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B9358" w14:textId="77777777" w:rsidR="000D1743" w:rsidRPr="00BC7B82" w:rsidRDefault="000D1743" w:rsidP="000D1743">
      <w:pPr>
        <w:spacing w:line="360" w:lineRule="auto"/>
        <w:jc w:val="center"/>
        <w:rPr>
          <w:rFonts w:ascii="Arial" w:hAnsi="Arial" w:cs="Arial"/>
          <w:b/>
          <w:bCs/>
          <w:sz w:val="28"/>
          <w:szCs w:val="28"/>
          <w:u w:val="single"/>
        </w:rPr>
      </w:pPr>
    </w:p>
    <w:p w14:paraId="0F531739" w14:textId="77777777" w:rsidR="000D1743" w:rsidRPr="00BC7B82" w:rsidRDefault="000D1743" w:rsidP="000D1743">
      <w:pPr>
        <w:rPr>
          <w:rFonts w:ascii="Arial" w:hAnsi="Arial" w:cs="Arial"/>
          <w:u w:val="single"/>
        </w:rPr>
      </w:pPr>
    </w:p>
    <w:p w14:paraId="5C483F29" w14:textId="244025A9" w:rsidR="000D1743" w:rsidRPr="009E5A3F" w:rsidRDefault="000D1743" w:rsidP="000D1743">
      <w:pPr>
        <w:spacing w:line="360" w:lineRule="auto"/>
        <w:jc w:val="center"/>
        <w:rPr>
          <w:rFonts w:ascii="Arial" w:hAnsi="Arial" w:cs="Arial"/>
          <w:b/>
          <w:bCs/>
          <w:sz w:val="28"/>
          <w:szCs w:val="28"/>
          <w:lang w:val="en-US"/>
        </w:rPr>
      </w:pPr>
      <w:r w:rsidRPr="009E5A3F">
        <w:rPr>
          <w:rFonts w:ascii="Arial" w:hAnsi="Arial" w:cs="Arial"/>
          <w:b/>
          <w:bCs/>
          <w:sz w:val="28"/>
          <w:szCs w:val="28"/>
          <w:lang w:val="en-US"/>
        </w:rPr>
        <w:t>Augmented osteosynthesis in fractures of the distal end of the femur in elderly patients: surgical technique, anatomical and functional results</w:t>
      </w:r>
    </w:p>
    <w:p w14:paraId="26B4B24D" w14:textId="77777777" w:rsidR="001F4FB7" w:rsidRPr="00BC7B82" w:rsidRDefault="001F4FB7" w:rsidP="000D1743">
      <w:pPr>
        <w:spacing w:line="360" w:lineRule="auto"/>
        <w:jc w:val="center"/>
        <w:rPr>
          <w:rFonts w:ascii="Arial" w:hAnsi="Arial" w:cs="Arial"/>
          <w:b/>
          <w:bCs/>
          <w:sz w:val="28"/>
          <w:szCs w:val="28"/>
          <w:u w:val="single"/>
          <w:lang w:val="en-US"/>
        </w:rPr>
      </w:pPr>
    </w:p>
    <w:p w14:paraId="75D9068C" w14:textId="77777777" w:rsidR="000D1743" w:rsidRPr="00BC7B82" w:rsidRDefault="000D1743" w:rsidP="000D1743">
      <w:pPr>
        <w:rPr>
          <w:rFonts w:ascii="Times New Roman" w:hAnsi="Times New Roman" w:cs="Times New Roman"/>
          <w:b/>
          <w:bCs/>
          <w:sz w:val="26"/>
          <w:szCs w:val="26"/>
          <w:lang w:val="en-US"/>
        </w:rPr>
      </w:pPr>
      <w:r w:rsidRPr="00BC7B82">
        <w:rPr>
          <w:rFonts w:ascii="Times New Roman" w:hAnsi="Times New Roman" w:cs="Times New Roman"/>
          <w:b/>
          <w:bCs/>
          <w:sz w:val="26"/>
          <w:szCs w:val="26"/>
          <w:lang w:val="en-US"/>
        </w:rPr>
        <w:t>ABSTRACT</w:t>
      </w:r>
    </w:p>
    <w:p w14:paraId="28BF23BF" w14:textId="06D3A6AA" w:rsidR="009E5A3F" w:rsidRDefault="009E5A3F" w:rsidP="00DB028A">
      <w:pPr>
        <w:rPr>
          <w:rFonts w:ascii="Times New Roman" w:hAnsi="Times New Roman" w:cs="Times New Roman"/>
          <w:b/>
          <w:bCs/>
          <w:sz w:val="26"/>
          <w:szCs w:val="26"/>
          <w:u w:val="single"/>
          <w:lang w:val="en-US"/>
        </w:rPr>
      </w:pPr>
      <w:r>
        <w:rPr>
          <w:rFonts w:ascii="Times New Roman" w:hAnsi="Times New Roman" w:cs="Times New Roman"/>
          <w:b/>
          <w:bCs/>
          <w:sz w:val="26"/>
          <w:szCs w:val="26"/>
          <w:u w:val="single"/>
          <w:lang w:val="en-US"/>
        </w:rPr>
        <w:t xml:space="preserve">Introduction: </w:t>
      </w:r>
      <w:r w:rsidRPr="009E5A3F">
        <w:rPr>
          <w:rFonts w:ascii="Times New Roman" w:hAnsi="Times New Roman" w:cs="Times New Roman"/>
          <w:bCs/>
          <w:sz w:val="26"/>
          <w:szCs w:val="26"/>
          <w:lang w:val="en-US"/>
        </w:rPr>
        <w:t>The term augmented osteosynthesis refers to the surgical management of a fracture by combining an osteosynthesis device with polymethyl methacrylate (PMMA), or by using two plates, or a nail and a plate to increase the stability of the construct.</w:t>
      </w:r>
    </w:p>
    <w:p w14:paraId="3EE41DA7" w14:textId="426FE6F9" w:rsidR="00DB028A" w:rsidRPr="00BC7B82" w:rsidRDefault="000D1743" w:rsidP="00DB028A">
      <w:pPr>
        <w:rPr>
          <w:lang w:val="en-GB"/>
        </w:rPr>
      </w:pPr>
      <w:r w:rsidRPr="00BC7B82">
        <w:rPr>
          <w:rFonts w:ascii="Times New Roman" w:hAnsi="Times New Roman" w:cs="Times New Roman"/>
          <w:b/>
          <w:bCs/>
          <w:sz w:val="26"/>
          <w:szCs w:val="26"/>
          <w:u w:val="single"/>
          <w:lang w:val="en-US"/>
        </w:rPr>
        <w:t>Objective</w:t>
      </w:r>
      <w:r w:rsidRPr="00BC7B82">
        <w:rPr>
          <w:rFonts w:ascii="Times New Roman" w:hAnsi="Times New Roman" w:cs="Times New Roman"/>
          <w:sz w:val="26"/>
          <w:szCs w:val="26"/>
          <w:lang w:val="en-US"/>
        </w:rPr>
        <w:t xml:space="preserve">: </w:t>
      </w:r>
      <w:r w:rsidR="00DB028A" w:rsidRPr="00BC7B82">
        <w:rPr>
          <w:lang w:val="en-GB"/>
        </w:rPr>
        <w:t>The specific objectives were to describe the clinical and functional outcomes of patients operated with a locked distal femoral plate augmented with a standard viscosity acrylic cement, the radiological results and the complications encountered.</w:t>
      </w:r>
    </w:p>
    <w:p w14:paraId="0BDEC734" w14:textId="524647EF"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 xml:space="preserve">Patients and Method: </w:t>
      </w:r>
      <w:r w:rsidRPr="00BC7B82">
        <w:rPr>
          <w:rFonts w:ascii="Times New Roman" w:hAnsi="Times New Roman" w:cs="Times New Roman"/>
          <w:sz w:val="26"/>
          <w:szCs w:val="26"/>
          <w:lang w:val="en-US"/>
        </w:rPr>
        <w:t xml:space="preserve">This </w:t>
      </w:r>
      <w:r w:rsidR="00DB028A" w:rsidRPr="00BC7B82">
        <w:rPr>
          <w:rFonts w:ascii="Times New Roman" w:hAnsi="Times New Roman" w:cs="Times New Roman"/>
          <w:sz w:val="26"/>
          <w:szCs w:val="26"/>
          <w:lang w:val="en-US"/>
        </w:rPr>
        <w:t xml:space="preserve">is a </w:t>
      </w:r>
      <w:r w:rsidRPr="00BC7B82">
        <w:rPr>
          <w:rFonts w:ascii="Times New Roman" w:hAnsi="Times New Roman" w:cs="Times New Roman"/>
          <w:sz w:val="26"/>
          <w:szCs w:val="26"/>
          <w:lang w:val="en-US"/>
        </w:rPr>
        <w:t xml:space="preserve">case series study with descriptive and analytical aims, conducted over a </w:t>
      </w:r>
      <w:r w:rsidR="00DB028A" w:rsidRPr="00BC7B82">
        <w:rPr>
          <w:rFonts w:ascii="Times New Roman" w:hAnsi="Times New Roman" w:cs="Times New Roman"/>
          <w:sz w:val="26"/>
          <w:szCs w:val="26"/>
          <w:lang w:val="en-US"/>
        </w:rPr>
        <w:t>5</w:t>
      </w:r>
      <w:r w:rsidRPr="00BC7B82">
        <w:rPr>
          <w:rFonts w:ascii="Times New Roman" w:hAnsi="Times New Roman" w:cs="Times New Roman"/>
          <w:sz w:val="26"/>
          <w:szCs w:val="26"/>
          <w:lang w:val="en-US"/>
        </w:rPr>
        <w:t>-year period from 1 January 201</w:t>
      </w:r>
      <w:r w:rsidR="00DB028A" w:rsidRPr="00BC7B82">
        <w:rPr>
          <w:rFonts w:ascii="Times New Roman" w:hAnsi="Times New Roman" w:cs="Times New Roman"/>
          <w:sz w:val="26"/>
          <w:szCs w:val="26"/>
          <w:lang w:val="en-US"/>
        </w:rPr>
        <w:t>8</w:t>
      </w:r>
      <w:r w:rsidRPr="00BC7B82">
        <w:rPr>
          <w:rFonts w:ascii="Times New Roman" w:hAnsi="Times New Roman" w:cs="Times New Roman"/>
          <w:sz w:val="26"/>
          <w:szCs w:val="26"/>
          <w:lang w:val="en-US"/>
        </w:rPr>
        <w:t xml:space="preserve"> to April 2023. The AO/OTA classification was used for the radiological classification of fractures. Gait was assessed using the Parker score. Functional outcome of the knee was assessed using the MEGY functional score. Our study population consisted of 44 cases. The mean age of the patients was 80.66 years, with the [55-90] age group the most affected. Both sexes were represented, with female dominati</w:t>
      </w:r>
      <w:r w:rsidR="00DB028A" w:rsidRPr="00BC7B82">
        <w:rPr>
          <w:rFonts w:ascii="Times New Roman" w:hAnsi="Times New Roman" w:cs="Times New Roman"/>
          <w:sz w:val="26"/>
          <w:szCs w:val="26"/>
          <w:lang w:val="en-US"/>
        </w:rPr>
        <w:t>on</w:t>
      </w:r>
      <w:r w:rsidRPr="00BC7B82">
        <w:rPr>
          <w:rFonts w:ascii="Times New Roman" w:hAnsi="Times New Roman" w:cs="Times New Roman"/>
          <w:sz w:val="26"/>
          <w:szCs w:val="26"/>
          <w:lang w:val="en-US"/>
        </w:rPr>
        <w:t>. Domestic accidents were responsible for 88.6% of fractures of the distal end of the femur in patients aged over 65. The left side was most affected in 72.7% of cases. P</w:t>
      </w:r>
      <w:r w:rsidR="005228A2" w:rsidRPr="00BC7B82">
        <w:rPr>
          <w:rFonts w:ascii="Times New Roman" w:hAnsi="Times New Roman" w:cs="Times New Roman"/>
          <w:sz w:val="26"/>
          <w:szCs w:val="26"/>
          <w:lang w:val="en-US"/>
        </w:rPr>
        <w:t>erip</w:t>
      </w:r>
      <w:r w:rsidRPr="00BC7B82">
        <w:rPr>
          <w:rFonts w:ascii="Times New Roman" w:hAnsi="Times New Roman" w:cs="Times New Roman"/>
          <w:sz w:val="26"/>
          <w:szCs w:val="26"/>
          <w:lang w:val="en-US"/>
        </w:rPr>
        <w:t>rosthe</w:t>
      </w:r>
      <w:r w:rsidR="005228A2" w:rsidRPr="00BC7B82">
        <w:rPr>
          <w:rFonts w:ascii="Times New Roman" w:hAnsi="Times New Roman" w:cs="Times New Roman"/>
          <w:sz w:val="26"/>
          <w:szCs w:val="26"/>
          <w:lang w:val="en-US"/>
        </w:rPr>
        <w:t>tic</w:t>
      </w:r>
      <w:r w:rsidRPr="00BC7B82">
        <w:rPr>
          <w:rFonts w:ascii="Times New Roman" w:hAnsi="Times New Roman" w:cs="Times New Roman"/>
          <w:sz w:val="26"/>
          <w:szCs w:val="26"/>
          <w:lang w:val="en-US"/>
        </w:rPr>
        <w:t xml:space="preserve"> fractures accounted for 38.6% of fractures. A1 fractures were the most common (55%)</w:t>
      </w:r>
      <w:r w:rsidR="005228A2" w:rsidRPr="00BC7B82">
        <w:rPr>
          <w:rFonts w:ascii="Times New Roman" w:hAnsi="Times New Roman" w:cs="Times New Roman"/>
          <w:sz w:val="26"/>
          <w:szCs w:val="26"/>
          <w:lang w:val="en-US"/>
        </w:rPr>
        <w:t>.</w:t>
      </w:r>
      <w:r w:rsidRPr="00BC7B82">
        <w:rPr>
          <w:rFonts w:ascii="Times New Roman" w:hAnsi="Times New Roman" w:cs="Times New Roman"/>
          <w:sz w:val="26"/>
          <w:szCs w:val="26"/>
          <w:lang w:val="en-US"/>
        </w:rPr>
        <w:t xml:space="preserve"> The average </w:t>
      </w:r>
      <w:r w:rsidR="00487946" w:rsidRPr="00BC7B82">
        <w:rPr>
          <w:rFonts w:ascii="Times New Roman" w:hAnsi="Times New Roman" w:cs="Times New Roman"/>
          <w:sz w:val="26"/>
          <w:szCs w:val="26"/>
          <w:lang w:val="en-US"/>
        </w:rPr>
        <w:t xml:space="preserve">waiting to </w:t>
      </w:r>
      <w:r w:rsidRPr="00BC7B82">
        <w:rPr>
          <w:rFonts w:ascii="Times New Roman" w:hAnsi="Times New Roman" w:cs="Times New Roman"/>
          <w:sz w:val="26"/>
          <w:szCs w:val="26"/>
          <w:lang w:val="en-US"/>
        </w:rPr>
        <w:t>operat</w:t>
      </w:r>
      <w:r w:rsidR="00487946" w:rsidRPr="00BC7B82">
        <w:rPr>
          <w:rFonts w:ascii="Times New Roman" w:hAnsi="Times New Roman" w:cs="Times New Roman"/>
          <w:sz w:val="26"/>
          <w:szCs w:val="26"/>
          <w:lang w:val="en-US"/>
        </w:rPr>
        <w:t>e</w:t>
      </w:r>
      <w:r w:rsidRPr="00BC7B82">
        <w:rPr>
          <w:rFonts w:ascii="Times New Roman" w:hAnsi="Times New Roman" w:cs="Times New Roman"/>
          <w:sz w:val="26"/>
          <w:szCs w:val="26"/>
          <w:lang w:val="en-US"/>
        </w:rPr>
        <w:t xml:space="preserve"> time was 3 days. The </w:t>
      </w:r>
      <w:r w:rsidR="002E0F5A" w:rsidRPr="00BC7B82">
        <w:rPr>
          <w:rFonts w:ascii="Times New Roman" w:hAnsi="Times New Roman" w:cs="Times New Roman"/>
          <w:sz w:val="26"/>
          <w:szCs w:val="26"/>
          <w:lang w:val="en-US"/>
        </w:rPr>
        <w:t>Locked-compression distal, lateral femoral plate with</w:t>
      </w:r>
      <w:r w:rsidRPr="00BC7B82">
        <w:rPr>
          <w:rFonts w:ascii="Times New Roman" w:hAnsi="Times New Roman" w:cs="Times New Roman"/>
          <w:sz w:val="26"/>
          <w:szCs w:val="26"/>
          <w:lang w:val="en-US"/>
        </w:rPr>
        <w:t xml:space="preserve"> polymethyl methacrylate</w:t>
      </w:r>
      <w:r w:rsidR="002E0F5A" w:rsidRPr="00BC7B82">
        <w:rPr>
          <w:rFonts w:ascii="Times New Roman" w:hAnsi="Times New Roman" w:cs="Times New Roman"/>
          <w:sz w:val="26"/>
          <w:szCs w:val="26"/>
          <w:lang w:val="en-US"/>
        </w:rPr>
        <w:t xml:space="preserve"> </w:t>
      </w:r>
      <w:proofErr w:type="spellStart"/>
      <w:r w:rsidR="002E0F5A" w:rsidRPr="00BC7B82">
        <w:rPr>
          <w:rFonts w:ascii="Times New Roman" w:hAnsi="Times New Roman" w:cs="Times New Roman"/>
          <w:sz w:val="26"/>
          <w:szCs w:val="26"/>
          <w:lang w:val="en-US"/>
        </w:rPr>
        <w:t>ciment</w:t>
      </w:r>
      <w:proofErr w:type="spellEnd"/>
      <w:r w:rsidR="002E0F5A" w:rsidRPr="00BC7B82">
        <w:rPr>
          <w:rFonts w:ascii="Times New Roman" w:hAnsi="Times New Roman" w:cs="Times New Roman"/>
          <w:sz w:val="26"/>
          <w:szCs w:val="26"/>
          <w:lang w:val="en-US"/>
        </w:rPr>
        <w:t xml:space="preserve"> augmentation</w:t>
      </w:r>
      <w:r w:rsidRPr="00BC7B82">
        <w:rPr>
          <w:rFonts w:ascii="Times New Roman" w:hAnsi="Times New Roman" w:cs="Times New Roman"/>
          <w:sz w:val="26"/>
          <w:szCs w:val="26"/>
          <w:lang w:val="en-US"/>
        </w:rPr>
        <w:t xml:space="preserve"> was </w:t>
      </w:r>
      <w:r w:rsidR="002E0F5A" w:rsidRPr="00BC7B82">
        <w:rPr>
          <w:rFonts w:ascii="Times New Roman" w:hAnsi="Times New Roman" w:cs="Times New Roman"/>
          <w:sz w:val="26"/>
          <w:szCs w:val="26"/>
          <w:lang w:val="en-US"/>
        </w:rPr>
        <w:t>used in</w:t>
      </w:r>
      <w:r w:rsidRPr="00BC7B82">
        <w:rPr>
          <w:rFonts w:ascii="Times New Roman" w:hAnsi="Times New Roman" w:cs="Times New Roman"/>
          <w:sz w:val="26"/>
          <w:szCs w:val="26"/>
          <w:lang w:val="en-US"/>
        </w:rPr>
        <w:t xml:space="preserve"> all our patients. The mean operative time was </w:t>
      </w:r>
      <w:r w:rsidR="002E0F5A" w:rsidRPr="00BC7B82">
        <w:rPr>
          <w:rFonts w:ascii="Times New Roman" w:hAnsi="Times New Roman" w:cs="Times New Roman"/>
          <w:sz w:val="26"/>
          <w:szCs w:val="26"/>
          <w:lang w:val="en-US"/>
        </w:rPr>
        <w:t>two</w:t>
      </w:r>
      <w:r w:rsidRPr="00BC7B82">
        <w:rPr>
          <w:rFonts w:ascii="Times New Roman" w:hAnsi="Times New Roman" w:cs="Times New Roman"/>
          <w:sz w:val="26"/>
          <w:szCs w:val="26"/>
          <w:lang w:val="en-US"/>
        </w:rPr>
        <w:t xml:space="preserve"> hours </w:t>
      </w:r>
      <w:r w:rsidR="002E0F5A" w:rsidRPr="00BC7B82">
        <w:rPr>
          <w:rFonts w:ascii="Times New Roman" w:hAnsi="Times New Roman" w:cs="Times New Roman"/>
          <w:sz w:val="26"/>
          <w:szCs w:val="26"/>
          <w:lang w:val="en-US"/>
        </w:rPr>
        <w:t xml:space="preserve">and </w:t>
      </w:r>
      <w:r w:rsidRPr="00BC7B82">
        <w:rPr>
          <w:rFonts w:ascii="Times New Roman" w:hAnsi="Times New Roman" w:cs="Times New Roman"/>
          <w:sz w:val="26"/>
          <w:szCs w:val="26"/>
          <w:lang w:val="en-US"/>
        </w:rPr>
        <w:t>12 minutes.</w:t>
      </w:r>
    </w:p>
    <w:p w14:paraId="7C8CC6F7" w14:textId="4F63BD81"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Results</w:t>
      </w:r>
      <w:r w:rsidRPr="00BC7B82">
        <w:rPr>
          <w:rFonts w:ascii="Times New Roman" w:hAnsi="Times New Roman" w:cs="Times New Roman"/>
          <w:sz w:val="26"/>
          <w:szCs w:val="26"/>
          <w:lang w:val="en-US"/>
        </w:rPr>
        <w:t xml:space="preserve">: Physiotherapy was started early in 86.4% of patients. The mean time to consolidation was 6 months. The consolidation rate was 95.4%. Residual knee pain was the most common late complication (34.1%), followed by pseudarthrosis (13.6%), infection, reduction failure and implant rupture. The overall functional result was satisfactory in 93.2% of cases, very good in 43.2% and good in 34.1%. </w:t>
      </w:r>
    </w:p>
    <w:p w14:paraId="3FB9F0F6" w14:textId="0D0B9166"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Conclusion</w:t>
      </w:r>
      <w:r w:rsidRPr="00BC7B82">
        <w:rPr>
          <w:rFonts w:ascii="Times New Roman" w:hAnsi="Times New Roman" w:cs="Times New Roman"/>
          <w:sz w:val="26"/>
          <w:szCs w:val="26"/>
          <w:lang w:val="en-US"/>
        </w:rPr>
        <w:t xml:space="preserve">: Augmented osteosynthesis for distal femur fractures in elderly patients must combine stability, solidity, </w:t>
      </w:r>
      <w:r w:rsidR="00AA1A80" w:rsidRPr="00BC7B82">
        <w:rPr>
          <w:rFonts w:ascii="Times New Roman" w:hAnsi="Times New Roman" w:cs="Times New Roman"/>
          <w:sz w:val="26"/>
          <w:szCs w:val="26"/>
          <w:lang w:val="en-US"/>
        </w:rPr>
        <w:t>rapid act</w:t>
      </w:r>
      <w:r w:rsidRPr="00BC7B82">
        <w:rPr>
          <w:rFonts w:ascii="Times New Roman" w:hAnsi="Times New Roman" w:cs="Times New Roman"/>
          <w:sz w:val="26"/>
          <w:szCs w:val="26"/>
          <w:lang w:val="en-US"/>
        </w:rPr>
        <w:t xml:space="preserve"> and immediate rehabilitation in order to </w:t>
      </w:r>
      <w:r w:rsidRPr="00BC7B82">
        <w:rPr>
          <w:rFonts w:ascii="Times New Roman" w:hAnsi="Times New Roman" w:cs="Times New Roman"/>
          <w:sz w:val="26"/>
          <w:szCs w:val="26"/>
          <w:lang w:val="en-US"/>
        </w:rPr>
        <w:lastRenderedPageBreak/>
        <w:t xml:space="preserve">achieve good consolidation and a good functional result and avoid early </w:t>
      </w:r>
      <w:r w:rsidR="00AA1A80" w:rsidRPr="00BC7B82">
        <w:rPr>
          <w:rFonts w:ascii="Times New Roman" w:hAnsi="Times New Roman" w:cs="Times New Roman"/>
          <w:sz w:val="26"/>
          <w:szCs w:val="26"/>
          <w:lang w:val="en-US"/>
        </w:rPr>
        <w:t xml:space="preserve">morbidities and </w:t>
      </w:r>
      <w:r w:rsidRPr="00BC7B82">
        <w:rPr>
          <w:rFonts w:ascii="Times New Roman" w:hAnsi="Times New Roman" w:cs="Times New Roman"/>
          <w:sz w:val="26"/>
          <w:szCs w:val="26"/>
          <w:lang w:val="en-US"/>
        </w:rPr>
        <w:t>mortalit</w:t>
      </w:r>
      <w:r w:rsidR="00AA1A80" w:rsidRPr="00BC7B82">
        <w:rPr>
          <w:rFonts w:ascii="Times New Roman" w:hAnsi="Times New Roman" w:cs="Times New Roman"/>
          <w:sz w:val="26"/>
          <w:szCs w:val="26"/>
          <w:lang w:val="en-US"/>
        </w:rPr>
        <w:t>ies</w:t>
      </w:r>
      <w:r w:rsidRPr="00BC7B82">
        <w:rPr>
          <w:rFonts w:ascii="Times New Roman" w:hAnsi="Times New Roman" w:cs="Times New Roman"/>
          <w:sz w:val="26"/>
          <w:szCs w:val="26"/>
          <w:lang w:val="en-US"/>
        </w:rPr>
        <w:t xml:space="preserve">. </w:t>
      </w:r>
    </w:p>
    <w:p w14:paraId="393453B1" w14:textId="2D477372"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Key words</w:t>
      </w:r>
      <w:r w:rsidRPr="00BC7B82">
        <w:rPr>
          <w:rFonts w:ascii="Times New Roman" w:hAnsi="Times New Roman" w:cs="Times New Roman"/>
          <w:sz w:val="26"/>
          <w:szCs w:val="26"/>
          <w:lang w:val="en-US"/>
        </w:rPr>
        <w:t>: fracture, distal femur, osteosynthesis, PMMA, elderly subjects, results</w:t>
      </w:r>
    </w:p>
    <w:p w14:paraId="0324479C" w14:textId="77777777" w:rsidR="000D1743" w:rsidRPr="00BC7B82" w:rsidRDefault="000D1743" w:rsidP="000D1743">
      <w:pPr>
        <w:spacing w:line="360" w:lineRule="auto"/>
        <w:jc w:val="both"/>
        <w:rPr>
          <w:sz w:val="44"/>
          <w:szCs w:val="44"/>
          <w:lang w:val="en-GB"/>
        </w:rPr>
      </w:pPr>
    </w:p>
    <w:p w14:paraId="0D232E6D" w14:textId="44009C40" w:rsidR="000D1743" w:rsidRPr="00BC7B82" w:rsidRDefault="000D1743" w:rsidP="000D1743">
      <w:pPr>
        <w:spacing w:line="360" w:lineRule="auto"/>
        <w:jc w:val="both"/>
        <w:rPr>
          <w:rFonts w:ascii="Times New Roman" w:eastAsia="Calibri" w:hAnsi="Times New Roman" w:cs="Times New Roman"/>
          <w:sz w:val="28"/>
          <w:szCs w:val="28"/>
          <w:lang w:val="en-GB"/>
        </w:rPr>
      </w:pPr>
      <w:r w:rsidRPr="00BC7B82">
        <w:rPr>
          <w:sz w:val="44"/>
          <w:szCs w:val="44"/>
          <w:lang w:val="en-GB"/>
        </w:rPr>
        <w:t>INTRODUCTION</w:t>
      </w:r>
    </w:p>
    <w:p w14:paraId="77670A3F"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Fractures of the distal end of the femur are severe injuries with high mortality in the elderly population [1]. They are serious due to the significant mortality they cause in this age group. Their frequency is estimated at 0.4% of all fractures and 3% of all femur fractures [2]. The context is usually high-energy trauma in young patients, and domestic accidents or low-energy trauma in elderly individuals [3]. The sex ratio is shifted, with a female predominance due to osteoporosis, and the affected population is increasingly older [4]. The mechanism is most often an indirect trauma on a flexed knee [4].</w:t>
      </w:r>
    </w:p>
    <w:p w14:paraId="47011B2E" w14:textId="6285D8E3"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 xml:space="preserve">The term augmented osteosynthesis refers to the surgical management of a fracture by combining an osteosynthesis device with polymethyl methacrylate (PMMA), or by using two plates, or a nail and a plate to increase the stability of the construct. The use of cement in what is called augmented osteosynthesis was first experimented in 1958. However, it was Sir John CHARNLEY (1911–1982), a British surgeon, who popularized PMMA in </w:t>
      </w:r>
      <w:proofErr w:type="spellStart"/>
      <w:r w:rsidRPr="00BC7B82">
        <w:rPr>
          <w:rFonts w:ascii="Times New Roman" w:eastAsia="Calibri" w:hAnsi="Times New Roman" w:cs="Times New Roman"/>
          <w:sz w:val="28"/>
          <w:szCs w:val="28"/>
          <w:lang w:val="en-GB"/>
        </w:rPr>
        <w:t>orthopedics</w:t>
      </w:r>
      <w:proofErr w:type="spellEnd"/>
      <w:r w:rsidRPr="00BC7B82">
        <w:rPr>
          <w:rFonts w:ascii="Times New Roman" w:eastAsia="Calibri" w:hAnsi="Times New Roman" w:cs="Times New Roman"/>
          <w:sz w:val="28"/>
          <w:szCs w:val="28"/>
          <w:lang w:val="en-GB"/>
        </w:rPr>
        <w:t xml:space="preserve"> by using it to anchor a hip prosthesis [5]. In 1989, Sch</w:t>
      </w:r>
      <w:r w:rsidR="006C6934">
        <w:rPr>
          <w:rFonts w:ascii="Times New Roman" w:eastAsia="Calibri" w:hAnsi="Times New Roman" w:cs="Times New Roman"/>
          <w:sz w:val="28"/>
          <w:szCs w:val="28"/>
          <w:lang w:val="en-GB"/>
        </w:rPr>
        <w:t>wart</w:t>
      </w:r>
      <w:r w:rsidR="007020F8">
        <w:rPr>
          <w:rFonts w:ascii="Times New Roman" w:eastAsia="Calibri" w:hAnsi="Times New Roman" w:cs="Times New Roman"/>
          <w:sz w:val="28"/>
          <w:szCs w:val="28"/>
          <w:lang w:val="en-GB"/>
        </w:rPr>
        <w:t>z</w:t>
      </w:r>
      <w:r w:rsidRPr="00BC7B82">
        <w:rPr>
          <w:rFonts w:ascii="Times New Roman" w:eastAsia="Calibri" w:hAnsi="Times New Roman" w:cs="Times New Roman"/>
          <w:sz w:val="28"/>
          <w:szCs w:val="28"/>
          <w:lang w:val="en-GB"/>
        </w:rPr>
        <w:t xml:space="preserve"> used cement in distal radius fractures and reported a consolidation rate of around 95% [6].</w:t>
      </w:r>
    </w:p>
    <w:p w14:paraId="107C9D23"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Two major challenges arise with distal femur fractures: on one hand, poor bone quality, which compromises implant anchorage, and on the other hand, an uncertain prognosis due to the mortality associated with this type of fracture.</w:t>
      </w:r>
    </w:p>
    <w:p w14:paraId="17A510FF"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 xml:space="preserve">The specific objectives of this study were to describe the surgical technique used in patients operated with a locked distal femur plate and standard-viscosity acrylic </w:t>
      </w:r>
      <w:r w:rsidRPr="00BC7B82">
        <w:rPr>
          <w:rFonts w:ascii="Times New Roman" w:eastAsia="Calibri" w:hAnsi="Times New Roman" w:cs="Times New Roman"/>
          <w:sz w:val="28"/>
          <w:szCs w:val="28"/>
          <w:lang w:val="en-GB"/>
        </w:rPr>
        <w:lastRenderedPageBreak/>
        <w:t>cement, assess the anatomical results, evaluate the functional outcomes, and identify complications.</w:t>
      </w:r>
    </w:p>
    <w:p w14:paraId="520F8837" w14:textId="61DC43AB" w:rsidR="00AA426E" w:rsidRPr="00BC7B82" w:rsidRDefault="005C4907" w:rsidP="00AA426E">
      <w:pPr>
        <w:spacing w:line="360" w:lineRule="auto"/>
        <w:jc w:val="both"/>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1-</w:t>
      </w:r>
      <w:r w:rsidR="00AA426E" w:rsidRPr="00BC7B82">
        <w:rPr>
          <w:rFonts w:ascii="Times New Roman" w:hAnsi="Times New Roman" w:cs="Times New Roman"/>
          <w:b/>
          <w:bCs/>
          <w:sz w:val="28"/>
          <w:szCs w:val="28"/>
          <w:lang w:val="en-GB"/>
        </w:rPr>
        <w:t xml:space="preserve">PATIENTS </w:t>
      </w:r>
      <w:r w:rsidR="00507C76" w:rsidRPr="00BC7B82">
        <w:rPr>
          <w:rFonts w:ascii="Times New Roman" w:hAnsi="Times New Roman" w:cs="Times New Roman"/>
          <w:b/>
          <w:bCs/>
          <w:sz w:val="28"/>
          <w:szCs w:val="28"/>
          <w:lang w:val="en-GB"/>
        </w:rPr>
        <w:t>AND</w:t>
      </w:r>
      <w:r w:rsidR="00AA426E" w:rsidRPr="00BC7B82">
        <w:rPr>
          <w:rFonts w:ascii="Times New Roman" w:hAnsi="Times New Roman" w:cs="Times New Roman"/>
          <w:b/>
          <w:bCs/>
          <w:sz w:val="28"/>
          <w:szCs w:val="28"/>
          <w:lang w:val="en-GB"/>
        </w:rPr>
        <w:t xml:space="preserve"> METHOD</w:t>
      </w:r>
      <w:r w:rsidR="00507C76" w:rsidRPr="00BC7B82">
        <w:rPr>
          <w:rFonts w:ascii="Times New Roman" w:hAnsi="Times New Roman" w:cs="Times New Roman"/>
          <w:b/>
          <w:bCs/>
          <w:sz w:val="28"/>
          <w:szCs w:val="28"/>
          <w:lang w:val="en-GB"/>
        </w:rPr>
        <w:t>S</w:t>
      </w:r>
    </w:p>
    <w:p w14:paraId="12FF5C99" w14:textId="77640DFF" w:rsidR="00AA426E" w:rsidRPr="00BC7B82" w:rsidRDefault="00D37C2E" w:rsidP="00AA426E">
      <w:pPr>
        <w:spacing w:line="360" w:lineRule="auto"/>
        <w:jc w:val="both"/>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Study Population</w:t>
      </w:r>
    </w:p>
    <w:p w14:paraId="03BBB3F8" w14:textId="7C2F2F06" w:rsidR="00D37C2E" w:rsidRDefault="000E156E" w:rsidP="00D37C2E">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w:t>
      </w:r>
      <w:r w:rsidR="00D37C2E" w:rsidRPr="00BC7B82">
        <w:rPr>
          <w:rFonts w:ascii="Times New Roman" w:hAnsi="Times New Roman" w:cs="Times New Roman"/>
          <w:sz w:val="28"/>
          <w:szCs w:val="28"/>
          <w:lang w:val="en-GB"/>
        </w:rPr>
        <w:t>his was a single-</w:t>
      </w:r>
      <w:proofErr w:type="spellStart"/>
      <w:r w:rsidR="00D37C2E" w:rsidRPr="00BC7B82">
        <w:rPr>
          <w:rFonts w:ascii="Times New Roman" w:hAnsi="Times New Roman" w:cs="Times New Roman"/>
          <w:sz w:val="28"/>
          <w:szCs w:val="28"/>
          <w:lang w:val="en-GB"/>
        </w:rPr>
        <w:t>center</w:t>
      </w:r>
      <w:proofErr w:type="spellEnd"/>
      <w:r w:rsidR="00D37C2E" w:rsidRPr="00BC7B82">
        <w:rPr>
          <w:rFonts w:ascii="Times New Roman" w:hAnsi="Times New Roman" w:cs="Times New Roman"/>
          <w:sz w:val="28"/>
          <w:szCs w:val="28"/>
          <w:lang w:val="en-GB"/>
        </w:rPr>
        <w:t xml:space="preserve">, single-surgeon continuous case series </w:t>
      </w:r>
      <w:r w:rsidR="007F7DD4" w:rsidRPr="00BC7B82">
        <w:rPr>
          <w:rFonts w:ascii="Times New Roman" w:hAnsi="Times New Roman" w:cs="Times New Roman"/>
          <w:sz w:val="28"/>
          <w:szCs w:val="28"/>
          <w:lang w:val="en-GB"/>
        </w:rPr>
        <w:t xml:space="preserve">study </w:t>
      </w:r>
      <w:r w:rsidR="00D37C2E" w:rsidRPr="00BC7B82">
        <w:rPr>
          <w:rFonts w:ascii="Times New Roman" w:hAnsi="Times New Roman" w:cs="Times New Roman"/>
          <w:sz w:val="28"/>
          <w:szCs w:val="28"/>
          <w:lang w:val="en-GB"/>
        </w:rPr>
        <w:t xml:space="preserve">conducted over a </w:t>
      </w:r>
      <w:r w:rsidR="007F7DD4" w:rsidRPr="00BC7B82">
        <w:rPr>
          <w:rFonts w:ascii="Times New Roman" w:hAnsi="Times New Roman" w:cs="Times New Roman"/>
          <w:sz w:val="28"/>
          <w:szCs w:val="28"/>
          <w:lang w:val="en-GB"/>
        </w:rPr>
        <w:t>5</w:t>
      </w:r>
      <w:r w:rsidR="00D37C2E" w:rsidRPr="00BC7B82">
        <w:rPr>
          <w:rFonts w:ascii="Times New Roman" w:hAnsi="Times New Roman" w:cs="Times New Roman"/>
          <w:sz w:val="28"/>
          <w:szCs w:val="28"/>
          <w:lang w:val="en-GB"/>
        </w:rPr>
        <w:t>-year</w:t>
      </w:r>
      <w:r w:rsidR="007F7DD4" w:rsidRPr="00BC7B82">
        <w:rPr>
          <w:rFonts w:ascii="Times New Roman" w:hAnsi="Times New Roman" w:cs="Times New Roman"/>
          <w:sz w:val="28"/>
          <w:szCs w:val="28"/>
          <w:lang w:val="en-GB"/>
        </w:rPr>
        <w:t>s</w:t>
      </w:r>
      <w:r w:rsidR="00D37C2E" w:rsidRPr="00BC7B82">
        <w:rPr>
          <w:rFonts w:ascii="Times New Roman" w:hAnsi="Times New Roman" w:cs="Times New Roman"/>
          <w:sz w:val="28"/>
          <w:szCs w:val="28"/>
          <w:lang w:val="en-GB"/>
        </w:rPr>
        <w:t xml:space="preserve"> period from 201</w:t>
      </w:r>
      <w:r w:rsidR="007F7DD4" w:rsidRPr="00BC7B82">
        <w:rPr>
          <w:rFonts w:ascii="Times New Roman" w:hAnsi="Times New Roman" w:cs="Times New Roman"/>
          <w:sz w:val="28"/>
          <w:szCs w:val="28"/>
          <w:lang w:val="en-GB"/>
        </w:rPr>
        <w:t xml:space="preserve">8 </w:t>
      </w:r>
      <w:r w:rsidR="00D37C2E" w:rsidRPr="00BC7B82">
        <w:rPr>
          <w:rFonts w:ascii="Times New Roman" w:hAnsi="Times New Roman" w:cs="Times New Roman"/>
          <w:sz w:val="28"/>
          <w:szCs w:val="28"/>
          <w:lang w:val="en-GB"/>
        </w:rPr>
        <w:t>to 2023. It included 44 patients who underwent surgery for a distal fem</w:t>
      </w:r>
      <w:r w:rsidR="00C83149" w:rsidRPr="00BC7B82">
        <w:rPr>
          <w:rFonts w:ascii="Times New Roman" w:hAnsi="Times New Roman" w:cs="Times New Roman"/>
          <w:sz w:val="28"/>
          <w:szCs w:val="28"/>
          <w:lang w:val="en-GB"/>
        </w:rPr>
        <w:t xml:space="preserve">oral </w:t>
      </w:r>
      <w:r w:rsidR="00D37C2E" w:rsidRPr="00BC7B82">
        <w:rPr>
          <w:rFonts w:ascii="Times New Roman" w:hAnsi="Times New Roman" w:cs="Times New Roman"/>
          <w:sz w:val="28"/>
          <w:szCs w:val="28"/>
          <w:lang w:val="en-GB"/>
        </w:rPr>
        <w:t xml:space="preserve">fracture and were followed up for </w:t>
      </w:r>
      <w:r w:rsidR="007F7DD4" w:rsidRPr="00BC7B82">
        <w:rPr>
          <w:rFonts w:ascii="Times New Roman" w:hAnsi="Times New Roman" w:cs="Times New Roman"/>
          <w:sz w:val="28"/>
          <w:szCs w:val="28"/>
          <w:lang w:val="en-GB"/>
        </w:rPr>
        <w:t xml:space="preserve">a minimum of </w:t>
      </w:r>
      <w:r w:rsidR="00D37C2E" w:rsidRPr="00BC7B82">
        <w:rPr>
          <w:rFonts w:ascii="Times New Roman" w:hAnsi="Times New Roman" w:cs="Times New Roman"/>
          <w:sz w:val="28"/>
          <w:szCs w:val="28"/>
          <w:lang w:val="en-GB"/>
        </w:rPr>
        <w:t xml:space="preserve">12 months or more at the Grand </w:t>
      </w:r>
      <w:proofErr w:type="spellStart"/>
      <w:r w:rsidR="00D37C2E" w:rsidRPr="00BC7B82">
        <w:rPr>
          <w:rFonts w:ascii="Times New Roman" w:hAnsi="Times New Roman" w:cs="Times New Roman"/>
          <w:sz w:val="28"/>
          <w:szCs w:val="28"/>
          <w:lang w:val="en-GB"/>
        </w:rPr>
        <w:t>Hôpital</w:t>
      </w:r>
      <w:proofErr w:type="spellEnd"/>
      <w:r w:rsidR="00D37C2E" w:rsidRPr="00BC7B82">
        <w:rPr>
          <w:rFonts w:ascii="Times New Roman" w:hAnsi="Times New Roman" w:cs="Times New Roman"/>
          <w:sz w:val="28"/>
          <w:szCs w:val="28"/>
          <w:lang w:val="en-GB"/>
        </w:rPr>
        <w:t xml:space="preserve"> de </w:t>
      </w:r>
      <w:proofErr w:type="spellStart"/>
      <w:r w:rsidR="00D37C2E" w:rsidRPr="00BC7B82">
        <w:rPr>
          <w:rFonts w:ascii="Times New Roman" w:hAnsi="Times New Roman" w:cs="Times New Roman"/>
          <w:sz w:val="28"/>
          <w:szCs w:val="28"/>
          <w:lang w:val="en-GB"/>
        </w:rPr>
        <w:t>l’Est</w:t>
      </w:r>
      <w:proofErr w:type="spellEnd"/>
      <w:r w:rsidR="00D37C2E" w:rsidRPr="00BC7B82">
        <w:rPr>
          <w:rFonts w:ascii="Times New Roman" w:hAnsi="Times New Roman" w:cs="Times New Roman"/>
          <w:sz w:val="28"/>
          <w:szCs w:val="28"/>
          <w:lang w:val="en-GB"/>
        </w:rPr>
        <w:t xml:space="preserve"> </w:t>
      </w:r>
      <w:proofErr w:type="spellStart"/>
      <w:r w:rsidR="00D37C2E" w:rsidRPr="00BC7B82">
        <w:rPr>
          <w:rFonts w:ascii="Times New Roman" w:hAnsi="Times New Roman" w:cs="Times New Roman"/>
          <w:sz w:val="28"/>
          <w:szCs w:val="28"/>
          <w:lang w:val="en-GB"/>
        </w:rPr>
        <w:t>Francilien</w:t>
      </w:r>
      <w:proofErr w:type="spellEnd"/>
      <w:r w:rsidR="00D37C2E" w:rsidRPr="00BC7B82">
        <w:rPr>
          <w:rFonts w:ascii="Times New Roman" w:hAnsi="Times New Roman" w:cs="Times New Roman"/>
          <w:sz w:val="28"/>
          <w:szCs w:val="28"/>
          <w:lang w:val="en-GB"/>
        </w:rPr>
        <w:t xml:space="preserve"> (France).</w:t>
      </w:r>
      <w:r w:rsidR="00D37C2E" w:rsidRPr="00BC7B82">
        <w:rPr>
          <w:rFonts w:ascii="Times New Roman" w:hAnsi="Times New Roman" w:cs="Times New Roman"/>
          <w:sz w:val="28"/>
          <w:szCs w:val="28"/>
          <w:lang w:val="en-GB"/>
        </w:rPr>
        <w:br/>
        <w:t>The patients’ ages ranged from 53 to 107 years. Both sexes were represented, with 24 women and 20 men. The most frequent injury mechanism was domestic accidents.</w:t>
      </w:r>
    </w:p>
    <w:p w14:paraId="52F3F667" w14:textId="77777777" w:rsidR="00D37C2E" w:rsidRPr="00BC7B82" w:rsidRDefault="00D37C2E" w:rsidP="00D37C2E">
      <w:pPr>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Inclusion criteria</w:t>
      </w:r>
    </w:p>
    <w:p w14:paraId="7440A7EE" w14:textId="501D7E0A" w:rsidR="00D37C2E" w:rsidRPr="00BC7B82" w:rsidRDefault="00C83149" w:rsidP="00D37C2E">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w:t>
      </w:r>
      <w:r w:rsidR="00D37C2E" w:rsidRPr="00BC7B82">
        <w:rPr>
          <w:rFonts w:ascii="Times New Roman" w:hAnsi="Times New Roman" w:cs="Times New Roman"/>
          <w:sz w:val="28"/>
          <w:szCs w:val="28"/>
          <w:lang w:val="en-GB"/>
        </w:rPr>
        <w:t>atients aged over 65 years with extra</w:t>
      </w:r>
      <w:r w:rsidRPr="00BC7B82">
        <w:rPr>
          <w:rFonts w:ascii="Times New Roman" w:hAnsi="Times New Roman" w:cs="Times New Roman"/>
          <w:sz w:val="28"/>
          <w:szCs w:val="28"/>
          <w:lang w:val="en-GB"/>
        </w:rPr>
        <w:t xml:space="preserve"> or intra-</w:t>
      </w:r>
      <w:r w:rsidR="00D37C2E" w:rsidRPr="00BC7B82">
        <w:rPr>
          <w:rFonts w:ascii="Times New Roman" w:hAnsi="Times New Roman" w:cs="Times New Roman"/>
          <w:sz w:val="28"/>
          <w:szCs w:val="28"/>
          <w:lang w:val="en-GB"/>
        </w:rPr>
        <w:t xml:space="preserve">articular distal </w:t>
      </w:r>
      <w:proofErr w:type="spellStart"/>
      <w:r w:rsidR="00D37C2E" w:rsidRPr="00BC7B82">
        <w:rPr>
          <w:rFonts w:ascii="Times New Roman" w:hAnsi="Times New Roman" w:cs="Times New Roman"/>
          <w:sz w:val="28"/>
          <w:szCs w:val="28"/>
          <w:lang w:val="en-GB"/>
        </w:rPr>
        <w:t>fem</w:t>
      </w:r>
      <w:r w:rsidRPr="00BC7B82">
        <w:rPr>
          <w:rFonts w:ascii="Times New Roman" w:hAnsi="Times New Roman" w:cs="Times New Roman"/>
          <w:sz w:val="28"/>
          <w:szCs w:val="28"/>
          <w:lang w:val="en-GB"/>
        </w:rPr>
        <w:t>eral</w:t>
      </w:r>
      <w:proofErr w:type="spellEnd"/>
      <w:r w:rsidRPr="00BC7B82">
        <w:rPr>
          <w:rFonts w:ascii="Times New Roman" w:hAnsi="Times New Roman" w:cs="Times New Roman"/>
          <w:sz w:val="28"/>
          <w:szCs w:val="28"/>
          <w:lang w:val="en-GB"/>
        </w:rPr>
        <w:t xml:space="preserve"> fractures</w:t>
      </w:r>
      <w:r w:rsidR="00D37C2E" w:rsidRPr="00BC7B82">
        <w:rPr>
          <w:rFonts w:ascii="Times New Roman" w:hAnsi="Times New Roman" w:cs="Times New Roman"/>
          <w:sz w:val="28"/>
          <w:szCs w:val="28"/>
          <w:lang w:val="en-GB"/>
        </w:rPr>
        <w:t xml:space="preserve"> (types A, B, C1, and C2</w:t>
      </w:r>
      <w:r w:rsidRPr="00BC7B82">
        <w:rPr>
          <w:rFonts w:ascii="Times New Roman" w:hAnsi="Times New Roman" w:cs="Times New Roman"/>
          <w:sz w:val="28"/>
          <w:szCs w:val="28"/>
          <w:lang w:val="en-GB"/>
        </w:rPr>
        <w:t xml:space="preserve"> according to AO classification</w:t>
      </w:r>
      <w:r w:rsidR="00D37C2E" w:rsidRPr="00BC7B82">
        <w:rPr>
          <w:rFonts w:ascii="Times New Roman" w:hAnsi="Times New Roman" w:cs="Times New Roman"/>
          <w:sz w:val="28"/>
          <w:szCs w:val="28"/>
          <w:lang w:val="en-GB"/>
        </w:rPr>
        <w:t>)</w:t>
      </w:r>
      <w:r w:rsidRPr="00BC7B82">
        <w:rPr>
          <w:rFonts w:ascii="Times New Roman" w:hAnsi="Times New Roman" w:cs="Times New Roman"/>
          <w:sz w:val="28"/>
          <w:szCs w:val="28"/>
          <w:lang w:val="en-GB"/>
        </w:rPr>
        <w:t>,</w:t>
      </w:r>
      <w:r w:rsidR="00D37C2E" w:rsidRPr="00BC7B82">
        <w:rPr>
          <w:rFonts w:ascii="Times New Roman" w:hAnsi="Times New Roman" w:cs="Times New Roman"/>
          <w:sz w:val="28"/>
          <w:szCs w:val="28"/>
          <w:lang w:val="en-GB"/>
        </w:rPr>
        <w:t xml:space="preserve"> treated </w:t>
      </w:r>
      <w:r w:rsidRPr="00BC7B82">
        <w:rPr>
          <w:rFonts w:ascii="Times New Roman" w:hAnsi="Times New Roman" w:cs="Times New Roman"/>
          <w:sz w:val="28"/>
          <w:szCs w:val="28"/>
          <w:lang w:val="en-GB"/>
        </w:rPr>
        <w:t>surgically using an LCP</w:t>
      </w:r>
      <w:r w:rsidR="00D37C2E" w:rsidRPr="00BC7B82">
        <w:rPr>
          <w:rFonts w:ascii="Times New Roman" w:hAnsi="Times New Roman" w:cs="Times New Roman"/>
          <w:sz w:val="28"/>
          <w:szCs w:val="28"/>
          <w:lang w:val="en-GB"/>
        </w:rPr>
        <w:t xml:space="preserve"> plate and polymethyl methacrylate (PMMA) cement, with at least 12 months of follow-up </w:t>
      </w:r>
      <w:r w:rsidRPr="00BC7B82">
        <w:rPr>
          <w:rFonts w:ascii="Times New Roman" w:hAnsi="Times New Roman" w:cs="Times New Roman"/>
          <w:sz w:val="28"/>
          <w:szCs w:val="28"/>
          <w:lang w:val="en-GB"/>
        </w:rPr>
        <w:t>were included</w:t>
      </w:r>
      <w:r w:rsidR="00D37C2E" w:rsidRPr="00BC7B82">
        <w:rPr>
          <w:rFonts w:ascii="Times New Roman" w:hAnsi="Times New Roman" w:cs="Times New Roman"/>
          <w:sz w:val="28"/>
          <w:szCs w:val="28"/>
          <w:lang w:val="en-GB"/>
        </w:rPr>
        <w:t>.</w:t>
      </w:r>
    </w:p>
    <w:p w14:paraId="5A29844F" w14:textId="77777777" w:rsidR="00C83149" w:rsidRPr="00BC7B82" w:rsidRDefault="00D37C2E" w:rsidP="00C83149">
      <w:pPr>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Exclusion criteria</w:t>
      </w:r>
    </w:p>
    <w:p w14:paraId="6612595B" w14:textId="0C861F89" w:rsidR="00D37C2E" w:rsidRPr="00BC7B82" w:rsidRDefault="00C83149" w:rsidP="00C83149">
      <w:pPr>
        <w:spacing w:line="360" w:lineRule="auto"/>
        <w:rPr>
          <w:rFonts w:ascii="Times New Roman" w:hAnsi="Times New Roman" w:cs="Times New Roman"/>
          <w:sz w:val="28"/>
          <w:szCs w:val="28"/>
          <w:lang w:val="en-GB"/>
        </w:rPr>
      </w:pPr>
      <w:r w:rsidRPr="00BC7B82">
        <w:rPr>
          <w:rFonts w:ascii="Times New Roman" w:hAnsi="Times New Roman" w:cs="Times New Roman"/>
          <w:b/>
          <w:bCs/>
          <w:sz w:val="28"/>
          <w:szCs w:val="28"/>
          <w:lang w:val="en-GB"/>
        </w:rPr>
        <w:t>Pa</w:t>
      </w:r>
      <w:r w:rsidR="00D37C2E" w:rsidRPr="00BC7B82">
        <w:rPr>
          <w:rFonts w:ascii="Times New Roman" w:hAnsi="Times New Roman" w:cs="Times New Roman"/>
          <w:sz w:val="28"/>
          <w:szCs w:val="28"/>
          <w:lang w:val="en-GB"/>
        </w:rPr>
        <w:t>tients with AO type C3 fractures</w:t>
      </w:r>
      <w:r w:rsidRPr="00BC7B82">
        <w:rPr>
          <w:rFonts w:ascii="Times New Roman" w:hAnsi="Times New Roman" w:cs="Times New Roman"/>
          <w:sz w:val="28"/>
          <w:szCs w:val="28"/>
          <w:lang w:val="en-GB"/>
        </w:rPr>
        <w:t>,</w:t>
      </w:r>
      <w:r w:rsidR="00D37C2E" w:rsidRPr="00BC7B82">
        <w:rPr>
          <w:rFonts w:ascii="Times New Roman" w:hAnsi="Times New Roman" w:cs="Times New Roman"/>
          <w:sz w:val="28"/>
          <w:szCs w:val="28"/>
          <w:lang w:val="en-GB"/>
        </w:rPr>
        <w:t xml:space="preserve"> who died a few months after surgery</w:t>
      </w:r>
      <w:r w:rsidRPr="00BC7B82">
        <w:rPr>
          <w:rFonts w:ascii="Times New Roman" w:hAnsi="Times New Roman" w:cs="Times New Roman"/>
          <w:sz w:val="28"/>
          <w:szCs w:val="28"/>
          <w:lang w:val="en-GB"/>
        </w:rPr>
        <w:t>, follow up of less than 12 months and those who were operated on for other reasons at the same time were excluded</w:t>
      </w:r>
      <w:r w:rsidR="00D37C2E" w:rsidRPr="00BC7B82">
        <w:rPr>
          <w:rFonts w:ascii="Times New Roman" w:hAnsi="Times New Roman" w:cs="Times New Roman"/>
          <w:sz w:val="28"/>
          <w:szCs w:val="28"/>
          <w:lang w:val="en-GB"/>
        </w:rPr>
        <w:t>.</w:t>
      </w:r>
    </w:p>
    <w:p w14:paraId="68FAE6BA" w14:textId="77777777" w:rsidR="00D37C2E" w:rsidRPr="00BC7B82" w:rsidRDefault="00D37C2E" w:rsidP="00D37C2E">
      <w:pPr>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Study parameters</w:t>
      </w:r>
    </w:p>
    <w:p w14:paraId="7C725245" w14:textId="77777777" w:rsidR="00D37C2E" w:rsidRPr="00BC7B82" w:rsidRDefault="00D37C2E" w:rsidP="00D37C2E">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The parameters studied included: age, medical history, fracture type, associated lesions, time to management, time to consolidation, functional outcomes, and complications.</w:t>
      </w:r>
    </w:p>
    <w:p w14:paraId="3FDAC062" w14:textId="77777777" w:rsidR="000E156E" w:rsidRPr="00BC7B82" w:rsidRDefault="000E156E" w:rsidP="000E156E">
      <w:pPr>
        <w:pStyle w:val="Heading3"/>
        <w:rPr>
          <w:rFonts w:ascii="Times New Roman" w:hAnsi="Times New Roman" w:cs="Times New Roman"/>
          <w:color w:val="000000" w:themeColor="text1"/>
          <w:lang w:val="en-GB"/>
        </w:rPr>
      </w:pPr>
      <w:r w:rsidRPr="00BC7B82">
        <w:rPr>
          <w:rFonts w:ascii="Times New Roman" w:hAnsi="Times New Roman" w:cs="Times New Roman"/>
          <w:color w:val="000000" w:themeColor="text1"/>
          <w:lang w:val="en-GB"/>
        </w:rPr>
        <w:lastRenderedPageBreak/>
        <w:t>Surgical Technique</w:t>
      </w:r>
    </w:p>
    <w:p w14:paraId="461352F5" w14:textId="77777777" w:rsidR="000E156E" w:rsidRPr="00BC7B82" w:rsidRDefault="000E156E" w:rsidP="000E156E">
      <w:pPr>
        <w:pStyle w:val="Heading4"/>
        <w:rPr>
          <w:rFonts w:ascii="Times New Roman" w:hAnsi="Times New Roman" w:cs="Times New Roman"/>
          <w:b/>
          <w:bCs/>
          <w:i w:val="0"/>
          <w:iCs w:val="0"/>
          <w:color w:val="000000" w:themeColor="text1"/>
          <w:lang w:val="en-GB"/>
        </w:rPr>
      </w:pPr>
      <w:r w:rsidRPr="00BC7B82">
        <w:rPr>
          <w:rFonts w:ascii="Times New Roman" w:hAnsi="Times New Roman" w:cs="Times New Roman"/>
          <w:b/>
          <w:bCs/>
          <w:i w:val="0"/>
          <w:iCs w:val="0"/>
          <w:color w:val="000000" w:themeColor="text1"/>
          <w:lang w:val="en-GB"/>
        </w:rPr>
        <w:t xml:space="preserve">Type of </w:t>
      </w:r>
      <w:proofErr w:type="spellStart"/>
      <w:r w:rsidRPr="00BC7B82">
        <w:rPr>
          <w:rFonts w:ascii="Times New Roman" w:hAnsi="Times New Roman" w:cs="Times New Roman"/>
          <w:b/>
          <w:bCs/>
          <w:i w:val="0"/>
          <w:iCs w:val="0"/>
          <w:color w:val="000000" w:themeColor="text1"/>
          <w:lang w:val="en-GB"/>
        </w:rPr>
        <w:t>anesthesia</w:t>
      </w:r>
      <w:proofErr w:type="spellEnd"/>
    </w:p>
    <w:p w14:paraId="4D6F2BB6" w14:textId="5BDDD82E" w:rsidR="000E156E" w:rsidRPr="00BC7B82" w:rsidRDefault="000E156E" w:rsidP="00755BA9">
      <w:pPr>
        <w:pStyle w:val="NormalWeb"/>
        <w:spacing w:line="360" w:lineRule="auto"/>
        <w:rPr>
          <w:sz w:val="28"/>
          <w:szCs w:val="28"/>
        </w:rPr>
      </w:pPr>
      <w:r w:rsidRPr="00BC7B82">
        <w:rPr>
          <w:sz w:val="28"/>
          <w:szCs w:val="28"/>
        </w:rPr>
        <w:t xml:space="preserve">Thirty-two patients underwent general </w:t>
      </w:r>
      <w:proofErr w:type="spellStart"/>
      <w:r w:rsidRPr="00BC7B82">
        <w:rPr>
          <w:sz w:val="28"/>
          <w:szCs w:val="28"/>
        </w:rPr>
        <w:t>anesthesia</w:t>
      </w:r>
      <w:proofErr w:type="spellEnd"/>
      <w:r w:rsidRPr="00BC7B82">
        <w:rPr>
          <w:sz w:val="28"/>
          <w:szCs w:val="28"/>
        </w:rPr>
        <w:t xml:space="preserve"> and twelve had regional </w:t>
      </w:r>
      <w:proofErr w:type="spellStart"/>
      <w:r w:rsidRPr="00BC7B82">
        <w:rPr>
          <w:sz w:val="28"/>
          <w:szCs w:val="28"/>
        </w:rPr>
        <w:t>anesthesia</w:t>
      </w:r>
      <w:proofErr w:type="spellEnd"/>
      <w:r w:rsidRPr="00BC7B82">
        <w:rPr>
          <w:sz w:val="28"/>
          <w:szCs w:val="28"/>
        </w:rPr>
        <w:t xml:space="preserve"> combined with a lower limb nerve block</w:t>
      </w:r>
      <w:r w:rsidR="00755BA9" w:rsidRPr="00BC7B82">
        <w:rPr>
          <w:sz w:val="28"/>
          <w:szCs w:val="28"/>
        </w:rPr>
        <w:t>.</w:t>
      </w:r>
    </w:p>
    <w:p w14:paraId="610A92D0" w14:textId="1FBD3F15" w:rsidR="000E156E" w:rsidRPr="00BC7B82" w:rsidRDefault="000E156E" w:rsidP="00755BA9">
      <w:pPr>
        <w:pStyle w:val="NormalWeb"/>
        <w:spacing w:line="360" w:lineRule="auto"/>
        <w:rPr>
          <w:sz w:val="28"/>
          <w:szCs w:val="28"/>
        </w:rPr>
      </w:pPr>
      <w:r w:rsidRPr="00BC7B82">
        <w:rPr>
          <w:sz w:val="28"/>
          <w:szCs w:val="28"/>
        </w:rPr>
        <w:t xml:space="preserve">Patients were placed in the supine position with a bolster under the knee, or in a three-quarter position on a regular table under general </w:t>
      </w:r>
      <w:proofErr w:type="spellStart"/>
      <w:r w:rsidRPr="00BC7B82">
        <w:rPr>
          <w:sz w:val="28"/>
          <w:szCs w:val="28"/>
        </w:rPr>
        <w:t>anesthesia</w:t>
      </w:r>
      <w:proofErr w:type="spellEnd"/>
      <w:r w:rsidRPr="00BC7B82">
        <w:rPr>
          <w:sz w:val="28"/>
          <w:szCs w:val="28"/>
        </w:rPr>
        <w:t>. A contralateral support was placed to stabilize the patient.</w:t>
      </w:r>
    </w:p>
    <w:p w14:paraId="6DAF1FBC" w14:textId="0BD1B0D2" w:rsidR="000E156E" w:rsidRPr="00BC7B82" w:rsidRDefault="000E156E" w:rsidP="005E2620">
      <w:pPr>
        <w:pStyle w:val="NormalWeb"/>
        <w:spacing w:line="360" w:lineRule="auto"/>
        <w:rPr>
          <w:sz w:val="28"/>
          <w:szCs w:val="28"/>
        </w:rPr>
      </w:pPr>
      <w:r w:rsidRPr="00BC7B82">
        <w:rPr>
          <w:sz w:val="28"/>
          <w:szCs w:val="28"/>
        </w:rPr>
        <w:t>A lateral surgical approach was used. Open reduction was performed, followed by osteosynthesis using a</w:t>
      </w:r>
      <w:r w:rsidR="00755BA9" w:rsidRPr="00BC7B82">
        <w:rPr>
          <w:sz w:val="28"/>
          <w:szCs w:val="28"/>
        </w:rPr>
        <w:t xml:space="preserve">n LCP </w:t>
      </w:r>
      <w:r w:rsidRPr="00BC7B82">
        <w:rPr>
          <w:sz w:val="28"/>
          <w:szCs w:val="28"/>
        </w:rPr>
        <w:t>plate. Acrylic cement was injected after plate placement, either using a gun system or manually into the defect left after fracture reduction. The cement was placed specifically at the defect site.</w:t>
      </w:r>
      <w:r w:rsidRPr="00BC7B82">
        <w:rPr>
          <w:sz w:val="28"/>
          <w:szCs w:val="28"/>
        </w:rPr>
        <w:br/>
        <w:t>Standard-viscosity cement with a hardening time of 12 minutes from mixing to application was used. Closure was done in layers, with a drain.</w:t>
      </w:r>
    </w:p>
    <w:p w14:paraId="726157E5" w14:textId="77777777" w:rsidR="000E156E" w:rsidRPr="00BC7B82" w:rsidRDefault="000E156E" w:rsidP="005E2620">
      <w:pPr>
        <w:pStyle w:val="NormalWeb"/>
        <w:spacing w:line="360" w:lineRule="auto"/>
        <w:rPr>
          <w:sz w:val="28"/>
          <w:szCs w:val="28"/>
        </w:rPr>
      </w:pPr>
      <w:r w:rsidRPr="00BC7B82">
        <w:rPr>
          <w:sz w:val="28"/>
          <w:szCs w:val="28"/>
        </w:rPr>
        <w:t>A postoperative control radiograph was performed immediately in the operating room.</w:t>
      </w:r>
    </w:p>
    <w:p w14:paraId="4DB40E32" w14:textId="327C8368" w:rsidR="00F95ACA" w:rsidRPr="00BC7B82" w:rsidRDefault="00B114F2" w:rsidP="00F95ACA">
      <w:pPr>
        <w:pStyle w:val="ListParagraph"/>
        <w:numPr>
          <w:ilvl w:val="0"/>
          <w:numId w:val="4"/>
        </w:numPr>
        <w:spacing w:line="360" w:lineRule="auto"/>
        <w:jc w:val="both"/>
        <w:rPr>
          <w:rFonts w:ascii="Times New Roman" w:hAnsi="Times New Roman" w:cs="Times New Roman"/>
          <w:b/>
          <w:bCs/>
          <w:sz w:val="28"/>
          <w:szCs w:val="28"/>
        </w:rPr>
      </w:pPr>
      <w:r w:rsidRPr="00BC7B82">
        <w:rPr>
          <w:rFonts w:ascii="Times New Roman" w:hAnsi="Times New Roman" w:cs="Times New Roman"/>
          <w:b/>
          <w:bCs/>
          <w:sz w:val="28"/>
          <w:szCs w:val="28"/>
        </w:rPr>
        <w:t xml:space="preserve">Post </w:t>
      </w:r>
      <w:proofErr w:type="spellStart"/>
      <w:r w:rsidRPr="00BC7B82">
        <w:rPr>
          <w:rFonts w:ascii="Times New Roman" w:hAnsi="Times New Roman" w:cs="Times New Roman"/>
          <w:b/>
          <w:bCs/>
          <w:sz w:val="28"/>
          <w:szCs w:val="28"/>
        </w:rPr>
        <w:t>operative</w:t>
      </w:r>
      <w:proofErr w:type="spellEnd"/>
      <w:r w:rsidRPr="00BC7B82">
        <w:rPr>
          <w:rFonts w:ascii="Times New Roman" w:hAnsi="Times New Roman" w:cs="Times New Roman"/>
          <w:b/>
          <w:bCs/>
          <w:sz w:val="28"/>
          <w:szCs w:val="28"/>
        </w:rPr>
        <w:t xml:space="preserve"> care</w:t>
      </w:r>
    </w:p>
    <w:p w14:paraId="37831B5E" w14:textId="77777777" w:rsidR="00F95ACA" w:rsidRPr="00BC7B82" w:rsidRDefault="00F95ACA" w:rsidP="00B47124">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Postoperative care focused on rehabilitation, especially nursing care for the elderly. Rehabilitation could be initiated immediately or later, depending on the stability of the surgical construct.</w:t>
      </w:r>
    </w:p>
    <w:p w14:paraId="57804CBA" w14:textId="77777777" w:rsidR="00F95ACA" w:rsidRPr="00BC7B82" w:rsidRDefault="00F95ACA" w:rsidP="00F95ACA">
      <w:pPr>
        <w:spacing w:line="360" w:lineRule="auto"/>
        <w:rPr>
          <w:rFonts w:ascii="Times New Roman" w:hAnsi="Times New Roman" w:cs="Times New Roman"/>
          <w:sz w:val="28"/>
          <w:szCs w:val="28"/>
          <w:lang w:val="en-GB"/>
        </w:rPr>
      </w:pPr>
      <w:r w:rsidRPr="00BC7B82">
        <w:rPr>
          <w:rFonts w:ascii="Times New Roman" w:hAnsi="Times New Roman" w:cs="Times New Roman"/>
          <w:b/>
          <w:bCs/>
          <w:sz w:val="28"/>
          <w:szCs w:val="28"/>
          <w:lang w:val="en-GB"/>
        </w:rPr>
        <w:t>Active-passive mobilization of the knee</w:t>
      </w:r>
      <w:r w:rsidRPr="00BC7B82">
        <w:rPr>
          <w:rFonts w:ascii="Times New Roman" w:hAnsi="Times New Roman" w:cs="Times New Roman"/>
          <w:sz w:val="28"/>
          <w:szCs w:val="28"/>
          <w:lang w:val="en-GB"/>
        </w:rPr>
        <w:t>:</w:t>
      </w:r>
      <w:r w:rsidRPr="00BC7B82">
        <w:rPr>
          <w:rFonts w:ascii="Times New Roman" w:hAnsi="Times New Roman" w:cs="Times New Roman"/>
          <w:sz w:val="28"/>
          <w:szCs w:val="28"/>
          <w:lang w:val="en-GB"/>
        </w:rPr>
        <w:br/>
        <w:t>If the construct was deemed stable during surgery, immediate postoperative rehabilitation was carried out using:</w:t>
      </w:r>
    </w:p>
    <w:p w14:paraId="700C4F6A" w14:textId="77777777" w:rsidR="00F95ACA" w:rsidRPr="00BC7B82" w:rsidRDefault="00F95ACA" w:rsidP="00055EFF">
      <w:pPr>
        <w:numPr>
          <w:ilvl w:val="0"/>
          <w:numId w:val="16"/>
        </w:numPr>
        <w:spacing w:line="276"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 continuous passive motion (CPM) machine for 1 to 2 hours, 3 times per day,</w:t>
      </w:r>
    </w:p>
    <w:p w14:paraId="234F792A" w14:textId="77777777" w:rsidR="00F95ACA" w:rsidRPr="00BC7B82" w:rsidRDefault="00F95ACA" w:rsidP="00055EFF">
      <w:pPr>
        <w:numPr>
          <w:ilvl w:val="0"/>
          <w:numId w:val="16"/>
        </w:numPr>
        <w:spacing w:line="276"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Sitting position and transfer to a chair depending on pain, as early as 24 hours post-op,</w:t>
      </w:r>
    </w:p>
    <w:p w14:paraId="3AE80A36" w14:textId="77777777" w:rsidR="00F95ACA" w:rsidRPr="00BC7B82" w:rsidRDefault="00F95ACA" w:rsidP="00055EFF">
      <w:pPr>
        <w:numPr>
          <w:ilvl w:val="0"/>
          <w:numId w:val="16"/>
        </w:numPr>
        <w:spacing w:line="276"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lastRenderedPageBreak/>
        <w:t>Authorization for non-weight-bearing ambulation using crutches or a walker for 3 months, followed by progressive weight-bearing.</w:t>
      </w:r>
    </w:p>
    <w:p w14:paraId="72DC9E2B" w14:textId="77777777" w:rsidR="00F95ACA" w:rsidRPr="00BC7B82" w:rsidRDefault="00F95ACA" w:rsidP="00F95ACA">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Early rehabilitation was done using a CPM machine during hospitalization if the fixation was stable.</w:t>
      </w:r>
    </w:p>
    <w:p w14:paraId="3192835E" w14:textId="77777777" w:rsidR="000B30F8" w:rsidRPr="00BC7B82" w:rsidRDefault="000B30F8" w:rsidP="00BC273A">
      <w:pPr>
        <w:spacing w:line="360" w:lineRule="auto"/>
        <w:rPr>
          <w:rFonts w:ascii="Times New Roman" w:hAnsi="Times New Roman" w:cs="Times New Roman"/>
          <w:sz w:val="28"/>
          <w:szCs w:val="28"/>
          <w:lang w:val="en-GB"/>
        </w:rPr>
      </w:pPr>
    </w:p>
    <w:p w14:paraId="4F1AECFC" w14:textId="41F6B465" w:rsidR="00904AFF" w:rsidRPr="00BC7B82" w:rsidRDefault="00F95ACA" w:rsidP="00BC273A">
      <w:pPr>
        <w:spacing w:line="360" w:lineRule="auto"/>
        <w:rPr>
          <w:rFonts w:ascii="Times New Roman" w:hAnsi="Times New Roman" w:cs="Times New Roman"/>
          <w:sz w:val="28"/>
          <w:szCs w:val="28"/>
          <w:lang w:val="en-GB"/>
        </w:rPr>
      </w:pPr>
      <w:r w:rsidRPr="00BC7B82">
        <w:rPr>
          <w:rFonts w:ascii="Times New Roman" w:hAnsi="Times New Roman" w:cs="Times New Roman"/>
          <w:b/>
          <w:bCs/>
          <w:sz w:val="28"/>
          <w:szCs w:val="28"/>
          <w:lang w:val="en-GB"/>
        </w:rPr>
        <w:t>Functional evaluation</w:t>
      </w:r>
      <w:r w:rsidRPr="00BC7B82">
        <w:rPr>
          <w:rFonts w:ascii="Times New Roman" w:hAnsi="Times New Roman" w:cs="Times New Roman"/>
          <w:sz w:val="28"/>
          <w:szCs w:val="28"/>
          <w:lang w:val="en-GB"/>
        </w:rPr>
        <w:t xml:space="preserve"> used the MEGY score and Parker score</w:t>
      </w:r>
      <w:r w:rsidR="00755BA9" w:rsidRPr="00BC7B82">
        <w:rPr>
          <w:rFonts w:ascii="Times New Roman" w:hAnsi="Times New Roman" w:cs="Times New Roman"/>
          <w:sz w:val="28"/>
          <w:szCs w:val="28"/>
          <w:lang w:val="en-GB"/>
        </w:rPr>
        <w:t xml:space="preserve"> (Table 1)</w:t>
      </w:r>
    </w:p>
    <w:p w14:paraId="26F1790D" w14:textId="2D609685" w:rsidR="00904AFF" w:rsidRPr="00BC7B82" w:rsidRDefault="00904AFF" w:rsidP="00904AFF">
      <w:pPr>
        <w:spacing w:line="276" w:lineRule="auto"/>
        <w:jc w:val="center"/>
        <w:rPr>
          <w:rFonts w:ascii="Arial" w:eastAsia="Calibri" w:hAnsi="Arial" w:cs="Arial"/>
          <w:sz w:val="28"/>
          <w:szCs w:val="28"/>
          <w:lang w:val="en-GB"/>
        </w:rPr>
      </w:pPr>
      <w:r w:rsidRPr="00BC7B82">
        <w:rPr>
          <w:rFonts w:ascii="Arial" w:eastAsia="Calibri" w:hAnsi="Arial" w:cs="Arial"/>
          <w:sz w:val="28"/>
          <w:szCs w:val="28"/>
          <w:lang w:val="en-GB"/>
        </w:rPr>
        <w:t xml:space="preserve">Table </w:t>
      </w:r>
      <w:r w:rsidR="009E5A3F">
        <w:rPr>
          <w:rFonts w:ascii="Arial" w:eastAsia="Calibri" w:hAnsi="Arial" w:cs="Arial"/>
          <w:sz w:val="28"/>
          <w:szCs w:val="28"/>
          <w:lang w:val="en-GB"/>
        </w:rPr>
        <w:t>1</w:t>
      </w:r>
      <w:r w:rsidRPr="00BC7B82">
        <w:rPr>
          <w:rFonts w:ascii="Arial" w:eastAsia="Calibri" w:hAnsi="Arial" w:cs="Arial"/>
          <w:sz w:val="28"/>
          <w:szCs w:val="28"/>
          <w:lang w:val="en-GB"/>
        </w:rPr>
        <w:t xml:space="preserve">: </w:t>
      </w:r>
      <w:r w:rsidR="00755BA9" w:rsidRPr="00BC7B82">
        <w:rPr>
          <w:rFonts w:ascii="Arial" w:eastAsia="Calibri" w:hAnsi="Arial" w:cs="Arial"/>
          <w:sz w:val="28"/>
          <w:szCs w:val="28"/>
          <w:lang w:val="en-GB"/>
        </w:rPr>
        <w:t>Functional outcome according to</w:t>
      </w:r>
      <w:r w:rsidRPr="00BC7B82">
        <w:rPr>
          <w:rFonts w:ascii="Arial" w:eastAsia="Calibri" w:hAnsi="Arial" w:cs="Arial"/>
          <w:sz w:val="28"/>
          <w:szCs w:val="28"/>
          <w:lang w:val="en-GB"/>
        </w:rPr>
        <w:t xml:space="preserve"> </w:t>
      </w:r>
      <w:r w:rsidRPr="00BC7B82">
        <w:rPr>
          <w:rFonts w:ascii="Arial" w:eastAsia="Calibri" w:hAnsi="Arial" w:cs="Arial"/>
          <w:b/>
          <w:bCs/>
          <w:sz w:val="28"/>
          <w:szCs w:val="28"/>
          <w:lang w:val="en-GB"/>
        </w:rPr>
        <w:t xml:space="preserve">MEGY </w:t>
      </w:r>
      <w:r w:rsidR="00755BA9" w:rsidRPr="00BC7B82">
        <w:rPr>
          <w:rFonts w:ascii="Arial" w:eastAsia="Calibri" w:hAnsi="Arial" w:cs="Arial"/>
          <w:b/>
          <w:bCs/>
          <w:sz w:val="28"/>
          <w:szCs w:val="28"/>
          <w:lang w:val="en-GB"/>
        </w:rPr>
        <w:t>score</w:t>
      </w:r>
    </w:p>
    <w:tbl>
      <w:tblPr>
        <w:tblW w:w="9214" w:type="dxa"/>
        <w:tblLook w:val="04A0" w:firstRow="1" w:lastRow="0" w:firstColumn="1" w:lastColumn="0" w:noHBand="0" w:noVBand="1"/>
      </w:tblPr>
      <w:tblGrid>
        <w:gridCol w:w="1894"/>
        <w:gridCol w:w="1862"/>
        <w:gridCol w:w="1767"/>
        <w:gridCol w:w="1761"/>
        <w:gridCol w:w="1930"/>
      </w:tblGrid>
      <w:tr w:rsidR="00904AFF" w:rsidRPr="00BC7B82" w14:paraId="2945C58A" w14:textId="77777777" w:rsidTr="000B30F8">
        <w:tc>
          <w:tcPr>
            <w:tcW w:w="1894" w:type="dxa"/>
            <w:vMerge w:val="restart"/>
          </w:tcPr>
          <w:p w14:paraId="7C2ABBEC" w14:textId="77777777" w:rsidR="000B30F8" w:rsidRPr="00BC7B82" w:rsidRDefault="000B30F8" w:rsidP="001279FD">
            <w:pPr>
              <w:spacing w:line="276" w:lineRule="auto"/>
              <w:jc w:val="center"/>
              <w:rPr>
                <w:rFonts w:ascii="Arial" w:eastAsia="Calibri" w:hAnsi="Arial" w:cs="Arial"/>
                <w:sz w:val="28"/>
                <w:szCs w:val="28"/>
                <w:lang w:val="en-GB"/>
              </w:rPr>
            </w:pPr>
          </w:p>
          <w:p w14:paraId="18BDB0B5" w14:textId="7EC8E5F4" w:rsidR="00904AFF" w:rsidRPr="00BC7B82" w:rsidRDefault="001A57BB" w:rsidP="000B30F8">
            <w:pPr>
              <w:spacing w:line="276" w:lineRule="auto"/>
              <w:rPr>
                <w:rFonts w:ascii="Arial" w:eastAsia="Calibri" w:hAnsi="Arial" w:cs="Arial"/>
                <w:sz w:val="28"/>
                <w:szCs w:val="28"/>
              </w:rPr>
            </w:pPr>
            <w:proofErr w:type="spellStart"/>
            <w:r w:rsidRPr="00BC7B82">
              <w:rPr>
                <w:rFonts w:ascii="Arial" w:eastAsia="Calibri" w:hAnsi="Arial" w:cs="Arial"/>
                <w:sz w:val="28"/>
                <w:szCs w:val="28"/>
              </w:rPr>
              <w:t>Functional</w:t>
            </w:r>
            <w:proofErr w:type="spellEnd"/>
            <w:r w:rsidRPr="00BC7B82">
              <w:rPr>
                <w:rFonts w:ascii="Arial" w:eastAsia="Calibri" w:hAnsi="Arial" w:cs="Arial"/>
                <w:sz w:val="28"/>
                <w:szCs w:val="28"/>
              </w:rPr>
              <w:t xml:space="preserve"> </w:t>
            </w:r>
            <w:proofErr w:type="spellStart"/>
            <w:r w:rsidRPr="00BC7B82">
              <w:rPr>
                <w:rFonts w:ascii="Arial" w:eastAsia="Calibri" w:hAnsi="Arial" w:cs="Arial"/>
                <w:sz w:val="28"/>
                <w:szCs w:val="28"/>
              </w:rPr>
              <w:t>criteria</w:t>
            </w:r>
            <w:proofErr w:type="spellEnd"/>
          </w:p>
        </w:tc>
        <w:tc>
          <w:tcPr>
            <w:tcW w:w="7320" w:type="dxa"/>
            <w:gridSpan w:val="4"/>
          </w:tcPr>
          <w:p w14:paraId="4030C015" w14:textId="5FD738EE" w:rsidR="00904AFF" w:rsidRPr="00BC7B82" w:rsidRDefault="00904AFF" w:rsidP="001279FD">
            <w:pPr>
              <w:spacing w:line="276" w:lineRule="auto"/>
              <w:jc w:val="center"/>
              <w:rPr>
                <w:rFonts w:ascii="Arial" w:eastAsia="Calibri" w:hAnsi="Arial" w:cs="Arial"/>
                <w:sz w:val="28"/>
                <w:szCs w:val="28"/>
              </w:rPr>
            </w:pPr>
          </w:p>
        </w:tc>
      </w:tr>
      <w:tr w:rsidR="00904AFF" w:rsidRPr="00BC7B82" w14:paraId="70B5A7E1" w14:textId="77777777" w:rsidTr="000B30F8">
        <w:tc>
          <w:tcPr>
            <w:tcW w:w="1894" w:type="dxa"/>
            <w:vMerge/>
          </w:tcPr>
          <w:p w14:paraId="74B805CA" w14:textId="77777777" w:rsidR="00904AFF" w:rsidRPr="00BC7B82" w:rsidRDefault="00904AFF" w:rsidP="001279FD">
            <w:pPr>
              <w:spacing w:line="276" w:lineRule="auto"/>
              <w:rPr>
                <w:rFonts w:ascii="Arial" w:eastAsia="Calibri" w:hAnsi="Arial" w:cs="Arial"/>
                <w:sz w:val="28"/>
                <w:szCs w:val="28"/>
              </w:rPr>
            </w:pPr>
          </w:p>
        </w:tc>
        <w:tc>
          <w:tcPr>
            <w:tcW w:w="1862" w:type="dxa"/>
          </w:tcPr>
          <w:p w14:paraId="52C2FB3C"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4 points</w:t>
            </w:r>
          </w:p>
        </w:tc>
        <w:tc>
          <w:tcPr>
            <w:tcW w:w="1767" w:type="dxa"/>
          </w:tcPr>
          <w:p w14:paraId="1D2D1985"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3 points</w:t>
            </w:r>
          </w:p>
        </w:tc>
        <w:tc>
          <w:tcPr>
            <w:tcW w:w="1761" w:type="dxa"/>
          </w:tcPr>
          <w:p w14:paraId="6638CC4B"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2points</w:t>
            </w:r>
          </w:p>
        </w:tc>
        <w:tc>
          <w:tcPr>
            <w:tcW w:w="1930" w:type="dxa"/>
          </w:tcPr>
          <w:p w14:paraId="2C02564E"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1 point</w:t>
            </w:r>
          </w:p>
        </w:tc>
      </w:tr>
      <w:tr w:rsidR="00904AFF" w:rsidRPr="00BC7B82" w14:paraId="0A4A7971" w14:textId="77777777" w:rsidTr="000B30F8">
        <w:tc>
          <w:tcPr>
            <w:tcW w:w="1894" w:type="dxa"/>
          </w:tcPr>
          <w:p w14:paraId="03F64FC3" w14:textId="4CBE3063" w:rsidR="00904AFF" w:rsidRPr="00BC7B82" w:rsidRDefault="00904AFF"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Mobili</w:t>
            </w:r>
            <w:r w:rsidR="001A57BB" w:rsidRPr="00BC7B82">
              <w:rPr>
                <w:rFonts w:ascii="Arial" w:eastAsia="Calibri" w:hAnsi="Arial" w:cs="Arial"/>
                <w:sz w:val="28"/>
                <w:szCs w:val="28"/>
              </w:rPr>
              <w:t>ty</w:t>
            </w:r>
            <w:proofErr w:type="spellEnd"/>
          </w:p>
        </w:tc>
        <w:tc>
          <w:tcPr>
            <w:tcW w:w="1862" w:type="dxa"/>
          </w:tcPr>
          <w:p w14:paraId="1B5EAA68"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Flexion&gt;120°</w:t>
            </w:r>
          </w:p>
        </w:tc>
        <w:tc>
          <w:tcPr>
            <w:tcW w:w="1767" w:type="dxa"/>
          </w:tcPr>
          <w:p w14:paraId="19BC24F6" w14:textId="5BE59466"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Flexion </w:t>
            </w:r>
            <w:proofErr w:type="spellStart"/>
            <w:r w:rsidR="001A57BB" w:rsidRPr="00BC7B82">
              <w:rPr>
                <w:rFonts w:ascii="Arial" w:eastAsia="Calibri" w:hAnsi="Arial" w:cs="Arial"/>
                <w:sz w:val="28"/>
                <w:szCs w:val="28"/>
              </w:rPr>
              <w:t>between</w:t>
            </w:r>
            <w:proofErr w:type="spellEnd"/>
            <w:r w:rsidRPr="00BC7B82">
              <w:rPr>
                <w:rFonts w:ascii="Arial" w:eastAsia="Calibri" w:hAnsi="Arial" w:cs="Arial"/>
                <w:sz w:val="28"/>
                <w:szCs w:val="28"/>
              </w:rPr>
              <w:t xml:space="preserve"> 90° </w:t>
            </w:r>
            <w:r w:rsidR="001A57BB" w:rsidRPr="00BC7B82">
              <w:rPr>
                <w:rFonts w:ascii="Arial" w:eastAsia="Calibri" w:hAnsi="Arial" w:cs="Arial"/>
                <w:sz w:val="28"/>
                <w:szCs w:val="28"/>
              </w:rPr>
              <w:t>and</w:t>
            </w:r>
            <w:r w:rsidRPr="00BC7B82">
              <w:rPr>
                <w:rFonts w:ascii="Arial" w:eastAsia="Calibri" w:hAnsi="Arial" w:cs="Arial"/>
                <w:sz w:val="28"/>
                <w:szCs w:val="28"/>
              </w:rPr>
              <w:t xml:space="preserve"> 120°</w:t>
            </w:r>
          </w:p>
        </w:tc>
        <w:tc>
          <w:tcPr>
            <w:tcW w:w="1761" w:type="dxa"/>
          </w:tcPr>
          <w:p w14:paraId="61E2A84A" w14:textId="381534BF"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Flexion </w:t>
            </w:r>
            <w:proofErr w:type="spellStart"/>
            <w:r w:rsidR="001A57BB" w:rsidRPr="00BC7B82">
              <w:rPr>
                <w:rFonts w:ascii="Arial" w:eastAsia="Calibri" w:hAnsi="Arial" w:cs="Arial"/>
                <w:sz w:val="28"/>
                <w:szCs w:val="28"/>
              </w:rPr>
              <w:t>between</w:t>
            </w:r>
            <w:proofErr w:type="spellEnd"/>
            <w:r w:rsidRPr="00BC7B82">
              <w:rPr>
                <w:rFonts w:ascii="Arial" w:eastAsia="Calibri" w:hAnsi="Arial" w:cs="Arial"/>
                <w:sz w:val="28"/>
                <w:szCs w:val="28"/>
              </w:rPr>
              <w:t xml:space="preserve"> 60° </w:t>
            </w:r>
            <w:r w:rsidR="001A57BB" w:rsidRPr="00BC7B82">
              <w:rPr>
                <w:rFonts w:ascii="Arial" w:eastAsia="Calibri" w:hAnsi="Arial" w:cs="Arial"/>
                <w:sz w:val="28"/>
                <w:szCs w:val="28"/>
              </w:rPr>
              <w:t>and</w:t>
            </w:r>
            <w:r w:rsidRPr="00BC7B82">
              <w:rPr>
                <w:rFonts w:ascii="Arial" w:eastAsia="Calibri" w:hAnsi="Arial" w:cs="Arial"/>
                <w:sz w:val="28"/>
                <w:szCs w:val="28"/>
              </w:rPr>
              <w:t xml:space="preserve"> 90°</w:t>
            </w:r>
          </w:p>
        </w:tc>
        <w:tc>
          <w:tcPr>
            <w:tcW w:w="1930" w:type="dxa"/>
          </w:tcPr>
          <w:p w14:paraId="4F5EFE31"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Flexion&lt;60°</w:t>
            </w:r>
          </w:p>
        </w:tc>
      </w:tr>
      <w:tr w:rsidR="00904AFF" w:rsidRPr="00BC7B82" w14:paraId="1073FAF9" w14:textId="77777777" w:rsidTr="000B30F8">
        <w:tc>
          <w:tcPr>
            <w:tcW w:w="1894" w:type="dxa"/>
          </w:tcPr>
          <w:p w14:paraId="66219D25" w14:textId="7C2D43CC"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Pain</w:t>
            </w:r>
          </w:p>
        </w:tc>
        <w:tc>
          <w:tcPr>
            <w:tcW w:w="1862" w:type="dxa"/>
          </w:tcPr>
          <w:p w14:paraId="32967E04" w14:textId="7A7D6ED8"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No pain</w:t>
            </w:r>
          </w:p>
        </w:tc>
        <w:tc>
          <w:tcPr>
            <w:tcW w:w="1767" w:type="dxa"/>
          </w:tcPr>
          <w:p w14:paraId="526D36AB" w14:textId="39125CEA"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Intermittent</w:t>
            </w:r>
          </w:p>
        </w:tc>
        <w:tc>
          <w:tcPr>
            <w:tcW w:w="1761" w:type="dxa"/>
          </w:tcPr>
          <w:p w14:paraId="42D72872" w14:textId="2F60A9D7"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With</w:t>
            </w:r>
            <w:proofErr w:type="spellEnd"/>
            <w:r w:rsidRPr="00BC7B82">
              <w:rPr>
                <w:rFonts w:ascii="Arial" w:eastAsia="Calibri" w:hAnsi="Arial" w:cs="Arial"/>
                <w:sz w:val="28"/>
                <w:szCs w:val="28"/>
              </w:rPr>
              <w:t xml:space="preserve"> effort</w:t>
            </w:r>
          </w:p>
        </w:tc>
        <w:tc>
          <w:tcPr>
            <w:tcW w:w="1930" w:type="dxa"/>
          </w:tcPr>
          <w:p w14:paraId="53376D96" w14:textId="5CB89310"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Constant</w:t>
            </w:r>
          </w:p>
        </w:tc>
      </w:tr>
      <w:tr w:rsidR="00904AFF" w:rsidRPr="00BC7B82" w14:paraId="5E70B570" w14:textId="77777777" w:rsidTr="000B30F8">
        <w:tc>
          <w:tcPr>
            <w:tcW w:w="1894" w:type="dxa"/>
          </w:tcPr>
          <w:p w14:paraId="4C6FD003" w14:textId="158B3435" w:rsidR="00904AFF" w:rsidRPr="00BC7B82" w:rsidRDefault="00904AFF"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Stabilit</w:t>
            </w:r>
            <w:r w:rsidR="001A57BB" w:rsidRPr="00BC7B82">
              <w:rPr>
                <w:rFonts w:ascii="Arial" w:eastAsia="Calibri" w:hAnsi="Arial" w:cs="Arial"/>
                <w:sz w:val="28"/>
                <w:szCs w:val="28"/>
              </w:rPr>
              <w:t>y</w:t>
            </w:r>
            <w:proofErr w:type="spellEnd"/>
          </w:p>
        </w:tc>
        <w:tc>
          <w:tcPr>
            <w:tcW w:w="1862" w:type="dxa"/>
          </w:tcPr>
          <w:p w14:paraId="788BEDB6" w14:textId="524D0BB8"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Normal</w:t>
            </w:r>
          </w:p>
        </w:tc>
        <w:tc>
          <w:tcPr>
            <w:tcW w:w="1767" w:type="dxa"/>
          </w:tcPr>
          <w:p w14:paraId="2B2B4B2A" w14:textId="70C774F9"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Normal</w:t>
            </w:r>
          </w:p>
        </w:tc>
        <w:tc>
          <w:tcPr>
            <w:tcW w:w="1761" w:type="dxa"/>
          </w:tcPr>
          <w:p w14:paraId="36EF6166" w14:textId="229B30A8"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Mild</w:t>
            </w:r>
            <w:proofErr w:type="spellEnd"/>
            <w:r w:rsidRPr="00BC7B82">
              <w:rPr>
                <w:rFonts w:ascii="Arial" w:eastAsia="Calibri" w:hAnsi="Arial" w:cs="Arial"/>
                <w:sz w:val="28"/>
                <w:szCs w:val="28"/>
              </w:rPr>
              <w:t xml:space="preserve"> </w:t>
            </w:r>
            <w:proofErr w:type="spellStart"/>
            <w:r w:rsidR="00904AFF" w:rsidRPr="00BC7B82">
              <w:rPr>
                <w:rFonts w:ascii="Arial" w:eastAsia="Calibri" w:hAnsi="Arial" w:cs="Arial"/>
                <w:sz w:val="28"/>
                <w:szCs w:val="28"/>
              </w:rPr>
              <w:t>Instabilit</w:t>
            </w:r>
            <w:r w:rsidRPr="00BC7B82">
              <w:rPr>
                <w:rFonts w:ascii="Arial" w:eastAsia="Calibri" w:hAnsi="Arial" w:cs="Arial"/>
                <w:sz w:val="28"/>
                <w:szCs w:val="28"/>
              </w:rPr>
              <w:t>y</w:t>
            </w:r>
            <w:proofErr w:type="spellEnd"/>
          </w:p>
        </w:tc>
        <w:tc>
          <w:tcPr>
            <w:tcW w:w="1930" w:type="dxa"/>
          </w:tcPr>
          <w:p w14:paraId="1878696A" w14:textId="775C3980"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Severe</w:t>
            </w:r>
            <w:proofErr w:type="spellEnd"/>
            <w:r w:rsidRPr="00BC7B82">
              <w:rPr>
                <w:rFonts w:ascii="Arial" w:eastAsia="Calibri" w:hAnsi="Arial" w:cs="Arial"/>
                <w:sz w:val="28"/>
                <w:szCs w:val="28"/>
              </w:rPr>
              <w:t xml:space="preserve"> </w:t>
            </w:r>
            <w:proofErr w:type="spellStart"/>
            <w:r w:rsidRPr="00BC7B82">
              <w:rPr>
                <w:rFonts w:ascii="Arial" w:eastAsia="Calibri" w:hAnsi="Arial" w:cs="Arial"/>
                <w:sz w:val="28"/>
                <w:szCs w:val="28"/>
              </w:rPr>
              <w:t>instability</w:t>
            </w:r>
            <w:proofErr w:type="spellEnd"/>
          </w:p>
        </w:tc>
      </w:tr>
      <w:tr w:rsidR="00904AFF" w:rsidRPr="00BC7B82" w14:paraId="5DAE7F6C" w14:textId="77777777" w:rsidTr="000B30F8">
        <w:tc>
          <w:tcPr>
            <w:tcW w:w="1894" w:type="dxa"/>
          </w:tcPr>
          <w:p w14:paraId="24ED70CA" w14:textId="79B02C74"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Walking</w:t>
            </w:r>
          </w:p>
        </w:tc>
        <w:tc>
          <w:tcPr>
            <w:tcW w:w="1862" w:type="dxa"/>
          </w:tcPr>
          <w:p w14:paraId="440CCCD3" w14:textId="76A6490F"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Normal</w:t>
            </w:r>
          </w:p>
        </w:tc>
        <w:tc>
          <w:tcPr>
            <w:tcW w:w="1767" w:type="dxa"/>
          </w:tcPr>
          <w:p w14:paraId="3A1A9385" w14:textId="694F8BCA"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Limp</w:t>
            </w:r>
            <w:proofErr w:type="spellEnd"/>
            <w:r w:rsidRPr="00BC7B82">
              <w:rPr>
                <w:rFonts w:ascii="Arial" w:eastAsia="Calibri" w:hAnsi="Arial" w:cs="Arial"/>
                <w:sz w:val="28"/>
                <w:szCs w:val="28"/>
              </w:rPr>
              <w:t xml:space="preserve"> on exertion</w:t>
            </w:r>
          </w:p>
        </w:tc>
        <w:tc>
          <w:tcPr>
            <w:tcW w:w="1761" w:type="dxa"/>
          </w:tcPr>
          <w:p w14:paraId="289A1921" w14:textId="26A3D5AF"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Permanent </w:t>
            </w:r>
            <w:proofErr w:type="spellStart"/>
            <w:r w:rsidRPr="00BC7B82">
              <w:rPr>
                <w:rFonts w:ascii="Arial" w:eastAsia="Calibri" w:hAnsi="Arial" w:cs="Arial"/>
                <w:sz w:val="28"/>
                <w:szCs w:val="28"/>
              </w:rPr>
              <w:t>limp</w:t>
            </w:r>
            <w:proofErr w:type="spellEnd"/>
          </w:p>
        </w:tc>
        <w:tc>
          <w:tcPr>
            <w:tcW w:w="1930" w:type="dxa"/>
          </w:tcPr>
          <w:p w14:paraId="3AC2C93A" w14:textId="660DD14C"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Walking </w:t>
            </w:r>
            <w:proofErr w:type="spellStart"/>
            <w:r w:rsidRPr="00BC7B82">
              <w:rPr>
                <w:rFonts w:ascii="Arial" w:eastAsia="Calibri" w:hAnsi="Arial" w:cs="Arial"/>
                <w:sz w:val="28"/>
                <w:szCs w:val="28"/>
              </w:rPr>
              <w:t>with</w:t>
            </w:r>
            <w:proofErr w:type="spellEnd"/>
            <w:r w:rsidRPr="00BC7B82">
              <w:rPr>
                <w:rFonts w:ascii="Arial" w:eastAsia="Calibri" w:hAnsi="Arial" w:cs="Arial"/>
                <w:sz w:val="28"/>
                <w:szCs w:val="28"/>
              </w:rPr>
              <w:t xml:space="preserve"> cane</w:t>
            </w:r>
          </w:p>
        </w:tc>
      </w:tr>
      <w:tr w:rsidR="001A57BB" w:rsidRPr="00BC7B82" w14:paraId="2BCE3FE5" w14:textId="77777777" w:rsidTr="000B30F8">
        <w:tc>
          <w:tcPr>
            <w:tcW w:w="1894" w:type="dxa"/>
          </w:tcPr>
          <w:p w14:paraId="0200C0DE" w14:textId="77777777" w:rsidR="001A57BB" w:rsidRPr="00BC7B82" w:rsidRDefault="001A57BB" w:rsidP="001279FD">
            <w:pPr>
              <w:spacing w:line="276" w:lineRule="auto"/>
              <w:rPr>
                <w:rFonts w:ascii="Arial" w:eastAsia="Calibri" w:hAnsi="Arial" w:cs="Arial"/>
                <w:sz w:val="28"/>
                <w:szCs w:val="28"/>
              </w:rPr>
            </w:pPr>
          </w:p>
        </w:tc>
        <w:tc>
          <w:tcPr>
            <w:tcW w:w="1862" w:type="dxa"/>
          </w:tcPr>
          <w:p w14:paraId="71F3ABAF" w14:textId="77777777" w:rsidR="001A57BB" w:rsidRPr="00BC7B82" w:rsidRDefault="001A57BB" w:rsidP="001279FD">
            <w:pPr>
              <w:spacing w:line="276" w:lineRule="auto"/>
              <w:rPr>
                <w:rFonts w:ascii="Arial" w:eastAsia="Calibri" w:hAnsi="Arial" w:cs="Arial"/>
                <w:sz w:val="28"/>
                <w:szCs w:val="28"/>
              </w:rPr>
            </w:pPr>
          </w:p>
        </w:tc>
        <w:tc>
          <w:tcPr>
            <w:tcW w:w="1767" w:type="dxa"/>
          </w:tcPr>
          <w:p w14:paraId="2C0E4AC5" w14:textId="77777777" w:rsidR="001A57BB" w:rsidRPr="00BC7B82" w:rsidRDefault="001A57BB" w:rsidP="001279FD">
            <w:pPr>
              <w:spacing w:line="276" w:lineRule="auto"/>
              <w:rPr>
                <w:rFonts w:ascii="Arial" w:eastAsia="Calibri" w:hAnsi="Arial" w:cs="Arial"/>
                <w:sz w:val="28"/>
                <w:szCs w:val="28"/>
              </w:rPr>
            </w:pPr>
          </w:p>
        </w:tc>
        <w:tc>
          <w:tcPr>
            <w:tcW w:w="1761" w:type="dxa"/>
          </w:tcPr>
          <w:p w14:paraId="3B572B3A" w14:textId="77777777" w:rsidR="001A57BB" w:rsidRPr="00BC7B82" w:rsidRDefault="001A57BB" w:rsidP="001279FD">
            <w:pPr>
              <w:spacing w:line="276" w:lineRule="auto"/>
              <w:rPr>
                <w:rFonts w:ascii="Arial" w:eastAsia="Calibri" w:hAnsi="Arial" w:cs="Arial"/>
                <w:sz w:val="28"/>
                <w:szCs w:val="28"/>
              </w:rPr>
            </w:pPr>
          </w:p>
        </w:tc>
        <w:tc>
          <w:tcPr>
            <w:tcW w:w="1930" w:type="dxa"/>
          </w:tcPr>
          <w:p w14:paraId="1A222ABC" w14:textId="77777777" w:rsidR="001A57BB" w:rsidRPr="00BC7B82" w:rsidRDefault="001A57BB" w:rsidP="001279FD">
            <w:pPr>
              <w:spacing w:line="276" w:lineRule="auto"/>
              <w:rPr>
                <w:rFonts w:ascii="Arial" w:eastAsia="Calibri" w:hAnsi="Arial" w:cs="Arial"/>
                <w:sz w:val="28"/>
                <w:szCs w:val="28"/>
              </w:rPr>
            </w:pPr>
          </w:p>
        </w:tc>
      </w:tr>
    </w:tbl>
    <w:p w14:paraId="724B4E9C" w14:textId="77777777" w:rsidR="000E73AC" w:rsidRPr="00BC7B82" w:rsidRDefault="000E73AC" w:rsidP="000E73AC">
      <w:pPr>
        <w:rPr>
          <w:rFonts w:ascii="Arial" w:eastAsia="Calibri" w:hAnsi="Arial" w:cs="Arial"/>
          <w:sz w:val="28"/>
          <w:szCs w:val="28"/>
          <w:lang w:val="en-GB"/>
        </w:rPr>
      </w:pPr>
      <w:r w:rsidRPr="00BC7B82">
        <w:rPr>
          <w:rFonts w:ascii="Arial" w:eastAsia="Calibri" w:hAnsi="Arial" w:cs="Arial"/>
          <w:b/>
          <w:bCs/>
          <w:sz w:val="28"/>
          <w:szCs w:val="28"/>
          <w:lang w:val="en-GB"/>
        </w:rPr>
        <w:t>Overall evaluation</w:t>
      </w:r>
      <w:r w:rsidRPr="00BC7B82">
        <w:rPr>
          <w:rFonts w:ascii="Arial" w:eastAsia="Calibri" w:hAnsi="Arial" w:cs="Arial"/>
          <w:sz w:val="28"/>
          <w:szCs w:val="28"/>
          <w:lang w:val="en-GB"/>
        </w:rPr>
        <w:t>:</w:t>
      </w:r>
    </w:p>
    <w:p w14:paraId="62B23FD8" w14:textId="042B5053" w:rsidR="000E73AC" w:rsidRPr="00BC7B82" w:rsidRDefault="000E73AC" w:rsidP="000B30F8">
      <w:pPr>
        <w:numPr>
          <w:ilvl w:val="0"/>
          <w:numId w:val="17"/>
        </w:numPr>
        <w:rPr>
          <w:rFonts w:ascii="Arial" w:eastAsia="Calibri" w:hAnsi="Arial" w:cs="Arial"/>
          <w:sz w:val="28"/>
          <w:szCs w:val="28"/>
          <w:lang w:val="en-GB"/>
        </w:rPr>
      </w:pPr>
      <w:r w:rsidRPr="00BC7B82">
        <w:rPr>
          <w:rFonts w:ascii="Arial" w:eastAsia="Calibri" w:hAnsi="Arial" w:cs="Arial"/>
          <w:sz w:val="28"/>
          <w:szCs w:val="28"/>
          <w:lang w:val="en-GB"/>
        </w:rPr>
        <w:t>Very good: 15–16</w:t>
      </w:r>
      <w:r w:rsidR="000B30F8" w:rsidRPr="00BC7B82">
        <w:rPr>
          <w:rFonts w:ascii="Arial" w:eastAsia="Calibri" w:hAnsi="Arial" w:cs="Arial"/>
          <w:sz w:val="28"/>
          <w:szCs w:val="28"/>
          <w:lang w:val="en-GB"/>
        </w:rPr>
        <w:t xml:space="preserve">                      </w:t>
      </w:r>
      <w:r w:rsidRPr="00BC7B82">
        <w:rPr>
          <w:rFonts w:ascii="Arial" w:eastAsia="Calibri" w:hAnsi="Arial" w:cs="Arial"/>
          <w:sz w:val="28"/>
          <w:szCs w:val="28"/>
          <w:lang w:val="en-GB"/>
        </w:rPr>
        <w:t>Good: 11–14</w:t>
      </w:r>
    </w:p>
    <w:p w14:paraId="220A57E3" w14:textId="54204430" w:rsidR="000B30F8" w:rsidRPr="00BC7B82" w:rsidRDefault="000E73AC" w:rsidP="009A22C7">
      <w:pPr>
        <w:numPr>
          <w:ilvl w:val="0"/>
          <w:numId w:val="17"/>
        </w:numPr>
        <w:rPr>
          <w:rFonts w:ascii="Arial" w:eastAsia="Calibri" w:hAnsi="Arial" w:cs="Arial"/>
          <w:sz w:val="28"/>
          <w:szCs w:val="28"/>
          <w:lang w:val="en-GB"/>
        </w:rPr>
      </w:pPr>
      <w:r w:rsidRPr="00BC7B82">
        <w:rPr>
          <w:rFonts w:ascii="Arial" w:eastAsia="Calibri" w:hAnsi="Arial" w:cs="Arial"/>
          <w:sz w:val="28"/>
          <w:szCs w:val="28"/>
          <w:lang w:val="en-GB"/>
        </w:rPr>
        <w:t>Moderate: 8–10</w:t>
      </w:r>
      <w:r w:rsidR="000B30F8" w:rsidRPr="00BC7B82">
        <w:rPr>
          <w:rFonts w:ascii="Arial" w:eastAsia="Calibri" w:hAnsi="Arial" w:cs="Arial"/>
          <w:sz w:val="28"/>
          <w:szCs w:val="28"/>
          <w:lang w:val="en-GB"/>
        </w:rPr>
        <w:t xml:space="preserve">                          </w:t>
      </w:r>
      <w:r w:rsidRPr="00BC7B82">
        <w:rPr>
          <w:rFonts w:ascii="Arial" w:eastAsia="Calibri" w:hAnsi="Arial" w:cs="Arial"/>
          <w:sz w:val="28"/>
          <w:szCs w:val="28"/>
          <w:lang w:val="en-GB"/>
        </w:rPr>
        <w:t>Poor: 4–7</w:t>
      </w:r>
    </w:p>
    <w:p w14:paraId="08C11EFE" w14:textId="77777777" w:rsidR="000B30F8" w:rsidRPr="00BC7B82" w:rsidRDefault="000B30F8" w:rsidP="000B30F8">
      <w:pPr>
        <w:ind w:left="720"/>
        <w:rPr>
          <w:rFonts w:ascii="Arial" w:eastAsia="Calibri" w:hAnsi="Arial" w:cs="Arial"/>
          <w:sz w:val="28"/>
          <w:szCs w:val="28"/>
          <w:lang w:val="en-GB"/>
        </w:rPr>
      </w:pPr>
    </w:p>
    <w:p w14:paraId="26C5D597" w14:textId="77777777" w:rsidR="000B30F8" w:rsidRPr="00BC7B82" w:rsidRDefault="005C4907" w:rsidP="009A22C7">
      <w:pPr>
        <w:rPr>
          <w:rFonts w:ascii="Times New Roman" w:eastAsia="Times New Roman" w:hAnsi="Times New Roman" w:cs="Times New Roman"/>
          <w:b/>
          <w:bCs/>
          <w:sz w:val="28"/>
          <w:szCs w:val="28"/>
        </w:rPr>
      </w:pPr>
      <w:r w:rsidRPr="00BC7B82">
        <w:rPr>
          <w:rFonts w:ascii="Times New Roman" w:eastAsia="Times New Roman" w:hAnsi="Times New Roman" w:cs="Times New Roman"/>
          <w:b/>
          <w:bCs/>
          <w:sz w:val="28"/>
          <w:szCs w:val="28"/>
        </w:rPr>
        <w:t>2-</w:t>
      </w:r>
      <w:r w:rsidR="002E5A9D" w:rsidRPr="00BC7B82">
        <w:rPr>
          <w:rFonts w:ascii="Times New Roman" w:eastAsia="Times New Roman" w:hAnsi="Times New Roman" w:cs="Times New Roman"/>
          <w:b/>
          <w:bCs/>
          <w:sz w:val="28"/>
          <w:szCs w:val="28"/>
        </w:rPr>
        <w:t>RESULTS</w:t>
      </w:r>
    </w:p>
    <w:p w14:paraId="6B499C0B" w14:textId="3512A161" w:rsidR="002E5A9D" w:rsidRPr="00BC7B82" w:rsidRDefault="005C4907" w:rsidP="009A22C7">
      <w:pPr>
        <w:rPr>
          <w:rFonts w:ascii="Times New Roman" w:eastAsia="Times New Roman" w:hAnsi="Times New Roman" w:cs="Times New Roman"/>
          <w:b/>
          <w:bCs/>
          <w:sz w:val="28"/>
          <w:szCs w:val="28"/>
        </w:rPr>
      </w:pPr>
      <w:r w:rsidRPr="00BC7B82">
        <w:rPr>
          <w:rFonts w:ascii="Times New Roman" w:eastAsia="Times New Roman" w:hAnsi="Times New Roman" w:cs="Times New Roman"/>
          <w:b/>
          <w:sz w:val="28"/>
          <w:szCs w:val="28"/>
        </w:rPr>
        <w:t xml:space="preserve">2-1 </w:t>
      </w:r>
      <w:proofErr w:type="spellStart"/>
      <w:r w:rsidR="002B5A65" w:rsidRPr="00BC7B82">
        <w:rPr>
          <w:rFonts w:ascii="Times New Roman" w:eastAsia="Times New Roman" w:hAnsi="Times New Roman" w:cs="Times New Roman"/>
          <w:b/>
          <w:sz w:val="28"/>
          <w:szCs w:val="28"/>
        </w:rPr>
        <w:t>Clinical</w:t>
      </w:r>
      <w:proofErr w:type="spellEnd"/>
      <w:r w:rsidR="002B5A65" w:rsidRPr="00BC7B82">
        <w:rPr>
          <w:rFonts w:ascii="Times New Roman" w:eastAsia="Times New Roman" w:hAnsi="Times New Roman" w:cs="Times New Roman"/>
          <w:b/>
          <w:sz w:val="28"/>
          <w:szCs w:val="28"/>
        </w:rPr>
        <w:t xml:space="preserve"> </w:t>
      </w:r>
      <w:proofErr w:type="spellStart"/>
      <w:r w:rsidR="002B5A65" w:rsidRPr="00BC7B82">
        <w:rPr>
          <w:rFonts w:ascii="Times New Roman" w:eastAsia="Times New Roman" w:hAnsi="Times New Roman" w:cs="Times New Roman"/>
          <w:b/>
          <w:sz w:val="28"/>
          <w:szCs w:val="28"/>
        </w:rPr>
        <w:t>Results</w:t>
      </w:r>
      <w:proofErr w:type="spellEnd"/>
    </w:p>
    <w:p w14:paraId="12707C16" w14:textId="1B2CB222" w:rsidR="002B5A65" w:rsidRPr="00BC7B82" w:rsidRDefault="002B5A65" w:rsidP="005E2620">
      <w:pPr>
        <w:spacing w:line="360" w:lineRule="auto"/>
        <w:contextualSpacing/>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lastRenderedPageBreak/>
        <w:t xml:space="preserve">Patients were operated on after an average delay of 3 days, depending on their injuries and </w:t>
      </w:r>
      <w:r w:rsidR="00055EFF" w:rsidRPr="00BC7B82">
        <w:rPr>
          <w:rFonts w:ascii="Times New Roman" w:eastAsia="Times New Roman" w:hAnsi="Times New Roman" w:cs="Times New Roman"/>
          <w:bCs/>
          <w:sz w:val="28"/>
          <w:szCs w:val="28"/>
          <w:lang w:val="en-GB"/>
        </w:rPr>
        <w:t>condition. The</w:t>
      </w:r>
      <w:r w:rsidRPr="00BC7B82">
        <w:rPr>
          <w:rFonts w:ascii="Times New Roman" w:eastAsia="Times New Roman" w:hAnsi="Times New Roman" w:cs="Times New Roman"/>
          <w:bCs/>
          <w:sz w:val="28"/>
          <w:szCs w:val="28"/>
          <w:lang w:val="en-GB"/>
        </w:rPr>
        <w:t xml:space="preserve"> mean surgical time was 132.16 minutes ± 22.42.</w:t>
      </w:r>
      <w:r w:rsidR="006B4A50" w:rsidRPr="00BC7B82">
        <w:rPr>
          <w:rFonts w:ascii="Times New Roman" w:eastAsia="Times New Roman" w:hAnsi="Times New Roman" w:cs="Times New Roman"/>
          <w:bCs/>
          <w:sz w:val="28"/>
          <w:szCs w:val="28"/>
          <w:lang w:val="en-GB"/>
        </w:rPr>
        <w:t xml:space="preserve"> Av</w:t>
      </w:r>
      <w:r w:rsidRPr="00BC7B82">
        <w:rPr>
          <w:rFonts w:ascii="Times New Roman" w:eastAsia="Times New Roman" w:hAnsi="Times New Roman" w:cs="Times New Roman"/>
          <w:bCs/>
          <w:sz w:val="28"/>
          <w:szCs w:val="28"/>
          <w:lang w:val="en-GB"/>
        </w:rPr>
        <w:t xml:space="preserve">erage </w:t>
      </w:r>
      <w:r w:rsidR="006B4A50" w:rsidRPr="00BC7B82">
        <w:rPr>
          <w:rFonts w:ascii="Times New Roman" w:eastAsia="Times New Roman" w:hAnsi="Times New Roman" w:cs="Times New Roman"/>
          <w:bCs/>
          <w:sz w:val="28"/>
          <w:szCs w:val="28"/>
          <w:lang w:val="en-GB"/>
        </w:rPr>
        <w:t xml:space="preserve">blood loss </w:t>
      </w:r>
      <w:r w:rsidRPr="00BC7B82">
        <w:rPr>
          <w:rFonts w:ascii="Times New Roman" w:eastAsia="Times New Roman" w:hAnsi="Times New Roman" w:cs="Times New Roman"/>
          <w:bCs/>
          <w:sz w:val="28"/>
          <w:szCs w:val="28"/>
          <w:lang w:val="en-GB"/>
        </w:rPr>
        <w:t>was 390.68 ± 40.77 ml</w:t>
      </w:r>
      <w:r w:rsidR="006B4A50" w:rsidRPr="00BC7B82">
        <w:rPr>
          <w:rFonts w:ascii="Times New Roman" w:eastAsia="Times New Roman" w:hAnsi="Times New Roman" w:cs="Times New Roman"/>
          <w:bCs/>
          <w:sz w:val="28"/>
          <w:szCs w:val="28"/>
          <w:lang w:val="en-GB"/>
        </w:rPr>
        <w:t xml:space="preserve"> (310m to 500ml)</w:t>
      </w:r>
      <w:r w:rsidRPr="00BC7B82">
        <w:rPr>
          <w:rFonts w:ascii="Times New Roman" w:eastAsia="Times New Roman" w:hAnsi="Times New Roman" w:cs="Times New Roman"/>
          <w:bCs/>
          <w:sz w:val="28"/>
          <w:szCs w:val="28"/>
          <w:lang w:val="en-GB"/>
        </w:rPr>
        <w:t>.</w:t>
      </w:r>
    </w:p>
    <w:p w14:paraId="005503FB" w14:textId="77777777" w:rsidR="002B5A65" w:rsidRPr="00BC7B82" w:rsidRDefault="002B5A65" w:rsidP="005E2620">
      <w:pPr>
        <w:spacing w:line="360" w:lineRule="auto"/>
        <w:contextualSpacing/>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Intraoperatively, bone defects were observed secondary to epiphyseal-metaphyseal impaction, with a maximum defect of 1.8 cm, which justified the use of PMMA cement to fill the gap.</w:t>
      </w:r>
    </w:p>
    <w:p w14:paraId="00B6AABC" w14:textId="77777777" w:rsidR="002E5A9D" w:rsidRPr="00BC7B82" w:rsidRDefault="002E5A9D" w:rsidP="002E5A9D">
      <w:pPr>
        <w:spacing w:line="259" w:lineRule="auto"/>
        <w:contextualSpacing/>
        <w:rPr>
          <w:rFonts w:ascii="Arial" w:eastAsia="Times New Roman" w:hAnsi="Arial" w:cs="Arial"/>
          <w:kern w:val="0"/>
          <w:lang w:val="en-GB"/>
          <w14:ligatures w14:val="none"/>
        </w:rPr>
      </w:pPr>
    </w:p>
    <w:p w14:paraId="7AC0994D" w14:textId="2F756676" w:rsidR="002E5A9D" w:rsidRPr="00BC7B82" w:rsidRDefault="005C4907" w:rsidP="009A22C7">
      <w:pPr>
        <w:rPr>
          <w:rFonts w:ascii="Times New Roman" w:eastAsia="Times New Roman" w:hAnsi="Times New Roman" w:cs="Times New Roman"/>
          <w:b/>
          <w:sz w:val="28"/>
          <w:szCs w:val="28"/>
          <w:lang w:val="en-GB"/>
        </w:rPr>
      </w:pPr>
      <w:r w:rsidRPr="00BC7B82">
        <w:rPr>
          <w:rFonts w:ascii="Times New Roman" w:eastAsia="Times New Roman" w:hAnsi="Times New Roman" w:cs="Times New Roman"/>
          <w:b/>
          <w:sz w:val="28"/>
          <w:szCs w:val="28"/>
          <w:lang w:val="en-GB"/>
        </w:rPr>
        <w:t xml:space="preserve">2-2 </w:t>
      </w:r>
      <w:r w:rsidR="003314C1" w:rsidRPr="00BC7B82">
        <w:rPr>
          <w:rFonts w:ascii="Times New Roman" w:eastAsia="Times New Roman" w:hAnsi="Times New Roman" w:cs="Times New Roman"/>
          <w:b/>
          <w:sz w:val="28"/>
          <w:szCs w:val="28"/>
          <w:lang w:val="en-GB"/>
        </w:rPr>
        <w:t>Type of the fractures (Graph 1)</w:t>
      </w:r>
    </w:p>
    <w:p w14:paraId="52280D4E" w14:textId="77777777" w:rsidR="002E5A9D" w:rsidRPr="00BC7B82" w:rsidRDefault="002E5A9D" w:rsidP="002E5A9D">
      <w:pPr>
        <w:pStyle w:val="ListParagraph"/>
        <w:ind w:left="360"/>
        <w:rPr>
          <w:rFonts w:ascii="Times New Roman" w:eastAsia="Times New Roman" w:hAnsi="Times New Roman" w:cs="Times New Roman"/>
          <w:color w:val="000000"/>
          <w:sz w:val="28"/>
          <w:szCs w:val="28"/>
          <w:lang w:val="en-GB" w:eastAsia="fr-FR"/>
        </w:rPr>
      </w:pPr>
    </w:p>
    <w:p w14:paraId="65933982" w14:textId="77777777" w:rsidR="002E5A9D" w:rsidRPr="00BC7B82" w:rsidRDefault="002E5A9D" w:rsidP="002E5A9D">
      <w:pPr>
        <w:pStyle w:val="ListParagraph"/>
        <w:ind w:left="360"/>
        <w:rPr>
          <w:rFonts w:ascii="Times New Roman" w:hAnsi="Times New Roman" w:cs="Times New Roman"/>
          <w:sz w:val="28"/>
          <w:szCs w:val="28"/>
        </w:rPr>
      </w:pPr>
      <w:r w:rsidRPr="00BC7B82">
        <w:rPr>
          <w:rFonts w:ascii="Times New Roman" w:hAnsi="Times New Roman" w:cs="Times New Roman"/>
          <w:noProof/>
          <w:sz w:val="28"/>
          <w:szCs w:val="28"/>
          <w:lang w:val="en-US"/>
        </w:rPr>
        <w:drawing>
          <wp:inline distT="0" distB="0" distL="0" distR="0" wp14:anchorId="58A4EBB8" wp14:editId="12622FDF">
            <wp:extent cx="3474720" cy="1876508"/>
            <wp:effectExtent l="0" t="0" r="11430" b="9525"/>
            <wp:docPr id="203180359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D242850" w14:textId="1DD9A48A" w:rsidR="002E5A9D" w:rsidRPr="00BC7B82" w:rsidRDefault="002B5A65" w:rsidP="002E5A9D">
      <w:pPr>
        <w:pStyle w:val="ListParagraph"/>
        <w:spacing w:line="360" w:lineRule="auto"/>
        <w:ind w:left="360"/>
        <w:rPr>
          <w:rFonts w:ascii="Times New Roman" w:eastAsia="Times New Roman" w:hAnsi="Times New Roman" w:cs="Times New Roman"/>
          <w:lang w:val="en-GB"/>
        </w:rPr>
      </w:pPr>
      <w:r w:rsidRPr="00BC7B82">
        <w:rPr>
          <w:rFonts w:ascii="Times New Roman" w:eastAsia="Times New Roman" w:hAnsi="Times New Roman" w:cs="Times New Roman"/>
          <w:lang w:val="en-GB"/>
        </w:rPr>
        <w:t>Graph 1: Distribution of patients according to AO classification</w:t>
      </w:r>
    </w:p>
    <w:p w14:paraId="202BDD7E" w14:textId="6EDDF58A" w:rsidR="002B5A65" w:rsidRPr="00BC7B82" w:rsidRDefault="003314C1" w:rsidP="002B5A65">
      <w:pPr>
        <w:spacing w:line="276" w:lineRule="auto"/>
        <w:rPr>
          <w:rFonts w:ascii="Times New Roman" w:eastAsia="Times New Roman" w:hAnsi="Times New Roman" w:cs="Times New Roman"/>
          <w:sz w:val="28"/>
          <w:szCs w:val="28"/>
          <w:lang w:val="en-GB"/>
        </w:rPr>
      </w:pPr>
      <w:r w:rsidRPr="00BC7B82">
        <w:rPr>
          <w:rFonts w:ascii="Times New Roman" w:eastAsia="Times New Roman" w:hAnsi="Times New Roman" w:cs="Times New Roman"/>
          <w:sz w:val="28"/>
          <w:szCs w:val="28"/>
          <w:lang w:val="en-GB"/>
        </w:rPr>
        <w:t>To note that 8</w:t>
      </w:r>
      <w:r w:rsidR="002B5A65" w:rsidRPr="00BC7B82">
        <w:rPr>
          <w:rFonts w:ascii="Times New Roman" w:eastAsia="Times New Roman" w:hAnsi="Times New Roman" w:cs="Times New Roman"/>
          <w:sz w:val="28"/>
          <w:szCs w:val="28"/>
          <w:lang w:val="en-GB"/>
        </w:rPr>
        <w:t xml:space="preserve"> patients had a periprosthetic fracture.</w:t>
      </w:r>
    </w:p>
    <w:p w14:paraId="4DDCF8C6" w14:textId="70E0E8D4" w:rsidR="002B5A65" w:rsidRPr="00BC7B82" w:rsidRDefault="002B5A65" w:rsidP="002B5A65">
      <w:pPr>
        <w:spacing w:line="276" w:lineRule="auto"/>
        <w:rPr>
          <w:rFonts w:ascii="Times New Roman" w:eastAsia="Times New Roman" w:hAnsi="Times New Roman" w:cs="Times New Roman"/>
          <w:sz w:val="28"/>
          <w:szCs w:val="28"/>
          <w:lang w:val="en-GB"/>
        </w:rPr>
      </w:pPr>
      <w:r w:rsidRPr="00BC7B82">
        <w:rPr>
          <w:rFonts w:ascii="Times New Roman" w:eastAsia="Times New Roman" w:hAnsi="Times New Roman" w:cs="Times New Roman"/>
          <w:b/>
          <w:bCs/>
          <w:sz w:val="28"/>
          <w:szCs w:val="28"/>
          <w:lang w:val="en-GB"/>
        </w:rPr>
        <w:t>Bone defect (cm)</w:t>
      </w:r>
      <w:r w:rsidRPr="00BC7B82">
        <w:rPr>
          <w:rFonts w:ascii="Times New Roman" w:eastAsia="Times New Roman" w:hAnsi="Times New Roman" w:cs="Times New Roman"/>
          <w:sz w:val="28"/>
          <w:szCs w:val="28"/>
          <w:lang w:val="en-GB"/>
        </w:rPr>
        <w:t>:</w:t>
      </w:r>
      <w:r w:rsidR="00B8559F" w:rsidRPr="00BC7B82">
        <w:rPr>
          <w:rFonts w:ascii="Times New Roman" w:eastAsia="Times New Roman" w:hAnsi="Times New Roman" w:cs="Times New Roman"/>
          <w:sz w:val="28"/>
          <w:szCs w:val="28"/>
          <w:lang w:val="en-GB"/>
        </w:rPr>
        <w:t xml:space="preserve"> </w:t>
      </w:r>
      <w:r w:rsidRPr="00BC7B82">
        <w:rPr>
          <w:rFonts w:ascii="Times New Roman" w:eastAsia="Times New Roman" w:hAnsi="Times New Roman" w:cs="Times New Roman"/>
          <w:sz w:val="28"/>
          <w:szCs w:val="28"/>
          <w:lang w:val="en-GB"/>
        </w:rPr>
        <w:t xml:space="preserve">Intraoperatively, the bone defect was secondary to impaction following reduction. Evaluation was </w:t>
      </w:r>
      <w:r w:rsidRPr="00BC7B82">
        <w:rPr>
          <w:rFonts w:ascii="Times New Roman" w:eastAsia="Times New Roman" w:hAnsi="Times New Roman" w:cs="Times New Roman"/>
          <w:b/>
          <w:bCs/>
          <w:sz w:val="28"/>
          <w:szCs w:val="28"/>
          <w:lang w:val="en-GB"/>
        </w:rPr>
        <w:t>subjective</w:t>
      </w:r>
      <w:r w:rsidRPr="00BC7B82">
        <w:rPr>
          <w:rFonts w:ascii="Times New Roman" w:eastAsia="Times New Roman" w:hAnsi="Times New Roman" w:cs="Times New Roman"/>
          <w:sz w:val="28"/>
          <w:szCs w:val="28"/>
          <w:lang w:val="en-GB"/>
        </w:rPr>
        <w:t>, based on the surgeon’s intraoperative assessment.</w:t>
      </w:r>
    </w:p>
    <w:p w14:paraId="6047739D" w14:textId="00516096" w:rsidR="00B8559F" w:rsidRPr="00BC7B82" w:rsidRDefault="00B8559F" w:rsidP="002B5A65">
      <w:pPr>
        <w:spacing w:line="276" w:lineRule="auto"/>
        <w:rPr>
          <w:rFonts w:ascii="Times New Roman" w:eastAsia="Times New Roman" w:hAnsi="Times New Roman" w:cs="Times New Roman"/>
          <w:sz w:val="28"/>
          <w:szCs w:val="28"/>
          <w:lang w:val="en-GB"/>
        </w:rPr>
      </w:pPr>
      <w:r w:rsidRPr="00BC7B82">
        <w:rPr>
          <w:rFonts w:ascii="Times New Roman" w:eastAsia="Times New Roman" w:hAnsi="Times New Roman" w:cs="Times New Roman"/>
          <w:sz w:val="28"/>
          <w:szCs w:val="28"/>
          <w:lang w:val="en-GB"/>
        </w:rPr>
        <w:t xml:space="preserve">An example of a pre and post-operative </w:t>
      </w:r>
      <w:proofErr w:type="spellStart"/>
      <w:r w:rsidRPr="00BC7B82">
        <w:rPr>
          <w:rFonts w:ascii="Times New Roman" w:eastAsia="Times New Roman" w:hAnsi="Times New Roman" w:cs="Times New Roman"/>
          <w:sz w:val="28"/>
          <w:szCs w:val="28"/>
          <w:lang w:val="en-GB"/>
        </w:rPr>
        <w:t>xrays</w:t>
      </w:r>
      <w:proofErr w:type="spellEnd"/>
      <w:r w:rsidRPr="00BC7B82">
        <w:rPr>
          <w:rFonts w:ascii="Times New Roman" w:eastAsia="Times New Roman" w:hAnsi="Times New Roman" w:cs="Times New Roman"/>
          <w:sz w:val="28"/>
          <w:szCs w:val="28"/>
          <w:lang w:val="en-GB"/>
        </w:rPr>
        <w:t xml:space="preserve"> is given in figure 1</w:t>
      </w:r>
      <w:r w:rsidR="007C163B" w:rsidRPr="00BC7B82">
        <w:rPr>
          <w:rFonts w:ascii="Times New Roman" w:eastAsia="Times New Roman" w:hAnsi="Times New Roman" w:cs="Times New Roman"/>
          <w:sz w:val="28"/>
          <w:szCs w:val="28"/>
          <w:lang w:val="en-GB"/>
        </w:rPr>
        <w:t xml:space="preserve"> to 4.</w:t>
      </w:r>
    </w:p>
    <w:p w14:paraId="63C4C3BD" w14:textId="77777777" w:rsidR="009A22C7" w:rsidRPr="00BC7B82" w:rsidRDefault="009A22C7" w:rsidP="002E5A9D">
      <w:pPr>
        <w:spacing w:line="276" w:lineRule="auto"/>
        <w:rPr>
          <w:rFonts w:ascii="Times New Roman" w:eastAsia="Calibri" w:hAnsi="Times New Roman" w:cs="Times New Roman"/>
          <w:b/>
          <w:bCs/>
          <w:sz w:val="28"/>
          <w:szCs w:val="28"/>
          <w:u w:val="single"/>
          <w:lang w:val="en-GB"/>
        </w:rPr>
      </w:pPr>
    </w:p>
    <w:p w14:paraId="32C65F1D" w14:textId="77777777" w:rsidR="002E5A9D" w:rsidRPr="00BC7B82" w:rsidRDefault="002E5A9D" w:rsidP="002E5A9D">
      <w:pPr>
        <w:spacing w:line="360" w:lineRule="auto"/>
        <w:rPr>
          <w:rFonts w:ascii="Times New Roman" w:eastAsia="Times New Roman" w:hAnsi="Times New Roman" w:cs="Times New Roman"/>
          <w:sz w:val="28"/>
          <w:szCs w:val="28"/>
          <w:lang w:val="en-GB"/>
        </w:rPr>
      </w:pPr>
    </w:p>
    <w:p w14:paraId="7F3BAE8D" w14:textId="77777777" w:rsidR="002E5A9D" w:rsidRPr="00BC7B82" w:rsidRDefault="002E5A9D" w:rsidP="002E5A9D">
      <w:pPr>
        <w:spacing w:line="360" w:lineRule="auto"/>
        <w:rPr>
          <w:rFonts w:ascii="Times New Roman" w:eastAsia="Times New Roman" w:hAnsi="Times New Roman" w:cs="Times New Roman"/>
          <w:sz w:val="28"/>
          <w:szCs w:val="28"/>
          <w:lang w:val="en-GB"/>
        </w:rPr>
      </w:pPr>
      <w:r w:rsidRPr="00BC7B82">
        <w:rPr>
          <w:rFonts w:ascii="Times New Roman" w:hAnsi="Times New Roman" w:cs="Times New Roman"/>
          <w:noProof/>
          <w:sz w:val="28"/>
          <w:szCs w:val="28"/>
          <w:lang w:val="en-US"/>
        </w:rPr>
        <w:lastRenderedPageBreak/>
        <w:drawing>
          <wp:anchor distT="0" distB="0" distL="114300" distR="114300" simplePos="0" relativeHeight="251680768" behindDoc="1" locked="0" layoutInCell="1" allowOverlap="1" wp14:anchorId="0B783AE8" wp14:editId="6F4B2AFE">
            <wp:simplePos x="0" y="0"/>
            <wp:positionH relativeFrom="column">
              <wp:posOffset>2936181</wp:posOffset>
            </wp:positionH>
            <wp:positionV relativeFrom="paragraph">
              <wp:posOffset>40005</wp:posOffset>
            </wp:positionV>
            <wp:extent cx="2061210" cy="3579495"/>
            <wp:effectExtent l="0" t="0" r="0" b="1905"/>
            <wp:wrapTight wrapText="bothSides">
              <wp:wrapPolygon edited="0">
                <wp:start x="0" y="0"/>
                <wp:lineTo x="0" y="21497"/>
                <wp:lineTo x="21360" y="21497"/>
                <wp:lineTo x="21360" y="0"/>
                <wp:lineTo x="0" y="0"/>
              </wp:wrapPolygon>
            </wp:wrapTight>
            <wp:docPr id="10653377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738" t="13885" r="6090"/>
                    <a:stretch>
                      <a:fillRect/>
                    </a:stretch>
                  </pic:blipFill>
                  <pic:spPr bwMode="auto">
                    <a:xfrm>
                      <a:off x="0" y="0"/>
                      <a:ext cx="2061210" cy="357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B82">
        <w:rPr>
          <w:rFonts w:ascii="Times New Roman" w:hAnsi="Times New Roman" w:cs="Times New Roman"/>
          <w:noProof/>
          <w:sz w:val="28"/>
          <w:szCs w:val="28"/>
          <w:lang w:val="en-US"/>
        </w:rPr>
        <w:drawing>
          <wp:anchor distT="0" distB="0" distL="114300" distR="114300" simplePos="0" relativeHeight="251679744" behindDoc="1" locked="0" layoutInCell="1" allowOverlap="1" wp14:anchorId="0F751E3B" wp14:editId="1B158405">
            <wp:simplePos x="0" y="0"/>
            <wp:positionH relativeFrom="column">
              <wp:posOffset>342265</wp:posOffset>
            </wp:positionH>
            <wp:positionV relativeFrom="paragraph">
              <wp:posOffset>13335</wp:posOffset>
            </wp:positionV>
            <wp:extent cx="2453005" cy="3605530"/>
            <wp:effectExtent l="0" t="0" r="4445" b="0"/>
            <wp:wrapTight wrapText="bothSides">
              <wp:wrapPolygon edited="0">
                <wp:start x="0" y="0"/>
                <wp:lineTo x="0" y="21455"/>
                <wp:lineTo x="21471" y="21455"/>
                <wp:lineTo x="21471" y="0"/>
                <wp:lineTo x="0" y="0"/>
              </wp:wrapPolygon>
            </wp:wrapTight>
            <wp:docPr id="114047023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0" t="12025" r="21627" b="8257"/>
                    <a:stretch/>
                  </pic:blipFill>
                  <pic:spPr bwMode="auto">
                    <a:xfrm>
                      <a:off x="0" y="0"/>
                      <a:ext cx="2453005" cy="36055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A46151" w14:textId="77777777" w:rsidR="002E5A9D" w:rsidRPr="00BC7B82" w:rsidRDefault="002E5A9D" w:rsidP="002E5A9D">
      <w:pPr>
        <w:spacing w:line="360" w:lineRule="auto"/>
        <w:rPr>
          <w:rFonts w:ascii="Times New Roman" w:eastAsia="Times New Roman" w:hAnsi="Times New Roman" w:cs="Times New Roman"/>
          <w:sz w:val="28"/>
          <w:szCs w:val="28"/>
          <w:lang w:val="en-GB"/>
        </w:rPr>
      </w:pPr>
    </w:p>
    <w:p w14:paraId="50363146" w14:textId="77777777" w:rsidR="002E5A9D" w:rsidRPr="00BC7B82" w:rsidRDefault="002E5A9D" w:rsidP="002E5A9D">
      <w:pPr>
        <w:spacing w:line="360" w:lineRule="auto"/>
        <w:rPr>
          <w:rFonts w:ascii="Times New Roman" w:eastAsia="Times New Roman" w:hAnsi="Times New Roman" w:cs="Times New Roman"/>
          <w:sz w:val="28"/>
          <w:szCs w:val="28"/>
          <w:lang w:val="en-GB"/>
        </w:rPr>
      </w:pPr>
    </w:p>
    <w:p w14:paraId="4A0D23E5" w14:textId="77777777" w:rsidR="002E5A9D" w:rsidRPr="00BC7B82" w:rsidRDefault="002E5A9D" w:rsidP="002E5A9D">
      <w:pPr>
        <w:rPr>
          <w:rFonts w:ascii="Times New Roman" w:eastAsia="Times New Roman" w:hAnsi="Times New Roman" w:cs="Times New Roman"/>
          <w:b/>
          <w:bCs/>
          <w:sz w:val="28"/>
          <w:szCs w:val="28"/>
          <w:lang w:val="en-GB"/>
        </w:rPr>
      </w:pPr>
    </w:p>
    <w:p w14:paraId="7526DD6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F07E698"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1D2647F0"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0A2794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412C639"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F4B4C1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36B361A7"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1AB62634" w14:textId="6B51E925"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8E446E5" w14:textId="406A3331" w:rsidR="002E5A9D" w:rsidRPr="00BC7B82" w:rsidRDefault="0022372E" w:rsidP="002E5A9D">
      <w:pPr>
        <w:pStyle w:val="ListParagraph"/>
        <w:ind w:left="360"/>
        <w:rPr>
          <w:rFonts w:ascii="Times New Roman" w:eastAsia="Times New Roman" w:hAnsi="Times New Roman" w:cs="Times New Roman"/>
          <w:b/>
          <w:bCs/>
          <w:sz w:val="28"/>
          <w:szCs w:val="28"/>
          <w:lang w:val="en-GB"/>
        </w:rPr>
      </w:pPr>
      <w:r w:rsidRPr="00BC7B82">
        <w:rPr>
          <w:rFonts w:ascii="Times New Roman" w:hAnsi="Times New Roman" w:cs="Times New Roman"/>
          <w:noProof/>
          <w:sz w:val="28"/>
          <w:szCs w:val="28"/>
          <w:lang w:val="en-US"/>
        </w:rPr>
        <w:drawing>
          <wp:anchor distT="0" distB="0" distL="114300" distR="114300" simplePos="0" relativeHeight="251678720" behindDoc="1" locked="0" layoutInCell="1" allowOverlap="1" wp14:anchorId="23766B57" wp14:editId="0118D207">
            <wp:simplePos x="0" y="0"/>
            <wp:positionH relativeFrom="margin">
              <wp:posOffset>2806700</wp:posOffset>
            </wp:positionH>
            <wp:positionV relativeFrom="paragraph">
              <wp:posOffset>13335</wp:posOffset>
            </wp:positionV>
            <wp:extent cx="2233930" cy="3758565"/>
            <wp:effectExtent l="0" t="0" r="0" b="0"/>
            <wp:wrapTight wrapText="bothSides">
              <wp:wrapPolygon edited="0">
                <wp:start x="0" y="0"/>
                <wp:lineTo x="0" y="21458"/>
                <wp:lineTo x="21367" y="21458"/>
                <wp:lineTo x="21367" y="0"/>
                <wp:lineTo x="0" y="0"/>
              </wp:wrapPolygon>
            </wp:wrapTight>
            <wp:docPr id="17222178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97" t="15657" r="59657" b="13113"/>
                    <a:stretch/>
                  </pic:blipFill>
                  <pic:spPr bwMode="auto">
                    <a:xfrm>
                      <a:off x="0" y="0"/>
                      <a:ext cx="2233930" cy="375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lang w:val="en-US"/>
        </w:rPr>
        <w:drawing>
          <wp:anchor distT="0" distB="0" distL="114300" distR="114300" simplePos="0" relativeHeight="251677696" behindDoc="1" locked="0" layoutInCell="1" allowOverlap="1" wp14:anchorId="62DD5BDB" wp14:editId="6119C303">
            <wp:simplePos x="0" y="0"/>
            <wp:positionH relativeFrom="margin">
              <wp:posOffset>383540</wp:posOffset>
            </wp:positionH>
            <wp:positionV relativeFrom="paragraph">
              <wp:posOffset>72390</wp:posOffset>
            </wp:positionV>
            <wp:extent cx="2333625" cy="3700780"/>
            <wp:effectExtent l="0" t="0" r="9525" b="0"/>
            <wp:wrapTight wrapText="bothSides">
              <wp:wrapPolygon edited="0">
                <wp:start x="0" y="0"/>
                <wp:lineTo x="0" y="21459"/>
                <wp:lineTo x="21512" y="21459"/>
                <wp:lineTo x="21512" y="0"/>
                <wp:lineTo x="0" y="0"/>
              </wp:wrapPolygon>
            </wp:wrapTight>
            <wp:docPr id="835358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5886" t="15878" r="9722" b="13776"/>
                    <a:stretch/>
                  </pic:blipFill>
                  <pic:spPr bwMode="auto">
                    <a:xfrm>
                      <a:off x="0" y="0"/>
                      <a:ext cx="2333625" cy="370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0AD43"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0B83B6A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7034AA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34530F81"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1869BDB"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4161226"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DC323B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23E944C"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5CC2004"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2F535C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41C3A6D"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9FA5776"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13FA516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0512199E"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226D682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E77583E" w14:textId="6D7B31C6" w:rsidR="005E2620" w:rsidRPr="00BC7B82" w:rsidRDefault="002B5A65" w:rsidP="00091DEE">
      <w:pPr>
        <w:pStyle w:val="Heading4"/>
        <w:rPr>
          <w:i w:val="0"/>
          <w:iCs w:val="0"/>
          <w:lang w:val="en-US"/>
        </w:rPr>
      </w:pPr>
      <w:r w:rsidRPr="002566BA">
        <w:rPr>
          <w:rStyle w:val="Strong"/>
          <w:rFonts w:ascii="Times New Roman" w:hAnsi="Times New Roman" w:cs="Times New Roman"/>
          <w:i w:val="0"/>
          <w:iCs w:val="0"/>
          <w:color w:val="auto"/>
          <w:sz w:val="28"/>
          <w:szCs w:val="28"/>
          <w:lang w:val="en-GB"/>
        </w:rPr>
        <w:t xml:space="preserve">Figure </w:t>
      </w:r>
      <w:proofErr w:type="gramStart"/>
      <w:r w:rsidRPr="002566BA">
        <w:rPr>
          <w:rStyle w:val="Strong"/>
          <w:rFonts w:ascii="Times New Roman" w:hAnsi="Times New Roman" w:cs="Times New Roman"/>
          <w:i w:val="0"/>
          <w:iCs w:val="0"/>
          <w:color w:val="auto"/>
          <w:sz w:val="28"/>
          <w:szCs w:val="28"/>
          <w:lang w:val="en-GB"/>
        </w:rPr>
        <w:t>1</w:t>
      </w:r>
      <w:r w:rsidRPr="00BC7B82">
        <w:rPr>
          <w:rFonts w:ascii="Times New Roman" w:hAnsi="Times New Roman" w:cs="Times New Roman"/>
          <w:i w:val="0"/>
          <w:iCs w:val="0"/>
          <w:color w:val="auto"/>
          <w:sz w:val="28"/>
          <w:szCs w:val="28"/>
          <w:lang w:val="en-GB"/>
        </w:rPr>
        <w:t>:</w:t>
      </w:r>
      <w:r w:rsidR="009E5A3F">
        <w:rPr>
          <w:rFonts w:ascii="Times New Roman" w:hAnsi="Times New Roman" w:cs="Times New Roman"/>
          <w:i w:val="0"/>
          <w:iCs w:val="0"/>
          <w:color w:val="auto"/>
          <w:sz w:val="28"/>
          <w:szCs w:val="28"/>
          <w:lang w:val="en-GB"/>
        </w:rPr>
        <w:t>`</w:t>
      </w:r>
      <w:proofErr w:type="gramEnd"/>
      <w:r w:rsidRPr="00BC7B82">
        <w:rPr>
          <w:rFonts w:ascii="Times New Roman" w:hAnsi="Times New Roman" w:cs="Times New Roman"/>
          <w:i w:val="0"/>
          <w:iCs w:val="0"/>
          <w:color w:val="auto"/>
          <w:sz w:val="28"/>
          <w:szCs w:val="28"/>
          <w:lang w:val="en-US"/>
        </w:rPr>
        <w:t xml:space="preserve">Supracondylar and intercondylar fractures </w:t>
      </w:r>
      <w:r w:rsidR="00237E3A" w:rsidRPr="00BC7B82">
        <w:rPr>
          <w:rFonts w:ascii="Times New Roman" w:hAnsi="Times New Roman" w:cs="Times New Roman"/>
          <w:i w:val="0"/>
          <w:iCs w:val="0"/>
          <w:color w:val="auto"/>
          <w:sz w:val="28"/>
          <w:szCs w:val="28"/>
          <w:lang w:val="en-US"/>
        </w:rPr>
        <w:t xml:space="preserve">of </w:t>
      </w:r>
      <w:r w:rsidRPr="00BC7B82">
        <w:rPr>
          <w:rFonts w:ascii="Times New Roman" w:hAnsi="Times New Roman" w:cs="Times New Roman"/>
          <w:i w:val="0"/>
          <w:iCs w:val="0"/>
          <w:color w:val="auto"/>
          <w:sz w:val="28"/>
          <w:szCs w:val="28"/>
          <w:lang w:val="en-US"/>
        </w:rPr>
        <w:t xml:space="preserve"> the right</w:t>
      </w:r>
      <w:r w:rsidR="00237E3A" w:rsidRPr="00BC7B82">
        <w:rPr>
          <w:rFonts w:ascii="Times New Roman" w:hAnsi="Times New Roman" w:cs="Times New Roman"/>
          <w:i w:val="0"/>
          <w:iCs w:val="0"/>
          <w:color w:val="auto"/>
          <w:sz w:val="28"/>
          <w:szCs w:val="28"/>
          <w:lang w:val="en-US"/>
        </w:rPr>
        <w:t xml:space="preserve"> distal femur</w:t>
      </w:r>
      <w:r w:rsidRPr="00BC7B82">
        <w:rPr>
          <w:rFonts w:ascii="Times New Roman" w:hAnsi="Times New Roman" w:cs="Times New Roman"/>
          <w:i w:val="0"/>
          <w:iCs w:val="0"/>
          <w:color w:val="auto"/>
          <w:sz w:val="28"/>
          <w:szCs w:val="28"/>
          <w:lang w:val="en-US"/>
        </w:rPr>
        <w:t xml:space="preserve"> in a 68-year-old patient.</w:t>
      </w:r>
      <w:r w:rsidR="005E2620" w:rsidRPr="00BC7B82">
        <w:rPr>
          <w:rFonts w:ascii="Times New Roman" w:hAnsi="Times New Roman" w:cs="Times New Roman"/>
          <w:i w:val="0"/>
          <w:iCs w:val="0"/>
          <w:color w:val="auto"/>
          <w:sz w:val="28"/>
          <w:szCs w:val="28"/>
          <w:lang w:val="en-US"/>
        </w:rPr>
        <w:t xml:space="preserve"> </w:t>
      </w:r>
      <w:r w:rsidRPr="00BC7B82">
        <w:rPr>
          <w:rFonts w:ascii="Times New Roman" w:hAnsi="Times New Roman" w:cs="Times New Roman"/>
          <w:i w:val="0"/>
          <w:iCs w:val="0"/>
          <w:color w:val="auto"/>
          <w:sz w:val="28"/>
          <w:szCs w:val="28"/>
          <w:lang w:val="en-US"/>
        </w:rPr>
        <w:t>Osteosynthesis with a 10-hole right condylar locked plate</w:t>
      </w:r>
      <w:r w:rsidR="00237E3A" w:rsidRPr="00BC7B82">
        <w:rPr>
          <w:rFonts w:ascii="Times New Roman" w:hAnsi="Times New Roman" w:cs="Times New Roman"/>
          <w:i w:val="0"/>
          <w:iCs w:val="0"/>
          <w:color w:val="auto"/>
          <w:sz w:val="28"/>
          <w:szCs w:val="28"/>
          <w:lang w:val="en-US"/>
        </w:rPr>
        <w:t xml:space="preserve"> with satisfactory </w:t>
      </w:r>
      <w:r w:rsidR="002566BA" w:rsidRPr="00BC7B82">
        <w:rPr>
          <w:rFonts w:ascii="Times New Roman" w:hAnsi="Times New Roman" w:cs="Times New Roman"/>
          <w:i w:val="0"/>
          <w:iCs w:val="0"/>
          <w:color w:val="auto"/>
          <w:sz w:val="28"/>
          <w:szCs w:val="28"/>
          <w:lang w:val="en-US"/>
        </w:rPr>
        <w:t>alignment</w:t>
      </w:r>
      <w:r w:rsidR="00237E3A" w:rsidRPr="00BC7B82">
        <w:rPr>
          <w:rFonts w:ascii="Times New Roman" w:hAnsi="Times New Roman" w:cs="Times New Roman"/>
          <w:i w:val="0"/>
          <w:iCs w:val="0"/>
          <w:color w:val="auto"/>
          <w:sz w:val="28"/>
          <w:szCs w:val="28"/>
          <w:lang w:val="en-US"/>
        </w:rPr>
        <w:t>.</w:t>
      </w:r>
    </w:p>
    <w:p w14:paraId="3F8AFB18" w14:textId="77777777" w:rsidR="005E2620" w:rsidRDefault="005E2620" w:rsidP="005E2620">
      <w:pPr>
        <w:rPr>
          <w:lang w:val="en-US"/>
        </w:rPr>
      </w:pPr>
    </w:p>
    <w:p w14:paraId="1A5C5E02" w14:textId="77777777" w:rsidR="002566BA" w:rsidRPr="00BC7B82" w:rsidRDefault="002566BA" w:rsidP="005E2620">
      <w:pPr>
        <w:rPr>
          <w:lang w:val="en-US"/>
        </w:rPr>
      </w:pPr>
    </w:p>
    <w:p w14:paraId="3524B60C" w14:textId="63BA8347" w:rsidR="002E5A9D" w:rsidRPr="00BC7B82" w:rsidRDefault="002B5A65" w:rsidP="002E5A9D">
      <w:pPr>
        <w:pStyle w:val="ListParagraph"/>
        <w:numPr>
          <w:ilvl w:val="0"/>
          <w:numId w:val="4"/>
        </w:numPr>
        <w:rPr>
          <w:rFonts w:ascii="Times New Roman" w:eastAsia="Times New Roman" w:hAnsi="Times New Roman" w:cs="Times New Roman"/>
          <w:b/>
          <w:bCs/>
          <w:sz w:val="28"/>
          <w:szCs w:val="28"/>
        </w:rPr>
      </w:pPr>
      <w:r w:rsidRPr="00BC7B82">
        <w:rPr>
          <w:rFonts w:ascii="Times New Roman" w:eastAsia="Times New Roman" w:hAnsi="Times New Roman" w:cs="Times New Roman"/>
          <w:b/>
          <w:bCs/>
          <w:sz w:val="28"/>
          <w:szCs w:val="28"/>
        </w:rPr>
        <w:lastRenderedPageBreak/>
        <w:t>Consolidation</w:t>
      </w:r>
    </w:p>
    <w:p w14:paraId="39D42EDB" w14:textId="7E059EA2" w:rsidR="002E5A9D" w:rsidRPr="00BC7B82" w:rsidRDefault="00DD1CC2" w:rsidP="002E5A9D">
      <w:pPr>
        <w:rPr>
          <w:rFonts w:ascii="Times New Roman" w:eastAsia="Times New Roman" w:hAnsi="Times New Roman" w:cs="Times New Roman"/>
          <w:bCs/>
          <w:sz w:val="28"/>
          <w:szCs w:val="28"/>
          <w:lang w:val="en-US"/>
        </w:rPr>
      </w:pPr>
      <w:r w:rsidRPr="00BC7B82">
        <w:rPr>
          <w:rFonts w:ascii="Times New Roman" w:eastAsia="Times New Roman" w:hAnsi="Times New Roman" w:cs="Times New Roman"/>
          <w:bCs/>
          <w:sz w:val="28"/>
          <w:szCs w:val="28"/>
          <w:lang w:val="en-GB"/>
        </w:rPr>
        <w:t xml:space="preserve">The </w:t>
      </w:r>
      <w:r w:rsidRPr="00BC7B82">
        <w:rPr>
          <w:rFonts w:ascii="Times New Roman" w:eastAsia="Times New Roman" w:hAnsi="Times New Roman" w:cs="Times New Roman"/>
          <w:b/>
          <w:bCs/>
          <w:sz w:val="28"/>
          <w:szCs w:val="28"/>
          <w:lang w:val="en-GB"/>
        </w:rPr>
        <w:t>mean time to consolidation</w:t>
      </w:r>
      <w:r w:rsidRPr="00BC7B82">
        <w:rPr>
          <w:rFonts w:ascii="Times New Roman" w:eastAsia="Times New Roman" w:hAnsi="Times New Roman" w:cs="Times New Roman"/>
          <w:bCs/>
          <w:sz w:val="28"/>
          <w:szCs w:val="28"/>
          <w:lang w:val="en-GB"/>
        </w:rPr>
        <w:t xml:space="preserve"> was </w:t>
      </w:r>
      <w:r w:rsidRPr="00BC7B82">
        <w:rPr>
          <w:rFonts w:ascii="Times New Roman" w:eastAsia="Times New Roman" w:hAnsi="Times New Roman" w:cs="Times New Roman"/>
          <w:b/>
          <w:bCs/>
          <w:sz w:val="28"/>
          <w:szCs w:val="28"/>
          <w:lang w:val="en-GB"/>
        </w:rPr>
        <w:t>6 months</w:t>
      </w:r>
      <w:r w:rsidRPr="00BC7B82">
        <w:rPr>
          <w:rFonts w:ascii="Times New Roman" w:eastAsia="Times New Roman" w:hAnsi="Times New Roman" w:cs="Times New Roman"/>
          <w:bCs/>
          <w:sz w:val="28"/>
          <w:szCs w:val="28"/>
          <w:lang w:val="en-GB"/>
        </w:rPr>
        <w:t xml:space="preserve"> (in 36% of cases)</w:t>
      </w:r>
      <w:r w:rsidR="00091DEE" w:rsidRPr="00BC7B82">
        <w:rPr>
          <w:rFonts w:ascii="Times New Roman" w:eastAsia="Times New Roman" w:hAnsi="Times New Roman" w:cs="Times New Roman"/>
          <w:bCs/>
          <w:sz w:val="28"/>
          <w:szCs w:val="28"/>
          <w:lang w:val="en-GB"/>
        </w:rPr>
        <w:t xml:space="preserve"> (graph 2)</w:t>
      </w:r>
      <w:r w:rsidRPr="00BC7B82">
        <w:rPr>
          <w:rFonts w:ascii="Times New Roman" w:eastAsia="Times New Roman" w:hAnsi="Times New Roman" w:cs="Times New Roman"/>
          <w:bCs/>
          <w:sz w:val="28"/>
          <w:szCs w:val="28"/>
          <w:lang w:val="en-GB"/>
        </w:rPr>
        <w:t>.</w:t>
      </w:r>
      <w:r w:rsidRPr="00BC7B82">
        <w:rPr>
          <w:rFonts w:ascii="Times New Roman" w:eastAsia="Times New Roman" w:hAnsi="Times New Roman" w:cs="Times New Roman"/>
          <w:bCs/>
          <w:sz w:val="28"/>
          <w:szCs w:val="28"/>
          <w:lang w:val="en-GB"/>
        </w:rPr>
        <w:br/>
        <w:t xml:space="preserve">In total, </w:t>
      </w:r>
      <w:r w:rsidRPr="00BC7B82">
        <w:rPr>
          <w:rFonts w:ascii="Times New Roman" w:eastAsia="Times New Roman" w:hAnsi="Times New Roman" w:cs="Times New Roman"/>
          <w:b/>
          <w:bCs/>
          <w:sz w:val="28"/>
          <w:szCs w:val="28"/>
          <w:lang w:val="en-GB"/>
        </w:rPr>
        <w:t>42 patients</w:t>
      </w:r>
      <w:r w:rsidRPr="00BC7B82">
        <w:rPr>
          <w:rFonts w:ascii="Times New Roman" w:eastAsia="Times New Roman" w:hAnsi="Times New Roman" w:cs="Times New Roman"/>
          <w:bCs/>
          <w:sz w:val="28"/>
          <w:szCs w:val="28"/>
          <w:lang w:val="en-GB"/>
        </w:rPr>
        <w:t xml:space="preserve"> achieved consolidation, including those who required revision surgery after </w:t>
      </w:r>
      <w:r w:rsidRPr="00BC7B82">
        <w:rPr>
          <w:rFonts w:ascii="Times New Roman" w:eastAsia="Times New Roman" w:hAnsi="Times New Roman" w:cs="Times New Roman"/>
          <w:b/>
          <w:bCs/>
          <w:sz w:val="28"/>
          <w:szCs w:val="28"/>
          <w:lang w:val="en-GB"/>
        </w:rPr>
        <w:t>28 months or more</w:t>
      </w:r>
      <w:r w:rsidRPr="00BC7B82">
        <w:rPr>
          <w:rFonts w:ascii="Times New Roman" w:eastAsia="Times New Roman" w:hAnsi="Times New Roman" w:cs="Times New Roman"/>
          <w:bCs/>
          <w:sz w:val="28"/>
          <w:szCs w:val="28"/>
          <w:lang w:val="en-GB"/>
        </w:rPr>
        <w:t xml:space="preserve">. </w:t>
      </w:r>
      <w:r w:rsidR="002E5A9D" w:rsidRPr="00BC7B82">
        <w:rPr>
          <w:rFonts w:ascii="Times New Roman" w:eastAsia="Times New Roman" w:hAnsi="Times New Roman" w:cs="Times New Roman"/>
          <w:bCs/>
          <w:sz w:val="28"/>
          <w:szCs w:val="28"/>
          <w:lang w:val="en-US"/>
        </w:rPr>
        <w:t>(Graph 2)</w:t>
      </w:r>
    </w:p>
    <w:p w14:paraId="1C165BDB" w14:textId="37935B75" w:rsidR="002E5A9D" w:rsidRPr="00BC7B82" w:rsidRDefault="002E5A9D" w:rsidP="002E5A9D">
      <w:pPr>
        <w:rPr>
          <w:rFonts w:ascii="Times New Roman" w:eastAsia="Times New Roman" w:hAnsi="Times New Roman" w:cs="Times New Roman"/>
          <w:bCs/>
          <w:sz w:val="28"/>
          <w:szCs w:val="28"/>
          <w:lang w:val="en-US"/>
        </w:rPr>
      </w:pPr>
    </w:p>
    <w:p w14:paraId="20CEA14D" w14:textId="2CCB3AF3" w:rsidR="002E5A9D" w:rsidRPr="00BC7B82" w:rsidRDefault="00DB6DBB" w:rsidP="00DB6DBB">
      <w:pPr>
        <w:tabs>
          <w:tab w:val="left" w:pos="990"/>
        </w:tabs>
        <w:rPr>
          <w:rFonts w:ascii="Times New Roman" w:eastAsia="Times New Roman" w:hAnsi="Times New Roman" w:cs="Times New Roman"/>
          <w:sz w:val="28"/>
          <w:szCs w:val="28"/>
          <w:lang w:val="en-US"/>
        </w:rPr>
      </w:pPr>
      <w:r w:rsidRPr="00BC7B82">
        <w:rPr>
          <w:rFonts w:ascii="Times New Roman" w:eastAsia="Times New Roman" w:hAnsi="Times New Roman" w:cs="Times New Roman"/>
          <w:sz w:val="28"/>
          <w:szCs w:val="28"/>
          <w:lang w:val="en-US"/>
        </w:rPr>
        <w:t xml:space="preserve"> </w:t>
      </w:r>
    </w:p>
    <w:p w14:paraId="320EB80D" w14:textId="77777777" w:rsidR="002E5A9D" w:rsidRPr="00BC7B82" w:rsidRDefault="002E5A9D" w:rsidP="002E5A9D">
      <w:pPr>
        <w:rPr>
          <w:rFonts w:ascii="Times New Roman" w:eastAsia="Times New Roman" w:hAnsi="Times New Roman" w:cs="Times New Roman"/>
          <w:sz w:val="28"/>
          <w:szCs w:val="28"/>
        </w:rPr>
      </w:pPr>
      <w:r w:rsidRPr="00BC7B82">
        <w:rPr>
          <w:rFonts w:ascii="Times New Roman" w:eastAsia="Times New Roman" w:hAnsi="Times New Roman" w:cs="Times New Roman"/>
          <w:noProof/>
          <w:sz w:val="28"/>
          <w:szCs w:val="28"/>
          <w:lang w:val="en-US"/>
        </w:rPr>
        <w:drawing>
          <wp:inline distT="0" distB="0" distL="0" distR="0" wp14:anchorId="345B3DDB" wp14:editId="104EBC1D">
            <wp:extent cx="5067300" cy="2895600"/>
            <wp:effectExtent l="0" t="0" r="0" b="0"/>
            <wp:docPr id="92796937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A3E70D" w14:textId="4D054025" w:rsidR="00DD1CC2" w:rsidRPr="00BC7B82" w:rsidRDefault="00DD1CC2" w:rsidP="002E5A9D">
      <w:pPr>
        <w:rPr>
          <w:rFonts w:ascii="Times New Roman" w:eastAsia="Times New Roman" w:hAnsi="Times New Roman" w:cs="Times New Roman"/>
          <w:b/>
          <w:sz w:val="28"/>
          <w:szCs w:val="28"/>
          <w:lang w:val="en-US"/>
        </w:rPr>
      </w:pPr>
      <w:bookmarkStart w:id="0" w:name="_GoBack"/>
      <w:r w:rsidRPr="00BC7B82">
        <w:rPr>
          <w:rFonts w:ascii="Times New Roman" w:eastAsia="Times New Roman" w:hAnsi="Times New Roman" w:cs="Times New Roman"/>
          <w:b/>
          <w:bCs/>
          <w:sz w:val="28"/>
          <w:szCs w:val="28"/>
          <w:lang w:val="en-US"/>
        </w:rPr>
        <w:t>Graph</w:t>
      </w:r>
      <w:bookmarkEnd w:id="0"/>
      <w:r w:rsidRPr="00BC7B82">
        <w:rPr>
          <w:rFonts w:ascii="Times New Roman" w:eastAsia="Times New Roman" w:hAnsi="Times New Roman" w:cs="Times New Roman"/>
          <w:b/>
          <w:bCs/>
          <w:sz w:val="28"/>
          <w:szCs w:val="28"/>
          <w:lang w:val="en-US"/>
        </w:rPr>
        <w:t xml:space="preserve"> 2</w:t>
      </w:r>
      <w:r w:rsidRPr="00BC7B82">
        <w:rPr>
          <w:rFonts w:ascii="Times New Roman" w:eastAsia="Times New Roman" w:hAnsi="Times New Roman" w:cs="Times New Roman"/>
          <w:b/>
          <w:sz w:val="28"/>
          <w:szCs w:val="28"/>
          <w:lang w:val="en-US"/>
        </w:rPr>
        <w:t>: Distribution of patients according to consolidation time (in months)</w:t>
      </w:r>
    </w:p>
    <w:p w14:paraId="5493125A" w14:textId="16DB8410" w:rsidR="002E5A9D" w:rsidRPr="00BC7B82" w:rsidRDefault="001E40EF" w:rsidP="002E5A9D">
      <w:pPr>
        <w:rPr>
          <w:rFonts w:ascii="Times New Roman" w:eastAsia="Times New Roman" w:hAnsi="Times New Roman" w:cs="Times New Roman"/>
          <w:b/>
          <w:sz w:val="28"/>
          <w:szCs w:val="28"/>
          <w:lang w:val="en-US"/>
        </w:rPr>
      </w:pPr>
      <w:r w:rsidRPr="00BC7B82">
        <w:rPr>
          <w:rFonts w:ascii="Times New Roman" w:hAnsi="Times New Roman" w:cs="Times New Roman"/>
          <w:noProof/>
          <w:sz w:val="28"/>
          <w:szCs w:val="28"/>
          <w:lang w:val="en-US"/>
        </w:rPr>
        <w:lastRenderedPageBreak/>
        <w:drawing>
          <wp:anchor distT="0" distB="0" distL="114300" distR="114300" simplePos="0" relativeHeight="251662336" behindDoc="1" locked="0" layoutInCell="1" allowOverlap="1" wp14:anchorId="029C9FEF" wp14:editId="262B3A59">
            <wp:simplePos x="0" y="0"/>
            <wp:positionH relativeFrom="margin">
              <wp:posOffset>2834478</wp:posOffset>
            </wp:positionH>
            <wp:positionV relativeFrom="paragraph">
              <wp:posOffset>5419</wp:posOffset>
            </wp:positionV>
            <wp:extent cx="2743200" cy="4631055"/>
            <wp:effectExtent l="0" t="0" r="0" b="0"/>
            <wp:wrapTight wrapText="bothSides">
              <wp:wrapPolygon edited="0">
                <wp:start x="0" y="0"/>
                <wp:lineTo x="0" y="21502"/>
                <wp:lineTo x="21450" y="21502"/>
                <wp:lineTo x="21450" y="0"/>
                <wp:lineTo x="0" y="0"/>
              </wp:wrapPolygon>
            </wp:wrapTight>
            <wp:docPr id="1947783199" name="Image 3" descr="Une image contenant texte, capture d’écran, ordinateur,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83199" name="Image 3" descr="Une image contenant texte, capture d’écran, ordinateur, film radiographiqu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160" t="15835" r="5314"/>
                    <a:stretch/>
                  </pic:blipFill>
                  <pic:spPr bwMode="auto">
                    <a:xfrm>
                      <a:off x="0" y="0"/>
                      <a:ext cx="2743200" cy="463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lang w:val="en-US"/>
        </w:rPr>
        <w:drawing>
          <wp:anchor distT="0" distB="0" distL="114300" distR="114300" simplePos="0" relativeHeight="251661312" behindDoc="1" locked="0" layoutInCell="1" allowOverlap="1" wp14:anchorId="3AA796E9" wp14:editId="4A554568">
            <wp:simplePos x="0" y="0"/>
            <wp:positionH relativeFrom="margin">
              <wp:posOffset>2738755</wp:posOffset>
            </wp:positionH>
            <wp:positionV relativeFrom="paragraph">
              <wp:posOffset>4770755</wp:posOffset>
            </wp:positionV>
            <wp:extent cx="2842895" cy="2390775"/>
            <wp:effectExtent l="0" t="0" r="0" b="9525"/>
            <wp:wrapTight wrapText="bothSides">
              <wp:wrapPolygon edited="0">
                <wp:start x="0" y="0"/>
                <wp:lineTo x="0" y="21514"/>
                <wp:lineTo x="21421" y="21514"/>
                <wp:lineTo x="21421" y="0"/>
                <wp:lineTo x="0" y="0"/>
              </wp:wrapPolygon>
            </wp:wrapTight>
            <wp:docPr id="2081924391" name="Image 4" descr="Une image contenant texte, capture d’écran,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4391" name="Image 4" descr="Une image contenant texte, capture d’écran, Imagerie médicale, radiologie&#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26" t="13989" r="16762" b="16981"/>
                    <a:stretch/>
                  </pic:blipFill>
                  <pic:spPr bwMode="auto">
                    <a:xfrm>
                      <a:off x="0" y="0"/>
                      <a:ext cx="284289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lang w:val="en-US"/>
        </w:rPr>
        <w:drawing>
          <wp:anchor distT="0" distB="0" distL="114300" distR="114300" simplePos="0" relativeHeight="251659264" behindDoc="1" locked="0" layoutInCell="1" allowOverlap="1" wp14:anchorId="44547BAD" wp14:editId="7FE5D83B">
            <wp:simplePos x="0" y="0"/>
            <wp:positionH relativeFrom="margin">
              <wp:align>left</wp:align>
            </wp:positionH>
            <wp:positionV relativeFrom="paragraph">
              <wp:posOffset>4711700</wp:posOffset>
            </wp:positionV>
            <wp:extent cx="2712720" cy="2457450"/>
            <wp:effectExtent l="0" t="0" r="0" b="0"/>
            <wp:wrapTight wrapText="bothSides">
              <wp:wrapPolygon edited="0">
                <wp:start x="0" y="0"/>
                <wp:lineTo x="0" y="21433"/>
                <wp:lineTo x="21388" y="21433"/>
                <wp:lineTo x="21388" y="0"/>
                <wp:lineTo x="0" y="0"/>
              </wp:wrapPolygon>
            </wp:wrapTight>
            <wp:docPr id="1747821419" name="Image 1" descr="Une image contenant texte, capture d’écran, écran d’ordinateur, Appareil de prés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21419" name="Image 1" descr="Une image contenant texte, capture d’écran, écran d’ordinateur, Appareil de présentation&#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5" t="15646" r="13161" b="17900"/>
                    <a:stretch/>
                  </pic:blipFill>
                  <pic:spPr bwMode="auto">
                    <a:xfrm>
                      <a:off x="0" y="0"/>
                      <a:ext cx="271272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lang w:val="en-US"/>
        </w:rPr>
        <w:drawing>
          <wp:anchor distT="0" distB="0" distL="114300" distR="114300" simplePos="0" relativeHeight="251660288" behindDoc="1" locked="0" layoutInCell="1" allowOverlap="1" wp14:anchorId="7EFCA306" wp14:editId="3D070D46">
            <wp:simplePos x="0" y="0"/>
            <wp:positionH relativeFrom="column">
              <wp:posOffset>-166370</wp:posOffset>
            </wp:positionH>
            <wp:positionV relativeFrom="paragraph">
              <wp:posOffset>0</wp:posOffset>
            </wp:positionV>
            <wp:extent cx="2933700" cy="4700270"/>
            <wp:effectExtent l="0" t="0" r="0" b="5080"/>
            <wp:wrapTight wrapText="bothSides">
              <wp:wrapPolygon edited="0">
                <wp:start x="0" y="0"/>
                <wp:lineTo x="0" y="21536"/>
                <wp:lineTo x="21460" y="21536"/>
                <wp:lineTo x="21460" y="0"/>
                <wp:lineTo x="0" y="0"/>
              </wp:wrapPolygon>
            </wp:wrapTight>
            <wp:docPr id="1110667712" name="Image 2" descr="Une image contenant film radiographique, Imagerie médicale, radiologie,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67712" name="Image 2" descr="Une image contenant film radiographique, Imagerie médicale, radiologie, Radiographie médicale&#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68" t="9625" r="25190" b="9947"/>
                    <a:stretch/>
                  </pic:blipFill>
                  <pic:spPr bwMode="auto">
                    <a:xfrm>
                      <a:off x="0" y="0"/>
                      <a:ext cx="2933700" cy="470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3C58C" w14:textId="648F4406" w:rsidR="00DD1CC2" w:rsidRPr="00BC7B82" w:rsidRDefault="00DD1CC2" w:rsidP="00DD1CC2">
      <w:pPr>
        <w:rPr>
          <w:rFonts w:ascii="Times New Roman" w:eastAsia="Times New Roman" w:hAnsi="Times New Roman" w:cs="Times New Roman"/>
          <w:b/>
          <w:bCs/>
          <w:sz w:val="28"/>
          <w:szCs w:val="28"/>
          <w:u w:val="single"/>
          <w:lang w:val="en-GB"/>
        </w:rPr>
      </w:pPr>
      <w:bookmarkStart w:id="1" w:name="_Hlk182257406"/>
      <w:r w:rsidRPr="00BC7B82">
        <w:rPr>
          <w:rFonts w:ascii="Times New Roman" w:eastAsia="Times New Roman" w:hAnsi="Times New Roman" w:cs="Times New Roman"/>
          <w:b/>
          <w:bCs/>
          <w:sz w:val="28"/>
          <w:szCs w:val="28"/>
          <w:u w:val="single"/>
          <w:lang w:val="en-GB"/>
        </w:rPr>
        <w:t>Figure 2:</w:t>
      </w:r>
      <w:r w:rsidR="007C163B" w:rsidRPr="00BC7B82">
        <w:rPr>
          <w:rFonts w:ascii="Times New Roman" w:eastAsia="Times New Roman" w:hAnsi="Times New Roman" w:cs="Times New Roman"/>
          <w:b/>
          <w:bCs/>
          <w:sz w:val="28"/>
          <w:szCs w:val="28"/>
          <w:u w:val="single"/>
          <w:lang w:val="en-GB"/>
        </w:rPr>
        <w:t xml:space="preserve"> </w:t>
      </w:r>
      <w:r w:rsidRPr="00BC7B82">
        <w:rPr>
          <w:rFonts w:ascii="Times New Roman" w:eastAsia="Times New Roman" w:hAnsi="Times New Roman" w:cs="Times New Roman"/>
          <w:bCs/>
          <w:sz w:val="28"/>
          <w:szCs w:val="28"/>
          <w:lang w:val="en-GB"/>
        </w:rPr>
        <w:t>Anteroposterior and lateral X-rays</w:t>
      </w:r>
      <w:r w:rsidR="007C163B" w:rsidRPr="00BC7B82">
        <w:rPr>
          <w:rFonts w:ascii="Times New Roman" w:eastAsia="Times New Roman" w:hAnsi="Times New Roman" w:cs="Times New Roman"/>
          <w:bCs/>
          <w:sz w:val="28"/>
          <w:szCs w:val="28"/>
          <w:lang w:val="en-GB"/>
        </w:rPr>
        <w:t xml:space="preserve"> and </w:t>
      </w:r>
      <w:proofErr w:type="spellStart"/>
      <w:r w:rsidR="007C163B" w:rsidRPr="00BC7B82">
        <w:rPr>
          <w:rFonts w:ascii="Times New Roman" w:eastAsia="Times New Roman" w:hAnsi="Times New Roman" w:cs="Times New Roman"/>
          <w:bCs/>
          <w:sz w:val="28"/>
          <w:szCs w:val="28"/>
          <w:lang w:val="en-GB"/>
        </w:rPr>
        <w:t>ct</w:t>
      </w:r>
      <w:proofErr w:type="spellEnd"/>
      <w:r w:rsidR="007C163B" w:rsidRPr="00BC7B82">
        <w:rPr>
          <w:rFonts w:ascii="Times New Roman" w:eastAsia="Times New Roman" w:hAnsi="Times New Roman" w:cs="Times New Roman"/>
          <w:bCs/>
          <w:sz w:val="28"/>
          <w:szCs w:val="28"/>
          <w:lang w:val="en-GB"/>
        </w:rPr>
        <w:t>-scan</w:t>
      </w:r>
      <w:r w:rsidRPr="00BC7B82">
        <w:rPr>
          <w:rFonts w:ascii="Times New Roman" w:eastAsia="Times New Roman" w:hAnsi="Times New Roman" w:cs="Times New Roman"/>
          <w:bCs/>
          <w:sz w:val="28"/>
          <w:szCs w:val="28"/>
          <w:lang w:val="en-GB"/>
        </w:rPr>
        <w:t xml:space="preserve"> of </w:t>
      </w:r>
      <w:r w:rsidR="007C163B" w:rsidRPr="00BC7B82">
        <w:rPr>
          <w:rFonts w:ascii="Times New Roman" w:eastAsia="Times New Roman" w:hAnsi="Times New Roman" w:cs="Times New Roman"/>
          <w:bCs/>
          <w:sz w:val="28"/>
          <w:szCs w:val="28"/>
          <w:lang w:val="en-GB"/>
        </w:rPr>
        <w:t xml:space="preserve">a 62 years old </w:t>
      </w:r>
      <w:r w:rsidRPr="00BC7B82">
        <w:rPr>
          <w:rFonts w:ascii="Times New Roman" w:eastAsia="Times New Roman" w:hAnsi="Times New Roman" w:cs="Times New Roman"/>
          <w:bCs/>
          <w:sz w:val="28"/>
          <w:szCs w:val="28"/>
          <w:lang w:val="en-GB"/>
        </w:rPr>
        <w:t>Patient</w:t>
      </w:r>
      <w:r w:rsidR="007C163B" w:rsidRPr="00BC7B82">
        <w:rPr>
          <w:rFonts w:ascii="Times New Roman" w:eastAsia="Times New Roman" w:hAnsi="Times New Roman" w:cs="Times New Roman"/>
          <w:bCs/>
          <w:sz w:val="28"/>
          <w:szCs w:val="28"/>
          <w:lang w:val="en-GB"/>
        </w:rPr>
        <w:t xml:space="preserve"> </w:t>
      </w:r>
      <w:r w:rsidRPr="00BC7B82">
        <w:rPr>
          <w:rFonts w:ascii="Times New Roman" w:eastAsia="Times New Roman" w:hAnsi="Times New Roman" w:cs="Times New Roman"/>
          <w:bCs/>
          <w:sz w:val="28"/>
          <w:szCs w:val="28"/>
          <w:lang w:val="en-GB"/>
        </w:rPr>
        <w:t>showing an AO type C2 supracondylar and intercondylar fracture.</w:t>
      </w:r>
      <w:r w:rsidR="007C163B" w:rsidRPr="00BC7B82">
        <w:rPr>
          <w:rFonts w:ascii="Times New Roman" w:eastAsia="Times New Roman" w:hAnsi="Times New Roman" w:cs="Times New Roman"/>
          <w:bCs/>
          <w:sz w:val="28"/>
          <w:szCs w:val="28"/>
          <w:lang w:val="en-GB"/>
        </w:rPr>
        <w:t xml:space="preserve"> </w:t>
      </w:r>
    </w:p>
    <w:p w14:paraId="49DA2FAB" w14:textId="77777777" w:rsidR="002E5A9D" w:rsidRPr="00BC7B82" w:rsidRDefault="002E5A9D" w:rsidP="002E5A9D">
      <w:pPr>
        <w:rPr>
          <w:rFonts w:ascii="Times New Roman" w:eastAsia="Times New Roman" w:hAnsi="Times New Roman" w:cs="Times New Roman"/>
          <w:b/>
          <w:sz w:val="28"/>
          <w:szCs w:val="28"/>
          <w:lang w:val="en-GB"/>
        </w:rPr>
      </w:pPr>
    </w:p>
    <w:bookmarkEnd w:id="1"/>
    <w:p w14:paraId="52639820" w14:textId="77777777" w:rsidR="002E5A9D" w:rsidRPr="00BC7B82" w:rsidRDefault="002E5A9D" w:rsidP="002E5A9D">
      <w:pPr>
        <w:rPr>
          <w:rFonts w:ascii="Times New Roman" w:eastAsia="Times New Roman" w:hAnsi="Times New Roman" w:cs="Times New Roman"/>
          <w:sz w:val="28"/>
          <w:szCs w:val="28"/>
          <w:lang w:val="en-GB"/>
        </w:rPr>
      </w:pPr>
      <w:r w:rsidRPr="00BC7B82">
        <w:rPr>
          <w:rFonts w:ascii="Times New Roman" w:hAnsi="Times New Roman" w:cs="Times New Roman"/>
          <w:noProof/>
          <w:sz w:val="28"/>
          <w:szCs w:val="28"/>
          <w:lang w:val="en-US"/>
        </w:rPr>
        <w:lastRenderedPageBreak/>
        <w:drawing>
          <wp:anchor distT="0" distB="0" distL="114300" distR="114300" simplePos="0" relativeHeight="251674624" behindDoc="1" locked="0" layoutInCell="1" allowOverlap="1" wp14:anchorId="52950614" wp14:editId="3A170A54">
            <wp:simplePos x="0" y="0"/>
            <wp:positionH relativeFrom="page">
              <wp:posOffset>704215</wp:posOffset>
            </wp:positionH>
            <wp:positionV relativeFrom="paragraph">
              <wp:posOffset>361315</wp:posOffset>
            </wp:positionV>
            <wp:extent cx="2905125" cy="6238875"/>
            <wp:effectExtent l="0" t="0" r="9525" b="9525"/>
            <wp:wrapTight wrapText="bothSides">
              <wp:wrapPolygon edited="0">
                <wp:start x="0" y="0"/>
                <wp:lineTo x="0" y="21567"/>
                <wp:lineTo x="21529" y="21567"/>
                <wp:lineTo x="21529" y="0"/>
                <wp:lineTo x="0" y="0"/>
              </wp:wrapPolygon>
            </wp:wrapTight>
            <wp:docPr id="1598673317" name="Image 1"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73317" name="Image 1" descr="Une image contenant film radiographique, texte, Imagerie médicale, radiologie&#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0763" t="21559" r="14968" b="10922"/>
                    <a:stretch/>
                  </pic:blipFill>
                  <pic:spPr bwMode="auto">
                    <a:xfrm>
                      <a:off x="0" y="0"/>
                      <a:ext cx="2905125" cy="623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B82">
        <w:rPr>
          <w:rFonts w:ascii="Times New Roman" w:hAnsi="Times New Roman" w:cs="Times New Roman"/>
          <w:noProof/>
          <w:sz w:val="28"/>
          <w:szCs w:val="28"/>
          <w:lang w:val="en-US"/>
        </w:rPr>
        <w:drawing>
          <wp:anchor distT="0" distB="0" distL="114300" distR="114300" simplePos="0" relativeHeight="251673600" behindDoc="1" locked="0" layoutInCell="1" allowOverlap="1" wp14:anchorId="20F402EC" wp14:editId="4C20D95F">
            <wp:simplePos x="0" y="0"/>
            <wp:positionH relativeFrom="margin">
              <wp:align>right</wp:align>
            </wp:positionH>
            <wp:positionV relativeFrom="paragraph">
              <wp:posOffset>332740</wp:posOffset>
            </wp:positionV>
            <wp:extent cx="3019425" cy="6257925"/>
            <wp:effectExtent l="0" t="0" r="9525" b="9525"/>
            <wp:wrapTight wrapText="bothSides">
              <wp:wrapPolygon edited="0">
                <wp:start x="0" y="0"/>
                <wp:lineTo x="0" y="21567"/>
                <wp:lineTo x="21532" y="21567"/>
                <wp:lineTo x="21532" y="0"/>
                <wp:lineTo x="0" y="0"/>
              </wp:wrapPolygon>
            </wp:wrapTight>
            <wp:docPr id="504208983" name="Image 2"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08983" name="Image 2" descr="Une image contenant film radiographique, texte, Imagerie médicale, radiologi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23" t="21155" r="54504" b="8906"/>
                    <a:stretch/>
                  </pic:blipFill>
                  <pic:spPr bwMode="auto">
                    <a:xfrm>
                      <a:off x="0" y="0"/>
                      <a:ext cx="3019425" cy="625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2CCE" w14:textId="6F050139" w:rsidR="00DD1CC2" w:rsidRPr="00BC7B82" w:rsidRDefault="00DD1CC2" w:rsidP="00DD1CC2">
      <w:pPr>
        <w:rPr>
          <w:rFonts w:ascii="Times New Roman" w:eastAsia="Times New Roman" w:hAnsi="Times New Roman" w:cs="Times New Roman"/>
          <w:b/>
          <w:bCs/>
          <w:sz w:val="28"/>
          <w:szCs w:val="28"/>
          <w:u w:val="single"/>
          <w:lang w:val="en-GB"/>
        </w:rPr>
      </w:pPr>
      <w:r w:rsidRPr="00BC7B82">
        <w:rPr>
          <w:rFonts w:ascii="Times New Roman" w:eastAsia="Times New Roman" w:hAnsi="Times New Roman" w:cs="Times New Roman"/>
          <w:b/>
          <w:bCs/>
          <w:sz w:val="28"/>
          <w:szCs w:val="28"/>
          <w:u w:val="single"/>
          <w:lang w:val="en-GB"/>
        </w:rPr>
        <w:t>Figure 3:</w:t>
      </w:r>
      <w:r w:rsidR="007C163B" w:rsidRPr="00BC7B82">
        <w:rPr>
          <w:rFonts w:ascii="Times New Roman" w:eastAsia="Times New Roman" w:hAnsi="Times New Roman" w:cs="Times New Roman"/>
          <w:b/>
          <w:bCs/>
          <w:sz w:val="28"/>
          <w:szCs w:val="28"/>
          <w:u w:val="single"/>
          <w:lang w:val="en-GB"/>
        </w:rPr>
        <w:t xml:space="preserve"> </w:t>
      </w:r>
      <w:r w:rsidRPr="00BC7B82">
        <w:rPr>
          <w:rFonts w:ascii="Times New Roman" w:eastAsia="Times New Roman" w:hAnsi="Times New Roman" w:cs="Times New Roman"/>
          <w:bCs/>
          <w:sz w:val="28"/>
          <w:szCs w:val="28"/>
          <w:lang w:val="en-GB"/>
        </w:rPr>
        <w:t xml:space="preserve">Anteroposterior and lateral control radiographs of the same patient (B.D., 62 years), at </w:t>
      </w:r>
      <w:r w:rsidRPr="00BC7B82">
        <w:rPr>
          <w:rFonts w:ascii="Times New Roman" w:eastAsia="Times New Roman" w:hAnsi="Times New Roman" w:cs="Times New Roman"/>
          <w:b/>
          <w:bCs/>
          <w:sz w:val="28"/>
          <w:szCs w:val="28"/>
          <w:lang w:val="en-GB"/>
        </w:rPr>
        <w:t>12 months</w:t>
      </w:r>
      <w:r w:rsidRPr="00BC7B82">
        <w:rPr>
          <w:rFonts w:ascii="Times New Roman" w:eastAsia="Times New Roman" w:hAnsi="Times New Roman" w:cs="Times New Roman"/>
          <w:bCs/>
          <w:sz w:val="28"/>
          <w:szCs w:val="28"/>
          <w:lang w:val="en-GB"/>
        </w:rPr>
        <w:t xml:space="preserve"> postoperative</w:t>
      </w:r>
      <w:r w:rsidR="007C163B" w:rsidRPr="00BC7B82">
        <w:rPr>
          <w:rFonts w:ascii="Times New Roman" w:eastAsia="Times New Roman" w:hAnsi="Times New Roman" w:cs="Times New Roman"/>
          <w:bCs/>
          <w:sz w:val="28"/>
          <w:szCs w:val="28"/>
          <w:lang w:val="en-GB"/>
        </w:rPr>
        <w:t xml:space="preserve"> showing good consolidation</w:t>
      </w:r>
      <w:r w:rsidRPr="00BC7B82">
        <w:rPr>
          <w:rFonts w:ascii="Times New Roman" w:eastAsia="Times New Roman" w:hAnsi="Times New Roman" w:cs="Times New Roman"/>
          <w:bCs/>
          <w:sz w:val="28"/>
          <w:szCs w:val="28"/>
          <w:u w:val="single"/>
          <w:lang w:val="en-GB"/>
        </w:rPr>
        <w:t>.</w:t>
      </w:r>
    </w:p>
    <w:p w14:paraId="2D9579BC" w14:textId="77777777" w:rsidR="002E5A9D" w:rsidRPr="00BC7B82" w:rsidRDefault="002E5A9D" w:rsidP="002E5A9D">
      <w:pPr>
        <w:rPr>
          <w:rFonts w:ascii="Times New Roman" w:eastAsia="Times New Roman" w:hAnsi="Times New Roman" w:cs="Times New Roman"/>
          <w:b/>
          <w:sz w:val="28"/>
          <w:szCs w:val="28"/>
          <w:lang w:val="en-GB"/>
        </w:rPr>
      </w:pPr>
    </w:p>
    <w:p w14:paraId="5A6BDA9E" w14:textId="77777777" w:rsidR="002E5A9D" w:rsidRPr="00BC7B82" w:rsidRDefault="002E5A9D" w:rsidP="002E5A9D">
      <w:pPr>
        <w:rPr>
          <w:rFonts w:ascii="Times New Roman" w:eastAsia="Times New Roman" w:hAnsi="Times New Roman" w:cs="Times New Roman"/>
          <w:b/>
          <w:sz w:val="28"/>
          <w:szCs w:val="28"/>
          <w:lang w:val="en-GB"/>
        </w:rPr>
      </w:pPr>
    </w:p>
    <w:p w14:paraId="76AEB783" w14:textId="7E4DD656" w:rsidR="002E5A9D" w:rsidRPr="00BC7B82" w:rsidRDefault="00A11E53" w:rsidP="002E5A9D">
      <w:pPr>
        <w:rPr>
          <w:rFonts w:ascii="Times New Roman" w:eastAsia="Times New Roman" w:hAnsi="Times New Roman" w:cs="Times New Roman"/>
          <w:sz w:val="28"/>
          <w:szCs w:val="28"/>
          <w:lang w:val="en-GB"/>
        </w:rPr>
      </w:pPr>
      <w:r w:rsidRPr="00BC7B82">
        <w:rPr>
          <w:rFonts w:ascii="Times New Roman" w:hAnsi="Times New Roman" w:cs="Times New Roman"/>
          <w:noProof/>
          <w:sz w:val="28"/>
          <w:szCs w:val="28"/>
          <w:lang w:val="en-US"/>
        </w:rPr>
        <w:lastRenderedPageBreak/>
        <w:drawing>
          <wp:anchor distT="0" distB="0" distL="114300" distR="114300" simplePos="0" relativeHeight="251676672" behindDoc="1" locked="0" layoutInCell="1" allowOverlap="1" wp14:anchorId="666C99FA" wp14:editId="3EC78EC8">
            <wp:simplePos x="0" y="0"/>
            <wp:positionH relativeFrom="margin">
              <wp:posOffset>2642619</wp:posOffset>
            </wp:positionH>
            <wp:positionV relativeFrom="paragraph">
              <wp:posOffset>361315</wp:posOffset>
            </wp:positionV>
            <wp:extent cx="3048000" cy="5088255"/>
            <wp:effectExtent l="0" t="0" r="0" b="0"/>
            <wp:wrapTight wrapText="bothSides">
              <wp:wrapPolygon edited="0">
                <wp:start x="0" y="0"/>
                <wp:lineTo x="0" y="21511"/>
                <wp:lineTo x="21465" y="21511"/>
                <wp:lineTo x="21465" y="0"/>
                <wp:lineTo x="0" y="0"/>
              </wp:wrapPolygon>
            </wp:wrapTight>
            <wp:docPr id="1887468437" name="Image 1"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19991" name="Image 1" descr="Une image contenant film radiographique, texte, Imagerie médicale, radiologie&#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153" t="7641" r="54460" b="25341"/>
                    <a:stretch/>
                  </pic:blipFill>
                  <pic:spPr bwMode="auto">
                    <a:xfrm>
                      <a:off x="0" y="0"/>
                      <a:ext cx="3048000" cy="508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lang w:val="en-US"/>
        </w:rPr>
        <w:drawing>
          <wp:anchor distT="0" distB="0" distL="114300" distR="114300" simplePos="0" relativeHeight="251675648" behindDoc="1" locked="0" layoutInCell="1" allowOverlap="1" wp14:anchorId="233FEFD9" wp14:editId="171BBEE5">
            <wp:simplePos x="0" y="0"/>
            <wp:positionH relativeFrom="column">
              <wp:posOffset>-609600</wp:posOffset>
            </wp:positionH>
            <wp:positionV relativeFrom="paragraph">
              <wp:posOffset>360680</wp:posOffset>
            </wp:positionV>
            <wp:extent cx="3169285" cy="5114925"/>
            <wp:effectExtent l="0" t="0" r="0" b="9525"/>
            <wp:wrapTight wrapText="bothSides">
              <wp:wrapPolygon edited="0">
                <wp:start x="0" y="0"/>
                <wp:lineTo x="0" y="21560"/>
                <wp:lineTo x="21423" y="21560"/>
                <wp:lineTo x="21423" y="0"/>
                <wp:lineTo x="0" y="0"/>
              </wp:wrapPolygon>
            </wp:wrapTight>
            <wp:docPr id="1490919991" name="Image 1"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19991" name="Image 1" descr="Une image contenant film radiographique, texte, Imagerie médicale, radiologie&#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9270" t="11502" r="11263" b="17250"/>
                    <a:stretch/>
                  </pic:blipFill>
                  <pic:spPr bwMode="auto">
                    <a:xfrm>
                      <a:off x="0" y="0"/>
                      <a:ext cx="3169285" cy="511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D2CFF" w14:textId="77777777" w:rsidR="002E5A9D" w:rsidRPr="00BC7B82" w:rsidRDefault="002E5A9D" w:rsidP="002E5A9D">
      <w:pPr>
        <w:rPr>
          <w:rFonts w:ascii="Times New Roman" w:eastAsia="Times New Roman" w:hAnsi="Times New Roman" w:cs="Times New Roman"/>
          <w:sz w:val="28"/>
          <w:szCs w:val="28"/>
          <w:lang w:val="en-GB"/>
        </w:rPr>
      </w:pPr>
      <w:bookmarkStart w:id="2" w:name="_Hlk182257427"/>
      <w:bookmarkStart w:id="3" w:name="_Hlk179102150"/>
    </w:p>
    <w:p w14:paraId="46794744" w14:textId="60204029" w:rsidR="00DD1CC2" w:rsidRPr="00BC7B82" w:rsidRDefault="00DD1CC2" w:rsidP="00DD1CC2">
      <w:pPr>
        <w:rPr>
          <w:rFonts w:ascii="Times New Roman" w:eastAsia="Times New Roman" w:hAnsi="Times New Roman" w:cs="Times New Roman"/>
          <w:b/>
          <w:bCs/>
          <w:sz w:val="28"/>
          <w:szCs w:val="28"/>
          <w:lang w:val="en-GB"/>
        </w:rPr>
      </w:pPr>
      <w:r w:rsidRPr="00BC7B82">
        <w:rPr>
          <w:rFonts w:ascii="Times New Roman" w:eastAsia="Times New Roman" w:hAnsi="Times New Roman" w:cs="Times New Roman"/>
          <w:b/>
          <w:bCs/>
          <w:sz w:val="28"/>
          <w:szCs w:val="28"/>
          <w:u w:val="single"/>
          <w:lang w:val="en-GB"/>
        </w:rPr>
        <w:t xml:space="preserve">Figure </w:t>
      </w:r>
      <w:r w:rsidR="002566BA" w:rsidRPr="00BC7B82">
        <w:rPr>
          <w:rFonts w:ascii="Times New Roman" w:eastAsia="Times New Roman" w:hAnsi="Times New Roman" w:cs="Times New Roman"/>
          <w:b/>
          <w:bCs/>
          <w:sz w:val="28"/>
          <w:szCs w:val="28"/>
          <w:u w:val="single"/>
          <w:lang w:val="en-GB"/>
        </w:rPr>
        <w:t>4:</w:t>
      </w:r>
      <w:r w:rsidR="002566BA" w:rsidRPr="00BC7B82">
        <w:rPr>
          <w:rFonts w:ascii="Times New Roman" w:eastAsia="Times New Roman" w:hAnsi="Times New Roman" w:cs="Times New Roman"/>
          <w:bCs/>
          <w:sz w:val="28"/>
          <w:szCs w:val="28"/>
          <w:lang w:val="en-GB"/>
        </w:rPr>
        <w:t xml:space="preserve"> Control</w:t>
      </w:r>
      <w:r w:rsidRPr="00BC7B82">
        <w:rPr>
          <w:rFonts w:ascii="Times New Roman" w:eastAsia="Times New Roman" w:hAnsi="Times New Roman" w:cs="Times New Roman"/>
          <w:bCs/>
          <w:sz w:val="28"/>
          <w:szCs w:val="28"/>
          <w:lang w:val="en-GB"/>
        </w:rPr>
        <w:t xml:space="preserve"> radiographs of the same patient at </w:t>
      </w:r>
      <w:r w:rsidRPr="00BC7B82">
        <w:rPr>
          <w:rFonts w:ascii="Times New Roman" w:eastAsia="Times New Roman" w:hAnsi="Times New Roman" w:cs="Times New Roman"/>
          <w:b/>
          <w:bCs/>
          <w:sz w:val="28"/>
          <w:szCs w:val="28"/>
          <w:lang w:val="en-GB"/>
        </w:rPr>
        <w:t>24 months</w:t>
      </w:r>
      <w:r w:rsidRPr="00BC7B82">
        <w:rPr>
          <w:rFonts w:ascii="Times New Roman" w:eastAsia="Times New Roman" w:hAnsi="Times New Roman" w:cs="Times New Roman"/>
          <w:bCs/>
          <w:sz w:val="28"/>
          <w:szCs w:val="28"/>
          <w:lang w:val="en-GB"/>
        </w:rPr>
        <w:t xml:space="preserve"> postoperative.</w:t>
      </w:r>
      <w:r w:rsidRPr="00BC7B82">
        <w:rPr>
          <w:rFonts w:ascii="Times New Roman" w:eastAsia="Times New Roman" w:hAnsi="Times New Roman" w:cs="Times New Roman"/>
          <w:bCs/>
          <w:sz w:val="28"/>
          <w:szCs w:val="28"/>
          <w:lang w:val="en-GB"/>
        </w:rPr>
        <w:br/>
        <w:t xml:space="preserve">The fracture had </w:t>
      </w:r>
      <w:r w:rsidRPr="00BC7B82">
        <w:rPr>
          <w:rFonts w:ascii="Times New Roman" w:eastAsia="Times New Roman" w:hAnsi="Times New Roman" w:cs="Times New Roman"/>
          <w:b/>
          <w:bCs/>
          <w:sz w:val="28"/>
          <w:szCs w:val="28"/>
          <w:lang w:val="en-GB"/>
        </w:rPr>
        <w:t>consolidated</w:t>
      </w:r>
      <w:r w:rsidR="007C163B" w:rsidRPr="00BC7B82">
        <w:rPr>
          <w:rFonts w:ascii="Times New Roman" w:eastAsia="Times New Roman" w:hAnsi="Times New Roman" w:cs="Times New Roman"/>
          <w:b/>
          <w:bCs/>
          <w:sz w:val="28"/>
          <w:szCs w:val="28"/>
          <w:lang w:val="en-GB"/>
        </w:rPr>
        <w:t>.</w:t>
      </w:r>
    </w:p>
    <w:p w14:paraId="5CA5A874" w14:textId="77777777" w:rsidR="00DB6DBB" w:rsidRPr="00BC7B82" w:rsidRDefault="00DB6DBB" w:rsidP="002E5A9D">
      <w:pPr>
        <w:tabs>
          <w:tab w:val="left" w:pos="1177"/>
        </w:tabs>
        <w:rPr>
          <w:rFonts w:ascii="Times New Roman" w:hAnsi="Times New Roman" w:cs="Times New Roman"/>
          <w:sz w:val="28"/>
          <w:szCs w:val="28"/>
          <w:lang w:val="en-GB"/>
        </w:rPr>
      </w:pPr>
      <w:bookmarkStart w:id="4" w:name="_Hlk182257442"/>
      <w:bookmarkEnd w:id="2"/>
      <w:bookmarkEnd w:id="3"/>
    </w:p>
    <w:bookmarkEnd w:id="4"/>
    <w:p w14:paraId="58ECE9FD" w14:textId="2867264E" w:rsidR="002E5A9D" w:rsidRPr="00BC7B82" w:rsidRDefault="005C4907" w:rsidP="009A22C7">
      <w:pPr>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2-3 </w:t>
      </w:r>
      <w:r w:rsidR="00DD1CC2" w:rsidRPr="00BC7B82">
        <w:rPr>
          <w:rFonts w:ascii="Times New Roman" w:hAnsi="Times New Roman" w:cs="Times New Roman"/>
          <w:b/>
          <w:bCs/>
          <w:sz w:val="28"/>
          <w:szCs w:val="28"/>
          <w:lang w:val="en-GB"/>
        </w:rPr>
        <w:t>Functional results</w:t>
      </w:r>
    </w:p>
    <w:p w14:paraId="48A4C2D3" w14:textId="5142C64A" w:rsidR="00DD1CC2" w:rsidRPr="00BC7B82" w:rsidRDefault="00DD1CC2" w:rsidP="00DD1CC2">
      <w:pPr>
        <w:rPr>
          <w:rFonts w:ascii="Times New Roman" w:hAnsi="Times New Roman" w:cs="Times New Roman"/>
          <w:sz w:val="28"/>
          <w:szCs w:val="28"/>
          <w:lang w:val="en-GB"/>
        </w:rPr>
      </w:pPr>
      <w:bookmarkStart w:id="5" w:name="_Hlk179102274"/>
      <w:r w:rsidRPr="00BC7B82">
        <w:rPr>
          <w:rFonts w:ascii="Times New Roman" w:hAnsi="Times New Roman" w:cs="Times New Roman"/>
          <w:sz w:val="28"/>
          <w:szCs w:val="28"/>
          <w:lang w:val="en-GB"/>
        </w:rPr>
        <w:t>Early rehabilitation was initiated in 86.4% of the patients, with an average of 20 physical therapy sessions.</w:t>
      </w:r>
    </w:p>
    <w:p w14:paraId="73D2FE1B" w14:textId="77777777" w:rsidR="00DD1CC2" w:rsidRPr="00BC7B82" w:rsidRDefault="00DD1CC2" w:rsidP="00DD1CC2">
      <w:pPr>
        <w:rPr>
          <w:rFonts w:ascii="Times New Roman" w:hAnsi="Times New Roman" w:cs="Times New Roman"/>
          <w:sz w:val="28"/>
          <w:szCs w:val="28"/>
          <w:lang w:val="en-GB"/>
        </w:rPr>
      </w:pPr>
      <w:r w:rsidRPr="00BC7B82">
        <w:rPr>
          <w:rFonts w:ascii="Times New Roman" w:hAnsi="Times New Roman" w:cs="Times New Roman"/>
          <w:sz w:val="28"/>
          <w:szCs w:val="28"/>
          <w:lang w:val="en-GB"/>
        </w:rPr>
        <w:t>Postoperative knee mobility was generally satisfactory:</w:t>
      </w:r>
    </w:p>
    <w:p w14:paraId="006B4068" w14:textId="77777777" w:rsidR="00DD1CC2" w:rsidRPr="00BC7B82" w:rsidRDefault="00DD1CC2" w:rsidP="00DD1CC2">
      <w:pPr>
        <w:numPr>
          <w:ilvl w:val="0"/>
          <w:numId w:val="18"/>
        </w:numPr>
        <w:rPr>
          <w:rFonts w:ascii="Times New Roman" w:hAnsi="Times New Roman" w:cs="Times New Roman"/>
          <w:sz w:val="28"/>
          <w:szCs w:val="28"/>
          <w:lang w:val="en-GB"/>
        </w:rPr>
      </w:pPr>
      <w:r w:rsidRPr="00BC7B82">
        <w:rPr>
          <w:rFonts w:ascii="Times New Roman" w:hAnsi="Times New Roman" w:cs="Times New Roman"/>
          <w:sz w:val="28"/>
          <w:szCs w:val="28"/>
          <w:lang w:val="en-GB"/>
        </w:rPr>
        <w:t>Average flexion: 100°</w:t>
      </w:r>
    </w:p>
    <w:p w14:paraId="2D928D28" w14:textId="77777777" w:rsidR="00DD1CC2" w:rsidRPr="00BC7B82" w:rsidRDefault="00DD1CC2" w:rsidP="00DD1CC2">
      <w:pPr>
        <w:numPr>
          <w:ilvl w:val="0"/>
          <w:numId w:val="18"/>
        </w:numPr>
        <w:rPr>
          <w:rFonts w:ascii="Times New Roman" w:hAnsi="Times New Roman" w:cs="Times New Roman"/>
          <w:sz w:val="28"/>
          <w:szCs w:val="28"/>
          <w:lang w:val="en-GB"/>
        </w:rPr>
      </w:pPr>
      <w:r w:rsidRPr="00BC7B82">
        <w:rPr>
          <w:rFonts w:ascii="Times New Roman" w:hAnsi="Times New Roman" w:cs="Times New Roman"/>
          <w:sz w:val="28"/>
          <w:szCs w:val="28"/>
          <w:lang w:val="en-GB"/>
        </w:rPr>
        <w:t>Extension: 5°</w:t>
      </w:r>
    </w:p>
    <w:p w14:paraId="7709A6E5" w14:textId="7A4D62F8" w:rsidR="002E5A9D" w:rsidRPr="00BC7B82" w:rsidRDefault="00DD1CC2" w:rsidP="002E5A9D">
      <w:pPr>
        <w:rPr>
          <w:rFonts w:ascii="Times New Roman" w:eastAsia="Times New Roman" w:hAnsi="Times New Roman" w:cs="Times New Roman"/>
          <w:b/>
          <w:bCs/>
          <w:sz w:val="28"/>
          <w:szCs w:val="28"/>
          <w:lang w:val="en-GB"/>
        </w:rPr>
      </w:pPr>
      <w:r w:rsidRPr="00BC7B82">
        <w:rPr>
          <w:rFonts w:ascii="Times New Roman" w:eastAsia="Times New Roman" w:hAnsi="Times New Roman" w:cs="Times New Roman"/>
          <w:b/>
          <w:bCs/>
          <w:sz w:val="28"/>
          <w:szCs w:val="28"/>
          <w:lang w:val="en-GB"/>
        </w:rPr>
        <w:lastRenderedPageBreak/>
        <w:t xml:space="preserve">Table </w:t>
      </w:r>
      <w:r w:rsidR="009E5A3F">
        <w:rPr>
          <w:rFonts w:ascii="Times New Roman" w:eastAsia="Times New Roman" w:hAnsi="Times New Roman" w:cs="Times New Roman"/>
          <w:b/>
          <w:bCs/>
          <w:sz w:val="28"/>
          <w:szCs w:val="28"/>
          <w:lang w:val="en-GB"/>
        </w:rPr>
        <w:t>2</w:t>
      </w:r>
      <w:r w:rsidRPr="00BC7B82">
        <w:rPr>
          <w:rFonts w:ascii="Times New Roman" w:eastAsia="Times New Roman" w:hAnsi="Times New Roman" w:cs="Times New Roman"/>
          <w:b/>
          <w:bCs/>
          <w:sz w:val="28"/>
          <w:szCs w:val="28"/>
          <w:lang w:val="en-GB"/>
        </w:rPr>
        <w:t>: Distribution of patients according to postoperative MEGY functional score</w:t>
      </w:r>
    </w:p>
    <w:tbl>
      <w:tblPr>
        <w:tblStyle w:val="ListTable6Colorful"/>
        <w:tblW w:w="8687" w:type="dxa"/>
        <w:tblLook w:val="04A0" w:firstRow="1" w:lastRow="0" w:firstColumn="1" w:lastColumn="0" w:noHBand="0" w:noVBand="1"/>
      </w:tblPr>
      <w:tblGrid>
        <w:gridCol w:w="2784"/>
        <w:gridCol w:w="2868"/>
        <w:gridCol w:w="3035"/>
      </w:tblGrid>
      <w:tr w:rsidR="002E5A9D" w:rsidRPr="00BC7B82" w14:paraId="65A03AA5" w14:textId="77777777" w:rsidTr="00BF65CB">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784" w:type="dxa"/>
            <w:noWrap/>
            <w:hideMark/>
          </w:tcPr>
          <w:bookmarkEnd w:id="5"/>
          <w:p w14:paraId="4854998D" w14:textId="37BF2C97" w:rsidR="002E5A9D" w:rsidRPr="00BC7B82" w:rsidRDefault="00DD1CC2" w:rsidP="00BF65CB">
            <w:pPr>
              <w:rPr>
                <w:rFonts w:ascii="Times New Roman" w:hAnsi="Times New Roman"/>
                <w:color w:val="000000"/>
                <w:sz w:val="28"/>
                <w:szCs w:val="28"/>
                <w:lang w:eastAsia="fr-FR"/>
              </w:rPr>
            </w:pPr>
            <w:proofErr w:type="spellStart"/>
            <w:r w:rsidRPr="00BC7B82">
              <w:rPr>
                <w:rFonts w:ascii="Times New Roman" w:hAnsi="Times New Roman"/>
                <w:color w:val="000000"/>
                <w:sz w:val="28"/>
                <w:szCs w:val="28"/>
                <w:lang w:eastAsia="fr-FR"/>
              </w:rPr>
              <w:t>Functional</w:t>
            </w:r>
            <w:proofErr w:type="spellEnd"/>
            <w:r w:rsidRPr="00BC7B82">
              <w:rPr>
                <w:rFonts w:ascii="Times New Roman" w:hAnsi="Times New Roman"/>
                <w:color w:val="000000"/>
                <w:sz w:val="28"/>
                <w:szCs w:val="28"/>
                <w:lang w:eastAsia="fr-FR"/>
              </w:rPr>
              <w:t xml:space="preserve"> </w:t>
            </w:r>
            <w:proofErr w:type="spellStart"/>
            <w:r w:rsidRPr="00BC7B82">
              <w:rPr>
                <w:rFonts w:ascii="Times New Roman" w:hAnsi="Times New Roman"/>
                <w:color w:val="000000"/>
                <w:sz w:val="28"/>
                <w:szCs w:val="28"/>
                <w:lang w:eastAsia="fr-FR"/>
              </w:rPr>
              <w:t>result</w:t>
            </w:r>
            <w:proofErr w:type="spellEnd"/>
          </w:p>
        </w:tc>
        <w:tc>
          <w:tcPr>
            <w:tcW w:w="2868" w:type="dxa"/>
            <w:noWrap/>
            <w:hideMark/>
          </w:tcPr>
          <w:p w14:paraId="70938186" w14:textId="5DE91764" w:rsidR="002E5A9D" w:rsidRPr="00BC7B82" w:rsidRDefault="00DD1CC2" w:rsidP="00DD1C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proofErr w:type="spellStart"/>
            <w:r w:rsidRPr="00BC7B82">
              <w:rPr>
                <w:rFonts w:ascii="Times New Roman" w:hAnsi="Times New Roman"/>
                <w:color w:val="000000"/>
                <w:sz w:val="28"/>
                <w:szCs w:val="28"/>
                <w:lang w:eastAsia="fr-FR"/>
              </w:rPr>
              <w:t>Number</w:t>
            </w:r>
            <w:proofErr w:type="spellEnd"/>
            <w:r w:rsidRPr="00BC7B82">
              <w:rPr>
                <w:rFonts w:ascii="Times New Roman" w:hAnsi="Times New Roman"/>
                <w:color w:val="000000"/>
                <w:sz w:val="28"/>
                <w:szCs w:val="28"/>
                <w:lang w:eastAsia="fr-FR"/>
              </w:rPr>
              <w:t xml:space="preserve"> of patients</w:t>
            </w:r>
          </w:p>
        </w:tc>
        <w:tc>
          <w:tcPr>
            <w:tcW w:w="3035" w:type="dxa"/>
            <w:noWrap/>
            <w:hideMark/>
          </w:tcPr>
          <w:p w14:paraId="65DCE092" w14:textId="121478D2" w:rsidR="002E5A9D" w:rsidRPr="00BC7B82" w:rsidRDefault="002E5A9D" w:rsidP="00BF65CB">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 xml:space="preserve">       P</w:t>
            </w:r>
            <w:r w:rsidR="00DD1CC2" w:rsidRPr="00BC7B82">
              <w:rPr>
                <w:rFonts w:ascii="Times New Roman" w:hAnsi="Times New Roman"/>
                <w:color w:val="000000"/>
                <w:sz w:val="28"/>
                <w:szCs w:val="28"/>
                <w:lang w:eastAsia="fr-FR"/>
              </w:rPr>
              <w:t>e</w:t>
            </w:r>
            <w:r w:rsidRPr="00BC7B82">
              <w:rPr>
                <w:rFonts w:ascii="Times New Roman" w:hAnsi="Times New Roman"/>
                <w:color w:val="000000"/>
                <w:sz w:val="28"/>
                <w:szCs w:val="28"/>
                <w:lang w:eastAsia="fr-FR"/>
              </w:rPr>
              <w:t>rcentage</w:t>
            </w:r>
          </w:p>
        </w:tc>
      </w:tr>
      <w:tr w:rsidR="002E5A9D" w:rsidRPr="00BC7B82" w14:paraId="61DF7BD7" w14:textId="77777777" w:rsidTr="00BF65CB">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784" w:type="dxa"/>
            <w:shd w:val="clear" w:color="auto" w:fill="auto"/>
            <w:noWrap/>
          </w:tcPr>
          <w:p w14:paraId="4EF6C493" w14:textId="4ECB0C59" w:rsidR="002E5A9D" w:rsidRPr="00BC7B82" w:rsidRDefault="00DD1CC2" w:rsidP="00BF65CB">
            <w:pPr>
              <w:rPr>
                <w:rFonts w:ascii="Times New Roman" w:hAnsi="Times New Roman"/>
                <w:color w:val="000000"/>
                <w:sz w:val="28"/>
                <w:szCs w:val="28"/>
                <w:lang w:eastAsia="fr-FR"/>
              </w:rPr>
            </w:pPr>
            <w:r w:rsidRPr="00BC7B82">
              <w:rPr>
                <w:rFonts w:ascii="Times New Roman" w:hAnsi="Times New Roman"/>
                <w:color w:val="000000"/>
                <w:sz w:val="28"/>
                <w:szCs w:val="28"/>
                <w:lang w:eastAsia="fr-FR"/>
              </w:rPr>
              <w:t>Very Good</w:t>
            </w:r>
          </w:p>
        </w:tc>
        <w:tc>
          <w:tcPr>
            <w:tcW w:w="2868" w:type="dxa"/>
            <w:tcBorders>
              <w:top w:val="single" w:sz="4" w:space="0" w:color="000000" w:themeColor="text1"/>
              <w:left w:val="nil"/>
              <w:right w:val="nil"/>
            </w:tcBorders>
            <w:shd w:val="clear" w:color="auto" w:fill="FFFFFF" w:themeFill="background1"/>
            <w:noWrap/>
          </w:tcPr>
          <w:p w14:paraId="6BE0262C"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19</w:t>
            </w:r>
          </w:p>
        </w:tc>
        <w:tc>
          <w:tcPr>
            <w:tcW w:w="3035" w:type="dxa"/>
            <w:tcBorders>
              <w:top w:val="single" w:sz="4" w:space="0" w:color="000000" w:themeColor="text1"/>
              <w:left w:val="nil"/>
              <w:right w:val="nil"/>
            </w:tcBorders>
            <w:shd w:val="clear" w:color="auto" w:fill="FFFFFF" w:themeFill="background1"/>
            <w:noWrap/>
          </w:tcPr>
          <w:p w14:paraId="11255FF9"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43,2%</w:t>
            </w:r>
          </w:p>
        </w:tc>
      </w:tr>
      <w:tr w:rsidR="002E5A9D" w:rsidRPr="00BC7B82" w14:paraId="5F7F1E35" w14:textId="77777777" w:rsidTr="00BF65CB">
        <w:trPr>
          <w:trHeight w:val="792"/>
        </w:trPr>
        <w:tc>
          <w:tcPr>
            <w:cnfStyle w:val="001000000000" w:firstRow="0" w:lastRow="0" w:firstColumn="1" w:lastColumn="0" w:oddVBand="0" w:evenVBand="0" w:oddHBand="0" w:evenHBand="0" w:firstRowFirstColumn="0" w:firstRowLastColumn="0" w:lastRowFirstColumn="0" w:lastRowLastColumn="0"/>
            <w:tcW w:w="2784" w:type="dxa"/>
            <w:noWrap/>
          </w:tcPr>
          <w:p w14:paraId="559EE3A3" w14:textId="09FB7EB9" w:rsidR="002E5A9D" w:rsidRPr="00BC7B82" w:rsidRDefault="00DD1CC2" w:rsidP="00BF65CB">
            <w:pPr>
              <w:rPr>
                <w:rFonts w:ascii="Times New Roman" w:hAnsi="Times New Roman"/>
                <w:color w:val="000000"/>
                <w:sz w:val="28"/>
                <w:szCs w:val="28"/>
                <w:lang w:eastAsia="fr-FR"/>
              </w:rPr>
            </w:pPr>
            <w:r w:rsidRPr="00BC7B82">
              <w:rPr>
                <w:rFonts w:ascii="Times New Roman" w:hAnsi="Times New Roman"/>
                <w:color w:val="000000"/>
                <w:sz w:val="28"/>
                <w:szCs w:val="28"/>
                <w:lang w:eastAsia="fr-FR"/>
              </w:rPr>
              <w:t>Good</w:t>
            </w:r>
          </w:p>
        </w:tc>
        <w:tc>
          <w:tcPr>
            <w:tcW w:w="2868" w:type="dxa"/>
            <w:noWrap/>
          </w:tcPr>
          <w:p w14:paraId="4B8FB9B5"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15</w:t>
            </w:r>
          </w:p>
        </w:tc>
        <w:tc>
          <w:tcPr>
            <w:tcW w:w="3035" w:type="dxa"/>
            <w:noWrap/>
          </w:tcPr>
          <w:p w14:paraId="63D43842"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34,1%</w:t>
            </w:r>
          </w:p>
        </w:tc>
      </w:tr>
      <w:tr w:rsidR="002E5A9D" w:rsidRPr="00BC7B82" w14:paraId="59DA6EA7" w14:textId="77777777" w:rsidTr="00BF65CB">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784" w:type="dxa"/>
            <w:shd w:val="clear" w:color="auto" w:fill="auto"/>
            <w:noWrap/>
            <w:hideMark/>
          </w:tcPr>
          <w:p w14:paraId="2AB6B61D" w14:textId="2288451E" w:rsidR="002E5A9D" w:rsidRPr="00BC7B82" w:rsidRDefault="00DD1CC2" w:rsidP="00BF65CB">
            <w:pPr>
              <w:rPr>
                <w:rFonts w:ascii="Times New Roman" w:hAnsi="Times New Roman"/>
                <w:color w:val="000000"/>
                <w:sz w:val="28"/>
                <w:szCs w:val="28"/>
                <w:lang w:eastAsia="fr-FR"/>
              </w:rPr>
            </w:pPr>
            <w:proofErr w:type="spellStart"/>
            <w:r w:rsidRPr="00BC7B82">
              <w:rPr>
                <w:rFonts w:ascii="Times New Roman" w:hAnsi="Times New Roman"/>
                <w:color w:val="000000"/>
                <w:sz w:val="28"/>
                <w:szCs w:val="28"/>
                <w:lang w:eastAsia="fr-FR"/>
              </w:rPr>
              <w:t>Moderate</w:t>
            </w:r>
            <w:proofErr w:type="spellEnd"/>
          </w:p>
        </w:tc>
        <w:tc>
          <w:tcPr>
            <w:tcW w:w="2868" w:type="dxa"/>
            <w:shd w:val="clear" w:color="auto" w:fill="auto"/>
            <w:noWrap/>
            <w:hideMark/>
          </w:tcPr>
          <w:p w14:paraId="3E754EBA"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7</w:t>
            </w:r>
          </w:p>
        </w:tc>
        <w:tc>
          <w:tcPr>
            <w:tcW w:w="3035" w:type="dxa"/>
            <w:shd w:val="clear" w:color="auto" w:fill="auto"/>
            <w:noWrap/>
            <w:hideMark/>
          </w:tcPr>
          <w:p w14:paraId="355A0765"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15,9%</w:t>
            </w:r>
          </w:p>
        </w:tc>
      </w:tr>
      <w:tr w:rsidR="002E5A9D" w:rsidRPr="00BC7B82" w14:paraId="44AD5E39" w14:textId="77777777" w:rsidTr="00BF65CB">
        <w:trPr>
          <w:trHeight w:val="792"/>
        </w:trPr>
        <w:tc>
          <w:tcPr>
            <w:cnfStyle w:val="001000000000" w:firstRow="0" w:lastRow="0" w:firstColumn="1" w:lastColumn="0" w:oddVBand="0" w:evenVBand="0" w:oddHBand="0" w:evenHBand="0" w:firstRowFirstColumn="0" w:firstRowLastColumn="0" w:lastRowFirstColumn="0" w:lastRowLastColumn="0"/>
            <w:tcW w:w="2784" w:type="dxa"/>
            <w:noWrap/>
            <w:hideMark/>
          </w:tcPr>
          <w:p w14:paraId="2BD3E904" w14:textId="53BF59C3" w:rsidR="002E5A9D" w:rsidRPr="00BC7B82" w:rsidRDefault="00DD1CC2" w:rsidP="00BF65CB">
            <w:pPr>
              <w:rPr>
                <w:rFonts w:ascii="Times New Roman" w:hAnsi="Times New Roman"/>
                <w:color w:val="000000"/>
                <w:sz w:val="28"/>
                <w:szCs w:val="28"/>
                <w:lang w:eastAsia="fr-FR"/>
              </w:rPr>
            </w:pPr>
            <w:r w:rsidRPr="00BC7B82">
              <w:rPr>
                <w:rFonts w:ascii="Times New Roman" w:hAnsi="Times New Roman"/>
                <w:color w:val="000000"/>
                <w:sz w:val="28"/>
                <w:szCs w:val="28"/>
                <w:lang w:eastAsia="fr-FR"/>
              </w:rPr>
              <w:t>Poor</w:t>
            </w:r>
          </w:p>
        </w:tc>
        <w:tc>
          <w:tcPr>
            <w:tcW w:w="2868" w:type="dxa"/>
            <w:noWrap/>
            <w:hideMark/>
          </w:tcPr>
          <w:p w14:paraId="7B9F0AF4"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3</w:t>
            </w:r>
          </w:p>
        </w:tc>
        <w:tc>
          <w:tcPr>
            <w:tcW w:w="3035" w:type="dxa"/>
            <w:noWrap/>
            <w:hideMark/>
          </w:tcPr>
          <w:p w14:paraId="1F741DF1"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6,8%</w:t>
            </w:r>
          </w:p>
        </w:tc>
      </w:tr>
    </w:tbl>
    <w:p w14:paraId="2B079140" w14:textId="77777777" w:rsidR="002E5A9D" w:rsidRPr="00BC7B82" w:rsidRDefault="002E5A9D" w:rsidP="002E5A9D">
      <w:pPr>
        <w:rPr>
          <w:rFonts w:ascii="Times New Roman" w:eastAsia="Times New Roman" w:hAnsi="Times New Roman" w:cs="Times New Roman"/>
          <w:sz w:val="28"/>
          <w:szCs w:val="28"/>
        </w:rPr>
      </w:pPr>
    </w:p>
    <w:p w14:paraId="757CF8A3" w14:textId="38C0A55C" w:rsidR="002E5A9D" w:rsidRPr="00BC7B82" w:rsidRDefault="002E5A9D" w:rsidP="002E5A9D">
      <w:pPr>
        <w:tabs>
          <w:tab w:val="left" w:pos="6435"/>
        </w:tabs>
        <w:rPr>
          <w:rFonts w:ascii="Times New Roman" w:eastAsia="Times New Roman" w:hAnsi="Times New Roman" w:cs="Times New Roman"/>
          <w:sz w:val="28"/>
          <w:szCs w:val="28"/>
        </w:rPr>
      </w:pPr>
      <w:r w:rsidRPr="00BC7B82">
        <w:rPr>
          <w:rFonts w:ascii="Times New Roman" w:eastAsia="Times New Roman" w:hAnsi="Times New Roman" w:cs="Times New Roman"/>
          <w:b/>
          <w:sz w:val="28"/>
          <w:szCs w:val="28"/>
        </w:rPr>
        <w:t>Complications</w:t>
      </w:r>
    </w:p>
    <w:p w14:paraId="1DB7FA20" w14:textId="77777777" w:rsidR="00DD1CC2" w:rsidRPr="00BC7B82" w:rsidRDefault="00DD1CC2" w:rsidP="00DD1CC2">
      <w:p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Among the 44 patients, 8 experienced complications:</w:t>
      </w:r>
    </w:p>
    <w:p w14:paraId="3603713F" w14:textId="77777777" w:rsidR="00DD1CC2" w:rsidRPr="00BC7B82" w:rsidRDefault="00DD1CC2" w:rsidP="00DD1CC2">
      <w:pPr>
        <w:numPr>
          <w:ilvl w:val="0"/>
          <w:numId w:val="19"/>
        </w:num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6 cases of </w:t>
      </w:r>
      <w:r w:rsidRPr="00BC7B82">
        <w:rPr>
          <w:rFonts w:ascii="Times New Roman" w:eastAsia="Times New Roman" w:hAnsi="Times New Roman" w:cs="Times New Roman"/>
          <w:b/>
          <w:bCs/>
          <w:sz w:val="28"/>
          <w:szCs w:val="28"/>
          <w:lang w:val="en-GB"/>
        </w:rPr>
        <w:t>pseudarthrosis</w:t>
      </w:r>
      <w:r w:rsidRPr="00BC7B82">
        <w:rPr>
          <w:rFonts w:ascii="Times New Roman" w:eastAsia="Times New Roman" w:hAnsi="Times New Roman" w:cs="Times New Roman"/>
          <w:bCs/>
          <w:sz w:val="28"/>
          <w:szCs w:val="28"/>
          <w:lang w:val="en-GB"/>
        </w:rPr>
        <w:t xml:space="preserve"> (including 1 with </w:t>
      </w:r>
      <w:r w:rsidRPr="00BC7B82">
        <w:rPr>
          <w:rFonts w:ascii="Times New Roman" w:eastAsia="Times New Roman" w:hAnsi="Times New Roman" w:cs="Times New Roman"/>
          <w:b/>
          <w:bCs/>
          <w:sz w:val="28"/>
          <w:szCs w:val="28"/>
          <w:lang w:val="en-GB"/>
        </w:rPr>
        <w:t>implant rupture</w:t>
      </w:r>
      <w:r w:rsidRPr="00BC7B82">
        <w:rPr>
          <w:rFonts w:ascii="Times New Roman" w:eastAsia="Times New Roman" w:hAnsi="Times New Roman" w:cs="Times New Roman"/>
          <w:bCs/>
          <w:sz w:val="28"/>
          <w:szCs w:val="28"/>
          <w:lang w:val="en-GB"/>
        </w:rPr>
        <w:t>)</w:t>
      </w:r>
    </w:p>
    <w:p w14:paraId="3D1C4CA3" w14:textId="77777777" w:rsidR="00DD1CC2" w:rsidRPr="00BC7B82" w:rsidRDefault="00DD1CC2" w:rsidP="00DD1CC2">
      <w:pPr>
        <w:numPr>
          <w:ilvl w:val="0"/>
          <w:numId w:val="19"/>
        </w:num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1 case of </w:t>
      </w:r>
      <w:r w:rsidRPr="00BC7B82">
        <w:rPr>
          <w:rFonts w:ascii="Times New Roman" w:eastAsia="Times New Roman" w:hAnsi="Times New Roman" w:cs="Times New Roman"/>
          <w:b/>
          <w:bCs/>
          <w:sz w:val="28"/>
          <w:szCs w:val="28"/>
          <w:lang w:val="en-GB"/>
        </w:rPr>
        <w:t>reduction failure</w:t>
      </w:r>
    </w:p>
    <w:p w14:paraId="01B4DF63" w14:textId="77777777" w:rsidR="00DD1CC2" w:rsidRPr="00BC7B82" w:rsidRDefault="00DD1CC2" w:rsidP="00DD1CC2">
      <w:pPr>
        <w:numPr>
          <w:ilvl w:val="0"/>
          <w:numId w:val="19"/>
        </w:num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1 case of </w:t>
      </w:r>
      <w:r w:rsidRPr="00BC7B82">
        <w:rPr>
          <w:rFonts w:ascii="Times New Roman" w:eastAsia="Times New Roman" w:hAnsi="Times New Roman" w:cs="Times New Roman"/>
          <w:b/>
          <w:bCs/>
          <w:sz w:val="28"/>
          <w:szCs w:val="28"/>
          <w:lang w:val="en-GB"/>
        </w:rPr>
        <w:t>postoperative infection</w:t>
      </w:r>
    </w:p>
    <w:p w14:paraId="12EA8819" w14:textId="77777777" w:rsidR="00DD1CC2" w:rsidRPr="00BC7B82" w:rsidRDefault="00DD1CC2" w:rsidP="00DD1CC2">
      <w:p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Eight patients underwent revision surgery following these complications. Among them, 2 still failed to achieve consolidation. The same type of implants was used in the revisions.</w:t>
      </w:r>
    </w:p>
    <w:p w14:paraId="4A73E43A" w14:textId="340C62CF" w:rsidR="00DD1CC2" w:rsidRPr="00BC7B82" w:rsidRDefault="00DD1CC2" w:rsidP="00DD1CC2">
      <w:p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The revision procedures were performed within a short period, typically </w:t>
      </w:r>
      <w:r w:rsidR="00111D81" w:rsidRPr="00BC7B82">
        <w:rPr>
          <w:rFonts w:ascii="Times New Roman" w:eastAsia="Times New Roman" w:hAnsi="Times New Roman" w:cs="Times New Roman"/>
          <w:bCs/>
          <w:sz w:val="28"/>
          <w:szCs w:val="28"/>
          <w:lang w:val="en-GB"/>
        </w:rPr>
        <w:t xml:space="preserve">before one year </w:t>
      </w:r>
      <w:r w:rsidRPr="00BC7B82">
        <w:rPr>
          <w:rFonts w:ascii="Times New Roman" w:eastAsia="Times New Roman" w:hAnsi="Times New Roman" w:cs="Times New Roman"/>
          <w:bCs/>
          <w:sz w:val="28"/>
          <w:szCs w:val="28"/>
          <w:lang w:val="en-GB"/>
        </w:rPr>
        <w:t>after the initial surgery.</w:t>
      </w:r>
    </w:p>
    <w:p w14:paraId="7AE728CA" w14:textId="3B9BAEFC" w:rsidR="00904AFF" w:rsidRPr="00BC7B82" w:rsidRDefault="005C4907" w:rsidP="00CE2D7C">
      <w:pPr>
        <w:tabs>
          <w:tab w:val="left" w:pos="4201"/>
        </w:tabs>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3- </w:t>
      </w:r>
      <w:r w:rsidR="00CE2D7C" w:rsidRPr="00BC7B82">
        <w:rPr>
          <w:rFonts w:ascii="Times New Roman" w:hAnsi="Times New Roman" w:cs="Times New Roman"/>
          <w:b/>
          <w:bCs/>
          <w:sz w:val="28"/>
          <w:szCs w:val="28"/>
          <w:lang w:val="en-GB"/>
        </w:rPr>
        <w:t>D</w:t>
      </w:r>
      <w:r w:rsidR="00CA1CE8" w:rsidRPr="00BC7B82">
        <w:rPr>
          <w:rFonts w:ascii="Times New Roman" w:hAnsi="Times New Roman" w:cs="Times New Roman"/>
          <w:b/>
          <w:bCs/>
          <w:sz w:val="28"/>
          <w:szCs w:val="28"/>
          <w:lang w:val="en-GB"/>
        </w:rPr>
        <w:t>i</w:t>
      </w:r>
      <w:r w:rsidR="00CE2D7C" w:rsidRPr="00BC7B82">
        <w:rPr>
          <w:rFonts w:ascii="Times New Roman" w:hAnsi="Times New Roman" w:cs="Times New Roman"/>
          <w:b/>
          <w:bCs/>
          <w:sz w:val="28"/>
          <w:szCs w:val="28"/>
          <w:lang w:val="en-GB"/>
        </w:rPr>
        <w:t>scussion</w:t>
      </w:r>
    </w:p>
    <w:p w14:paraId="688D41D1" w14:textId="1EF775E4" w:rsidR="00904AFF" w:rsidRPr="00BC7B82" w:rsidRDefault="005C4907" w:rsidP="00904AFF">
      <w:pPr>
        <w:tabs>
          <w:tab w:val="left" w:pos="4201"/>
        </w:tabs>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3-1 </w:t>
      </w:r>
      <w:r w:rsidR="00DD1CC2" w:rsidRPr="00BC7B82">
        <w:rPr>
          <w:rFonts w:ascii="Times New Roman" w:hAnsi="Times New Roman" w:cs="Times New Roman"/>
          <w:b/>
          <w:bCs/>
          <w:sz w:val="28"/>
          <w:szCs w:val="28"/>
          <w:lang w:val="en-GB"/>
        </w:rPr>
        <w:t>Therapeutic aspects</w:t>
      </w:r>
    </w:p>
    <w:p w14:paraId="727ECD11" w14:textId="448954A9"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All patients were treated with a locked plate and cement. Intraoperative evaluation of the bone defect was subjective, based on the surgeon’s estimation of the defect length.</w:t>
      </w:r>
    </w:p>
    <w:p w14:paraId="3F876073" w14:textId="1AF5571C" w:rsidR="00DD1CC2" w:rsidRPr="00BC7B82" w:rsidRDefault="00DD1CC2" w:rsidP="00055EFF">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lastRenderedPageBreak/>
        <w:t>The indications for using cement were based on</w:t>
      </w:r>
      <w:r w:rsidR="00055EFF" w:rsidRPr="00BC7B82">
        <w:rPr>
          <w:rFonts w:ascii="Times New Roman" w:hAnsi="Times New Roman" w:cs="Times New Roman"/>
          <w:sz w:val="28"/>
          <w:szCs w:val="28"/>
          <w:lang w:val="en-GB"/>
        </w:rPr>
        <w:t xml:space="preserve"> b</w:t>
      </w:r>
      <w:r w:rsidRPr="00BC7B82">
        <w:rPr>
          <w:rFonts w:ascii="Times New Roman" w:hAnsi="Times New Roman" w:cs="Times New Roman"/>
          <w:sz w:val="28"/>
          <w:szCs w:val="28"/>
          <w:lang w:val="en-GB"/>
        </w:rPr>
        <w:t>one quality, and</w:t>
      </w:r>
      <w:r w:rsidR="00055EFF"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resence of a defect after debridement.</w:t>
      </w:r>
    </w:p>
    <w:p w14:paraId="348024FF" w14:textId="68CD0D99" w:rsidR="00DD1CC2" w:rsidRPr="00BC7B82" w:rsidRDefault="00DD1CC2" w:rsidP="00055EFF">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The cement used was </w:t>
      </w:r>
      <w:proofErr w:type="spellStart"/>
      <w:r w:rsidRPr="00BC7B82">
        <w:rPr>
          <w:rFonts w:ascii="Times New Roman" w:hAnsi="Times New Roman" w:cs="Times New Roman"/>
          <w:sz w:val="28"/>
          <w:szCs w:val="28"/>
          <w:lang w:val="en-GB"/>
        </w:rPr>
        <w:t>Palacos</w:t>
      </w:r>
      <w:proofErr w:type="spellEnd"/>
      <w:r w:rsidRPr="00BC7B82">
        <w:rPr>
          <w:rFonts w:ascii="Times New Roman" w:hAnsi="Times New Roman" w:cs="Times New Roman"/>
          <w:sz w:val="28"/>
          <w:szCs w:val="28"/>
          <w:lang w:val="en-GB"/>
        </w:rPr>
        <w:t xml:space="preserve"> R+G, with:</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One sachet per patient</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40.8 g of radiopaque polymer</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0.5 g of gentamicin</w:t>
      </w:r>
      <w:r w:rsidR="005E2620" w:rsidRPr="00BC7B82">
        <w:rPr>
          <w:rFonts w:ascii="Times New Roman" w:hAnsi="Times New Roman" w:cs="Times New Roman"/>
          <w:sz w:val="28"/>
          <w:szCs w:val="28"/>
          <w:lang w:val="en-GB"/>
        </w:rPr>
        <w:t>.</w:t>
      </w:r>
    </w:p>
    <w:p w14:paraId="3DDAC969" w14:textId="6C1F44B0"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This allowed for a consistent evaluation across the study </w:t>
      </w:r>
      <w:r w:rsidR="00055EFF" w:rsidRPr="00BC7B82">
        <w:rPr>
          <w:rFonts w:ascii="Times New Roman" w:hAnsi="Times New Roman" w:cs="Times New Roman"/>
          <w:sz w:val="28"/>
          <w:szCs w:val="28"/>
          <w:lang w:val="en-GB"/>
        </w:rPr>
        <w:t>population. The</w:t>
      </w:r>
      <w:r w:rsidRPr="00BC7B82">
        <w:rPr>
          <w:rFonts w:ascii="Times New Roman" w:hAnsi="Times New Roman" w:cs="Times New Roman"/>
          <w:sz w:val="28"/>
          <w:szCs w:val="28"/>
          <w:lang w:val="en-GB"/>
        </w:rPr>
        <w:t xml:space="preserve"> amount of cement used depended on the defect size and was not standardized. Thus, the use and quantity of PMMA were operator-dependent. Further studies could help establish preoperative criteria.</w:t>
      </w:r>
    </w:p>
    <w:p w14:paraId="0D6D91D9" w14:textId="7FE6FFD3"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70.4% of cases, postoperative reduction quality was satisfactory.</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 xml:space="preserve">This rate is higher than that reported by </w:t>
      </w:r>
      <w:proofErr w:type="spellStart"/>
      <w:r w:rsidRPr="00BC7B82">
        <w:rPr>
          <w:rFonts w:ascii="Times New Roman" w:hAnsi="Times New Roman" w:cs="Times New Roman"/>
          <w:sz w:val="28"/>
          <w:szCs w:val="28"/>
          <w:lang w:val="en-GB"/>
        </w:rPr>
        <w:t>Ehlinger</w:t>
      </w:r>
      <w:proofErr w:type="spellEnd"/>
      <w:r w:rsidRPr="00BC7B82">
        <w:rPr>
          <w:rFonts w:ascii="Times New Roman" w:hAnsi="Times New Roman" w:cs="Times New Roman"/>
          <w:sz w:val="28"/>
          <w:szCs w:val="28"/>
          <w:lang w:val="en-GB"/>
        </w:rPr>
        <w:t xml:space="preserve"> et al., who found a 66.1% satisfactory outcome in their series [7].</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This higher rate in our study may be due to:</w:t>
      </w:r>
    </w:p>
    <w:p w14:paraId="3F80D6FF" w14:textId="77777777" w:rsidR="00DD1CC2" w:rsidRPr="00BC7B82" w:rsidRDefault="00DD1CC2" w:rsidP="00DD1CC2">
      <w:pPr>
        <w:pStyle w:val="ListParagraph"/>
        <w:numPr>
          <w:ilvl w:val="0"/>
          <w:numId w:val="12"/>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 single operator performing all surgeries,</w:t>
      </w:r>
    </w:p>
    <w:p w14:paraId="4CC4D212" w14:textId="77777777" w:rsidR="00DD1CC2" w:rsidRPr="00BC7B82" w:rsidRDefault="00DD1CC2" w:rsidP="00DD1CC2">
      <w:pPr>
        <w:pStyle w:val="ListParagraph"/>
        <w:numPr>
          <w:ilvl w:val="0"/>
          <w:numId w:val="12"/>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Use of intraoperative fluoroscopy for real-time reduction control.</w:t>
      </w:r>
    </w:p>
    <w:p w14:paraId="3BBD2FB9" w14:textId="1CF3FDCC" w:rsidR="00DD1CC2" w:rsidRPr="00BC7B82" w:rsidRDefault="00DD1CC2" w:rsidP="005E2620">
      <w:pPr>
        <w:tabs>
          <w:tab w:val="left" w:pos="4201"/>
        </w:tabs>
        <w:spacing w:line="360" w:lineRule="auto"/>
        <w:ind w:left="360"/>
        <w:rPr>
          <w:rFonts w:ascii="Times New Roman" w:hAnsi="Times New Roman" w:cs="Times New Roman"/>
          <w:sz w:val="28"/>
          <w:szCs w:val="28"/>
          <w:lang w:val="en-GB"/>
        </w:rPr>
      </w:pPr>
      <w:r w:rsidRPr="00BC7B82">
        <w:rPr>
          <w:rFonts w:ascii="Times New Roman" w:hAnsi="Times New Roman" w:cs="Times New Roman"/>
          <w:sz w:val="28"/>
          <w:szCs w:val="28"/>
          <w:lang w:val="en-GB"/>
        </w:rPr>
        <w:t>A total of 40 patients achieved bone union within 9 to 26 months, resulting in a consolidation rate of 95.4%.</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This high rate can be explained by:</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Prompt surgical management</w:t>
      </w:r>
      <w:r w:rsidR="00DD73F5" w:rsidRPr="00BC7B82">
        <w:rPr>
          <w:rFonts w:ascii="Times New Roman" w:hAnsi="Times New Roman" w:cs="Times New Roman"/>
          <w:sz w:val="28"/>
          <w:szCs w:val="28"/>
          <w:lang w:val="en-GB"/>
        </w:rPr>
        <w:t xml:space="preserve">, </w:t>
      </w:r>
      <w:r w:rsidR="005E2620" w:rsidRPr="00BC7B82">
        <w:rPr>
          <w:rFonts w:ascii="Times New Roman" w:hAnsi="Times New Roman" w:cs="Times New Roman"/>
          <w:sz w:val="28"/>
          <w:szCs w:val="28"/>
          <w:lang w:val="en-GB"/>
        </w:rPr>
        <w:t>c</w:t>
      </w:r>
      <w:r w:rsidRPr="00BC7B82">
        <w:rPr>
          <w:rFonts w:ascii="Times New Roman" w:hAnsi="Times New Roman" w:cs="Times New Roman"/>
          <w:sz w:val="28"/>
          <w:szCs w:val="28"/>
          <w:lang w:val="en-GB"/>
        </w:rPr>
        <w:t>areful patient monitoring, enabling early revision in case of complications</w:t>
      </w:r>
      <w:r w:rsidR="005E2620" w:rsidRPr="00BC7B82">
        <w:rPr>
          <w:rFonts w:ascii="Times New Roman" w:hAnsi="Times New Roman" w:cs="Times New Roman"/>
          <w:sz w:val="28"/>
          <w:szCs w:val="28"/>
          <w:lang w:val="en-GB"/>
        </w:rPr>
        <w:t>, o</w:t>
      </w:r>
      <w:r w:rsidRPr="00BC7B82">
        <w:rPr>
          <w:rFonts w:ascii="Times New Roman" w:hAnsi="Times New Roman" w:cs="Times New Roman"/>
          <w:sz w:val="28"/>
          <w:szCs w:val="28"/>
          <w:lang w:val="en-GB"/>
        </w:rPr>
        <w:t>ur findings align with experimental studies by</w:t>
      </w:r>
      <w:r w:rsidR="005E2620" w:rsidRPr="00BC7B82">
        <w:rPr>
          <w:rFonts w:ascii="Times New Roman" w:hAnsi="Times New Roman" w:cs="Times New Roman"/>
          <w:sz w:val="28"/>
          <w:szCs w:val="28"/>
          <w:lang w:val="en-GB"/>
        </w:rPr>
        <w:t xml:space="preserve"> </w:t>
      </w:r>
      <w:proofErr w:type="spellStart"/>
      <w:r w:rsidRPr="00BC7B82">
        <w:rPr>
          <w:rFonts w:ascii="Times New Roman" w:hAnsi="Times New Roman" w:cs="Times New Roman"/>
          <w:sz w:val="28"/>
          <w:szCs w:val="28"/>
          <w:lang w:val="en-GB"/>
        </w:rPr>
        <w:t>Eklem</w:t>
      </w:r>
      <w:proofErr w:type="spellEnd"/>
      <w:r w:rsidRPr="00BC7B82">
        <w:rPr>
          <w:rFonts w:ascii="Times New Roman" w:hAnsi="Times New Roman" w:cs="Times New Roman"/>
          <w:sz w:val="28"/>
          <w:szCs w:val="28"/>
          <w:lang w:val="en-GB"/>
        </w:rPr>
        <w:t xml:space="preserve"> et al. (Turkey</w:t>
      </w:r>
      <w:proofErr w:type="gramStart"/>
      <w:r w:rsidRPr="00BC7B82">
        <w:rPr>
          <w:rFonts w:ascii="Times New Roman" w:hAnsi="Times New Roman" w:cs="Times New Roman"/>
          <w:sz w:val="28"/>
          <w:szCs w:val="28"/>
          <w:lang w:val="en-GB"/>
        </w:rPr>
        <w:t>),PB</w:t>
      </w:r>
      <w:proofErr w:type="gramEnd"/>
      <w:r w:rsidRPr="00BC7B82">
        <w:rPr>
          <w:rFonts w:ascii="Times New Roman" w:hAnsi="Times New Roman" w:cs="Times New Roman"/>
          <w:sz w:val="28"/>
          <w:szCs w:val="28"/>
          <w:lang w:val="en-GB"/>
        </w:rPr>
        <w:t xml:space="preserve"> Fontenot (Florida), and</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Michael G. [8,9,10].</w:t>
      </w:r>
    </w:p>
    <w:p w14:paraId="516A792B" w14:textId="01FD0DB2" w:rsidR="00DD1CC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In Germany, </w:t>
      </w:r>
      <w:proofErr w:type="spellStart"/>
      <w:r w:rsidR="005F4243">
        <w:rPr>
          <w:rFonts w:ascii="Times New Roman" w:hAnsi="Times New Roman" w:cs="Times New Roman"/>
          <w:sz w:val="28"/>
          <w:szCs w:val="28"/>
          <w:lang w:val="en-GB"/>
        </w:rPr>
        <w:t>Katthagen</w:t>
      </w:r>
      <w:proofErr w:type="spellEnd"/>
      <w:r w:rsidR="005F4243">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J</w:t>
      </w:r>
      <w:r w:rsidR="005F4243">
        <w:rPr>
          <w:rFonts w:ascii="Times New Roman" w:hAnsi="Times New Roman" w:cs="Times New Roman"/>
          <w:sz w:val="28"/>
          <w:szCs w:val="28"/>
          <w:lang w:val="en-GB"/>
        </w:rPr>
        <w:t>C</w:t>
      </w:r>
      <w:r w:rsidRPr="00BC7B82">
        <w:rPr>
          <w:rFonts w:ascii="Times New Roman" w:hAnsi="Times New Roman" w:cs="Times New Roman"/>
          <w:sz w:val="28"/>
          <w:szCs w:val="28"/>
          <w:lang w:val="en-GB"/>
        </w:rPr>
        <w:t xml:space="preserve"> et al. reported a consolidation rate of 91.6%</w:t>
      </w:r>
      <w:r w:rsidR="005F4243">
        <w:rPr>
          <w:rFonts w:ascii="Times New Roman" w:hAnsi="Times New Roman" w:cs="Times New Roman"/>
          <w:sz w:val="28"/>
          <w:szCs w:val="28"/>
          <w:lang w:val="en-GB"/>
        </w:rPr>
        <w:t xml:space="preserve"> [22]</w:t>
      </w:r>
      <w:r w:rsidRPr="00BC7B82">
        <w:rPr>
          <w:rFonts w:ascii="Times New Roman" w:hAnsi="Times New Roman" w:cs="Times New Roman"/>
          <w:sz w:val="28"/>
          <w:szCs w:val="28"/>
          <w:lang w:val="en-GB"/>
        </w:rPr>
        <w:t>. In 2008, Schwartz (Germany) achieved a 95% consolidation rate in distal radius fractures, with only one complication (secondary displacement due to poor surgical technique) [</w:t>
      </w:r>
      <w:r w:rsidR="00AA3C0B">
        <w:rPr>
          <w:rFonts w:ascii="Times New Roman" w:hAnsi="Times New Roman" w:cs="Times New Roman"/>
          <w:sz w:val="28"/>
          <w:szCs w:val="28"/>
          <w:lang w:val="en-GB"/>
        </w:rPr>
        <w:t>6</w:t>
      </w:r>
      <w:r w:rsidRPr="00BC7B82">
        <w:rPr>
          <w:rFonts w:ascii="Times New Roman" w:hAnsi="Times New Roman" w:cs="Times New Roman"/>
          <w:sz w:val="28"/>
          <w:szCs w:val="28"/>
          <w:lang w:val="en-GB"/>
        </w:rPr>
        <w:t>].</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 xml:space="preserve">These findings support </w:t>
      </w:r>
      <w:r w:rsidR="00DD73F5" w:rsidRPr="00BC7B82">
        <w:rPr>
          <w:rFonts w:ascii="Times New Roman" w:hAnsi="Times New Roman" w:cs="Times New Roman"/>
          <w:sz w:val="28"/>
          <w:szCs w:val="28"/>
          <w:lang w:val="en-GB"/>
        </w:rPr>
        <w:t>the hypothesis that</w:t>
      </w:r>
      <w:r w:rsidRPr="00BC7B82">
        <w:rPr>
          <w:rFonts w:ascii="Times New Roman" w:hAnsi="Times New Roman" w:cs="Times New Roman"/>
          <w:sz w:val="28"/>
          <w:szCs w:val="28"/>
          <w:lang w:val="en-GB"/>
        </w:rPr>
        <w:t xml:space="preserve"> cement </w:t>
      </w:r>
      <w:r w:rsidR="00DD73F5" w:rsidRPr="00BC7B82">
        <w:rPr>
          <w:rFonts w:ascii="Times New Roman" w:hAnsi="Times New Roman" w:cs="Times New Roman"/>
          <w:sz w:val="28"/>
          <w:szCs w:val="28"/>
          <w:lang w:val="en-GB"/>
        </w:rPr>
        <w:t xml:space="preserve">adjunct </w:t>
      </w:r>
      <w:r w:rsidRPr="00BC7B82">
        <w:rPr>
          <w:rFonts w:ascii="Times New Roman" w:hAnsi="Times New Roman" w:cs="Times New Roman"/>
          <w:sz w:val="28"/>
          <w:szCs w:val="28"/>
          <w:lang w:val="en-GB"/>
        </w:rPr>
        <w:t>may increase consolidation rates in metaphyseal fractures due to its osteoconductive effect.</w:t>
      </w:r>
    </w:p>
    <w:p w14:paraId="6CAE2728" w14:textId="73F2032A" w:rsidR="00B975B3" w:rsidRDefault="00B975B3" w:rsidP="00B975B3">
      <w:pPr>
        <w:tabs>
          <w:tab w:val="left" w:pos="4201"/>
        </w:tabs>
        <w:spacing w:line="360" w:lineRule="auto"/>
        <w:rPr>
          <w:rFonts w:ascii="Times New Roman" w:hAnsi="Times New Roman" w:cs="Times New Roman"/>
          <w:sz w:val="28"/>
          <w:szCs w:val="28"/>
          <w:lang w:val="en-GB"/>
        </w:rPr>
      </w:pPr>
      <w:r w:rsidRPr="004E3002">
        <w:rPr>
          <w:rFonts w:ascii="Times New Roman" w:hAnsi="Times New Roman" w:cs="Times New Roman"/>
          <w:sz w:val="28"/>
          <w:szCs w:val="28"/>
          <w:lang w:val="en-GB"/>
        </w:rPr>
        <w:t xml:space="preserve">The quality of reduction in the immediate postoperative period was satisfactory in 70.4% of cases, which is higher than the rate reported by </w:t>
      </w:r>
      <w:proofErr w:type="spellStart"/>
      <w:r w:rsidRPr="004E3002">
        <w:rPr>
          <w:rFonts w:ascii="Times New Roman" w:hAnsi="Times New Roman" w:cs="Times New Roman"/>
          <w:sz w:val="28"/>
          <w:szCs w:val="28"/>
          <w:lang w:val="en-GB"/>
        </w:rPr>
        <w:t>Ehlinger</w:t>
      </w:r>
      <w:proofErr w:type="spellEnd"/>
      <w:r w:rsidRPr="004E3002">
        <w:rPr>
          <w:rFonts w:ascii="Times New Roman" w:hAnsi="Times New Roman" w:cs="Times New Roman"/>
          <w:sz w:val="28"/>
          <w:szCs w:val="28"/>
          <w:lang w:val="en-GB"/>
        </w:rPr>
        <w:t xml:space="preserve"> et al., who </w:t>
      </w:r>
      <w:r w:rsidRPr="004E3002">
        <w:rPr>
          <w:rFonts w:ascii="Times New Roman" w:hAnsi="Times New Roman" w:cs="Times New Roman"/>
          <w:sz w:val="28"/>
          <w:szCs w:val="28"/>
          <w:lang w:val="en-GB"/>
        </w:rPr>
        <w:lastRenderedPageBreak/>
        <w:t>found satisfactory results in 66.1% of cases in their series</w:t>
      </w:r>
      <w:r>
        <w:rPr>
          <w:rFonts w:ascii="Times New Roman" w:hAnsi="Times New Roman" w:cs="Times New Roman"/>
          <w:sz w:val="28"/>
          <w:szCs w:val="28"/>
          <w:lang w:val="en-GB"/>
        </w:rPr>
        <w:t xml:space="preserve"> </w:t>
      </w:r>
      <w:r w:rsidRPr="004E3002">
        <w:rPr>
          <w:rFonts w:ascii="Times New Roman" w:hAnsi="Times New Roman" w:cs="Times New Roman"/>
          <w:sz w:val="28"/>
          <w:szCs w:val="28"/>
          <w:lang w:val="en-GB"/>
        </w:rPr>
        <w:t>[</w:t>
      </w:r>
      <w:r w:rsidR="007020F8">
        <w:rPr>
          <w:rFonts w:ascii="Times New Roman" w:hAnsi="Times New Roman" w:cs="Times New Roman"/>
          <w:sz w:val="28"/>
          <w:szCs w:val="28"/>
          <w:lang w:val="en-GB"/>
        </w:rPr>
        <w:t>7</w:t>
      </w:r>
      <w:r w:rsidRPr="004E3002">
        <w:rPr>
          <w:rFonts w:ascii="Times New Roman" w:hAnsi="Times New Roman" w:cs="Times New Roman"/>
          <w:sz w:val="28"/>
          <w:szCs w:val="28"/>
          <w:lang w:val="en-GB"/>
        </w:rPr>
        <w:t>]. This high rate could be explained by the fact that there were not several surgeons operating on our patients and that endoscopic control allowed for intraoperative assessment of the reduction.</w:t>
      </w:r>
    </w:p>
    <w:p w14:paraId="70211114" w14:textId="3B67D5F5" w:rsidR="00B975B3" w:rsidRPr="004E3002" w:rsidRDefault="00B975B3" w:rsidP="00B975B3">
      <w:pPr>
        <w:tabs>
          <w:tab w:val="left" w:pos="4201"/>
        </w:tabs>
        <w:spacing w:line="360" w:lineRule="auto"/>
        <w:rPr>
          <w:rFonts w:ascii="Times New Roman" w:hAnsi="Times New Roman" w:cs="Times New Roman"/>
          <w:sz w:val="28"/>
          <w:szCs w:val="28"/>
          <w:lang w:val="en-GB"/>
        </w:rPr>
      </w:pPr>
      <w:r w:rsidRPr="00243F97">
        <w:rPr>
          <w:rFonts w:ascii="Times New Roman" w:hAnsi="Times New Roman" w:cs="Times New Roman"/>
          <w:sz w:val="28"/>
          <w:szCs w:val="28"/>
          <w:lang w:val="en-GB"/>
        </w:rPr>
        <w:t>Some studies that have used bone cement in their research have shown the importance of this contribution to lesions where the bone is osteoporotic</w:t>
      </w:r>
      <w:r>
        <w:rPr>
          <w:rFonts w:ascii="Times New Roman" w:hAnsi="Times New Roman" w:cs="Times New Roman"/>
          <w:sz w:val="28"/>
          <w:szCs w:val="28"/>
          <w:lang w:val="en-GB"/>
        </w:rPr>
        <w:t xml:space="preserve"> [</w:t>
      </w:r>
      <w:r w:rsidR="007020F8">
        <w:rPr>
          <w:rFonts w:ascii="Times New Roman" w:hAnsi="Times New Roman" w:cs="Times New Roman"/>
          <w:sz w:val="28"/>
          <w:szCs w:val="28"/>
          <w:lang w:val="en-GB"/>
        </w:rPr>
        <w:t>11-16</w:t>
      </w:r>
      <w:r>
        <w:rPr>
          <w:rFonts w:ascii="Times New Roman" w:hAnsi="Times New Roman" w:cs="Times New Roman"/>
          <w:sz w:val="28"/>
          <w:szCs w:val="28"/>
          <w:lang w:val="en-GB"/>
        </w:rPr>
        <w:t xml:space="preserve">]. </w:t>
      </w:r>
      <w:r w:rsidRPr="004E3002">
        <w:rPr>
          <w:rFonts w:ascii="Times New Roman" w:hAnsi="Times New Roman" w:cs="Times New Roman"/>
          <w:sz w:val="28"/>
          <w:szCs w:val="28"/>
          <w:lang w:val="en-GB"/>
        </w:rPr>
        <w:t>Forty patients had consolidated after 9 to 26 months, representing a consolidation rate of 95.4%. This high rate can be explained by the fact that the minimum treatment delay was 24 hours and that patients were well monitored, allowing them to be treated early in the event of complications. For patients who experienced complications, reoperation was rapid, occurring within a minimum of 72 hours after the check-up.</w:t>
      </w:r>
    </w:p>
    <w:p w14:paraId="76109D66" w14:textId="77777777" w:rsidR="002566BA" w:rsidRPr="00BC7B82" w:rsidRDefault="002566BA" w:rsidP="00DD1CC2">
      <w:pPr>
        <w:tabs>
          <w:tab w:val="left" w:pos="4201"/>
        </w:tabs>
        <w:spacing w:line="360" w:lineRule="auto"/>
        <w:rPr>
          <w:rFonts w:ascii="Times New Roman" w:hAnsi="Times New Roman" w:cs="Times New Roman"/>
          <w:sz w:val="28"/>
          <w:szCs w:val="28"/>
          <w:lang w:val="en-GB"/>
        </w:rPr>
      </w:pPr>
    </w:p>
    <w:p w14:paraId="028EE902" w14:textId="18809733" w:rsidR="00904AFF" w:rsidRPr="00BC7B82" w:rsidRDefault="00DD1CC2" w:rsidP="00904AFF">
      <w:pPr>
        <w:pStyle w:val="ListParagraph"/>
        <w:numPr>
          <w:ilvl w:val="0"/>
          <w:numId w:val="12"/>
        </w:numPr>
        <w:tabs>
          <w:tab w:val="left" w:pos="4201"/>
        </w:tabs>
        <w:spacing w:line="360" w:lineRule="auto"/>
        <w:rPr>
          <w:rFonts w:ascii="Times New Roman" w:hAnsi="Times New Roman" w:cs="Times New Roman"/>
          <w:b/>
          <w:bCs/>
          <w:sz w:val="28"/>
          <w:szCs w:val="28"/>
        </w:rPr>
      </w:pPr>
      <w:proofErr w:type="spellStart"/>
      <w:r w:rsidRPr="00BC7B82">
        <w:rPr>
          <w:rFonts w:ascii="Times New Roman" w:hAnsi="Times New Roman" w:cs="Times New Roman"/>
          <w:b/>
          <w:bCs/>
          <w:sz w:val="28"/>
          <w:szCs w:val="28"/>
        </w:rPr>
        <w:t>Surgical</w:t>
      </w:r>
      <w:proofErr w:type="spellEnd"/>
      <w:r w:rsidRPr="00BC7B82">
        <w:rPr>
          <w:rFonts w:ascii="Times New Roman" w:hAnsi="Times New Roman" w:cs="Times New Roman"/>
          <w:b/>
          <w:bCs/>
          <w:sz w:val="28"/>
          <w:szCs w:val="28"/>
        </w:rPr>
        <w:t xml:space="preserve"> </w:t>
      </w:r>
      <w:proofErr w:type="spellStart"/>
      <w:r w:rsidRPr="00BC7B82">
        <w:rPr>
          <w:rFonts w:ascii="Times New Roman" w:hAnsi="Times New Roman" w:cs="Times New Roman"/>
          <w:b/>
          <w:bCs/>
          <w:sz w:val="28"/>
          <w:szCs w:val="28"/>
        </w:rPr>
        <w:t>procedure</w:t>
      </w:r>
      <w:proofErr w:type="spellEnd"/>
      <w:r w:rsidRPr="00BC7B82">
        <w:rPr>
          <w:rFonts w:ascii="Times New Roman" w:hAnsi="Times New Roman" w:cs="Times New Roman"/>
          <w:b/>
          <w:bCs/>
          <w:sz w:val="28"/>
          <w:szCs w:val="28"/>
        </w:rPr>
        <w:t xml:space="preserve"> and incidents</w:t>
      </w:r>
    </w:p>
    <w:p w14:paraId="3EA1F5C0" w14:textId="57932B75" w:rsidR="00F16D97" w:rsidRPr="00BC7B82" w:rsidRDefault="00DD1CC2" w:rsidP="005E2620">
      <w:pPr>
        <w:pStyle w:val="NormalWeb"/>
        <w:spacing w:line="360" w:lineRule="auto"/>
        <w:rPr>
          <w:sz w:val="28"/>
          <w:szCs w:val="28"/>
        </w:rPr>
      </w:pPr>
      <w:bookmarkStart w:id="6" w:name="_Toc30564577"/>
      <w:bookmarkStart w:id="7" w:name="_Toc85845705"/>
      <w:r w:rsidRPr="00BC7B82">
        <w:rPr>
          <w:sz w:val="28"/>
          <w:szCs w:val="28"/>
        </w:rPr>
        <w:t xml:space="preserve">In our study, management was rapid, with a </w:t>
      </w:r>
      <w:r w:rsidRPr="00BC7B82">
        <w:rPr>
          <w:rStyle w:val="Strong"/>
          <w:rFonts w:eastAsiaTheme="majorEastAsia"/>
          <w:b w:val="0"/>
          <w:bCs w:val="0"/>
          <w:sz w:val="28"/>
          <w:szCs w:val="28"/>
        </w:rPr>
        <w:t>minimum surgical delay of 24 hours</w:t>
      </w:r>
      <w:r w:rsidRPr="00BC7B82">
        <w:rPr>
          <w:b/>
          <w:bCs/>
          <w:sz w:val="28"/>
          <w:szCs w:val="28"/>
        </w:rPr>
        <w:t>,</w:t>
      </w:r>
      <w:r w:rsidRPr="00BC7B82">
        <w:rPr>
          <w:sz w:val="28"/>
          <w:szCs w:val="28"/>
        </w:rPr>
        <w:t xml:space="preserve"> thanks to the availability of operating facilities — contributing to good outcomes. This matches results from </w:t>
      </w:r>
      <w:r w:rsidRPr="00BC7B82">
        <w:rPr>
          <w:rStyle w:val="Strong"/>
          <w:rFonts w:eastAsiaTheme="majorEastAsia"/>
          <w:b w:val="0"/>
          <w:bCs w:val="0"/>
          <w:sz w:val="28"/>
          <w:szCs w:val="28"/>
        </w:rPr>
        <w:t>Ely et al</w:t>
      </w:r>
      <w:r w:rsidR="00055EFF" w:rsidRPr="00BC7B82">
        <w:rPr>
          <w:rStyle w:val="Strong"/>
          <w:rFonts w:eastAsiaTheme="majorEastAsia"/>
          <w:b w:val="0"/>
          <w:bCs w:val="0"/>
          <w:sz w:val="28"/>
          <w:szCs w:val="28"/>
        </w:rPr>
        <w:t xml:space="preserve"> </w:t>
      </w:r>
      <w:r w:rsidRPr="00BC7B82">
        <w:rPr>
          <w:sz w:val="28"/>
          <w:szCs w:val="28"/>
        </w:rPr>
        <w:t>who reported a mean surgical delay of 3.8 days.</w:t>
      </w:r>
      <w:r w:rsidR="00055EFF" w:rsidRPr="00BC7B82">
        <w:rPr>
          <w:sz w:val="28"/>
          <w:szCs w:val="28"/>
        </w:rPr>
        <w:t xml:space="preserve"> </w:t>
      </w:r>
      <w:r w:rsidRPr="00BC7B82">
        <w:rPr>
          <w:sz w:val="28"/>
          <w:szCs w:val="28"/>
        </w:rPr>
        <w:t>In contrast</w:t>
      </w:r>
      <w:r w:rsidRPr="00BC7B82">
        <w:rPr>
          <w:b/>
          <w:bCs/>
          <w:sz w:val="28"/>
          <w:szCs w:val="28"/>
        </w:rPr>
        <w:t xml:space="preserve">, </w:t>
      </w:r>
      <w:proofErr w:type="spellStart"/>
      <w:r w:rsidRPr="00BC7B82">
        <w:rPr>
          <w:rStyle w:val="Strong"/>
          <w:rFonts w:eastAsiaTheme="majorEastAsia"/>
          <w:b w:val="0"/>
          <w:bCs w:val="0"/>
          <w:sz w:val="28"/>
          <w:szCs w:val="28"/>
        </w:rPr>
        <w:t>Kombaté</w:t>
      </w:r>
      <w:proofErr w:type="spellEnd"/>
      <w:r w:rsidRPr="00BC7B82">
        <w:rPr>
          <w:rStyle w:val="Strong"/>
          <w:rFonts w:eastAsiaTheme="majorEastAsia"/>
          <w:b w:val="0"/>
          <w:bCs w:val="0"/>
          <w:sz w:val="28"/>
          <w:szCs w:val="28"/>
        </w:rPr>
        <w:t xml:space="preserve"> et al. (Togo)</w:t>
      </w:r>
      <w:r w:rsidRPr="00BC7B82">
        <w:rPr>
          <w:sz w:val="28"/>
          <w:szCs w:val="28"/>
        </w:rPr>
        <w:t xml:space="preserve"> had a delay of </w:t>
      </w:r>
      <w:r w:rsidRPr="00BC7B82">
        <w:rPr>
          <w:rStyle w:val="Strong"/>
          <w:rFonts w:eastAsiaTheme="majorEastAsia"/>
          <w:b w:val="0"/>
          <w:bCs w:val="0"/>
          <w:sz w:val="28"/>
          <w:szCs w:val="28"/>
        </w:rPr>
        <w:t>21 days</w:t>
      </w:r>
      <w:r w:rsidRPr="00BC7B82">
        <w:rPr>
          <w:sz w:val="28"/>
          <w:szCs w:val="28"/>
        </w:rPr>
        <w:t>, which may explain their lower functional scores [1</w:t>
      </w:r>
      <w:r w:rsidR="000606C2">
        <w:rPr>
          <w:sz w:val="28"/>
          <w:szCs w:val="28"/>
        </w:rPr>
        <w:t>7</w:t>
      </w:r>
      <w:r w:rsidRPr="00BC7B82">
        <w:rPr>
          <w:sz w:val="28"/>
          <w:szCs w:val="28"/>
        </w:rPr>
        <w:t>].</w:t>
      </w:r>
      <w:bookmarkEnd w:id="6"/>
      <w:bookmarkEnd w:id="7"/>
    </w:p>
    <w:p w14:paraId="590D1599" w14:textId="753B3091" w:rsidR="00904AFF" w:rsidRPr="00BC7B82" w:rsidRDefault="00DD1CC2" w:rsidP="005E2620">
      <w:pPr>
        <w:pStyle w:val="NormalWeb"/>
        <w:spacing w:line="360" w:lineRule="auto"/>
        <w:rPr>
          <w:sz w:val="28"/>
          <w:szCs w:val="28"/>
        </w:rPr>
      </w:pPr>
      <w:r w:rsidRPr="00BC7B82">
        <w:rPr>
          <w:sz w:val="28"/>
          <w:szCs w:val="28"/>
        </w:rPr>
        <w:t xml:space="preserve">Intraoperative evaluation of the bone defect was </w:t>
      </w:r>
      <w:r w:rsidRPr="00BC7B82">
        <w:rPr>
          <w:rStyle w:val="Strong"/>
          <w:rFonts w:eastAsiaTheme="majorEastAsia"/>
          <w:sz w:val="28"/>
          <w:szCs w:val="28"/>
        </w:rPr>
        <w:t>subjective</w:t>
      </w:r>
      <w:r w:rsidRPr="00BC7B82">
        <w:rPr>
          <w:sz w:val="28"/>
          <w:szCs w:val="28"/>
        </w:rPr>
        <w:t xml:space="preserve">, meaning there is no standardized guideline for cement filling or quantity. This represents a </w:t>
      </w:r>
      <w:r w:rsidRPr="00BC7B82">
        <w:rPr>
          <w:rStyle w:val="Strong"/>
          <w:rFonts w:eastAsiaTheme="majorEastAsia"/>
          <w:b w:val="0"/>
          <w:bCs w:val="0"/>
          <w:sz w:val="28"/>
          <w:szCs w:val="28"/>
        </w:rPr>
        <w:t>study bias</w:t>
      </w:r>
      <w:r w:rsidRPr="00BC7B82">
        <w:rPr>
          <w:b/>
          <w:bCs/>
          <w:sz w:val="28"/>
          <w:szCs w:val="28"/>
        </w:rPr>
        <w:t>.</w:t>
      </w:r>
    </w:p>
    <w:p w14:paraId="660267F8" w14:textId="665118EF" w:rsidR="00904AFF" w:rsidRDefault="005C4907" w:rsidP="005C4907">
      <w:pPr>
        <w:tabs>
          <w:tab w:val="left" w:pos="4201"/>
        </w:tabs>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3-2 </w:t>
      </w:r>
      <w:r w:rsidR="00020502" w:rsidRPr="00BC7B82">
        <w:rPr>
          <w:rFonts w:ascii="Times New Roman" w:hAnsi="Times New Roman" w:cs="Times New Roman"/>
          <w:b/>
          <w:bCs/>
          <w:sz w:val="28"/>
          <w:szCs w:val="28"/>
          <w:lang w:val="en-GB"/>
        </w:rPr>
        <w:t>Functional Aspects</w:t>
      </w:r>
    </w:p>
    <w:p w14:paraId="2FA7F417" w14:textId="5BF3C9D2" w:rsidR="00B975B3" w:rsidRPr="007224D0" w:rsidRDefault="00B975B3" w:rsidP="00B975B3">
      <w:pPr>
        <w:tabs>
          <w:tab w:val="left" w:pos="4201"/>
        </w:tabs>
        <w:spacing w:line="360" w:lineRule="auto"/>
        <w:rPr>
          <w:rFonts w:ascii="Times New Roman" w:hAnsi="Times New Roman" w:cs="Times New Roman"/>
          <w:sz w:val="28"/>
          <w:szCs w:val="28"/>
          <w:lang w:val="en-GB"/>
        </w:rPr>
      </w:pPr>
      <w:r w:rsidRPr="007224D0">
        <w:rPr>
          <w:rFonts w:ascii="Times New Roman" w:hAnsi="Times New Roman" w:cs="Times New Roman"/>
          <w:sz w:val="28"/>
          <w:szCs w:val="28"/>
          <w:lang w:val="en-GB"/>
        </w:rPr>
        <w:t>And as several experiments and studies [6,9,1</w:t>
      </w:r>
      <w:r w:rsidR="00130358">
        <w:rPr>
          <w:rFonts w:ascii="Times New Roman" w:hAnsi="Times New Roman" w:cs="Times New Roman"/>
          <w:sz w:val="28"/>
          <w:szCs w:val="28"/>
          <w:lang w:val="en-GB"/>
        </w:rPr>
        <w:t>8</w:t>
      </w:r>
      <w:r w:rsidR="00796A35">
        <w:rPr>
          <w:rFonts w:ascii="Times New Roman" w:hAnsi="Times New Roman" w:cs="Times New Roman"/>
          <w:sz w:val="28"/>
          <w:szCs w:val="28"/>
          <w:lang w:val="en-GB"/>
        </w:rPr>
        <w:t>-2</w:t>
      </w:r>
      <w:r w:rsidR="00511B48">
        <w:rPr>
          <w:rFonts w:ascii="Times New Roman" w:hAnsi="Times New Roman" w:cs="Times New Roman"/>
          <w:sz w:val="28"/>
          <w:szCs w:val="28"/>
          <w:lang w:val="en-GB"/>
        </w:rPr>
        <w:t>2</w:t>
      </w:r>
      <w:r w:rsidRPr="007224D0">
        <w:rPr>
          <w:rFonts w:ascii="Times New Roman" w:hAnsi="Times New Roman" w:cs="Times New Roman"/>
          <w:sz w:val="28"/>
          <w:szCs w:val="28"/>
          <w:lang w:val="en-GB"/>
        </w:rPr>
        <w:t>] have proven, the use of cement in the synthesis of fractures in elderly people increases the strength of the assembly and thus contributes to consolidation.</w:t>
      </w:r>
    </w:p>
    <w:p w14:paraId="47AC14D4" w14:textId="77777777" w:rsidR="00B975B3" w:rsidRPr="00BC7B82" w:rsidRDefault="00B975B3" w:rsidP="005C4907">
      <w:pPr>
        <w:tabs>
          <w:tab w:val="left" w:pos="4201"/>
        </w:tabs>
        <w:spacing w:line="360" w:lineRule="auto"/>
        <w:rPr>
          <w:rFonts w:ascii="Times New Roman" w:hAnsi="Times New Roman" w:cs="Times New Roman"/>
          <w:b/>
          <w:bCs/>
          <w:sz w:val="28"/>
          <w:szCs w:val="28"/>
          <w:lang w:val="en-GB"/>
        </w:rPr>
      </w:pPr>
    </w:p>
    <w:p w14:paraId="61FD1811" w14:textId="091C44CA" w:rsidR="00020502" w:rsidRPr="00BC7B82" w:rsidRDefault="00020502" w:rsidP="00020502">
      <w:pPr>
        <w:tabs>
          <w:tab w:val="left" w:pos="4201"/>
        </w:tabs>
        <w:spacing w:line="360" w:lineRule="auto"/>
        <w:rPr>
          <w:sz w:val="28"/>
          <w:szCs w:val="28"/>
          <w:lang w:val="en-GB"/>
        </w:rPr>
      </w:pPr>
      <w:bookmarkStart w:id="8" w:name="_Toc534564436"/>
      <w:bookmarkStart w:id="9" w:name="_Hlk179120731"/>
      <w:r w:rsidRPr="00BC7B82">
        <w:rPr>
          <w:sz w:val="28"/>
          <w:szCs w:val="28"/>
          <w:lang w:val="en-GB"/>
        </w:rPr>
        <w:t>The management goal was to:</w:t>
      </w:r>
    </w:p>
    <w:p w14:paraId="4591322C"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Restore anatomical alignment and articular congruence,</w:t>
      </w:r>
    </w:p>
    <w:p w14:paraId="6E3E8E55"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Enable verticalization, prevent complications of prolonged bed rest,</w:t>
      </w:r>
    </w:p>
    <w:p w14:paraId="70E7569A"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Support social reintegration, and</w:t>
      </w:r>
    </w:p>
    <w:p w14:paraId="75F2385F"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Promote successful bone healing.</w:t>
      </w:r>
    </w:p>
    <w:p w14:paraId="317BB045" w14:textId="671812EF"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our series, 38 patients began physical therapy immediately.</w:t>
      </w:r>
      <w:r w:rsidRPr="00BC7B82">
        <w:rPr>
          <w:rFonts w:ascii="Times New Roman" w:hAnsi="Times New Roman" w:cs="Times New Roman"/>
          <w:sz w:val="28"/>
          <w:szCs w:val="28"/>
          <w:lang w:val="en-GB"/>
        </w:rPr>
        <w:br/>
        <w:t>Rehabilitation protocol:</w:t>
      </w:r>
    </w:p>
    <w:p w14:paraId="71260A59" w14:textId="77777777" w:rsidR="00020502" w:rsidRPr="00BC7B82" w:rsidRDefault="00020502" w:rsidP="00020502">
      <w:pPr>
        <w:numPr>
          <w:ilvl w:val="0"/>
          <w:numId w:val="26"/>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Day 1–15: Knee mobilization up to 45°</w:t>
      </w:r>
    </w:p>
    <w:p w14:paraId="5B67FCE1" w14:textId="77777777" w:rsidR="00020502" w:rsidRPr="00BC7B82" w:rsidRDefault="00020502" w:rsidP="00020502">
      <w:pPr>
        <w:numPr>
          <w:ilvl w:val="0"/>
          <w:numId w:val="26"/>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Day 15–30: 45° to 90°</w:t>
      </w:r>
    </w:p>
    <w:p w14:paraId="3F5D2A04" w14:textId="77777777" w:rsidR="00020502" w:rsidRPr="00BC7B82" w:rsidRDefault="00020502" w:rsidP="00020502">
      <w:pPr>
        <w:numPr>
          <w:ilvl w:val="0"/>
          <w:numId w:val="26"/>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Day 30–60: 90° and beyond</w:t>
      </w:r>
    </w:p>
    <w:p w14:paraId="7421B2F7"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The remaining 6 patients began rehabilitation after 2 weeks because the surgeon deemed the construct unstable despite augmented osteosynthesis. They wore a knee orthosis for 2 weeks before beginning therapy.</w:t>
      </w:r>
    </w:p>
    <w:p w14:paraId="4BDBB3ED"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Overall functional results were satisfactory in 93.2% of patients.</w:t>
      </w:r>
    </w:p>
    <w:p w14:paraId="4692713A"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Parker score:</w:t>
      </w:r>
    </w:p>
    <w:p w14:paraId="7B0E87A6" w14:textId="77777777" w:rsidR="00020502" w:rsidRPr="00BC7B82" w:rsidRDefault="00020502" w:rsidP="00020502">
      <w:pPr>
        <w:numPr>
          <w:ilvl w:val="0"/>
          <w:numId w:val="27"/>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Preoperative autonomy </w:t>
      </w:r>
      <w:proofErr w:type="gramStart"/>
      <w:r w:rsidRPr="00BC7B82">
        <w:rPr>
          <w:rFonts w:ascii="Times New Roman" w:hAnsi="Times New Roman" w:cs="Times New Roman"/>
          <w:sz w:val="28"/>
          <w:szCs w:val="28"/>
          <w:lang w:val="en-GB"/>
        </w:rPr>
        <w:t>score</w:t>
      </w:r>
      <w:proofErr w:type="gramEnd"/>
      <w:r w:rsidRPr="00BC7B82">
        <w:rPr>
          <w:rFonts w:ascii="Times New Roman" w:hAnsi="Times New Roman" w:cs="Times New Roman"/>
          <w:sz w:val="28"/>
          <w:szCs w:val="28"/>
          <w:lang w:val="en-GB"/>
        </w:rPr>
        <w:t xml:space="preserve"> 4–6: 18%</w:t>
      </w:r>
    </w:p>
    <w:p w14:paraId="7FA6DFB2" w14:textId="77777777" w:rsidR="005E2620" w:rsidRPr="00BC7B82" w:rsidRDefault="00020502" w:rsidP="005E2620">
      <w:pPr>
        <w:numPr>
          <w:ilvl w:val="0"/>
          <w:numId w:val="27"/>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Postoperative autonomy </w:t>
      </w:r>
      <w:proofErr w:type="gramStart"/>
      <w:r w:rsidRPr="00BC7B82">
        <w:rPr>
          <w:rFonts w:ascii="Times New Roman" w:hAnsi="Times New Roman" w:cs="Times New Roman"/>
          <w:sz w:val="28"/>
          <w:szCs w:val="28"/>
          <w:lang w:val="en-GB"/>
        </w:rPr>
        <w:t>score</w:t>
      </w:r>
      <w:proofErr w:type="gramEnd"/>
      <w:r w:rsidRPr="00BC7B82">
        <w:rPr>
          <w:rFonts w:ascii="Times New Roman" w:hAnsi="Times New Roman" w:cs="Times New Roman"/>
          <w:sz w:val="28"/>
          <w:szCs w:val="28"/>
          <w:lang w:val="en-GB"/>
        </w:rPr>
        <w:t xml:space="preserve"> 4–6: 27%</w:t>
      </w:r>
    </w:p>
    <w:p w14:paraId="7776D361" w14:textId="2C2AC3D0" w:rsidR="00020502" w:rsidRPr="00BC7B82" w:rsidRDefault="00020502" w:rsidP="005E2620">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This improvement was limited by comorbidities that kept patients bedridden.</w:t>
      </w:r>
      <w:r w:rsidRPr="00BC7B82">
        <w:rPr>
          <w:rFonts w:ascii="Times New Roman" w:hAnsi="Times New Roman" w:cs="Times New Roman"/>
          <w:sz w:val="28"/>
          <w:szCs w:val="28"/>
          <w:lang w:val="en-GB"/>
        </w:rPr>
        <w:br/>
        <w:t>Still, 72% had good autonomy postoperatively (Parker score 7–9).</w:t>
      </w:r>
    </w:p>
    <w:p w14:paraId="2498159E" w14:textId="59E6952D"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China, Yin et al. (2012) reported 82.3% functional success using augmented osteosynthesis in tibial plateau fractures [1</w:t>
      </w:r>
      <w:r w:rsidR="009902E9">
        <w:rPr>
          <w:rFonts w:ascii="Times New Roman" w:hAnsi="Times New Roman" w:cs="Times New Roman"/>
          <w:sz w:val="28"/>
          <w:szCs w:val="28"/>
          <w:lang w:val="en-GB"/>
        </w:rPr>
        <w:t>9</w:t>
      </w:r>
      <w:r w:rsidRPr="00BC7B82">
        <w:rPr>
          <w:rFonts w:ascii="Times New Roman" w:hAnsi="Times New Roman" w:cs="Times New Roman"/>
          <w:sz w:val="28"/>
          <w:szCs w:val="28"/>
          <w:lang w:val="en-GB"/>
        </w:rPr>
        <w:t>].</w:t>
      </w:r>
    </w:p>
    <w:p w14:paraId="79821F18" w14:textId="1D3F113E"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lastRenderedPageBreak/>
        <w:t xml:space="preserve">In Germany, </w:t>
      </w:r>
      <w:proofErr w:type="spellStart"/>
      <w:r w:rsidR="005F4243">
        <w:rPr>
          <w:rFonts w:ascii="Times New Roman" w:hAnsi="Times New Roman" w:cs="Times New Roman"/>
          <w:sz w:val="28"/>
          <w:szCs w:val="28"/>
          <w:lang w:val="en-GB"/>
        </w:rPr>
        <w:t>Katthagen</w:t>
      </w:r>
      <w:proofErr w:type="spellEnd"/>
      <w:r w:rsidR="005F4243">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J</w:t>
      </w:r>
      <w:r w:rsidR="005F4243">
        <w:rPr>
          <w:rFonts w:ascii="Times New Roman" w:hAnsi="Times New Roman" w:cs="Times New Roman"/>
          <w:sz w:val="28"/>
          <w:szCs w:val="28"/>
          <w:lang w:val="en-GB"/>
        </w:rPr>
        <w:t xml:space="preserve">C </w:t>
      </w:r>
      <w:r w:rsidRPr="00BC7B82">
        <w:rPr>
          <w:rFonts w:ascii="Times New Roman" w:hAnsi="Times New Roman" w:cs="Times New Roman"/>
          <w:sz w:val="28"/>
          <w:szCs w:val="28"/>
          <w:lang w:val="en-GB"/>
        </w:rPr>
        <w:t xml:space="preserve">et al. (2018) compared augmented vs. non-augmented locked plating of proximal </w:t>
      </w:r>
      <w:proofErr w:type="spellStart"/>
      <w:r w:rsidRPr="00BC7B82">
        <w:rPr>
          <w:rFonts w:ascii="Times New Roman" w:hAnsi="Times New Roman" w:cs="Times New Roman"/>
          <w:sz w:val="28"/>
          <w:szCs w:val="28"/>
          <w:lang w:val="en-GB"/>
        </w:rPr>
        <w:t>humerus</w:t>
      </w:r>
      <w:proofErr w:type="spellEnd"/>
      <w:r w:rsidRPr="00BC7B82">
        <w:rPr>
          <w:rFonts w:ascii="Times New Roman" w:hAnsi="Times New Roman" w:cs="Times New Roman"/>
          <w:sz w:val="28"/>
          <w:szCs w:val="28"/>
          <w:lang w:val="en-GB"/>
        </w:rPr>
        <w:t xml:space="preserve"> fractures in 24 cases.</w:t>
      </w:r>
      <w:r w:rsidRPr="00BC7B82">
        <w:rPr>
          <w:rFonts w:ascii="Times New Roman" w:hAnsi="Times New Roman" w:cs="Times New Roman"/>
          <w:sz w:val="28"/>
          <w:szCs w:val="28"/>
          <w:lang w:val="en-GB"/>
        </w:rPr>
        <w:br/>
        <w:t>They found no significant difference in Constant scores — average score of 73% [</w:t>
      </w:r>
      <w:r w:rsidR="005F4243">
        <w:rPr>
          <w:rFonts w:ascii="Times New Roman" w:hAnsi="Times New Roman" w:cs="Times New Roman"/>
          <w:sz w:val="28"/>
          <w:szCs w:val="28"/>
          <w:lang w:val="en-GB"/>
        </w:rPr>
        <w:t>22</w:t>
      </w:r>
      <w:r w:rsidRPr="00BC7B82">
        <w:rPr>
          <w:rFonts w:ascii="Times New Roman" w:hAnsi="Times New Roman" w:cs="Times New Roman"/>
          <w:sz w:val="28"/>
          <w:szCs w:val="28"/>
          <w:lang w:val="en-GB"/>
        </w:rPr>
        <w:t>].</w:t>
      </w:r>
    </w:p>
    <w:p w14:paraId="674110A1" w14:textId="5032A157" w:rsidR="00020502" w:rsidRPr="00BC7B82" w:rsidRDefault="00020502" w:rsidP="005E2620">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In Togo, </w:t>
      </w:r>
      <w:proofErr w:type="spellStart"/>
      <w:r w:rsidRPr="00BC7B82">
        <w:rPr>
          <w:rFonts w:ascii="Times New Roman" w:hAnsi="Times New Roman" w:cs="Times New Roman"/>
          <w:sz w:val="28"/>
          <w:szCs w:val="28"/>
          <w:lang w:val="en-GB"/>
        </w:rPr>
        <w:t>Kombaté</w:t>
      </w:r>
      <w:proofErr w:type="spellEnd"/>
      <w:r w:rsidRPr="00BC7B82">
        <w:rPr>
          <w:rFonts w:ascii="Times New Roman" w:hAnsi="Times New Roman" w:cs="Times New Roman"/>
          <w:sz w:val="28"/>
          <w:szCs w:val="28"/>
          <w:lang w:val="en-GB"/>
        </w:rPr>
        <w:t xml:space="preserve"> et al. found AO/OTA type A2 fractures were most common (25%)</w:t>
      </w:r>
      <w:r w:rsidR="005E2620" w:rsidRPr="00BC7B82">
        <w:rPr>
          <w:rFonts w:ascii="Times New Roman" w:hAnsi="Times New Roman" w:cs="Times New Roman"/>
          <w:sz w:val="28"/>
          <w:szCs w:val="28"/>
          <w:lang w:val="en-GB"/>
        </w:rPr>
        <w:t xml:space="preserve"> a</w:t>
      </w:r>
      <w:r w:rsidRPr="00BC7B82">
        <w:rPr>
          <w:rFonts w:ascii="Times New Roman" w:hAnsi="Times New Roman" w:cs="Times New Roman"/>
          <w:sz w:val="28"/>
          <w:szCs w:val="28"/>
          <w:lang w:val="en-GB"/>
        </w:rPr>
        <w:t>ll patients received locked condylar plates</w:t>
      </w:r>
      <w:r w:rsidR="005E2620" w:rsidRPr="00BC7B82">
        <w:rPr>
          <w:rFonts w:ascii="Times New Roman" w:hAnsi="Times New Roman" w:cs="Times New Roman"/>
          <w:sz w:val="28"/>
          <w:szCs w:val="28"/>
          <w:lang w:val="en-GB"/>
        </w:rPr>
        <w:t>, r</w:t>
      </w:r>
      <w:r w:rsidRPr="00BC7B82">
        <w:rPr>
          <w:rFonts w:ascii="Times New Roman" w:hAnsi="Times New Roman" w:cs="Times New Roman"/>
          <w:sz w:val="28"/>
          <w:szCs w:val="28"/>
          <w:lang w:val="en-GB"/>
        </w:rPr>
        <w:t>ehabilitation began early in 87.5%</w:t>
      </w:r>
      <w:r w:rsidR="005E2620" w:rsidRPr="00BC7B82">
        <w:rPr>
          <w:rFonts w:ascii="Times New Roman" w:hAnsi="Times New Roman" w:cs="Times New Roman"/>
          <w:sz w:val="28"/>
          <w:szCs w:val="28"/>
          <w:lang w:val="en-GB"/>
        </w:rPr>
        <w:t>, a</w:t>
      </w:r>
      <w:r w:rsidRPr="00BC7B82">
        <w:rPr>
          <w:rFonts w:ascii="Times New Roman" w:hAnsi="Times New Roman" w:cs="Times New Roman"/>
          <w:sz w:val="28"/>
          <w:szCs w:val="28"/>
          <w:lang w:val="en-GB"/>
        </w:rPr>
        <w:t>verage consolidation time was 4 months [1</w:t>
      </w:r>
      <w:r w:rsidR="00844686">
        <w:rPr>
          <w:rFonts w:ascii="Times New Roman" w:hAnsi="Times New Roman" w:cs="Times New Roman"/>
          <w:sz w:val="28"/>
          <w:szCs w:val="28"/>
          <w:lang w:val="en-GB"/>
        </w:rPr>
        <w:t>7</w:t>
      </w:r>
      <w:r w:rsidRPr="00BC7B82">
        <w:rPr>
          <w:rFonts w:ascii="Times New Roman" w:hAnsi="Times New Roman" w:cs="Times New Roman"/>
          <w:sz w:val="28"/>
          <w:szCs w:val="28"/>
          <w:lang w:val="en-GB"/>
        </w:rPr>
        <w:t>].</w:t>
      </w:r>
    </w:p>
    <w:p w14:paraId="4627DEA2"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Across studies, regardless of fracture comminution, locked plates were the common standard. Our study suggests cement improves functional outcomes and consolidation rates (95.4% and 93.2% respectively).</w:t>
      </w:r>
    </w:p>
    <w:p w14:paraId="099340CB" w14:textId="46EBE617" w:rsidR="00020502" w:rsidRDefault="00020502" w:rsidP="005E2620">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This high success rate in our study may be attributed to:</w:t>
      </w:r>
      <w:r w:rsidR="005E2620" w:rsidRPr="00BC7B82">
        <w:rPr>
          <w:rFonts w:ascii="Times New Roman" w:hAnsi="Times New Roman" w:cs="Times New Roman"/>
          <w:sz w:val="28"/>
          <w:szCs w:val="28"/>
          <w:lang w:val="en-GB"/>
        </w:rPr>
        <w:t xml:space="preserve"> e</w:t>
      </w:r>
      <w:r w:rsidRPr="00BC7B82">
        <w:rPr>
          <w:rFonts w:ascii="Times New Roman" w:hAnsi="Times New Roman" w:cs="Times New Roman"/>
          <w:sz w:val="28"/>
          <w:szCs w:val="28"/>
          <w:lang w:val="en-GB"/>
        </w:rPr>
        <w:t>arly surgical intervention,</w:t>
      </w:r>
      <w:r w:rsidR="005E2620" w:rsidRPr="00BC7B82">
        <w:rPr>
          <w:rFonts w:ascii="Times New Roman" w:hAnsi="Times New Roman" w:cs="Times New Roman"/>
          <w:sz w:val="28"/>
          <w:szCs w:val="28"/>
          <w:lang w:val="en-GB"/>
        </w:rPr>
        <w:t xml:space="preserve"> a</w:t>
      </w:r>
      <w:r w:rsidRPr="00BC7B82">
        <w:rPr>
          <w:rFonts w:ascii="Times New Roman" w:hAnsi="Times New Roman" w:cs="Times New Roman"/>
          <w:sz w:val="28"/>
          <w:szCs w:val="28"/>
          <w:lang w:val="en-GB"/>
        </w:rPr>
        <w:t>dequate follow-up,</w:t>
      </w:r>
      <w:r w:rsidR="005E2620"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rompt revision in case of complications,</w:t>
      </w:r>
      <w:r w:rsidR="005E2620" w:rsidRPr="00BC7B82">
        <w:rPr>
          <w:rFonts w:ascii="Times New Roman" w:hAnsi="Times New Roman" w:cs="Times New Roman"/>
          <w:sz w:val="28"/>
          <w:szCs w:val="28"/>
          <w:lang w:val="en-GB"/>
        </w:rPr>
        <w:t xml:space="preserve"> t</w:t>
      </w:r>
      <w:r w:rsidRPr="00BC7B82">
        <w:rPr>
          <w:rFonts w:ascii="Times New Roman" w:hAnsi="Times New Roman" w:cs="Times New Roman"/>
          <w:sz w:val="28"/>
          <w:szCs w:val="28"/>
          <w:lang w:val="en-GB"/>
        </w:rPr>
        <w:t>he use of cement</w:t>
      </w:r>
      <w:r w:rsidR="0087724F" w:rsidRPr="00BC7B82">
        <w:rPr>
          <w:rFonts w:ascii="Times New Roman" w:hAnsi="Times New Roman" w:cs="Times New Roman"/>
          <w:sz w:val="28"/>
          <w:szCs w:val="28"/>
          <w:lang w:val="en-GB"/>
        </w:rPr>
        <w:t>.</w:t>
      </w:r>
    </w:p>
    <w:p w14:paraId="3F7E12DD" w14:textId="77777777" w:rsidR="002566BA" w:rsidRPr="00BC7B82" w:rsidRDefault="002566BA" w:rsidP="005E2620">
      <w:pPr>
        <w:tabs>
          <w:tab w:val="left" w:pos="4201"/>
        </w:tabs>
        <w:spacing w:line="360" w:lineRule="auto"/>
        <w:rPr>
          <w:rFonts w:ascii="Times New Roman" w:hAnsi="Times New Roman" w:cs="Times New Roman"/>
          <w:sz w:val="28"/>
          <w:szCs w:val="28"/>
          <w:lang w:val="en-GB"/>
        </w:rPr>
      </w:pPr>
    </w:p>
    <w:bookmarkEnd w:id="8"/>
    <w:bookmarkEnd w:id="9"/>
    <w:p w14:paraId="6C223233" w14:textId="5A1C8613" w:rsidR="00904AFF" w:rsidRPr="009E5A3F" w:rsidRDefault="00020502" w:rsidP="00904AFF">
      <w:pPr>
        <w:tabs>
          <w:tab w:val="left" w:pos="4201"/>
        </w:tabs>
        <w:spacing w:line="360" w:lineRule="auto"/>
        <w:rPr>
          <w:rFonts w:ascii="Times New Roman" w:eastAsia="Calibri" w:hAnsi="Times New Roman" w:cs="Times New Roman"/>
          <w:b/>
          <w:bCs/>
          <w:sz w:val="28"/>
          <w:szCs w:val="28"/>
          <w:lang w:val="en-GB"/>
        </w:rPr>
      </w:pPr>
      <w:r w:rsidRPr="00BC7B82">
        <w:rPr>
          <w:rFonts w:ascii="Times New Roman" w:eastAsia="Calibri" w:hAnsi="Times New Roman" w:cs="Times New Roman"/>
          <w:b/>
          <w:bCs/>
          <w:sz w:val="28"/>
          <w:szCs w:val="28"/>
          <w:lang w:val="en-GB"/>
        </w:rPr>
        <w:t xml:space="preserve">Table </w:t>
      </w:r>
      <w:r w:rsidR="009E5A3F">
        <w:rPr>
          <w:rFonts w:ascii="Times New Roman" w:eastAsia="Calibri" w:hAnsi="Times New Roman" w:cs="Times New Roman"/>
          <w:b/>
          <w:bCs/>
          <w:sz w:val="28"/>
          <w:szCs w:val="28"/>
          <w:lang w:val="en-GB"/>
        </w:rPr>
        <w:t>3</w:t>
      </w:r>
      <w:r w:rsidRPr="00BC7B82">
        <w:rPr>
          <w:rFonts w:ascii="Times New Roman" w:eastAsia="Calibri" w:hAnsi="Times New Roman" w:cs="Times New Roman"/>
          <w:b/>
          <w:bCs/>
          <w:sz w:val="28"/>
          <w:szCs w:val="28"/>
          <w:lang w:val="en-GB"/>
        </w:rPr>
        <w:t>: Overall Functional Outcome Comparison</w:t>
      </w:r>
    </w:p>
    <w:tbl>
      <w:tblPr>
        <w:tblStyle w:val="TableGrid"/>
        <w:tblW w:w="6943" w:type="dxa"/>
        <w:tblBorders>
          <w:left w:val="none" w:sz="0" w:space="0" w:color="auto"/>
          <w:right w:val="none" w:sz="0" w:space="0" w:color="auto"/>
          <w:insideV w:val="none" w:sz="0" w:space="0" w:color="auto"/>
        </w:tblBorders>
        <w:tblLook w:val="04A0" w:firstRow="1" w:lastRow="0" w:firstColumn="1" w:lastColumn="0" w:noHBand="0" w:noVBand="1"/>
      </w:tblPr>
      <w:tblGrid>
        <w:gridCol w:w="1850"/>
        <w:gridCol w:w="1252"/>
        <w:gridCol w:w="162"/>
        <w:gridCol w:w="228"/>
        <w:gridCol w:w="35"/>
        <w:gridCol w:w="1815"/>
        <w:gridCol w:w="12"/>
        <w:gridCol w:w="1578"/>
        <w:gridCol w:w="11"/>
      </w:tblGrid>
      <w:tr w:rsidR="00904AFF" w:rsidRPr="00BC7B82" w14:paraId="707AB42A" w14:textId="77777777" w:rsidTr="001279FD">
        <w:trPr>
          <w:trHeight w:val="986"/>
        </w:trPr>
        <w:tc>
          <w:tcPr>
            <w:tcW w:w="1850" w:type="dxa"/>
          </w:tcPr>
          <w:p w14:paraId="76ECB494" w14:textId="77777777" w:rsidR="00904AFF" w:rsidRPr="00BC7B82" w:rsidRDefault="00904AFF" w:rsidP="001279FD">
            <w:pPr>
              <w:tabs>
                <w:tab w:val="left" w:pos="514"/>
              </w:tabs>
              <w:spacing w:line="360" w:lineRule="auto"/>
              <w:rPr>
                <w:rFonts w:ascii="Times New Roman" w:hAnsi="Times New Roman" w:cs="Times New Roman"/>
                <w:sz w:val="28"/>
                <w:szCs w:val="28"/>
                <w:lang w:val="en-GB"/>
              </w:rPr>
            </w:pPr>
          </w:p>
        </w:tc>
        <w:tc>
          <w:tcPr>
            <w:tcW w:w="1252" w:type="dxa"/>
          </w:tcPr>
          <w:p w14:paraId="71D87AE3" w14:textId="659DD5DC" w:rsidR="00904AFF" w:rsidRPr="00BC7B82" w:rsidRDefault="00020502" w:rsidP="001279FD">
            <w:pPr>
              <w:tabs>
                <w:tab w:val="left" w:pos="514"/>
              </w:tabs>
              <w:spacing w:line="360" w:lineRule="auto"/>
              <w:rPr>
                <w:rFonts w:ascii="Times New Roman" w:hAnsi="Times New Roman" w:cs="Times New Roman"/>
                <w:sz w:val="28"/>
                <w:szCs w:val="28"/>
              </w:rPr>
            </w:pPr>
            <w:proofErr w:type="gramStart"/>
            <w:r w:rsidRPr="00BC7B82">
              <w:rPr>
                <w:rFonts w:ascii="Times New Roman" w:hAnsi="Times New Roman" w:cs="Times New Roman"/>
                <w:sz w:val="28"/>
                <w:szCs w:val="28"/>
              </w:rPr>
              <w:t>OUR  SERIES</w:t>
            </w:r>
            <w:proofErr w:type="gramEnd"/>
          </w:p>
        </w:tc>
        <w:tc>
          <w:tcPr>
            <w:tcW w:w="425" w:type="dxa"/>
            <w:gridSpan w:val="3"/>
          </w:tcPr>
          <w:p w14:paraId="18EF50AD" w14:textId="77777777" w:rsidR="00904AFF" w:rsidRPr="00BC7B82" w:rsidRDefault="00904AFF" w:rsidP="001279FD">
            <w:pPr>
              <w:tabs>
                <w:tab w:val="left" w:pos="514"/>
              </w:tabs>
              <w:spacing w:line="360" w:lineRule="auto"/>
              <w:rPr>
                <w:rFonts w:ascii="Times New Roman" w:hAnsi="Times New Roman" w:cs="Times New Roman"/>
                <w:sz w:val="28"/>
                <w:szCs w:val="28"/>
              </w:rPr>
            </w:pPr>
          </w:p>
        </w:tc>
        <w:tc>
          <w:tcPr>
            <w:tcW w:w="1815" w:type="dxa"/>
          </w:tcPr>
          <w:p w14:paraId="2FF6BA37" w14:textId="4A678A18"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M</w:t>
            </w:r>
            <w:r w:rsidR="00020502" w:rsidRPr="00BC7B82">
              <w:rPr>
                <w:rFonts w:ascii="Times New Roman" w:hAnsi="Times New Roman" w:cs="Times New Roman"/>
                <w:sz w:val="28"/>
                <w:szCs w:val="28"/>
              </w:rPr>
              <w:t>O</w:t>
            </w:r>
            <w:r w:rsidRPr="00BC7B82">
              <w:rPr>
                <w:rFonts w:ascii="Times New Roman" w:hAnsi="Times New Roman" w:cs="Times New Roman"/>
                <w:sz w:val="28"/>
                <w:szCs w:val="28"/>
              </w:rPr>
              <w:t>ROC</w:t>
            </w:r>
            <w:r w:rsidR="00020502" w:rsidRPr="00BC7B82">
              <w:rPr>
                <w:rFonts w:ascii="Times New Roman" w:hAnsi="Times New Roman" w:cs="Times New Roman"/>
                <w:sz w:val="28"/>
                <w:szCs w:val="28"/>
              </w:rPr>
              <w:t>CO</w:t>
            </w:r>
          </w:p>
          <w:p w14:paraId="2752A0C1"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ELKHIMARI</w:t>
            </w:r>
          </w:p>
        </w:tc>
        <w:tc>
          <w:tcPr>
            <w:tcW w:w="1601" w:type="dxa"/>
            <w:gridSpan w:val="3"/>
          </w:tcPr>
          <w:p w14:paraId="27EDDE9C" w14:textId="34D8B0BE" w:rsidR="00904AFF" w:rsidRPr="00BC7B82" w:rsidRDefault="00904AFF" w:rsidP="001279FD">
            <w:pPr>
              <w:rPr>
                <w:rFonts w:ascii="Times New Roman" w:hAnsi="Times New Roman" w:cs="Times New Roman"/>
                <w:sz w:val="28"/>
                <w:szCs w:val="28"/>
              </w:rPr>
            </w:pPr>
            <w:r w:rsidRPr="00BC7B82">
              <w:rPr>
                <w:rFonts w:ascii="Times New Roman" w:hAnsi="Times New Roman" w:cs="Times New Roman"/>
                <w:sz w:val="28"/>
                <w:szCs w:val="28"/>
              </w:rPr>
              <w:t>CHIN</w:t>
            </w:r>
            <w:r w:rsidR="00020502" w:rsidRPr="00BC7B82">
              <w:rPr>
                <w:rFonts w:ascii="Times New Roman" w:hAnsi="Times New Roman" w:cs="Times New Roman"/>
                <w:sz w:val="28"/>
                <w:szCs w:val="28"/>
              </w:rPr>
              <w:t>A</w:t>
            </w:r>
          </w:p>
          <w:p w14:paraId="6B81DFFC" w14:textId="77777777" w:rsidR="00904AFF" w:rsidRPr="00BC7B82" w:rsidRDefault="00904AFF" w:rsidP="001279FD">
            <w:pPr>
              <w:rPr>
                <w:rFonts w:ascii="Times New Roman" w:hAnsi="Times New Roman" w:cs="Times New Roman"/>
                <w:sz w:val="28"/>
                <w:szCs w:val="28"/>
              </w:rPr>
            </w:pPr>
            <w:r w:rsidRPr="00BC7B82">
              <w:rPr>
                <w:rFonts w:ascii="Times New Roman" w:hAnsi="Times New Roman" w:cs="Times New Roman"/>
                <w:sz w:val="28"/>
                <w:szCs w:val="28"/>
              </w:rPr>
              <w:t>YIN</w:t>
            </w:r>
          </w:p>
        </w:tc>
      </w:tr>
      <w:tr w:rsidR="00904AFF" w:rsidRPr="00BC7B82" w14:paraId="0C28D39B" w14:textId="77777777" w:rsidTr="001279FD">
        <w:trPr>
          <w:gridAfter w:val="1"/>
          <w:wAfter w:w="11" w:type="dxa"/>
          <w:trHeight w:val="1867"/>
        </w:trPr>
        <w:tc>
          <w:tcPr>
            <w:tcW w:w="1850" w:type="dxa"/>
          </w:tcPr>
          <w:p w14:paraId="0074B4D4" w14:textId="33254BF0" w:rsidR="00904AFF" w:rsidRPr="00BC7B82" w:rsidRDefault="00020502" w:rsidP="00020502">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 xml:space="preserve">Good </w:t>
            </w:r>
            <w:proofErr w:type="spellStart"/>
            <w:r w:rsidRPr="00BC7B82">
              <w:rPr>
                <w:rFonts w:ascii="Times New Roman" w:hAnsi="Times New Roman" w:cs="Times New Roman"/>
                <w:sz w:val="28"/>
                <w:szCs w:val="28"/>
              </w:rPr>
              <w:t>Functional</w:t>
            </w:r>
            <w:proofErr w:type="spellEnd"/>
            <w:r w:rsidRPr="00BC7B82">
              <w:rPr>
                <w:rFonts w:ascii="Times New Roman" w:hAnsi="Times New Roman" w:cs="Times New Roman"/>
                <w:sz w:val="28"/>
                <w:szCs w:val="28"/>
              </w:rPr>
              <w:t xml:space="preserve"> </w:t>
            </w:r>
            <w:proofErr w:type="spellStart"/>
            <w:r w:rsidR="00904AFF" w:rsidRPr="00BC7B82">
              <w:rPr>
                <w:rFonts w:ascii="Times New Roman" w:hAnsi="Times New Roman" w:cs="Times New Roman"/>
                <w:sz w:val="28"/>
                <w:szCs w:val="28"/>
              </w:rPr>
              <w:t>R</w:t>
            </w:r>
            <w:r w:rsidRPr="00BC7B82">
              <w:rPr>
                <w:rFonts w:ascii="Times New Roman" w:hAnsi="Times New Roman" w:cs="Times New Roman"/>
                <w:sz w:val="28"/>
                <w:szCs w:val="28"/>
              </w:rPr>
              <w:t>e</w:t>
            </w:r>
            <w:r w:rsidR="00904AFF" w:rsidRPr="00BC7B82">
              <w:rPr>
                <w:rFonts w:ascii="Times New Roman" w:hAnsi="Times New Roman" w:cs="Times New Roman"/>
                <w:sz w:val="28"/>
                <w:szCs w:val="28"/>
              </w:rPr>
              <w:t>sult</w:t>
            </w:r>
            <w:r w:rsidRPr="00BC7B82">
              <w:rPr>
                <w:rFonts w:ascii="Times New Roman" w:hAnsi="Times New Roman" w:cs="Times New Roman"/>
                <w:sz w:val="28"/>
                <w:szCs w:val="28"/>
              </w:rPr>
              <w:t>s</w:t>
            </w:r>
            <w:proofErr w:type="spellEnd"/>
            <w:r w:rsidR="00904AFF" w:rsidRPr="00BC7B82">
              <w:rPr>
                <w:rFonts w:ascii="Times New Roman" w:hAnsi="Times New Roman" w:cs="Times New Roman"/>
                <w:sz w:val="28"/>
                <w:szCs w:val="28"/>
              </w:rPr>
              <w:t xml:space="preserve"> (%)</w:t>
            </w:r>
          </w:p>
        </w:tc>
        <w:tc>
          <w:tcPr>
            <w:tcW w:w="1414" w:type="dxa"/>
            <w:gridSpan w:val="2"/>
          </w:tcPr>
          <w:p w14:paraId="1849E809" w14:textId="77777777" w:rsidR="00904AFF" w:rsidRPr="00BC7B82" w:rsidRDefault="00904AFF" w:rsidP="001279FD">
            <w:pPr>
              <w:tabs>
                <w:tab w:val="left" w:pos="1425"/>
              </w:tabs>
              <w:spacing w:line="360" w:lineRule="auto"/>
              <w:rPr>
                <w:rFonts w:ascii="Times New Roman" w:hAnsi="Times New Roman" w:cs="Times New Roman"/>
                <w:sz w:val="28"/>
                <w:szCs w:val="28"/>
              </w:rPr>
            </w:pPr>
          </w:p>
          <w:p w14:paraId="6657595D" w14:textId="77777777" w:rsidR="00904AFF" w:rsidRPr="00BC7B82" w:rsidRDefault="00904AFF" w:rsidP="001279FD">
            <w:pPr>
              <w:tabs>
                <w:tab w:val="left" w:pos="1425"/>
              </w:tabs>
              <w:spacing w:line="360" w:lineRule="auto"/>
              <w:rPr>
                <w:rFonts w:ascii="Times New Roman" w:hAnsi="Times New Roman" w:cs="Times New Roman"/>
                <w:sz w:val="28"/>
                <w:szCs w:val="28"/>
              </w:rPr>
            </w:pPr>
            <w:r w:rsidRPr="00BC7B82">
              <w:rPr>
                <w:rFonts w:ascii="Times New Roman" w:hAnsi="Times New Roman" w:cs="Times New Roman"/>
                <w:sz w:val="28"/>
                <w:szCs w:val="28"/>
              </w:rPr>
              <w:t>93,2%</w:t>
            </w:r>
            <w:r w:rsidRPr="00BC7B82">
              <w:rPr>
                <w:rFonts w:ascii="Times New Roman" w:hAnsi="Times New Roman" w:cs="Times New Roman"/>
                <w:sz w:val="28"/>
                <w:szCs w:val="28"/>
              </w:rPr>
              <w:tab/>
            </w:r>
          </w:p>
        </w:tc>
        <w:tc>
          <w:tcPr>
            <w:tcW w:w="228" w:type="dxa"/>
          </w:tcPr>
          <w:p w14:paraId="400C2495" w14:textId="77777777" w:rsidR="00904AFF" w:rsidRPr="00BC7B82" w:rsidRDefault="00904AFF" w:rsidP="001279FD">
            <w:pPr>
              <w:tabs>
                <w:tab w:val="left" w:pos="514"/>
              </w:tabs>
              <w:spacing w:line="360" w:lineRule="auto"/>
              <w:rPr>
                <w:rFonts w:ascii="Times New Roman" w:hAnsi="Times New Roman" w:cs="Times New Roman"/>
                <w:sz w:val="28"/>
                <w:szCs w:val="28"/>
              </w:rPr>
            </w:pPr>
          </w:p>
        </w:tc>
        <w:tc>
          <w:tcPr>
            <w:tcW w:w="1862" w:type="dxa"/>
            <w:gridSpan w:val="3"/>
          </w:tcPr>
          <w:p w14:paraId="2CE4378E" w14:textId="77777777" w:rsidR="00904AFF" w:rsidRPr="00BC7B82" w:rsidRDefault="00904AFF" w:rsidP="001279FD">
            <w:pPr>
              <w:tabs>
                <w:tab w:val="left" w:pos="514"/>
              </w:tabs>
              <w:spacing w:line="360" w:lineRule="auto"/>
              <w:rPr>
                <w:rFonts w:ascii="Times New Roman" w:hAnsi="Times New Roman" w:cs="Times New Roman"/>
                <w:sz w:val="28"/>
                <w:szCs w:val="28"/>
              </w:rPr>
            </w:pPr>
          </w:p>
          <w:p w14:paraId="4A340ABE"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68,8%</w:t>
            </w:r>
          </w:p>
        </w:tc>
        <w:tc>
          <w:tcPr>
            <w:tcW w:w="1578" w:type="dxa"/>
          </w:tcPr>
          <w:p w14:paraId="498CF1CA"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 xml:space="preserve">   </w:t>
            </w:r>
          </w:p>
          <w:p w14:paraId="3F24B942"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82,3%</w:t>
            </w:r>
          </w:p>
          <w:p w14:paraId="7EE401DF" w14:textId="77777777" w:rsidR="00904AFF" w:rsidRPr="00BC7B82" w:rsidRDefault="00904AFF" w:rsidP="001279FD">
            <w:pPr>
              <w:tabs>
                <w:tab w:val="left" w:pos="514"/>
              </w:tabs>
              <w:spacing w:line="360" w:lineRule="auto"/>
              <w:rPr>
                <w:rFonts w:ascii="Times New Roman" w:hAnsi="Times New Roman" w:cs="Times New Roman"/>
                <w:sz w:val="28"/>
                <w:szCs w:val="28"/>
              </w:rPr>
            </w:pPr>
          </w:p>
        </w:tc>
      </w:tr>
    </w:tbl>
    <w:p w14:paraId="154AA413" w14:textId="77777777" w:rsidR="00904AFF" w:rsidRPr="00BC7B82" w:rsidRDefault="00904AFF" w:rsidP="00904AFF">
      <w:pPr>
        <w:tabs>
          <w:tab w:val="left" w:pos="514"/>
        </w:tabs>
        <w:spacing w:line="360" w:lineRule="auto"/>
        <w:rPr>
          <w:rFonts w:ascii="Times New Roman" w:hAnsi="Times New Roman" w:cs="Times New Roman"/>
          <w:sz w:val="28"/>
          <w:szCs w:val="28"/>
        </w:rPr>
      </w:pPr>
    </w:p>
    <w:p w14:paraId="6B851A4E" w14:textId="291EF465" w:rsidR="00904AFF" w:rsidRPr="00BC7B82" w:rsidRDefault="00574039" w:rsidP="005C4907">
      <w:pPr>
        <w:pStyle w:val="ListParagraph"/>
        <w:numPr>
          <w:ilvl w:val="1"/>
          <w:numId w:val="14"/>
        </w:numPr>
        <w:spacing w:line="360" w:lineRule="auto"/>
        <w:rPr>
          <w:rFonts w:ascii="Times New Roman" w:hAnsi="Times New Roman" w:cs="Times New Roman"/>
          <w:b/>
          <w:bCs/>
          <w:sz w:val="28"/>
          <w:szCs w:val="28"/>
        </w:rPr>
      </w:pPr>
      <w:proofErr w:type="spellStart"/>
      <w:r w:rsidRPr="00BC7B82">
        <w:rPr>
          <w:rFonts w:ascii="Times New Roman" w:hAnsi="Times New Roman" w:cs="Times New Roman"/>
          <w:b/>
          <w:bCs/>
          <w:sz w:val="28"/>
          <w:szCs w:val="28"/>
        </w:rPr>
        <w:t>Evolutionary</w:t>
      </w:r>
      <w:proofErr w:type="spellEnd"/>
      <w:r w:rsidRPr="00BC7B82">
        <w:rPr>
          <w:rFonts w:ascii="Times New Roman" w:hAnsi="Times New Roman" w:cs="Times New Roman"/>
          <w:b/>
          <w:bCs/>
          <w:sz w:val="28"/>
          <w:szCs w:val="28"/>
        </w:rPr>
        <w:t xml:space="preserve"> Aspects</w:t>
      </w:r>
    </w:p>
    <w:p w14:paraId="0FC83356" w14:textId="55411880"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The complications observed in our series were: infection, pseudarthrosis, implant rupture</w:t>
      </w:r>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disassembly, and reduction failure.</w:t>
      </w:r>
      <w:r w:rsidRPr="00BC7B82">
        <w:rPr>
          <w:rFonts w:ascii="Times New Roman" w:hAnsi="Times New Roman" w:cs="Times New Roman"/>
          <w:sz w:val="28"/>
          <w:szCs w:val="28"/>
          <w:lang w:val="en-GB"/>
        </w:rPr>
        <w:br/>
        <w:t xml:space="preserve">A total of eight patients experienced complications, and six recovered after </w:t>
      </w:r>
      <w:r w:rsidRPr="00BC7B82">
        <w:rPr>
          <w:rFonts w:ascii="Times New Roman" w:hAnsi="Times New Roman" w:cs="Times New Roman"/>
          <w:sz w:val="28"/>
          <w:szCs w:val="28"/>
          <w:lang w:val="en-GB"/>
        </w:rPr>
        <w:lastRenderedPageBreak/>
        <w:t>undergoing implant replacement, with healing occurring around 26 months later.</w:t>
      </w:r>
    </w:p>
    <w:p w14:paraId="53D34CF8" w14:textId="52832411" w:rsidR="00574039" w:rsidRPr="00BC7B82" w:rsidRDefault="00574039" w:rsidP="0087724F">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In our study, 13.6% of patients developed pseudarthrosis.</w:t>
      </w:r>
      <w:r w:rsidR="0087724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rPr>
        <w:t xml:space="preserve">By </w:t>
      </w:r>
      <w:proofErr w:type="spellStart"/>
      <w:r w:rsidRPr="00BC7B82">
        <w:rPr>
          <w:rFonts w:ascii="Times New Roman" w:hAnsi="Times New Roman" w:cs="Times New Roman"/>
          <w:sz w:val="28"/>
          <w:szCs w:val="28"/>
        </w:rPr>
        <w:t>comparison</w:t>
      </w:r>
      <w:proofErr w:type="spellEnd"/>
      <w:r w:rsidRPr="00BC7B82">
        <w:rPr>
          <w:rFonts w:ascii="Times New Roman" w:hAnsi="Times New Roman" w:cs="Times New Roman"/>
          <w:sz w:val="28"/>
          <w:szCs w:val="28"/>
        </w:rPr>
        <w:t xml:space="preserve">, El </w:t>
      </w:r>
      <w:proofErr w:type="spellStart"/>
      <w:r w:rsidRPr="00BC7B82">
        <w:rPr>
          <w:rFonts w:ascii="Times New Roman" w:hAnsi="Times New Roman" w:cs="Times New Roman"/>
          <w:sz w:val="28"/>
          <w:szCs w:val="28"/>
        </w:rPr>
        <w:t>Khimani</w:t>
      </w:r>
      <w:proofErr w:type="spellEnd"/>
      <w:r w:rsidRPr="00BC7B82">
        <w:rPr>
          <w:rFonts w:ascii="Times New Roman" w:hAnsi="Times New Roman" w:cs="Times New Roman"/>
          <w:sz w:val="28"/>
          <w:szCs w:val="28"/>
        </w:rPr>
        <w:t xml:space="preserve"> et al. </w:t>
      </w:r>
      <w:r w:rsidRPr="00BC7B82">
        <w:rPr>
          <w:rFonts w:ascii="Times New Roman" w:hAnsi="Times New Roman" w:cs="Times New Roman"/>
          <w:sz w:val="28"/>
          <w:szCs w:val="28"/>
          <w:lang w:val="en-GB"/>
        </w:rPr>
        <w:t>(2012, Morocco) reported a rate of 9%, but their therapeutic approach involved various implants without cement.</w:t>
      </w:r>
      <w:r w:rsidR="0087724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Our higher rate may be attributed to the rigidity of the construct.</w:t>
      </w:r>
      <w:r w:rsidR="0087724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The implant rupture case was likely due to the same rigidity:</w:t>
      </w:r>
      <w:r w:rsidR="009352A9"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Only locked screws were used, making the construct too stiff,</w:t>
      </w:r>
      <w:r w:rsidR="009352A9" w:rsidRPr="00BC7B82">
        <w:rPr>
          <w:rFonts w:ascii="Times New Roman" w:hAnsi="Times New Roman" w:cs="Times New Roman"/>
          <w:sz w:val="28"/>
          <w:szCs w:val="28"/>
          <w:lang w:val="en-GB"/>
        </w:rPr>
        <w:t xml:space="preserve"> r</w:t>
      </w:r>
      <w:r w:rsidRPr="00BC7B82">
        <w:rPr>
          <w:rFonts w:ascii="Times New Roman" w:hAnsi="Times New Roman" w:cs="Times New Roman"/>
          <w:sz w:val="28"/>
          <w:szCs w:val="28"/>
          <w:lang w:val="en-GB"/>
        </w:rPr>
        <w:t>esulting in force</w:t>
      </w:r>
      <w:r w:rsidRPr="00BC7B82">
        <w:rPr>
          <w:rFonts w:ascii="Times New Roman" w:hAnsi="Times New Roman" w:cs="Times New Roman"/>
          <w:b/>
          <w:bCs/>
          <w:sz w:val="28"/>
          <w:szCs w:val="28"/>
          <w:lang w:val="en-GB"/>
        </w:rPr>
        <w:t xml:space="preserve"> </w:t>
      </w:r>
      <w:r w:rsidRPr="00BC7B82">
        <w:rPr>
          <w:rFonts w:ascii="Times New Roman" w:hAnsi="Times New Roman" w:cs="Times New Roman"/>
          <w:sz w:val="28"/>
          <w:szCs w:val="28"/>
          <w:lang w:val="en-GB"/>
        </w:rPr>
        <w:t>transmission through the plate, which led to implant failure.</w:t>
      </w:r>
    </w:p>
    <w:p w14:paraId="54EB22FC" w14:textId="29F6E2ED"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rPr>
        <w:t xml:space="preserve">In Togo, </w:t>
      </w:r>
      <w:proofErr w:type="spellStart"/>
      <w:r w:rsidRPr="00BC7B82">
        <w:rPr>
          <w:rFonts w:ascii="Times New Roman" w:hAnsi="Times New Roman" w:cs="Times New Roman"/>
          <w:sz w:val="28"/>
          <w:szCs w:val="28"/>
        </w:rPr>
        <w:t>Kombaté</w:t>
      </w:r>
      <w:proofErr w:type="spellEnd"/>
      <w:r w:rsidRPr="00BC7B82">
        <w:rPr>
          <w:rFonts w:ascii="Times New Roman" w:hAnsi="Times New Roman" w:cs="Times New Roman"/>
          <w:sz w:val="28"/>
          <w:szCs w:val="28"/>
        </w:rPr>
        <w:t xml:space="preserve"> et al. </w:t>
      </w:r>
      <w:r w:rsidRPr="00BC7B82">
        <w:rPr>
          <w:rFonts w:ascii="Times New Roman" w:hAnsi="Times New Roman" w:cs="Times New Roman"/>
          <w:sz w:val="28"/>
          <w:szCs w:val="28"/>
          <w:lang w:val="en-GB"/>
        </w:rPr>
        <w:t>[1</w:t>
      </w:r>
      <w:r w:rsidR="0035578A">
        <w:rPr>
          <w:rFonts w:ascii="Times New Roman" w:hAnsi="Times New Roman" w:cs="Times New Roman"/>
          <w:sz w:val="28"/>
          <w:szCs w:val="28"/>
          <w:lang w:val="en-GB"/>
        </w:rPr>
        <w:t>7</w:t>
      </w:r>
      <w:r w:rsidRPr="00BC7B82">
        <w:rPr>
          <w:rFonts w:ascii="Times New Roman" w:hAnsi="Times New Roman" w:cs="Times New Roman"/>
          <w:sz w:val="28"/>
          <w:szCs w:val="28"/>
          <w:lang w:val="en-GB"/>
        </w:rPr>
        <w:t>] reported:</w:t>
      </w:r>
      <w:r w:rsidR="009352A9" w:rsidRPr="00BC7B82">
        <w:rPr>
          <w:rFonts w:ascii="Times New Roman" w:hAnsi="Times New Roman" w:cs="Times New Roman"/>
          <w:sz w:val="28"/>
          <w:szCs w:val="28"/>
          <w:lang w:val="en-GB"/>
        </w:rPr>
        <w:t xml:space="preserve"> r</w:t>
      </w:r>
      <w:r w:rsidRPr="00BC7B82">
        <w:rPr>
          <w:rFonts w:ascii="Times New Roman" w:hAnsi="Times New Roman" w:cs="Times New Roman"/>
          <w:sz w:val="28"/>
          <w:szCs w:val="28"/>
          <w:lang w:val="en-GB"/>
        </w:rPr>
        <w:t>esidual knee pain as the most common late complication (62.5%),</w:t>
      </w:r>
      <w:r w:rsidR="00301B80" w:rsidRPr="00BC7B82">
        <w:rPr>
          <w:rFonts w:ascii="Times New Roman" w:hAnsi="Times New Roman" w:cs="Times New Roman"/>
          <w:sz w:val="28"/>
          <w:szCs w:val="28"/>
          <w:lang w:val="en-GB"/>
        </w:rPr>
        <w:t xml:space="preserve"> k</w:t>
      </w:r>
      <w:r w:rsidRPr="00BC7B82">
        <w:rPr>
          <w:rFonts w:ascii="Times New Roman" w:hAnsi="Times New Roman" w:cs="Times New Roman"/>
          <w:sz w:val="28"/>
          <w:szCs w:val="28"/>
          <w:lang w:val="en-GB"/>
        </w:rPr>
        <w:t>nee stiffness in 15.6% of cases.</w:t>
      </w:r>
    </w:p>
    <w:p w14:paraId="70E4B6AC" w14:textId="67399CD3"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In our series, 11.3% of patients had knee stiffness, likely due to:</w:t>
      </w:r>
      <w:r w:rsidR="00301B80" w:rsidRPr="00BC7B82">
        <w:rPr>
          <w:rFonts w:ascii="Times New Roman" w:hAnsi="Times New Roman" w:cs="Times New Roman"/>
          <w:sz w:val="28"/>
          <w:szCs w:val="28"/>
          <w:lang w:val="en-GB"/>
        </w:rPr>
        <w:t xml:space="preserve"> e</w:t>
      </w:r>
      <w:r w:rsidRPr="00BC7B82">
        <w:rPr>
          <w:rFonts w:ascii="Times New Roman" w:hAnsi="Times New Roman" w:cs="Times New Roman"/>
          <w:sz w:val="28"/>
          <w:szCs w:val="28"/>
          <w:lang w:val="en-GB"/>
        </w:rPr>
        <w:t>arly rehabilitation,</w:t>
      </w:r>
      <w:r w:rsidR="00301B80"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re-existing early-stage osteoarthritis at admission.</w:t>
      </w:r>
    </w:p>
    <w:p w14:paraId="1140C9CA" w14:textId="10EECA58"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Similarly, </w:t>
      </w:r>
      <w:proofErr w:type="spellStart"/>
      <w:r w:rsidRPr="00BC7B82">
        <w:rPr>
          <w:rFonts w:ascii="Times New Roman" w:hAnsi="Times New Roman" w:cs="Times New Roman"/>
          <w:sz w:val="28"/>
          <w:szCs w:val="28"/>
          <w:lang w:val="en-GB"/>
        </w:rPr>
        <w:t>Lamraski</w:t>
      </w:r>
      <w:proofErr w:type="spellEnd"/>
      <w:r w:rsidRPr="00BC7B82">
        <w:rPr>
          <w:rFonts w:ascii="Times New Roman" w:hAnsi="Times New Roman" w:cs="Times New Roman"/>
          <w:sz w:val="28"/>
          <w:szCs w:val="28"/>
          <w:lang w:val="en-GB"/>
        </w:rPr>
        <w:t xml:space="preserve"> (Belgium) [</w:t>
      </w:r>
      <w:r w:rsidR="0035578A">
        <w:rPr>
          <w:rFonts w:ascii="Times New Roman" w:hAnsi="Times New Roman" w:cs="Times New Roman"/>
          <w:sz w:val="28"/>
          <w:szCs w:val="28"/>
          <w:lang w:val="en-GB"/>
        </w:rPr>
        <w:t>23</w:t>
      </w:r>
      <w:r w:rsidRPr="00BC7B82">
        <w:rPr>
          <w:rFonts w:ascii="Times New Roman" w:hAnsi="Times New Roman" w:cs="Times New Roman"/>
          <w:sz w:val="28"/>
          <w:szCs w:val="28"/>
          <w:lang w:val="en-GB"/>
        </w:rPr>
        <w:t>] reported 11% knee stiffness in his series.</w:t>
      </w:r>
      <w:r w:rsidRPr="00BC7B82">
        <w:rPr>
          <w:rFonts w:ascii="Times New Roman" w:hAnsi="Times New Roman" w:cs="Times New Roman"/>
          <w:sz w:val="28"/>
          <w:szCs w:val="28"/>
          <w:lang w:val="en-GB"/>
        </w:rPr>
        <w:br/>
        <w:t>This confirms that functional outcomes depend on early management and appropriate postoperative follow-up.</w:t>
      </w:r>
    </w:p>
    <w:p w14:paraId="74C98CA8" w14:textId="12751734"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The infection encountered in our series was a deep infection, requiring revision surgery </w:t>
      </w:r>
      <w:r w:rsidR="0087724F" w:rsidRPr="00BC7B82">
        <w:rPr>
          <w:rFonts w:ascii="Times New Roman" w:hAnsi="Times New Roman" w:cs="Times New Roman"/>
          <w:sz w:val="28"/>
          <w:szCs w:val="28"/>
          <w:lang w:val="en-GB"/>
        </w:rPr>
        <w:t>with</w:t>
      </w:r>
      <w:r w:rsidR="00301B80" w:rsidRPr="00BC7B82">
        <w:rPr>
          <w:rFonts w:ascii="Times New Roman" w:hAnsi="Times New Roman" w:cs="Times New Roman"/>
          <w:sz w:val="28"/>
          <w:szCs w:val="28"/>
          <w:lang w:val="en-GB"/>
        </w:rPr>
        <w:t xml:space="preserve"> i</w:t>
      </w:r>
      <w:r w:rsidRPr="00BC7B82">
        <w:rPr>
          <w:rFonts w:ascii="Times New Roman" w:hAnsi="Times New Roman" w:cs="Times New Roman"/>
          <w:sz w:val="28"/>
          <w:szCs w:val="28"/>
          <w:lang w:val="en-GB"/>
        </w:rPr>
        <w:t>rrigation,</w:t>
      </w:r>
      <w:r w:rsidR="00301B80" w:rsidRPr="00BC7B82">
        <w:rPr>
          <w:rFonts w:ascii="Times New Roman" w:hAnsi="Times New Roman" w:cs="Times New Roman"/>
          <w:sz w:val="28"/>
          <w:szCs w:val="28"/>
          <w:lang w:val="en-GB"/>
        </w:rPr>
        <w:t xml:space="preserve"> i</w:t>
      </w:r>
      <w:r w:rsidRPr="00BC7B82">
        <w:rPr>
          <w:rFonts w:ascii="Times New Roman" w:hAnsi="Times New Roman" w:cs="Times New Roman"/>
          <w:sz w:val="28"/>
          <w:szCs w:val="28"/>
          <w:lang w:val="en-GB"/>
        </w:rPr>
        <w:t>mplant removal, and</w:t>
      </w:r>
      <w:r w:rsidR="00301B80"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lacement of an external fixator.</w:t>
      </w:r>
    </w:p>
    <w:p w14:paraId="356745AC" w14:textId="0227D042"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To prevent pseudarthrosis, it would be preferable to use a combination of locked and non-locked screws when placing the plate, to avoid excessive rigidity in the construct.</w:t>
      </w:r>
      <w:r w:rsidR="00301B8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Schwartz et al. [6], in their work on augmented osteosynthesis for distal radius fractures, reported only two complications:</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articular leakage,</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secondary displacement, both attributed to poor surgical technique.</w:t>
      </w:r>
    </w:p>
    <w:p w14:paraId="7AAA61D9" w14:textId="7AC48499"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In France, Fernandez </w:t>
      </w:r>
      <w:r w:rsidR="00C8577C">
        <w:rPr>
          <w:rFonts w:ascii="Times New Roman" w:hAnsi="Times New Roman" w:cs="Times New Roman"/>
          <w:sz w:val="28"/>
          <w:szCs w:val="28"/>
          <w:lang w:val="en-GB"/>
        </w:rPr>
        <w:t xml:space="preserve">M </w:t>
      </w:r>
      <w:proofErr w:type="gramStart"/>
      <w:r w:rsidR="00C8577C">
        <w:rPr>
          <w:rFonts w:ascii="Times New Roman" w:hAnsi="Times New Roman" w:cs="Times New Roman"/>
          <w:sz w:val="28"/>
          <w:szCs w:val="28"/>
          <w:lang w:val="en-GB"/>
        </w:rPr>
        <w:t>et al.</w:t>
      </w:r>
      <w:r w:rsidRPr="00BC7B82">
        <w:rPr>
          <w:rFonts w:ascii="Times New Roman" w:hAnsi="Times New Roman" w:cs="Times New Roman"/>
          <w:sz w:val="28"/>
          <w:szCs w:val="28"/>
          <w:lang w:val="en-GB"/>
        </w:rPr>
        <w:t>[</w:t>
      </w:r>
      <w:proofErr w:type="gramEnd"/>
      <w:r w:rsidR="00C8577C">
        <w:rPr>
          <w:rFonts w:ascii="Times New Roman" w:hAnsi="Times New Roman" w:cs="Times New Roman"/>
          <w:sz w:val="28"/>
          <w:szCs w:val="28"/>
          <w:lang w:val="en-GB"/>
        </w:rPr>
        <w:t>20</w:t>
      </w:r>
      <w:r w:rsidRPr="00BC7B82">
        <w:rPr>
          <w:rFonts w:ascii="Times New Roman" w:hAnsi="Times New Roman" w:cs="Times New Roman"/>
          <w:sz w:val="28"/>
          <w:szCs w:val="28"/>
          <w:lang w:val="en-GB"/>
        </w:rPr>
        <w:t>] also discussed augmented osteosynthesis, using a TFNA nail with injected cement for proximal femur fractures.</w:t>
      </w:r>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They reported:</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pseudarthrosis,</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implant rupture,</w:t>
      </w:r>
      <w:r w:rsidR="00301B80" w:rsidRPr="00BC7B82">
        <w:rPr>
          <w:rFonts w:ascii="Times New Roman" w:hAnsi="Times New Roman" w:cs="Times New Roman"/>
          <w:sz w:val="28"/>
          <w:szCs w:val="28"/>
          <w:lang w:val="en-GB"/>
        </w:rPr>
        <w:t xml:space="preserve"> case of infection </w:t>
      </w:r>
      <w:r w:rsidRPr="00BC7B82">
        <w:rPr>
          <w:rFonts w:ascii="Times New Roman" w:hAnsi="Times New Roman" w:cs="Times New Roman"/>
          <w:sz w:val="28"/>
          <w:szCs w:val="28"/>
          <w:lang w:val="en-GB"/>
        </w:rPr>
        <w:t>treated with external fixation.</w:t>
      </w:r>
    </w:p>
    <w:p w14:paraId="7578B452" w14:textId="77777777"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lastRenderedPageBreak/>
        <w:t>These results highlight the importance of surgical technique in achieving satisfactory outcomes in augmented osteosynthesis.</w:t>
      </w:r>
    </w:p>
    <w:p w14:paraId="32AA9C9C" w14:textId="77777777"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We concur with Schwartz:</w:t>
      </w:r>
    </w:p>
    <w:p w14:paraId="60BF0EEB" w14:textId="4F8976DD" w:rsidR="00904AFF"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Anatomical and functional outcomes in osteosynthesis depend primarily on the timing of management and the surgical technique used.</w:t>
      </w:r>
    </w:p>
    <w:p w14:paraId="1CAC3BE5" w14:textId="105E000A" w:rsidR="00904AFF" w:rsidRPr="00BC7B82" w:rsidRDefault="007279AC" w:rsidP="00904AFF">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Prognostic Factors</w:t>
      </w:r>
    </w:p>
    <w:p w14:paraId="6265702C" w14:textId="7D44040D" w:rsidR="00904AFF" w:rsidRPr="00BC7B82" w:rsidRDefault="007279AC" w:rsidP="00CE2D7C">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The poor prognostic factors in our study were </w:t>
      </w:r>
      <w:proofErr w:type="gramStart"/>
      <w:r w:rsidRPr="00BC7B82">
        <w:rPr>
          <w:rFonts w:ascii="Times New Roman" w:hAnsi="Times New Roman" w:cs="Times New Roman"/>
          <w:sz w:val="28"/>
          <w:szCs w:val="28"/>
          <w:lang w:val="en-GB"/>
        </w:rPr>
        <w:t>mainly</w:t>
      </w:r>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w:t>
      </w:r>
      <w:proofErr w:type="gramEnd"/>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The excessive rigidity of the construct (due to using only locked screws), which explains the higher rate of pseudarthrosis and implant rupture,</w:t>
      </w:r>
      <w:r w:rsidR="00301B80" w:rsidRPr="00BC7B82">
        <w:rPr>
          <w:rFonts w:ascii="Times New Roman" w:hAnsi="Times New Roman" w:cs="Times New Roman"/>
          <w:sz w:val="28"/>
          <w:szCs w:val="28"/>
          <w:lang w:val="en-GB"/>
        </w:rPr>
        <w:t xml:space="preserve"> a</w:t>
      </w:r>
      <w:r w:rsidRPr="00BC7B82">
        <w:rPr>
          <w:rFonts w:ascii="Times New Roman" w:hAnsi="Times New Roman" w:cs="Times New Roman"/>
          <w:sz w:val="28"/>
          <w:szCs w:val="28"/>
          <w:lang w:val="en-GB"/>
        </w:rPr>
        <w:t>nd the patients’ comorbidities.</w:t>
      </w:r>
    </w:p>
    <w:p w14:paraId="04963529" w14:textId="77777777" w:rsidR="00CE2D7C" w:rsidRPr="00BC7B82" w:rsidRDefault="00CE2D7C" w:rsidP="00CE2D7C">
      <w:pPr>
        <w:spacing w:line="360" w:lineRule="auto"/>
        <w:jc w:val="both"/>
        <w:rPr>
          <w:rFonts w:ascii="Times New Roman" w:eastAsia="Calibri" w:hAnsi="Times New Roman" w:cs="Times New Roman"/>
          <w:b/>
          <w:bCs/>
          <w:sz w:val="28"/>
          <w:szCs w:val="28"/>
          <w:lang w:val="en-US"/>
        </w:rPr>
      </w:pPr>
      <w:r w:rsidRPr="00BC7B82">
        <w:rPr>
          <w:rFonts w:ascii="Times New Roman" w:eastAsia="Calibri" w:hAnsi="Times New Roman" w:cs="Times New Roman"/>
          <w:b/>
          <w:bCs/>
          <w:sz w:val="28"/>
          <w:szCs w:val="28"/>
          <w:lang w:val="en-US"/>
        </w:rPr>
        <w:t>CONCLUSION </w:t>
      </w:r>
    </w:p>
    <w:p w14:paraId="1564C416" w14:textId="77777777" w:rsidR="005A7075" w:rsidRPr="00BC7B82" w:rsidRDefault="005A7075"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Augmented osteosynthesis in distal femur fractures in elderly patients yields satisfactory functional outcomes and increases the rate of bone consolidation.</w:t>
      </w:r>
    </w:p>
    <w:p w14:paraId="55C32CCC" w14:textId="77777777" w:rsidR="005A7075" w:rsidRPr="00BC7B82" w:rsidRDefault="005A7075"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To achieve these results, the surgical technique must combine:</w:t>
      </w:r>
    </w:p>
    <w:p w14:paraId="3B9A7FC7"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Timely operability,</w:t>
      </w:r>
    </w:p>
    <w:p w14:paraId="3124BDD3"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Mechanical stability,</w:t>
      </w:r>
    </w:p>
    <w:p w14:paraId="69931AE5"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Construct robustness, and</w:t>
      </w:r>
    </w:p>
    <w:p w14:paraId="4B7BBBD3"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Early functional rehabilitation,</w:t>
      </w:r>
    </w:p>
    <w:p w14:paraId="64E1786C" w14:textId="7E351058" w:rsidR="005A7075" w:rsidRPr="00BC7B82" w:rsidRDefault="00301B80"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I</w:t>
      </w:r>
      <w:r w:rsidR="005A7075" w:rsidRPr="00BC7B82">
        <w:rPr>
          <w:rFonts w:ascii="Times New Roman" w:eastAsia="Calibri" w:hAnsi="Times New Roman" w:cs="Times New Roman"/>
          <w:sz w:val="28"/>
          <w:szCs w:val="28"/>
          <w:lang w:val="en-GB"/>
        </w:rPr>
        <w:t xml:space="preserve">n order to ensure solid healing and </w:t>
      </w:r>
      <w:r w:rsidRPr="00BC7B82">
        <w:rPr>
          <w:rFonts w:ascii="Times New Roman" w:eastAsia="Calibri" w:hAnsi="Times New Roman" w:cs="Times New Roman"/>
          <w:sz w:val="28"/>
          <w:szCs w:val="28"/>
          <w:lang w:val="en-GB"/>
        </w:rPr>
        <w:t>favourable</w:t>
      </w:r>
      <w:r w:rsidR="005A7075" w:rsidRPr="00BC7B82">
        <w:rPr>
          <w:rFonts w:ascii="Times New Roman" w:eastAsia="Calibri" w:hAnsi="Times New Roman" w:cs="Times New Roman"/>
          <w:sz w:val="28"/>
          <w:szCs w:val="28"/>
          <w:lang w:val="en-GB"/>
        </w:rPr>
        <w:t xml:space="preserve"> functional recovery.</w:t>
      </w:r>
    </w:p>
    <w:p w14:paraId="5B40FA3D" w14:textId="77777777" w:rsidR="005A7075" w:rsidRPr="00BC7B82" w:rsidRDefault="005A7075"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Our findings confirm that cement increases the consolidation rate, particularly in metaphyseal fractures, through its osteoconductive effect.</w:t>
      </w:r>
    </w:p>
    <w:p w14:paraId="1D61B675" w14:textId="3802860A" w:rsidR="005A7075" w:rsidRPr="00BC7B82" w:rsidRDefault="005A7075" w:rsidP="00301B80">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While our results with a 95% success rate are consistent with existing literature,</w:t>
      </w:r>
      <w:r w:rsidR="00301B80" w:rsidRPr="00BC7B82">
        <w:rPr>
          <w:rFonts w:ascii="Times New Roman" w:eastAsia="Calibri" w:hAnsi="Times New Roman" w:cs="Times New Roman"/>
          <w:sz w:val="28"/>
          <w:szCs w:val="28"/>
          <w:lang w:val="en-GB"/>
        </w:rPr>
        <w:t xml:space="preserve"> further improvements </w:t>
      </w:r>
      <w:r w:rsidRPr="00BC7B82">
        <w:rPr>
          <w:rFonts w:ascii="Times New Roman" w:eastAsia="Calibri" w:hAnsi="Times New Roman" w:cs="Times New Roman"/>
          <w:sz w:val="28"/>
          <w:szCs w:val="28"/>
          <w:lang w:val="en-GB"/>
        </w:rPr>
        <w:t>are</w:t>
      </w:r>
      <w:r w:rsidR="00301B80" w:rsidRPr="00BC7B82">
        <w:rPr>
          <w:rFonts w:ascii="Times New Roman" w:eastAsia="Calibri" w:hAnsi="Times New Roman" w:cs="Times New Roman"/>
          <w:sz w:val="28"/>
          <w:szCs w:val="28"/>
          <w:lang w:val="en-GB"/>
        </w:rPr>
        <w:t xml:space="preserve"> </w:t>
      </w:r>
      <w:r w:rsidRPr="00BC7B82">
        <w:rPr>
          <w:rFonts w:ascii="Times New Roman" w:eastAsia="Calibri" w:hAnsi="Times New Roman" w:cs="Times New Roman"/>
          <w:sz w:val="28"/>
          <w:szCs w:val="28"/>
          <w:lang w:val="en-GB"/>
        </w:rPr>
        <w:t>still</w:t>
      </w:r>
      <w:r w:rsidR="00301B80" w:rsidRPr="00BC7B82">
        <w:rPr>
          <w:rFonts w:ascii="Times New Roman" w:eastAsia="Calibri" w:hAnsi="Times New Roman" w:cs="Times New Roman"/>
          <w:sz w:val="28"/>
          <w:szCs w:val="28"/>
          <w:lang w:val="en-GB"/>
        </w:rPr>
        <w:t xml:space="preserve"> needed. We</w:t>
      </w:r>
      <w:r w:rsidRPr="00BC7B82">
        <w:rPr>
          <w:rFonts w:ascii="Times New Roman" w:eastAsia="Calibri" w:hAnsi="Times New Roman" w:cs="Times New Roman"/>
          <w:sz w:val="28"/>
          <w:szCs w:val="28"/>
          <w:lang w:val="en-GB"/>
        </w:rPr>
        <w:t xml:space="preserve"> recommend:</w:t>
      </w:r>
      <w:r w:rsidR="00301B80" w:rsidRPr="00BC7B82">
        <w:rPr>
          <w:rFonts w:ascii="Times New Roman" w:eastAsia="Calibri" w:hAnsi="Times New Roman" w:cs="Times New Roman"/>
          <w:sz w:val="28"/>
          <w:szCs w:val="28"/>
          <w:lang w:val="en-GB"/>
        </w:rPr>
        <w:t xml:space="preserve"> </w:t>
      </w:r>
      <w:proofErr w:type="spellStart"/>
      <w:r w:rsidRPr="00BC7B82">
        <w:rPr>
          <w:rFonts w:ascii="Times New Roman" w:eastAsia="Calibri" w:hAnsi="Times New Roman" w:cs="Times New Roman"/>
          <w:sz w:val="28"/>
          <w:szCs w:val="28"/>
          <w:lang w:val="en-GB"/>
        </w:rPr>
        <w:t>Multicenter</w:t>
      </w:r>
      <w:proofErr w:type="spellEnd"/>
      <w:r w:rsidRPr="00BC7B82">
        <w:rPr>
          <w:rFonts w:ascii="Times New Roman" w:eastAsia="Calibri" w:hAnsi="Times New Roman" w:cs="Times New Roman"/>
          <w:sz w:val="28"/>
          <w:szCs w:val="28"/>
          <w:lang w:val="en-GB"/>
        </w:rPr>
        <w:t xml:space="preserve"> studies involving other hospitals in France with larger sample sizes to generalize findings and provide a broader picture of therapeutic strategies and prognoses.</w:t>
      </w:r>
    </w:p>
    <w:p w14:paraId="48A16B37" w14:textId="77777777" w:rsidR="005A7075" w:rsidRPr="00BC7B82" w:rsidRDefault="005A7075" w:rsidP="00301B80">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lastRenderedPageBreak/>
        <w:t>Comparative studies evaluating the use of cement versus no cement in this type of fracture, to help establish a standard consensus.</w:t>
      </w:r>
    </w:p>
    <w:p w14:paraId="402F232A" w14:textId="42532194" w:rsidR="009E5A3F" w:rsidRDefault="009E5A3F" w:rsidP="009E5A3F">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Ethical Approval and Consent: </w:t>
      </w:r>
    </w:p>
    <w:p w14:paraId="41A85BE6" w14:textId="50681645" w:rsidR="009E5A3F" w:rsidRPr="00BC7B82" w:rsidRDefault="009E5A3F" w:rsidP="009E5A3F">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Ethical a</w:t>
      </w:r>
      <w:r w:rsidRPr="009E5A3F">
        <w:rPr>
          <w:rFonts w:ascii="Times New Roman" w:hAnsi="Times New Roman" w:cs="Times New Roman"/>
          <w:sz w:val="28"/>
          <w:szCs w:val="28"/>
          <w:lang w:val="en-GB"/>
        </w:rPr>
        <w:t>pproval was taken from the ethics committee in the hospital</w:t>
      </w:r>
      <w:r>
        <w:rPr>
          <w:rFonts w:ascii="Times New Roman" w:hAnsi="Times New Roman" w:cs="Times New Roman"/>
          <w:sz w:val="28"/>
          <w:szCs w:val="28"/>
          <w:lang w:val="en-GB"/>
        </w:rPr>
        <w:t xml:space="preserve"> and </w:t>
      </w:r>
      <w:r>
        <w:rPr>
          <w:rFonts w:ascii="Times New Roman" w:hAnsi="Times New Roman" w:cs="Times New Roman"/>
          <w:sz w:val="28"/>
          <w:szCs w:val="28"/>
          <w:lang w:val="en-GB"/>
        </w:rPr>
        <w:t xml:space="preserve">Written informed consent was signed by all the patients, or the legal guardian in case of patients unable to </w:t>
      </w:r>
      <w:proofErr w:type="spellStart"/>
      <w:r>
        <w:rPr>
          <w:rFonts w:ascii="Times New Roman" w:hAnsi="Times New Roman" w:cs="Times New Roman"/>
          <w:sz w:val="28"/>
          <w:szCs w:val="28"/>
          <w:lang w:val="en-GB"/>
        </w:rPr>
        <w:t>gice</w:t>
      </w:r>
      <w:proofErr w:type="spellEnd"/>
      <w:r>
        <w:rPr>
          <w:rFonts w:ascii="Times New Roman" w:hAnsi="Times New Roman" w:cs="Times New Roman"/>
          <w:sz w:val="28"/>
          <w:szCs w:val="28"/>
          <w:lang w:val="en-GB"/>
        </w:rPr>
        <w:t xml:space="preserve"> their consent.</w:t>
      </w:r>
    </w:p>
    <w:p w14:paraId="126D709D" w14:textId="77777777" w:rsidR="009E5A3F" w:rsidRDefault="009E5A3F" w:rsidP="00476A14">
      <w:pPr>
        <w:rPr>
          <w:b/>
          <w:bCs/>
          <w:sz w:val="36"/>
          <w:szCs w:val="36"/>
          <w:lang w:val="en-GB"/>
        </w:rPr>
      </w:pPr>
      <w:r w:rsidRPr="009E5A3F">
        <w:rPr>
          <w:b/>
          <w:bCs/>
          <w:sz w:val="36"/>
          <w:szCs w:val="36"/>
          <w:lang w:val="en-GB"/>
        </w:rPr>
        <w:t>Disclaimer (Artificial intelligence)</w:t>
      </w:r>
    </w:p>
    <w:p w14:paraId="07A70D92" w14:textId="00A9F01E" w:rsidR="00476A14" w:rsidRPr="00DC06BD" w:rsidRDefault="00476A14" w:rsidP="00476A14">
      <w:pPr>
        <w:rPr>
          <w:lang w:val="en-US"/>
        </w:rPr>
      </w:pPr>
      <w:r w:rsidRPr="00DC06BD">
        <w:rPr>
          <w:lang w:val="en-US"/>
        </w:rPr>
        <w:t>Author</w:t>
      </w:r>
      <w:r w:rsidR="00DC06BD">
        <w:rPr>
          <w:lang w:val="en-US"/>
        </w:rPr>
        <w:t>s</w:t>
      </w:r>
      <w:r w:rsidRPr="00DC06BD">
        <w:rPr>
          <w:lang w:val="en-US"/>
        </w:rPr>
        <w:t xml:space="preserve"> hereby declare that NO generative AI technologies such as Large Language Models (</w:t>
      </w:r>
      <w:proofErr w:type="spellStart"/>
      <w:r w:rsidRPr="00DC06BD">
        <w:rPr>
          <w:lang w:val="en-US"/>
        </w:rPr>
        <w:t>ChatGPT</w:t>
      </w:r>
      <w:proofErr w:type="spellEnd"/>
      <w:r w:rsidRPr="00DC06BD">
        <w:rPr>
          <w:lang w:val="en-US"/>
        </w:rPr>
        <w:t xml:space="preserve">, COPILOT, etc.) and text-to-image generators have been used during the writing </w:t>
      </w:r>
      <w:r w:rsidR="00DC06BD">
        <w:rPr>
          <w:lang w:val="en-US"/>
        </w:rPr>
        <w:t>o</w:t>
      </w:r>
      <w:r w:rsidRPr="00DC06BD">
        <w:rPr>
          <w:lang w:val="en-US"/>
        </w:rPr>
        <w:t xml:space="preserve">f this manuscript. </w:t>
      </w:r>
      <w:r w:rsidR="00DC06BD" w:rsidRPr="00DC06BD">
        <w:rPr>
          <w:lang w:val="en-US"/>
        </w:rPr>
        <w:t xml:space="preserve"> However, AI tools have been used to help in the tran</w:t>
      </w:r>
      <w:r w:rsidR="00DC06BD">
        <w:rPr>
          <w:lang w:val="en-US"/>
        </w:rPr>
        <w:t>s</w:t>
      </w:r>
      <w:r w:rsidR="00DC06BD" w:rsidRPr="00DC06BD">
        <w:rPr>
          <w:lang w:val="en-US"/>
        </w:rPr>
        <w:t xml:space="preserve">lation from </w:t>
      </w:r>
      <w:proofErr w:type="spellStart"/>
      <w:r w:rsidR="00DC06BD">
        <w:rPr>
          <w:lang w:val="en-US"/>
        </w:rPr>
        <w:t>F</w:t>
      </w:r>
      <w:r w:rsidR="00DC06BD" w:rsidRPr="00DC06BD">
        <w:rPr>
          <w:lang w:val="en-US"/>
        </w:rPr>
        <w:t>rensh</w:t>
      </w:r>
      <w:proofErr w:type="spellEnd"/>
      <w:r w:rsidR="00DC06BD" w:rsidRPr="00DC06BD">
        <w:rPr>
          <w:lang w:val="en-US"/>
        </w:rPr>
        <w:t xml:space="preserve"> to English</w:t>
      </w:r>
      <w:r w:rsidR="00DC06BD">
        <w:rPr>
          <w:lang w:val="en-US"/>
        </w:rPr>
        <w:t xml:space="preserve"> languages</w:t>
      </w:r>
      <w:r w:rsidR="00DC06BD" w:rsidRPr="00DC06BD">
        <w:rPr>
          <w:lang w:val="en-US"/>
        </w:rPr>
        <w:t>.</w:t>
      </w:r>
    </w:p>
    <w:p w14:paraId="6B3CBA4C" w14:textId="77777777" w:rsidR="009E5A3F" w:rsidRPr="009E5A3F" w:rsidRDefault="009E5A3F" w:rsidP="009E5A3F">
      <w:pPr>
        <w:rPr>
          <w:rFonts w:ascii="Arial" w:eastAsia="Times New Roman" w:hAnsi="Arial" w:cs="Arial"/>
          <w:b/>
          <w:bCs/>
          <w:sz w:val="28"/>
          <w:szCs w:val="28"/>
          <w:lang w:val="en-GB"/>
        </w:rPr>
      </w:pPr>
      <w:r w:rsidRPr="009E5A3F">
        <w:rPr>
          <w:rFonts w:ascii="Arial" w:eastAsia="Times New Roman" w:hAnsi="Arial" w:cs="Arial"/>
          <w:b/>
          <w:bCs/>
          <w:sz w:val="28"/>
          <w:szCs w:val="28"/>
          <w:lang w:val="en-GB"/>
        </w:rPr>
        <w:t>COMPETING INTERESTS</w:t>
      </w:r>
    </w:p>
    <w:p w14:paraId="2573AFD8" w14:textId="5CE87EB2" w:rsidR="007722C1" w:rsidRPr="009E5A3F" w:rsidRDefault="009E5A3F" w:rsidP="009E5A3F">
      <w:pPr>
        <w:rPr>
          <w:rFonts w:ascii="Arial" w:eastAsia="Times New Roman" w:hAnsi="Arial" w:cs="Arial"/>
          <w:bCs/>
          <w:sz w:val="28"/>
          <w:szCs w:val="28"/>
          <w:lang w:val="en-GB"/>
        </w:rPr>
      </w:pPr>
      <w:r w:rsidRPr="009E5A3F">
        <w:rPr>
          <w:rFonts w:ascii="Arial" w:eastAsia="Times New Roman" w:hAnsi="Arial" w:cs="Arial"/>
          <w:bCs/>
          <w:sz w:val="28"/>
          <w:szCs w:val="28"/>
          <w:lang w:val="en-GB"/>
        </w:rPr>
        <w:t>Authors have declared that they have no known competing financial interests OR non-financial interests OR personal relationships that could have appeared to influence the work reported in this paper.</w:t>
      </w:r>
    </w:p>
    <w:p w14:paraId="5E514AA1" w14:textId="77777777" w:rsidR="009E5A3F" w:rsidRPr="00BC7B82" w:rsidRDefault="009E5A3F" w:rsidP="009E5A3F">
      <w:pPr>
        <w:rPr>
          <w:rFonts w:ascii="Arial" w:eastAsia="Times New Roman" w:hAnsi="Arial" w:cs="Arial"/>
          <w:b/>
          <w:bCs/>
          <w:sz w:val="28"/>
          <w:szCs w:val="28"/>
          <w:lang w:val="en-GB"/>
        </w:rPr>
      </w:pPr>
    </w:p>
    <w:p w14:paraId="4639BC9D" w14:textId="0FDF676B" w:rsidR="00371327" w:rsidRPr="002566BA" w:rsidRDefault="00024545" w:rsidP="00371327">
      <w:pPr>
        <w:rPr>
          <w:rFonts w:ascii="Arial" w:eastAsia="Times New Roman" w:hAnsi="Arial" w:cs="Arial"/>
          <w:b/>
          <w:bCs/>
          <w:sz w:val="28"/>
          <w:szCs w:val="28"/>
          <w:lang w:val="en-US"/>
        </w:rPr>
      </w:pPr>
      <w:r w:rsidRPr="002566BA">
        <w:rPr>
          <w:rFonts w:ascii="Arial" w:eastAsia="Times New Roman" w:hAnsi="Arial" w:cs="Arial"/>
          <w:b/>
          <w:bCs/>
          <w:sz w:val="28"/>
          <w:szCs w:val="28"/>
          <w:lang w:val="en-US"/>
        </w:rPr>
        <w:t>REFERENCES</w:t>
      </w:r>
    </w:p>
    <w:p w14:paraId="34E4055C"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1. Ehlinger M, Ducrot G, Adam P, Bonnomet F. Fracture of the lower end of the femur in adults. EMC–Surgical Techniques-Orthopedics-Traumatology 2013;8:1-11.</w:t>
      </w:r>
    </w:p>
    <w:p w14:paraId="2AAE5BE9"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2. Chiron P. Fractures of the lower end of the femur in adults. EMC–Appar Locomotor 2009;1-14.</w:t>
      </w:r>
    </w:p>
    <w:p w14:paraId="7E08CA0A"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3. Henderson CE, Kuhl LL, Fitzpatrick DC, Marsh JL. Locking plates for distal femur fractures: is there a problem with fracture healing? Journal of orthopedic trauma 2011;25:S8-14.</w:t>
      </w:r>
    </w:p>
    <w:p w14:paraId="323BDE04"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lastRenderedPageBreak/>
        <w:t>4. Chorin E, Annweiler C, Legrand E, Bouvard B. Osteoporosis in the very elderly: what are the specific features? Revue du Rhumatisme Monographies 2019;86:242-7.</w:t>
      </w:r>
    </w:p>
    <w:p w14:paraId="3DC10703"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5. Charnley j. anchorage of the femoral head prosthesis to the shaft of the femur. The Journal of Bone and Joint Surgery. British volume 1960;42-B:28‑30.</w:t>
      </w:r>
    </w:p>
    <w:p w14:paraId="3136C37A"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6. Schwartz D, Bordei R. Use of cement use of phosphocalcium cement injectable in injectable in distal radius fracturesdistal radius fractures. 2008.</w:t>
      </w:r>
    </w:p>
    <w:p w14:paraId="1CF5DA71"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7. Ehlinger M, Ducrot G, Adam P, Bonnomet F. Distal femur fractures. Surgical techniques and a review of the literature. Orthopedics &amp; Traumatology: Surgery &amp; Research 2013;99:353-60.</w:t>
      </w:r>
    </w:p>
    <w:p w14:paraId="1EC9E098"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8. Başcı O, Karakaşlı A, Kumtepe E, Güran O, Havıtçıoğlu H. Combination of anatomical locking plate and retrograde intramedullary nail in distal femoral fractures: comparison of mechanical stability. Joint Diseases and Related Surgery 2015;26:021‑6.</w:t>
      </w:r>
    </w:p>
    <w:p w14:paraId="41B9DBE5"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9. Fontenot PB, Diaz M, Stoops K, Barrick B, Santoni B, Mir H. Supplementation of Lateral Locked Plating for Distal Femur Fractures: A Biomechanical Study. Journal of Orthopedic Trauma 2019;33:642.</w:t>
      </w:r>
    </w:p>
    <w:p w14:paraId="1235AE45" w14:textId="77777777" w:rsidR="00C8577C"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10. Kontakis MG, Giannoudis PV. Nail plate combination in fractures of the distal femur in the elderly: A new paradigm for optimum fixation and early mobilization? Injury 2023;54:288‑91.</w:t>
      </w:r>
    </w:p>
    <w:p w14:paraId="306B4AE2" w14:textId="77777777" w:rsidR="00C8577C" w:rsidRPr="002566BA"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11</w:t>
      </w:r>
      <w:r w:rsidRPr="002566BA">
        <w:rPr>
          <w:rFonts w:ascii="Times New Roman" w:hAnsi="Times New Roman" w:cs="Times New Roman"/>
          <w:noProof/>
          <w:sz w:val="28"/>
          <w:szCs w:val="28"/>
          <w:lang w:val="en-US"/>
        </w:rPr>
        <w:t>. Fontaine V, Grunberg M, Soret J, El-Youssef K, Gayet LE, Taberne R. Place of cementoplasty in articular fractures of the distal radius. About an anatomical study and application to arthroscopy. Revue de Chirurgie Orthopédique et Traumatologique 2018;104:70-5.</w:t>
      </w:r>
    </w:p>
    <w:p w14:paraId="1F249453" w14:textId="77777777" w:rsidR="00C8577C" w:rsidRPr="002566BA"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12</w:t>
      </w:r>
      <w:r w:rsidRPr="002566BA">
        <w:rPr>
          <w:rFonts w:ascii="Times New Roman" w:hAnsi="Times New Roman" w:cs="Times New Roman"/>
          <w:noProof/>
          <w:sz w:val="28"/>
          <w:szCs w:val="28"/>
          <w:lang w:val="en-US"/>
        </w:rPr>
        <w:t xml:space="preserve">. Sanchez-Sotelo J, Munuera L, Madero R. Treatment of fractures of the distal radius with a remodelable bone cement: A PROSPECTIVE, randomized study </w:t>
      </w:r>
      <w:r w:rsidRPr="002566BA">
        <w:rPr>
          <w:rFonts w:ascii="Times New Roman" w:hAnsi="Times New Roman" w:cs="Times New Roman"/>
          <w:noProof/>
          <w:sz w:val="28"/>
          <w:szCs w:val="28"/>
          <w:lang w:val="en-US"/>
        </w:rPr>
        <w:lastRenderedPageBreak/>
        <w:t>using norian srs. The Journal of Bone and Joint Surgery. British volume 2000;82-B:856‑63.</w:t>
      </w:r>
    </w:p>
    <w:p w14:paraId="595AEDEC" w14:textId="77777777" w:rsidR="00C8577C" w:rsidRPr="002566BA"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13</w:t>
      </w:r>
      <w:r w:rsidRPr="002566BA">
        <w:rPr>
          <w:rFonts w:ascii="Times New Roman" w:hAnsi="Times New Roman" w:cs="Times New Roman"/>
          <w:noProof/>
          <w:sz w:val="28"/>
          <w:szCs w:val="28"/>
          <w:lang w:val="en-US"/>
        </w:rPr>
        <w:t>. Pelissier PH, Masquelet AC, Bareille R, Pelissier SM, Amedee J. Induced membranes secrete growth factors including vascular and osteoinductive factors and could stimulate bone regeneration. Journal Orthopedic Research 2004;22:73-9.</w:t>
      </w:r>
    </w:p>
    <w:p w14:paraId="1066524D" w14:textId="77777777" w:rsidR="00C8577C" w:rsidRPr="002566BA"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14</w:t>
      </w:r>
      <w:r w:rsidRPr="002566BA">
        <w:rPr>
          <w:rFonts w:ascii="Times New Roman" w:hAnsi="Times New Roman" w:cs="Times New Roman"/>
          <w:noProof/>
          <w:sz w:val="28"/>
          <w:szCs w:val="28"/>
          <w:lang w:val="en-US"/>
        </w:rPr>
        <w:t>. Brodke D, O’Hara N, Devana S, Hernandez A, Burke C, Gupta J, et al. Predictors of deep infection after distal femur fracture: a multicenter study. Journal of Orthopaedic Trauma 2023;37:161-7.</w:t>
      </w:r>
    </w:p>
    <w:p w14:paraId="4070061A" w14:textId="77777777" w:rsidR="00C8577C" w:rsidRPr="00C8577C" w:rsidRDefault="00C8577C" w:rsidP="00C8577C">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15</w:t>
      </w:r>
      <w:r w:rsidRPr="002566BA">
        <w:rPr>
          <w:rFonts w:ascii="Times New Roman" w:hAnsi="Times New Roman" w:cs="Times New Roman"/>
          <w:noProof/>
          <w:sz w:val="28"/>
          <w:szCs w:val="28"/>
          <w:lang w:val="en-US"/>
        </w:rPr>
        <w:t xml:space="preserve">. Sanchez P, Chappelon I, Peyron PA, Colomb S, Baccino E. Acceleration of the aging process: a specificity of the assessment of bodily injury in the elderly. </w:t>
      </w:r>
      <w:r w:rsidRPr="00C8577C">
        <w:rPr>
          <w:rFonts w:ascii="Times New Roman" w:hAnsi="Times New Roman" w:cs="Times New Roman"/>
          <w:noProof/>
          <w:sz w:val="28"/>
          <w:szCs w:val="28"/>
        </w:rPr>
        <w:t>La Revue de Médecine Légale 2023;14:100369.</w:t>
      </w:r>
    </w:p>
    <w:p w14:paraId="3023DB23" w14:textId="13594EFF" w:rsidR="00C8577C" w:rsidRPr="00E36F3D" w:rsidRDefault="00C8577C" w:rsidP="00C8577C">
      <w:pPr>
        <w:spacing w:line="360" w:lineRule="auto"/>
        <w:rPr>
          <w:rFonts w:ascii="Times New Roman" w:hAnsi="Times New Roman" w:cs="Times New Roman"/>
          <w:noProof/>
          <w:sz w:val="28"/>
          <w:szCs w:val="28"/>
          <w:lang w:val="en-GB"/>
        </w:rPr>
      </w:pPr>
      <w:r w:rsidRPr="00C8577C">
        <w:rPr>
          <w:rFonts w:ascii="Times New Roman" w:hAnsi="Times New Roman" w:cs="Times New Roman"/>
          <w:noProof/>
          <w:sz w:val="28"/>
          <w:szCs w:val="28"/>
        </w:rPr>
        <w:t xml:space="preserve">16. Grant KD, Busse EC, Park DK, Baker KC. </w:t>
      </w:r>
      <w:r w:rsidRPr="002566BA">
        <w:rPr>
          <w:rFonts w:ascii="Times New Roman" w:hAnsi="Times New Roman" w:cs="Times New Roman"/>
          <w:noProof/>
          <w:sz w:val="28"/>
          <w:szCs w:val="28"/>
          <w:lang w:val="en-US"/>
        </w:rPr>
        <w:t xml:space="preserve">Internal fixation of osteoporotic bone. </w:t>
      </w:r>
      <w:r w:rsidRPr="00C8577C">
        <w:rPr>
          <w:rFonts w:ascii="Times New Roman" w:hAnsi="Times New Roman" w:cs="Times New Roman"/>
          <w:noProof/>
          <w:sz w:val="28"/>
          <w:szCs w:val="28"/>
          <w:lang w:val="en-GB"/>
        </w:rPr>
        <w:t>JAAOS-Journal of the American Academy of Orthopaedic Surgeons 2018;26:166-74.</w:t>
      </w:r>
    </w:p>
    <w:p w14:paraId="6A9A9532" w14:textId="77777777" w:rsidR="00C8577C" w:rsidRPr="002566BA" w:rsidRDefault="00C8577C" w:rsidP="00C8577C">
      <w:pPr>
        <w:spacing w:line="360" w:lineRule="auto"/>
        <w:rPr>
          <w:rFonts w:ascii="Times New Roman" w:hAnsi="Times New Roman" w:cs="Times New Roman"/>
          <w:noProof/>
          <w:sz w:val="28"/>
          <w:szCs w:val="28"/>
          <w:lang w:val="en-US"/>
        </w:rPr>
      </w:pPr>
      <w:r w:rsidRPr="002566BA">
        <w:rPr>
          <w:rFonts w:ascii="Times New Roman" w:hAnsi="Times New Roman" w:cs="Times New Roman"/>
          <w:noProof/>
          <w:sz w:val="28"/>
          <w:szCs w:val="28"/>
          <w:lang w:val="en-US"/>
        </w:rPr>
        <w:t>1</w:t>
      </w:r>
      <w:r>
        <w:rPr>
          <w:rFonts w:ascii="Times New Roman" w:hAnsi="Times New Roman" w:cs="Times New Roman"/>
          <w:noProof/>
          <w:sz w:val="28"/>
          <w:szCs w:val="28"/>
          <w:lang w:val="en-US"/>
        </w:rPr>
        <w:t>7</w:t>
      </w:r>
      <w:r w:rsidRPr="002566BA">
        <w:rPr>
          <w:rFonts w:ascii="Times New Roman" w:hAnsi="Times New Roman" w:cs="Times New Roman"/>
          <w:noProof/>
          <w:sz w:val="28"/>
          <w:szCs w:val="28"/>
          <w:lang w:val="en-US"/>
        </w:rPr>
        <w:t>. Kombate N, E A, Towoezim H, YY D, Ayouba G, Bakriga B, et al. Anatomical and functional results of distal femur fractures osteosynthesis using locked condylar plate in the elderly in Togo. International Journal of Orthopaedics Sciences 2023;9:94-6.</w:t>
      </w:r>
    </w:p>
    <w:p w14:paraId="475A83F1" w14:textId="77777777" w:rsidR="00C8577C" w:rsidRPr="002566BA" w:rsidRDefault="00C8577C" w:rsidP="00C8577C">
      <w:pPr>
        <w:spacing w:line="360" w:lineRule="auto"/>
        <w:rPr>
          <w:rFonts w:ascii="Times New Roman" w:hAnsi="Times New Roman" w:cs="Times New Roman"/>
          <w:noProof/>
          <w:sz w:val="28"/>
          <w:szCs w:val="28"/>
          <w:lang w:val="en-US"/>
        </w:rPr>
      </w:pPr>
      <w:r w:rsidRPr="00C8577C">
        <w:rPr>
          <w:rFonts w:ascii="Times New Roman" w:hAnsi="Times New Roman" w:cs="Times New Roman"/>
          <w:noProof/>
          <w:sz w:val="28"/>
          <w:szCs w:val="28"/>
          <w:lang w:val="en-US"/>
        </w:rPr>
        <w:t xml:space="preserve">18. Dunne N, Tzagiollari A, Sahebalzamani M, Dunne TJ. </w:t>
      </w:r>
      <w:r w:rsidRPr="002566BA">
        <w:rPr>
          <w:rFonts w:ascii="Times New Roman" w:hAnsi="Times New Roman" w:cs="Times New Roman"/>
          <w:noProof/>
          <w:sz w:val="28"/>
          <w:szCs w:val="28"/>
          <w:lang w:val="en-US"/>
        </w:rPr>
        <w:t>Acrylic cements for bone fixation in joint replacement [Internet]. In: Joint Replacement Technology. Elsevier; 2021 [cited 2024 Oct 1]. page 213‑62.Available from: https://www.sciencedirect.com/science/article/pii/B9780128210826000212</w:t>
      </w:r>
    </w:p>
    <w:p w14:paraId="76849A27" w14:textId="77777777" w:rsidR="00C8577C" w:rsidRPr="00723FBB" w:rsidRDefault="00C8577C" w:rsidP="00C8577C">
      <w:pPr>
        <w:spacing w:line="360" w:lineRule="auto"/>
        <w:rPr>
          <w:rFonts w:ascii="Times New Roman" w:hAnsi="Times New Roman" w:cs="Times New Roman"/>
          <w:noProof/>
          <w:sz w:val="28"/>
          <w:szCs w:val="28"/>
          <w:lang w:val="en-US"/>
        </w:rPr>
      </w:pPr>
      <w:r w:rsidRPr="00DA1EB5">
        <w:rPr>
          <w:rFonts w:ascii="Times New Roman" w:hAnsi="Times New Roman" w:cs="Times New Roman"/>
          <w:noProof/>
          <w:sz w:val="28"/>
          <w:szCs w:val="28"/>
          <w:lang w:val="en-US"/>
        </w:rPr>
        <w:t>1</w:t>
      </w:r>
      <w:r>
        <w:rPr>
          <w:rFonts w:ascii="Times New Roman" w:hAnsi="Times New Roman" w:cs="Times New Roman"/>
          <w:noProof/>
          <w:sz w:val="28"/>
          <w:szCs w:val="28"/>
          <w:lang w:val="en-US"/>
        </w:rPr>
        <w:t>9</w:t>
      </w:r>
      <w:r w:rsidRPr="00DA1EB5">
        <w:rPr>
          <w:rFonts w:ascii="Times New Roman" w:hAnsi="Times New Roman" w:cs="Times New Roman"/>
          <w:noProof/>
          <w:sz w:val="28"/>
          <w:szCs w:val="28"/>
          <w:lang w:val="en-US"/>
        </w:rPr>
        <w:t>. Yin X, Li J, Xu J, Huang Z, Rong K, Fan C. Clinical assessment of calcium phosphate cement to treat tibial plateau fractures. Journal of Biomaterials Applications [Internet] 2012 [cited 2024 Oct 26]; Available from: https://journals.sagepub.com/doi/abs/10.1177/0885328212443295</w:t>
      </w:r>
    </w:p>
    <w:p w14:paraId="581AAFB2" w14:textId="77777777" w:rsidR="00C8577C" w:rsidRDefault="00C8577C" w:rsidP="00C8577C">
      <w:pPr>
        <w:spacing w:line="360" w:lineRule="auto"/>
        <w:rPr>
          <w:rFonts w:ascii="Times New Roman" w:hAnsi="Times New Roman" w:cs="Times New Roman"/>
          <w:noProof/>
          <w:sz w:val="28"/>
          <w:szCs w:val="28"/>
          <w:lang w:val="en-US"/>
        </w:rPr>
      </w:pPr>
      <w:r w:rsidRPr="00E35564">
        <w:rPr>
          <w:rFonts w:ascii="Times New Roman" w:hAnsi="Times New Roman" w:cs="Times New Roman"/>
          <w:noProof/>
          <w:sz w:val="28"/>
          <w:szCs w:val="28"/>
        </w:rPr>
        <w:lastRenderedPageBreak/>
        <w:t xml:space="preserve">20. Fernandez M, Di Francia R, Dubrana PF. </w:t>
      </w:r>
      <w:r w:rsidRPr="002566BA">
        <w:rPr>
          <w:rFonts w:ascii="Times New Roman" w:hAnsi="Times New Roman" w:cs="Times New Roman"/>
          <w:noProof/>
          <w:sz w:val="28"/>
          <w:szCs w:val="28"/>
          <w:lang w:val="en-US"/>
        </w:rPr>
        <w:t xml:space="preserve">Cemented augmentation of TFNA nails for the treatment of pertrochanteric fractures in patients over 65 years of age. [cited 2024 August 26];Available from: </w:t>
      </w:r>
      <w:hyperlink r:id="rId21" w:history="1">
        <w:r w:rsidRPr="001C1046">
          <w:rPr>
            <w:rStyle w:val="Hyperlink"/>
            <w:rFonts w:ascii="Times New Roman" w:hAnsi="Times New Roman" w:cs="Times New Roman"/>
            <w:noProof/>
            <w:sz w:val="28"/>
            <w:szCs w:val="28"/>
            <w:lang w:val="en-US"/>
          </w:rPr>
          <w:t>https://soo.com.fr/download/media/bcf/2aa/p07-fernandez-marie.pdf</w:t>
        </w:r>
      </w:hyperlink>
    </w:p>
    <w:p w14:paraId="12D31E4D" w14:textId="77777777" w:rsidR="00C8577C"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21</w:t>
      </w:r>
      <w:r w:rsidRPr="002566BA">
        <w:rPr>
          <w:rFonts w:ascii="Times New Roman" w:hAnsi="Times New Roman" w:cs="Times New Roman"/>
          <w:noProof/>
          <w:sz w:val="28"/>
          <w:szCs w:val="28"/>
          <w:lang w:val="en-US"/>
        </w:rPr>
        <w:t>. Bayley E, Klezl Jr Z, Bommiredy R, Klezl Sr Z. Cement Augmentation of the Cervical Spine–a Technique Enhancing Stability of Anterior Cervical Plating. Acta Chir Orthop Traumatol Cech 2017;84:448‑52.</w:t>
      </w:r>
    </w:p>
    <w:p w14:paraId="483E3342" w14:textId="77777777" w:rsidR="00C8577C"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22</w:t>
      </w:r>
      <w:r w:rsidRPr="002566BA">
        <w:rPr>
          <w:rFonts w:ascii="Times New Roman" w:hAnsi="Times New Roman" w:cs="Times New Roman"/>
          <w:noProof/>
          <w:sz w:val="28"/>
          <w:szCs w:val="28"/>
          <w:lang w:val="en-US"/>
        </w:rPr>
        <w:t>. Katthagen JC, Lutz O, Voigt C, Lill H, Ellwein A. Cement augmentation of humeral head screws reduces early implant-related complications after locked plating of proximal humeral fractures. Obere extremitat 2018;13:123.</w:t>
      </w:r>
    </w:p>
    <w:p w14:paraId="1541492A" w14:textId="77777777" w:rsidR="00C8577C" w:rsidRDefault="00C8577C" w:rsidP="00C8577C">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23</w:t>
      </w:r>
      <w:r w:rsidRPr="002566BA">
        <w:rPr>
          <w:rFonts w:ascii="Times New Roman" w:hAnsi="Times New Roman" w:cs="Times New Roman"/>
          <w:noProof/>
          <w:sz w:val="28"/>
          <w:szCs w:val="28"/>
          <w:lang w:val="en-US"/>
        </w:rPr>
        <w:t>. Lamraski G, Toussaint D, Bremen J. Surgical treatment of distal femoral fractures using extra-medullary osteosynthesis. Acta Orthopaedica Belgica 2001;67:32-41.</w:t>
      </w:r>
    </w:p>
    <w:p w14:paraId="739E78BE" w14:textId="2F002DA6" w:rsidR="002E5A9D" w:rsidRPr="00BC7B82" w:rsidRDefault="002E5A9D" w:rsidP="00C8577C">
      <w:pPr>
        <w:spacing w:line="360" w:lineRule="auto"/>
        <w:rPr>
          <w:rFonts w:ascii="Times New Roman" w:hAnsi="Times New Roman" w:cs="Times New Roman"/>
          <w:sz w:val="28"/>
          <w:szCs w:val="28"/>
          <w:lang w:val="en-US"/>
        </w:rPr>
      </w:pPr>
    </w:p>
    <w:sectPr w:rsidR="002E5A9D" w:rsidRPr="00BC7B82">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504A7" w14:textId="77777777" w:rsidR="007F75EF" w:rsidRDefault="007F75EF" w:rsidP="00CB5257">
      <w:pPr>
        <w:spacing w:after="0" w:line="240" w:lineRule="auto"/>
      </w:pPr>
      <w:r>
        <w:separator/>
      </w:r>
    </w:p>
  </w:endnote>
  <w:endnote w:type="continuationSeparator" w:id="0">
    <w:p w14:paraId="195C96CB" w14:textId="77777777" w:rsidR="007F75EF" w:rsidRDefault="007F75EF" w:rsidP="00CB5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6C954" w14:textId="77777777" w:rsidR="00CB5257" w:rsidRDefault="00CB5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0D87" w14:textId="77777777" w:rsidR="00CB5257" w:rsidRDefault="00CB5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F7F2" w14:textId="77777777" w:rsidR="00CB5257" w:rsidRDefault="00CB5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C33B2" w14:textId="77777777" w:rsidR="007F75EF" w:rsidRDefault="007F75EF" w:rsidP="00CB5257">
      <w:pPr>
        <w:spacing w:after="0" w:line="240" w:lineRule="auto"/>
      </w:pPr>
      <w:r>
        <w:separator/>
      </w:r>
    </w:p>
  </w:footnote>
  <w:footnote w:type="continuationSeparator" w:id="0">
    <w:p w14:paraId="7155DE63" w14:textId="77777777" w:rsidR="007F75EF" w:rsidRDefault="007F75EF" w:rsidP="00CB5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B79" w14:textId="18808881" w:rsidR="00CB5257" w:rsidRDefault="007F75EF">
    <w:pPr>
      <w:pStyle w:val="Header"/>
    </w:pPr>
    <w:r>
      <w:rPr>
        <w:noProof/>
      </w:rPr>
      <w:pict w14:anchorId="2895D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425235"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7C6F" w14:textId="7F664D21" w:rsidR="00CB5257" w:rsidRDefault="007F75EF">
    <w:pPr>
      <w:pStyle w:val="Header"/>
    </w:pPr>
    <w:r>
      <w:rPr>
        <w:noProof/>
      </w:rPr>
      <w:pict w14:anchorId="35866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425236"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B8CF" w14:textId="4A3FBD9F" w:rsidR="00CB5257" w:rsidRDefault="007F75EF">
    <w:pPr>
      <w:pStyle w:val="Header"/>
    </w:pPr>
    <w:r>
      <w:rPr>
        <w:noProof/>
      </w:rPr>
      <w:pict w14:anchorId="1420D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425234"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387"/>
    <w:multiLevelType w:val="multilevel"/>
    <w:tmpl w:val="4CDA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60336"/>
    <w:multiLevelType w:val="hybridMultilevel"/>
    <w:tmpl w:val="FFFFFFFF"/>
    <w:lvl w:ilvl="0" w:tplc="40A8DD26">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1746B8"/>
    <w:multiLevelType w:val="multilevel"/>
    <w:tmpl w:val="97D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9706C"/>
    <w:multiLevelType w:val="multilevel"/>
    <w:tmpl w:val="622C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9E797F"/>
    <w:multiLevelType w:val="multilevel"/>
    <w:tmpl w:val="B5F86BE6"/>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B95D4A"/>
    <w:multiLevelType w:val="hybridMultilevel"/>
    <w:tmpl w:val="49A6E03C"/>
    <w:lvl w:ilvl="0" w:tplc="8054855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1764D1"/>
    <w:multiLevelType w:val="multilevel"/>
    <w:tmpl w:val="D54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301FB"/>
    <w:multiLevelType w:val="multilevel"/>
    <w:tmpl w:val="3C9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F2FBE"/>
    <w:multiLevelType w:val="multilevel"/>
    <w:tmpl w:val="7BA4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27EEC"/>
    <w:multiLevelType w:val="multilevel"/>
    <w:tmpl w:val="C9A6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772A5"/>
    <w:multiLevelType w:val="multilevel"/>
    <w:tmpl w:val="D4F2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45C97"/>
    <w:multiLevelType w:val="multilevel"/>
    <w:tmpl w:val="C788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45B28"/>
    <w:multiLevelType w:val="multilevel"/>
    <w:tmpl w:val="A0B23BDA"/>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FF85071"/>
    <w:multiLevelType w:val="multilevel"/>
    <w:tmpl w:val="78F8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D32640"/>
    <w:multiLevelType w:val="multilevel"/>
    <w:tmpl w:val="4892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266B7"/>
    <w:multiLevelType w:val="multilevel"/>
    <w:tmpl w:val="8A7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636F9"/>
    <w:multiLevelType w:val="hybridMultilevel"/>
    <w:tmpl w:val="3A009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A8652A"/>
    <w:multiLevelType w:val="multilevel"/>
    <w:tmpl w:val="AC9C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D1FDE"/>
    <w:multiLevelType w:val="hybridMultilevel"/>
    <w:tmpl w:val="756653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5B1FA2"/>
    <w:multiLevelType w:val="hybridMultilevel"/>
    <w:tmpl w:val="912CBFC8"/>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15:restartNumberingAfterBreak="0">
    <w:nsid w:val="5B325AA3"/>
    <w:multiLevelType w:val="multilevel"/>
    <w:tmpl w:val="D8BC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DB2DF1"/>
    <w:multiLevelType w:val="hybridMultilevel"/>
    <w:tmpl w:val="AFB891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E9673DB"/>
    <w:multiLevelType w:val="multilevel"/>
    <w:tmpl w:val="D41A99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EC2C81"/>
    <w:multiLevelType w:val="hybridMultilevel"/>
    <w:tmpl w:val="E85A689E"/>
    <w:lvl w:ilvl="0" w:tplc="4614EE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8F63A4"/>
    <w:multiLevelType w:val="multilevel"/>
    <w:tmpl w:val="BBD4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D52FA"/>
    <w:multiLevelType w:val="multilevel"/>
    <w:tmpl w:val="0B92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362666"/>
    <w:multiLevelType w:val="multilevel"/>
    <w:tmpl w:val="B9C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5B6B84"/>
    <w:multiLevelType w:val="multilevel"/>
    <w:tmpl w:val="D23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D1A0F"/>
    <w:multiLevelType w:val="hybridMultilevel"/>
    <w:tmpl w:val="35F8F2E4"/>
    <w:lvl w:ilvl="0" w:tplc="8054855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0F66A5"/>
    <w:multiLevelType w:val="multilevel"/>
    <w:tmpl w:val="486CCB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323EB8"/>
    <w:multiLevelType w:val="hybridMultilevel"/>
    <w:tmpl w:val="C6F42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AC5897"/>
    <w:multiLevelType w:val="hybridMultilevel"/>
    <w:tmpl w:val="BCFC8644"/>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7C7F10"/>
    <w:multiLevelType w:val="multilevel"/>
    <w:tmpl w:val="A55C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D4293F"/>
    <w:multiLevelType w:val="multilevel"/>
    <w:tmpl w:val="397E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165B61"/>
    <w:multiLevelType w:val="multilevel"/>
    <w:tmpl w:val="E9A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B4A1C"/>
    <w:multiLevelType w:val="multilevel"/>
    <w:tmpl w:val="95CA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3D089A"/>
    <w:multiLevelType w:val="multilevel"/>
    <w:tmpl w:val="55C6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661DC9"/>
    <w:multiLevelType w:val="multilevel"/>
    <w:tmpl w:val="9C70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E30D33"/>
    <w:multiLevelType w:val="multilevel"/>
    <w:tmpl w:val="09E4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9"/>
  </w:num>
  <w:num w:numId="3">
    <w:abstractNumId w:val="31"/>
  </w:num>
  <w:num w:numId="4">
    <w:abstractNumId w:val="18"/>
  </w:num>
  <w:num w:numId="5">
    <w:abstractNumId w:val="5"/>
  </w:num>
  <w:num w:numId="6">
    <w:abstractNumId w:val="23"/>
  </w:num>
  <w:num w:numId="7">
    <w:abstractNumId w:val="29"/>
  </w:num>
  <w:num w:numId="8">
    <w:abstractNumId w:val="1"/>
  </w:num>
  <w:num w:numId="9">
    <w:abstractNumId w:val="21"/>
  </w:num>
  <w:num w:numId="10">
    <w:abstractNumId w:val="30"/>
  </w:num>
  <w:num w:numId="11">
    <w:abstractNumId w:val="28"/>
  </w:num>
  <w:num w:numId="12">
    <w:abstractNumId w:val="16"/>
  </w:num>
  <w:num w:numId="13">
    <w:abstractNumId w:val="12"/>
  </w:num>
  <w:num w:numId="14">
    <w:abstractNumId w:val="4"/>
  </w:num>
  <w:num w:numId="15">
    <w:abstractNumId w:val="14"/>
  </w:num>
  <w:num w:numId="16">
    <w:abstractNumId w:val="32"/>
  </w:num>
  <w:num w:numId="17">
    <w:abstractNumId w:val="17"/>
  </w:num>
  <w:num w:numId="18">
    <w:abstractNumId w:val="8"/>
  </w:num>
  <w:num w:numId="19">
    <w:abstractNumId w:val="3"/>
  </w:num>
  <w:num w:numId="20">
    <w:abstractNumId w:val="27"/>
  </w:num>
  <w:num w:numId="21">
    <w:abstractNumId w:val="33"/>
  </w:num>
  <w:num w:numId="22">
    <w:abstractNumId w:val="15"/>
  </w:num>
  <w:num w:numId="23">
    <w:abstractNumId w:val="24"/>
  </w:num>
  <w:num w:numId="24">
    <w:abstractNumId w:val="34"/>
  </w:num>
  <w:num w:numId="25">
    <w:abstractNumId w:val="2"/>
  </w:num>
  <w:num w:numId="26">
    <w:abstractNumId w:val="13"/>
  </w:num>
  <w:num w:numId="27">
    <w:abstractNumId w:val="37"/>
  </w:num>
  <w:num w:numId="28">
    <w:abstractNumId w:val="6"/>
  </w:num>
  <w:num w:numId="29">
    <w:abstractNumId w:val="11"/>
  </w:num>
  <w:num w:numId="30">
    <w:abstractNumId w:val="0"/>
  </w:num>
  <w:num w:numId="31">
    <w:abstractNumId w:val="25"/>
  </w:num>
  <w:num w:numId="32">
    <w:abstractNumId w:val="10"/>
  </w:num>
  <w:num w:numId="33">
    <w:abstractNumId w:val="35"/>
  </w:num>
  <w:num w:numId="34">
    <w:abstractNumId w:val="26"/>
  </w:num>
  <w:num w:numId="35">
    <w:abstractNumId w:val="38"/>
  </w:num>
  <w:num w:numId="36">
    <w:abstractNumId w:val="20"/>
  </w:num>
  <w:num w:numId="37">
    <w:abstractNumId w:val="36"/>
  </w:num>
  <w:num w:numId="38">
    <w:abstractNumId w:val="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743"/>
    <w:rsid w:val="00020502"/>
    <w:rsid w:val="00024545"/>
    <w:rsid w:val="000430E6"/>
    <w:rsid w:val="00055EFF"/>
    <w:rsid w:val="000606C2"/>
    <w:rsid w:val="00066744"/>
    <w:rsid w:val="00091DEE"/>
    <w:rsid w:val="000B30F8"/>
    <w:rsid w:val="000B6E82"/>
    <w:rsid w:val="000D1743"/>
    <w:rsid w:val="000E156E"/>
    <w:rsid w:val="000E1BBB"/>
    <w:rsid w:val="000E6E7D"/>
    <w:rsid w:val="000E73AC"/>
    <w:rsid w:val="000F3702"/>
    <w:rsid w:val="00111D81"/>
    <w:rsid w:val="00130358"/>
    <w:rsid w:val="00180A1C"/>
    <w:rsid w:val="001A57BB"/>
    <w:rsid w:val="001E40EF"/>
    <w:rsid w:val="001F4FB7"/>
    <w:rsid w:val="001F5D87"/>
    <w:rsid w:val="002231BC"/>
    <w:rsid w:val="0022372E"/>
    <w:rsid w:val="00237E3A"/>
    <w:rsid w:val="002416D9"/>
    <w:rsid w:val="002566BA"/>
    <w:rsid w:val="002B5A65"/>
    <w:rsid w:val="002E0F5A"/>
    <w:rsid w:val="002E5A9D"/>
    <w:rsid w:val="00301B80"/>
    <w:rsid w:val="0031244F"/>
    <w:rsid w:val="003314C1"/>
    <w:rsid w:val="0035578A"/>
    <w:rsid w:val="00363303"/>
    <w:rsid w:val="00371327"/>
    <w:rsid w:val="00426A92"/>
    <w:rsid w:val="00476A14"/>
    <w:rsid w:val="00487946"/>
    <w:rsid w:val="004C50CC"/>
    <w:rsid w:val="00507C76"/>
    <w:rsid w:val="00511B48"/>
    <w:rsid w:val="005228A2"/>
    <w:rsid w:val="005442AD"/>
    <w:rsid w:val="00546095"/>
    <w:rsid w:val="00574039"/>
    <w:rsid w:val="00594547"/>
    <w:rsid w:val="005A7075"/>
    <w:rsid w:val="005C4907"/>
    <w:rsid w:val="005E2620"/>
    <w:rsid w:val="005E4DB3"/>
    <w:rsid w:val="005F4243"/>
    <w:rsid w:val="00610E7D"/>
    <w:rsid w:val="00644693"/>
    <w:rsid w:val="006A5B37"/>
    <w:rsid w:val="006B4A50"/>
    <w:rsid w:val="006C6934"/>
    <w:rsid w:val="006D45FF"/>
    <w:rsid w:val="006E2AD6"/>
    <w:rsid w:val="006E37FF"/>
    <w:rsid w:val="006E7B5A"/>
    <w:rsid w:val="007020F8"/>
    <w:rsid w:val="00711D60"/>
    <w:rsid w:val="00713E06"/>
    <w:rsid w:val="007276D9"/>
    <w:rsid w:val="007279AC"/>
    <w:rsid w:val="00755BA9"/>
    <w:rsid w:val="007722C1"/>
    <w:rsid w:val="00796A35"/>
    <w:rsid w:val="007C163B"/>
    <w:rsid w:val="007F75EF"/>
    <w:rsid w:val="007F7DD4"/>
    <w:rsid w:val="00820129"/>
    <w:rsid w:val="00844686"/>
    <w:rsid w:val="0087724F"/>
    <w:rsid w:val="008B34D4"/>
    <w:rsid w:val="008C1C4C"/>
    <w:rsid w:val="008E6100"/>
    <w:rsid w:val="00904AFF"/>
    <w:rsid w:val="00925286"/>
    <w:rsid w:val="00931F5F"/>
    <w:rsid w:val="009352A9"/>
    <w:rsid w:val="00965076"/>
    <w:rsid w:val="009902E9"/>
    <w:rsid w:val="00991147"/>
    <w:rsid w:val="009A22C7"/>
    <w:rsid w:val="009B4A58"/>
    <w:rsid w:val="009E5A3F"/>
    <w:rsid w:val="00A043D0"/>
    <w:rsid w:val="00A11E53"/>
    <w:rsid w:val="00A970D9"/>
    <w:rsid w:val="00AA1A80"/>
    <w:rsid w:val="00AA3C0B"/>
    <w:rsid w:val="00AA426E"/>
    <w:rsid w:val="00B110F6"/>
    <w:rsid w:val="00B114F2"/>
    <w:rsid w:val="00B31581"/>
    <w:rsid w:val="00B47124"/>
    <w:rsid w:val="00B8559F"/>
    <w:rsid w:val="00B975B3"/>
    <w:rsid w:val="00BA57EE"/>
    <w:rsid w:val="00BC273A"/>
    <w:rsid w:val="00BC7B82"/>
    <w:rsid w:val="00C37717"/>
    <w:rsid w:val="00C83149"/>
    <w:rsid w:val="00C8577C"/>
    <w:rsid w:val="00CA1CE8"/>
    <w:rsid w:val="00CB5257"/>
    <w:rsid w:val="00CE2D7C"/>
    <w:rsid w:val="00CE3786"/>
    <w:rsid w:val="00CE6DC4"/>
    <w:rsid w:val="00CF272F"/>
    <w:rsid w:val="00D37C2E"/>
    <w:rsid w:val="00D84FFE"/>
    <w:rsid w:val="00DA56E9"/>
    <w:rsid w:val="00DB028A"/>
    <w:rsid w:val="00DB6DBB"/>
    <w:rsid w:val="00DC06BD"/>
    <w:rsid w:val="00DD1CC2"/>
    <w:rsid w:val="00DD73F5"/>
    <w:rsid w:val="00E2073C"/>
    <w:rsid w:val="00E36F3D"/>
    <w:rsid w:val="00E85C79"/>
    <w:rsid w:val="00EA2F62"/>
    <w:rsid w:val="00F139A9"/>
    <w:rsid w:val="00F153AE"/>
    <w:rsid w:val="00F16D97"/>
    <w:rsid w:val="00F20597"/>
    <w:rsid w:val="00F210D5"/>
    <w:rsid w:val="00F95ACA"/>
    <w:rsid w:val="00F963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0CEAB1"/>
  <w15:chartTrackingRefBased/>
  <w15:docId w15:val="{E6D94D00-F9A6-4977-BE92-13E3A4A7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7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17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17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D17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17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17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17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17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17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7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17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17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D17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17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17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17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17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1743"/>
    <w:rPr>
      <w:rFonts w:eastAsiaTheme="majorEastAsia" w:cstheme="majorBidi"/>
      <w:color w:val="272727" w:themeColor="text1" w:themeTint="D8"/>
    </w:rPr>
  </w:style>
  <w:style w:type="paragraph" w:styleId="Title">
    <w:name w:val="Title"/>
    <w:basedOn w:val="Normal"/>
    <w:next w:val="Normal"/>
    <w:link w:val="TitleChar"/>
    <w:uiPriority w:val="10"/>
    <w:qFormat/>
    <w:rsid w:val="000D17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17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17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1743"/>
    <w:pPr>
      <w:spacing w:before="160"/>
      <w:jc w:val="center"/>
    </w:pPr>
    <w:rPr>
      <w:i/>
      <w:iCs/>
      <w:color w:val="404040" w:themeColor="text1" w:themeTint="BF"/>
    </w:rPr>
  </w:style>
  <w:style w:type="character" w:customStyle="1" w:styleId="QuoteChar">
    <w:name w:val="Quote Char"/>
    <w:basedOn w:val="DefaultParagraphFont"/>
    <w:link w:val="Quote"/>
    <w:uiPriority w:val="29"/>
    <w:rsid w:val="000D1743"/>
    <w:rPr>
      <w:i/>
      <w:iCs/>
      <w:color w:val="404040" w:themeColor="text1" w:themeTint="BF"/>
    </w:rPr>
  </w:style>
  <w:style w:type="paragraph" w:styleId="ListParagraph">
    <w:name w:val="List Paragraph"/>
    <w:basedOn w:val="Normal"/>
    <w:uiPriority w:val="34"/>
    <w:qFormat/>
    <w:rsid w:val="000D1743"/>
    <w:pPr>
      <w:ind w:left="720"/>
      <w:contextualSpacing/>
    </w:pPr>
  </w:style>
  <w:style w:type="character" w:styleId="IntenseEmphasis">
    <w:name w:val="Intense Emphasis"/>
    <w:basedOn w:val="DefaultParagraphFont"/>
    <w:uiPriority w:val="21"/>
    <w:qFormat/>
    <w:rsid w:val="000D1743"/>
    <w:rPr>
      <w:i/>
      <w:iCs/>
      <w:color w:val="0F4761" w:themeColor="accent1" w:themeShade="BF"/>
    </w:rPr>
  </w:style>
  <w:style w:type="paragraph" w:styleId="IntenseQuote">
    <w:name w:val="Intense Quote"/>
    <w:basedOn w:val="Normal"/>
    <w:next w:val="Normal"/>
    <w:link w:val="IntenseQuoteChar"/>
    <w:uiPriority w:val="30"/>
    <w:qFormat/>
    <w:rsid w:val="000D1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1743"/>
    <w:rPr>
      <w:i/>
      <w:iCs/>
      <w:color w:val="0F4761" w:themeColor="accent1" w:themeShade="BF"/>
    </w:rPr>
  </w:style>
  <w:style w:type="character" w:styleId="IntenseReference">
    <w:name w:val="Intense Reference"/>
    <w:basedOn w:val="DefaultParagraphFont"/>
    <w:uiPriority w:val="32"/>
    <w:qFormat/>
    <w:rsid w:val="000D1743"/>
    <w:rPr>
      <w:b/>
      <w:bCs/>
      <w:smallCaps/>
      <w:color w:val="0F4761" w:themeColor="accent1" w:themeShade="BF"/>
      <w:spacing w:val="5"/>
    </w:rPr>
  </w:style>
  <w:style w:type="paragraph" w:styleId="Header">
    <w:name w:val="header"/>
    <w:basedOn w:val="Normal"/>
    <w:link w:val="HeaderChar"/>
    <w:uiPriority w:val="99"/>
    <w:unhideWhenUsed/>
    <w:rsid w:val="000D17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1743"/>
  </w:style>
  <w:style w:type="table" w:styleId="ListTable6Colorful">
    <w:name w:val="List Table 6 Colorful"/>
    <w:basedOn w:val="TableNormal"/>
    <w:uiPriority w:val="51"/>
    <w:rsid w:val="002E5A9D"/>
    <w:pPr>
      <w:spacing w:after="0" w:line="240" w:lineRule="auto"/>
    </w:pPr>
    <w:rPr>
      <w:rFonts w:eastAsia="Times New Roman" w:cs="Times New Roman"/>
      <w:color w:val="000000" w:themeColor="text1"/>
      <w:kern w:val="0"/>
      <w:sz w:val="22"/>
      <w:szCs w:val="22"/>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TableGrid">
    <w:name w:val="Table Grid"/>
    <w:basedOn w:val="TableNormal"/>
    <w:uiPriority w:val="39"/>
    <w:rsid w:val="002E5A9D"/>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46095"/>
  </w:style>
  <w:style w:type="paragraph" w:styleId="NormalWeb">
    <w:name w:val="Normal (Web)"/>
    <w:basedOn w:val="Normal"/>
    <w:uiPriority w:val="99"/>
    <w:unhideWhenUsed/>
    <w:rsid w:val="000E156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Strong">
    <w:name w:val="Strong"/>
    <w:basedOn w:val="DefaultParagraphFont"/>
    <w:uiPriority w:val="22"/>
    <w:qFormat/>
    <w:rsid w:val="002B5A65"/>
    <w:rPr>
      <w:b/>
      <w:bCs/>
    </w:rPr>
  </w:style>
  <w:style w:type="character" w:styleId="Hyperlink">
    <w:name w:val="Hyperlink"/>
    <w:basedOn w:val="DefaultParagraphFont"/>
    <w:uiPriority w:val="99"/>
    <w:unhideWhenUsed/>
    <w:rsid w:val="001F4FB7"/>
    <w:rPr>
      <w:color w:val="467886" w:themeColor="hyperlink"/>
      <w:u w:val="single"/>
    </w:rPr>
  </w:style>
  <w:style w:type="character" w:customStyle="1" w:styleId="Mentionnonrsolue1">
    <w:name w:val="Mention non résolue1"/>
    <w:basedOn w:val="DefaultParagraphFont"/>
    <w:uiPriority w:val="99"/>
    <w:semiHidden/>
    <w:unhideWhenUsed/>
    <w:rsid w:val="001F4FB7"/>
    <w:rPr>
      <w:color w:val="605E5C"/>
      <w:shd w:val="clear" w:color="auto" w:fill="E1DFDD"/>
    </w:rPr>
  </w:style>
  <w:style w:type="paragraph" w:styleId="Footer">
    <w:name w:val="footer"/>
    <w:basedOn w:val="Normal"/>
    <w:link w:val="FooterChar"/>
    <w:uiPriority w:val="99"/>
    <w:unhideWhenUsed/>
    <w:rsid w:val="00CB5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07434">
      <w:bodyDiv w:val="1"/>
      <w:marLeft w:val="0"/>
      <w:marRight w:val="0"/>
      <w:marTop w:val="0"/>
      <w:marBottom w:val="0"/>
      <w:divBdr>
        <w:top w:val="none" w:sz="0" w:space="0" w:color="auto"/>
        <w:left w:val="none" w:sz="0" w:space="0" w:color="auto"/>
        <w:bottom w:val="none" w:sz="0" w:space="0" w:color="auto"/>
        <w:right w:val="none" w:sz="0" w:space="0" w:color="auto"/>
      </w:divBdr>
    </w:div>
    <w:div w:id="151870677">
      <w:bodyDiv w:val="1"/>
      <w:marLeft w:val="0"/>
      <w:marRight w:val="0"/>
      <w:marTop w:val="0"/>
      <w:marBottom w:val="0"/>
      <w:divBdr>
        <w:top w:val="none" w:sz="0" w:space="0" w:color="auto"/>
        <w:left w:val="none" w:sz="0" w:space="0" w:color="auto"/>
        <w:bottom w:val="none" w:sz="0" w:space="0" w:color="auto"/>
        <w:right w:val="none" w:sz="0" w:space="0" w:color="auto"/>
      </w:divBdr>
    </w:div>
    <w:div w:id="180584230">
      <w:bodyDiv w:val="1"/>
      <w:marLeft w:val="0"/>
      <w:marRight w:val="0"/>
      <w:marTop w:val="0"/>
      <w:marBottom w:val="0"/>
      <w:divBdr>
        <w:top w:val="none" w:sz="0" w:space="0" w:color="auto"/>
        <w:left w:val="none" w:sz="0" w:space="0" w:color="auto"/>
        <w:bottom w:val="none" w:sz="0" w:space="0" w:color="auto"/>
        <w:right w:val="none" w:sz="0" w:space="0" w:color="auto"/>
      </w:divBdr>
    </w:div>
    <w:div w:id="344131967">
      <w:bodyDiv w:val="1"/>
      <w:marLeft w:val="0"/>
      <w:marRight w:val="0"/>
      <w:marTop w:val="0"/>
      <w:marBottom w:val="0"/>
      <w:divBdr>
        <w:top w:val="none" w:sz="0" w:space="0" w:color="auto"/>
        <w:left w:val="none" w:sz="0" w:space="0" w:color="auto"/>
        <w:bottom w:val="none" w:sz="0" w:space="0" w:color="auto"/>
        <w:right w:val="none" w:sz="0" w:space="0" w:color="auto"/>
      </w:divBdr>
    </w:div>
    <w:div w:id="384379451">
      <w:bodyDiv w:val="1"/>
      <w:marLeft w:val="0"/>
      <w:marRight w:val="0"/>
      <w:marTop w:val="0"/>
      <w:marBottom w:val="0"/>
      <w:divBdr>
        <w:top w:val="none" w:sz="0" w:space="0" w:color="auto"/>
        <w:left w:val="none" w:sz="0" w:space="0" w:color="auto"/>
        <w:bottom w:val="none" w:sz="0" w:space="0" w:color="auto"/>
        <w:right w:val="none" w:sz="0" w:space="0" w:color="auto"/>
      </w:divBdr>
    </w:div>
    <w:div w:id="439187749">
      <w:bodyDiv w:val="1"/>
      <w:marLeft w:val="0"/>
      <w:marRight w:val="0"/>
      <w:marTop w:val="0"/>
      <w:marBottom w:val="0"/>
      <w:divBdr>
        <w:top w:val="none" w:sz="0" w:space="0" w:color="auto"/>
        <w:left w:val="none" w:sz="0" w:space="0" w:color="auto"/>
        <w:bottom w:val="none" w:sz="0" w:space="0" w:color="auto"/>
        <w:right w:val="none" w:sz="0" w:space="0" w:color="auto"/>
      </w:divBdr>
    </w:div>
    <w:div w:id="609317491">
      <w:bodyDiv w:val="1"/>
      <w:marLeft w:val="0"/>
      <w:marRight w:val="0"/>
      <w:marTop w:val="0"/>
      <w:marBottom w:val="0"/>
      <w:divBdr>
        <w:top w:val="none" w:sz="0" w:space="0" w:color="auto"/>
        <w:left w:val="none" w:sz="0" w:space="0" w:color="auto"/>
        <w:bottom w:val="none" w:sz="0" w:space="0" w:color="auto"/>
        <w:right w:val="none" w:sz="0" w:space="0" w:color="auto"/>
      </w:divBdr>
    </w:div>
    <w:div w:id="625426878">
      <w:bodyDiv w:val="1"/>
      <w:marLeft w:val="0"/>
      <w:marRight w:val="0"/>
      <w:marTop w:val="0"/>
      <w:marBottom w:val="0"/>
      <w:divBdr>
        <w:top w:val="none" w:sz="0" w:space="0" w:color="auto"/>
        <w:left w:val="none" w:sz="0" w:space="0" w:color="auto"/>
        <w:bottom w:val="none" w:sz="0" w:space="0" w:color="auto"/>
        <w:right w:val="none" w:sz="0" w:space="0" w:color="auto"/>
      </w:divBdr>
    </w:div>
    <w:div w:id="627472953">
      <w:bodyDiv w:val="1"/>
      <w:marLeft w:val="0"/>
      <w:marRight w:val="0"/>
      <w:marTop w:val="0"/>
      <w:marBottom w:val="0"/>
      <w:divBdr>
        <w:top w:val="none" w:sz="0" w:space="0" w:color="auto"/>
        <w:left w:val="none" w:sz="0" w:space="0" w:color="auto"/>
        <w:bottom w:val="none" w:sz="0" w:space="0" w:color="auto"/>
        <w:right w:val="none" w:sz="0" w:space="0" w:color="auto"/>
      </w:divBdr>
    </w:div>
    <w:div w:id="639846943">
      <w:bodyDiv w:val="1"/>
      <w:marLeft w:val="0"/>
      <w:marRight w:val="0"/>
      <w:marTop w:val="0"/>
      <w:marBottom w:val="0"/>
      <w:divBdr>
        <w:top w:val="none" w:sz="0" w:space="0" w:color="auto"/>
        <w:left w:val="none" w:sz="0" w:space="0" w:color="auto"/>
        <w:bottom w:val="none" w:sz="0" w:space="0" w:color="auto"/>
        <w:right w:val="none" w:sz="0" w:space="0" w:color="auto"/>
      </w:divBdr>
    </w:div>
    <w:div w:id="736821445">
      <w:bodyDiv w:val="1"/>
      <w:marLeft w:val="0"/>
      <w:marRight w:val="0"/>
      <w:marTop w:val="0"/>
      <w:marBottom w:val="0"/>
      <w:divBdr>
        <w:top w:val="none" w:sz="0" w:space="0" w:color="auto"/>
        <w:left w:val="none" w:sz="0" w:space="0" w:color="auto"/>
        <w:bottom w:val="none" w:sz="0" w:space="0" w:color="auto"/>
        <w:right w:val="none" w:sz="0" w:space="0" w:color="auto"/>
      </w:divBdr>
      <w:divsChild>
        <w:div w:id="1354958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543142">
      <w:bodyDiv w:val="1"/>
      <w:marLeft w:val="0"/>
      <w:marRight w:val="0"/>
      <w:marTop w:val="0"/>
      <w:marBottom w:val="0"/>
      <w:divBdr>
        <w:top w:val="none" w:sz="0" w:space="0" w:color="auto"/>
        <w:left w:val="none" w:sz="0" w:space="0" w:color="auto"/>
        <w:bottom w:val="none" w:sz="0" w:space="0" w:color="auto"/>
        <w:right w:val="none" w:sz="0" w:space="0" w:color="auto"/>
      </w:divBdr>
    </w:div>
    <w:div w:id="802651868">
      <w:bodyDiv w:val="1"/>
      <w:marLeft w:val="0"/>
      <w:marRight w:val="0"/>
      <w:marTop w:val="0"/>
      <w:marBottom w:val="0"/>
      <w:divBdr>
        <w:top w:val="none" w:sz="0" w:space="0" w:color="auto"/>
        <w:left w:val="none" w:sz="0" w:space="0" w:color="auto"/>
        <w:bottom w:val="none" w:sz="0" w:space="0" w:color="auto"/>
        <w:right w:val="none" w:sz="0" w:space="0" w:color="auto"/>
      </w:divBdr>
    </w:div>
    <w:div w:id="824589206">
      <w:bodyDiv w:val="1"/>
      <w:marLeft w:val="0"/>
      <w:marRight w:val="0"/>
      <w:marTop w:val="0"/>
      <w:marBottom w:val="0"/>
      <w:divBdr>
        <w:top w:val="none" w:sz="0" w:space="0" w:color="auto"/>
        <w:left w:val="none" w:sz="0" w:space="0" w:color="auto"/>
        <w:bottom w:val="none" w:sz="0" w:space="0" w:color="auto"/>
        <w:right w:val="none" w:sz="0" w:space="0" w:color="auto"/>
      </w:divBdr>
    </w:div>
    <w:div w:id="850216835">
      <w:bodyDiv w:val="1"/>
      <w:marLeft w:val="0"/>
      <w:marRight w:val="0"/>
      <w:marTop w:val="0"/>
      <w:marBottom w:val="0"/>
      <w:divBdr>
        <w:top w:val="none" w:sz="0" w:space="0" w:color="auto"/>
        <w:left w:val="none" w:sz="0" w:space="0" w:color="auto"/>
        <w:bottom w:val="none" w:sz="0" w:space="0" w:color="auto"/>
        <w:right w:val="none" w:sz="0" w:space="0" w:color="auto"/>
      </w:divBdr>
      <w:divsChild>
        <w:div w:id="60812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342317">
      <w:bodyDiv w:val="1"/>
      <w:marLeft w:val="0"/>
      <w:marRight w:val="0"/>
      <w:marTop w:val="0"/>
      <w:marBottom w:val="0"/>
      <w:divBdr>
        <w:top w:val="none" w:sz="0" w:space="0" w:color="auto"/>
        <w:left w:val="none" w:sz="0" w:space="0" w:color="auto"/>
        <w:bottom w:val="none" w:sz="0" w:space="0" w:color="auto"/>
        <w:right w:val="none" w:sz="0" w:space="0" w:color="auto"/>
      </w:divBdr>
    </w:div>
    <w:div w:id="902831954">
      <w:bodyDiv w:val="1"/>
      <w:marLeft w:val="0"/>
      <w:marRight w:val="0"/>
      <w:marTop w:val="0"/>
      <w:marBottom w:val="0"/>
      <w:divBdr>
        <w:top w:val="none" w:sz="0" w:space="0" w:color="auto"/>
        <w:left w:val="none" w:sz="0" w:space="0" w:color="auto"/>
        <w:bottom w:val="none" w:sz="0" w:space="0" w:color="auto"/>
        <w:right w:val="none" w:sz="0" w:space="0" w:color="auto"/>
      </w:divBdr>
    </w:div>
    <w:div w:id="972104623">
      <w:bodyDiv w:val="1"/>
      <w:marLeft w:val="0"/>
      <w:marRight w:val="0"/>
      <w:marTop w:val="0"/>
      <w:marBottom w:val="0"/>
      <w:divBdr>
        <w:top w:val="none" w:sz="0" w:space="0" w:color="auto"/>
        <w:left w:val="none" w:sz="0" w:space="0" w:color="auto"/>
        <w:bottom w:val="none" w:sz="0" w:space="0" w:color="auto"/>
        <w:right w:val="none" w:sz="0" w:space="0" w:color="auto"/>
      </w:divBdr>
    </w:div>
    <w:div w:id="986085531">
      <w:bodyDiv w:val="1"/>
      <w:marLeft w:val="0"/>
      <w:marRight w:val="0"/>
      <w:marTop w:val="0"/>
      <w:marBottom w:val="0"/>
      <w:divBdr>
        <w:top w:val="none" w:sz="0" w:space="0" w:color="auto"/>
        <w:left w:val="none" w:sz="0" w:space="0" w:color="auto"/>
        <w:bottom w:val="none" w:sz="0" w:space="0" w:color="auto"/>
        <w:right w:val="none" w:sz="0" w:space="0" w:color="auto"/>
      </w:divBdr>
    </w:div>
    <w:div w:id="995915559">
      <w:bodyDiv w:val="1"/>
      <w:marLeft w:val="0"/>
      <w:marRight w:val="0"/>
      <w:marTop w:val="0"/>
      <w:marBottom w:val="0"/>
      <w:divBdr>
        <w:top w:val="none" w:sz="0" w:space="0" w:color="auto"/>
        <w:left w:val="none" w:sz="0" w:space="0" w:color="auto"/>
        <w:bottom w:val="none" w:sz="0" w:space="0" w:color="auto"/>
        <w:right w:val="none" w:sz="0" w:space="0" w:color="auto"/>
      </w:divBdr>
    </w:div>
    <w:div w:id="996421551">
      <w:bodyDiv w:val="1"/>
      <w:marLeft w:val="0"/>
      <w:marRight w:val="0"/>
      <w:marTop w:val="0"/>
      <w:marBottom w:val="0"/>
      <w:divBdr>
        <w:top w:val="none" w:sz="0" w:space="0" w:color="auto"/>
        <w:left w:val="none" w:sz="0" w:space="0" w:color="auto"/>
        <w:bottom w:val="none" w:sz="0" w:space="0" w:color="auto"/>
        <w:right w:val="none" w:sz="0" w:space="0" w:color="auto"/>
      </w:divBdr>
    </w:div>
    <w:div w:id="1014646170">
      <w:bodyDiv w:val="1"/>
      <w:marLeft w:val="0"/>
      <w:marRight w:val="0"/>
      <w:marTop w:val="0"/>
      <w:marBottom w:val="0"/>
      <w:divBdr>
        <w:top w:val="none" w:sz="0" w:space="0" w:color="auto"/>
        <w:left w:val="none" w:sz="0" w:space="0" w:color="auto"/>
        <w:bottom w:val="none" w:sz="0" w:space="0" w:color="auto"/>
        <w:right w:val="none" w:sz="0" w:space="0" w:color="auto"/>
      </w:divBdr>
    </w:div>
    <w:div w:id="1061901396">
      <w:bodyDiv w:val="1"/>
      <w:marLeft w:val="0"/>
      <w:marRight w:val="0"/>
      <w:marTop w:val="0"/>
      <w:marBottom w:val="0"/>
      <w:divBdr>
        <w:top w:val="none" w:sz="0" w:space="0" w:color="auto"/>
        <w:left w:val="none" w:sz="0" w:space="0" w:color="auto"/>
        <w:bottom w:val="none" w:sz="0" w:space="0" w:color="auto"/>
        <w:right w:val="none" w:sz="0" w:space="0" w:color="auto"/>
      </w:divBdr>
    </w:div>
    <w:div w:id="1206332360">
      <w:bodyDiv w:val="1"/>
      <w:marLeft w:val="0"/>
      <w:marRight w:val="0"/>
      <w:marTop w:val="0"/>
      <w:marBottom w:val="0"/>
      <w:divBdr>
        <w:top w:val="none" w:sz="0" w:space="0" w:color="auto"/>
        <w:left w:val="none" w:sz="0" w:space="0" w:color="auto"/>
        <w:bottom w:val="none" w:sz="0" w:space="0" w:color="auto"/>
        <w:right w:val="none" w:sz="0" w:space="0" w:color="auto"/>
      </w:divBdr>
    </w:div>
    <w:div w:id="1250042151">
      <w:bodyDiv w:val="1"/>
      <w:marLeft w:val="0"/>
      <w:marRight w:val="0"/>
      <w:marTop w:val="0"/>
      <w:marBottom w:val="0"/>
      <w:divBdr>
        <w:top w:val="none" w:sz="0" w:space="0" w:color="auto"/>
        <w:left w:val="none" w:sz="0" w:space="0" w:color="auto"/>
        <w:bottom w:val="none" w:sz="0" w:space="0" w:color="auto"/>
        <w:right w:val="none" w:sz="0" w:space="0" w:color="auto"/>
      </w:divBdr>
    </w:div>
    <w:div w:id="1259145522">
      <w:bodyDiv w:val="1"/>
      <w:marLeft w:val="0"/>
      <w:marRight w:val="0"/>
      <w:marTop w:val="0"/>
      <w:marBottom w:val="0"/>
      <w:divBdr>
        <w:top w:val="none" w:sz="0" w:space="0" w:color="auto"/>
        <w:left w:val="none" w:sz="0" w:space="0" w:color="auto"/>
        <w:bottom w:val="none" w:sz="0" w:space="0" w:color="auto"/>
        <w:right w:val="none" w:sz="0" w:space="0" w:color="auto"/>
      </w:divBdr>
    </w:div>
    <w:div w:id="1299068284">
      <w:bodyDiv w:val="1"/>
      <w:marLeft w:val="0"/>
      <w:marRight w:val="0"/>
      <w:marTop w:val="0"/>
      <w:marBottom w:val="0"/>
      <w:divBdr>
        <w:top w:val="none" w:sz="0" w:space="0" w:color="auto"/>
        <w:left w:val="none" w:sz="0" w:space="0" w:color="auto"/>
        <w:bottom w:val="none" w:sz="0" w:space="0" w:color="auto"/>
        <w:right w:val="none" w:sz="0" w:space="0" w:color="auto"/>
      </w:divBdr>
    </w:div>
    <w:div w:id="1364088728">
      <w:bodyDiv w:val="1"/>
      <w:marLeft w:val="0"/>
      <w:marRight w:val="0"/>
      <w:marTop w:val="0"/>
      <w:marBottom w:val="0"/>
      <w:divBdr>
        <w:top w:val="none" w:sz="0" w:space="0" w:color="auto"/>
        <w:left w:val="none" w:sz="0" w:space="0" w:color="auto"/>
        <w:bottom w:val="none" w:sz="0" w:space="0" w:color="auto"/>
        <w:right w:val="none" w:sz="0" w:space="0" w:color="auto"/>
      </w:divBdr>
    </w:div>
    <w:div w:id="1396971880">
      <w:bodyDiv w:val="1"/>
      <w:marLeft w:val="0"/>
      <w:marRight w:val="0"/>
      <w:marTop w:val="0"/>
      <w:marBottom w:val="0"/>
      <w:divBdr>
        <w:top w:val="none" w:sz="0" w:space="0" w:color="auto"/>
        <w:left w:val="none" w:sz="0" w:space="0" w:color="auto"/>
        <w:bottom w:val="none" w:sz="0" w:space="0" w:color="auto"/>
        <w:right w:val="none" w:sz="0" w:space="0" w:color="auto"/>
      </w:divBdr>
    </w:div>
    <w:div w:id="1556431525">
      <w:bodyDiv w:val="1"/>
      <w:marLeft w:val="0"/>
      <w:marRight w:val="0"/>
      <w:marTop w:val="0"/>
      <w:marBottom w:val="0"/>
      <w:divBdr>
        <w:top w:val="none" w:sz="0" w:space="0" w:color="auto"/>
        <w:left w:val="none" w:sz="0" w:space="0" w:color="auto"/>
        <w:bottom w:val="none" w:sz="0" w:space="0" w:color="auto"/>
        <w:right w:val="none" w:sz="0" w:space="0" w:color="auto"/>
      </w:divBdr>
    </w:div>
    <w:div w:id="1572696725">
      <w:bodyDiv w:val="1"/>
      <w:marLeft w:val="0"/>
      <w:marRight w:val="0"/>
      <w:marTop w:val="0"/>
      <w:marBottom w:val="0"/>
      <w:divBdr>
        <w:top w:val="none" w:sz="0" w:space="0" w:color="auto"/>
        <w:left w:val="none" w:sz="0" w:space="0" w:color="auto"/>
        <w:bottom w:val="none" w:sz="0" w:space="0" w:color="auto"/>
        <w:right w:val="none" w:sz="0" w:space="0" w:color="auto"/>
      </w:divBdr>
    </w:div>
    <w:div w:id="1593733274">
      <w:bodyDiv w:val="1"/>
      <w:marLeft w:val="0"/>
      <w:marRight w:val="0"/>
      <w:marTop w:val="0"/>
      <w:marBottom w:val="0"/>
      <w:divBdr>
        <w:top w:val="none" w:sz="0" w:space="0" w:color="auto"/>
        <w:left w:val="none" w:sz="0" w:space="0" w:color="auto"/>
        <w:bottom w:val="none" w:sz="0" w:space="0" w:color="auto"/>
        <w:right w:val="none" w:sz="0" w:space="0" w:color="auto"/>
      </w:divBdr>
    </w:div>
    <w:div w:id="1734044392">
      <w:bodyDiv w:val="1"/>
      <w:marLeft w:val="0"/>
      <w:marRight w:val="0"/>
      <w:marTop w:val="0"/>
      <w:marBottom w:val="0"/>
      <w:divBdr>
        <w:top w:val="none" w:sz="0" w:space="0" w:color="auto"/>
        <w:left w:val="none" w:sz="0" w:space="0" w:color="auto"/>
        <w:bottom w:val="none" w:sz="0" w:space="0" w:color="auto"/>
        <w:right w:val="none" w:sz="0" w:space="0" w:color="auto"/>
      </w:divBdr>
    </w:div>
    <w:div w:id="1759213757">
      <w:bodyDiv w:val="1"/>
      <w:marLeft w:val="0"/>
      <w:marRight w:val="0"/>
      <w:marTop w:val="0"/>
      <w:marBottom w:val="0"/>
      <w:divBdr>
        <w:top w:val="none" w:sz="0" w:space="0" w:color="auto"/>
        <w:left w:val="none" w:sz="0" w:space="0" w:color="auto"/>
        <w:bottom w:val="none" w:sz="0" w:space="0" w:color="auto"/>
        <w:right w:val="none" w:sz="0" w:space="0" w:color="auto"/>
      </w:divBdr>
    </w:div>
    <w:div w:id="1807745268">
      <w:bodyDiv w:val="1"/>
      <w:marLeft w:val="0"/>
      <w:marRight w:val="0"/>
      <w:marTop w:val="0"/>
      <w:marBottom w:val="0"/>
      <w:divBdr>
        <w:top w:val="none" w:sz="0" w:space="0" w:color="auto"/>
        <w:left w:val="none" w:sz="0" w:space="0" w:color="auto"/>
        <w:bottom w:val="none" w:sz="0" w:space="0" w:color="auto"/>
        <w:right w:val="none" w:sz="0" w:space="0" w:color="auto"/>
      </w:divBdr>
    </w:div>
    <w:div w:id="1875581251">
      <w:bodyDiv w:val="1"/>
      <w:marLeft w:val="0"/>
      <w:marRight w:val="0"/>
      <w:marTop w:val="0"/>
      <w:marBottom w:val="0"/>
      <w:divBdr>
        <w:top w:val="none" w:sz="0" w:space="0" w:color="auto"/>
        <w:left w:val="none" w:sz="0" w:space="0" w:color="auto"/>
        <w:bottom w:val="none" w:sz="0" w:space="0" w:color="auto"/>
        <w:right w:val="none" w:sz="0" w:space="0" w:color="auto"/>
      </w:divBdr>
    </w:div>
    <w:div w:id="2086761708">
      <w:bodyDiv w:val="1"/>
      <w:marLeft w:val="0"/>
      <w:marRight w:val="0"/>
      <w:marTop w:val="0"/>
      <w:marBottom w:val="0"/>
      <w:divBdr>
        <w:top w:val="none" w:sz="0" w:space="0" w:color="auto"/>
        <w:left w:val="none" w:sz="0" w:space="0" w:color="auto"/>
        <w:bottom w:val="none" w:sz="0" w:space="0" w:color="auto"/>
        <w:right w:val="none" w:sz="0" w:space="0" w:color="auto"/>
      </w:divBdr>
    </w:div>
    <w:div w:id="21202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soo.com.fr/download/media/bcf/2aa/p07-fernandez-marie.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hram\Desktop\FENIK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hram\Desktop\FEN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Feuil3!$E$15</c:f>
              <c:strCache>
                <c:ptCount val="1"/>
                <c:pt idx="0">
                  <c:v>POURC</c:v>
                </c:pt>
              </c:strCache>
            </c:strRef>
          </c:tx>
          <c:spPr>
            <a:solidFill>
              <a:schemeClr val="accent1"/>
            </a:solidFill>
            <a:ln>
              <a:noFill/>
            </a:ln>
            <a:effectLst/>
            <a:sp3d/>
          </c:spPr>
          <c:invertIfNegative val="0"/>
          <c:dLbls>
            <c:dLbl>
              <c:idx val="0"/>
              <c:layout>
                <c:manualLayout>
                  <c:x val="0"/>
                  <c:y val="-0.39860950173812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32-4FF9-BC0F-88ACAE17358C}"/>
                </c:ext>
              </c:extLst>
            </c:dLbl>
            <c:dLbl>
              <c:idx val="1"/>
              <c:layout>
                <c:manualLayout>
                  <c:x val="8.3391243919388458E-3"/>
                  <c:y val="-0.16685979142526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32-4FF9-BC0F-88ACAE17358C}"/>
                </c:ext>
              </c:extLst>
            </c:dLbl>
            <c:dLbl>
              <c:idx val="2"/>
              <c:layout>
                <c:manualLayout>
                  <c:x val="1.1118832522585128E-2"/>
                  <c:y val="-0.125144843568945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32-4FF9-BC0F-88ACAE17358C}"/>
                </c:ext>
              </c:extLst>
            </c:dLbl>
            <c:dLbl>
              <c:idx val="3"/>
              <c:layout>
                <c:manualLayout>
                  <c:x val="5.5594162612925642E-3"/>
                  <c:y val="-0.111239860950173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32-4FF9-BC0F-88ACAE17358C}"/>
                </c:ext>
              </c:extLst>
            </c:dLbl>
            <c:dLbl>
              <c:idx val="4"/>
              <c:layout>
                <c:manualLayout>
                  <c:x val="1.1118832522585026E-2"/>
                  <c:y val="-0.125144843568945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32-4FF9-BC0F-88ACAE173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(Feuil3!$C$16,Feuil3!$C$17,Feuil3!$C$18,Feuil3!$C$19,Feuil3!$C$20)</c:f>
              <c:strCache>
                <c:ptCount val="5"/>
                <c:pt idx="0">
                  <c:v>A1</c:v>
                </c:pt>
                <c:pt idx="1">
                  <c:v>A3</c:v>
                </c:pt>
                <c:pt idx="2">
                  <c:v>B1</c:v>
                </c:pt>
                <c:pt idx="3">
                  <c:v>C1</c:v>
                </c:pt>
                <c:pt idx="4">
                  <c:v>C2</c:v>
                </c:pt>
              </c:strCache>
            </c:strRef>
          </c:cat>
          <c:val>
            <c:numRef>
              <c:f>(Feuil3!$E$16,Feuil3!$E$17,Feuil3!$E$18,Feuil3!$E$19,Feuil3!$E$20)</c:f>
              <c:numCache>
                <c:formatCode>0%</c:formatCode>
                <c:ptCount val="5"/>
                <c:pt idx="0">
                  <c:v>0.54545454545454541</c:v>
                </c:pt>
                <c:pt idx="1">
                  <c:v>0.15909090909090909</c:v>
                </c:pt>
                <c:pt idx="2">
                  <c:v>9.0909090909090912E-2</c:v>
                </c:pt>
                <c:pt idx="3">
                  <c:v>9.0909090909090912E-2</c:v>
                </c:pt>
                <c:pt idx="4">
                  <c:v>0.11363636363636363</c:v>
                </c:pt>
              </c:numCache>
            </c:numRef>
          </c:val>
          <c:extLst>
            <c:ext xmlns:c16="http://schemas.microsoft.com/office/drawing/2014/chart" uri="{C3380CC4-5D6E-409C-BE32-E72D297353CC}">
              <c16:uniqueId val="{00000005-2B32-4FF9-BC0F-88ACAE17358C}"/>
            </c:ext>
          </c:extLst>
        </c:ser>
        <c:dLbls>
          <c:showLegendKey val="0"/>
          <c:showVal val="0"/>
          <c:showCatName val="0"/>
          <c:showSerName val="0"/>
          <c:showPercent val="0"/>
          <c:showBubbleSize val="0"/>
        </c:dLbls>
        <c:gapWidth val="150"/>
        <c:shape val="box"/>
        <c:axId val="1358047583"/>
        <c:axId val="1358047999"/>
        <c:axId val="0"/>
      </c:bar3DChart>
      <c:catAx>
        <c:axId val="1358047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047999"/>
        <c:crosses val="autoZero"/>
        <c:auto val="1"/>
        <c:lblAlgn val="ctr"/>
        <c:lblOffset val="100"/>
        <c:noMultiLvlLbl val="0"/>
      </c:catAx>
      <c:valAx>
        <c:axId val="13580479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047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Feuil4!$E$17</c:f>
              <c:strCache>
                <c:ptCount val="1"/>
                <c:pt idx="0">
                  <c:v>POUR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(Feuil4!$C$18,Feuil4!$C$19,Feuil4!$C$20,Feuil4!$C$21)</c:f>
              <c:strCache>
                <c:ptCount val="4"/>
                <c:pt idx="0">
                  <c:v>[3-6[</c:v>
                </c:pt>
                <c:pt idx="1">
                  <c:v>[9-12[</c:v>
                </c:pt>
                <c:pt idx="2">
                  <c:v>|6-9[</c:v>
                </c:pt>
                <c:pt idx="3">
                  <c:v>&gt; 12</c:v>
                </c:pt>
              </c:strCache>
            </c:strRef>
          </c:cat>
          <c:val>
            <c:numRef>
              <c:f>(Feuil4!$E$18,Feuil4!$E$19,Feuil4!$E$20,Feuil4!$E$21)</c:f>
              <c:numCache>
                <c:formatCode>0%</c:formatCode>
                <c:ptCount val="4"/>
                <c:pt idx="0">
                  <c:v>0.36363636363636365</c:v>
                </c:pt>
                <c:pt idx="1">
                  <c:v>9.0909090909090912E-2</c:v>
                </c:pt>
                <c:pt idx="2">
                  <c:v>0.45454545454545453</c:v>
                </c:pt>
                <c:pt idx="3">
                  <c:v>9.0909090909090912E-2</c:v>
                </c:pt>
              </c:numCache>
            </c:numRef>
          </c:val>
          <c:extLst>
            <c:ext xmlns:c16="http://schemas.microsoft.com/office/drawing/2014/chart" uri="{C3380CC4-5D6E-409C-BE32-E72D297353CC}">
              <c16:uniqueId val="{00000000-D092-4C91-88CB-B6193F4DF0B5}"/>
            </c:ext>
          </c:extLst>
        </c:ser>
        <c:dLbls>
          <c:showLegendKey val="0"/>
          <c:showVal val="1"/>
          <c:showCatName val="0"/>
          <c:showSerName val="0"/>
          <c:showPercent val="0"/>
          <c:showBubbleSize val="0"/>
        </c:dLbls>
        <c:gapWidth val="150"/>
        <c:shape val="box"/>
        <c:axId val="523779023"/>
        <c:axId val="523781103"/>
        <c:axId val="530156255"/>
      </c:bar3DChart>
      <c:catAx>
        <c:axId val="523779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81103"/>
        <c:crosses val="autoZero"/>
        <c:auto val="1"/>
        <c:lblAlgn val="ctr"/>
        <c:lblOffset val="100"/>
        <c:noMultiLvlLbl val="0"/>
      </c:catAx>
      <c:valAx>
        <c:axId val="523781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79023"/>
        <c:crosses val="autoZero"/>
        <c:crossBetween val="between"/>
      </c:valAx>
      <c:serAx>
        <c:axId val="53015625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81103"/>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6808F-77E7-4AE0-8034-E95015A3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22</Pages>
  <Words>3745</Words>
  <Characters>21348</Characters>
  <Application>Microsoft Office Word</Application>
  <DocSecurity>0</DocSecurity>
  <Lines>177</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B423</dc:creator>
  <cp:keywords/>
  <dc:description/>
  <cp:lastModifiedBy>SDI 1183</cp:lastModifiedBy>
  <cp:revision>89</cp:revision>
  <dcterms:created xsi:type="dcterms:W3CDTF">2024-12-10T13:25:00Z</dcterms:created>
  <dcterms:modified xsi:type="dcterms:W3CDTF">2025-10-07T06:21:00Z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zotero-version="7.0.3"&gt;&lt;session id="76XRlZXx"/&gt;&lt;style id="http://www.zotero.org/styles/vancouver-brackets-only-year-no-issue" locale="fr-FR" hasBibliography="1" bibliographyStyleHasBeenSet="1"/&gt;&lt;prefs&gt;&lt;pref name="fieldType" value="F</vt:lpwstr>
  </property>
  <property fmtid="{D5CDD505-2E9C-101B-9397-08002B2CF9AE}" pid="3" name="ZOTERO_PREF_2">
    <vt:lpwstr>ield"/&gt;&lt;/prefs&gt;&lt;/data&gt;</vt:lpwstr>
  </property>
</Properties>
</file>