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C9C6" w14:textId="0998514A" w:rsidR="008D0003" w:rsidRDefault="008D0003" w:rsidP="00D867E9">
      <w:pPr>
        <w:jc w:val="both"/>
        <w:rPr>
          <w:rFonts w:ascii="Times New Roman" w:hAnsi="Times New Roman" w:cs="Times New Roman"/>
          <w:b/>
          <w:bCs/>
          <w:sz w:val="24"/>
          <w:szCs w:val="24"/>
        </w:rPr>
      </w:pPr>
    </w:p>
    <w:p w14:paraId="5AD3753F" w14:textId="16B0C69F" w:rsidR="008D0003" w:rsidRPr="00D867E9" w:rsidRDefault="008D0003"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highlight w:val="yellow"/>
        </w:rPr>
        <w:t xml:space="preserve">Beneficial effect and therapeutic mechanism of phytochemicals present in </w:t>
      </w:r>
      <w:r w:rsidRPr="001F0DA7">
        <w:rPr>
          <w:rFonts w:ascii="Times New Roman" w:hAnsi="Times New Roman" w:cs="Times New Roman"/>
          <w:b/>
          <w:bCs/>
          <w:i/>
          <w:iCs/>
          <w:sz w:val="24"/>
          <w:szCs w:val="24"/>
          <w:highlight w:val="yellow"/>
        </w:rPr>
        <w:t>Coccinia indica</w:t>
      </w:r>
      <w:r w:rsidRPr="001F0DA7">
        <w:rPr>
          <w:rFonts w:ascii="Times New Roman" w:hAnsi="Times New Roman" w:cs="Times New Roman"/>
          <w:b/>
          <w:bCs/>
          <w:sz w:val="24"/>
          <w:szCs w:val="24"/>
          <w:highlight w:val="yellow"/>
        </w:rPr>
        <w:t xml:space="preserve"> against Parkinson's Disease: A Molecular Docking Study</w:t>
      </w:r>
    </w:p>
    <w:p w14:paraId="36DBF05C" w14:textId="1C30C572" w:rsidR="00A6686D" w:rsidRPr="00D867E9" w:rsidRDefault="00A6686D"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ABSTRACT </w:t>
      </w:r>
    </w:p>
    <w:p w14:paraId="303A284F" w14:textId="6BD7554A" w:rsidR="00A6686D" w:rsidRDefault="007D6E37" w:rsidP="00D867E9">
      <w:pPr>
        <w:jc w:val="both"/>
        <w:rPr>
          <w:rFonts w:ascii="Times New Roman" w:hAnsi="Times New Roman" w:cs="Times New Roman"/>
          <w:sz w:val="24"/>
          <w:szCs w:val="24"/>
        </w:rPr>
      </w:pPr>
      <w:r w:rsidRPr="001F0DA7">
        <w:rPr>
          <w:rFonts w:ascii="Times New Roman" w:hAnsi="Times New Roman" w:cs="Times New Roman"/>
          <w:b/>
          <w:bCs/>
          <w:sz w:val="24"/>
          <w:szCs w:val="24"/>
          <w:highlight w:val="yellow"/>
        </w:rPr>
        <w:t>Background:</w:t>
      </w:r>
      <w:r w:rsidRPr="001F0DA7">
        <w:rPr>
          <w:rFonts w:ascii="Times New Roman" w:hAnsi="Times New Roman" w:cs="Times New Roman"/>
          <w:sz w:val="24"/>
          <w:szCs w:val="24"/>
          <w:highlight w:val="yellow"/>
        </w:rPr>
        <w:t xml:space="preserve"> </w:t>
      </w:r>
      <w:r w:rsidR="00044F14" w:rsidRPr="00552FC9">
        <w:rPr>
          <w:rFonts w:ascii="Times New Roman" w:hAnsi="Times New Roman" w:cs="Times New Roman"/>
          <w:sz w:val="24"/>
          <w:szCs w:val="24"/>
          <w:highlight w:val="yellow"/>
        </w:rPr>
        <w:t xml:space="preserve">Parkinson's Disease (PD) is a neurodegenerative disorder that affects movement. </w:t>
      </w:r>
      <w:r w:rsidR="00044F14" w:rsidRPr="00044F14">
        <w:rPr>
          <w:rFonts w:ascii="Times New Roman" w:hAnsi="Times New Roman" w:cs="Times New Roman"/>
          <w:sz w:val="24"/>
          <w:szCs w:val="24"/>
          <w:highlight w:val="yellow"/>
        </w:rPr>
        <w:t xml:space="preserve">Its </w:t>
      </w:r>
      <w:r w:rsidR="00044F14" w:rsidRPr="00552FC9">
        <w:rPr>
          <w:rFonts w:ascii="Times New Roman" w:hAnsi="Times New Roman" w:cs="Times New Roman"/>
          <w:sz w:val="24"/>
          <w:szCs w:val="24"/>
          <w:highlight w:val="yellow"/>
        </w:rPr>
        <w:t xml:space="preserve">major causes include genetic factors, family history, environmental factors, toxins, and </w:t>
      </w:r>
      <w:r w:rsidR="00044F14" w:rsidRPr="00044F14">
        <w:rPr>
          <w:rFonts w:ascii="Times New Roman" w:hAnsi="Times New Roman" w:cs="Times New Roman"/>
          <w:sz w:val="24"/>
          <w:szCs w:val="24"/>
          <w:highlight w:val="yellow"/>
        </w:rPr>
        <w:t>pesticides</w:t>
      </w:r>
      <w:r w:rsidR="00044F14" w:rsidRPr="001F0DA7">
        <w:rPr>
          <w:rFonts w:ascii="Times New Roman" w:hAnsi="Times New Roman" w:cs="Times New Roman"/>
          <w:sz w:val="24"/>
          <w:szCs w:val="24"/>
          <w:highlight w:val="yellow"/>
        </w:rPr>
        <w:t>.</w:t>
      </w:r>
      <w:r w:rsidR="00044F14" w:rsidRPr="001F0DA7">
        <w:rPr>
          <w:rFonts w:ascii="Times New Roman" w:hAnsi="Times New Roman" w:cs="Times New Roman"/>
          <w:sz w:val="24"/>
          <w:szCs w:val="24"/>
          <w:highlight w:val="yellow"/>
        </w:rPr>
        <w:t xml:space="preserve"> </w:t>
      </w:r>
      <w:r w:rsidR="000208C2" w:rsidRPr="001F0DA7">
        <w:rPr>
          <w:rFonts w:ascii="Times New Roman" w:hAnsi="Times New Roman" w:cs="Times New Roman"/>
          <w:i/>
          <w:iCs/>
          <w:sz w:val="24"/>
          <w:szCs w:val="24"/>
          <w:highlight w:val="yellow"/>
        </w:rPr>
        <w:t>Coccinia indica</w:t>
      </w:r>
      <w:r w:rsidR="000208C2" w:rsidRPr="00D867E9">
        <w:rPr>
          <w:rFonts w:ascii="Times New Roman" w:hAnsi="Times New Roman" w:cs="Times New Roman"/>
          <w:sz w:val="24"/>
          <w:szCs w:val="24"/>
        </w:rPr>
        <w:t xml:space="preserve"> exhibits promising therapeutic potential against Parkinson's disease, attributed to its rich phytochemical profile including flavonoids</w:t>
      </w:r>
      <w:r w:rsidR="009740BB" w:rsidRPr="00D867E9">
        <w:rPr>
          <w:rFonts w:ascii="Times New Roman" w:hAnsi="Times New Roman" w:cs="Times New Roman"/>
          <w:sz w:val="24"/>
          <w:szCs w:val="24"/>
        </w:rPr>
        <w:t>, flavonoid glycosides</w:t>
      </w:r>
      <w:r w:rsidR="000208C2" w:rsidRPr="00D867E9">
        <w:rPr>
          <w:rFonts w:ascii="Times New Roman" w:hAnsi="Times New Roman" w:cs="Times New Roman"/>
          <w:sz w:val="24"/>
          <w:szCs w:val="24"/>
        </w:rPr>
        <w:t xml:space="preserve">, fatty acids, </w:t>
      </w:r>
      <w:r w:rsidR="007A5753" w:rsidRPr="00D867E9">
        <w:rPr>
          <w:rFonts w:ascii="Times New Roman" w:hAnsi="Times New Roman" w:cs="Times New Roman"/>
          <w:sz w:val="24"/>
          <w:szCs w:val="24"/>
        </w:rPr>
        <w:t xml:space="preserve">phytosterols, </w:t>
      </w:r>
      <w:r w:rsidR="007A5753" w:rsidRPr="001F0DA7">
        <w:rPr>
          <w:rFonts w:ascii="Times New Roman" w:hAnsi="Times New Roman" w:cs="Times New Roman"/>
          <w:sz w:val="24"/>
          <w:szCs w:val="24"/>
          <w:highlight w:val="yellow"/>
        </w:rPr>
        <w:t>polyphenols</w:t>
      </w:r>
      <w:r w:rsidR="007A5753" w:rsidRPr="00D867E9">
        <w:rPr>
          <w:rFonts w:ascii="Times New Roman" w:hAnsi="Times New Roman" w:cs="Times New Roman"/>
          <w:sz w:val="24"/>
          <w:szCs w:val="24"/>
        </w:rPr>
        <w:t xml:space="preserve"> </w:t>
      </w:r>
      <w:r w:rsidR="007A5753" w:rsidRPr="00D867E9">
        <w:rPr>
          <w:rFonts w:ascii="Times New Roman" w:hAnsi="Times New Roman" w:cs="Times New Roman"/>
          <w:sz w:val="24"/>
          <w:szCs w:val="24"/>
        </w:rPr>
        <w:t>and triterpenoid</w:t>
      </w:r>
      <w:r w:rsidR="007A5753">
        <w:rPr>
          <w:rFonts w:ascii="Times New Roman" w:hAnsi="Times New Roman" w:cs="Times New Roman"/>
          <w:sz w:val="24"/>
          <w:szCs w:val="24"/>
        </w:rPr>
        <w:t>s</w:t>
      </w:r>
      <w:r w:rsidR="000208C2" w:rsidRPr="00D867E9">
        <w:rPr>
          <w:rFonts w:ascii="Times New Roman" w:hAnsi="Times New Roman" w:cs="Times New Roman"/>
          <w:sz w:val="24"/>
          <w:szCs w:val="24"/>
        </w:rPr>
        <w:t>. These compounds demonstrate antioxidative and neuroprotective properties</w:t>
      </w:r>
      <w:r w:rsidR="007A5753">
        <w:rPr>
          <w:rFonts w:ascii="Times New Roman" w:hAnsi="Times New Roman" w:cs="Times New Roman"/>
          <w:sz w:val="24"/>
          <w:szCs w:val="24"/>
        </w:rPr>
        <w:t>,</w:t>
      </w:r>
      <w:r w:rsidR="000208C2" w:rsidRPr="00D867E9">
        <w:rPr>
          <w:rFonts w:ascii="Times New Roman" w:hAnsi="Times New Roman" w:cs="Times New Roman"/>
          <w:sz w:val="24"/>
          <w:szCs w:val="24"/>
        </w:rPr>
        <w:t xml:space="preserve"> which mitigate oxidative stress.</w:t>
      </w:r>
    </w:p>
    <w:p w14:paraId="3383FBEF" w14:textId="154A5D8C" w:rsidR="007D6E37" w:rsidRPr="001F0DA7" w:rsidRDefault="007D6E37" w:rsidP="00D867E9">
      <w:pPr>
        <w:jc w:val="both"/>
        <w:rPr>
          <w:rFonts w:ascii="Times New Roman" w:hAnsi="Times New Roman" w:cs="Times New Roman"/>
          <w:sz w:val="24"/>
          <w:szCs w:val="24"/>
        </w:rPr>
      </w:pPr>
      <w:r w:rsidRPr="001F0DA7">
        <w:rPr>
          <w:rFonts w:ascii="Times New Roman" w:hAnsi="Times New Roman" w:cs="Times New Roman"/>
          <w:b/>
          <w:bCs/>
          <w:sz w:val="24"/>
          <w:szCs w:val="24"/>
          <w:highlight w:val="yellow"/>
        </w:rPr>
        <w:t xml:space="preserve">Aim: </w:t>
      </w:r>
      <w:r w:rsidR="00044F14" w:rsidRPr="001F0DA7">
        <w:rPr>
          <w:rFonts w:ascii="Times New Roman" w:hAnsi="Times New Roman" w:cs="Times New Roman"/>
          <w:sz w:val="24"/>
          <w:szCs w:val="24"/>
          <w:highlight w:val="yellow"/>
        </w:rPr>
        <w:t xml:space="preserve">This study aimed to </w:t>
      </w:r>
      <w:r w:rsidR="00044F14">
        <w:rPr>
          <w:rFonts w:ascii="Times New Roman" w:hAnsi="Times New Roman" w:cs="Times New Roman"/>
          <w:sz w:val="24"/>
          <w:szCs w:val="24"/>
          <w:highlight w:val="yellow"/>
        </w:rPr>
        <w:t>examine</w:t>
      </w:r>
      <w:r w:rsidR="00044F14" w:rsidRPr="001F0DA7">
        <w:rPr>
          <w:rFonts w:ascii="Times New Roman" w:hAnsi="Times New Roman" w:cs="Times New Roman"/>
          <w:sz w:val="24"/>
          <w:szCs w:val="24"/>
          <w:highlight w:val="yellow"/>
        </w:rPr>
        <w:t xml:space="preserve"> the b</w:t>
      </w:r>
      <w:r w:rsidR="00044F14" w:rsidRPr="001F0DA7">
        <w:rPr>
          <w:rFonts w:ascii="Times New Roman" w:hAnsi="Times New Roman" w:cs="Times New Roman"/>
          <w:sz w:val="24"/>
          <w:szCs w:val="24"/>
          <w:highlight w:val="yellow"/>
        </w:rPr>
        <w:t>eneficial effect and therapeutic mechanism of phytochemicals present in Coccinia indica against Parkinson's Disease</w:t>
      </w:r>
      <w:r w:rsidR="00044F14" w:rsidRPr="001F0DA7">
        <w:rPr>
          <w:rFonts w:ascii="Times New Roman" w:hAnsi="Times New Roman" w:cs="Times New Roman"/>
          <w:sz w:val="24"/>
          <w:szCs w:val="24"/>
          <w:highlight w:val="yellow"/>
        </w:rPr>
        <w:t>.</w:t>
      </w:r>
      <w:r w:rsidR="00044F14">
        <w:rPr>
          <w:rFonts w:ascii="Times New Roman" w:hAnsi="Times New Roman" w:cs="Times New Roman"/>
          <w:sz w:val="24"/>
          <w:szCs w:val="24"/>
        </w:rPr>
        <w:t xml:space="preserve"> </w:t>
      </w:r>
    </w:p>
    <w:p w14:paraId="5440E0DB" w14:textId="13C01BC4"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Materials and Methods</w:t>
      </w:r>
      <w:r w:rsidRPr="00D867E9">
        <w:rPr>
          <w:rFonts w:ascii="Times New Roman" w:hAnsi="Times New Roman" w:cs="Times New Roman"/>
          <w:sz w:val="24"/>
          <w:szCs w:val="24"/>
        </w:rPr>
        <w:t>: In this study</w:t>
      </w:r>
      <w:r w:rsidR="007D6E37">
        <w:rPr>
          <w:rFonts w:ascii="Times New Roman" w:hAnsi="Times New Roman" w:cs="Times New Roman"/>
          <w:sz w:val="24"/>
          <w:szCs w:val="24"/>
        </w:rPr>
        <w:t>,</w:t>
      </w:r>
      <w:r w:rsidRPr="00D867E9">
        <w:rPr>
          <w:rFonts w:ascii="Times New Roman" w:hAnsi="Times New Roman" w:cs="Times New Roman"/>
          <w:sz w:val="24"/>
          <w:szCs w:val="24"/>
        </w:rPr>
        <w:t xml:space="preserve"> 3 targets</w:t>
      </w:r>
      <w:r w:rsidR="007D6E37">
        <w:rPr>
          <w:rFonts w:ascii="Times New Roman" w:hAnsi="Times New Roman" w:cs="Times New Roman"/>
          <w:sz w:val="24"/>
          <w:szCs w:val="24"/>
        </w:rPr>
        <w:t>,</w:t>
      </w:r>
      <w:r w:rsidRPr="00D867E9">
        <w:rPr>
          <w:rFonts w:ascii="Times New Roman" w:hAnsi="Times New Roman" w:cs="Times New Roman"/>
          <w:sz w:val="24"/>
          <w:szCs w:val="24"/>
        </w:rPr>
        <w:t xml:space="preserve"> i.e. Dopamine receptor, Muscarinic acetylcholine receptor and NMDA receptor</w:t>
      </w:r>
      <w:r w:rsidR="007A5753">
        <w:rPr>
          <w:rFonts w:ascii="Times New Roman" w:hAnsi="Times New Roman" w:cs="Times New Roman"/>
          <w:sz w:val="24"/>
          <w:szCs w:val="24"/>
        </w:rPr>
        <w:t>,</w:t>
      </w:r>
      <w:r w:rsidRPr="00D867E9">
        <w:rPr>
          <w:rFonts w:ascii="Times New Roman" w:hAnsi="Times New Roman" w:cs="Times New Roman"/>
          <w:sz w:val="24"/>
          <w:szCs w:val="24"/>
        </w:rPr>
        <w:t xml:space="preserve"> were selected on the basis of their mechanism of action in Parkinson's disease. The docking analysis was carried out by utilising PyRx 0.8 virtual screening</w:t>
      </w:r>
      <w:r w:rsidR="007A5753">
        <w:rPr>
          <w:rFonts w:ascii="Times New Roman" w:hAnsi="Times New Roman" w:cs="Times New Roman"/>
          <w:sz w:val="24"/>
          <w:szCs w:val="24"/>
        </w:rPr>
        <w:t>,</w:t>
      </w:r>
      <w:r w:rsidRPr="00D867E9">
        <w:rPr>
          <w:rFonts w:ascii="Times New Roman" w:hAnsi="Times New Roman" w:cs="Times New Roman"/>
          <w:sz w:val="24"/>
          <w:szCs w:val="24"/>
        </w:rPr>
        <w:t xml:space="preserve"> and the </w:t>
      </w:r>
      <w:r w:rsidR="007A5753" w:rsidRPr="001F0DA7">
        <w:rPr>
          <w:rFonts w:ascii="Times New Roman" w:hAnsi="Times New Roman" w:cs="Times New Roman"/>
          <w:sz w:val="24"/>
          <w:szCs w:val="24"/>
          <w:highlight w:val="yellow"/>
        </w:rPr>
        <w:t>visualisation</w:t>
      </w:r>
      <w:r w:rsidR="007A5753"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of protein</w:t>
      </w:r>
      <w:r w:rsidRPr="00D867E9">
        <w:rPr>
          <w:rFonts w:ascii="Times New Roman" w:hAnsi="Times New Roman" w:cs="Times New Roman"/>
          <w:sz w:val="24"/>
          <w:szCs w:val="24"/>
        </w:rPr>
        <w:t>-ligand interaction was investigated by utilising the BIOVIA Discovery Studio Visualizer.</w:t>
      </w:r>
    </w:p>
    <w:p w14:paraId="0C0F0659" w14:textId="3172924F"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Result</w:t>
      </w:r>
      <w:r w:rsidRPr="00D867E9">
        <w:rPr>
          <w:rFonts w:ascii="Times New Roman" w:hAnsi="Times New Roman" w:cs="Times New Roman"/>
          <w:sz w:val="24"/>
          <w:szCs w:val="24"/>
        </w:rPr>
        <w:t xml:space="preserve">: Docking simulation of active compounds from </w:t>
      </w:r>
      <w:r w:rsidRPr="00D867E9">
        <w:rPr>
          <w:rFonts w:ascii="Times New Roman" w:hAnsi="Times New Roman" w:cs="Times New Roman"/>
          <w:i/>
          <w:iCs/>
          <w:sz w:val="24"/>
          <w:szCs w:val="24"/>
        </w:rPr>
        <w:t>Coccinia indica</w:t>
      </w:r>
      <w:r w:rsidRPr="00D867E9">
        <w:rPr>
          <w:rFonts w:ascii="Times New Roman" w:hAnsi="Times New Roman" w:cs="Times New Roman"/>
          <w:sz w:val="24"/>
          <w:szCs w:val="24"/>
        </w:rPr>
        <w:t xml:space="preserve"> against the Dopamine receptor shows that Quercetin (-9.8 kcal/mole), Stigmasterol (-9.7 kcal/mole) and Apigenin (-9.5 kcal/mole) have the highest binding affinity. In the characteristic binding to the Muscarinic acetylcholine receptor, Rutin (-8.5 kcal/mole), Stigmasterol (-8.3 kcal/mole) </w:t>
      </w:r>
      <w:r w:rsidRPr="001F0DA7">
        <w:rPr>
          <w:rFonts w:ascii="Times New Roman" w:hAnsi="Times New Roman" w:cs="Times New Roman"/>
          <w:sz w:val="24"/>
          <w:szCs w:val="24"/>
          <w:highlight w:val="yellow"/>
        </w:rPr>
        <w:t xml:space="preserve">showed </w:t>
      </w:r>
      <w:r w:rsidR="007A5753" w:rsidRPr="001F0DA7">
        <w:rPr>
          <w:rFonts w:ascii="Times New Roman" w:hAnsi="Times New Roman" w:cs="Times New Roman"/>
          <w:sz w:val="24"/>
          <w:szCs w:val="24"/>
          <w:highlight w:val="yellow"/>
        </w:rPr>
        <w:t>the</w:t>
      </w:r>
      <w:r w:rsidR="007A5753">
        <w:rPr>
          <w:rFonts w:ascii="Times New Roman" w:hAnsi="Times New Roman" w:cs="Times New Roman"/>
          <w:sz w:val="24"/>
          <w:szCs w:val="24"/>
        </w:rPr>
        <w:t xml:space="preserve"> </w:t>
      </w:r>
      <w:r w:rsidRPr="00D867E9">
        <w:rPr>
          <w:rFonts w:ascii="Times New Roman" w:hAnsi="Times New Roman" w:cs="Times New Roman"/>
          <w:sz w:val="24"/>
          <w:szCs w:val="24"/>
        </w:rPr>
        <w:t xml:space="preserve">highest binding affinity. Docking analysis of NMDA receptor showed impressive binding affinities of </w:t>
      </w:r>
      <w:r w:rsidR="00F5017D" w:rsidRPr="00D867E9">
        <w:rPr>
          <w:rFonts w:ascii="Times New Roman" w:hAnsi="Times New Roman" w:cs="Times New Roman"/>
          <w:sz w:val="24"/>
          <w:szCs w:val="24"/>
        </w:rPr>
        <w:t>Apigenin</w:t>
      </w:r>
      <w:r w:rsidRPr="00D867E9">
        <w:rPr>
          <w:rFonts w:ascii="Times New Roman" w:hAnsi="Times New Roman" w:cs="Times New Roman"/>
          <w:sz w:val="24"/>
          <w:szCs w:val="24"/>
        </w:rPr>
        <w:t xml:space="preserve"> (-</w:t>
      </w:r>
      <w:r w:rsidR="00F5017D" w:rsidRPr="00D867E9">
        <w:rPr>
          <w:rFonts w:ascii="Times New Roman" w:hAnsi="Times New Roman" w:cs="Times New Roman"/>
          <w:sz w:val="24"/>
          <w:szCs w:val="24"/>
        </w:rPr>
        <w:t>9.1</w:t>
      </w:r>
      <w:r w:rsidRPr="00D867E9">
        <w:rPr>
          <w:rFonts w:ascii="Times New Roman" w:hAnsi="Times New Roman" w:cs="Times New Roman"/>
          <w:sz w:val="24"/>
          <w:szCs w:val="24"/>
        </w:rPr>
        <w:t xml:space="preserve"> kcal/mole) and </w:t>
      </w:r>
      <w:r w:rsidR="00F5017D" w:rsidRPr="00D867E9">
        <w:rPr>
          <w:rFonts w:ascii="Times New Roman" w:hAnsi="Times New Roman" w:cs="Times New Roman"/>
          <w:sz w:val="24"/>
          <w:szCs w:val="24"/>
        </w:rPr>
        <w:t xml:space="preserve">Quercetin </w:t>
      </w:r>
      <w:r w:rsidRPr="00D867E9">
        <w:rPr>
          <w:rFonts w:ascii="Times New Roman" w:hAnsi="Times New Roman" w:cs="Times New Roman"/>
          <w:sz w:val="24"/>
          <w:szCs w:val="24"/>
        </w:rPr>
        <w:t>(-</w:t>
      </w:r>
      <w:r w:rsidR="00CE63DA" w:rsidRPr="00D867E9">
        <w:rPr>
          <w:rFonts w:ascii="Times New Roman" w:hAnsi="Times New Roman" w:cs="Times New Roman"/>
          <w:sz w:val="24"/>
          <w:szCs w:val="24"/>
        </w:rPr>
        <w:t>9.0</w:t>
      </w:r>
      <w:r w:rsidRPr="00D867E9">
        <w:rPr>
          <w:rFonts w:ascii="Times New Roman" w:hAnsi="Times New Roman" w:cs="Times New Roman"/>
          <w:sz w:val="24"/>
          <w:szCs w:val="24"/>
        </w:rPr>
        <w:t xml:space="preserve"> kcal/mole).</w:t>
      </w:r>
    </w:p>
    <w:p w14:paraId="37734BE4" w14:textId="71D8CA3F"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Conclusion</w:t>
      </w:r>
      <w:r w:rsidRPr="00D867E9">
        <w:rPr>
          <w:rFonts w:ascii="Times New Roman" w:hAnsi="Times New Roman" w:cs="Times New Roman"/>
          <w:sz w:val="24"/>
          <w:szCs w:val="24"/>
        </w:rPr>
        <w:t>: On the basis of binding affinity and pharmacokinetic parameters</w:t>
      </w:r>
      <w:r w:rsidR="007A5753">
        <w:rPr>
          <w:rFonts w:ascii="Times New Roman" w:hAnsi="Times New Roman" w:cs="Times New Roman"/>
          <w:sz w:val="24"/>
          <w:szCs w:val="24"/>
        </w:rPr>
        <w:t>,</w:t>
      </w:r>
      <w:r w:rsidRPr="00D867E9">
        <w:rPr>
          <w:rFonts w:ascii="Times New Roman" w:hAnsi="Times New Roman" w:cs="Times New Roman"/>
          <w:sz w:val="24"/>
          <w:szCs w:val="24"/>
        </w:rPr>
        <w:t xml:space="preserve"> our findings strongly support the potential use of phytoconstituents from </w:t>
      </w:r>
      <w:r w:rsidRPr="00D867E9">
        <w:rPr>
          <w:rFonts w:ascii="Times New Roman" w:hAnsi="Times New Roman" w:cs="Times New Roman"/>
          <w:i/>
          <w:iCs/>
          <w:sz w:val="24"/>
          <w:szCs w:val="24"/>
        </w:rPr>
        <w:t>Coccinia indica</w:t>
      </w:r>
      <w:r w:rsidRPr="00D867E9">
        <w:rPr>
          <w:rFonts w:ascii="Times New Roman" w:hAnsi="Times New Roman" w:cs="Times New Roman"/>
          <w:sz w:val="24"/>
          <w:szCs w:val="24"/>
        </w:rPr>
        <w:t xml:space="preserve"> as a medicinal herb that might be taken in daily life to manage </w:t>
      </w:r>
      <w:r w:rsidR="007A5753" w:rsidRPr="001F0DA7">
        <w:rPr>
          <w:rFonts w:ascii="Times New Roman" w:hAnsi="Times New Roman" w:cs="Times New Roman"/>
          <w:sz w:val="24"/>
          <w:szCs w:val="24"/>
          <w:highlight w:val="yellow"/>
        </w:rPr>
        <w:t>Parkinsonism</w:t>
      </w:r>
      <w:r w:rsidRPr="001F0DA7">
        <w:rPr>
          <w:rFonts w:ascii="Times New Roman" w:hAnsi="Times New Roman" w:cs="Times New Roman"/>
          <w:sz w:val="24"/>
          <w:szCs w:val="24"/>
          <w:highlight w:val="yellow"/>
        </w:rPr>
        <w:t>. Further,</w:t>
      </w:r>
      <w:r w:rsidRPr="00D867E9">
        <w:rPr>
          <w:rFonts w:ascii="Times New Roman" w:hAnsi="Times New Roman" w:cs="Times New Roman"/>
          <w:sz w:val="24"/>
          <w:szCs w:val="24"/>
        </w:rPr>
        <w:t xml:space="preserve"> additional research, i.e. in vitro and in vivo trials on the same constituents, is required to confirm our results and the clear picture of the mechanism of action by which the medicinal plant demonstrated </w:t>
      </w:r>
      <w:r w:rsidR="007A5753" w:rsidRPr="001F0DA7">
        <w:rPr>
          <w:rFonts w:ascii="Times New Roman" w:hAnsi="Times New Roman" w:cs="Times New Roman"/>
          <w:sz w:val="24"/>
          <w:szCs w:val="24"/>
          <w:highlight w:val="yellow"/>
        </w:rPr>
        <w:t>its</w:t>
      </w:r>
      <w:r w:rsidR="007A5753"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anti</w:t>
      </w:r>
      <w:r w:rsidR="007A5753" w:rsidRPr="001F0DA7">
        <w:rPr>
          <w:rFonts w:ascii="Times New Roman" w:hAnsi="Times New Roman" w:cs="Times New Roman"/>
          <w:sz w:val="24"/>
          <w:szCs w:val="24"/>
          <w:highlight w:val="yellow"/>
        </w:rPr>
        <w:t>-</w:t>
      </w:r>
      <w:r w:rsidRPr="001F0DA7">
        <w:rPr>
          <w:rFonts w:ascii="Times New Roman" w:hAnsi="Times New Roman" w:cs="Times New Roman"/>
          <w:sz w:val="24"/>
          <w:szCs w:val="24"/>
          <w:highlight w:val="yellow"/>
        </w:rPr>
        <w:t xml:space="preserve"> Parkinson's</w:t>
      </w:r>
      <w:r w:rsidRPr="00D867E9">
        <w:rPr>
          <w:rFonts w:ascii="Times New Roman" w:hAnsi="Times New Roman" w:cs="Times New Roman"/>
          <w:sz w:val="24"/>
          <w:szCs w:val="24"/>
        </w:rPr>
        <w:t xml:space="preserve"> effects.</w:t>
      </w:r>
    </w:p>
    <w:p w14:paraId="421D2AF9" w14:textId="1036CCFE" w:rsidR="00A6686D" w:rsidRPr="001F0DA7" w:rsidRDefault="00A6686D" w:rsidP="00D867E9">
      <w:pPr>
        <w:jc w:val="both"/>
        <w:rPr>
          <w:rFonts w:ascii="Times New Roman" w:hAnsi="Times New Roman" w:cs="Times New Roman"/>
          <w:i/>
          <w:iCs/>
          <w:sz w:val="24"/>
          <w:szCs w:val="24"/>
        </w:rPr>
      </w:pPr>
      <w:r w:rsidRPr="00D867E9">
        <w:rPr>
          <w:rFonts w:ascii="Times New Roman" w:hAnsi="Times New Roman" w:cs="Times New Roman"/>
          <w:b/>
          <w:bCs/>
          <w:sz w:val="24"/>
          <w:szCs w:val="24"/>
        </w:rPr>
        <w:t>Key</w:t>
      </w:r>
      <w:r w:rsidR="0046294B">
        <w:rPr>
          <w:rFonts w:ascii="Times New Roman" w:hAnsi="Times New Roman" w:cs="Times New Roman"/>
          <w:b/>
          <w:bCs/>
          <w:sz w:val="24"/>
          <w:szCs w:val="24"/>
        </w:rPr>
        <w:t>words</w:t>
      </w:r>
      <w:r w:rsidR="0046294B">
        <w:rPr>
          <w:rFonts w:ascii="Times New Roman" w:hAnsi="Times New Roman" w:cs="Times New Roman"/>
          <w:sz w:val="24"/>
          <w:szCs w:val="24"/>
        </w:rPr>
        <w:t xml:space="preserve">: </w:t>
      </w:r>
      <w:r w:rsidRPr="001F0DA7">
        <w:rPr>
          <w:rFonts w:ascii="Times New Roman" w:hAnsi="Times New Roman" w:cs="Times New Roman"/>
          <w:i/>
          <w:iCs/>
          <w:sz w:val="24"/>
          <w:szCs w:val="24"/>
        </w:rPr>
        <w:t xml:space="preserve">Parkinson's Disease, </w:t>
      </w:r>
      <w:r w:rsidRPr="007A5753">
        <w:rPr>
          <w:rFonts w:ascii="Times New Roman" w:hAnsi="Times New Roman" w:cs="Times New Roman"/>
          <w:i/>
          <w:iCs/>
          <w:sz w:val="24"/>
          <w:szCs w:val="24"/>
        </w:rPr>
        <w:t>Coccinia indica,</w:t>
      </w:r>
      <w:r w:rsidRPr="001F0DA7">
        <w:rPr>
          <w:rFonts w:ascii="Times New Roman" w:hAnsi="Times New Roman" w:cs="Times New Roman"/>
          <w:i/>
          <w:iCs/>
          <w:sz w:val="24"/>
          <w:szCs w:val="24"/>
        </w:rPr>
        <w:t xml:space="preserve"> Quercetin, Stigmasterol, Apigenin, Naringenin </w:t>
      </w:r>
    </w:p>
    <w:p w14:paraId="7CD76F7F" w14:textId="77777777" w:rsidR="00FE00B1" w:rsidRPr="00D867E9" w:rsidRDefault="00FE00B1" w:rsidP="00D867E9">
      <w:pPr>
        <w:jc w:val="both"/>
        <w:rPr>
          <w:rFonts w:ascii="Times New Roman" w:hAnsi="Times New Roman" w:cs="Times New Roman"/>
          <w:sz w:val="24"/>
          <w:szCs w:val="24"/>
        </w:rPr>
      </w:pPr>
    </w:p>
    <w:p w14:paraId="19F1C24E" w14:textId="2C45970E" w:rsidR="003A1E9A" w:rsidRPr="00D867E9" w:rsidRDefault="003A1E9A"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1.</w:t>
      </w:r>
      <w:r w:rsidR="0046294B">
        <w:rPr>
          <w:rFonts w:ascii="Times New Roman" w:hAnsi="Times New Roman" w:cs="Times New Roman"/>
          <w:b/>
          <w:bCs/>
          <w:sz w:val="24"/>
          <w:szCs w:val="24"/>
        </w:rPr>
        <w:t xml:space="preserve"> </w:t>
      </w:r>
      <w:r w:rsidRPr="00D867E9">
        <w:rPr>
          <w:rFonts w:ascii="Times New Roman" w:hAnsi="Times New Roman" w:cs="Times New Roman"/>
          <w:b/>
          <w:bCs/>
          <w:sz w:val="24"/>
          <w:szCs w:val="24"/>
        </w:rPr>
        <w:t xml:space="preserve">INTRODUCTION: </w:t>
      </w:r>
    </w:p>
    <w:p w14:paraId="58D5F278" w14:textId="0D7D71B0" w:rsidR="005456FF" w:rsidRPr="001F0DA7" w:rsidRDefault="00EC2787" w:rsidP="00D867E9">
      <w:pPr>
        <w:jc w:val="both"/>
        <w:rPr>
          <w:rFonts w:ascii="Times New Roman" w:hAnsi="Times New Roman" w:cs="Times New Roman"/>
          <w:sz w:val="24"/>
          <w:szCs w:val="24"/>
          <w:highlight w:val="yellow"/>
          <w:lang w:val="en-US"/>
        </w:rPr>
      </w:pPr>
      <w:hyperlink r:id="rId8" w:tooltip="Learn more about Neurodegenerative disease from ScienceDirect's AI-generated Topic Pages" w:history="1">
        <w:r w:rsidRPr="001F0DA7">
          <w:rPr>
            <w:rFonts w:ascii="Times New Roman" w:hAnsi="Times New Roman" w:cs="Times New Roman"/>
            <w:sz w:val="24"/>
            <w:szCs w:val="24"/>
            <w:highlight w:val="yellow"/>
          </w:rPr>
          <w:t>Neurodegenerative disease</w:t>
        </w:r>
      </w:hyperlink>
      <w:r w:rsidRPr="001F0DA7">
        <w:rPr>
          <w:rFonts w:ascii="Times New Roman" w:hAnsi="Times New Roman" w:cs="Times New Roman"/>
          <w:sz w:val="24"/>
          <w:szCs w:val="24"/>
          <w:highlight w:val="yellow"/>
        </w:rPr>
        <w:t> is a term for a range of debilitating conditions which primarily affect the neurons in the human </w:t>
      </w:r>
      <w:hyperlink r:id="rId9" w:tooltip="Learn more about central nervous system from ScienceDirect's AI-generated Topic Pages" w:history="1">
        <w:r w:rsidRPr="001F0DA7">
          <w:rPr>
            <w:rFonts w:ascii="Times New Roman" w:hAnsi="Times New Roman" w:cs="Times New Roman"/>
            <w:sz w:val="24"/>
            <w:szCs w:val="24"/>
            <w:highlight w:val="yellow"/>
          </w:rPr>
          <w:t>central nervous system</w:t>
        </w:r>
      </w:hyperlink>
      <w:r w:rsidRPr="001F0DA7">
        <w:rPr>
          <w:rFonts w:ascii="Times New Roman" w:hAnsi="Times New Roman" w:cs="Times New Roman"/>
          <w:sz w:val="24"/>
          <w:szCs w:val="24"/>
          <w:highlight w:val="yellow"/>
        </w:rPr>
        <w:t> </w:t>
      </w:r>
      <w:r w:rsidRPr="001F0DA7">
        <w:rPr>
          <w:rFonts w:ascii="Times New Roman" w:hAnsi="Times New Roman" w:cs="Times New Roman"/>
          <w:sz w:val="24"/>
          <w:szCs w:val="24"/>
          <w:highlight w:val="yellow"/>
        </w:rPr>
        <w:t>(CNS).</w:t>
      </w:r>
      <w:r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Progressive degeneration and the death of nerve cells can result in movement impairment (ataxia) or mental dysfunction (dementia). Alzheimer’s disease (AD) and Parkinson’s disease (PD) represent the most common neurodegenerative disorders</w:t>
      </w:r>
      <w:r w:rsidRPr="001F0DA7">
        <w:rPr>
          <w:rFonts w:ascii="Times New Roman" w:hAnsi="Times New Roman" w:cs="Times New Roman"/>
          <w:sz w:val="24"/>
          <w:szCs w:val="24"/>
          <w:highlight w:val="yellow"/>
        </w:rPr>
        <w:t xml:space="preserve"> (</w:t>
      </w:r>
      <w:r w:rsidR="003628E1" w:rsidRPr="001F0DA7">
        <w:rPr>
          <w:rFonts w:ascii="Times New Roman" w:hAnsi="Times New Roman" w:cs="Times New Roman"/>
          <w:sz w:val="24"/>
          <w:szCs w:val="24"/>
          <w:highlight w:val="yellow"/>
        </w:rPr>
        <w:t>Nowell</w:t>
      </w:r>
      <w:r w:rsidR="003628E1" w:rsidRPr="001F0DA7">
        <w:rPr>
          <w:rFonts w:ascii="Times New Roman" w:hAnsi="Times New Roman" w:cs="Times New Roman"/>
          <w:sz w:val="24"/>
          <w:szCs w:val="24"/>
          <w:highlight w:val="yellow"/>
        </w:rPr>
        <w:t xml:space="preserve"> et al., 2023</w:t>
      </w:r>
      <w:r w:rsidRPr="001F0DA7">
        <w:rPr>
          <w:rFonts w:ascii="Times New Roman" w:hAnsi="Times New Roman" w:cs="Times New Roman"/>
          <w:sz w:val="24"/>
          <w:szCs w:val="24"/>
          <w:highlight w:val="yellow"/>
        </w:rPr>
        <w:t xml:space="preserve">). </w:t>
      </w:r>
      <w:r w:rsidR="003A1E9A" w:rsidRPr="001F0DA7">
        <w:rPr>
          <w:rFonts w:ascii="Times New Roman" w:hAnsi="Times New Roman" w:cs="Times New Roman"/>
          <w:sz w:val="24"/>
          <w:szCs w:val="24"/>
          <w:highlight w:val="yellow"/>
        </w:rPr>
        <w:t>PD</w:t>
      </w:r>
      <w:r w:rsidR="003A1E9A" w:rsidRPr="00D867E9">
        <w:rPr>
          <w:rFonts w:ascii="Times New Roman" w:hAnsi="Times New Roman" w:cs="Times New Roman"/>
          <w:sz w:val="24"/>
          <w:szCs w:val="24"/>
        </w:rPr>
        <w:t xml:space="preserve"> is a common idiopathic, neurodegenerative disorder that produces slow bodily movements, muscular rigidity, frequent tremor of resting limbs, and loss of postural balance (Zhang and Roman, 1993). The </w:t>
      </w:r>
      <w:r w:rsidR="00AB70B8" w:rsidRPr="001F0DA7">
        <w:rPr>
          <w:rFonts w:ascii="Times New Roman" w:hAnsi="Times New Roman" w:cs="Times New Roman"/>
          <w:sz w:val="24"/>
          <w:szCs w:val="24"/>
          <w:highlight w:val="yellow"/>
        </w:rPr>
        <w:t>aetiology</w:t>
      </w:r>
      <w:r w:rsidR="00AB70B8" w:rsidRPr="001F0DA7">
        <w:rPr>
          <w:rFonts w:ascii="Times New Roman" w:hAnsi="Times New Roman" w:cs="Times New Roman"/>
          <w:sz w:val="24"/>
          <w:szCs w:val="24"/>
          <w:highlight w:val="yellow"/>
        </w:rPr>
        <w:t xml:space="preserve"> </w:t>
      </w:r>
      <w:r w:rsidR="003A1E9A" w:rsidRPr="001F0DA7">
        <w:rPr>
          <w:rFonts w:ascii="Times New Roman" w:hAnsi="Times New Roman" w:cs="Times New Roman"/>
          <w:sz w:val="24"/>
          <w:szCs w:val="24"/>
          <w:highlight w:val="yellow"/>
        </w:rPr>
        <w:t>of PD</w:t>
      </w:r>
      <w:r w:rsidR="003A1E9A" w:rsidRPr="00D867E9">
        <w:rPr>
          <w:rFonts w:ascii="Times New Roman" w:hAnsi="Times New Roman" w:cs="Times New Roman"/>
          <w:sz w:val="24"/>
          <w:szCs w:val="24"/>
        </w:rPr>
        <w:t xml:space="preserve"> is largely unknown, although there is </w:t>
      </w:r>
      <w:r w:rsidR="00AB70B8">
        <w:rPr>
          <w:rFonts w:ascii="Times New Roman" w:hAnsi="Times New Roman" w:cs="Times New Roman"/>
          <w:sz w:val="24"/>
          <w:szCs w:val="24"/>
        </w:rPr>
        <w:t xml:space="preserve">a </w:t>
      </w:r>
      <w:r w:rsidR="003A1E9A" w:rsidRPr="00D867E9">
        <w:rPr>
          <w:rFonts w:ascii="Times New Roman" w:hAnsi="Times New Roman" w:cs="Times New Roman"/>
          <w:sz w:val="24"/>
          <w:szCs w:val="24"/>
        </w:rPr>
        <w:t xml:space="preserve">growing body of evidence implicating </w:t>
      </w:r>
      <w:r w:rsidR="003A1E9A" w:rsidRPr="00D867E9">
        <w:rPr>
          <w:rFonts w:ascii="Times New Roman" w:hAnsi="Times New Roman" w:cs="Times New Roman"/>
          <w:sz w:val="24"/>
          <w:szCs w:val="24"/>
        </w:rPr>
        <w:lastRenderedPageBreak/>
        <w:t>environmental risk factors</w:t>
      </w:r>
      <w:r w:rsidR="0046294B">
        <w:rPr>
          <w:rFonts w:ascii="Times New Roman" w:hAnsi="Times New Roman" w:cs="Times New Roman"/>
          <w:sz w:val="24"/>
          <w:szCs w:val="24"/>
        </w:rPr>
        <w:t>,</w:t>
      </w:r>
      <w:r w:rsidR="003A1E9A" w:rsidRPr="00D867E9">
        <w:rPr>
          <w:rFonts w:ascii="Times New Roman" w:hAnsi="Times New Roman" w:cs="Times New Roman"/>
          <w:sz w:val="24"/>
          <w:szCs w:val="24"/>
        </w:rPr>
        <w:t xml:space="preserve"> including rural living, consumption of well water, and pesticide exposure. (Tanner and Langston, 1990; Tanner and Goldman, 1996) </w:t>
      </w:r>
      <w:r w:rsidR="003A1E9A" w:rsidRPr="002B4545">
        <w:rPr>
          <w:rFonts w:ascii="Times New Roman" w:hAnsi="Times New Roman" w:cs="Times New Roman"/>
          <w:sz w:val="24"/>
          <w:szCs w:val="24"/>
        </w:rPr>
        <w:t>(1).</w:t>
      </w:r>
      <w:r w:rsidR="003A1E9A" w:rsidRPr="00D867E9">
        <w:rPr>
          <w:rFonts w:ascii="Times New Roman" w:hAnsi="Times New Roman" w:cs="Times New Roman"/>
          <w:b/>
          <w:bCs/>
          <w:sz w:val="24"/>
          <w:szCs w:val="24"/>
        </w:rPr>
        <w:t xml:space="preserve"> </w:t>
      </w:r>
      <w:r w:rsidR="003A1E9A" w:rsidRPr="00D867E9">
        <w:rPr>
          <w:rFonts w:ascii="Times New Roman" w:hAnsi="Times New Roman" w:cs="Times New Roman"/>
          <w:sz w:val="24"/>
          <w:szCs w:val="24"/>
        </w:rPr>
        <w:t>Parkinson's disease (PD) is a common neurodegenerative disorder- alpha synucleinopathy-with a prevalence of 160/</w:t>
      </w:r>
      <w:r w:rsidR="0046294B">
        <w:rPr>
          <w:rFonts w:ascii="Times New Roman" w:hAnsi="Times New Roman" w:cs="Times New Roman"/>
          <w:sz w:val="24"/>
          <w:szCs w:val="24"/>
        </w:rPr>
        <w:t>100,000</w:t>
      </w:r>
      <w:r w:rsidR="003A1E9A" w:rsidRPr="00D867E9">
        <w:rPr>
          <w:rFonts w:ascii="Times New Roman" w:hAnsi="Times New Roman" w:cs="Times New Roman"/>
          <w:sz w:val="24"/>
          <w:szCs w:val="24"/>
        </w:rPr>
        <w:t xml:space="preserve"> in Western Europe</w:t>
      </w:r>
      <w:r w:rsidR="00AB70B8">
        <w:rPr>
          <w:rFonts w:ascii="Times New Roman" w:hAnsi="Times New Roman" w:cs="Times New Roman"/>
          <w:sz w:val="24"/>
          <w:szCs w:val="24"/>
        </w:rPr>
        <w:t>,</w:t>
      </w:r>
      <w:r w:rsidR="003A1E9A" w:rsidRPr="00D867E9">
        <w:rPr>
          <w:rFonts w:ascii="Times New Roman" w:hAnsi="Times New Roman" w:cs="Times New Roman"/>
          <w:sz w:val="24"/>
          <w:szCs w:val="24"/>
        </w:rPr>
        <w:t xml:space="preserve"> rising to ~4% of the population over 80 </w:t>
      </w:r>
      <w:r w:rsidR="003A1E9A" w:rsidRPr="002B4545">
        <w:rPr>
          <w:rFonts w:ascii="Times New Roman" w:hAnsi="Times New Roman" w:cs="Times New Roman"/>
          <w:sz w:val="24"/>
          <w:szCs w:val="24"/>
        </w:rPr>
        <w:t xml:space="preserve">(2). </w:t>
      </w:r>
      <w:r w:rsidR="003A1E9A" w:rsidRPr="00D867E9">
        <w:rPr>
          <w:rFonts w:ascii="Times New Roman" w:hAnsi="Times New Roman" w:cs="Times New Roman"/>
          <w:sz w:val="24"/>
          <w:szCs w:val="24"/>
        </w:rPr>
        <w:t xml:space="preserve">With a prevalence of approximately 1% at age 65, which rises to nearly 5% by age 85, PD is the second most common neurodegenerative disorder after Alzheimer's disease </w:t>
      </w:r>
      <w:r w:rsidR="003A1E9A" w:rsidRPr="0046294B">
        <w:rPr>
          <w:rFonts w:ascii="Times New Roman" w:hAnsi="Times New Roman" w:cs="Times New Roman"/>
          <w:sz w:val="24"/>
          <w:szCs w:val="24"/>
        </w:rPr>
        <w:t>(</w:t>
      </w:r>
      <w:r w:rsidR="00EF2423" w:rsidRPr="0046294B">
        <w:rPr>
          <w:rFonts w:ascii="Times New Roman" w:hAnsi="Times New Roman" w:cs="Times New Roman"/>
          <w:sz w:val="24"/>
          <w:szCs w:val="24"/>
        </w:rPr>
        <w:t>3,4</w:t>
      </w:r>
      <w:r w:rsidR="003A1E9A" w:rsidRPr="0046294B">
        <w:rPr>
          <w:rFonts w:ascii="Times New Roman" w:hAnsi="Times New Roman" w:cs="Times New Roman"/>
          <w:sz w:val="24"/>
          <w:szCs w:val="24"/>
        </w:rPr>
        <w:t>).</w:t>
      </w:r>
      <w:r w:rsidR="003A1E9A" w:rsidRPr="00D867E9">
        <w:rPr>
          <w:rFonts w:ascii="Times New Roman" w:hAnsi="Times New Roman" w:cs="Times New Roman"/>
          <w:sz w:val="24"/>
          <w:szCs w:val="24"/>
        </w:rPr>
        <w:t xml:space="preserve"> The mean age of PD diagnosis is in the seventh decade of life, but due to PD's insidious nature, the onset of symptoms may precede clinical recognition by many </w:t>
      </w:r>
      <w:r w:rsidR="003A1E9A" w:rsidRPr="001F0DA7">
        <w:rPr>
          <w:rFonts w:ascii="Times New Roman" w:hAnsi="Times New Roman" w:cs="Times New Roman"/>
          <w:sz w:val="24"/>
          <w:szCs w:val="24"/>
          <w:highlight w:val="yellow"/>
        </w:rPr>
        <w:t>years</w:t>
      </w:r>
      <w:r w:rsidR="003628E1" w:rsidRPr="001F0DA7">
        <w:rPr>
          <w:rFonts w:ascii="Times New Roman" w:hAnsi="Times New Roman" w:cs="Times New Roman"/>
          <w:sz w:val="24"/>
          <w:szCs w:val="24"/>
          <w:highlight w:val="yellow"/>
        </w:rPr>
        <w:t xml:space="preserve"> (Singh et al., 2024)</w:t>
      </w:r>
      <w:r w:rsidR="003A1E9A" w:rsidRPr="001F0DA7">
        <w:rPr>
          <w:rFonts w:ascii="Times New Roman" w:hAnsi="Times New Roman" w:cs="Times New Roman"/>
          <w:sz w:val="24"/>
          <w:szCs w:val="24"/>
          <w:highlight w:val="yellow"/>
        </w:rPr>
        <w:t>.</w:t>
      </w:r>
      <w:r w:rsidR="003A1E9A" w:rsidRPr="00D867E9">
        <w:rPr>
          <w:sz w:val="24"/>
          <w:szCs w:val="24"/>
        </w:rPr>
        <w:t xml:space="preserve">  </w:t>
      </w:r>
      <w:r w:rsidR="003A1E9A" w:rsidRPr="00D867E9">
        <w:rPr>
          <w:rFonts w:ascii="Times New Roman" w:hAnsi="Times New Roman" w:cs="Times New Roman"/>
          <w:sz w:val="24"/>
          <w:szCs w:val="24"/>
        </w:rPr>
        <w:t>The exact causes are not fully understood, but several factors contribute to its development like Genetic Factors (Mutations in genes like SNCA, PARK2, PINK1, DJ-1, and LRRK2 can increase the risk of developing PD</w:t>
      </w:r>
      <w:r w:rsidR="001A6FF5" w:rsidRPr="00D867E9">
        <w:rPr>
          <w:rFonts w:ascii="Times New Roman" w:hAnsi="Times New Roman" w:cs="Times New Roman"/>
          <w:sz w:val="24"/>
          <w:szCs w:val="24"/>
        </w:rPr>
        <w:t xml:space="preserve"> </w:t>
      </w:r>
      <w:r w:rsidR="003A1E9A" w:rsidRPr="00D867E9">
        <w:rPr>
          <w:rFonts w:ascii="Times New Roman" w:hAnsi="Times New Roman" w:cs="Times New Roman"/>
          <w:sz w:val="24"/>
          <w:szCs w:val="24"/>
        </w:rPr>
        <w:t>and environmental Factors (Pesticide Exposure, heavy Metal Exposure etc), Traumatic brain injury may also increase the risk of developing PD and Age and Neurodegeneration contributes to PD symptoms.</w:t>
      </w:r>
      <w:r w:rsidR="001A6FF5" w:rsidRPr="00D867E9">
        <w:rPr>
          <w:sz w:val="24"/>
          <w:szCs w:val="24"/>
        </w:rPr>
        <w:t xml:space="preserve"> </w:t>
      </w:r>
      <w:r w:rsidR="001A6FF5" w:rsidRPr="00D867E9">
        <w:rPr>
          <w:rFonts w:ascii="Times New Roman" w:hAnsi="Times New Roman" w:cs="Times New Roman"/>
          <w:sz w:val="24"/>
          <w:szCs w:val="24"/>
        </w:rPr>
        <w:t xml:space="preserve">Other </w:t>
      </w:r>
      <w:r w:rsidR="00AB70B8" w:rsidRPr="00D867E9">
        <w:rPr>
          <w:rFonts w:ascii="Times New Roman" w:hAnsi="Times New Roman" w:cs="Times New Roman"/>
          <w:sz w:val="24"/>
          <w:szCs w:val="24"/>
        </w:rPr>
        <w:t>potential factors</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also </w:t>
      </w:r>
      <w:r w:rsidR="00AB70B8" w:rsidRPr="00D867E9">
        <w:rPr>
          <w:rFonts w:ascii="Times New Roman" w:hAnsi="Times New Roman" w:cs="Times New Roman"/>
          <w:sz w:val="24"/>
          <w:szCs w:val="24"/>
        </w:rPr>
        <w:t xml:space="preserve">mitochondrial dysfunction, chronic inflammation </w:t>
      </w:r>
      <w:r w:rsidR="001A6FF5" w:rsidRPr="00D867E9">
        <w:rPr>
          <w:rFonts w:ascii="Times New Roman" w:hAnsi="Times New Roman" w:cs="Times New Roman"/>
          <w:sz w:val="24"/>
          <w:szCs w:val="24"/>
        </w:rPr>
        <w:t xml:space="preserve">in the brain, </w:t>
      </w:r>
      <w:r w:rsidR="00AB70B8" w:rsidRPr="001F0DA7">
        <w:rPr>
          <w:rFonts w:ascii="Times New Roman" w:hAnsi="Times New Roman" w:cs="Times New Roman"/>
          <w:sz w:val="24"/>
          <w:szCs w:val="24"/>
          <w:highlight w:val="yellow"/>
        </w:rPr>
        <w:t>and a</w:t>
      </w:r>
      <w:r w:rsidR="001A6FF5" w:rsidRPr="001F0DA7">
        <w:rPr>
          <w:rFonts w:ascii="Times New Roman" w:hAnsi="Times New Roman" w:cs="Times New Roman"/>
          <w:sz w:val="24"/>
          <w:szCs w:val="24"/>
          <w:highlight w:val="yellow"/>
        </w:rPr>
        <w:t>lteratio</w:t>
      </w:r>
      <w:r w:rsidR="001A6FF5" w:rsidRPr="00D867E9">
        <w:rPr>
          <w:rFonts w:ascii="Times New Roman" w:hAnsi="Times New Roman" w:cs="Times New Roman"/>
          <w:sz w:val="24"/>
          <w:szCs w:val="24"/>
        </w:rPr>
        <w:t>ns in the gut microbiome</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may influence PD development and progression</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5</w:t>
      </w:r>
      <w:r w:rsidR="00657122" w:rsidRPr="002B4545">
        <w:rPr>
          <w:rFonts w:ascii="Times New Roman" w:hAnsi="Times New Roman" w:cs="Times New Roman"/>
          <w:sz w:val="24"/>
          <w:szCs w:val="24"/>
        </w:rPr>
        <w:t>)</w:t>
      </w:r>
      <w:r w:rsidR="001A6FF5" w:rsidRPr="00D867E9">
        <w:rPr>
          <w:rFonts w:ascii="Times New Roman" w:hAnsi="Times New Roman" w:cs="Times New Roman"/>
          <w:sz w:val="24"/>
          <w:szCs w:val="24"/>
        </w:rPr>
        <w:t xml:space="preserve">. </w:t>
      </w:r>
      <w:r w:rsidR="00E32CC3" w:rsidRPr="001F0DA7">
        <w:rPr>
          <w:rFonts w:ascii="Times New Roman" w:hAnsi="Times New Roman" w:cs="Times New Roman"/>
          <w:sz w:val="24"/>
          <w:szCs w:val="24"/>
          <w:highlight w:val="yellow"/>
          <w:lang w:val="en-US"/>
        </w:rPr>
        <w:t>PD’s diagnosis criteria are based on clinical signs related to the four main motor symptoms: bradykinesia, muscle stiffness, tremor, and impaired postural reflexes.</w:t>
      </w:r>
      <w:r w:rsidR="00E32CC3">
        <w:rPr>
          <w:rFonts w:ascii="Times New Roman" w:hAnsi="Times New Roman" w:cs="Times New Roman"/>
          <w:sz w:val="24"/>
          <w:szCs w:val="24"/>
          <w:highlight w:val="yellow"/>
          <w:lang w:val="en-US"/>
        </w:rPr>
        <w:t xml:space="preserve"> </w:t>
      </w:r>
      <w:r w:rsidR="00E32CC3" w:rsidRPr="001F0DA7">
        <w:rPr>
          <w:rFonts w:ascii="Times New Roman" w:hAnsi="Times New Roman" w:cs="Times New Roman"/>
          <w:sz w:val="24"/>
          <w:szCs w:val="24"/>
          <w:highlight w:val="yellow"/>
          <w:lang w:val="en-US"/>
        </w:rPr>
        <w:t>These symptoms derive from the imbalance between the dopaminergic pathway originating in the mesencephalon and the glutamatergic pathways from the cortical, thalamic, and limbic regions. This imbalance reduces cortical input due to insufficient inhibition of D2 dopaminergic receptors</w:t>
      </w:r>
      <w:r w:rsidR="00E32CC3" w:rsidRPr="001F0DA7">
        <w:rPr>
          <w:rFonts w:ascii="Times New Roman" w:hAnsi="Times New Roman" w:cs="Times New Roman"/>
          <w:sz w:val="24"/>
          <w:szCs w:val="24"/>
          <w:highlight w:val="yellow"/>
          <w:lang w:val="en-US"/>
        </w:rPr>
        <w:t xml:space="preserve"> (</w:t>
      </w:r>
      <w:r w:rsidR="0065058F" w:rsidRPr="0065058F">
        <w:rPr>
          <w:rFonts w:ascii="Times New Roman" w:hAnsi="Times New Roman" w:cs="Times New Roman"/>
          <w:sz w:val="24"/>
          <w:szCs w:val="24"/>
          <w:highlight w:val="yellow"/>
        </w:rPr>
        <w:t>Haxhiu</w:t>
      </w:r>
      <w:r w:rsidR="0065058F">
        <w:rPr>
          <w:rFonts w:ascii="Times New Roman" w:hAnsi="Times New Roman" w:cs="Times New Roman"/>
          <w:sz w:val="24"/>
          <w:szCs w:val="24"/>
          <w:highlight w:val="yellow"/>
        </w:rPr>
        <w:t xml:space="preserve"> et al., 2025</w:t>
      </w:r>
      <w:r w:rsidR="00E32CC3" w:rsidRPr="001F0DA7">
        <w:rPr>
          <w:rFonts w:ascii="Times New Roman" w:hAnsi="Times New Roman" w:cs="Times New Roman"/>
          <w:sz w:val="24"/>
          <w:szCs w:val="24"/>
          <w:highlight w:val="yellow"/>
          <w:lang w:val="en-US"/>
        </w:rPr>
        <w:t>).</w:t>
      </w:r>
      <w:r w:rsidR="00E32CC3">
        <w:rPr>
          <w:rFonts w:ascii="Times New Roman" w:hAnsi="Times New Roman" w:cs="Times New Roman"/>
          <w:sz w:val="24"/>
          <w:szCs w:val="24"/>
          <w:lang w:val="en-US"/>
        </w:rPr>
        <w:t xml:space="preserve"> </w:t>
      </w:r>
      <w:r w:rsidR="001A6FF5" w:rsidRPr="00D867E9">
        <w:rPr>
          <w:rFonts w:ascii="Times New Roman" w:hAnsi="Times New Roman" w:cs="Times New Roman"/>
          <w:sz w:val="24"/>
          <w:szCs w:val="24"/>
        </w:rPr>
        <w:t>The pathophysiology of Parkinson's disease (PD) is complex and multifactorial, involving various cellular, molecular, and systems-level changes that ultimately lead to the degeneration of dopaminergic neurons in the substantia nigra pars compacta (SNpc) and other brain regions</w:t>
      </w:r>
      <w:r w:rsidR="00657122" w:rsidRPr="00D867E9">
        <w:rPr>
          <w:rFonts w:ascii="Times New Roman" w:hAnsi="Times New Roman" w:cs="Times New Roman"/>
          <w:b/>
          <w:bCs/>
          <w:sz w:val="24"/>
          <w:szCs w:val="24"/>
        </w:rPr>
        <w:t xml:space="preserve"> </w:t>
      </w:r>
      <w:r w:rsidR="001A6FF5" w:rsidRPr="002B4545">
        <w:rPr>
          <w:rFonts w:ascii="Times New Roman" w:hAnsi="Times New Roman" w:cs="Times New Roman"/>
          <w:sz w:val="24"/>
          <w:szCs w:val="24"/>
        </w:rPr>
        <w:t>(</w:t>
      </w:r>
      <w:r w:rsidR="002B4545" w:rsidRPr="002B4545">
        <w:rPr>
          <w:rFonts w:ascii="Times New Roman" w:hAnsi="Times New Roman" w:cs="Times New Roman"/>
          <w:sz w:val="24"/>
          <w:szCs w:val="24"/>
        </w:rPr>
        <w:t>6</w:t>
      </w:r>
      <w:r w:rsidR="001A6FF5" w:rsidRPr="002B4545">
        <w:rPr>
          <w:rFonts w:ascii="Times New Roman" w:hAnsi="Times New Roman" w:cs="Times New Roman"/>
          <w:sz w:val="24"/>
          <w:szCs w:val="24"/>
        </w:rPr>
        <w:t>).</w:t>
      </w:r>
      <w:r w:rsidR="001A6FF5" w:rsidRPr="00D867E9">
        <w:rPr>
          <w:rFonts w:ascii="Times New Roman" w:hAnsi="Times New Roman" w:cs="Times New Roman"/>
          <w:sz w:val="24"/>
          <w:szCs w:val="24"/>
        </w:rPr>
        <w:t xml:space="preserve"> Alpha-synuclein (α-syn) is a protein that plays a crucial role in the pathophysiology of Parkinson's disease (PD). In normal functioning</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α-Syn is involved in regulating synaptic vesicle trafficking and neurotransmitter release</w:t>
      </w:r>
      <w:r w:rsidR="00FA5108">
        <w:rPr>
          <w:rFonts w:ascii="Times New Roman" w:hAnsi="Times New Roman" w:cs="Times New Roman"/>
          <w:sz w:val="24"/>
          <w:szCs w:val="24"/>
        </w:rPr>
        <w:t xml:space="preserve"> </w:t>
      </w:r>
      <w:r w:rsidR="00FA5108" w:rsidRPr="001F0DA7">
        <w:rPr>
          <w:rFonts w:ascii="Times New Roman" w:hAnsi="Times New Roman" w:cs="Times New Roman"/>
          <w:sz w:val="24"/>
          <w:szCs w:val="24"/>
          <w:highlight w:val="yellow"/>
        </w:rPr>
        <w:t>(</w:t>
      </w:r>
      <w:r w:rsidR="00FA5108" w:rsidRPr="00FA5108">
        <w:rPr>
          <w:rFonts w:ascii="Times New Roman" w:hAnsi="Times New Roman" w:cs="Times New Roman"/>
          <w:sz w:val="24"/>
          <w:szCs w:val="24"/>
          <w:highlight w:val="yellow"/>
        </w:rPr>
        <w:t>Saji</w:t>
      </w:r>
      <w:r w:rsidR="00FA5108" w:rsidRPr="001F0DA7">
        <w:rPr>
          <w:rFonts w:ascii="Times New Roman" w:hAnsi="Times New Roman" w:cs="Times New Roman"/>
          <w:sz w:val="24"/>
          <w:szCs w:val="24"/>
          <w:highlight w:val="yellow"/>
        </w:rPr>
        <w:t xml:space="preserve"> et al., 2025)</w:t>
      </w:r>
      <w:r w:rsidR="001A6FF5" w:rsidRPr="001F0DA7">
        <w:rPr>
          <w:rFonts w:ascii="Times New Roman" w:hAnsi="Times New Roman" w:cs="Times New Roman"/>
          <w:sz w:val="24"/>
          <w:szCs w:val="24"/>
          <w:highlight w:val="yellow"/>
        </w:rPr>
        <w:t>.</w:t>
      </w:r>
      <w:r w:rsidR="001A6FF5" w:rsidRPr="00D867E9">
        <w:rPr>
          <w:rFonts w:ascii="Times New Roman" w:hAnsi="Times New Roman" w:cs="Times New Roman"/>
          <w:sz w:val="24"/>
          <w:szCs w:val="24"/>
        </w:rPr>
        <w:t xml:space="preserve"> But in Parkinson's</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α-Syn can misfold and aggregate, forming insoluble fibrils that accumulate in neurons</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and α-Syn is the primary component of Lewy bodies and Lewy neurites. So α-Syn aggregation can lead to neuronal dysfunction and lead </w:t>
      </w:r>
      <w:r w:rsidR="00AB70B8">
        <w:rPr>
          <w:rFonts w:ascii="Times New Roman" w:hAnsi="Times New Roman" w:cs="Times New Roman"/>
          <w:sz w:val="24"/>
          <w:szCs w:val="24"/>
        </w:rPr>
        <w:t xml:space="preserve">to </w:t>
      </w:r>
      <w:r w:rsidR="002B4545">
        <w:rPr>
          <w:rFonts w:ascii="Times New Roman" w:hAnsi="Times New Roman" w:cs="Times New Roman"/>
          <w:sz w:val="24"/>
          <w:szCs w:val="24"/>
        </w:rPr>
        <w:t>Parkinsonism</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7</w:t>
      </w:r>
      <w:r w:rsidR="00657122" w:rsidRPr="002B4545">
        <w:rPr>
          <w:rFonts w:ascii="Times New Roman" w:hAnsi="Times New Roman" w:cs="Times New Roman"/>
          <w:sz w:val="24"/>
          <w:szCs w:val="24"/>
        </w:rPr>
        <w:t>)</w:t>
      </w:r>
      <w:r w:rsidR="001A6FF5" w:rsidRPr="002B4545">
        <w:rPr>
          <w:rFonts w:ascii="Times New Roman" w:hAnsi="Times New Roman" w:cs="Times New Roman"/>
          <w:sz w:val="24"/>
          <w:szCs w:val="24"/>
        </w:rPr>
        <w:t>.</w:t>
      </w:r>
      <w:r w:rsidR="001A6FF5" w:rsidRPr="00D867E9">
        <w:rPr>
          <w:rFonts w:ascii="Times New Roman" w:hAnsi="Times New Roman" w:cs="Times New Roman"/>
          <w:sz w:val="24"/>
          <w:szCs w:val="24"/>
        </w:rPr>
        <w:t xml:space="preserve"> There are some synthetic </w:t>
      </w:r>
      <w:r w:rsidR="00AB70B8" w:rsidRPr="001F0DA7">
        <w:rPr>
          <w:rFonts w:ascii="Times New Roman" w:hAnsi="Times New Roman" w:cs="Times New Roman"/>
          <w:sz w:val="24"/>
          <w:szCs w:val="24"/>
          <w:highlight w:val="yellow"/>
        </w:rPr>
        <w:t>drugs</w:t>
      </w:r>
      <w:r w:rsidR="00AB70B8" w:rsidRPr="001F0DA7">
        <w:rPr>
          <w:rFonts w:ascii="Times New Roman" w:hAnsi="Times New Roman" w:cs="Times New Roman"/>
          <w:sz w:val="24"/>
          <w:szCs w:val="24"/>
          <w:highlight w:val="yellow"/>
        </w:rPr>
        <w:t xml:space="preserve"> </w:t>
      </w:r>
      <w:r w:rsidR="001A6FF5" w:rsidRPr="001F0DA7">
        <w:rPr>
          <w:rFonts w:ascii="Times New Roman" w:hAnsi="Times New Roman" w:cs="Times New Roman"/>
          <w:sz w:val="24"/>
          <w:szCs w:val="24"/>
          <w:highlight w:val="yellow"/>
        </w:rPr>
        <w:t>which</w:t>
      </w:r>
      <w:r w:rsidR="001A6FF5" w:rsidRPr="00D867E9">
        <w:rPr>
          <w:rFonts w:ascii="Times New Roman" w:hAnsi="Times New Roman" w:cs="Times New Roman"/>
          <w:sz w:val="24"/>
          <w:szCs w:val="24"/>
        </w:rPr>
        <w:t xml:space="preserve"> used for Parkinson's disease</w:t>
      </w:r>
      <w:r w:rsidR="00AB70B8">
        <w:rPr>
          <w:rFonts w:ascii="Times New Roman" w:hAnsi="Times New Roman" w:cs="Times New Roman"/>
          <w:sz w:val="24"/>
          <w:szCs w:val="24"/>
        </w:rPr>
        <w:t>,</w:t>
      </w:r>
      <w:r w:rsidR="001A6FF5" w:rsidRPr="00D867E9">
        <w:rPr>
          <w:rFonts w:ascii="Times New Roman" w:hAnsi="Times New Roman" w:cs="Times New Roman"/>
          <w:sz w:val="24"/>
          <w:szCs w:val="24"/>
        </w:rPr>
        <w:t xml:space="preserve"> like </w:t>
      </w:r>
      <w:r w:rsidR="001A6FF5" w:rsidRPr="002B4545">
        <w:rPr>
          <w:rFonts w:ascii="Times New Roman" w:hAnsi="Times New Roman" w:cs="Times New Roman"/>
          <w:sz w:val="24"/>
          <w:szCs w:val="24"/>
        </w:rPr>
        <w:t xml:space="preserve">Levodopa, Carbidopa, </w:t>
      </w:r>
      <w:r w:rsidR="00FE0DEC" w:rsidRPr="002B4545">
        <w:rPr>
          <w:rFonts w:ascii="Times New Roman" w:hAnsi="Times New Roman" w:cs="Times New Roman"/>
          <w:sz w:val="24"/>
          <w:szCs w:val="24"/>
        </w:rPr>
        <w:t>A</w:t>
      </w:r>
      <w:r w:rsidR="001A6FF5" w:rsidRPr="002B4545">
        <w:rPr>
          <w:rFonts w:ascii="Times New Roman" w:hAnsi="Times New Roman" w:cs="Times New Roman"/>
          <w:sz w:val="24"/>
          <w:szCs w:val="24"/>
        </w:rPr>
        <w:t>mantadine, Benztropine, Selegiline</w:t>
      </w:r>
      <w:r w:rsidR="00AB70B8">
        <w:rPr>
          <w:rFonts w:ascii="Times New Roman" w:hAnsi="Times New Roman" w:cs="Times New Roman"/>
          <w:sz w:val="24"/>
          <w:szCs w:val="24"/>
        </w:rPr>
        <w:t>,</w:t>
      </w:r>
      <w:r w:rsidR="001A6FF5" w:rsidRPr="002B4545">
        <w:rPr>
          <w:rFonts w:ascii="Times New Roman" w:hAnsi="Times New Roman" w:cs="Times New Roman"/>
          <w:sz w:val="24"/>
          <w:szCs w:val="24"/>
        </w:rPr>
        <w:t xml:space="preserve"> etc</w:t>
      </w:r>
      <w:r w:rsidR="00657122" w:rsidRPr="002B4545">
        <w:rPr>
          <w:rFonts w:ascii="Times New Roman" w:hAnsi="Times New Roman" w:cs="Times New Roman"/>
          <w:sz w:val="24"/>
          <w:szCs w:val="24"/>
        </w:rPr>
        <w:t xml:space="preserve"> (</w:t>
      </w:r>
      <w:r w:rsidR="002B4545" w:rsidRPr="002B4545">
        <w:rPr>
          <w:rFonts w:ascii="Times New Roman" w:hAnsi="Times New Roman" w:cs="Times New Roman"/>
          <w:sz w:val="24"/>
          <w:szCs w:val="24"/>
        </w:rPr>
        <w:t>8</w:t>
      </w:r>
      <w:r w:rsidR="00657122" w:rsidRPr="002B4545">
        <w:rPr>
          <w:rFonts w:ascii="Times New Roman" w:hAnsi="Times New Roman" w:cs="Times New Roman"/>
          <w:sz w:val="24"/>
          <w:szCs w:val="24"/>
        </w:rPr>
        <w:t>).</w:t>
      </w:r>
      <w:r w:rsidR="005456FF" w:rsidRPr="00D867E9">
        <w:rPr>
          <w:rFonts w:ascii="Times New Roman" w:hAnsi="Times New Roman" w:cs="Times New Roman"/>
          <w:sz w:val="24"/>
          <w:szCs w:val="24"/>
        </w:rPr>
        <w:t xml:space="preserve"> In this study </w:t>
      </w:r>
      <w:r w:rsidR="005456FF" w:rsidRPr="001F0DA7">
        <w:rPr>
          <w:rFonts w:ascii="Times New Roman" w:hAnsi="Times New Roman" w:cs="Times New Roman"/>
          <w:i/>
          <w:iCs/>
          <w:sz w:val="24"/>
          <w:szCs w:val="24"/>
        </w:rPr>
        <w:t>Coccinia indica</w:t>
      </w:r>
      <w:r w:rsidR="005456FF" w:rsidRPr="00D867E9">
        <w:rPr>
          <w:rFonts w:ascii="Times New Roman" w:hAnsi="Times New Roman" w:cs="Times New Roman"/>
          <w:sz w:val="24"/>
          <w:szCs w:val="24"/>
        </w:rPr>
        <w:t xml:space="preserve"> plant </w:t>
      </w:r>
      <w:r w:rsidR="00AB70B8">
        <w:rPr>
          <w:rFonts w:ascii="Times New Roman" w:hAnsi="Times New Roman" w:cs="Times New Roman"/>
          <w:sz w:val="24"/>
          <w:szCs w:val="24"/>
        </w:rPr>
        <w:t xml:space="preserve">was </w:t>
      </w:r>
      <w:r w:rsidR="005456FF" w:rsidRPr="00D867E9">
        <w:rPr>
          <w:rFonts w:ascii="Times New Roman" w:hAnsi="Times New Roman" w:cs="Times New Roman"/>
          <w:sz w:val="24"/>
          <w:szCs w:val="24"/>
        </w:rPr>
        <w:t>used for Parkinson's treatment and which is commonly referred to as ivy gourd and belongs to the cucurbitaceae family</w:t>
      </w:r>
      <w:r w:rsidR="00AB70B8">
        <w:rPr>
          <w:rFonts w:ascii="Times New Roman" w:hAnsi="Times New Roman" w:cs="Times New Roman"/>
          <w:sz w:val="24"/>
          <w:szCs w:val="24"/>
        </w:rPr>
        <w:t>,</w:t>
      </w:r>
      <w:r w:rsidR="005456FF" w:rsidRPr="00D867E9">
        <w:rPr>
          <w:rFonts w:ascii="Times New Roman" w:hAnsi="Times New Roman" w:cs="Times New Roman"/>
          <w:sz w:val="24"/>
          <w:szCs w:val="24"/>
        </w:rPr>
        <w:t xml:space="preserve"> </w:t>
      </w:r>
      <w:r w:rsidR="005456FF" w:rsidRPr="001F0DA7">
        <w:rPr>
          <w:rFonts w:ascii="Times New Roman" w:hAnsi="Times New Roman" w:cs="Times New Roman"/>
          <w:sz w:val="24"/>
          <w:szCs w:val="24"/>
          <w:highlight w:val="yellow"/>
        </w:rPr>
        <w:t xml:space="preserve">and </w:t>
      </w:r>
      <w:r w:rsidR="00AB70B8" w:rsidRPr="001F0DA7">
        <w:rPr>
          <w:rFonts w:ascii="Times New Roman" w:hAnsi="Times New Roman" w:cs="Times New Roman"/>
          <w:sz w:val="24"/>
          <w:szCs w:val="24"/>
          <w:highlight w:val="yellow"/>
        </w:rPr>
        <w:t xml:space="preserve">the </w:t>
      </w:r>
      <w:r w:rsidR="005456FF" w:rsidRPr="001F0DA7">
        <w:rPr>
          <w:rFonts w:ascii="Times New Roman" w:hAnsi="Times New Roman" w:cs="Times New Roman"/>
          <w:sz w:val="24"/>
          <w:szCs w:val="24"/>
          <w:highlight w:val="yellow"/>
        </w:rPr>
        <w:t>genus</w:t>
      </w:r>
      <w:r w:rsidR="005456FF" w:rsidRPr="00D867E9">
        <w:rPr>
          <w:rFonts w:ascii="Times New Roman" w:hAnsi="Times New Roman" w:cs="Times New Roman"/>
          <w:sz w:val="24"/>
          <w:szCs w:val="24"/>
        </w:rPr>
        <w:t xml:space="preserve"> is </w:t>
      </w:r>
      <w:r w:rsidR="00AB70B8" w:rsidRPr="001F0DA7">
        <w:rPr>
          <w:rFonts w:ascii="Times New Roman" w:hAnsi="Times New Roman" w:cs="Times New Roman"/>
          <w:sz w:val="24"/>
          <w:szCs w:val="24"/>
          <w:highlight w:val="yellow"/>
        </w:rPr>
        <w:t>Coccinia</w:t>
      </w:r>
      <w:r w:rsidR="005456FF" w:rsidRPr="001F0DA7">
        <w:rPr>
          <w:rFonts w:ascii="Times New Roman" w:hAnsi="Times New Roman" w:cs="Times New Roman"/>
          <w:sz w:val="24"/>
          <w:szCs w:val="24"/>
          <w:highlight w:val="yellow"/>
        </w:rPr>
        <w:t xml:space="preserve">. It is </w:t>
      </w:r>
      <w:r w:rsidR="00AB70B8" w:rsidRPr="001F0DA7">
        <w:rPr>
          <w:rFonts w:ascii="Times New Roman" w:hAnsi="Times New Roman" w:cs="Times New Roman"/>
          <w:sz w:val="24"/>
          <w:szCs w:val="24"/>
          <w:highlight w:val="yellow"/>
        </w:rPr>
        <w:t>abundant</w:t>
      </w:r>
      <w:r w:rsidR="00AB70B8" w:rsidRPr="00D867E9">
        <w:rPr>
          <w:rFonts w:ascii="Times New Roman" w:hAnsi="Times New Roman" w:cs="Times New Roman"/>
          <w:sz w:val="24"/>
          <w:szCs w:val="24"/>
        </w:rPr>
        <w:t xml:space="preserve"> </w:t>
      </w:r>
      <w:r w:rsidR="005456FF" w:rsidRPr="00D867E9">
        <w:rPr>
          <w:rFonts w:ascii="Times New Roman" w:hAnsi="Times New Roman" w:cs="Times New Roman"/>
          <w:sz w:val="24"/>
          <w:szCs w:val="24"/>
        </w:rPr>
        <w:t>with phytoconstituents</w:t>
      </w:r>
      <w:r w:rsidR="00AB70B8">
        <w:rPr>
          <w:rFonts w:ascii="Times New Roman" w:hAnsi="Times New Roman" w:cs="Times New Roman"/>
          <w:sz w:val="24"/>
          <w:szCs w:val="24"/>
        </w:rPr>
        <w:t>,</w:t>
      </w:r>
      <w:r w:rsidR="005456FF" w:rsidRPr="00D867E9">
        <w:rPr>
          <w:rFonts w:ascii="Times New Roman" w:hAnsi="Times New Roman" w:cs="Times New Roman"/>
          <w:sz w:val="24"/>
          <w:szCs w:val="24"/>
        </w:rPr>
        <w:t xml:space="preserve"> viz. </w:t>
      </w:r>
      <w:bookmarkStart w:id="0" w:name="_Hlk204772550"/>
      <w:r w:rsidR="005456FF" w:rsidRPr="00D867E9">
        <w:rPr>
          <w:rFonts w:ascii="Times New Roman" w:hAnsi="Times New Roman" w:cs="Times New Roman"/>
          <w:sz w:val="24"/>
          <w:szCs w:val="24"/>
        </w:rPr>
        <w:t>Arachidonic acid, Oleic acid, Linoleic acid, Palmitic acid, Quercetin, Naringenin,  Kaempferol, Beta sitosterol, Cucurbitacin B, Stigmasterol, Rutin, Resveratrol, Quercetin, Apigenin</w:t>
      </w:r>
      <w:bookmarkEnd w:id="0"/>
      <w:r w:rsidR="005456FF" w:rsidRPr="00D867E9">
        <w:rPr>
          <w:rFonts w:ascii="Times New Roman" w:hAnsi="Times New Roman" w:cs="Times New Roman"/>
          <w:sz w:val="24"/>
          <w:szCs w:val="24"/>
        </w:rPr>
        <w:t xml:space="preserve"> etc</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9</w:t>
      </w:r>
      <w:r w:rsidR="00657122" w:rsidRPr="002B4545">
        <w:rPr>
          <w:rFonts w:ascii="Times New Roman" w:hAnsi="Times New Roman" w:cs="Times New Roman"/>
          <w:sz w:val="24"/>
          <w:szCs w:val="24"/>
        </w:rPr>
        <w:t>, 1</w:t>
      </w:r>
      <w:r w:rsidR="002B4545" w:rsidRPr="002B4545">
        <w:rPr>
          <w:rFonts w:ascii="Times New Roman" w:hAnsi="Times New Roman" w:cs="Times New Roman"/>
          <w:sz w:val="24"/>
          <w:szCs w:val="24"/>
        </w:rPr>
        <w:t>0</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1</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2</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3</w:t>
      </w:r>
      <w:r w:rsidR="00657122" w:rsidRPr="002B4545">
        <w:rPr>
          <w:rFonts w:ascii="Times New Roman" w:hAnsi="Times New Roman" w:cs="Times New Roman"/>
          <w:sz w:val="24"/>
          <w:szCs w:val="24"/>
        </w:rPr>
        <w:t xml:space="preserve"> )</w:t>
      </w:r>
      <w:r w:rsidR="005456FF" w:rsidRPr="002B4545">
        <w:rPr>
          <w:rFonts w:ascii="Times New Roman" w:hAnsi="Times New Roman" w:cs="Times New Roman"/>
          <w:sz w:val="24"/>
          <w:szCs w:val="24"/>
        </w:rPr>
        <w:t xml:space="preserve"> </w:t>
      </w:r>
      <w:r w:rsidR="005456FF" w:rsidRPr="00D867E9">
        <w:rPr>
          <w:rFonts w:ascii="Times New Roman" w:hAnsi="Times New Roman" w:cs="Times New Roman"/>
          <w:sz w:val="24"/>
          <w:szCs w:val="24"/>
        </w:rPr>
        <w:t>Additionally, there are numerous therapeutic activities such as Antioxidant activity, Anti-inflammatory activity, Anticancer activity, Anti-diabetic activity, Anti</w:t>
      </w:r>
      <w:r w:rsidR="00AB70B8">
        <w:rPr>
          <w:rFonts w:ascii="Times New Roman" w:hAnsi="Times New Roman" w:cs="Times New Roman"/>
          <w:sz w:val="24"/>
          <w:szCs w:val="24"/>
        </w:rPr>
        <w:t>-</w:t>
      </w:r>
      <w:r w:rsidR="005456FF" w:rsidRPr="00D867E9">
        <w:rPr>
          <w:rFonts w:ascii="Times New Roman" w:hAnsi="Times New Roman" w:cs="Times New Roman"/>
          <w:sz w:val="24"/>
          <w:szCs w:val="24"/>
        </w:rPr>
        <w:t>depressant activity, Anti</w:t>
      </w:r>
      <w:r w:rsidR="00AB70B8">
        <w:rPr>
          <w:rFonts w:ascii="Times New Roman" w:hAnsi="Times New Roman" w:cs="Times New Roman"/>
          <w:sz w:val="24"/>
          <w:szCs w:val="24"/>
        </w:rPr>
        <w:t>-</w:t>
      </w:r>
      <w:r w:rsidR="005456FF" w:rsidRPr="00D867E9">
        <w:rPr>
          <w:rFonts w:ascii="Times New Roman" w:hAnsi="Times New Roman" w:cs="Times New Roman"/>
          <w:sz w:val="24"/>
          <w:szCs w:val="24"/>
        </w:rPr>
        <w:t>ulcer activity and hepato protectivity etc and many more properties have been reported from this plant but there are no scientific evidence available for anti</w:t>
      </w:r>
      <w:r w:rsidR="00AB70B8">
        <w:rPr>
          <w:rFonts w:ascii="Times New Roman" w:hAnsi="Times New Roman" w:cs="Times New Roman"/>
          <w:sz w:val="24"/>
          <w:szCs w:val="24"/>
        </w:rPr>
        <w:t>-</w:t>
      </w:r>
      <w:r w:rsidR="005456FF" w:rsidRPr="00D867E9">
        <w:rPr>
          <w:rFonts w:ascii="Times New Roman" w:hAnsi="Times New Roman" w:cs="Times New Roman"/>
          <w:sz w:val="24"/>
          <w:szCs w:val="24"/>
        </w:rPr>
        <w:t xml:space="preserve">Parkinson's activity using </w:t>
      </w:r>
      <w:r w:rsidR="00AB70B8">
        <w:rPr>
          <w:rFonts w:ascii="Times New Roman" w:hAnsi="Times New Roman" w:cs="Times New Roman"/>
          <w:i/>
          <w:iCs/>
          <w:sz w:val="24"/>
          <w:szCs w:val="24"/>
        </w:rPr>
        <w:t>C</w:t>
      </w:r>
      <w:r w:rsidR="005456FF" w:rsidRPr="00D867E9">
        <w:rPr>
          <w:rFonts w:ascii="Times New Roman" w:hAnsi="Times New Roman" w:cs="Times New Roman"/>
          <w:i/>
          <w:iCs/>
          <w:sz w:val="24"/>
          <w:szCs w:val="24"/>
        </w:rPr>
        <w:t>occinia indica</w:t>
      </w:r>
      <w:r w:rsidR="005456FF" w:rsidRPr="002B4545">
        <w:rPr>
          <w:rFonts w:ascii="Times New Roman" w:hAnsi="Times New Roman" w:cs="Times New Roman"/>
          <w:i/>
          <w:iCs/>
          <w:sz w:val="24"/>
          <w:szCs w:val="24"/>
        </w:rPr>
        <w:t xml:space="preserve"> </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4</w:t>
      </w:r>
      <w:r w:rsidR="00657122" w:rsidRPr="002B4545">
        <w:rPr>
          <w:rFonts w:ascii="Times New Roman" w:hAnsi="Times New Roman" w:cs="Times New Roman"/>
          <w:sz w:val="24"/>
          <w:szCs w:val="24"/>
        </w:rPr>
        <w:t>).</w:t>
      </w:r>
    </w:p>
    <w:p w14:paraId="4B37C7BA" w14:textId="464AE85B" w:rsidR="003A1E9A" w:rsidRPr="00D867E9" w:rsidRDefault="005456FF" w:rsidP="00D867E9">
      <w:pPr>
        <w:jc w:val="both"/>
        <w:rPr>
          <w:rFonts w:ascii="Times New Roman" w:hAnsi="Times New Roman" w:cs="Times New Roman"/>
          <w:sz w:val="24"/>
          <w:szCs w:val="24"/>
        </w:rPr>
      </w:pPr>
      <w:r w:rsidRPr="00D867E9">
        <w:rPr>
          <w:rFonts w:ascii="Times New Roman" w:hAnsi="Times New Roman" w:cs="Times New Roman"/>
          <w:sz w:val="24"/>
          <w:szCs w:val="24"/>
        </w:rPr>
        <w:t>Molecular docking is a computer-aided approach which serves to identify specific molecules in accordance with their free binding energy and demonstrates structural hypotheses concerning the assessment of protein ligand interactions</w:t>
      </w:r>
      <w:r w:rsidR="00AB70B8">
        <w:rPr>
          <w:rFonts w:ascii="Times New Roman" w:hAnsi="Times New Roman" w:cs="Times New Roman"/>
          <w:sz w:val="24"/>
          <w:szCs w:val="24"/>
        </w:rPr>
        <w:t>,</w:t>
      </w:r>
      <w:r w:rsidRPr="00D867E9">
        <w:rPr>
          <w:rFonts w:ascii="Times New Roman" w:hAnsi="Times New Roman" w:cs="Times New Roman"/>
          <w:sz w:val="24"/>
          <w:szCs w:val="24"/>
        </w:rPr>
        <w:t xml:space="preserve"> which </w:t>
      </w:r>
      <w:r w:rsidR="00AB70B8" w:rsidRPr="001F0DA7">
        <w:rPr>
          <w:rFonts w:ascii="Times New Roman" w:hAnsi="Times New Roman" w:cs="Times New Roman"/>
          <w:sz w:val="24"/>
          <w:szCs w:val="24"/>
          <w:highlight w:val="yellow"/>
        </w:rPr>
        <w:t>play</w:t>
      </w:r>
      <w:r w:rsidR="00AB70B8"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a</w:t>
      </w:r>
      <w:r w:rsidRPr="00D867E9">
        <w:rPr>
          <w:rFonts w:ascii="Times New Roman" w:hAnsi="Times New Roman" w:cs="Times New Roman"/>
          <w:sz w:val="24"/>
          <w:szCs w:val="24"/>
        </w:rPr>
        <w:t xml:space="preserve"> key role in determining molecular targets or receptors for various ligands. This approach has benefits in terms of decreasing errors in laboratory research</w:t>
      </w:r>
      <w:r w:rsidRPr="001F0DA7">
        <w:rPr>
          <w:rFonts w:ascii="Times New Roman" w:hAnsi="Times New Roman" w:cs="Times New Roman"/>
          <w:sz w:val="24"/>
          <w:szCs w:val="24"/>
          <w:highlight w:val="yellow"/>
        </w:rPr>
        <w:t xml:space="preserve">, </w:t>
      </w:r>
      <w:r w:rsidR="00AB70B8" w:rsidRPr="001F0DA7">
        <w:rPr>
          <w:rFonts w:ascii="Times New Roman" w:hAnsi="Times New Roman" w:cs="Times New Roman"/>
          <w:sz w:val="24"/>
          <w:szCs w:val="24"/>
          <w:highlight w:val="yellow"/>
        </w:rPr>
        <w:t>leading</w:t>
      </w:r>
      <w:r w:rsidR="00AB70B8"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to</w:t>
      </w:r>
      <w:r w:rsidRPr="00D867E9">
        <w:rPr>
          <w:rFonts w:ascii="Times New Roman" w:hAnsi="Times New Roman" w:cs="Times New Roman"/>
          <w:sz w:val="24"/>
          <w:szCs w:val="24"/>
        </w:rPr>
        <w:t xml:space="preserve"> lower costs and faster responses.</w:t>
      </w:r>
    </w:p>
    <w:p w14:paraId="0192E1C6" w14:textId="66E92943" w:rsidR="002F00EC" w:rsidRPr="00D867E9" w:rsidRDefault="008946B6"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w:t>
      </w:r>
      <w:r w:rsidR="00AB70B8">
        <w:rPr>
          <w:rFonts w:ascii="Times New Roman" w:hAnsi="Times New Roman" w:cs="Times New Roman"/>
          <w:b/>
          <w:bCs/>
          <w:sz w:val="24"/>
          <w:szCs w:val="24"/>
        </w:rPr>
        <w:t xml:space="preserve"> </w:t>
      </w:r>
      <w:r w:rsidR="002F00EC" w:rsidRPr="00D867E9">
        <w:rPr>
          <w:rFonts w:ascii="Times New Roman" w:hAnsi="Times New Roman" w:cs="Times New Roman"/>
          <w:b/>
          <w:bCs/>
          <w:sz w:val="24"/>
          <w:szCs w:val="24"/>
        </w:rPr>
        <w:t>METHODOLOGY</w:t>
      </w:r>
    </w:p>
    <w:p w14:paraId="7D44588E" w14:textId="42C0BB28" w:rsidR="002F00EC" w:rsidRPr="00D867E9" w:rsidRDefault="008946B6"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lastRenderedPageBreak/>
        <w:t>2</w:t>
      </w:r>
      <w:r w:rsidR="002F00EC" w:rsidRPr="00D867E9">
        <w:rPr>
          <w:rFonts w:ascii="Times New Roman" w:hAnsi="Times New Roman" w:cs="Times New Roman"/>
          <w:b/>
          <w:bCs/>
          <w:sz w:val="24"/>
          <w:szCs w:val="24"/>
        </w:rPr>
        <w:t xml:space="preserve">.1 </w:t>
      </w:r>
      <w:r w:rsidR="002F00EC" w:rsidRPr="001F0DA7">
        <w:rPr>
          <w:rFonts w:ascii="Times New Roman" w:hAnsi="Times New Roman" w:cs="Times New Roman"/>
          <w:b/>
          <w:bCs/>
          <w:sz w:val="24"/>
          <w:szCs w:val="24"/>
          <w:highlight w:val="yellow"/>
        </w:rPr>
        <w:t xml:space="preserve">Software </w:t>
      </w:r>
      <w:r w:rsidR="00AB70B8" w:rsidRPr="001F0DA7">
        <w:rPr>
          <w:rFonts w:ascii="Times New Roman" w:hAnsi="Times New Roman" w:cs="Times New Roman"/>
          <w:b/>
          <w:bCs/>
          <w:sz w:val="24"/>
          <w:szCs w:val="24"/>
          <w:highlight w:val="yellow"/>
        </w:rPr>
        <w:t>a</w:t>
      </w:r>
      <w:r w:rsidR="002F00EC" w:rsidRPr="001F0DA7">
        <w:rPr>
          <w:rFonts w:ascii="Times New Roman" w:hAnsi="Times New Roman" w:cs="Times New Roman"/>
          <w:b/>
          <w:bCs/>
          <w:sz w:val="24"/>
          <w:szCs w:val="24"/>
          <w:highlight w:val="yellow"/>
        </w:rPr>
        <w:t>nd</w:t>
      </w:r>
      <w:r w:rsidR="002F00EC" w:rsidRPr="00D867E9">
        <w:rPr>
          <w:rFonts w:ascii="Times New Roman" w:hAnsi="Times New Roman" w:cs="Times New Roman"/>
          <w:b/>
          <w:bCs/>
          <w:sz w:val="24"/>
          <w:szCs w:val="24"/>
        </w:rPr>
        <w:t xml:space="preserve"> Tools</w:t>
      </w:r>
      <w:r w:rsidR="002F00EC" w:rsidRPr="00D867E9">
        <w:rPr>
          <w:rFonts w:ascii="Times New Roman" w:hAnsi="Times New Roman" w:cs="Times New Roman"/>
          <w:sz w:val="24"/>
          <w:szCs w:val="24"/>
        </w:rPr>
        <w:t>:</w:t>
      </w:r>
      <w:r w:rsidR="002F00EC" w:rsidRPr="00D867E9">
        <w:rPr>
          <w:rFonts w:ascii="Times New Roman" w:hAnsi="Times New Roman" w:cs="Times New Roman"/>
          <w:b/>
          <w:bCs/>
          <w:sz w:val="24"/>
          <w:szCs w:val="24"/>
        </w:rPr>
        <w:t xml:space="preserve"> </w:t>
      </w:r>
      <w:r w:rsidR="002F00EC" w:rsidRPr="00D867E9">
        <w:rPr>
          <w:rFonts w:ascii="Times New Roman" w:hAnsi="Times New Roman" w:cs="Times New Roman"/>
          <w:sz w:val="24"/>
          <w:szCs w:val="24"/>
        </w:rPr>
        <w:t>Protein Data Bank (PDB), PubChem, PyRx, Molegro Molecular Viewer</w:t>
      </w:r>
      <w:r w:rsidR="002F00EC" w:rsidRPr="001F0DA7">
        <w:rPr>
          <w:rFonts w:ascii="Times New Roman" w:hAnsi="Times New Roman" w:cs="Times New Roman"/>
          <w:sz w:val="24"/>
          <w:szCs w:val="24"/>
          <w:highlight w:val="yellow"/>
        </w:rPr>
        <w:t xml:space="preserve">, </w:t>
      </w:r>
      <w:r w:rsidR="00AB70B8" w:rsidRPr="001F0DA7">
        <w:rPr>
          <w:rFonts w:ascii="Times New Roman" w:hAnsi="Times New Roman" w:cs="Times New Roman"/>
          <w:sz w:val="24"/>
          <w:szCs w:val="24"/>
          <w:highlight w:val="yellow"/>
        </w:rPr>
        <w:t xml:space="preserve">and </w:t>
      </w:r>
      <w:r w:rsidR="002F00EC" w:rsidRPr="001F0DA7">
        <w:rPr>
          <w:rFonts w:ascii="Times New Roman" w:hAnsi="Times New Roman" w:cs="Times New Roman"/>
          <w:sz w:val="24"/>
          <w:szCs w:val="24"/>
          <w:highlight w:val="yellow"/>
        </w:rPr>
        <w:t>Discovery</w:t>
      </w:r>
      <w:r w:rsidR="002F00EC" w:rsidRPr="00D867E9">
        <w:rPr>
          <w:rFonts w:ascii="Times New Roman" w:hAnsi="Times New Roman" w:cs="Times New Roman"/>
          <w:sz w:val="24"/>
          <w:szCs w:val="24"/>
        </w:rPr>
        <w:t xml:space="preserve"> Studio Visualizer.</w:t>
      </w:r>
    </w:p>
    <w:p w14:paraId="631B13F5" w14:textId="76D8CE09" w:rsidR="002F00EC"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.2 Ligand Structure Preparation</w:t>
      </w:r>
      <w:r w:rsidR="002F00EC" w:rsidRPr="00D867E9">
        <w:rPr>
          <w:rFonts w:ascii="Times New Roman" w:hAnsi="Times New Roman" w:cs="Times New Roman"/>
          <w:sz w:val="24"/>
          <w:szCs w:val="24"/>
        </w:rPr>
        <w:t>: The phytoconstituents</w:t>
      </w:r>
      <w:r w:rsidR="00AB70B8">
        <w:rPr>
          <w:rFonts w:ascii="Times New Roman" w:hAnsi="Times New Roman" w:cs="Times New Roman"/>
          <w:sz w:val="24"/>
          <w:szCs w:val="24"/>
        </w:rPr>
        <w:t>,</w:t>
      </w:r>
      <w:r w:rsidR="002F00EC" w:rsidRPr="00D867E9">
        <w:rPr>
          <w:rFonts w:ascii="Times New Roman" w:hAnsi="Times New Roman" w:cs="Times New Roman"/>
          <w:sz w:val="24"/>
          <w:szCs w:val="24"/>
        </w:rPr>
        <w:t xml:space="preserve"> viz. Palmitic acid, Oleic acid, Linoleic acid, Arachidonic acid, Quercetin, Naringenin, Stigmasterol, Rutin, Kaempferol, Beta sitosterol, Resveratrol, Apigenin, </w:t>
      </w:r>
      <w:r w:rsidR="00AB70B8" w:rsidRPr="001F0DA7">
        <w:rPr>
          <w:rFonts w:ascii="Times New Roman" w:hAnsi="Times New Roman" w:cs="Times New Roman"/>
          <w:sz w:val="24"/>
          <w:szCs w:val="24"/>
          <w:highlight w:val="yellow"/>
        </w:rPr>
        <w:t xml:space="preserve">and </w:t>
      </w:r>
      <w:r w:rsidR="002F00EC" w:rsidRPr="001F0DA7">
        <w:rPr>
          <w:rFonts w:ascii="Times New Roman" w:hAnsi="Times New Roman" w:cs="Times New Roman"/>
          <w:sz w:val="24"/>
          <w:szCs w:val="24"/>
          <w:highlight w:val="yellow"/>
        </w:rPr>
        <w:t>C</w:t>
      </w:r>
      <w:r w:rsidR="002F00EC" w:rsidRPr="00D867E9">
        <w:rPr>
          <w:rFonts w:ascii="Times New Roman" w:hAnsi="Times New Roman" w:cs="Times New Roman"/>
          <w:sz w:val="24"/>
          <w:szCs w:val="24"/>
        </w:rPr>
        <w:t xml:space="preserve">ucurbitacin B have been </w:t>
      </w:r>
      <w:r w:rsidR="00AB70B8" w:rsidRPr="001F0DA7">
        <w:rPr>
          <w:rFonts w:ascii="Times New Roman" w:hAnsi="Times New Roman" w:cs="Times New Roman"/>
          <w:sz w:val="24"/>
          <w:szCs w:val="24"/>
          <w:highlight w:val="yellow"/>
        </w:rPr>
        <w:t>identified</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from</w:t>
      </w:r>
      <w:r w:rsidR="002F00EC" w:rsidRPr="00D867E9">
        <w:rPr>
          <w:rFonts w:ascii="Times New Roman" w:hAnsi="Times New Roman" w:cs="Times New Roman"/>
          <w:sz w:val="24"/>
          <w:szCs w:val="24"/>
        </w:rPr>
        <w:t xml:space="preserve"> the chosen medicinal plant </w:t>
      </w:r>
      <w:r w:rsidR="00CE63DA" w:rsidRPr="00D867E9">
        <w:rPr>
          <w:rFonts w:ascii="Times New Roman" w:hAnsi="Times New Roman" w:cs="Times New Roman"/>
          <w:i/>
          <w:iCs/>
          <w:sz w:val="24"/>
          <w:szCs w:val="24"/>
        </w:rPr>
        <w:t>Coccinia indic</w:t>
      </w:r>
      <w:r w:rsidR="002F00EC" w:rsidRPr="00D867E9">
        <w:rPr>
          <w:rFonts w:ascii="Times New Roman" w:hAnsi="Times New Roman" w:cs="Times New Roman"/>
          <w:i/>
          <w:iCs/>
          <w:sz w:val="24"/>
          <w:szCs w:val="24"/>
        </w:rPr>
        <w:t>a</w:t>
      </w:r>
      <w:r w:rsidR="00AB70B8">
        <w:rPr>
          <w:rFonts w:ascii="Times New Roman" w:hAnsi="Times New Roman" w:cs="Times New Roman"/>
          <w:i/>
          <w:iCs/>
          <w:sz w:val="24"/>
          <w:szCs w:val="24"/>
        </w:rPr>
        <w:t>,</w:t>
      </w:r>
      <w:r w:rsidR="002F00EC" w:rsidRPr="00D867E9">
        <w:rPr>
          <w:rFonts w:ascii="Times New Roman" w:hAnsi="Times New Roman" w:cs="Times New Roman"/>
          <w:sz w:val="24"/>
          <w:szCs w:val="24"/>
        </w:rPr>
        <w:t xml:space="preserve"> and the 2D structures of the ligands were obtained from PubChem chemical libraries and saved as SDF format.</w:t>
      </w:r>
    </w:p>
    <w:p w14:paraId="112D078F" w14:textId="52B9EF6A" w:rsidR="002F00EC"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 xml:space="preserve">.3 Target Prediction: </w:t>
      </w:r>
      <w:r w:rsidR="002F00EC" w:rsidRPr="00D867E9">
        <w:rPr>
          <w:rFonts w:ascii="Times New Roman" w:hAnsi="Times New Roman" w:cs="Times New Roman"/>
          <w:sz w:val="24"/>
          <w:szCs w:val="24"/>
        </w:rPr>
        <w:t>In order to identify the various possible targets based on the fit score, the Swiss Target Prediction tool was implemented. The canonical SMILES of chemical compounds have been presented on the website. The species was selected as homo sapiens, and all additional parameters have been retained as the default.</w:t>
      </w:r>
    </w:p>
    <w:p w14:paraId="04C742CF" w14:textId="27FED6A5" w:rsidR="002F00EC"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4 Protein Structure Preparation</w:t>
      </w:r>
      <w:r w:rsidR="002F00EC" w:rsidRPr="00D867E9">
        <w:rPr>
          <w:rFonts w:ascii="Times New Roman" w:hAnsi="Times New Roman" w:cs="Times New Roman"/>
          <w:sz w:val="24"/>
          <w:szCs w:val="24"/>
        </w:rPr>
        <w:t xml:space="preserve">: The 3D structures of targeted receptor proteins related to </w:t>
      </w:r>
      <w:r w:rsidR="00AB70B8">
        <w:rPr>
          <w:rFonts w:ascii="Times New Roman" w:hAnsi="Times New Roman" w:cs="Times New Roman"/>
          <w:sz w:val="24"/>
          <w:szCs w:val="24"/>
        </w:rPr>
        <w:t xml:space="preserve">the </w:t>
      </w:r>
      <w:r w:rsidR="002F00EC" w:rsidRPr="00D867E9">
        <w:rPr>
          <w:rFonts w:ascii="Times New Roman" w:hAnsi="Times New Roman" w:cs="Times New Roman"/>
          <w:sz w:val="24"/>
          <w:szCs w:val="24"/>
        </w:rPr>
        <w:t xml:space="preserve">metabolism of lipids </w:t>
      </w:r>
      <w:r w:rsidR="002F00EC" w:rsidRPr="001F0DA7">
        <w:rPr>
          <w:rFonts w:ascii="Times New Roman" w:hAnsi="Times New Roman" w:cs="Times New Roman"/>
          <w:sz w:val="24"/>
          <w:szCs w:val="24"/>
          <w:highlight w:val="yellow"/>
        </w:rPr>
        <w:t>were recogni</w:t>
      </w:r>
      <w:r w:rsidR="00AB70B8" w:rsidRPr="001F0DA7">
        <w:rPr>
          <w:rFonts w:ascii="Times New Roman" w:hAnsi="Times New Roman" w:cs="Times New Roman"/>
          <w:sz w:val="24"/>
          <w:szCs w:val="24"/>
          <w:highlight w:val="yellow"/>
        </w:rPr>
        <w:t>s</w:t>
      </w:r>
      <w:r w:rsidR="002F00EC" w:rsidRPr="001F0DA7">
        <w:rPr>
          <w:rFonts w:ascii="Times New Roman" w:hAnsi="Times New Roman" w:cs="Times New Roman"/>
          <w:sz w:val="24"/>
          <w:szCs w:val="24"/>
          <w:highlight w:val="yellow"/>
        </w:rPr>
        <w:t>ed by</w:t>
      </w:r>
      <w:r w:rsidR="002F00EC" w:rsidRPr="00D867E9">
        <w:rPr>
          <w:rFonts w:ascii="Times New Roman" w:hAnsi="Times New Roman" w:cs="Times New Roman"/>
          <w:sz w:val="24"/>
          <w:szCs w:val="24"/>
        </w:rPr>
        <w:t xml:space="preserve"> Target Prediction and obtained from the Protein </w:t>
      </w:r>
      <w:r w:rsidR="00AB70B8" w:rsidRPr="001F0DA7">
        <w:rPr>
          <w:rFonts w:ascii="Times New Roman" w:hAnsi="Times New Roman" w:cs="Times New Roman"/>
          <w:sz w:val="24"/>
          <w:szCs w:val="24"/>
          <w:highlight w:val="yellow"/>
        </w:rPr>
        <w:t>Data</w:t>
      </w:r>
      <w:r w:rsidR="00AB70B8" w:rsidRPr="001F0DA7">
        <w:rPr>
          <w:rFonts w:ascii="Times New Roman" w:hAnsi="Times New Roman" w:cs="Times New Roman"/>
          <w:sz w:val="24"/>
          <w:szCs w:val="24"/>
          <w:highlight w:val="yellow"/>
        </w:rPr>
        <w:t xml:space="preserve"> </w:t>
      </w:r>
      <w:r w:rsidR="00AB70B8" w:rsidRPr="001F0DA7">
        <w:rPr>
          <w:rFonts w:ascii="Times New Roman" w:hAnsi="Times New Roman" w:cs="Times New Roman"/>
          <w:sz w:val="24"/>
          <w:szCs w:val="24"/>
          <w:highlight w:val="yellow"/>
        </w:rPr>
        <w:t>Bank</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(PDB</w:t>
      </w:r>
      <w:r w:rsidR="002F00EC" w:rsidRPr="00D867E9">
        <w:rPr>
          <w:rFonts w:ascii="Times New Roman" w:hAnsi="Times New Roman" w:cs="Times New Roman"/>
          <w:sz w:val="24"/>
          <w:szCs w:val="24"/>
        </w:rPr>
        <w:t>). The three-dimensional (3D) coordinates of the crystal structure of Dopamine receptor D1 subtype in complex with levodopa, PDB id-6CM4(with a Resolution: 2.87 A°), NMDA GLUN 1/GLUN 2B in complex with Amantadine, PDB id-</w:t>
      </w:r>
      <w:r w:rsidR="00FE0DEC" w:rsidRPr="00D867E9">
        <w:rPr>
          <w:rFonts w:ascii="Times New Roman" w:hAnsi="Times New Roman" w:cs="Times New Roman"/>
          <w:sz w:val="24"/>
          <w:szCs w:val="24"/>
        </w:rPr>
        <w:t>5EWJ</w:t>
      </w:r>
      <w:r w:rsidR="002F00EC" w:rsidRPr="00D867E9">
        <w:rPr>
          <w:rFonts w:ascii="Times New Roman" w:hAnsi="Times New Roman" w:cs="Times New Roman"/>
          <w:sz w:val="24"/>
          <w:szCs w:val="24"/>
        </w:rPr>
        <w:t xml:space="preserve"> (with a Resolution: 2.77 A°), Muscarinic acetylcholine receptor in complex with Benztropine, PDB id- 6WJC</w:t>
      </w:r>
      <w:r w:rsidR="00AB70B8">
        <w:rPr>
          <w:rFonts w:ascii="Times New Roman" w:hAnsi="Times New Roman" w:cs="Times New Roman"/>
          <w:sz w:val="24"/>
          <w:szCs w:val="24"/>
        </w:rPr>
        <w:t xml:space="preserve"> </w:t>
      </w:r>
      <w:r w:rsidR="002F00EC" w:rsidRPr="00D867E9">
        <w:rPr>
          <w:rFonts w:ascii="Times New Roman" w:hAnsi="Times New Roman" w:cs="Times New Roman"/>
          <w:sz w:val="24"/>
          <w:szCs w:val="24"/>
        </w:rPr>
        <w:t>(with a Resolution: 2.55A°). In order to perform docking analysis</w:t>
      </w:r>
      <w:r w:rsidR="00AB70B8">
        <w:rPr>
          <w:rFonts w:ascii="Times New Roman" w:hAnsi="Times New Roman" w:cs="Times New Roman"/>
          <w:sz w:val="24"/>
          <w:szCs w:val="24"/>
        </w:rPr>
        <w:t>,</w:t>
      </w:r>
      <w:r w:rsidR="002F00EC" w:rsidRPr="00D867E9">
        <w:rPr>
          <w:rFonts w:ascii="Times New Roman" w:hAnsi="Times New Roman" w:cs="Times New Roman"/>
          <w:sz w:val="24"/>
          <w:szCs w:val="24"/>
        </w:rPr>
        <w:t xml:space="preserve"> the target was initially determined</w:t>
      </w:r>
      <w:r w:rsidR="00AB70B8">
        <w:rPr>
          <w:rFonts w:ascii="Times New Roman" w:hAnsi="Times New Roman" w:cs="Times New Roman"/>
          <w:sz w:val="24"/>
          <w:szCs w:val="24"/>
        </w:rPr>
        <w:t>,</w:t>
      </w:r>
      <w:r w:rsidR="002F00EC" w:rsidRPr="00D867E9">
        <w:rPr>
          <w:rFonts w:ascii="Times New Roman" w:hAnsi="Times New Roman" w:cs="Times New Roman"/>
          <w:sz w:val="24"/>
          <w:szCs w:val="24"/>
        </w:rPr>
        <w:t xml:space="preserve"> and afterwards 3D structure of the above receptors </w:t>
      </w:r>
      <w:r w:rsidR="00AB70B8" w:rsidRPr="001F0DA7">
        <w:rPr>
          <w:rFonts w:ascii="Times New Roman" w:hAnsi="Times New Roman" w:cs="Times New Roman"/>
          <w:sz w:val="24"/>
          <w:szCs w:val="24"/>
          <w:highlight w:val="yellow"/>
        </w:rPr>
        <w:t>was</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obtained. It is</w:t>
      </w:r>
      <w:r w:rsidR="002F00EC" w:rsidRPr="00D867E9">
        <w:rPr>
          <w:rFonts w:ascii="Times New Roman" w:hAnsi="Times New Roman" w:cs="Times New Roman"/>
          <w:sz w:val="24"/>
          <w:szCs w:val="24"/>
        </w:rPr>
        <w:t xml:space="preserve"> commonly accepted that the PDB file format is unable to store bond order information and thus explicit hydrogen assignments are frequently incomplete or incorrect. Consequently, the Molegro Molecular Viewer was used to assign bond orders, correct bonds, </w:t>
      </w:r>
      <w:r w:rsidR="00AB70B8" w:rsidRPr="001F0DA7">
        <w:rPr>
          <w:rFonts w:ascii="Times New Roman" w:hAnsi="Times New Roman" w:cs="Times New Roman"/>
          <w:sz w:val="24"/>
          <w:szCs w:val="24"/>
          <w:highlight w:val="yellow"/>
        </w:rPr>
        <w:t>hybridisation</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and</w:t>
      </w:r>
      <w:r w:rsidR="002F00EC" w:rsidRPr="00D867E9">
        <w:rPr>
          <w:rFonts w:ascii="Times New Roman" w:hAnsi="Times New Roman" w:cs="Times New Roman"/>
          <w:sz w:val="24"/>
          <w:szCs w:val="24"/>
        </w:rPr>
        <w:t xml:space="preserve"> charges. During the protein preparation procedure, water molecules that were present in the crystal structure were removed.</w:t>
      </w:r>
    </w:p>
    <w:p w14:paraId="09B62191" w14:textId="3039BA4C" w:rsidR="002F00EC"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 xml:space="preserve">.5 Molecular Docking: </w:t>
      </w:r>
      <w:r w:rsidR="002F00EC" w:rsidRPr="00D867E9">
        <w:rPr>
          <w:rFonts w:ascii="Times New Roman" w:hAnsi="Times New Roman" w:cs="Times New Roman"/>
          <w:sz w:val="24"/>
          <w:szCs w:val="24"/>
        </w:rPr>
        <w:t xml:space="preserve">The docking analysis was carried out by utilising Python Prescription (PyRx) 0.8 virtual screening tool along with BIOVIA Discovery Studio Visualizer (DS 2021). It is necessary to initially convert the updated receptor file from PDB to PDBQT file format before proceeding. All the </w:t>
      </w:r>
      <w:r w:rsidR="002F00EC" w:rsidRPr="001F0DA7">
        <w:rPr>
          <w:rFonts w:ascii="Times New Roman" w:hAnsi="Times New Roman" w:cs="Times New Roman"/>
          <w:sz w:val="24"/>
          <w:szCs w:val="24"/>
          <w:highlight w:val="yellow"/>
        </w:rPr>
        <w:t xml:space="preserve">converted </w:t>
      </w:r>
      <w:r w:rsidR="00AB70B8" w:rsidRPr="001F0DA7">
        <w:rPr>
          <w:rFonts w:ascii="Times New Roman" w:hAnsi="Times New Roman" w:cs="Times New Roman"/>
          <w:sz w:val="24"/>
          <w:szCs w:val="24"/>
          <w:highlight w:val="yellow"/>
        </w:rPr>
        <w:t>receptors</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and ligands</w:t>
      </w:r>
      <w:r w:rsidR="002F00EC" w:rsidRPr="00D867E9">
        <w:rPr>
          <w:rFonts w:ascii="Times New Roman" w:hAnsi="Times New Roman" w:cs="Times New Roman"/>
          <w:sz w:val="24"/>
          <w:szCs w:val="24"/>
        </w:rPr>
        <w:t xml:space="preserve"> were uploaded to the workspace of PyRx</w:t>
      </w:r>
      <w:r w:rsidR="00AB70B8">
        <w:rPr>
          <w:rFonts w:ascii="Times New Roman" w:hAnsi="Times New Roman" w:cs="Times New Roman"/>
          <w:sz w:val="24"/>
          <w:szCs w:val="24"/>
        </w:rPr>
        <w:t>,</w:t>
      </w:r>
      <w:r w:rsidR="002F00EC" w:rsidRPr="00D867E9">
        <w:rPr>
          <w:rFonts w:ascii="Times New Roman" w:hAnsi="Times New Roman" w:cs="Times New Roman"/>
          <w:sz w:val="24"/>
          <w:szCs w:val="24"/>
        </w:rPr>
        <w:t xml:space="preserve"> </w:t>
      </w:r>
      <w:r w:rsidR="002F00EC" w:rsidRPr="001F0DA7">
        <w:rPr>
          <w:rFonts w:ascii="Times New Roman" w:hAnsi="Times New Roman" w:cs="Times New Roman"/>
          <w:sz w:val="24"/>
          <w:szCs w:val="24"/>
          <w:highlight w:val="yellow"/>
        </w:rPr>
        <w:t xml:space="preserve">and </w:t>
      </w:r>
      <w:r w:rsidR="00AB70B8" w:rsidRPr="001F0DA7">
        <w:rPr>
          <w:rFonts w:ascii="Times New Roman" w:hAnsi="Times New Roman" w:cs="Times New Roman"/>
          <w:sz w:val="24"/>
          <w:szCs w:val="24"/>
          <w:highlight w:val="yellow"/>
        </w:rPr>
        <w:t>minimisation</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was</w:t>
      </w:r>
      <w:r w:rsidR="002F00EC" w:rsidRPr="00D867E9">
        <w:rPr>
          <w:rFonts w:ascii="Times New Roman" w:hAnsi="Times New Roman" w:cs="Times New Roman"/>
          <w:sz w:val="24"/>
          <w:szCs w:val="24"/>
        </w:rPr>
        <w:t xml:space="preserve"> done using the Open Babel program. All the receptors were closed in the grid box</w:t>
      </w:r>
      <w:r w:rsidR="00AB70B8">
        <w:rPr>
          <w:rFonts w:ascii="Times New Roman" w:hAnsi="Times New Roman" w:cs="Times New Roman"/>
          <w:sz w:val="24"/>
          <w:szCs w:val="24"/>
        </w:rPr>
        <w:t>,</w:t>
      </w:r>
      <w:r w:rsidR="002F00EC" w:rsidRPr="00D867E9">
        <w:rPr>
          <w:rFonts w:ascii="Times New Roman" w:hAnsi="Times New Roman" w:cs="Times New Roman"/>
          <w:sz w:val="24"/>
          <w:szCs w:val="24"/>
        </w:rPr>
        <w:t xml:space="preserve"> and all the grid points (i.e. X, Y, and Z </w:t>
      </w:r>
      <w:r w:rsidR="00AB70B8" w:rsidRPr="001F0DA7">
        <w:rPr>
          <w:rFonts w:ascii="Times New Roman" w:hAnsi="Times New Roman" w:cs="Times New Roman"/>
          <w:sz w:val="24"/>
          <w:szCs w:val="24"/>
          <w:highlight w:val="yellow"/>
        </w:rPr>
        <w:t>axes</w:t>
      </w:r>
      <w:r w:rsidR="002F00EC" w:rsidRPr="001F0DA7">
        <w:rPr>
          <w:rFonts w:ascii="Times New Roman" w:hAnsi="Times New Roman" w:cs="Times New Roman"/>
          <w:sz w:val="24"/>
          <w:szCs w:val="24"/>
          <w:highlight w:val="yellow"/>
        </w:rPr>
        <w:t>)</w:t>
      </w:r>
      <w:r w:rsidR="002F00EC" w:rsidRPr="00D867E9">
        <w:rPr>
          <w:rFonts w:ascii="Times New Roman" w:hAnsi="Times New Roman" w:cs="Times New Roman"/>
          <w:sz w:val="24"/>
          <w:szCs w:val="24"/>
        </w:rPr>
        <w:t xml:space="preserve"> were assigned accordingly for docking. Grid box arrangement was carried out at a distance of 1 A in order to enable the ligand to move freely and find the most suitable location to attach to the amino acid at the most convenient spot of the enzyme. For every single protein-ligand combination, a separate docking study was carried out. The analysis of the molecular docking simulation was acquired from parameter scoring of the affinity energy values. The outcomes were arranged in ascending order of docking energies. Each cluster's lowest binding energy was chosen as representative. The binding affinity between the receptor and ligand is determined for all. binding regions and the result is reported as affinity (kcal/mol).</w:t>
      </w:r>
    </w:p>
    <w:p w14:paraId="03DD7C1B" w14:textId="48D6B78B" w:rsidR="00296A79"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.6 Protein-ligand Interactions:</w:t>
      </w:r>
      <w:r w:rsidR="00296A79" w:rsidRPr="00D867E9">
        <w:rPr>
          <w:rFonts w:ascii="Times New Roman" w:hAnsi="Times New Roman" w:cs="Times New Roman"/>
          <w:b/>
          <w:bCs/>
          <w:sz w:val="24"/>
          <w:szCs w:val="24"/>
        </w:rPr>
        <w:t xml:space="preserve"> </w:t>
      </w:r>
      <w:r w:rsidR="002F00EC" w:rsidRPr="00D867E9">
        <w:rPr>
          <w:rFonts w:ascii="Times New Roman" w:hAnsi="Times New Roman" w:cs="Times New Roman"/>
          <w:sz w:val="24"/>
          <w:szCs w:val="24"/>
        </w:rPr>
        <w:t xml:space="preserve">The </w:t>
      </w:r>
      <w:r w:rsidR="00AB70B8" w:rsidRPr="001F0DA7">
        <w:rPr>
          <w:rFonts w:ascii="Times New Roman" w:hAnsi="Times New Roman" w:cs="Times New Roman"/>
          <w:sz w:val="24"/>
          <w:szCs w:val="24"/>
          <w:highlight w:val="yellow"/>
        </w:rPr>
        <w:t>visualisation</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of protein</w:t>
      </w:r>
      <w:r w:rsidR="002F00EC" w:rsidRPr="00D867E9">
        <w:rPr>
          <w:rFonts w:ascii="Times New Roman" w:hAnsi="Times New Roman" w:cs="Times New Roman"/>
          <w:sz w:val="24"/>
          <w:szCs w:val="24"/>
        </w:rPr>
        <w:t xml:space="preserve">-ligand interaction was investigated by utilising the BIOVIA Discovery Studio Visualizer. 3D and 2D arrangement of the interaction was also displayed for the final docking output. Further details from the interaction of protein-ligand can be utilised to understand the nature of </w:t>
      </w:r>
      <w:r w:rsidR="00AB70B8" w:rsidRPr="001F0DA7">
        <w:rPr>
          <w:rFonts w:ascii="Times New Roman" w:hAnsi="Times New Roman" w:cs="Times New Roman"/>
          <w:sz w:val="24"/>
          <w:szCs w:val="24"/>
          <w:highlight w:val="yellow"/>
        </w:rPr>
        <w:t>hydrophobic</w:t>
      </w:r>
      <w:r w:rsidR="00AB70B8" w:rsidRPr="001F0DA7">
        <w:rPr>
          <w:rFonts w:ascii="Times New Roman" w:hAnsi="Times New Roman" w:cs="Times New Roman"/>
          <w:sz w:val="24"/>
          <w:szCs w:val="24"/>
          <w:highlight w:val="yellow"/>
        </w:rPr>
        <w:t xml:space="preserve"> </w:t>
      </w:r>
      <w:r w:rsidR="002F00EC" w:rsidRPr="001F0DA7">
        <w:rPr>
          <w:rFonts w:ascii="Times New Roman" w:hAnsi="Times New Roman" w:cs="Times New Roman"/>
          <w:sz w:val="24"/>
          <w:szCs w:val="24"/>
          <w:highlight w:val="yellow"/>
        </w:rPr>
        <w:t>and other forms</w:t>
      </w:r>
      <w:r w:rsidR="002F00EC" w:rsidRPr="00D867E9">
        <w:rPr>
          <w:rFonts w:ascii="Times New Roman" w:hAnsi="Times New Roman" w:cs="Times New Roman"/>
          <w:sz w:val="24"/>
          <w:szCs w:val="24"/>
        </w:rPr>
        <w:t xml:space="preserve"> of hydrogen bonds, as well as which amino acids are crucial for bond formation.</w:t>
      </w:r>
      <w:r w:rsidR="00296A79" w:rsidRPr="00D867E9">
        <w:rPr>
          <w:rFonts w:ascii="Times New Roman" w:hAnsi="Times New Roman" w:cs="Times New Roman"/>
          <w:sz w:val="24"/>
          <w:szCs w:val="24"/>
        </w:rPr>
        <w:t xml:space="preserve"> </w:t>
      </w:r>
    </w:p>
    <w:p w14:paraId="234B89BD" w14:textId="33526C49" w:rsidR="008946B6"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lastRenderedPageBreak/>
        <w:t>2.7 Lipophilicity of the ligands</w:t>
      </w:r>
      <w:r w:rsidRPr="00D867E9">
        <w:rPr>
          <w:rFonts w:ascii="Times New Roman" w:hAnsi="Times New Roman" w:cs="Times New Roman"/>
          <w:sz w:val="24"/>
          <w:szCs w:val="24"/>
        </w:rPr>
        <w:t xml:space="preserve">: Lipophilicity is a vital physical property of </w:t>
      </w:r>
      <w:r w:rsidR="00AB70B8">
        <w:rPr>
          <w:rFonts w:ascii="Times New Roman" w:hAnsi="Times New Roman" w:cs="Times New Roman"/>
          <w:sz w:val="24"/>
          <w:szCs w:val="24"/>
        </w:rPr>
        <w:t xml:space="preserve">a </w:t>
      </w:r>
      <w:r w:rsidRPr="00D867E9">
        <w:rPr>
          <w:rFonts w:ascii="Times New Roman" w:hAnsi="Times New Roman" w:cs="Times New Roman"/>
          <w:sz w:val="24"/>
          <w:szCs w:val="24"/>
        </w:rPr>
        <w:t xml:space="preserve">chemical compound which affects drug uptake, potency, distribution and metabolism. It can also </w:t>
      </w:r>
      <w:r w:rsidR="00AB70B8">
        <w:rPr>
          <w:rFonts w:ascii="Times New Roman" w:hAnsi="Times New Roman" w:cs="Times New Roman"/>
          <w:sz w:val="24"/>
          <w:szCs w:val="24"/>
        </w:rPr>
        <w:t xml:space="preserve">be </w:t>
      </w:r>
      <w:r w:rsidRPr="00D867E9">
        <w:rPr>
          <w:rFonts w:ascii="Times New Roman" w:hAnsi="Times New Roman" w:cs="Times New Roman"/>
          <w:sz w:val="24"/>
          <w:szCs w:val="24"/>
        </w:rPr>
        <w:t xml:space="preserve">defined as the partition coefficient (log Po / w) between water and n-octanol. The lipophilicity attribute of a chemical compound plays a significant </w:t>
      </w:r>
      <w:r w:rsidRPr="001F0DA7">
        <w:rPr>
          <w:rFonts w:ascii="Times New Roman" w:hAnsi="Times New Roman" w:cs="Times New Roman"/>
          <w:sz w:val="24"/>
          <w:szCs w:val="24"/>
          <w:highlight w:val="yellow"/>
        </w:rPr>
        <w:t xml:space="preserve">role </w:t>
      </w:r>
      <w:r w:rsidR="00AB70B8" w:rsidRPr="001F0DA7">
        <w:rPr>
          <w:rFonts w:ascii="Times New Roman" w:hAnsi="Times New Roman" w:cs="Times New Roman"/>
          <w:sz w:val="24"/>
          <w:szCs w:val="24"/>
          <w:highlight w:val="yellow"/>
        </w:rPr>
        <w:t>in</w:t>
      </w:r>
      <w:r w:rsidR="00AB70B8"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dictating the success and failure rate in drug discovery. Higher lipophilicity is correlated with larger log P values. SwissADME provides </w:t>
      </w:r>
      <w:r w:rsidR="00AB70B8" w:rsidRPr="001F0DA7">
        <w:rPr>
          <w:rFonts w:ascii="Times New Roman" w:hAnsi="Times New Roman" w:cs="Times New Roman"/>
          <w:sz w:val="24"/>
          <w:szCs w:val="24"/>
          <w:highlight w:val="yellow"/>
        </w:rPr>
        <w:t>access</w:t>
      </w:r>
      <w:r w:rsidR="00AB70B8"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to</w:t>
      </w:r>
      <w:r w:rsidRPr="00D867E9">
        <w:rPr>
          <w:rFonts w:ascii="Times New Roman" w:hAnsi="Times New Roman" w:cs="Times New Roman"/>
          <w:sz w:val="24"/>
          <w:szCs w:val="24"/>
        </w:rPr>
        <w:t xml:space="preserve"> five freely accessible predictive models, namely iLOGP, XLOGP, MLOGP, WLOGP and SILICOS - IT to determine the lipophilicity property of a molecule.</w:t>
      </w:r>
    </w:p>
    <w:p w14:paraId="1E4BE0BE" w14:textId="1CE96E85" w:rsidR="008946B6"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2.8 Water solubility</w:t>
      </w:r>
      <w:r w:rsidRPr="00D867E9">
        <w:rPr>
          <w:rFonts w:ascii="Times New Roman" w:hAnsi="Times New Roman" w:cs="Times New Roman"/>
          <w:sz w:val="24"/>
          <w:szCs w:val="24"/>
        </w:rPr>
        <w:t>: A compound's solubility entirely depends on the solvent employed, the surrounding air temperature, and atmospheric pressure. When a medicine can dissolve at its maximum dose strength in 250 millilitres or less of aqueous medium with a pH range of 1 to 7.5, it is said to be very easily soluble. The estimated volume of 250 ml comes from standard bioequivalence study procedures in which the drug is administered to the participants on an empty stomach along with a glass of water. Each drug substance has been categorised into 4 classes; class I. refers to high solubility and high permeability; class II, indicates lower solubility and higher permeability; class III, which is poorly soluble and highly permeable; lastly, class IV signifies lower solubility and lower permeability, Swiss ADME utilises three topological approaches for water solubility estimation, the first model is ESOL, the second one is based on Ali et al, 2012 and the third one designed by SILICOS - IT. The molar solubility in water (log S) is expressed by the decimal logarithm for all anticipated values.</w:t>
      </w:r>
    </w:p>
    <w:p w14:paraId="5A58E627" w14:textId="424194CC" w:rsidR="009C0893"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2.9</w:t>
      </w:r>
      <w:r w:rsidR="00296A79" w:rsidRPr="00D867E9">
        <w:rPr>
          <w:rFonts w:ascii="Times New Roman" w:hAnsi="Times New Roman" w:cs="Times New Roman"/>
          <w:b/>
          <w:bCs/>
          <w:sz w:val="24"/>
          <w:szCs w:val="24"/>
        </w:rPr>
        <w:t xml:space="preserve"> In silico Pharmacokinetic Studies</w:t>
      </w:r>
      <w:r w:rsidR="00296A79" w:rsidRPr="00D867E9">
        <w:rPr>
          <w:rFonts w:ascii="Times New Roman" w:hAnsi="Times New Roman" w:cs="Times New Roman"/>
          <w:sz w:val="24"/>
          <w:szCs w:val="24"/>
        </w:rPr>
        <w:t xml:space="preserve">: </w:t>
      </w:r>
      <w:r w:rsidR="00676F4A" w:rsidRPr="001F0DA7">
        <w:rPr>
          <w:rFonts w:ascii="Times New Roman" w:hAnsi="Times New Roman" w:cs="Times New Roman"/>
          <w:sz w:val="24"/>
          <w:szCs w:val="24"/>
          <w:highlight w:val="yellow"/>
        </w:rPr>
        <w:t xml:space="preserve">A </w:t>
      </w:r>
      <w:r w:rsidR="00296A79" w:rsidRPr="001F0DA7">
        <w:rPr>
          <w:rFonts w:ascii="Times New Roman" w:hAnsi="Times New Roman" w:cs="Times New Roman"/>
          <w:sz w:val="24"/>
          <w:szCs w:val="24"/>
          <w:highlight w:val="yellow"/>
        </w:rPr>
        <w:t>Pharmacokinetic</w:t>
      </w:r>
      <w:r w:rsidR="00296A79" w:rsidRPr="00D867E9">
        <w:rPr>
          <w:rFonts w:ascii="Times New Roman" w:hAnsi="Times New Roman" w:cs="Times New Roman"/>
          <w:sz w:val="24"/>
          <w:szCs w:val="24"/>
        </w:rPr>
        <w:t xml:space="preserve"> study is essential to evaluate </w:t>
      </w:r>
      <w:r w:rsidR="00676F4A">
        <w:rPr>
          <w:rFonts w:ascii="Times New Roman" w:hAnsi="Times New Roman" w:cs="Times New Roman"/>
          <w:sz w:val="24"/>
          <w:szCs w:val="24"/>
        </w:rPr>
        <w:t xml:space="preserve">the </w:t>
      </w:r>
      <w:r w:rsidR="00296A79" w:rsidRPr="00D867E9">
        <w:rPr>
          <w:rFonts w:ascii="Times New Roman" w:hAnsi="Times New Roman" w:cs="Times New Roman"/>
          <w:sz w:val="24"/>
          <w:szCs w:val="24"/>
        </w:rPr>
        <w:t xml:space="preserve">ADME properties of chemical compounds. The pharmacokinetic properties of chemical constituents were assessed by using the Swiss ADME tool. The molecular configurations of the compounds were uploaded in the form of canonical SMILES in order to predict various pharmacokinetic parameters. The measured parameters include passive gastrointestinal absorption (HIA) and penetration </w:t>
      </w:r>
      <w:r w:rsidR="00296A79" w:rsidRPr="001F0DA7">
        <w:rPr>
          <w:rFonts w:ascii="Times New Roman" w:hAnsi="Times New Roman" w:cs="Times New Roman"/>
          <w:sz w:val="24"/>
          <w:szCs w:val="24"/>
          <w:highlight w:val="yellow"/>
        </w:rPr>
        <w:t xml:space="preserve">of </w:t>
      </w:r>
      <w:r w:rsidR="00676F4A" w:rsidRPr="001F0DA7">
        <w:rPr>
          <w:rFonts w:ascii="Times New Roman" w:hAnsi="Times New Roman" w:cs="Times New Roman"/>
          <w:sz w:val="24"/>
          <w:szCs w:val="24"/>
          <w:highlight w:val="yellow"/>
        </w:rPr>
        <w:t>the</w:t>
      </w:r>
      <w:r w:rsidR="00676F4A">
        <w:rPr>
          <w:rFonts w:ascii="Times New Roman" w:hAnsi="Times New Roman" w:cs="Times New Roman"/>
          <w:sz w:val="24"/>
          <w:szCs w:val="24"/>
        </w:rPr>
        <w:t xml:space="preserve"> </w:t>
      </w:r>
      <w:r w:rsidR="00296A79" w:rsidRPr="00D867E9">
        <w:rPr>
          <w:rFonts w:ascii="Times New Roman" w:hAnsi="Times New Roman" w:cs="Times New Roman"/>
          <w:sz w:val="24"/>
          <w:szCs w:val="24"/>
        </w:rPr>
        <w:t>blood-brain barrier (BBB), which are comprised within the Cytochromes P450 (CYP450), prediction of skin permeability coefficient (Kp), P-glycoprotein (P-gp), and bioavailability (F) sco</w:t>
      </w:r>
      <w:r w:rsidR="009C0893" w:rsidRPr="00D867E9">
        <w:rPr>
          <w:rFonts w:ascii="Times New Roman" w:hAnsi="Times New Roman" w:cs="Times New Roman"/>
          <w:sz w:val="24"/>
          <w:szCs w:val="24"/>
        </w:rPr>
        <w:t>re.</w:t>
      </w:r>
    </w:p>
    <w:p w14:paraId="4326F0B1" w14:textId="79B241AA" w:rsidR="009C0893" w:rsidRPr="00D867E9" w:rsidRDefault="009C089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2.10 Drug - likeness of the ligands</w:t>
      </w:r>
      <w:r w:rsidRPr="00D867E9">
        <w:rPr>
          <w:rFonts w:ascii="Times New Roman" w:hAnsi="Times New Roman" w:cs="Times New Roman"/>
          <w:sz w:val="24"/>
          <w:szCs w:val="24"/>
        </w:rPr>
        <w:t>: The phytochemicals viz were selected as ligands Arachidonic acid, Oleic acid, Linoleic acid, Palmitic acid, Quercetin, Naringenin, Kaempferol, Beta sitosterol, Cucurbitacin B, Stigmasterol, Rutin, Resveratrol, Quercetin, Apigenin, Levodopa, Benztropin, Amantadin.</w:t>
      </w:r>
    </w:p>
    <w:p w14:paraId="458F2C0E" w14:textId="6F005545" w:rsidR="003A1E9A"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2.11</w:t>
      </w:r>
      <w:r w:rsidR="00296A79" w:rsidRPr="00D867E9">
        <w:rPr>
          <w:rFonts w:ascii="Times New Roman" w:hAnsi="Times New Roman" w:cs="Times New Roman"/>
          <w:b/>
          <w:bCs/>
          <w:sz w:val="24"/>
          <w:szCs w:val="24"/>
        </w:rPr>
        <w:t xml:space="preserve"> Prediction of Toxicity: </w:t>
      </w:r>
      <w:r w:rsidR="00296A79" w:rsidRPr="00D867E9">
        <w:rPr>
          <w:rFonts w:ascii="Times New Roman" w:hAnsi="Times New Roman" w:cs="Times New Roman"/>
          <w:sz w:val="24"/>
          <w:szCs w:val="24"/>
        </w:rPr>
        <w:t xml:space="preserve">ProTox-II webserver has been utilised to estimate the ligand's organ toxicities, toxicological endpoints, and LD50. The structure of the active compounds </w:t>
      </w:r>
      <w:r w:rsidR="00676F4A" w:rsidRPr="001F0DA7">
        <w:rPr>
          <w:rFonts w:ascii="Times New Roman" w:hAnsi="Times New Roman" w:cs="Times New Roman"/>
          <w:sz w:val="24"/>
          <w:szCs w:val="24"/>
          <w:highlight w:val="yellow"/>
        </w:rPr>
        <w:t>was</w:t>
      </w:r>
      <w:r w:rsidR="00676F4A" w:rsidRPr="001F0DA7">
        <w:rPr>
          <w:rFonts w:ascii="Times New Roman" w:hAnsi="Times New Roman" w:cs="Times New Roman"/>
          <w:sz w:val="24"/>
          <w:szCs w:val="24"/>
          <w:highlight w:val="yellow"/>
        </w:rPr>
        <w:t xml:space="preserve"> </w:t>
      </w:r>
      <w:r w:rsidR="00296A79" w:rsidRPr="001F0DA7">
        <w:rPr>
          <w:rFonts w:ascii="Times New Roman" w:hAnsi="Times New Roman" w:cs="Times New Roman"/>
          <w:sz w:val="24"/>
          <w:szCs w:val="24"/>
          <w:highlight w:val="yellow"/>
        </w:rPr>
        <w:t>found</w:t>
      </w:r>
      <w:r w:rsidR="00296A79" w:rsidRPr="00D867E9">
        <w:rPr>
          <w:rFonts w:ascii="Times New Roman" w:hAnsi="Times New Roman" w:cs="Times New Roman"/>
          <w:sz w:val="24"/>
          <w:szCs w:val="24"/>
        </w:rPr>
        <w:t xml:space="preserve"> by using the compound names </w:t>
      </w:r>
      <w:r w:rsidR="00296A79" w:rsidRPr="001F0DA7">
        <w:rPr>
          <w:rFonts w:ascii="Times New Roman" w:hAnsi="Times New Roman" w:cs="Times New Roman"/>
          <w:sz w:val="24"/>
          <w:szCs w:val="24"/>
          <w:highlight w:val="yellow"/>
        </w:rPr>
        <w:t>in PubChem</w:t>
      </w:r>
      <w:r w:rsidR="00296A79" w:rsidRPr="00D867E9">
        <w:rPr>
          <w:rFonts w:ascii="Times New Roman" w:hAnsi="Times New Roman" w:cs="Times New Roman"/>
          <w:sz w:val="24"/>
          <w:szCs w:val="24"/>
        </w:rPr>
        <w:t xml:space="preserve">. The server analysed the toxicity and selected the toxicity of the targets after choosing the models to be utilised. It was also assessed whether the chemical compounds possess any potentially harmful side effects. </w:t>
      </w:r>
      <w:r w:rsidR="00676F4A" w:rsidRPr="001F0DA7">
        <w:rPr>
          <w:rFonts w:ascii="Times New Roman" w:hAnsi="Times New Roman" w:cs="Times New Roman"/>
          <w:sz w:val="24"/>
          <w:szCs w:val="24"/>
          <w:highlight w:val="yellow"/>
        </w:rPr>
        <w:t>Drug-induced</w:t>
      </w:r>
      <w:r w:rsidR="00296A79" w:rsidRPr="001F0DA7">
        <w:rPr>
          <w:rFonts w:ascii="Times New Roman" w:hAnsi="Times New Roman" w:cs="Times New Roman"/>
          <w:sz w:val="24"/>
          <w:szCs w:val="24"/>
          <w:highlight w:val="yellow"/>
        </w:rPr>
        <w:t xml:space="preserve"> hepatotoxicity</w:t>
      </w:r>
      <w:r w:rsidR="00296A79" w:rsidRPr="00D867E9">
        <w:rPr>
          <w:rFonts w:ascii="Times New Roman" w:hAnsi="Times New Roman" w:cs="Times New Roman"/>
          <w:sz w:val="24"/>
          <w:szCs w:val="24"/>
        </w:rPr>
        <w:t xml:space="preserve"> is a type of acute or chronic liver injury</w:t>
      </w:r>
      <w:r w:rsidR="00676F4A">
        <w:rPr>
          <w:rFonts w:ascii="Times New Roman" w:hAnsi="Times New Roman" w:cs="Times New Roman"/>
          <w:sz w:val="24"/>
          <w:szCs w:val="24"/>
        </w:rPr>
        <w:t>,</w:t>
      </w:r>
      <w:r w:rsidR="00296A79" w:rsidRPr="00D867E9">
        <w:rPr>
          <w:rFonts w:ascii="Times New Roman" w:hAnsi="Times New Roman" w:cs="Times New Roman"/>
          <w:sz w:val="24"/>
          <w:szCs w:val="24"/>
        </w:rPr>
        <w:t xml:space="preserve"> and drug withdrawal is a primary reason for hepatotoxicity. The term "Carcinogenicity" describes the induction of tumours in cells by chemicals</w:t>
      </w:r>
      <w:r w:rsidR="00676F4A">
        <w:rPr>
          <w:rFonts w:ascii="Times New Roman" w:hAnsi="Times New Roman" w:cs="Times New Roman"/>
          <w:sz w:val="24"/>
          <w:szCs w:val="24"/>
        </w:rPr>
        <w:t>,</w:t>
      </w:r>
      <w:r w:rsidR="00296A79" w:rsidRPr="00D867E9">
        <w:rPr>
          <w:rFonts w:ascii="Times New Roman" w:hAnsi="Times New Roman" w:cs="Times New Roman"/>
          <w:sz w:val="24"/>
          <w:szCs w:val="24"/>
        </w:rPr>
        <w:t xml:space="preserve"> or we can say a carcinogenic compound has the ability or tendency to cause cancer. Data analysis is done by using two databases: </w:t>
      </w:r>
      <w:r w:rsidR="00296A79" w:rsidRPr="001F0DA7">
        <w:rPr>
          <w:rFonts w:ascii="Times New Roman" w:hAnsi="Times New Roman" w:cs="Times New Roman"/>
          <w:sz w:val="24"/>
          <w:szCs w:val="24"/>
          <w:highlight w:val="yellow"/>
        </w:rPr>
        <w:t>the CEBS</w:t>
      </w:r>
      <w:r w:rsidR="00296A79" w:rsidRPr="00D867E9">
        <w:rPr>
          <w:rFonts w:ascii="Times New Roman" w:hAnsi="Times New Roman" w:cs="Times New Roman"/>
          <w:sz w:val="24"/>
          <w:szCs w:val="24"/>
        </w:rPr>
        <w:t xml:space="preserve"> database and the Carcinogenic Potency Database (CPDB).</w:t>
      </w:r>
    </w:p>
    <w:p w14:paraId="5CBDB948" w14:textId="68D134D8" w:rsidR="00484905" w:rsidRPr="001F0DA7" w:rsidRDefault="005C5823"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3.</w:t>
      </w:r>
      <w:r w:rsidR="00484905" w:rsidRPr="001F0DA7">
        <w:rPr>
          <w:rFonts w:ascii="Times New Roman" w:hAnsi="Times New Roman" w:cs="Times New Roman"/>
          <w:b/>
          <w:bCs/>
          <w:sz w:val="24"/>
          <w:szCs w:val="24"/>
        </w:rPr>
        <w:t xml:space="preserve"> RESULTS AND DISCUSSION</w:t>
      </w:r>
    </w:p>
    <w:p w14:paraId="348DD9D5" w14:textId="46DC4F03" w:rsidR="00484905"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lastRenderedPageBreak/>
        <w:t>3</w:t>
      </w:r>
      <w:r w:rsidR="00327ED0" w:rsidRPr="00D867E9">
        <w:rPr>
          <w:rFonts w:ascii="Times New Roman" w:hAnsi="Times New Roman" w:cs="Times New Roman"/>
          <w:b/>
          <w:bCs/>
          <w:sz w:val="24"/>
          <w:szCs w:val="24"/>
        </w:rPr>
        <w:t>.1 Ligand structure preparation</w:t>
      </w:r>
      <w:r w:rsidR="00327ED0" w:rsidRPr="00D867E9">
        <w:rPr>
          <w:rFonts w:ascii="Times New Roman" w:hAnsi="Times New Roman" w:cs="Times New Roman"/>
          <w:sz w:val="24"/>
          <w:szCs w:val="24"/>
        </w:rPr>
        <w:t>: The phytoconstituents Viz. Quercetin, Apigenin, Naringenin, Kaempferol, Rutin, Resveratrol, Beta sitosterol, Stigmasterol,</w:t>
      </w:r>
      <w:r w:rsidR="00A702CD" w:rsidRPr="00D867E9">
        <w:rPr>
          <w:rFonts w:ascii="Times New Roman" w:hAnsi="Times New Roman" w:cs="Times New Roman"/>
          <w:sz w:val="24"/>
          <w:szCs w:val="24"/>
        </w:rPr>
        <w:t xml:space="preserve"> </w:t>
      </w:r>
      <w:r w:rsidR="00327ED0" w:rsidRPr="00D867E9">
        <w:rPr>
          <w:rFonts w:ascii="Times New Roman" w:hAnsi="Times New Roman" w:cs="Times New Roman"/>
          <w:sz w:val="24"/>
          <w:szCs w:val="24"/>
        </w:rPr>
        <w:t xml:space="preserve">Cucurbitacin B, Linoleic acid, </w:t>
      </w:r>
      <w:r w:rsidR="00676F4A" w:rsidRPr="001F0DA7">
        <w:rPr>
          <w:rFonts w:ascii="Times New Roman" w:hAnsi="Times New Roman" w:cs="Times New Roman"/>
          <w:sz w:val="24"/>
          <w:szCs w:val="24"/>
          <w:highlight w:val="yellow"/>
        </w:rPr>
        <w:t>Oleic</w:t>
      </w:r>
      <w:r w:rsidR="00676F4A" w:rsidRPr="001F0DA7">
        <w:rPr>
          <w:rFonts w:ascii="Times New Roman" w:hAnsi="Times New Roman" w:cs="Times New Roman"/>
          <w:sz w:val="24"/>
          <w:szCs w:val="24"/>
          <w:highlight w:val="yellow"/>
        </w:rPr>
        <w:t xml:space="preserve"> </w:t>
      </w:r>
      <w:r w:rsidR="00327ED0" w:rsidRPr="001F0DA7">
        <w:rPr>
          <w:rFonts w:ascii="Times New Roman" w:hAnsi="Times New Roman" w:cs="Times New Roman"/>
          <w:sz w:val="24"/>
          <w:szCs w:val="24"/>
          <w:highlight w:val="yellow"/>
        </w:rPr>
        <w:t>acid</w:t>
      </w:r>
      <w:r w:rsidR="00327ED0" w:rsidRPr="00D867E9">
        <w:rPr>
          <w:rFonts w:ascii="Times New Roman" w:hAnsi="Times New Roman" w:cs="Times New Roman"/>
          <w:sz w:val="24"/>
          <w:szCs w:val="24"/>
        </w:rPr>
        <w:t xml:space="preserve">, Palmitic acid, Arachidonic acid, Levodopa, Amantadine, Benztropine were selected as ligands and the structures </w:t>
      </w:r>
      <w:r w:rsidR="00327ED0" w:rsidRPr="001F0DA7">
        <w:rPr>
          <w:rFonts w:ascii="Times New Roman" w:hAnsi="Times New Roman" w:cs="Times New Roman"/>
          <w:sz w:val="24"/>
          <w:szCs w:val="24"/>
          <w:highlight w:val="yellow"/>
        </w:rPr>
        <w:t xml:space="preserve">of </w:t>
      </w:r>
      <w:r w:rsidR="00676F4A" w:rsidRPr="001F0DA7">
        <w:rPr>
          <w:rFonts w:ascii="Times New Roman" w:hAnsi="Times New Roman" w:cs="Times New Roman"/>
          <w:sz w:val="24"/>
          <w:szCs w:val="24"/>
          <w:highlight w:val="yellow"/>
        </w:rPr>
        <w:t xml:space="preserve">the </w:t>
      </w:r>
      <w:r w:rsidR="00327ED0" w:rsidRPr="001F0DA7">
        <w:rPr>
          <w:rFonts w:ascii="Times New Roman" w:hAnsi="Times New Roman" w:cs="Times New Roman"/>
          <w:sz w:val="24"/>
          <w:szCs w:val="24"/>
          <w:highlight w:val="yellow"/>
        </w:rPr>
        <w:t>compounds</w:t>
      </w:r>
      <w:r w:rsidR="00327ED0" w:rsidRPr="00D867E9">
        <w:rPr>
          <w:rFonts w:ascii="Times New Roman" w:hAnsi="Times New Roman" w:cs="Times New Roman"/>
          <w:sz w:val="24"/>
          <w:szCs w:val="24"/>
        </w:rPr>
        <w:t>.</w:t>
      </w:r>
    </w:p>
    <w:p w14:paraId="411CB169" w14:textId="4B35F164" w:rsidR="00B934D4" w:rsidRPr="00D867E9" w:rsidRDefault="00432BCE" w:rsidP="00D867E9">
      <w:pPr>
        <w:jc w:val="both"/>
        <w:rPr>
          <w:rFonts w:ascii="Times New Roman" w:hAnsi="Times New Roman" w:cs="Times New Roman"/>
          <w:sz w:val="24"/>
          <w:szCs w:val="24"/>
        </w:rPr>
      </w:pPr>
      <w:r w:rsidRPr="00D867E9">
        <w:rPr>
          <w:rFonts w:ascii="Times New Roman" w:hAnsi="Times New Roman" w:cs="Times New Roman"/>
          <w:noProof/>
          <w:sz w:val="24"/>
          <w:szCs w:val="24"/>
        </w:rPr>
        <w:drawing>
          <wp:inline distT="0" distB="0" distL="0" distR="0" wp14:anchorId="3C49D818" wp14:editId="764ED05A">
            <wp:extent cx="1234440" cy="90136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145" cy="931815"/>
                    </a:xfrm>
                    <a:prstGeom prst="rect">
                      <a:avLst/>
                    </a:prstGeom>
                    <a:noFill/>
                  </pic:spPr>
                </pic:pic>
              </a:graphicData>
            </a:graphic>
          </wp:inline>
        </w:drawing>
      </w:r>
      <w:r w:rsidR="00CC68BB"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w:t>
      </w:r>
      <w:r w:rsidR="00CC68BB" w:rsidRPr="00D867E9">
        <w:rPr>
          <w:rFonts w:ascii="Times New Roman" w:hAnsi="Times New Roman" w:cs="Times New Roman"/>
          <w:noProof/>
          <w:sz w:val="24"/>
          <w:szCs w:val="24"/>
        </w:rPr>
        <w:drawing>
          <wp:inline distT="0" distB="0" distL="0" distR="0" wp14:anchorId="66AB26FC" wp14:editId="193E6954">
            <wp:extent cx="942340" cy="942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pic:spPr>
                </pic:pic>
              </a:graphicData>
            </a:graphic>
          </wp:inline>
        </w:drawing>
      </w:r>
      <w:r w:rsidRPr="00D867E9">
        <w:rPr>
          <w:rFonts w:ascii="Times New Roman" w:hAnsi="Times New Roman" w:cs="Times New Roman"/>
          <w:sz w:val="24"/>
          <w:szCs w:val="24"/>
        </w:rPr>
        <w:t xml:space="preserve">     </w:t>
      </w:r>
      <w:r w:rsidR="00CC68BB" w:rsidRPr="00D867E9">
        <w:rPr>
          <w:rFonts w:ascii="Times New Roman" w:hAnsi="Times New Roman" w:cs="Times New Roman"/>
          <w:noProof/>
          <w:sz w:val="24"/>
          <w:szCs w:val="24"/>
        </w:rPr>
        <w:drawing>
          <wp:inline distT="0" distB="0" distL="0" distR="0" wp14:anchorId="00AC81D1" wp14:editId="76777D7C">
            <wp:extent cx="939800" cy="93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inline>
        </w:drawing>
      </w:r>
      <w:r w:rsidRPr="00D867E9">
        <w:rPr>
          <w:rFonts w:ascii="Times New Roman" w:hAnsi="Times New Roman" w:cs="Times New Roman"/>
          <w:sz w:val="24"/>
          <w:szCs w:val="24"/>
        </w:rPr>
        <w:t xml:space="preserve">       </w:t>
      </w:r>
      <w:r w:rsidR="000E314E" w:rsidRPr="00D867E9">
        <w:rPr>
          <w:rFonts w:ascii="Times New Roman" w:hAnsi="Times New Roman" w:cs="Times New Roman"/>
          <w:noProof/>
          <w:sz w:val="24"/>
          <w:szCs w:val="24"/>
        </w:rPr>
        <w:drawing>
          <wp:inline distT="0" distB="0" distL="0" distR="0" wp14:anchorId="244C0503" wp14:editId="46D25F07">
            <wp:extent cx="955040" cy="955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pic:spPr>
                </pic:pic>
              </a:graphicData>
            </a:graphic>
          </wp:inline>
        </w:drawing>
      </w:r>
      <w:r w:rsidRPr="00D867E9">
        <w:rPr>
          <w:rFonts w:ascii="Times New Roman" w:hAnsi="Times New Roman" w:cs="Times New Roman"/>
          <w:sz w:val="24"/>
          <w:szCs w:val="24"/>
        </w:rPr>
        <w:t xml:space="preserve">                             </w:t>
      </w:r>
    </w:p>
    <w:p w14:paraId="4641CA6E" w14:textId="0608E1BC" w:rsidR="00CC68BB" w:rsidRPr="00D867E9" w:rsidRDefault="00CC68BB" w:rsidP="00D867E9">
      <w:pPr>
        <w:jc w:val="both"/>
        <w:rPr>
          <w:rFonts w:ascii="Arial" w:eastAsia="Times New Roman" w:hAnsi="Arial" w:cs="Arial"/>
          <w:noProof/>
          <w:color w:val="E5E7EB"/>
          <w:sz w:val="24"/>
          <w:szCs w:val="24"/>
          <w:lang w:eastAsia="en-IN"/>
        </w:rPr>
      </w:pPr>
      <w:r w:rsidRPr="00D867E9">
        <w:rPr>
          <w:rFonts w:ascii="Times New Roman" w:hAnsi="Times New Roman" w:cs="Times New Roman"/>
          <w:sz w:val="24"/>
          <w:szCs w:val="24"/>
        </w:rPr>
        <w:t xml:space="preserve">       Quercetin                                     Kaempferol                      Naringenin</w:t>
      </w:r>
      <w:r w:rsidR="000E314E" w:rsidRPr="00D867E9">
        <w:rPr>
          <w:rFonts w:ascii="Times New Roman" w:hAnsi="Times New Roman" w:cs="Times New Roman"/>
          <w:sz w:val="24"/>
          <w:szCs w:val="24"/>
        </w:rPr>
        <w:t xml:space="preserve">                          Apigenin</w:t>
      </w:r>
      <w:r w:rsidR="000E314E" w:rsidRPr="00D867E9">
        <w:rPr>
          <w:rFonts w:ascii="Arial" w:eastAsia="Times New Roman" w:hAnsi="Arial" w:cs="Arial"/>
          <w:noProof/>
          <w:color w:val="E5E7EB"/>
          <w:sz w:val="24"/>
          <w:szCs w:val="24"/>
          <w:lang w:eastAsia="en-IN"/>
        </w:rPr>
        <w:t xml:space="preserve"> </w:t>
      </w:r>
    </w:p>
    <w:p w14:paraId="1DC8A0D2" w14:textId="56DDE66A" w:rsidR="000E314E" w:rsidRPr="00D867E9" w:rsidRDefault="000E314E" w:rsidP="00D867E9">
      <w:pPr>
        <w:jc w:val="both"/>
        <w:rPr>
          <w:rFonts w:ascii="Arial" w:eastAsia="Times New Roman" w:hAnsi="Arial" w:cs="Arial"/>
          <w:noProof/>
          <w:color w:val="E5E7EB"/>
          <w:sz w:val="24"/>
          <w:szCs w:val="24"/>
          <w:lang w:eastAsia="en-IN"/>
        </w:rPr>
      </w:pPr>
    </w:p>
    <w:p w14:paraId="19DD646D" w14:textId="6049CBCC" w:rsidR="000E314E" w:rsidRPr="00D867E9" w:rsidRDefault="000E314E" w:rsidP="00D867E9">
      <w:pPr>
        <w:jc w:val="both"/>
        <w:rPr>
          <w:rFonts w:ascii="Times New Roman" w:hAnsi="Times New Roman" w:cs="Times New Roman"/>
          <w:sz w:val="24"/>
          <w:szCs w:val="24"/>
        </w:rPr>
      </w:pPr>
      <w:r w:rsidRPr="00D867E9">
        <w:rPr>
          <w:rFonts w:ascii="Arial" w:eastAsia="Times New Roman" w:hAnsi="Arial" w:cs="Arial"/>
          <w:noProof/>
          <w:color w:val="E5E7EB"/>
          <w:sz w:val="24"/>
          <w:szCs w:val="24"/>
          <w:lang w:eastAsia="en-IN"/>
        </w:rPr>
        <w:drawing>
          <wp:inline distT="0" distB="0" distL="0" distR="0" wp14:anchorId="192C94C5" wp14:editId="55EC9B49">
            <wp:extent cx="1214120" cy="12141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inline>
        </w:drawing>
      </w:r>
      <w:r w:rsidR="00A84A35" w:rsidRPr="00D867E9">
        <w:rPr>
          <w:rFonts w:ascii="Times New Roman" w:hAnsi="Times New Roman" w:cs="Times New Roman"/>
          <w:sz w:val="24"/>
          <w:szCs w:val="24"/>
        </w:rPr>
        <w:t xml:space="preserve">       </w:t>
      </w:r>
      <w:r w:rsidR="00A84A35" w:rsidRPr="00D867E9">
        <w:rPr>
          <w:noProof/>
          <w:sz w:val="24"/>
          <w:szCs w:val="24"/>
        </w:rPr>
        <w:drawing>
          <wp:inline distT="0" distB="0" distL="0" distR="0" wp14:anchorId="213FA0D9" wp14:editId="696EEB44">
            <wp:extent cx="1229360" cy="12293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9360" cy="1229360"/>
                    </a:xfrm>
                    <a:prstGeom prst="rect">
                      <a:avLst/>
                    </a:prstGeom>
                    <a:noFill/>
                    <a:ln>
                      <a:noFill/>
                    </a:ln>
                  </pic:spPr>
                </pic:pic>
              </a:graphicData>
            </a:graphic>
          </wp:inline>
        </w:drawing>
      </w:r>
      <w:r w:rsidR="00A84A35" w:rsidRPr="00D867E9">
        <w:rPr>
          <w:rFonts w:ascii="Times New Roman" w:hAnsi="Times New Roman" w:cs="Times New Roman"/>
          <w:sz w:val="24"/>
          <w:szCs w:val="24"/>
        </w:rPr>
        <w:t xml:space="preserve">    </w:t>
      </w:r>
      <w:r w:rsidR="003D01A3" w:rsidRPr="00D867E9">
        <w:rPr>
          <w:noProof/>
          <w:sz w:val="24"/>
          <w:szCs w:val="24"/>
        </w:rPr>
        <w:drawing>
          <wp:inline distT="0" distB="0" distL="0" distR="0" wp14:anchorId="75968295" wp14:editId="4284D10B">
            <wp:extent cx="1193800" cy="11938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r w:rsidR="003D01A3" w:rsidRPr="00D867E9">
        <w:rPr>
          <w:rFonts w:ascii="Times New Roman" w:hAnsi="Times New Roman" w:cs="Times New Roman"/>
          <w:sz w:val="24"/>
          <w:szCs w:val="24"/>
        </w:rPr>
        <w:t xml:space="preserve">     </w:t>
      </w:r>
      <w:r w:rsidR="003D01A3" w:rsidRPr="00D867E9">
        <w:rPr>
          <w:noProof/>
          <w:sz w:val="24"/>
          <w:szCs w:val="24"/>
        </w:rPr>
        <w:drawing>
          <wp:inline distT="0" distB="0" distL="0" distR="0" wp14:anchorId="0A1C2854" wp14:editId="631A7ABF">
            <wp:extent cx="1218837" cy="1218837"/>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5188" cy="1225188"/>
                    </a:xfrm>
                    <a:prstGeom prst="rect">
                      <a:avLst/>
                    </a:prstGeom>
                    <a:noFill/>
                    <a:ln>
                      <a:noFill/>
                    </a:ln>
                  </pic:spPr>
                </pic:pic>
              </a:graphicData>
            </a:graphic>
          </wp:inline>
        </w:drawing>
      </w:r>
    </w:p>
    <w:p w14:paraId="43EFDB9B" w14:textId="2CDD9626" w:rsidR="000E314E" w:rsidRPr="00D867E9" w:rsidRDefault="000E314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Rutin</w:t>
      </w:r>
      <w:r w:rsidR="00A84A35" w:rsidRPr="00D867E9">
        <w:rPr>
          <w:rFonts w:ascii="Times New Roman" w:hAnsi="Times New Roman" w:cs="Times New Roman"/>
          <w:sz w:val="24"/>
          <w:szCs w:val="24"/>
        </w:rPr>
        <w:t xml:space="preserve">                                             Resveratrol</w:t>
      </w:r>
      <w:r w:rsidR="003D01A3" w:rsidRPr="00D867E9">
        <w:rPr>
          <w:rFonts w:ascii="Times New Roman" w:hAnsi="Times New Roman" w:cs="Times New Roman"/>
          <w:sz w:val="24"/>
          <w:szCs w:val="24"/>
        </w:rPr>
        <w:t xml:space="preserve">                                Beta sitosterol                               Stigmasterol</w:t>
      </w:r>
    </w:p>
    <w:p w14:paraId="4BD5F57D" w14:textId="6A379366" w:rsidR="003D01A3" w:rsidRPr="00D867E9" w:rsidRDefault="003D01A3" w:rsidP="00D867E9">
      <w:pPr>
        <w:jc w:val="both"/>
        <w:rPr>
          <w:rFonts w:ascii="Times New Roman" w:hAnsi="Times New Roman" w:cs="Times New Roman"/>
          <w:sz w:val="24"/>
          <w:szCs w:val="24"/>
        </w:rPr>
      </w:pPr>
    </w:p>
    <w:p w14:paraId="711EABD5" w14:textId="43C7AA7C" w:rsidR="003D01A3" w:rsidRPr="00D867E9" w:rsidRDefault="003D01A3" w:rsidP="00D867E9">
      <w:pPr>
        <w:jc w:val="both"/>
        <w:rPr>
          <w:rFonts w:ascii="Times New Roman" w:hAnsi="Times New Roman" w:cs="Times New Roman"/>
          <w:sz w:val="24"/>
          <w:szCs w:val="24"/>
        </w:rPr>
      </w:pPr>
      <w:r w:rsidRPr="00D867E9">
        <w:rPr>
          <w:noProof/>
          <w:sz w:val="24"/>
          <w:szCs w:val="24"/>
        </w:rPr>
        <w:drawing>
          <wp:inline distT="0" distB="0" distL="0" distR="0" wp14:anchorId="33330E0E" wp14:editId="4AEE017D">
            <wp:extent cx="1055551" cy="10555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4324" cy="1064324"/>
                    </a:xfrm>
                    <a:prstGeom prst="rect">
                      <a:avLst/>
                    </a:prstGeom>
                    <a:noFill/>
                    <a:ln>
                      <a:noFill/>
                    </a:ln>
                  </pic:spPr>
                </pic:pic>
              </a:graphicData>
            </a:graphic>
          </wp:inline>
        </w:drawing>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w:t>
      </w:r>
      <w:r w:rsidR="00A33577" w:rsidRPr="00D867E9">
        <w:rPr>
          <w:noProof/>
          <w:sz w:val="24"/>
          <w:szCs w:val="24"/>
        </w:rPr>
        <w:drawing>
          <wp:inline distT="0" distB="0" distL="0" distR="0" wp14:anchorId="5D01FD8B" wp14:editId="70AE9B55">
            <wp:extent cx="1006928" cy="1006928"/>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1823" cy="1021823"/>
                    </a:xfrm>
                    <a:prstGeom prst="rect">
                      <a:avLst/>
                    </a:prstGeom>
                    <a:noFill/>
                    <a:ln>
                      <a:noFill/>
                    </a:ln>
                  </pic:spPr>
                </pic:pic>
              </a:graphicData>
            </a:graphic>
          </wp:inline>
        </w:drawing>
      </w:r>
      <w:r w:rsidR="00A33577" w:rsidRPr="00D867E9">
        <w:rPr>
          <w:rFonts w:ascii="Times New Roman" w:hAnsi="Times New Roman" w:cs="Times New Roman"/>
          <w:sz w:val="24"/>
          <w:szCs w:val="24"/>
        </w:rPr>
        <w:t xml:space="preserve">            </w:t>
      </w:r>
      <w:r w:rsidR="00A33577" w:rsidRPr="00D867E9">
        <w:rPr>
          <w:noProof/>
          <w:sz w:val="24"/>
          <w:szCs w:val="24"/>
        </w:rPr>
        <w:drawing>
          <wp:inline distT="0" distB="0" distL="0" distR="0" wp14:anchorId="7021CF42" wp14:editId="4F610E10">
            <wp:extent cx="979714" cy="9797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317" cy="990317"/>
                    </a:xfrm>
                    <a:prstGeom prst="rect">
                      <a:avLst/>
                    </a:prstGeom>
                    <a:noFill/>
                    <a:ln>
                      <a:noFill/>
                    </a:ln>
                  </pic:spPr>
                </pic:pic>
              </a:graphicData>
            </a:graphic>
          </wp:inline>
        </w:drawing>
      </w:r>
      <w:r w:rsidR="00A33577" w:rsidRPr="00D867E9">
        <w:rPr>
          <w:rFonts w:ascii="Times New Roman" w:hAnsi="Times New Roman" w:cs="Times New Roman"/>
          <w:sz w:val="24"/>
          <w:szCs w:val="24"/>
        </w:rPr>
        <w:t xml:space="preserve">            </w:t>
      </w:r>
      <w:r w:rsidR="00104EF7" w:rsidRPr="00D867E9">
        <w:rPr>
          <w:noProof/>
          <w:sz w:val="24"/>
          <w:szCs w:val="24"/>
        </w:rPr>
        <w:drawing>
          <wp:inline distT="0" distB="0" distL="0" distR="0" wp14:anchorId="5DE43E99" wp14:editId="7751C469">
            <wp:extent cx="936172" cy="9361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4880" cy="954880"/>
                    </a:xfrm>
                    <a:prstGeom prst="rect">
                      <a:avLst/>
                    </a:prstGeom>
                    <a:noFill/>
                    <a:ln>
                      <a:noFill/>
                    </a:ln>
                  </pic:spPr>
                </pic:pic>
              </a:graphicData>
            </a:graphic>
          </wp:inline>
        </w:drawing>
      </w:r>
    </w:p>
    <w:p w14:paraId="27BD05CE" w14:textId="77777777" w:rsidR="000144D0" w:rsidRPr="00D867E9" w:rsidRDefault="003D01A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Cucurbitacin B     </w:t>
      </w:r>
      <w:r w:rsidR="00A33577" w:rsidRPr="00D867E9">
        <w:rPr>
          <w:rFonts w:ascii="Times New Roman" w:hAnsi="Times New Roman" w:cs="Times New Roman"/>
          <w:sz w:val="24"/>
          <w:szCs w:val="24"/>
        </w:rPr>
        <w:t xml:space="preserve">                          Oleic acid</w:t>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Linoleic acid</w:t>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w:t>
      </w:r>
      <w:r w:rsidR="00104EF7" w:rsidRPr="00D867E9">
        <w:rPr>
          <w:rFonts w:ascii="Times New Roman" w:hAnsi="Times New Roman" w:cs="Times New Roman"/>
          <w:sz w:val="24"/>
          <w:szCs w:val="24"/>
        </w:rPr>
        <w:t xml:space="preserve">                             Palmittic acid</w:t>
      </w:r>
      <w:r w:rsidR="00A33577" w:rsidRPr="00D867E9">
        <w:rPr>
          <w:rFonts w:ascii="Times New Roman" w:hAnsi="Times New Roman" w:cs="Times New Roman"/>
          <w:sz w:val="24"/>
          <w:szCs w:val="24"/>
        </w:rPr>
        <w:t xml:space="preserve">  </w:t>
      </w:r>
    </w:p>
    <w:p w14:paraId="6FC6624C" w14:textId="77777777" w:rsidR="000144D0" w:rsidRPr="00D867E9" w:rsidRDefault="000144D0" w:rsidP="00D867E9">
      <w:pPr>
        <w:jc w:val="both"/>
        <w:rPr>
          <w:rFonts w:ascii="Times New Roman" w:hAnsi="Times New Roman" w:cs="Times New Roman"/>
          <w:sz w:val="24"/>
          <w:szCs w:val="24"/>
        </w:rPr>
      </w:pPr>
    </w:p>
    <w:p w14:paraId="40C4AC53" w14:textId="71B93E2F" w:rsidR="000144D0" w:rsidRPr="001F0DA7" w:rsidRDefault="000144D0" w:rsidP="00D867E9">
      <w:pPr>
        <w:jc w:val="both"/>
        <w:rPr>
          <w:rFonts w:ascii="Times New Roman" w:hAnsi="Times New Roman" w:cs="Times New Roman"/>
          <w:sz w:val="24"/>
          <w:szCs w:val="24"/>
          <w:lang w:val="es-US"/>
        </w:rPr>
      </w:pPr>
      <w:r w:rsidRPr="00D867E9">
        <w:rPr>
          <w:noProof/>
          <w:sz w:val="24"/>
          <w:szCs w:val="24"/>
        </w:rPr>
        <w:drawing>
          <wp:inline distT="0" distB="0" distL="0" distR="0" wp14:anchorId="334FED28" wp14:editId="0A98D8D5">
            <wp:extent cx="1126672" cy="11266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7995" cy="1137995"/>
                    </a:xfrm>
                    <a:prstGeom prst="rect">
                      <a:avLst/>
                    </a:prstGeom>
                    <a:noFill/>
                    <a:ln>
                      <a:noFill/>
                    </a:ln>
                  </pic:spPr>
                </pic:pic>
              </a:graphicData>
            </a:graphic>
          </wp:inline>
        </w:drawing>
      </w:r>
      <w:r w:rsidRPr="001F0DA7">
        <w:rPr>
          <w:rFonts w:ascii="Times New Roman" w:hAnsi="Times New Roman" w:cs="Times New Roman"/>
          <w:sz w:val="24"/>
          <w:szCs w:val="24"/>
          <w:lang w:val="es-US"/>
        </w:rPr>
        <w:t xml:space="preserve">          </w:t>
      </w:r>
      <w:r w:rsidRPr="00D867E9">
        <w:rPr>
          <w:noProof/>
          <w:sz w:val="24"/>
          <w:szCs w:val="24"/>
        </w:rPr>
        <w:drawing>
          <wp:inline distT="0" distB="0" distL="0" distR="0" wp14:anchorId="485FA0F1" wp14:editId="1CCE4C25">
            <wp:extent cx="1066800" cy="1066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5785" cy="1075785"/>
                    </a:xfrm>
                    <a:prstGeom prst="rect">
                      <a:avLst/>
                    </a:prstGeom>
                    <a:noFill/>
                    <a:ln>
                      <a:noFill/>
                    </a:ln>
                  </pic:spPr>
                </pic:pic>
              </a:graphicData>
            </a:graphic>
          </wp:inline>
        </w:drawing>
      </w:r>
      <w:r w:rsidRPr="001F0DA7">
        <w:rPr>
          <w:rFonts w:ascii="Times New Roman" w:hAnsi="Times New Roman" w:cs="Times New Roman"/>
          <w:sz w:val="24"/>
          <w:szCs w:val="24"/>
          <w:lang w:val="es-US"/>
        </w:rPr>
        <w:t xml:space="preserve">     </w:t>
      </w:r>
      <w:r w:rsidRPr="00D867E9">
        <w:rPr>
          <w:noProof/>
          <w:sz w:val="24"/>
          <w:szCs w:val="24"/>
        </w:rPr>
        <w:drawing>
          <wp:inline distT="0" distB="0" distL="0" distR="0" wp14:anchorId="0AC3FCAB" wp14:editId="4B4915FB">
            <wp:extent cx="1066800" cy="1066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9354" cy="1089354"/>
                    </a:xfrm>
                    <a:prstGeom prst="rect">
                      <a:avLst/>
                    </a:prstGeom>
                    <a:noFill/>
                    <a:ln>
                      <a:noFill/>
                    </a:ln>
                  </pic:spPr>
                </pic:pic>
              </a:graphicData>
            </a:graphic>
          </wp:inline>
        </w:drawing>
      </w:r>
      <w:r w:rsidRPr="001F0DA7">
        <w:rPr>
          <w:rFonts w:ascii="Times New Roman" w:hAnsi="Times New Roman" w:cs="Times New Roman"/>
          <w:sz w:val="24"/>
          <w:szCs w:val="24"/>
          <w:lang w:val="es-US"/>
        </w:rPr>
        <w:t xml:space="preserve">  </w:t>
      </w:r>
      <w:r w:rsidR="00724275" w:rsidRPr="001F0DA7">
        <w:rPr>
          <w:rFonts w:ascii="Times New Roman" w:hAnsi="Times New Roman" w:cs="Times New Roman"/>
          <w:sz w:val="24"/>
          <w:szCs w:val="24"/>
          <w:lang w:val="es-US"/>
        </w:rPr>
        <w:t xml:space="preserve">       </w:t>
      </w:r>
      <w:r w:rsidR="00724275" w:rsidRPr="00D867E9">
        <w:rPr>
          <w:noProof/>
          <w:sz w:val="24"/>
          <w:szCs w:val="24"/>
        </w:rPr>
        <w:drawing>
          <wp:inline distT="0" distB="0" distL="0" distR="0" wp14:anchorId="6A9375B3" wp14:editId="077729BC">
            <wp:extent cx="1088571" cy="1088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0202" cy="1100202"/>
                    </a:xfrm>
                    <a:prstGeom prst="rect">
                      <a:avLst/>
                    </a:prstGeom>
                    <a:noFill/>
                    <a:ln>
                      <a:noFill/>
                    </a:ln>
                  </pic:spPr>
                </pic:pic>
              </a:graphicData>
            </a:graphic>
          </wp:inline>
        </w:drawing>
      </w:r>
    </w:p>
    <w:p w14:paraId="6CD55C39" w14:textId="5D290013" w:rsidR="000144D0" w:rsidRPr="001F0DA7" w:rsidRDefault="000144D0" w:rsidP="00D867E9">
      <w:pPr>
        <w:jc w:val="both"/>
        <w:rPr>
          <w:rFonts w:ascii="Times New Roman" w:hAnsi="Times New Roman" w:cs="Times New Roman"/>
          <w:sz w:val="24"/>
          <w:szCs w:val="24"/>
          <w:lang w:val="es-US"/>
        </w:rPr>
      </w:pPr>
      <w:r w:rsidRPr="001F0DA7">
        <w:rPr>
          <w:rFonts w:ascii="Times New Roman" w:hAnsi="Times New Roman" w:cs="Times New Roman"/>
          <w:sz w:val="24"/>
          <w:szCs w:val="24"/>
          <w:lang w:val="es-US"/>
        </w:rPr>
        <w:t xml:space="preserve">   Arachidonic acid                        </w:t>
      </w:r>
      <w:r w:rsidR="00724275" w:rsidRPr="001F0DA7">
        <w:rPr>
          <w:rFonts w:ascii="Times New Roman" w:hAnsi="Times New Roman" w:cs="Times New Roman"/>
          <w:sz w:val="24"/>
          <w:szCs w:val="24"/>
          <w:lang w:val="es-US"/>
        </w:rPr>
        <w:t xml:space="preserve">   </w:t>
      </w:r>
      <w:r w:rsidRPr="001F0DA7">
        <w:rPr>
          <w:rFonts w:ascii="Times New Roman" w:hAnsi="Times New Roman" w:cs="Times New Roman"/>
          <w:sz w:val="24"/>
          <w:szCs w:val="24"/>
          <w:lang w:val="es-US"/>
        </w:rPr>
        <w:t xml:space="preserve">  Levodopa                        </w:t>
      </w:r>
      <w:r w:rsidR="00724275" w:rsidRPr="001F0DA7">
        <w:rPr>
          <w:rFonts w:ascii="Times New Roman" w:hAnsi="Times New Roman" w:cs="Times New Roman"/>
          <w:sz w:val="24"/>
          <w:szCs w:val="24"/>
          <w:lang w:val="es-US"/>
        </w:rPr>
        <w:t xml:space="preserve">           </w:t>
      </w:r>
      <w:r w:rsidRPr="001F0DA7">
        <w:rPr>
          <w:rFonts w:ascii="Times New Roman" w:hAnsi="Times New Roman" w:cs="Times New Roman"/>
          <w:sz w:val="24"/>
          <w:szCs w:val="24"/>
          <w:lang w:val="es-US"/>
        </w:rPr>
        <w:t xml:space="preserve">  Amantadin       </w:t>
      </w:r>
      <w:r w:rsidR="00724275" w:rsidRPr="001F0DA7">
        <w:rPr>
          <w:rFonts w:ascii="Times New Roman" w:hAnsi="Times New Roman" w:cs="Times New Roman"/>
          <w:sz w:val="24"/>
          <w:szCs w:val="24"/>
          <w:lang w:val="es-US"/>
        </w:rPr>
        <w:t xml:space="preserve">                                Benztropin</w:t>
      </w:r>
      <w:r w:rsidRPr="001F0DA7">
        <w:rPr>
          <w:rFonts w:ascii="Times New Roman" w:hAnsi="Times New Roman" w:cs="Times New Roman"/>
          <w:sz w:val="24"/>
          <w:szCs w:val="24"/>
          <w:lang w:val="es-US"/>
        </w:rPr>
        <w:t xml:space="preserve">          </w:t>
      </w:r>
    </w:p>
    <w:p w14:paraId="020B29EF" w14:textId="781C8EB3" w:rsidR="002E3F79" w:rsidRPr="001F0DA7" w:rsidRDefault="004A57DF"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lang w:val="es-US"/>
        </w:rPr>
        <w:t xml:space="preserve">Figure </w:t>
      </w:r>
      <w:r w:rsidR="005C5823" w:rsidRPr="001F0DA7">
        <w:rPr>
          <w:rFonts w:ascii="Times New Roman" w:hAnsi="Times New Roman" w:cs="Times New Roman"/>
          <w:b/>
          <w:bCs/>
          <w:sz w:val="24"/>
          <w:szCs w:val="24"/>
          <w:lang w:val="es-US"/>
        </w:rPr>
        <w:t>1</w:t>
      </w:r>
      <w:r w:rsidRPr="001F0DA7">
        <w:rPr>
          <w:rFonts w:ascii="Times New Roman" w:hAnsi="Times New Roman" w:cs="Times New Roman"/>
          <w:b/>
          <w:bCs/>
          <w:sz w:val="24"/>
          <w:szCs w:val="24"/>
          <w:lang w:val="es-US"/>
        </w:rPr>
        <w:t xml:space="preserve">. </w:t>
      </w:r>
      <w:r w:rsidRPr="001F0DA7">
        <w:rPr>
          <w:rFonts w:ascii="Times New Roman" w:hAnsi="Times New Roman" w:cs="Times New Roman"/>
          <w:b/>
          <w:bCs/>
          <w:sz w:val="24"/>
          <w:szCs w:val="24"/>
        </w:rPr>
        <w:t>Chemical structure of ligands</w:t>
      </w:r>
    </w:p>
    <w:p w14:paraId="031ADBCA" w14:textId="10805061" w:rsidR="000144D0" w:rsidRPr="001F0DA7" w:rsidRDefault="00D87A90"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lastRenderedPageBreak/>
        <w:t xml:space="preserve">Table </w:t>
      </w:r>
      <w:r w:rsidR="00EA1C63" w:rsidRPr="001F0DA7">
        <w:rPr>
          <w:rFonts w:ascii="Times New Roman" w:hAnsi="Times New Roman" w:cs="Times New Roman"/>
          <w:b/>
          <w:bCs/>
          <w:sz w:val="24"/>
          <w:szCs w:val="24"/>
        </w:rPr>
        <w:t>1</w:t>
      </w:r>
      <w:r w:rsidRPr="001F0DA7">
        <w:rPr>
          <w:rFonts w:ascii="Times New Roman" w:hAnsi="Times New Roman" w:cs="Times New Roman"/>
          <w:b/>
          <w:bCs/>
          <w:sz w:val="24"/>
          <w:szCs w:val="24"/>
        </w:rPr>
        <w:t>. Displays the canonical SMILES (Simplified molecular input line entry specification) of ligands along with PubChem CID and Molecular formula</w:t>
      </w:r>
    </w:p>
    <w:tbl>
      <w:tblPr>
        <w:tblStyle w:val="TableGrid"/>
        <w:tblW w:w="0" w:type="auto"/>
        <w:tblInd w:w="-714" w:type="dxa"/>
        <w:tblLayout w:type="fixed"/>
        <w:tblLook w:val="04A0" w:firstRow="1" w:lastRow="0" w:firstColumn="1" w:lastColumn="0" w:noHBand="0" w:noVBand="1"/>
      </w:tblPr>
      <w:tblGrid>
        <w:gridCol w:w="1985"/>
        <w:gridCol w:w="5954"/>
        <w:gridCol w:w="850"/>
        <w:gridCol w:w="941"/>
      </w:tblGrid>
      <w:tr w:rsidR="009F0EC4" w:rsidRPr="00D867E9" w14:paraId="4E7F3A42" w14:textId="77777777" w:rsidTr="00A0197C">
        <w:tc>
          <w:tcPr>
            <w:tcW w:w="1985" w:type="dxa"/>
          </w:tcPr>
          <w:p w14:paraId="45F88AE8" w14:textId="1201957A" w:rsidR="00B934D4" w:rsidRPr="00D867E9" w:rsidRDefault="00B934D4" w:rsidP="00D867E9">
            <w:pPr>
              <w:jc w:val="both"/>
              <w:rPr>
                <w:rFonts w:ascii="Times New Roman" w:hAnsi="Times New Roman" w:cs="Times New Roman"/>
                <w:sz w:val="24"/>
                <w:szCs w:val="24"/>
              </w:rPr>
            </w:pPr>
          </w:p>
          <w:p w14:paraId="10399A2A"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5954" w:type="dxa"/>
          </w:tcPr>
          <w:p w14:paraId="0CDBE8F2" w14:textId="0C4D35FF"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SMILES</w:t>
            </w:r>
          </w:p>
        </w:tc>
        <w:tc>
          <w:tcPr>
            <w:tcW w:w="850" w:type="dxa"/>
          </w:tcPr>
          <w:p w14:paraId="6B843B6B" w14:textId="77777777" w:rsidR="009F0EC4" w:rsidRPr="00D867E9" w:rsidRDefault="009F0EC4" w:rsidP="00D867E9">
            <w:pPr>
              <w:jc w:val="both"/>
              <w:rPr>
                <w:sz w:val="24"/>
                <w:szCs w:val="24"/>
              </w:rPr>
            </w:pPr>
            <w:r w:rsidRPr="00D867E9">
              <w:rPr>
                <w:sz w:val="24"/>
                <w:szCs w:val="24"/>
              </w:rPr>
              <w:t>PubChem CID</w:t>
            </w:r>
          </w:p>
        </w:tc>
        <w:tc>
          <w:tcPr>
            <w:tcW w:w="941" w:type="dxa"/>
          </w:tcPr>
          <w:p w14:paraId="4AE857DB" w14:textId="77777777" w:rsidR="009F0EC4" w:rsidRPr="00D867E9" w:rsidRDefault="009F0EC4" w:rsidP="00D867E9">
            <w:pPr>
              <w:jc w:val="both"/>
              <w:rPr>
                <w:sz w:val="24"/>
                <w:szCs w:val="24"/>
              </w:rPr>
            </w:pPr>
            <w:r w:rsidRPr="00D867E9">
              <w:rPr>
                <w:sz w:val="24"/>
                <w:szCs w:val="24"/>
              </w:rPr>
              <w:t>Molecular formula</w:t>
            </w:r>
          </w:p>
        </w:tc>
      </w:tr>
      <w:tr w:rsidR="009F0EC4" w:rsidRPr="00D867E9" w14:paraId="72F32AE3" w14:textId="77777777" w:rsidTr="00A0197C">
        <w:tc>
          <w:tcPr>
            <w:tcW w:w="1985" w:type="dxa"/>
          </w:tcPr>
          <w:p w14:paraId="01EADDAE"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5954" w:type="dxa"/>
          </w:tcPr>
          <w:p w14:paraId="2A471EAD"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C1=CC(=C(C=C1C2=C(C(=O)C3=C(C=C(C=C3O2)O)O)O)O)O</w:t>
            </w:r>
          </w:p>
        </w:tc>
        <w:tc>
          <w:tcPr>
            <w:tcW w:w="850" w:type="dxa"/>
          </w:tcPr>
          <w:p w14:paraId="05708AC0" w14:textId="77777777" w:rsidR="009F0EC4" w:rsidRPr="00D867E9" w:rsidRDefault="009F0EC4" w:rsidP="00D867E9">
            <w:pPr>
              <w:jc w:val="both"/>
              <w:rPr>
                <w:sz w:val="24"/>
                <w:szCs w:val="24"/>
              </w:rPr>
            </w:pPr>
            <w:r w:rsidRPr="00D867E9">
              <w:rPr>
                <w:sz w:val="24"/>
                <w:szCs w:val="24"/>
              </w:rPr>
              <w:t>5280343</w:t>
            </w:r>
          </w:p>
        </w:tc>
        <w:tc>
          <w:tcPr>
            <w:tcW w:w="941" w:type="dxa"/>
          </w:tcPr>
          <w:p w14:paraId="49879F32" w14:textId="77777777" w:rsidR="009F0EC4" w:rsidRPr="00D867E9" w:rsidRDefault="009F0EC4" w:rsidP="00D867E9">
            <w:pPr>
              <w:jc w:val="both"/>
              <w:rPr>
                <w:sz w:val="24"/>
                <w:szCs w:val="24"/>
              </w:rPr>
            </w:pPr>
            <w:hyperlink r:id="rId26" w:anchor="query=C15H10O7" w:tgtFrame="_parent" w:tooltip="Find all compounds that have this formula" w:history="1">
              <w:r w:rsidRPr="00D867E9">
                <w:rPr>
                  <w:rStyle w:val="Hyperlink"/>
                  <w:sz w:val="24"/>
                  <w:szCs w:val="24"/>
                </w:rPr>
                <w:t>C</w:t>
              </w:r>
              <w:r w:rsidRPr="00D867E9">
                <w:rPr>
                  <w:rStyle w:val="Hyperlink"/>
                  <w:sz w:val="24"/>
                  <w:szCs w:val="24"/>
                  <w:vertAlign w:val="subscript"/>
                </w:rPr>
                <w:t>15</w:t>
              </w:r>
              <w:r w:rsidRPr="00D867E9">
                <w:rPr>
                  <w:rStyle w:val="Hyperlink"/>
                  <w:sz w:val="24"/>
                  <w:szCs w:val="24"/>
                </w:rPr>
                <w:t>H</w:t>
              </w:r>
              <w:r w:rsidRPr="00D867E9">
                <w:rPr>
                  <w:rStyle w:val="Hyperlink"/>
                  <w:sz w:val="24"/>
                  <w:szCs w:val="24"/>
                  <w:vertAlign w:val="subscript"/>
                </w:rPr>
                <w:t>10</w:t>
              </w:r>
              <w:r w:rsidRPr="00D867E9">
                <w:rPr>
                  <w:rStyle w:val="Hyperlink"/>
                  <w:sz w:val="24"/>
                  <w:szCs w:val="24"/>
                </w:rPr>
                <w:t>O</w:t>
              </w:r>
              <w:r w:rsidRPr="00D867E9">
                <w:rPr>
                  <w:rStyle w:val="Hyperlink"/>
                  <w:sz w:val="24"/>
                  <w:szCs w:val="24"/>
                  <w:vertAlign w:val="subscript"/>
                </w:rPr>
                <w:t>7</w:t>
              </w:r>
            </w:hyperlink>
          </w:p>
        </w:tc>
      </w:tr>
      <w:tr w:rsidR="009F0EC4" w:rsidRPr="00D867E9" w14:paraId="557D2364" w14:textId="77777777" w:rsidTr="00A0197C">
        <w:tc>
          <w:tcPr>
            <w:tcW w:w="1985" w:type="dxa"/>
          </w:tcPr>
          <w:p w14:paraId="75C12B9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5954" w:type="dxa"/>
          </w:tcPr>
          <w:p w14:paraId="0EB32EA2"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C1=CC(=CC=C1C2=C(C(=O)C3=C(C=C(C=C3O2)O)O)O)O</w:t>
            </w:r>
          </w:p>
        </w:tc>
        <w:tc>
          <w:tcPr>
            <w:tcW w:w="850" w:type="dxa"/>
          </w:tcPr>
          <w:p w14:paraId="0B10B56D" w14:textId="77777777" w:rsidR="009F0EC4" w:rsidRPr="00D867E9" w:rsidRDefault="009F0EC4" w:rsidP="00D867E9">
            <w:pPr>
              <w:jc w:val="both"/>
              <w:rPr>
                <w:sz w:val="24"/>
                <w:szCs w:val="24"/>
              </w:rPr>
            </w:pPr>
            <w:r w:rsidRPr="00D867E9">
              <w:rPr>
                <w:sz w:val="24"/>
                <w:szCs w:val="24"/>
              </w:rPr>
              <w:t>5280863</w:t>
            </w:r>
          </w:p>
        </w:tc>
        <w:tc>
          <w:tcPr>
            <w:tcW w:w="941" w:type="dxa"/>
          </w:tcPr>
          <w:p w14:paraId="1B0CCF65" w14:textId="77777777" w:rsidR="009F0EC4" w:rsidRPr="00D867E9" w:rsidRDefault="009F0EC4" w:rsidP="00D867E9">
            <w:pPr>
              <w:jc w:val="both"/>
              <w:rPr>
                <w:sz w:val="24"/>
                <w:szCs w:val="24"/>
              </w:rPr>
            </w:pPr>
            <w:hyperlink r:id="rId27" w:anchor="query=C15H10O6" w:tgtFrame="_parent" w:tooltip="Find all compounds that have this formula" w:history="1">
              <w:r w:rsidRPr="00D867E9">
                <w:rPr>
                  <w:rStyle w:val="Hyperlink"/>
                  <w:sz w:val="24"/>
                  <w:szCs w:val="24"/>
                </w:rPr>
                <w:t>C</w:t>
              </w:r>
              <w:r w:rsidRPr="00D867E9">
                <w:rPr>
                  <w:rStyle w:val="Hyperlink"/>
                  <w:sz w:val="24"/>
                  <w:szCs w:val="24"/>
                  <w:vertAlign w:val="subscript"/>
                </w:rPr>
                <w:t>15</w:t>
              </w:r>
              <w:r w:rsidRPr="00D867E9">
                <w:rPr>
                  <w:rStyle w:val="Hyperlink"/>
                  <w:sz w:val="24"/>
                  <w:szCs w:val="24"/>
                </w:rPr>
                <w:t>H</w:t>
              </w:r>
              <w:r w:rsidRPr="00D867E9">
                <w:rPr>
                  <w:rStyle w:val="Hyperlink"/>
                  <w:sz w:val="24"/>
                  <w:szCs w:val="24"/>
                  <w:vertAlign w:val="subscript"/>
                </w:rPr>
                <w:t>10</w:t>
              </w:r>
              <w:r w:rsidRPr="00D867E9">
                <w:rPr>
                  <w:rStyle w:val="Hyperlink"/>
                  <w:sz w:val="24"/>
                  <w:szCs w:val="24"/>
                </w:rPr>
                <w:t>O</w:t>
              </w:r>
              <w:r w:rsidRPr="00D867E9">
                <w:rPr>
                  <w:rStyle w:val="Hyperlink"/>
                  <w:sz w:val="24"/>
                  <w:szCs w:val="24"/>
                  <w:vertAlign w:val="subscript"/>
                </w:rPr>
                <w:t>6</w:t>
              </w:r>
            </w:hyperlink>
          </w:p>
        </w:tc>
      </w:tr>
      <w:tr w:rsidR="009F0EC4" w:rsidRPr="00D867E9" w14:paraId="76E27F11" w14:textId="77777777" w:rsidTr="00A0197C">
        <w:tc>
          <w:tcPr>
            <w:tcW w:w="1985" w:type="dxa"/>
          </w:tcPr>
          <w:p w14:paraId="3CC39B0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5954" w:type="dxa"/>
          </w:tcPr>
          <w:p w14:paraId="371F445E"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C1[C@H](OC2=CC(=CC(=C2C1=O)O)O)C3=CC=C(C=C3)O</w:t>
            </w:r>
          </w:p>
        </w:tc>
        <w:tc>
          <w:tcPr>
            <w:tcW w:w="850" w:type="dxa"/>
          </w:tcPr>
          <w:p w14:paraId="458EA869" w14:textId="77777777" w:rsidR="009F0EC4" w:rsidRPr="00D867E9" w:rsidRDefault="009F0EC4" w:rsidP="00D867E9">
            <w:pPr>
              <w:jc w:val="both"/>
              <w:rPr>
                <w:sz w:val="24"/>
                <w:szCs w:val="24"/>
              </w:rPr>
            </w:pPr>
            <w:r w:rsidRPr="00D867E9">
              <w:rPr>
                <w:sz w:val="24"/>
                <w:szCs w:val="24"/>
              </w:rPr>
              <w:t>439246</w:t>
            </w:r>
          </w:p>
        </w:tc>
        <w:tc>
          <w:tcPr>
            <w:tcW w:w="941" w:type="dxa"/>
          </w:tcPr>
          <w:p w14:paraId="0CDF8AF5" w14:textId="77777777" w:rsidR="009F0EC4" w:rsidRPr="00D867E9" w:rsidRDefault="009F0EC4" w:rsidP="00D867E9">
            <w:pPr>
              <w:jc w:val="both"/>
              <w:rPr>
                <w:sz w:val="24"/>
                <w:szCs w:val="24"/>
              </w:rPr>
            </w:pPr>
            <w:hyperlink r:id="rId28" w:anchor="query=C15H12O5" w:tgtFrame="_parent" w:tooltip="Find all compounds that have this formula" w:history="1">
              <w:r w:rsidRPr="00D867E9">
                <w:rPr>
                  <w:rStyle w:val="Hyperlink"/>
                  <w:sz w:val="24"/>
                  <w:szCs w:val="24"/>
                </w:rPr>
                <w:t>C</w:t>
              </w:r>
              <w:r w:rsidRPr="00D867E9">
                <w:rPr>
                  <w:rStyle w:val="Hyperlink"/>
                  <w:sz w:val="24"/>
                  <w:szCs w:val="24"/>
                  <w:vertAlign w:val="subscript"/>
                </w:rPr>
                <w:t>15</w:t>
              </w:r>
              <w:r w:rsidRPr="00D867E9">
                <w:rPr>
                  <w:rStyle w:val="Hyperlink"/>
                  <w:sz w:val="24"/>
                  <w:szCs w:val="24"/>
                </w:rPr>
                <w:t>H</w:t>
              </w:r>
              <w:r w:rsidRPr="00D867E9">
                <w:rPr>
                  <w:rStyle w:val="Hyperlink"/>
                  <w:sz w:val="24"/>
                  <w:szCs w:val="24"/>
                  <w:vertAlign w:val="subscript"/>
                </w:rPr>
                <w:t>12</w:t>
              </w:r>
              <w:r w:rsidRPr="00D867E9">
                <w:rPr>
                  <w:rStyle w:val="Hyperlink"/>
                  <w:sz w:val="24"/>
                  <w:szCs w:val="24"/>
                </w:rPr>
                <w:t>O</w:t>
              </w:r>
              <w:r w:rsidRPr="00D867E9">
                <w:rPr>
                  <w:rStyle w:val="Hyperlink"/>
                  <w:sz w:val="24"/>
                  <w:szCs w:val="24"/>
                  <w:vertAlign w:val="subscript"/>
                </w:rPr>
                <w:t>5</w:t>
              </w:r>
            </w:hyperlink>
          </w:p>
        </w:tc>
      </w:tr>
      <w:tr w:rsidR="009F0EC4" w:rsidRPr="00D867E9" w14:paraId="66A7DED3" w14:textId="77777777" w:rsidTr="00A0197C">
        <w:tc>
          <w:tcPr>
            <w:tcW w:w="1985" w:type="dxa"/>
          </w:tcPr>
          <w:p w14:paraId="6A31938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5954" w:type="dxa"/>
          </w:tcPr>
          <w:p w14:paraId="0AF49E19"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C1=CC(=CC=C1C2=CC(=O)C3=C(C=C(C=C3O2)O)O)O</w:t>
            </w:r>
          </w:p>
        </w:tc>
        <w:tc>
          <w:tcPr>
            <w:tcW w:w="850" w:type="dxa"/>
          </w:tcPr>
          <w:p w14:paraId="6561DD93" w14:textId="77777777" w:rsidR="009F0EC4" w:rsidRPr="00D867E9" w:rsidRDefault="009F0EC4" w:rsidP="00D867E9">
            <w:pPr>
              <w:jc w:val="both"/>
              <w:rPr>
                <w:sz w:val="24"/>
                <w:szCs w:val="24"/>
              </w:rPr>
            </w:pPr>
            <w:r w:rsidRPr="00D867E9">
              <w:rPr>
                <w:sz w:val="24"/>
                <w:szCs w:val="24"/>
              </w:rPr>
              <w:t>5280443</w:t>
            </w:r>
          </w:p>
        </w:tc>
        <w:tc>
          <w:tcPr>
            <w:tcW w:w="941" w:type="dxa"/>
          </w:tcPr>
          <w:p w14:paraId="767E4EF4" w14:textId="77777777" w:rsidR="009F0EC4" w:rsidRPr="00D867E9" w:rsidRDefault="009F0EC4" w:rsidP="00D867E9">
            <w:pPr>
              <w:jc w:val="both"/>
              <w:rPr>
                <w:sz w:val="24"/>
                <w:szCs w:val="24"/>
              </w:rPr>
            </w:pPr>
            <w:hyperlink r:id="rId29" w:anchor="query=C15H10O5" w:tgtFrame="_parent" w:tooltip="Find all compounds that have this formula" w:history="1">
              <w:r w:rsidRPr="00D867E9">
                <w:rPr>
                  <w:rStyle w:val="Hyperlink"/>
                  <w:sz w:val="24"/>
                  <w:szCs w:val="24"/>
                </w:rPr>
                <w:t>C</w:t>
              </w:r>
              <w:r w:rsidRPr="00D867E9">
                <w:rPr>
                  <w:rStyle w:val="Hyperlink"/>
                  <w:sz w:val="24"/>
                  <w:szCs w:val="24"/>
                  <w:vertAlign w:val="subscript"/>
                </w:rPr>
                <w:t>15</w:t>
              </w:r>
              <w:r w:rsidRPr="00D867E9">
                <w:rPr>
                  <w:rStyle w:val="Hyperlink"/>
                  <w:sz w:val="24"/>
                  <w:szCs w:val="24"/>
                </w:rPr>
                <w:t>H</w:t>
              </w:r>
              <w:r w:rsidRPr="00D867E9">
                <w:rPr>
                  <w:rStyle w:val="Hyperlink"/>
                  <w:sz w:val="24"/>
                  <w:szCs w:val="24"/>
                  <w:vertAlign w:val="subscript"/>
                </w:rPr>
                <w:t>10</w:t>
              </w:r>
              <w:r w:rsidRPr="00D867E9">
                <w:rPr>
                  <w:rStyle w:val="Hyperlink"/>
                  <w:sz w:val="24"/>
                  <w:szCs w:val="24"/>
                </w:rPr>
                <w:t>O</w:t>
              </w:r>
              <w:r w:rsidRPr="00D867E9">
                <w:rPr>
                  <w:rStyle w:val="Hyperlink"/>
                  <w:sz w:val="24"/>
                  <w:szCs w:val="24"/>
                  <w:vertAlign w:val="subscript"/>
                </w:rPr>
                <w:t>5</w:t>
              </w:r>
            </w:hyperlink>
          </w:p>
        </w:tc>
      </w:tr>
      <w:tr w:rsidR="009F0EC4" w:rsidRPr="00D867E9" w14:paraId="306553FC" w14:textId="77777777" w:rsidTr="00A0197C">
        <w:tc>
          <w:tcPr>
            <w:tcW w:w="1985" w:type="dxa"/>
          </w:tcPr>
          <w:p w14:paraId="511C2BFA"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5954" w:type="dxa"/>
          </w:tcPr>
          <w:p w14:paraId="40D0022B"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C[C@H]1[C@@H]([C@H]([C@H]([C@@H](O1)OC[C@@H]2[C@H]([C@@H]([C@H]([C@@H](O2)OC3=C(OC4=CC(=CC(=C4C3=O)O)O)C5=CC(=C(C=C5)O)O)O)O)O)O)O)O</w:t>
            </w:r>
          </w:p>
        </w:tc>
        <w:tc>
          <w:tcPr>
            <w:tcW w:w="850" w:type="dxa"/>
          </w:tcPr>
          <w:p w14:paraId="06EFF820" w14:textId="77777777" w:rsidR="009F0EC4" w:rsidRPr="00D867E9" w:rsidRDefault="009F0EC4" w:rsidP="00D867E9">
            <w:pPr>
              <w:jc w:val="both"/>
              <w:rPr>
                <w:sz w:val="24"/>
                <w:szCs w:val="24"/>
              </w:rPr>
            </w:pPr>
            <w:r w:rsidRPr="00D867E9">
              <w:rPr>
                <w:sz w:val="24"/>
                <w:szCs w:val="24"/>
              </w:rPr>
              <w:t>5280805</w:t>
            </w:r>
          </w:p>
        </w:tc>
        <w:tc>
          <w:tcPr>
            <w:tcW w:w="941" w:type="dxa"/>
          </w:tcPr>
          <w:p w14:paraId="3F0EA88F" w14:textId="77777777" w:rsidR="009F0EC4" w:rsidRPr="00D867E9" w:rsidRDefault="009F0EC4" w:rsidP="00D867E9">
            <w:pPr>
              <w:jc w:val="both"/>
              <w:rPr>
                <w:sz w:val="24"/>
                <w:szCs w:val="24"/>
              </w:rPr>
            </w:pPr>
            <w:hyperlink r:id="rId30" w:anchor="query=C27H30O16" w:tgtFrame="_parent" w:tooltip="Find all compounds that have this formula" w:history="1">
              <w:r w:rsidRPr="00D867E9">
                <w:rPr>
                  <w:rStyle w:val="Hyperlink"/>
                  <w:sz w:val="24"/>
                  <w:szCs w:val="24"/>
                </w:rPr>
                <w:t>C</w:t>
              </w:r>
              <w:r w:rsidRPr="00D867E9">
                <w:rPr>
                  <w:rStyle w:val="Hyperlink"/>
                  <w:sz w:val="24"/>
                  <w:szCs w:val="24"/>
                  <w:vertAlign w:val="subscript"/>
                </w:rPr>
                <w:t>27</w:t>
              </w:r>
              <w:r w:rsidRPr="00D867E9">
                <w:rPr>
                  <w:rStyle w:val="Hyperlink"/>
                  <w:sz w:val="24"/>
                  <w:szCs w:val="24"/>
                </w:rPr>
                <w:t>H</w:t>
              </w:r>
              <w:r w:rsidRPr="00D867E9">
                <w:rPr>
                  <w:rStyle w:val="Hyperlink"/>
                  <w:sz w:val="24"/>
                  <w:szCs w:val="24"/>
                  <w:vertAlign w:val="subscript"/>
                </w:rPr>
                <w:t>30</w:t>
              </w:r>
              <w:r w:rsidRPr="00D867E9">
                <w:rPr>
                  <w:rStyle w:val="Hyperlink"/>
                  <w:sz w:val="24"/>
                  <w:szCs w:val="24"/>
                </w:rPr>
                <w:t>O</w:t>
              </w:r>
              <w:r w:rsidRPr="00D867E9">
                <w:rPr>
                  <w:rStyle w:val="Hyperlink"/>
                  <w:sz w:val="24"/>
                  <w:szCs w:val="24"/>
                  <w:vertAlign w:val="subscript"/>
                </w:rPr>
                <w:t>16</w:t>
              </w:r>
            </w:hyperlink>
          </w:p>
        </w:tc>
      </w:tr>
      <w:tr w:rsidR="009F0EC4" w:rsidRPr="00D867E9" w14:paraId="0F07FBA0" w14:textId="77777777" w:rsidTr="00A0197C">
        <w:trPr>
          <w:trHeight w:val="309"/>
        </w:trPr>
        <w:tc>
          <w:tcPr>
            <w:tcW w:w="1985" w:type="dxa"/>
          </w:tcPr>
          <w:p w14:paraId="3A53C2D0"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p w14:paraId="3A657E5A" w14:textId="77777777" w:rsidR="009F0EC4" w:rsidRPr="00D867E9" w:rsidRDefault="009F0EC4" w:rsidP="00D867E9">
            <w:pPr>
              <w:jc w:val="both"/>
              <w:rPr>
                <w:rFonts w:ascii="Times New Roman" w:hAnsi="Times New Roman" w:cs="Times New Roman"/>
                <w:sz w:val="24"/>
                <w:szCs w:val="24"/>
              </w:rPr>
            </w:pPr>
          </w:p>
        </w:tc>
        <w:tc>
          <w:tcPr>
            <w:tcW w:w="5954" w:type="dxa"/>
          </w:tcPr>
          <w:p w14:paraId="62AD25E6"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C1=CC(=CC=C1/C=C/C2=CC(=CC(=C2)O)O)O</w:t>
            </w:r>
          </w:p>
        </w:tc>
        <w:tc>
          <w:tcPr>
            <w:tcW w:w="850" w:type="dxa"/>
          </w:tcPr>
          <w:p w14:paraId="2793D547" w14:textId="77777777" w:rsidR="009F0EC4" w:rsidRPr="00D867E9" w:rsidRDefault="009F0EC4" w:rsidP="00D867E9">
            <w:pPr>
              <w:jc w:val="both"/>
              <w:rPr>
                <w:sz w:val="24"/>
                <w:szCs w:val="24"/>
              </w:rPr>
            </w:pPr>
            <w:r w:rsidRPr="00D867E9">
              <w:rPr>
                <w:sz w:val="24"/>
                <w:szCs w:val="24"/>
              </w:rPr>
              <w:t>445154</w:t>
            </w:r>
          </w:p>
        </w:tc>
        <w:tc>
          <w:tcPr>
            <w:tcW w:w="941" w:type="dxa"/>
          </w:tcPr>
          <w:p w14:paraId="6D69CDC5" w14:textId="77777777" w:rsidR="009F0EC4" w:rsidRPr="00D867E9" w:rsidRDefault="009F0EC4" w:rsidP="00D867E9">
            <w:pPr>
              <w:jc w:val="both"/>
              <w:rPr>
                <w:sz w:val="24"/>
                <w:szCs w:val="24"/>
              </w:rPr>
            </w:pPr>
            <w:hyperlink r:id="rId31" w:anchor="query=C14H12O3" w:tgtFrame="_parent" w:tooltip="Find all compounds that have this formula" w:history="1">
              <w:r w:rsidRPr="00D867E9">
                <w:rPr>
                  <w:rStyle w:val="Hyperlink"/>
                  <w:sz w:val="24"/>
                  <w:szCs w:val="24"/>
                </w:rPr>
                <w:t>C</w:t>
              </w:r>
              <w:r w:rsidRPr="00D867E9">
                <w:rPr>
                  <w:rStyle w:val="Hyperlink"/>
                  <w:sz w:val="24"/>
                  <w:szCs w:val="24"/>
                  <w:vertAlign w:val="subscript"/>
                </w:rPr>
                <w:t>14</w:t>
              </w:r>
              <w:r w:rsidRPr="00D867E9">
                <w:rPr>
                  <w:rStyle w:val="Hyperlink"/>
                  <w:sz w:val="24"/>
                  <w:szCs w:val="24"/>
                </w:rPr>
                <w:t>H</w:t>
              </w:r>
              <w:r w:rsidRPr="00D867E9">
                <w:rPr>
                  <w:rStyle w:val="Hyperlink"/>
                  <w:sz w:val="24"/>
                  <w:szCs w:val="24"/>
                  <w:vertAlign w:val="subscript"/>
                </w:rPr>
                <w:t>12</w:t>
              </w:r>
              <w:r w:rsidRPr="00D867E9">
                <w:rPr>
                  <w:rStyle w:val="Hyperlink"/>
                  <w:sz w:val="24"/>
                  <w:szCs w:val="24"/>
                </w:rPr>
                <w:t>O</w:t>
              </w:r>
              <w:r w:rsidRPr="00D867E9">
                <w:rPr>
                  <w:rStyle w:val="Hyperlink"/>
                  <w:sz w:val="24"/>
                  <w:szCs w:val="24"/>
                  <w:vertAlign w:val="subscript"/>
                </w:rPr>
                <w:t>3</w:t>
              </w:r>
            </w:hyperlink>
          </w:p>
        </w:tc>
      </w:tr>
      <w:tr w:rsidR="009F0EC4" w:rsidRPr="00D867E9" w14:paraId="11F875A6" w14:textId="77777777" w:rsidTr="00A0197C">
        <w:trPr>
          <w:trHeight w:val="471"/>
        </w:trPr>
        <w:tc>
          <w:tcPr>
            <w:tcW w:w="1985" w:type="dxa"/>
          </w:tcPr>
          <w:p w14:paraId="404CE2BF"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Beta-Sitosterol</w:t>
            </w:r>
          </w:p>
          <w:p w14:paraId="60A38703" w14:textId="77777777" w:rsidR="009F0EC4" w:rsidRPr="00D867E9" w:rsidRDefault="009F0EC4" w:rsidP="00D867E9">
            <w:pPr>
              <w:jc w:val="both"/>
              <w:rPr>
                <w:rFonts w:ascii="Times New Roman" w:hAnsi="Times New Roman" w:cs="Times New Roman"/>
                <w:sz w:val="24"/>
                <w:szCs w:val="24"/>
              </w:rPr>
            </w:pPr>
          </w:p>
        </w:tc>
        <w:tc>
          <w:tcPr>
            <w:tcW w:w="5954" w:type="dxa"/>
          </w:tcPr>
          <w:p w14:paraId="7C7F5ED2"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CC[C@H](CC[C@@H](C)[C@H]1CC[C@@H]2[C@@]1(CC[C@H]3[C@H]2CC=C4[C@@]3(CC[C@@H](C4)O)C)C)C(C)C</w:t>
            </w:r>
          </w:p>
        </w:tc>
        <w:tc>
          <w:tcPr>
            <w:tcW w:w="850" w:type="dxa"/>
          </w:tcPr>
          <w:p w14:paraId="3D658B3C" w14:textId="77777777" w:rsidR="009F0EC4" w:rsidRPr="00D867E9" w:rsidRDefault="009F0EC4" w:rsidP="00D867E9">
            <w:pPr>
              <w:jc w:val="both"/>
              <w:rPr>
                <w:sz w:val="24"/>
                <w:szCs w:val="24"/>
              </w:rPr>
            </w:pPr>
            <w:r w:rsidRPr="00D867E9">
              <w:rPr>
                <w:sz w:val="24"/>
                <w:szCs w:val="24"/>
              </w:rPr>
              <w:t>222284</w:t>
            </w:r>
          </w:p>
        </w:tc>
        <w:tc>
          <w:tcPr>
            <w:tcW w:w="941" w:type="dxa"/>
          </w:tcPr>
          <w:p w14:paraId="7B9B5AD4" w14:textId="77777777" w:rsidR="009F0EC4" w:rsidRPr="00D867E9" w:rsidRDefault="009F0EC4" w:rsidP="00D867E9">
            <w:pPr>
              <w:jc w:val="both"/>
              <w:rPr>
                <w:sz w:val="24"/>
                <w:szCs w:val="24"/>
              </w:rPr>
            </w:pPr>
            <w:hyperlink r:id="rId32" w:anchor="query=C29H50O" w:tgtFrame="_parent" w:tooltip="Find all compounds that have this formula" w:history="1">
              <w:r w:rsidRPr="00D867E9">
                <w:rPr>
                  <w:rStyle w:val="Hyperlink"/>
                  <w:sz w:val="24"/>
                  <w:szCs w:val="24"/>
                </w:rPr>
                <w:t>C</w:t>
              </w:r>
              <w:r w:rsidRPr="00D867E9">
                <w:rPr>
                  <w:rStyle w:val="Hyperlink"/>
                  <w:sz w:val="24"/>
                  <w:szCs w:val="24"/>
                  <w:vertAlign w:val="subscript"/>
                </w:rPr>
                <w:t>29</w:t>
              </w:r>
              <w:r w:rsidRPr="00D867E9">
                <w:rPr>
                  <w:rStyle w:val="Hyperlink"/>
                  <w:sz w:val="24"/>
                  <w:szCs w:val="24"/>
                </w:rPr>
                <w:t>H</w:t>
              </w:r>
              <w:r w:rsidRPr="00D867E9">
                <w:rPr>
                  <w:rStyle w:val="Hyperlink"/>
                  <w:sz w:val="24"/>
                  <w:szCs w:val="24"/>
                  <w:vertAlign w:val="subscript"/>
                </w:rPr>
                <w:t>50</w:t>
              </w:r>
              <w:r w:rsidRPr="00D867E9">
                <w:rPr>
                  <w:rStyle w:val="Hyperlink"/>
                  <w:sz w:val="24"/>
                  <w:szCs w:val="24"/>
                </w:rPr>
                <w:t>O</w:t>
              </w:r>
            </w:hyperlink>
          </w:p>
        </w:tc>
      </w:tr>
      <w:tr w:rsidR="009F0EC4" w:rsidRPr="00D867E9" w14:paraId="5624EF49" w14:textId="77777777" w:rsidTr="00A0197C">
        <w:tc>
          <w:tcPr>
            <w:tcW w:w="1985" w:type="dxa"/>
          </w:tcPr>
          <w:p w14:paraId="03C613E3"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p w14:paraId="60F58FE1" w14:textId="77777777" w:rsidR="009F0EC4" w:rsidRPr="00D867E9" w:rsidRDefault="009F0EC4" w:rsidP="00D867E9">
            <w:pPr>
              <w:jc w:val="both"/>
              <w:rPr>
                <w:rFonts w:ascii="Times New Roman" w:hAnsi="Times New Roman" w:cs="Times New Roman"/>
                <w:sz w:val="24"/>
                <w:szCs w:val="24"/>
              </w:rPr>
            </w:pPr>
          </w:p>
        </w:tc>
        <w:tc>
          <w:tcPr>
            <w:tcW w:w="5954" w:type="dxa"/>
          </w:tcPr>
          <w:p w14:paraId="479D8F3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CC[C@H](/C=C/[C@@H](C)[C@H]1CC[C@@H]2[C@@]1(CC[C@H]3[C@H]2CC=C4[C@@]3(CC[C@@H](C4)O)C)C)C(C)C</w:t>
            </w:r>
          </w:p>
        </w:tc>
        <w:tc>
          <w:tcPr>
            <w:tcW w:w="850" w:type="dxa"/>
          </w:tcPr>
          <w:p w14:paraId="028C2114" w14:textId="77777777" w:rsidR="009F0EC4" w:rsidRPr="00D867E9" w:rsidRDefault="009F0EC4" w:rsidP="00D867E9">
            <w:pPr>
              <w:jc w:val="both"/>
              <w:rPr>
                <w:sz w:val="24"/>
                <w:szCs w:val="24"/>
              </w:rPr>
            </w:pPr>
            <w:r w:rsidRPr="00D867E9">
              <w:rPr>
                <w:sz w:val="24"/>
                <w:szCs w:val="24"/>
              </w:rPr>
              <w:br/>
              <w:t>5280794</w:t>
            </w:r>
          </w:p>
        </w:tc>
        <w:tc>
          <w:tcPr>
            <w:tcW w:w="941" w:type="dxa"/>
          </w:tcPr>
          <w:p w14:paraId="54DDA58D" w14:textId="77777777" w:rsidR="009F0EC4" w:rsidRPr="00D867E9" w:rsidRDefault="009F0EC4" w:rsidP="00D867E9">
            <w:pPr>
              <w:jc w:val="both"/>
              <w:rPr>
                <w:sz w:val="24"/>
                <w:szCs w:val="24"/>
              </w:rPr>
            </w:pPr>
            <w:r w:rsidRPr="00D867E9">
              <w:rPr>
                <w:sz w:val="24"/>
                <w:szCs w:val="24"/>
              </w:rPr>
              <w:br/>
            </w:r>
            <w:hyperlink r:id="rId33" w:anchor="query=C29H48O" w:tgtFrame="_parent" w:tooltip="Find all compounds that have this formula" w:history="1">
              <w:r w:rsidRPr="00D867E9">
                <w:rPr>
                  <w:rStyle w:val="Hyperlink"/>
                  <w:sz w:val="24"/>
                  <w:szCs w:val="24"/>
                </w:rPr>
                <w:t>C</w:t>
              </w:r>
              <w:r w:rsidRPr="00D867E9">
                <w:rPr>
                  <w:rStyle w:val="Hyperlink"/>
                  <w:sz w:val="24"/>
                  <w:szCs w:val="24"/>
                  <w:vertAlign w:val="subscript"/>
                </w:rPr>
                <w:t>29</w:t>
              </w:r>
              <w:r w:rsidRPr="00D867E9">
                <w:rPr>
                  <w:rStyle w:val="Hyperlink"/>
                  <w:sz w:val="24"/>
                  <w:szCs w:val="24"/>
                </w:rPr>
                <w:t>H</w:t>
              </w:r>
              <w:r w:rsidRPr="00D867E9">
                <w:rPr>
                  <w:rStyle w:val="Hyperlink"/>
                  <w:sz w:val="24"/>
                  <w:szCs w:val="24"/>
                  <w:vertAlign w:val="subscript"/>
                </w:rPr>
                <w:t>48</w:t>
              </w:r>
              <w:r w:rsidRPr="00D867E9">
                <w:rPr>
                  <w:rStyle w:val="Hyperlink"/>
                  <w:sz w:val="24"/>
                  <w:szCs w:val="24"/>
                </w:rPr>
                <w:t>O</w:t>
              </w:r>
            </w:hyperlink>
          </w:p>
        </w:tc>
      </w:tr>
      <w:tr w:rsidR="009F0EC4" w:rsidRPr="00D867E9" w14:paraId="59D5C326" w14:textId="77777777" w:rsidTr="00A0197C">
        <w:tc>
          <w:tcPr>
            <w:tcW w:w="1985" w:type="dxa"/>
          </w:tcPr>
          <w:p w14:paraId="61FCA4E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5954" w:type="dxa"/>
          </w:tcPr>
          <w:p w14:paraId="344FF70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CC(=O)OC(C)(C)/C=C/C(=O)[C@@](C)([C@H]1[C@@H](C[C@@]2([C@@]1(CC(=O)[C@@]3([C@H]2CC=C4[C@H]3C[C@@H](C(=O)C4(C)C)O)C)C)C)O)O</w:t>
            </w:r>
          </w:p>
        </w:tc>
        <w:tc>
          <w:tcPr>
            <w:tcW w:w="850" w:type="dxa"/>
          </w:tcPr>
          <w:p w14:paraId="7AC4CD10" w14:textId="77777777" w:rsidR="009F0EC4" w:rsidRPr="00D867E9" w:rsidRDefault="009F0EC4" w:rsidP="00D867E9">
            <w:pPr>
              <w:jc w:val="both"/>
              <w:rPr>
                <w:sz w:val="24"/>
                <w:szCs w:val="24"/>
              </w:rPr>
            </w:pPr>
            <w:r w:rsidRPr="00D867E9">
              <w:rPr>
                <w:sz w:val="24"/>
                <w:szCs w:val="24"/>
              </w:rPr>
              <w:br/>
              <w:t>5281316</w:t>
            </w:r>
          </w:p>
        </w:tc>
        <w:tc>
          <w:tcPr>
            <w:tcW w:w="941" w:type="dxa"/>
          </w:tcPr>
          <w:p w14:paraId="6AFBD2E0" w14:textId="77777777" w:rsidR="009F0EC4" w:rsidRPr="00D867E9" w:rsidRDefault="009F0EC4" w:rsidP="00D867E9">
            <w:pPr>
              <w:jc w:val="both"/>
              <w:rPr>
                <w:sz w:val="24"/>
                <w:szCs w:val="24"/>
              </w:rPr>
            </w:pPr>
            <w:hyperlink r:id="rId34" w:anchor="query=C32H46O8" w:tgtFrame="_parent" w:tooltip="Find all compounds that have this formula" w:history="1">
              <w:r w:rsidRPr="00D867E9">
                <w:rPr>
                  <w:rStyle w:val="Hyperlink"/>
                  <w:sz w:val="24"/>
                  <w:szCs w:val="24"/>
                </w:rPr>
                <w:t>C</w:t>
              </w:r>
              <w:r w:rsidRPr="00D867E9">
                <w:rPr>
                  <w:rStyle w:val="Hyperlink"/>
                  <w:sz w:val="24"/>
                  <w:szCs w:val="24"/>
                  <w:vertAlign w:val="subscript"/>
                </w:rPr>
                <w:t>32</w:t>
              </w:r>
              <w:r w:rsidRPr="00D867E9">
                <w:rPr>
                  <w:rStyle w:val="Hyperlink"/>
                  <w:sz w:val="24"/>
                  <w:szCs w:val="24"/>
                </w:rPr>
                <w:t>H</w:t>
              </w:r>
              <w:r w:rsidRPr="00D867E9">
                <w:rPr>
                  <w:rStyle w:val="Hyperlink"/>
                  <w:sz w:val="24"/>
                  <w:szCs w:val="24"/>
                  <w:vertAlign w:val="subscript"/>
                </w:rPr>
                <w:t>46</w:t>
              </w:r>
              <w:r w:rsidRPr="00D867E9">
                <w:rPr>
                  <w:rStyle w:val="Hyperlink"/>
                  <w:sz w:val="24"/>
                  <w:szCs w:val="24"/>
                </w:rPr>
                <w:t>O</w:t>
              </w:r>
              <w:r w:rsidRPr="00D867E9">
                <w:rPr>
                  <w:rStyle w:val="Hyperlink"/>
                  <w:sz w:val="24"/>
                  <w:szCs w:val="24"/>
                  <w:vertAlign w:val="subscript"/>
                </w:rPr>
                <w:t>8</w:t>
              </w:r>
            </w:hyperlink>
          </w:p>
        </w:tc>
      </w:tr>
      <w:tr w:rsidR="009F0EC4" w:rsidRPr="00D867E9" w14:paraId="3C9890E4" w14:textId="77777777" w:rsidTr="00A0197C">
        <w:tc>
          <w:tcPr>
            <w:tcW w:w="1985" w:type="dxa"/>
          </w:tcPr>
          <w:p w14:paraId="78AC78AB"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5954" w:type="dxa"/>
          </w:tcPr>
          <w:p w14:paraId="0B9E3F98"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CCCCC/C=C\C/C=C\CCCCCCCC(=O)O</w:t>
            </w:r>
          </w:p>
        </w:tc>
        <w:tc>
          <w:tcPr>
            <w:tcW w:w="850" w:type="dxa"/>
          </w:tcPr>
          <w:p w14:paraId="50FA6D47" w14:textId="77777777" w:rsidR="009F0EC4" w:rsidRPr="00D867E9" w:rsidRDefault="009F0EC4" w:rsidP="00D867E9">
            <w:pPr>
              <w:jc w:val="both"/>
              <w:rPr>
                <w:sz w:val="24"/>
                <w:szCs w:val="24"/>
              </w:rPr>
            </w:pPr>
            <w:r w:rsidRPr="00D867E9">
              <w:rPr>
                <w:sz w:val="24"/>
                <w:szCs w:val="24"/>
              </w:rPr>
              <w:t>5280450</w:t>
            </w:r>
          </w:p>
        </w:tc>
        <w:tc>
          <w:tcPr>
            <w:tcW w:w="941" w:type="dxa"/>
          </w:tcPr>
          <w:p w14:paraId="323F2C70" w14:textId="77777777" w:rsidR="009F0EC4" w:rsidRPr="00D867E9" w:rsidRDefault="009F0EC4" w:rsidP="00D867E9">
            <w:pPr>
              <w:jc w:val="both"/>
              <w:rPr>
                <w:sz w:val="24"/>
                <w:szCs w:val="24"/>
              </w:rPr>
            </w:pPr>
            <w:r w:rsidRPr="00D867E9">
              <w:rPr>
                <w:sz w:val="24"/>
                <w:szCs w:val="24"/>
              </w:rPr>
              <w:br/>
            </w:r>
            <w:hyperlink r:id="rId35" w:anchor="query=C18H32O2" w:tgtFrame="_parent" w:tooltip="Find all compounds that have this formula" w:history="1">
              <w:r w:rsidRPr="00D867E9">
                <w:rPr>
                  <w:rStyle w:val="Hyperlink"/>
                  <w:sz w:val="24"/>
                  <w:szCs w:val="24"/>
                </w:rPr>
                <w:t>C</w:t>
              </w:r>
              <w:r w:rsidRPr="00D867E9">
                <w:rPr>
                  <w:rStyle w:val="Hyperlink"/>
                  <w:sz w:val="24"/>
                  <w:szCs w:val="24"/>
                  <w:vertAlign w:val="subscript"/>
                </w:rPr>
                <w:t>18</w:t>
              </w:r>
              <w:r w:rsidRPr="00D867E9">
                <w:rPr>
                  <w:rStyle w:val="Hyperlink"/>
                  <w:sz w:val="24"/>
                  <w:szCs w:val="24"/>
                </w:rPr>
                <w:t>H</w:t>
              </w:r>
              <w:r w:rsidRPr="00D867E9">
                <w:rPr>
                  <w:rStyle w:val="Hyperlink"/>
                  <w:sz w:val="24"/>
                  <w:szCs w:val="24"/>
                  <w:vertAlign w:val="subscript"/>
                </w:rPr>
                <w:t>32</w:t>
              </w:r>
              <w:r w:rsidRPr="00D867E9">
                <w:rPr>
                  <w:rStyle w:val="Hyperlink"/>
                  <w:sz w:val="24"/>
                  <w:szCs w:val="24"/>
                </w:rPr>
                <w:t>O</w:t>
              </w:r>
              <w:r w:rsidRPr="00D867E9">
                <w:rPr>
                  <w:rStyle w:val="Hyperlink"/>
                  <w:sz w:val="24"/>
                  <w:szCs w:val="24"/>
                  <w:vertAlign w:val="subscript"/>
                </w:rPr>
                <w:t>2</w:t>
              </w:r>
            </w:hyperlink>
          </w:p>
        </w:tc>
      </w:tr>
      <w:tr w:rsidR="009F0EC4" w:rsidRPr="00D867E9" w14:paraId="19204B04" w14:textId="77777777" w:rsidTr="00A0197C">
        <w:tc>
          <w:tcPr>
            <w:tcW w:w="1985" w:type="dxa"/>
          </w:tcPr>
          <w:p w14:paraId="43FB4A4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5954" w:type="dxa"/>
          </w:tcPr>
          <w:p w14:paraId="1A5C67C6"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CCCCCCCC/C=C\CCCCCCCC(=O)O</w:t>
            </w:r>
          </w:p>
        </w:tc>
        <w:tc>
          <w:tcPr>
            <w:tcW w:w="850" w:type="dxa"/>
          </w:tcPr>
          <w:p w14:paraId="6605C755" w14:textId="77777777" w:rsidR="009F0EC4" w:rsidRPr="00D867E9" w:rsidRDefault="009F0EC4" w:rsidP="00D867E9">
            <w:pPr>
              <w:jc w:val="both"/>
              <w:rPr>
                <w:sz w:val="24"/>
                <w:szCs w:val="24"/>
              </w:rPr>
            </w:pPr>
            <w:r w:rsidRPr="00D867E9">
              <w:rPr>
                <w:sz w:val="24"/>
                <w:szCs w:val="24"/>
              </w:rPr>
              <w:t>445639</w:t>
            </w:r>
          </w:p>
        </w:tc>
        <w:tc>
          <w:tcPr>
            <w:tcW w:w="941" w:type="dxa"/>
          </w:tcPr>
          <w:p w14:paraId="06BCEEC2" w14:textId="77777777" w:rsidR="009F0EC4" w:rsidRPr="00D867E9" w:rsidRDefault="009F0EC4" w:rsidP="00D867E9">
            <w:pPr>
              <w:jc w:val="both"/>
              <w:rPr>
                <w:sz w:val="24"/>
                <w:szCs w:val="24"/>
              </w:rPr>
            </w:pPr>
            <w:hyperlink r:id="rId36" w:anchor="query=C18H34O2" w:tgtFrame="_parent" w:tooltip="Find all compounds that have this formula" w:history="1">
              <w:r w:rsidRPr="00D867E9">
                <w:rPr>
                  <w:rStyle w:val="Hyperlink"/>
                  <w:sz w:val="24"/>
                  <w:szCs w:val="24"/>
                </w:rPr>
                <w:t>C</w:t>
              </w:r>
              <w:r w:rsidRPr="00D867E9">
                <w:rPr>
                  <w:rStyle w:val="Hyperlink"/>
                  <w:sz w:val="24"/>
                  <w:szCs w:val="24"/>
                  <w:vertAlign w:val="subscript"/>
                </w:rPr>
                <w:t>18</w:t>
              </w:r>
              <w:r w:rsidRPr="00D867E9">
                <w:rPr>
                  <w:rStyle w:val="Hyperlink"/>
                  <w:sz w:val="24"/>
                  <w:szCs w:val="24"/>
                </w:rPr>
                <w:t>H</w:t>
              </w:r>
              <w:r w:rsidRPr="00D867E9">
                <w:rPr>
                  <w:rStyle w:val="Hyperlink"/>
                  <w:sz w:val="24"/>
                  <w:szCs w:val="24"/>
                  <w:vertAlign w:val="subscript"/>
                </w:rPr>
                <w:t>34</w:t>
              </w:r>
              <w:r w:rsidRPr="00D867E9">
                <w:rPr>
                  <w:rStyle w:val="Hyperlink"/>
                  <w:sz w:val="24"/>
                  <w:szCs w:val="24"/>
                </w:rPr>
                <w:t>O</w:t>
              </w:r>
              <w:r w:rsidRPr="00D867E9">
                <w:rPr>
                  <w:rStyle w:val="Hyperlink"/>
                  <w:sz w:val="24"/>
                  <w:szCs w:val="24"/>
                  <w:vertAlign w:val="subscript"/>
                </w:rPr>
                <w:t>2</w:t>
              </w:r>
            </w:hyperlink>
          </w:p>
        </w:tc>
      </w:tr>
      <w:tr w:rsidR="009F0EC4" w:rsidRPr="00D867E9" w14:paraId="41B6CD40" w14:textId="77777777" w:rsidTr="00A0197C">
        <w:tc>
          <w:tcPr>
            <w:tcW w:w="1985" w:type="dxa"/>
          </w:tcPr>
          <w:p w14:paraId="78074BE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5954" w:type="dxa"/>
          </w:tcPr>
          <w:p w14:paraId="4AF6E40F"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CCCCCCCCCCCCCCCC(=O)O</w:t>
            </w:r>
          </w:p>
        </w:tc>
        <w:tc>
          <w:tcPr>
            <w:tcW w:w="850" w:type="dxa"/>
          </w:tcPr>
          <w:p w14:paraId="7C97EDE2" w14:textId="77777777" w:rsidR="009F0EC4" w:rsidRPr="00D867E9" w:rsidRDefault="009F0EC4" w:rsidP="00D867E9">
            <w:pPr>
              <w:jc w:val="both"/>
              <w:rPr>
                <w:sz w:val="24"/>
                <w:szCs w:val="24"/>
              </w:rPr>
            </w:pPr>
            <w:r w:rsidRPr="00D867E9">
              <w:rPr>
                <w:sz w:val="24"/>
                <w:szCs w:val="24"/>
              </w:rPr>
              <w:br/>
              <w:t>985</w:t>
            </w:r>
          </w:p>
        </w:tc>
        <w:tc>
          <w:tcPr>
            <w:tcW w:w="941" w:type="dxa"/>
          </w:tcPr>
          <w:p w14:paraId="6B8E0085" w14:textId="77777777" w:rsidR="009F0EC4" w:rsidRPr="00D867E9" w:rsidRDefault="009F0EC4" w:rsidP="00D867E9">
            <w:pPr>
              <w:jc w:val="both"/>
              <w:rPr>
                <w:sz w:val="24"/>
                <w:szCs w:val="24"/>
              </w:rPr>
            </w:pPr>
            <w:hyperlink r:id="rId37" w:anchor="query=C16H32O2" w:tgtFrame="_parent" w:tooltip="Find all compounds that have this formula" w:history="1">
              <w:r w:rsidRPr="00D867E9">
                <w:rPr>
                  <w:rStyle w:val="Hyperlink"/>
                  <w:sz w:val="24"/>
                  <w:szCs w:val="24"/>
                </w:rPr>
                <w:t>C</w:t>
              </w:r>
              <w:r w:rsidRPr="00D867E9">
                <w:rPr>
                  <w:rStyle w:val="Hyperlink"/>
                  <w:sz w:val="24"/>
                  <w:szCs w:val="24"/>
                  <w:vertAlign w:val="subscript"/>
                </w:rPr>
                <w:t>16</w:t>
              </w:r>
              <w:r w:rsidRPr="00D867E9">
                <w:rPr>
                  <w:rStyle w:val="Hyperlink"/>
                  <w:sz w:val="24"/>
                  <w:szCs w:val="24"/>
                </w:rPr>
                <w:t>H</w:t>
              </w:r>
              <w:r w:rsidRPr="00D867E9">
                <w:rPr>
                  <w:rStyle w:val="Hyperlink"/>
                  <w:sz w:val="24"/>
                  <w:szCs w:val="24"/>
                  <w:vertAlign w:val="subscript"/>
                </w:rPr>
                <w:t>32</w:t>
              </w:r>
              <w:r w:rsidRPr="00D867E9">
                <w:rPr>
                  <w:rStyle w:val="Hyperlink"/>
                  <w:sz w:val="24"/>
                  <w:szCs w:val="24"/>
                </w:rPr>
                <w:t>O</w:t>
              </w:r>
              <w:r w:rsidRPr="00D867E9">
                <w:rPr>
                  <w:rStyle w:val="Hyperlink"/>
                  <w:sz w:val="24"/>
                  <w:szCs w:val="24"/>
                  <w:vertAlign w:val="subscript"/>
                </w:rPr>
                <w:t>2</w:t>
              </w:r>
            </w:hyperlink>
            <w:r w:rsidRPr="00D867E9">
              <w:rPr>
                <w:sz w:val="24"/>
                <w:szCs w:val="24"/>
              </w:rPr>
              <w:br/>
            </w:r>
          </w:p>
        </w:tc>
      </w:tr>
      <w:tr w:rsidR="009F0EC4" w:rsidRPr="00D867E9" w14:paraId="6FFE61A2" w14:textId="77777777" w:rsidTr="00A0197C">
        <w:tc>
          <w:tcPr>
            <w:tcW w:w="1985" w:type="dxa"/>
          </w:tcPr>
          <w:p w14:paraId="1CECEF7C"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p w14:paraId="48AC3CB7" w14:textId="77777777" w:rsidR="009F0EC4" w:rsidRPr="00D867E9" w:rsidRDefault="009F0EC4" w:rsidP="00D867E9">
            <w:pPr>
              <w:jc w:val="both"/>
              <w:rPr>
                <w:rFonts w:ascii="Times New Roman" w:hAnsi="Times New Roman" w:cs="Times New Roman"/>
                <w:sz w:val="24"/>
                <w:szCs w:val="24"/>
              </w:rPr>
            </w:pPr>
          </w:p>
        </w:tc>
        <w:tc>
          <w:tcPr>
            <w:tcW w:w="5954" w:type="dxa"/>
          </w:tcPr>
          <w:p w14:paraId="12A21C10" w14:textId="77777777" w:rsidR="009F0EC4" w:rsidRPr="008D0003" w:rsidRDefault="009F0EC4"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CCCCC/C=C\C/C=C\C/C=C\C/C=C\CCCC(=O)O</w:t>
            </w:r>
          </w:p>
        </w:tc>
        <w:tc>
          <w:tcPr>
            <w:tcW w:w="850" w:type="dxa"/>
          </w:tcPr>
          <w:p w14:paraId="701B54A5" w14:textId="77777777" w:rsidR="009F0EC4" w:rsidRPr="00D867E9" w:rsidRDefault="009F0EC4" w:rsidP="00D867E9">
            <w:pPr>
              <w:jc w:val="both"/>
              <w:rPr>
                <w:sz w:val="24"/>
                <w:szCs w:val="24"/>
              </w:rPr>
            </w:pPr>
            <w:r w:rsidRPr="00D867E9">
              <w:rPr>
                <w:sz w:val="24"/>
                <w:szCs w:val="24"/>
              </w:rPr>
              <w:t>444899</w:t>
            </w:r>
          </w:p>
        </w:tc>
        <w:tc>
          <w:tcPr>
            <w:tcW w:w="941" w:type="dxa"/>
          </w:tcPr>
          <w:p w14:paraId="638B3F0A" w14:textId="77777777" w:rsidR="009F0EC4" w:rsidRPr="00D867E9" w:rsidRDefault="009F0EC4" w:rsidP="00D867E9">
            <w:pPr>
              <w:jc w:val="both"/>
              <w:rPr>
                <w:sz w:val="24"/>
                <w:szCs w:val="24"/>
              </w:rPr>
            </w:pPr>
            <w:r w:rsidRPr="00D867E9">
              <w:rPr>
                <w:sz w:val="24"/>
                <w:szCs w:val="24"/>
              </w:rPr>
              <w:br/>
              <w:t>C</w:t>
            </w:r>
            <w:r w:rsidRPr="00D867E9">
              <w:rPr>
                <w:sz w:val="24"/>
                <w:szCs w:val="24"/>
                <w:vertAlign w:val="subscript"/>
              </w:rPr>
              <w:t>20</w:t>
            </w:r>
            <w:r w:rsidRPr="00D867E9">
              <w:rPr>
                <w:sz w:val="24"/>
                <w:szCs w:val="24"/>
              </w:rPr>
              <w:t>H</w:t>
            </w:r>
            <w:r w:rsidRPr="00D867E9">
              <w:rPr>
                <w:sz w:val="24"/>
                <w:szCs w:val="24"/>
                <w:vertAlign w:val="subscript"/>
              </w:rPr>
              <w:t>32</w:t>
            </w:r>
            <w:r w:rsidRPr="00D867E9">
              <w:rPr>
                <w:sz w:val="24"/>
                <w:szCs w:val="24"/>
              </w:rPr>
              <w:t>O</w:t>
            </w:r>
            <w:r w:rsidRPr="00D867E9">
              <w:rPr>
                <w:sz w:val="24"/>
                <w:szCs w:val="24"/>
                <w:vertAlign w:val="subscript"/>
              </w:rPr>
              <w:t>2</w:t>
            </w:r>
            <w:r w:rsidRPr="00D867E9">
              <w:rPr>
                <w:sz w:val="24"/>
                <w:szCs w:val="24"/>
              </w:rPr>
              <w:br/>
            </w:r>
          </w:p>
        </w:tc>
      </w:tr>
      <w:tr w:rsidR="009F0EC4" w:rsidRPr="00D867E9" w14:paraId="091C3B6A" w14:textId="77777777" w:rsidTr="00A0197C">
        <w:tc>
          <w:tcPr>
            <w:tcW w:w="1985" w:type="dxa"/>
          </w:tcPr>
          <w:p w14:paraId="0CF47F7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p w14:paraId="1ACB86CD" w14:textId="77777777" w:rsidR="009F0EC4" w:rsidRPr="00D867E9" w:rsidRDefault="009F0EC4" w:rsidP="00D867E9">
            <w:pPr>
              <w:jc w:val="both"/>
              <w:rPr>
                <w:rFonts w:ascii="Times New Roman" w:hAnsi="Times New Roman" w:cs="Times New Roman"/>
                <w:sz w:val="24"/>
                <w:szCs w:val="24"/>
              </w:rPr>
            </w:pPr>
          </w:p>
        </w:tc>
        <w:tc>
          <w:tcPr>
            <w:tcW w:w="5954" w:type="dxa"/>
          </w:tcPr>
          <w:p w14:paraId="0CFF164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C1=CC(=C(C=C1C[C@@H](C(=O)O)N)O)O</w:t>
            </w:r>
          </w:p>
        </w:tc>
        <w:tc>
          <w:tcPr>
            <w:tcW w:w="850" w:type="dxa"/>
          </w:tcPr>
          <w:p w14:paraId="3106774A" w14:textId="77777777" w:rsidR="009F0EC4" w:rsidRPr="00D867E9" w:rsidRDefault="009F0EC4" w:rsidP="00D867E9">
            <w:pPr>
              <w:jc w:val="both"/>
              <w:rPr>
                <w:sz w:val="24"/>
                <w:szCs w:val="24"/>
              </w:rPr>
            </w:pPr>
            <w:r w:rsidRPr="00D867E9">
              <w:rPr>
                <w:sz w:val="24"/>
                <w:szCs w:val="24"/>
              </w:rPr>
              <w:t>6047</w:t>
            </w:r>
          </w:p>
        </w:tc>
        <w:tc>
          <w:tcPr>
            <w:tcW w:w="941" w:type="dxa"/>
          </w:tcPr>
          <w:p w14:paraId="601B0F06" w14:textId="77777777" w:rsidR="009F0EC4" w:rsidRPr="00D867E9" w:rsidRDefault="009F0EC4" w:rsidP="00D867E9">
            <w:pPr>
              <w:jc w:val="both"/>
              <w:rPr>
                <w:sz w:val="24"/>
                <w:szCs w:val="24"/>
              </w:rPr>
            </w:pPr>
            <w:r w:rsidRPr="00D867E9">
              <w:rPr>
                <w:sz w:val="24"/>
                <w:szCs w:val="24"/>
              </w:rPr>
              <w:br/>
              <w:t>C</w:t>
            </w:r>
            <w:r w:rsidRPr="00D867E9">
              <w:rPr>
                <w:sz w:val="24"/>
                <w:szCs w:val="24"/>
                <w:vertAlign w:val="subscript"/>
              </w:rPr>
              <w:t>9</w:t>
            </w:r>
            <w:r w:rsidRPr="00D867E9">
              <w:rPr>
                <w:sz w:val="24"/>
                <w:szCs w:val="24"/>
              </w:rPr>
              <w:t>H</w:t>
            </w:r>
            <w:r w:rsidRPr="00D867E9">
              <w:rPr>
                <w:sz w:val="24"/>
                <w:szCs w:val="24"/>
                <w:vertAlign w:val="subscript"/>
              </w:rPr>
              <w:t>11</w:t>
            </w:r>
            <w:r w:rsidRPr="00D867E9">
              <w:rPr>
                <w:sz w:val="24"/>
                <w:szCs w:val="24"/>
              </w:rPr>
              <w:t>NO</w:t>
            </w:r>
            <w:r w:rsidRPr="00D867E9">
              <w:rPr>
                <w:sz w:val="24"/>
                <w:szCs w:val="24"/>
                <w:vertAlign w:val="subscript"/>
              </w:rPr>
              <w:t>4</w:t>
            </w:r>
          </w:p>
        </w:tc>
      </w:tr>
      <w:tr w:rsidR="009F0EC4" w:rsidRPr="00D867E9" w14:paraId="4FB52508" w14:textId="77777777" w:rsidTr="00A0197C">
        <w:tc>
          <w:tcPr>
            <w:tcW w:w="1985" w:type="dxa"/>
          </w:tcPr>
          <w:p w14:paraId="1B200A02"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Amantadine</w:t>
            </w:r>
          </w:p>
          <w:p w14:paraId="372CA08E" w14:textId="77777777" w:rsidR="009F0EC4" w:rsidRPr="00D867E9" w:rsidRDefault="009F0EC4" w:rsidP="00D867E9">
            <w:pPr>
              <w:jc w:val="both"/>
              <w:rPr>
                <w:rFonts w:ascii="Times New Roman" w:hAnsi="Times New Roman" w:cs="Times New Roman"/>
                <w:sz w:val="24"/>
                <w:szCs w:val="24"/>
              </w:rPr>
            </w:pPr>
          </w:p>
        </w:tc>
        <w:tc>
          <w:tcPr>
            <w:tcW w:w="5954" w:type="dxa"/>
          </w:tcPr>
          <w:p w14:paraId="4618396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C1C2CC3CC1CC(C2)(C3)N</w:t>
            </w:r>
          </w:p>
        </w:tc>
        <w:tc>
          <w:tcPr>
            <w:tcW w:w="850" w:type="dxa"/>
          </w:tcPr>
          <w:p w14:paraId="2A5F321C" w14:textId="77777777" w:rsidR="009F0EC4" w:rsidRPr="00D867E9" w:rsidRDefault="009F0EC4" w:rsidP="00D867E9">
            <w:pPr>
              <w:jc w:val="both"/>
              <w:rPr>
                <w:sz w:val="24"/>
                <w:szCs w:val="24"/>
              </w:rPr>
            </w:pPr>
            <w:r w:rsidRPr="00D867E9">
              <w:rPr>
                <w:sz w:val="24"/>
                <w:szCs w:val="24"/>
              </w:rPr>
              <w:br/>
              <w:t>2130</w:t>
            </w:r>
          </w:p>
        </w:tc>
        <w:tc>
          <w:tcPr>
            <w:tcW w:w="941" w:type="dxa"/>
          </w:tcPr>
          <w:p w14:paraId="21122228" w14:textId="77777777" w:rsidR="009F0EC4" w:rsidRPr="00D867E9" w:rsidRDefault="009F0EC4" w:rsidP="00D867E9">
            <w:pPr>
              <w:jc w:val="both"/>
              <w:rPr>
                <w:sz w:val="24"/>
                <w:szCs w:val="24"/>
              </w:rPr>
            </w:pPr>
            <w:hyperlink r:id="rId38" w:anchor="query=C10H17N" w:tgtFrame="_parent" w:tooltip="Find all compounds that have this formula" w:history="1">
              <w:r w:rsidRPr="00D867E9">
                <w:rPr>
                  <w:rStyle w:val="Hyperlink"/>
                  <w:sz w:val="24"/>
                  <w:szCs w:val="24"/>
                </w:rPr>
                <w:t>C</w:t>
              </w:r>
              <w:r w:rsidRPr="00D867E9">
                <w:rPr>
                  <w:rStyle w:val="Hyperlink"/>
                  <w:sz w:val="24"/>
                  <w:szCs w:val="24"/>
                  <w:vertAlign w:val="subscript"/>
                </w:rPr>
                <w:t>10</w:t>
              </w:r>
              <w:r w:rsidRPr="00D867E9">
                <w:rPr>
                  <w:rStyle w:val="Hyperlink"/>
                  <w:sz w:val="24"/>
                  <w:szCs w:val="24"/>
                </w:rPr>
                <w:t>H</w:t>
              </w:r>
              <w:r w:rsidRPr="00D867E9">
                <w:rPr>
                  <w:rStyle w:val="Hyperlink"/>
                  <w:sz w:val="24"/>
                  <w:szCs w:val="24"/>
                  <w:vertAlign w:val="subscript"/>
                </w:rPr>
                <w:t>17</w:t>
              </w:r>
              <w:r w:rsidRPr="00D867E9">
                <w:rPr>
                  <w:rStyle w:val="Hyperlink"/>
                  <w:sz w:val="24"/>
                  <w:szCs w:val="24"/>
                </w:rPr>
                <w:t>N</w:t>
              </w:r>
            </w:hyperlink>
          </w:p>
        </w:tc>
      </w:tr>
      <w:tr w:rsidR="009F0EC4" w:rsidRPr="00D867E9" w14:paraId="69F2421F" w14:textId="77777777" w:rsidTr="00A0197C">
        <w:tc>
          <w:tcPr>
            <w:tcW w:w="1985" w:type="dxa"/>
          </w:tcPr>
          <w:p w14:paraId="735A8F33"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Benztropine</w:t>
            </w:r>
          </w:p>
          <w:p w14:paraId="74349BEC" w14:textId="77777777" w:rsidR="009F0EC4" w:rsidRPr="00D867E9" w:rsidRDefault="009F0EC4" w:rsidP="00D867E9">
            <w:pPr>
              <w:jc w:val="both"/>
              <w:rPr>
                <w:rFonts w:ascii="Times New Roman" w:hAnsi="Times New Roman" w:cs="Times New Roman"/>
                <w:sz w:val="24"/>
                <w:szCs w:val="24"/>
              </w:rPr>
            </w:pPr>
          </w:p>
        </w:tc>
        <w:tc>
          <w:tcPr>
            <w:tcW w:w="5954" w:type="dxa"/>
          </w:tcPr>
          <w:p w14:paraId="214EAB7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CN1[C@@H]2CC[C@H]1CC(C2)OC(C3=CC=CC=C3)C4=CC=CC=C4</w:t>
            </w:r>
          </w:p>
        </w:tc>
        <w:tc>
          <w:tcPr>
            <w:tcW w:w="850" w:type="dxa"/>
          </w:tcPr>
          <w:p w14:paraId="6213C785" w14:textId="77777777" w:rsidR="009F0EC4" w:rsidRPr="00D867E9" w:rsidRDefault="009F0EC4" w:rsidP="00D867E9">
            <w:pPr>
              <w:jc w:val="both"/>
              <w:rPr>
                <w:sz w:val="24"/>
                <w:szCs w:val="24"/>
              </w:rPr>
            </w:pPr>
            <w:r w:rsidRPr="00D867E9">
              <w:rPr>
                <w:sz w:val="24"/>
                <w:szCs w:val="24"/>
              </w:rPr>
              <w:t>1201549</w:t>
            </w:r>
          </w:p>
        </w:tc>
        <w:tc>
          <w:tcPr>
            <w:tcW w:w="941" w:type="dxa"/>
          </w:tcPr>
          <w:p w14:paraId="2BDA1F5F" w14:textId="77777777" w:rsidR="009F0EC4" w:rsidRPr="00D867E9" w:rsidRDefault="009F0EC4" w:rsidP="00D867E9">
            <w:pPr>
              <w:jc w:val="both"/>
              <w:rPr>
                <w:sz w:val="24"/>
                <w:szCs w:val="24"/>
              </w:rPr>
            </w:pPr>
            <w:r w:rsidRPr="00D867E9">
              <w:rPr>
                <w:sz w:val="24"/>
                <w:szCs w:val="24"/>
              </w:rPr>
              <w:br/>
            </w:r>
            <w:hyperlink r:id="rId39" w:anchor="query=C21H25NO" w:tgtFrame="_parent" w:tooltip="Find all compounds that have this formula" w:history="1">
              <w:r w:rsidRPr="00D867E9">
                <w:rPr>
                  <w:rStyle w:val="Hyperlink"/>
                  <w:sz w:val="24"/>
                  <w:szCs w:val="24"/>
                </w:rPr>
                <w:t>C</w:t>
              </w:r>
              <w:r w:rsidRPr="00D867E9">
                <w:rPr>
                  <w:rStyle w:val="Hyperlink"/>
                  <w:sz w:val="24"/>
                  <w:szCs w:val="24"/>
                  <w:vertAlign w:val="subscript"/>
                </w:rPr>
                <w:t>21</w:t>
              </w:r>
              <w:r w:rsidRPr="00D867E9">
                <w:rPr>
                  <w:rStyle w:val="Hyperlink"/>
                  <w:sz w:val="24"/>
                  <w:szCs w:val="24"/>
                </w:rPr>
                <w:t>H</w:t>
              </w:r>
              <w:r w:rsidRPr="00D867E9">
                <w:rPr>
                  <w:rStyle w:val="Hyperlink"/>
                  <w:sz w:val="24"/>
                  <w:szCs w:val="24"/>
                  <w:vertAlign w:val="subscript"/>
                </w:rPr>
                <w:t>25</w:t>
              </w:r>
              <w:r w:rsidRPr="00D867E9">
                <w:rPr>
                  <w:rStyle w:val="Hyperlink"/>
                  <w:sz w:val="24"/>
                  <w:szCs w:val="24"/>
                </w:rPr>
                <w:t>NO</w:t>
              </w:r>
            </w:hyperlink>
          </w:p>
        </w:tc>
      </w:tr>
    </w:tbl>
    <w:p w14:paraId="6E39E5E9" w14:textId="77777777" w:rsidR="00077D89" w:rsidRPr="00D867E9" w:rsidRDefault="00077D89" w:rsidP="00D867E9">
      <w:pPr>
        <w:jc w:val="both"/>
        <w:rPr>
          <w:sz w:val="24"/>
          <w:szCs w:val="24"/>
        </w:rPr>
      </w:pPr>
    </w:p>
    <w:p w14:paraId="1AA50475" w14:textId="20191BFA" w:rsidR="000F7AE8" w:rsidRPr="00D867E9" w:rsidRDefault="005C5823" w:rsidP="00D867E9">
      <w:pPr>
        <w:jc w:val="both"/>
        <w:rPr>
          <w:rFonts w:ascii="Times New Roman" w:hAnsi="Times New Roman" w:cs="Times New Roman"/>
          <w:sz w:val="24"/>
          <w:szCs w:val="24"/>
        </w:rPr>
      </w:pPr>
      <w:r w:rsidRPr="001F0DA7">
        <w:rPr>
          <w:rFonts w:ascii="Times New Roman" w:hAnsi="Times New Roman" w:cs="Times New Roman"/>
          <w:b/>
          <w:bCs/>
          <w:sz w:val="24"/>
          <w:szCs w:val="24"/>
        </w:rPr>
        <w:t>3</w:t>
      </w:r>
      <w:r w:rsidR="00077D89" w:rsidRPr="001F0DA7">
        <w:rPr>
          <w:rFonts w:ascii="Times New Roman" w:hAnsi="Times New Roman" w:cs="Times New Roman"/>
          <w:b/>
          <w:bCs/>
          <w:sz w:val="24"/>
          <w:szCs w:val="24"/>
        </w:rPr>
        <w:t>.2</w:t>
      </w:r>
      <w:r w:rsidR="00077D89" w:rsidRPr="00D867E9">
        <w:rPr>
          <w:b/>
          <w:bCs/>
          <w:sz w:val="24"/>
          <w:szCs w:val="24"/>
        </w:rPr>
        <w:t xml:space="preserve"> </w:t>
      </w:r>
      <w:r w:rsidR="000F7AE8" w:rsidRPr="00D867E9">
        <w:rPr>
          <w:rFonts w:ascii="Times New Roman" w:hAnsi="Times New Roman" w:cs="Times New Roman"/>
          <w:b/>
          <w:bCs/>
          <w:sz w:val="24"/>
          <w:szCs w:val="24"/>
        </w:rPr>
        <w:t>Protein structure Preparation</w:t>
      </w:r>
      <w:r w:rsidR="000F7AE8" w:rsidRPr="00D867E9">
        <w:rPr>
          <w:rFonts w:ascii="Times New Roman" w:hAnsi="Times New Roman" w:cs="Times New Roman"/>
          <w:sz w:val="24"/>
          <w:szCs w:val="24"/>
        </w:rPr>
        <w:t>:</w:t>
      </w:r>
      <w:r w:rsidR="00F103C0" w:rsidRPr="00D867E9">
        <w:rPr>
          <w:rFonts w:ascii="Times New Roman" w:hAnsi="Times New Roman" w:cs="Times New Roman"/>
          <w:sz w:val="24"/>
          <w:szCs w:val="24"/>
        </w:rPr>
        <w:t xml:space="preserve"> </w:t>
      </w:r>
      <w:r w:rsidR="000F7AE8" w:rsidRPr="00D867E9">
        <w:rPr>
          <w:rFonts w:ascii="Times New Roman" w:hAnsi="Times New Roman" w:cs="Times New Roman"/>
          <w:sz w:val="24"/>
          <w:szCs w:val="24"/>
        </w:rPr>
        <w:t xml:space="preserve">The three-dimensional structures of the targeted receptor proteins associated with lipid metabolism were obtained from </w:t>
      </w:r>
      <w:r w:rsidR="00676F4A" w:rsidRPr="001F0DA7">
        <w:rPr>
          <w:rFonts w:ascii="Times New Roman" w:hAnsi="Times New Roman" w:cs="Times New Roman"/>
          <w:sz w:val="24"/>
          <w:szCs w:val="24"/>
          <w:highlight w:val="yellow"/>
        </w:rPr>
        <w:t>the Protein Data Bank</w:t>
      </w:r>
      <w:r w:rsidR="000F7AE8" w:rsidRPr="001F0DA7">
        <w:rPr>
          <w:rFonts w:ascii="Times New Roman" w:hAnsi="Times New Roman" w:cs="Times New Roman"/>
          <w:sz w:val="24"/>
          <w:szCs w:val="24"/>
          <w:highlight w:val="yellow"/>
        </w:rPr>
        <w:t>.</w:t>
      </w:r>
      <w:r w:rsidR="000F7AE8" w:rsidRPr="00D867E9">
        <w:rPr>
          <w:rFonts w:ascii="Times New Roman" w:hAnsi="Times New Roman" w:cs="Times New Roman"/>
          <w:sz w:val="24"/>
          <w:szCs w:val="24"/>
        </w:rPr>
        <w:t xml:space="preserve"> In this study</w:t>
      </w:r>
      <w:r w:rsidR="00676F4A">
        <w:rPr>
          <w:rFonts w:ascii="Times New Roman" w:hAnsi="Times New Roman" w:cs="Times New Roman"/>
          <w:sz w:val="24"/>
          <w:szCs w:val="24"/>
        </w:rPr>
        <w:t>,</w:t>
      </w:r>
      <w:r w:rsidR="000F7AE8" w:rsidRPr="00D867E9">
        <w:rPr>
          <w:rFonts w:ascii="Times New Roman" w:hAnsi="Times New Roman" w:cs="Times New Roman"/>
          <w:sz w:val="24"/>
          <w:szCs w:val="24"/>
        </w:rPr>
        <w:t xml:space="preserve"> 3 selected molecular targets related to</w:t>
      </w:r>
      <w:r w:rsidR="008F5A4C" w:rsidRPr="00D867E9">
        <w:rPr>
          <w:rFonts w:ascii="Times New Roman" w:hAnsi="Times New Roman" w:cs="Times New Roman"/>
          <w:sz w:val="24"/>
          <w:szCs w:val="24"/>
        </w:rPr>
        <w:t xml:space="preserve"> Parkinson’s Disease</w:t>
      </w:r>
      <w:r w:rsidR="000F7AE8" w:rsidRPr="00D867E9">
        <w:rPr>
          <w:rFonts w:ascii="Times New Roman" w:hAnsi="Times New Roman" w:cs="Times New Roman"/>
          <w:sz w:val="24"/>
          <w:szCs w:val="24"/>
        </w:rPr>
        <w:t>, explained below</w:t>
      </w:r>
    </w:p>
    <w:p w14:paraId="104E8201" w14:textId="66485F72" w:rsidR="00CD1BB3"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0F7AE8" w:rsidRPr="00D867E9">
        <w:rPr>
          <w:rFonts w:ascii="Times New Roman" w:hAnsi="Times New Roman" w:cs="Times New Roman"/>
          <w:b/>
          <w:bCs/>
          <w:sz w:val="24"/>
          <w:szCs w:val="24"/>
        </w:rPr>
        <w:t>.2.</w:t>
      </w:r>
      <w:bookmarkStart w:id="1" w:name="_Hlk200907137"/>
      <w:r w:rsidR="000F7AE8" w:rsidRPr="00D867E9">
        <w:rPr>
          <w:rFonts w:ascii="Times New Roman" w:hAnsi="Times New Roman" w:cs="Times New Roman"/>
          <w:b/>
          <w:bCs/>
          <w:sz w:val="24"/>
          <w:szCs w:val="24"/>
        </w:rPr>
        <w:t>1 Dopamine</w:t>
      </w:r>
      <w:r w:rsidR="006E339C" w:rsidRPr="00D867E9">
        <w:rPr>
          <w:rFonts w:ascii="Times New Roman" w:hAnsi="Times New Roman" w:cs="Times New Roman"/>
          <w:b/>
          <w:bCs/>
          <w:sz w:val="24"/>
          <w:szCs w:val="24"/>
        </w:rPr>
        <w:t xml:space="preserve"> D2</w:t>
      </w:r>
      <w:r w:rsidR="000F7AE8" w:rsidRPr="00D867E9">
        <w:rPr>
          <w:rFonts w:ascii="Times New Roman" w:hAnsi="Times New Roman" w:cs="Times New Roman"/>
          <w:b/>
          <w:bCs/>
          <w:sz w:val="24"/>
          <w:szCs w:val="24"/>
        </w:rPr>
        <w:t xml:space="preserve"> receptor</w:t>
      </w:r>
      <w:bookmarkEnd w:id="1"/>
      <w:r w:rsidR="000F7AE8" w:rsidRPr="00D867E9">
        <w:rPr>
          <w:rFonts w:ascii="Times New Roman" w:hAnsi="Times New Roman" w:cs="Times New Roman"/>
          <w:sz w:val="24"/>
          <w:szCs w:val="24"/>
        </w:rPr>
        <w:t>: The most frequently employed drug for treatment of</w:t>
      </w:r>
      <w:r w:rsidR="008F5A4C" w:rsidRPr="00D867E9">
        <w:rPr>
          <w:rFonts w:ascii="Times New Roman" w:hAnsi="Times New Roman" w:cs="Times New Roman"/>
          <w:sz w:val="24"/>
          <w:szCs w:val="24"/>
        </w:rPr>
        <w:t xml:space="preserve"> Parkinson’s </w:t>
      </w:r>
      <w:r w:rsidR="008333D6" w:rsidRPr="001F0DA7">
        <w:rPr>
          <w:rFonts w:ascii="Times New Roman" w:hAnsi="Times New Roman" w:cs="Times New Roman"/>
          <w:sz w:val="24"/>
          <w:szCs w:val="24"/>
          <w:highlight w:val="yellow"/>
        </w:rPr>
        <w:t>D</w:t>
      </w:r>
      <w:r w:rsidR="008F5A4C" w:rsidRPr="001F0DA7">
        <w:rPr>
          <w:rFonts w:ascii="Times New Roman" w:hAnsi="Times New Roman" w:cs="Times New Roman"/>
          <w:sz w:val="24"/>
          <w:szCs w:val="24"/>
          <w:highlight w:val="yellow"/>
        </w:rPr>
        <w:t>isease</w:t>
      </w:r>
      <w:r w:rsidR="000F7AE8" w:rsidRPr="001F0DA7">
        <w:rPr>
          <w:rFonts w:ascii="Times New Roman" w:hAnsi="Times New Roman" w:cs="Times New Roman"/>
          <w:sz w:val="24"/>
          <w:szCs w:val="24"/>
          <w:highlight w:val="yellow"/>
        </w:rPr>
        <w:t xml:space="preserve"> i</w:t>
      </w:r>
      <w:r w:rsidR="000F7AE8" w:rsidRPr="00D867E9">
        <w:rPr>
          <w:rFonts w:ascii="Times New Roman" w:hAnsi="Times New Roman" w:cs="Times New Roman"/>
          <w:sz w:val="24"/>
          <w:szCs w:val="24"/>
        </w:rPr>
        <w:t>s</w:t>
      </w:r>
      <w:r w:rsidR="00FF3392" w:rsidRPr="00D867E9">
        <w:rPr>
          <w:rFonts w:ascii="Times New Roman" w:hAnsi="Times New Roman" w:cs="Times New Roman"/>
          <w:sz w:val="24"/>
          <w:szCs w:val="24"/>
        </w:rPr>
        <w:t xml:space="preserve"> Dopaminergic agents</w:t>
      </w:r>
      <w:r w:rsidR="000F7AE8" w:rsidRPr="00D867E9">
        <w:rPr>
          <w:rFonts w:ascii="Times New Roman" w:hAnsi="Times New Roman" w:cs="Times New Roman"/>
          <w:sz w:val="24"/>
          <w:szCs w:val="24"/>
        </w:rPr>
        <w:t xml:space="preserve">, also known as </w:t>
      </w:r>
      <w:r w:rsidR="00676F4A" w:rsidRPr="001F0DA7">
        <w:rPr>
          <w:rFonts w:ascii="Times New Roman" w:hAnsi="Times New Roman" w:cs="Times New Roman"/>
          <w:sz w:val="24"/>
          <w:szCs w:val="24"/>
          <w:highlight w:val="yellow"/>
        </w:rPr>
        <w:t>synthetic</w:t>
      </w:r>
      <w:r w:rsidR="00676F4A" w:rsidRPr="001F0DA7">
        <w:rPr>
          <w:rFonts w:ascii="Times New Roman" w:hAnsi="Times New Roman" w:cs="Times New Roman"/>
          <w:sz w:val="24"/>
          <w:szCs w:val="24"/>
          <w:highlight w:val="yellow"/>
        </w:rPr>
        <w:t xml:space="preserve"> </w:t>
      </w:r>
      <w:r w:rsidR="008F5A4C" w:rsidRPr="001F0DA7">
        <w:rPr>
          <w:rFonts w:ascii="Times New Roman" w:hAnsi="Times New Roman" w:cs="Times New Roman"/>
          <w:sz w:val="24"/>
          <w:szCs w:val="24"/>
          <w:highlight w:val="yellow"/>
        </w:rPr>
        <w:t>dopamine</w:t>
      </w:r>
      <w:r w:rsidR="008F5A4C" w:rsidRPr="00D867E9">
        <w:rPr>
          <w:rFonts w:ascii="Times New Roman" w:hAnsi="Times New Roman" w:cs="Times New Roman"/>
          <w:sz w:val="24"/>
          <w:szCs w:val="24"/>
        </w:rPr>
        <w:t xml:space="preserve"> </w:t>
      </w:r>
      <w:r w:rsidR="000F7AE8" w:rsidRPr="00D867E9">
        <w:rPr>
          <w:rFonts w:ascii="Times New Roman" w:hAnsi="Times New Roman" w:cs="Times New Roman"/>
          <w:sz w:val="24"/>
          <w:szCs w:val="24"/>
        </w:rPr>
        <w:t>(</w:t>
      </w:r>
      <w:r w:rsidR="00676F4A" w:rsidRPr="00D867E9">
        <w:rPr>
          <w:rFonts w:ascii="Times New Roman" w:hAnsi="Times New Roman" w:cs="Times New Roman"/>
          <w:sz w:val="24"/>
          <w:szCs w:val="24"/>
        </w:rPr>
        <w:t>i.e.</w:t>
      </w:r>
      <w:r w:rsidR="000F7AE8" w:rsidRPr="00D867E9">
        <w:rPr>
          <w:rFonts w:ascii="Times New Roman" w:hAnsi="Times New Roman" w:cs="Times New Roman"/>
          <w:sz w:val="24"/>
          <w:szCs w:val="24"/>
        </w:rPr>
        <w:t>,</w:t>
      </w:r>
      <w:r w:rsidR="008F5A4C" w:rsidRPr="00D867E9">
        <w:rPr>
          <w:rFonts w:ascii="Times New Roman" w:hAnsi="Times New Roman" w:cs="Times New Roman"/>
          <w:sz w:val="24"/>
          <w:szCs w:val="24"/>
        </w:rPr>
        <w:t xml:space="preserve"> Levodopa</w:t>
      </w:r>
      <w:r w:rsidR="000F7AE8" w:rsidRPr="00D867E9">
        <w:rPr>
          <w:rFonts w:ascii="Times New Roman" w:hAnsi="Times New Roman" w:cs="Times New Roman"/>
          <w:sz w:val="24"/>
          <w:szCs w:val="24"/>
        </w:rPr>
        <w:t xml:space="preserve">). These drugs </w:t>
      </w:r>
      <w:r w:rsidR="000F7AE8" w:rsidRPr="001F0DA7">
        <w:rPr>
          <w:rFonts w:ascii="Times New Roman" w:hAnsi="Times New Roman" w:cs="Times New Roman"/>
          <w:sz w:val="24"/>
          <w:szCs w:val="24"/>
          <w:highlight w:val="yellow"/>
        </w:rPr>
        <w:t xml:space="preserve">mostly </w:t>
      </w:r>
      <w:r w:rsidR="00676F4A" w:rsidRPr="001F0DA7">
        <w:rPr>
          <w:rFonts w:ascii="Times New Roman" w:hAnsi="Times New Roman" w:cs="Times New Roman"/>
          <w:sz w:val="24"/>
          <w:szCs w:val="24"/>
          <w:highlight w:val="yellow"/>
        </w:rPr>
        <w:t>increase</w:t>
      </w:r>
      <w:r w:rsidR="00676F4A" w:rsidRPr="001F0DA7">
        <w:rPr>
          <w:rFonts w:ascii="Times New Roman" w:hAnsi="Times New Roman" w:cs="Times New Roman"/>
          <w:sz w:val="24"/>
          <w:szCs w:val="24"/>
          <w:highlight w:val="yellow"/>
        </w:rPr>
        <w:t xml:space="preserve"> </w:t>
      </w:r>
      <w:r w:rsidR="00FF3392" w:rsidRPr="001F0DA7">
        <w:rPr>
          <w:rFonts w:ascii="Times New Roman" w:hAnsi="Times New Roman" w:cs="Times New Roman"/>
          <w:sz w:val="24"/>
          <w:szCs w:val="24"/>
          <w:highlight w:val="yellow"/>
        </w:rPr>
        <w:t xml:space="preserve">the </w:t>
      </w:r>
      <w:r w:rsidR="00676F4A" w:rsidRPr="001F0DA7">
        <w:rPr>
          <w:rFonts w:ascii="Times New Roman" w:hAnsi="Times New Roman" w:cs="Times New Roman"/>
          <w:sz w:val="24"/>
          <w:szCs w:val="24"/>
          <w:highlight w:val="yellow"/>
        </w:rPr>
        <w:t>dopamine</w:t>
      </w:r>
      <w:r w:rsidR="00676F4A" w:rsidRPr="001F0DA7">
        <w:rPr>
          <w:rFonts w:ascii="Times New Roman" w:hAnsi="Times New Roman" w:cs="Times New Roman"/>
          <w:sz w:val="24"/>
          <w:szCs w:val="24"/>
          <w:highlight w:val="yellow"/>
        </w:rPr>
        <w:t xml:space="preserve"> </w:t>
      </w:r>
      <w:r w:rsidR="00FF3392" w:rsidRPr="001F0DA7">
        <w:rPr>
          <w:rFonts w:ascii="Times New Roman" w:hAnsi="Times New Roman" w:cs="Times New Roman"/>
          <w:sz w:val="24"/>
          <w:szCs w:val="24"/>
          <w:highlight w:val="yellow"/>
        </w:rPr>
        <w:t>level</w:t>
      </w:r>
      <w:r w:rsidR="005E13BD" w:rsidRPr="001F0DA7">
        <w:rPr>
          <w:rFonts w:ascii="Times New Roman" w:hAnsi="Times New Roman" w:cs="Times New Roman"/>
          <w:sz w:val="24"/>
          <w:szCs w:val="24"/>
          <w:highlight w:val="yellow"/>
        </w:rPr>
        <w:t>s</w:t>
      </w:r>
      <w:r w:rsidR="005E13BD" w:rsidRPr="00D867E9">
        <w:rPr>
          <w:rFonts w:ascii="Times New Roman" w:hAnsi="Times New Roman" w:cs="Times New Roman"/>
          <w:sz w:val="24"/>
          <w:szCs w:val="24"/>
        </w:rPr>
        <w:t>, converting to dopamine.</w:t>
      </w:r>
      <w:r w:rsidR="00B52965" w:rsidRPr="00D867E9">
        <w:rPr>
          <w:rFonts w:ascii="Times New Roman" w:hAnsi="Times New Roman" w:cs="Times New Roman"/>
          <w:sz w:val="24"/>
          <w:szCs w:val="24"/>
        </w:rPr>
        <w:t xml:space="preserve"> The protein, PDB ID 6CM4 (with the resolution of </w:t>
      </w:r>
      <w:r w:rsidR="00CD1BB3" w:rsidRPr="00D867E9">
        <w:rPr>
          <w:rFonts w:ascii="Times New Roman" w:hAnsi="Times New Roman" w:cs="Times New Roman"/>
          <w:sz w:val="24"/>
          <w:szCs w:val="24"/>
        </w:rPr>
        <w:t>2.87</w:t>
      </w:r>
      <w:r w:rsidR="00B52965" w:rsidRPr="00D867E9">
        <w:rPr>
          <w:rFonts w:ascii="Times New Roman" w:hAnsi="Times New Roman" w:cs="Times New Roman"/>
          <w:sz w:val="24"/>
          <w:szCs w:val="24"/>
        </w:rPr>
        <w:t>Å)</w:t>
      </w:r>
      <w:r w:rsidR="00676F4A">
        <w:rPr>
          <w:rFonts w:ascii="Times New Roman" w:hAnsi="Times New Roman" w:cs="Times New Roman"/>
          <w:sz w:val="24"/>
          <w:szCs w:val="24"/>
        </w:rPr>
        <w:t>,</w:t>
      </w:r>
      <w:r w:rsidR="00B52965" w:rsidRPr="00D867E9">
        <w:rPr>
          <w:rFonts w:ascii="Times New Roman" w:hAnsi="Times New Roman" w:cs="Times New Roman"/>
          <w:sz w:val="24"/>
          <w:szCs w:val="24"/>
        </w:rPr>
        <w:t xml:space="preserve"> was downloaded from </w:t>
      </w:r>
      <w:r w:rsidR="00676F4A" w:rsidRPr="001F0DA7">
        <w:rPr>
          <w:rFonts w:ascii="Times New Roman" w:hAnsi="Times New Roman" w:cs="Times New Roman"/>
          <w:sz w:val="24"/>
          <w:szCs w:val="24"/>
          <w:highlight w:val="yellow"/>
        </w:rPr>
        <w:t>the Protein Data Bank</w:t>
      </w:r>
      <w:r w:rsidR="00B52965" w:rsidRPr="001F0DA7">
        <w:rPr>
          <w:rFonts w:ascii="Times New Roman" w:hAnsi="Times New Roman" w:cs="Times New Roman"/>
          <w:sz w:val="24"/>
          <w:szCs w:val="24"/>
          <w:highlight w:val="yellow"/>
        </w:rPr>
        <w:t>.</w:t>
      </w:r>
      <w:r w:rsidR="00CD1BB3" w:rsidRPr="001F0DA7">
        <w:rPr>
          <w:rFonts w:ascii="Times New Roman" w:hAnsi="Times New Roman" w:cs="Times New Roman"/>
          <w:sz w:val="24"/>
          <w:szCs w:val="24"/>
          <w:highlight w:val="yellow"/>
        </w:rPr>
        <w:t xml:space="preserve"> This</w:t>
      </w:r>
      <w:r w:rsidR="00CD1BB3" w:rsidRPr="00D867E9">
        <w:rPr>
          <w:rFonts w:ascii="Times New Roman" w:hAnsi="Times New Roman" w:cs="Times New Roman"/>
          <w:sz w:val="24"/>
          <w:szCs w:val="24"/>
        </w:rPr>
        <w:t xml:space="preserve"> protein is </w:t>
      </w:r>
      <w:r w:rsidR="00676F4A" w:rsidRPr="001F0DA7">
        <w:rPr>
          <w:rFonts w:ascii="Times New Roman" w:hAnsi="Times New Roman" w:cs="Times New Roman"/>
          <w:sz w:val="24"/>
          <w:szCs w:val="24"/>
          <w:highlight w:val="yellow"/>
        </w:rPr>
        <w:t>mutation-free</w:t>
      </w:r>
      <w:r w:rsidR="00CD1BB3" w:rsidRPr="001F0DA7">
        <w:rPr>
          <w:rFonts w:ascii="Times New Roman" w:hAnsi="Times New Roman" w:cs="Times New Roman"/>
          <w:sz w:val="24"/>
          <w:szCs w:val="24"/>
          <w:highlight w:val="yellow"/>
        </w:rPr>
        <w:t>.</w:t>
      </w:r>
    </w:p>
    <w:p w14:paraId="13A18D5B" w14:textId="2EDE1AE2" w:rsidR="00077D89" w:rsidRPr="00D867E9" w:rsidRDefault="00077D89" w:rsidP="00D867E9">
      <w:pPr>
        <w:jc w:val="both"/>
        <w:rPr>
          <w:rFonts w:ascii="Times New Roman" w:hAnsi="Times New Roman" w:cs="Times New Roman"/>
          <w:sz w:val="24"/>
          <w:szCs w:val="24"/>
        </w:rPr>
      </w:pPr>
    </w:p>
    <w:p w14:paraId="6C4554D8" w14:textId="4BD00A2D" w:rsidR="00077D89" w:rsidRPr="00D867E9" w:rsidRDefault="00D048AD" w:rsidP="00D867E9">
      <w:pPr>
        <w:jc w:val="both"/>
        <w:rPr>
          <w:sz w:val="24"/>
          <w:szCs w:val="24"/>
        </w:rPr>
      </w:pPr>
      <w:r w:rsidRPr="00D867E9">
        <w:rPr>
          <w:noProof/>
          <w:sz w:val="24"/>
          <w:szCs w:val="24"/>
        </w:rPr>
        <w:drawing>
          <wp:inline distT="0" distB="0" distL="0" distR="0" wp14:anchorId="106FAC77" wp14:editId="5EEA20FE">
            <wp:extent cx="1513114" cy="15131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250" cy="1524250"/>
                    </a:xfrm>
                    <a:prstGeom prst="rect">
                      <a:avLst/>
                    </a:prstGeom>
                    <a:noFill/>
                    <a:ln>
                      <a:noFill/>
                    </a:ln>
                  </pic:spPr>
                </pic:pic>
              </a:graphicData>
            </a:graphic>
          </wp:inline>
        </w:drawing>
      </w:r>
    </w:p>
    <w:p w14:paraId="5746E95A" w14:textId="00816294" w:rsidR="00B579AB" w:rsidRPr="001F0DA7" w:rsidRDefault="00F103C0"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 xml:space="preserve">Figure 2. 3D structure of </w:t>
      </w:r>
      <w:r w:rsidR="00676F4A" w:rsidRPr="001F0DA7">
        <w:rPr>
          <w:rFonts w:ascii="Times New Roman" w:hAnsi="Times New Roman" w:cs="Times New Roman"/>
          <w:b/>
          <w:bCs/>
          <w:sz w:val="24"/>
          <w:szCs w:val="24"/>
          <w:highlight w:val="yellow"/>
        </w:rPr>
        <w:t xml:space="preserve">the </w:t>
      </w:r>
      <w:r w:rsidR="0077795F" w:rsidRPr="001F0DA7">
        <w:rPr>
          <w:rFonts w:ascii="Times New Roman" w:hAnsi="Times New Roman" w:cs="Times New Roman"/>
          <w:b/>
          <w:bCs/>
          <w:sz w:val="24"/>
          <w:szCs w:val="24"/>
          <w:highlight w:val="yellow"/>
        </w:rPr>
        <w:t>D</w:t>
      </w:r>
      <w:r w:rsidR="0077795F" w:rsidRPr="001F0DA7">
        <w:rPr>
          <w:rFonts w:ascii="Times New Roman" w:hAnsi="Times New Roman" w:cs="Times New Roman"/>
          <w:b/>
          <w:bCs/>
          <w:sz w:val="24"/>
          <w:szCs w:val="24"/>
        </w:rPr>
        <w:t xml:space="preserve">opamine </w:t>
      </w:r>
      <w:r w:rsidRPr="001F0DA7">
        <w:rPr>
          <w:rFonts w:ascii="Times New Roman" w:hAnsi="Times New Roman" w:cs="Times New Roman"/>
          <w:b/>
          <w:bCs/>
          <w:sz w:val="24"/>
          <w:szCs w:val="24"/>
        </w:rPr>
        <w:t>receptor</w:t>
      </w:r>
    </w:p>
    <w:p w14:paraId="1F8D9476" w14:textId="77777777" w:rsidR="00912F3E" w:rsidRPr="00D867E9" w:rsidRDefault="00912F3E" w:rsidP="00D867E9">
      <w:pPr>
        <w:jc w:val="both"/>
        <w:rPr>
          <w:rFonts w:ascii="Times New Roman" w:hAnsi="Times New Roman" w:cs="Times New Roman"/>
          <w:sz w:val="24"/>
          <w:szCs w:val="24"/>
        </w:rPr>
      </w:pPr>
    </w:p>
    <w:p w14:paraId="568F5002" w14:textId="06EB75EC" w:rsidR="00CF713E"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234CF4" w:rsidRPr="00D867E9">
        <w:rPr>
          <w:rFonts w:ascii="Times New Roman" w:hAnsi="Times New Roman" w:cs="Times New Roman"/>
          <w:b/>
          <w:bCs/>
          <w:sz w:val="24"/>
          <w:szCs w:val="24"/>
        </w:rPr>
        <w:t>.2.2. Muscarinic acetylcholine receptor</w:t>
      </w:r>
      <w:r w:rsidR="00234CF4" w:rsidRPr="00D867E9">
        <w:rPr>
          <w:rFonts w:ascii="Times New Roman" w:hAnsi="Times New Roman" w:cs="Times New Roman"/>
          <w:sz w:val="24"/>
          <w:szCs w:val="24"/>
        </w:rPr>
        <w:t xml:space="preserve">: Benztropine is an anticholinergic medication that acts as a muscarinic acetylcholine receptor antagonist. It's primarily used to </w:t>
      </w:r>
      <w:r w:rsidR="00676F4A" w:rsidRPr="001F0DA7">
        <w:rPr>
          <w:rFonts w:ascii="Times New Roman" w:hAnsi="Times New Roman" w:cs="Times New Roman"/>
          <w:sz w:val="24"/>
          <w:szCs w:val="24"/>
          <w:highlight w:val="yellow"/>
        </w:rPr>
        <w:t>treat</w:t>
      </w:r>
      <w:r w:rsidR="00676F4A" w:rsidRPr="00D867E9">
        <w:rPr>
          <w:rFonts w:ascii="Times New Roman" w:hAnsi="Times New Roman" w:cs="Times New Roman"/>
          <w:sz w:val="24"/>
          <w:szCs w:val="24"/>
        </w:rPr>
        <w:t xml:space="preserve"> </w:t>
      </w:r>
      <w:r w:rsidR="00234CF4" w:rsidRPr="00D867E9">
        <w:rPr>
          <w:rFonts w:ascii="Times New Roman" w:hAnsi="Times New Roman" w:cs="Times New Roman"/>
          <w:sz w:val="24"/>
          <w:szCs w:val="24"/>
        </w:rPr>
        <w:t xml:space="preserve">Parkinson's </w:t>
      </w:r>
      <w:r w:rsidR="00676F4A" w:rsidRPr="001F0DA7">
        <w:rPr>
          <w:rFonts w:ascii="Times New Roman" w:hAnsi="Times New Roman" w:cs="Times New Roman"/>
          <w:sz w:val="24"/>
          <w:szCs w:val="24"/>
          <w:highlight w:val="yellow"/>
        </w:rPr>
        <w:t>D</w:t>
      </w:r>
      <w:r w:rsidR="00234CF4" w:rsidRPr="001F0DA7">
        <w:rPr>
          <w:rFonts w:ascii="Times New Roman" w:hAnsi="Times New Roman" w:cs="Times New Roman"/>
          <w:sz w:val="24"/>
          <w:szCs w:val="24"/>
          <w:highlight w:val="yellow"/>
        </w:rPr>
        <w:t>iseas</w:t>
      </w:r>
      <w:r w:rsidR="00234CF4" w:rsidRPr="00D867E9">
        <w:rPr>
          <w:rFonts w:ascii="Times New Roman" w:hAnsi="Times New Roman" w:cs="Times New Roman"/>
          <w:sz w:val="24"/>
          <w:szCs w:val="24"/>
        </w:rPr>
        <w:t>e symptoms</w:t>
      </w:r>
      <w:r w:rsidR="00676F4A">
        <w:rPr>
          <w:rFonts w:ascii="Times New Roman" w:hAnsi="Times New Roman" w:cs="Times New Roman"/>
          <w:sz w:val="24"/>
          <w:szCs w:val="24"/>
        </w:rPr>
        <w:t xml:space="preserve">. </w:t>
      </w:r>
      <w:r w:rsidR="00234CF4" w:rsidRPr="00D867E9">
        <w:rPr>
          <w:rFonts w:ascii="Times New Roman" w:hAnsi="Times New Roman" w:cs="Times New Roman"/>
          <w:sz w:val="24"/>
          <w:szCs w:val="24"/>
        </w:rPr>
        <w:t xml:space="preserve">Benztropine helps manage tremors, rigidity, and bradykinesia. By </w:t>
      </w:r>
      <w:r w:rsidR="00234CF4" w:rsidRPr="001F0DA7">
        <w:rPr>
          <w:rFonts w:ascii="Times New Roman" w:hAnsi="Times New Roman" w:cs="Times New Roman"/>
          <w:sz w:val="24"/>
          <w:szCs w:val="24"/>
          <w:highlight w:val="yellow"/>
        </w:rPr>
        <w:t xml:space="preserve">blocking </w:t>
      </w:r>
      <w:r w:rsidR="00676F4A" w:rsidRPr="001F0DA7">
        <w:rPr>
          <w:rFonts w:ascii="Times New Roman" w:hAnsi="Times New Roman" w:cs="Times New Roman"/>
          <w:sz w:val="24"/>
          <w:szCs w:val="24"/>
          <w:highlight w:val="yellow"/>
        </w:rPr>
        <w:t>the</w:t>
      </w:r>
      <w:r w:rsidR="00676F4A">
        <w:rPr>
          <w:rFonts w:ascii="Times New Roman" w:hAnsi="Times New Roman" w:cs="Times New Roman"/>
          <w:sz w:val="24"/>
          <w:szCs w:val="24"/>
        </w:rPr>
        <w:t xml:space="preserve"> </w:t>
      </w:r>
      <w:r w:rsidR="00234CF4" w:rsidRPr="00D867E9">
        <w:rPr>
          <w:rFonts w:ascii="Times New Roman" w:hAnsi="Times New Roman" w:cs="Times New Roman"/>
          <w:sz w:val="24"/>
          <w:szCs w:val="24"/>
        </w:rPr>
        <w:t>muscarinic</w:t>
      </w:r>
      <w:r w:rsidR="00FA69B9" w:rsidRPr="00D867E9">
        <w:rPr>
          <w:rFonts w:ascii="Times New Roman" w:hAnsi="Times New Roman" w:cs="Times New Roman"/>
          <w:sz w:val="24"/>
          <w:szCs w:val="24"/>
        </w:rPr>
        <w:t xml:space="preserve"> acetylcholine</w:t>
      </w:r>
      <w:r w:rsidR="00FA69B9" w:rsidRPr="00D867E9">
        <w:rPr>
          <w:rFonts w:ascii="Times New Roman" w:hAnsi="Times New Roman" w:cs="Times New Roman"/>
          <w:b/>
          <w:bCs/>
          <w:sz w:val="24"/>
          <w:szCs w:val="24"/>
        </w:rPr>
        <w:t xml:space="preserve"> </w:t>
      </w:r>
      <w:r w:rsidR="00FA69B9" w:rsidRPr="00D867E9">
        <w:rPr>
          <w:rFonts w:ascii="Times New Roman" w:hAnsi="Times New Roman" w:cs="Times New Roman"/>
          <w:sz w:val="24"/>
          <w:szCs w:val="24"/>
        </w:rPr>
        <w:t>receptor</w:t>
      </w:r>
      <w:r w:rsidR="00CD1BB3" w:rsidRPr="00D867E9">
        <w:rPr>
          <w:rFonts w:ascii="Times New Roman" w:hAnsi="Times New Roman" w:cs="Times New Roman"/>
          <w:sz w:val="24"/>
          <w:szCs w:val="24"/>
        </w:rPr>
        <w:t xml:space="preserve">. </w:t>
      </w:r>
      <w:bookmarkStart w:id="2" w:name="_Hlk204710300"/>
      <w:r w:rsidR="00CD1BB3" w:rsidRPr="00D867E9">
        <w:rPr>
          <w:rFonts w:ascii="Times New Roman" w:hAnsi="Times New Roman" w:cs="Times New Roman"/>
          <w:sz w:val="24"/>
          <w:szCs w:val="24"/>
        </w:rPr>
        <w:t>PDB ID- 6WJC (with the resolution of 2.55Å) was retrieved</w:t>
      </w:r>
      <w:bookmarkEnd w:id="2"/>
      <w:r w:rsidR="00CD1BB3" w:rsidRPr="00D867E9">
        <w:rPr>
          <w:rFonts w:ascii="Times New Roman" w:hAnsi="Times New Roman" w:cs="Times New Roman"/>
          <w:sz w:val="24"/>
          <w:szCs w:val="24"/>
        </w:rPr>
        <w:t xml:space="preserve">. </w:t>
      </w:r>
      <w:bookmarkStart w:id="3" w:name="_Hlk204710248"/>
      <w:r w:rsidR="00CD1BB3" w:rsidRPr="00D867E9">
        <w:rPr>
          <w:rFonts w:ascii="Times New Roman" w:hAnsi="Times New Roman" w:cs="Times New Roman"/>
          <w:sz w:val="24"/>
          <w:szCs w:val="24"/>
        </w:rPr>
        <w:t xml:space="preserve">This protein is </w:t>
      </w:r>
      <w:r w:rsidR="00676F4A" w:rsidRPr="001F0DA7">
        <w:rPr>
          <w:rFonts w:ascii="Times New Roman" w:hAnsi="Times New Roman" w:cs="Times New Roman"/>
          <w:sz w:val="24"/>
          <w:szCs w:val="24"/>
          <w:highlight w:val="yellow"/>
        </w:rPr>
        <w:t>mutation-free</w:t>
      </w:r>
      <w:r w:rsidR="00CD1BB3" w:rsidRPr="001F0DA7">
        <w:rPr>
          <w:rFonts w:ascii="Times New Roman" w:hAnsi="Times New Roman" w:cs="Times New Roman"/>
          <w:sz w:val="24"/>
          <w:szCs w:val="24"/>
          <w:highlight w:val="yellow"/>
        </w:rPr>
        <w:t>.</w:t>
      </w:r>
    </w:p>
    <w:bookmarkEnd w:id="3"/>
    <w:p w14:paraId="39ED3529" w14:textId="53F1C398" w:rsidR="006E339C" w:rsidRPr="00D867E9" w:rsidRDefault="00FA69B9" w:rsidP="00D867E9">
      <w:pPr>
        <w:jc w:val="both"/>
        <w:rPr>
          <w:rFonts w:ascii="Times New Roman" w:hAnsi="Times New Roman" w:cs="Times New Roman"/>
          <w:sz w:val="24"/>
          <w:szCs w:val="24"/>
        </w:rPr>
      </w:pPr>
      <w:r w:rsidRPr="00D867E9">
        <w:rPr>
          <w:noProof/>
          <w:sz w:val="24"/>
          <w:szCs w:val="24"/>
        </w:rPr>
        <w:drawing>
          <wp:inline distT="0" distB="0" distL="0" distR="0" wp14:anchorId="02E048DC" wp14:editId="7157E3A8">
            <wp:extent cx="1562100" cy="156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68888" cy="1568888"/>
                    </a:xfrm>
                    <a:prstGeom prst="rect">
                      <a:avLst/>
                    </a:prstGeom>
                    <a:noFill/>
                    <a:ln>
                      <a:noFill/>
                    </a:ln>
                  </pic:spPr>
                </pic:pic>
              </a:graphicData>
            </a:graphic>
          </wp:inline>
        </w:drawing>
      </w:r>
    </w:p>
    <w:p w14:paraId="56552CC0" w14:textId="661BE38F" w:rsidR="00D1044E" w:rsidRPr="00D867E9" w:rsidRDefault="00D1044E"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Figure </w:t>
      </w:r>
      <w:r w:rsidR="009D0EC5">
        <w:rPr>
          <w:rFonts w:ascii="Times New Roman" w:hAnsi="Times New Roman" w:cs="Times New Roman"/>
          <w:b/>
          <w:bCs/>
          <w:sz w:val="24"/>
          <w:szCs w:val="24"/>
        </w:rPr>
        <w:t>3</w:t>
      </w:r>
      <w:r w:rsidRPr="00D867E9">
        <w:rPr>
          <w:rFonts w:ascii="Times New Roman" w:hAnsi="Times New Roman" w:cs="Times New Roman"/>
          <w:b/>
          <w:bCs/>
          <w:sz w:val="24"/>
          <w:szCs w:val="24"/>
        </w:rPr>
        <w:t xml:space="preserve">: 3D </w:t>
      </w:r>
      <w:r w:rsidRPr="001F0DA7">
        <w:rPr>
          <w:rFonts w:ascii="Times New Roman" w:hAnsi="Times New Roman" w:cs="Times New Roman"/>
          <w:b/>
          <w:bCs/>
          <w:sz w:val="24"/>
          <w:szCs w:val="24"/>
          <w:highlight w:val="yellow"/>
        </w:rPr>
        <w:t xml:space="preserve">structure </w:t>
      </w:r>
      <w:r w:rsidR="00FA69B9" w:rsidRPr="001F0DA7">
        <w:rPr>
          <w:rFonts w:ascii="Times New Roman" w:hAnsi="Times New Roman" w:cs="Times New Roman"/>
          <w:b/>
          <w:bCs/>
          <w:sz w:val="24"/>
          <w:szCs w:val="24"/>
          <w:highlight w:val="yellow"/>
        </w:rPr>
        <w:t>of</w:t>
      </w:r>
      <w:r w:rsidR="00FA69B9" w:rsidRPr="00D867E9">
        <w:rPr>
          <w:rFonts w:ascii="Times New Roman" w:hAnsi="Times New Roman" w:cs="Times New Roman"/>
          <w:b/>
          <w:bCs/>
          <w:sz w:val="24"/>
          <w:szCs w:val="24"/>
        </w:rPr>
        <w:t xml:space="preserve"> muscarinic </w:t>
      </w:r>
      <w:bookmarkStart w:id="4" w:name="_Hlk204709268"/>
      <w:r w:rsidR="00FA69B9" w:rsidRPr="00D867E9">
        <w:rPr>
          <w:rFonts w:ascii="Times New Roman" w:hAnsi="Times New Roman" w:cs="Times New Roman"/>
          <w:b/>
          <w:bCs/>
          <w:sz w:val="24"/>
          <w:szCs w:val="24"/>
        </w:rPr>
        <w:t>acetylcholine</w:t>
      </w:r>
      <w:r w:rsidRPr="00D867E9">
        <w:rPr>
          <w:rFonts w:ascii="Times New Roman" w:hAnsi="Times New Roman" w:cs="Times New Roman"/>
          <w:b/>
          <w:bCs/>
          <w:sz w:val="24"/>
          <w:szCs w:val="24"/>
        </w:rPr>
        <w:t xml:space="preserve"> receptor</w:t>
      </w:r>
      <w:bookmarkEnd w:id="4"/>
    </w:p>
    <w:p w14:paraId="1D7D9716" w14:textId="56132B92" w:rsidR="00CD1BB3"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D1044E" w:rsidRPr="00D867E9">
        <w:rPr>
          <w:rFonts w:ascii="Times New Roman" w:hAnsi="Times New Roman" w:cs="Times New Roman"/>
          <w:b/>
          <w:bCs/>
          <w:sz w:val="24"/>
          <w:szCs w:val="24"/>
        </w:rPr>
        <w:t>.2.3</w:t>
      </w:r>
      <w:r w:rsidR="00234CF4" w:rsidRPr="00D867E9">
        <w:rPr>
          <w:rFonts w:ascii="Times New Roman" w:hAnsi="Times New Roman" w:cs="Times New Roman"/>
          <w:b/>
          <w:bCs/>
          <w:sz w:val="24"/>
          <w:szCs w:val="24"/>
        </w:rPr>
        <w:t>. NMDA Receptor</w:t>
      </w:r>
      <w:r w:rsidR="00564D91" w:rsidRPr="00D867E9">
        <w:rPr>
          <w:rFonts w:ascii="Times New Roman" w:hAnsi="Times New Roman" w:cs="Times New Roman"/>
          <w:b/>
          <w:bCs/>
          <w:sz w:val="24"/>
          <w:szCs w:val="24"/>
        </w:rPr>
        <w:t xml:space="preserve">: </w:t>
      </w:r>
      <w:r w:rsidR="00564D91" w:rsidRPr="00D867E9">
        <w:rPr>
          <w:rFonts w:ascii="Times New Roman" w:hAnsi="Times New Roman" w:cs="Times New Roman"/>
          <w:sz w:val="24"/>
          <w:szCs w:val="24"/>
        </w:rPr>
        <w:t>Amantadine is indeed a synthetic drug that acts as an NMDA receptor antagonist. It's used in Parkinson's disease treatment</w:t>
      </w:r>
      <w:r w:rsidR="00676F4A">
        <w:rPr>
          <w:rFonts w:ascii="Times New Roman" w:hAnsi="Times New Roman" w:cs="Times New Roman"/>
          <w:sz w:val="24"/>
          <w:szCs w:val="24"/>
        </w:rPr>
        <w:t>.</w:t>
      </w:r>
      <w:r w:rsidR="00676F4A" w:rsidRPr="00D867E9">
        <w:rPr>
          <w:rFonts w:ascii="Times New Roman" w:hAnsi="Times New Roman" w:cs="Times New Roman"/>
          <w:sz w:val="24"/>
          <w:szCs w:val="24"/>
        </w:rPr>
        <w:t xml:space="preserve"> </w:t>
      </w:r>
      <w:r w:rsidR="00564D91" w:rsidRPr="00D867E9">
        <w:rPr>
          <w:rFonts w:ascii="Times New Roman" w:hAnsi="Times New Roman" w:cs="Times New Roman"/>
          <w:sz w:val="24"/>
          <w:szCs w:val="24"/>
        </w:rPr>
        <w:t xml:space="preserve">Amantadine can help manage symptoms like dyskinesia and motor fluctuations, </w:t>
      </w:r>
      <w:r w:rsidR="00676F4A" w:rsidRPr="001F0DA7">
        <w:rPr>
          <w:rFonts w:ascii="Times New Roman" w:hAnsi="Times New Roman" w:cs="Times New Roman"/>
          <w:sz w:val="24"/>
          <w:szCs w:val="24"/>
          <w:highlight w:val="yellow"/>
        </w:rPr>
        <w:t xml:space="preserve">and </w:t>
      </w:r>
      <w:r w:rsidR="00564D91" w:rsidRPr="001F0DA7">
        <w:rPr>
          <w:rFonts w:ascii="Times New Roman" w:hAnsi="Times New Roman" w:cs="Times New Roman"/>
          <w:sz w:val="24"/>
          <w:szCs w:val="24"/>
          <w:highlight w:val="yellow"/>
        </w:rPr>
        <w:t xml:space="preserve">act as </w:t>
      </w:r>
      <w:r w:rsidR="00676F4A" w:rsidRPr="001F0DA7">
        <w:rPr>
          <w:rFonts w:ascii="Times New Roman" w:hAnsi="Times New Roman" w:cs="Times New Roman"/>
          <w:sz w:val="24"/>
          <w:szCs w:val="24"/>
          <w:highlight w:val="yellow"/>
        </w:rPr>
        <w:t>a</w:t>
      </w:r>
      <w:r w:rsidR="00676F4A">
        <w:rPr>
          <w:rFonts w:ascii="Times New Roman" w:hAnsi="Times New Roman" w:cs="Times New Roman"/>
          <w:sz w:val="24"/>
          <w:szCs w:val="24"/>
        </w:rPr>
        <w:t xml:space="preserve"> </w:t>
      </w:r>
      <w:r w:rsidR="00564D91" w:rsidRPr="00D867E9">
        <w:rPr>
          <w:rFonts w:ascii="Times New Roman" w:hAnsi="Times New Roman" w:cs="Times New Roman"/>
          <w:sz w:val="24"/>
          <w:szCs w:val="24"/>
        </w:rPr>
        <w:t xml:space="preserve">Neuroprotective. Amantadine's mechanism involves blocking NMDA receptors, which can modulate glutamate activity and influence </w:t>
      </w:r>
      <w:r w:rsidR="00564D91" w:rsidRPr="00D867E9">
        <w:rPr>
          <w:rFonts w:ascii="Times New Roman" w:hAnsi="Times New Roman" w:cs="Times New Roman"/>
          <w:sz w:val="24"/>
          <w:szCs w:val="24"/>
        </w:rPr>
        <w:lastRenderedPageBreak/>
        <w:t>various physiological processes.</w:t>
      </w:r>
      <w:r w:rsidR="00CD1BB3" w:rsidRPr="00D867E9">
        <w:rPr>
          <w:rFonts w:ascii="Times New Roman" w:hAnsi="Times New Roman" w:cs="Times New Roman"/>
          <w:sz w:val="24"/>
          <w:szCs w:val="24"/>
        </w:rPr>
        <w:t xml:space="preserve"> PDB ID- 5EWJ (with the resolution of 2.57Å) was retrieved. This protein can mutant.</w:t>
      </w:r>
    </w:p>
    <w:p w14:paraId="22466E4F" w14:textId="77777777" w:rsidR="00846EA9" w:rsidRPr="00D867E9" w:rsidRDefault="00846EA9" w:rsidP="00D867E9">
      <w:pPr>
        <w:jc w:val="both"/>
        <w:rPr>
          <w:rFonts w:ascii="Times New Roman" w:hAnsi="Times New Roman" w:cs="Times New Roman"/>
          <w:sz w:val="24"/>
          <w:szCs w:val="24"/>
        </w:rPr>
      </w:pPr>
    </w:p>
    <w:p w14:paraId="4627D563" w14:textId="208FB369" w:rsidR="00CD256E" w:rsidRPr="00D867E9" w:rsidRDefault="00EA1C63" w:rsidP="00D867E9">
      <w:pPr>
        <w:jc w:val="both"/>
        <w:rPr>
          <w:rFonts w:ascii="Times New Roman" w:hAnsi="Times New Roman" w:cs="Times New Roman"/>
          <w:sz w:val="24"/>
          <w:szCs w:val="24"/>
        </w:rPr>
      </w:pPr>
      <w:r w:rsidRPr="00D867E9">
        <w:rPr>
          <w:noProof/>
          <w:sz w:val="24"/>
          <w:szCs w:val="24"/>
        </w:rPr>
        <w:drawing>
          <wp:inline distT="0" distB="0" distL="0" distR="0" wp14:anchorId="43E2902C" wp14:editId="65C1B755">
            <wp:extent cx="1223962" cy="122396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5845" cy="1225845"/>
                    </a:xfrm>
                    <a:prstGeom prst="rect">
                      <a:avLst/>
                    </a:prstGeom>
                    <a:noFill/>
                    <a:ln>
                      <a:noFill/>
                    </a:ln>
                  </pic:spPr>
                </pic:pic>
              </a:graphicData>
            </a:graphic>
          </wp:inline>
        </w:drawing>
      </w:r>
    </w:p>
    <w:p w14:paraId="7842C5F0" w14:textId="6E08EBDC" w:rsidR="00CD256E" w:rsidRPr="00D867E9" w:rsidRDefault="006E339C" w:rsidP="00D867E9">
      <w:pPr>
        <w:jc w:val="both"/>
        <w:rPr>
          <w:rFonts w:ascii="Times New Roman" w:hAnsi="Times New Roman" w:cs="Times New Roman"/>
          <w:b/>
          <w:sz w:val="24"/>
          <w:szCs w:val="24"/>
        </w:rPr>
      </w:pPr>
      <w:r w:rsidRPr="00D867E9">
        <w:rPr>
          <w:rFonts w:ascii="Times New Roman" w:hAnsi="Times New Roman" w:cs="Times New Roman"/>
          <w:b/>
          <w:sz w:val="24"/>
          <w:szCs w:val="24"/>
        </w:rPr>
        <w:t xml:space="preserve">Figure </w:t>
      </w:r>
      <w:r w:rsidR="009D0EC5">
        <w:rPr>
          <w:rFonts w:ascii="Times New Roman" w:hAnsi="Times New Roman" w:cs="Times New Roman"/>
          <w:b/>
          <w:sz w:val="24"/>
          <w:szCs w:val="24"/>
        </w:rPr>
        <w:t>4</w:t>
      </w:r>
      <w:r w:rsidR="00987D60" w:rsidRPr="00D867E9">
        <w:rPr>
          <w:rFonts w:ascii="Times New Roman" w:hAnsi="Times New Roman" w:cs="Times New Roman"/>
          <w:b/>
          <w:sz w:val="24"/>
          <w:szCs w:val="24"/>
        </w:rPr>
        <w:t>:</w:t>
      </w:r>
      <w:bookmarkStart w:id="5" w:name="_Hlk200908365"/>
      <w:r w:rsidR="00987D60" w:rsidRPr="00D867E9">
        <w:rPr>
          <w:rFonts w:ascii="Times New Roman" w:hAnsi="Times New Roman" w:cs="Times New Roman"/>
          <w:b/>
          <w:sz w:val="24"/>
          <w:szCs w:val="24"/>
        </w:rPr>
        <w:t xml:space="preserve">3D </w:t>
      </w:r>
      <w:r w:rsidRPr="00D867E9">
        <w:rPr>
          <w:rFonts w:ascii="Times New Roman" w:hAnsi="Times New Roman" w:cs="Times New Roman"/>
          <w:b/>
          <w:sz w:val="24"/>
          <w:szCs w:val="24"/>
        </w:rPr>
        <w:t xml:space="preserve">structure </w:t>
      </w:r>
      <w:bookmarkStart w:id="6" w:name="_Hlk204709198"/>
      <w:r w:rsidRPr="00D867E9">
        <w:rPr>
          <w:rFonts w:ascii="Times New Roman" w:hAnsi="Times New Roman" w:cs="Times New Roman"/>
          <w:b/>
          <w:sz w:val="24"/>
          <w:szCs w:val="24"/>
        </w:rPr>
        <w:t xml:space="preserve">of </w:t>
      </w:r>
      <w:bookmarkStart w:id="7" w:name="_Hlk200908428"/>
      <w:r w:rsidR="00FA69B9" w:rsidRPr="00D867E9">
        <w:rPr>
          <w:rFonts w:ascii="Times New Roman" w:hAnsi="Times New Roman" w:cs="Times New Roman"/>
          <w:b/>
          <w:bCs/>
          <w:sz w:val="24"/>
          <w:szCs w:val="24"/>
        </w:rPr>
        <w:t>NMDA</w:t>
      </w:r>
      <w:r w:rsidR="00987D60" w:rsidRPr="00D867E9">
        <w:rPr>
          <w:rFonts w:ascii="Times New Roman" w:hAnsi="Times New Roman" w:cs="Times New Roman"/>
          <w:b/>
          <w:sz w:val="24"/>
          <w:szCs w:val="24"/>
        </w:rPr>
        <w:t xml:space="preserve"> </w:t>
      </w:r>
      <w:r w:rsidRPr="00D867E9">
        <w:rPr>
          <w:rFonts w:ascii="Times New Roman" w:hAnsi="Times New Roman" w:cs="Times New Roman"/>
          <w:b/>
          <w:sz w:val="24"/>
          <w:szCs w:val="24"/>
        </w:rPr>
        <w:t>receptor</w:t>
      </w:r>
      <w:bookmarkEnd w:id="5"/>
      <w:bookmarkEnd w:id="6"/>
      <w:bookmarkEnd w:id="7"/>
    </w:p>
    <w:p w14:paraId="63B451DF" w14:textId="77777777" w:rsidR="00564D91" w:rsidRPr="00D867E9" w:rsidRDefault="00564D91" w:rsidP="00D867E9">
      <w:pPr>
        <w:jc w:val="both"/>
        <w:rPr>
          <w:rFonts w:ascii="Times New Roman" w:hAnsi="Times New Roman" w:cs="Times New Roman"/>
          <w:b/>
          <w:bCs/>
          <w:sz w:val="24"/>
          <w:szCs w:val="24"/>
        </w:rPr>
      </w:pPr>
      <w:bookmarkStart w:id="8" w:name="_Hlk200648823"/>
    </w:p>
    <w:p w14:paraId="2944EE45" w14:textId="60AA05B4" w:rsidR="00774F88"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774F88" w:rsidRPr="00D867E9">
        <w:rPr>
          <w:rFonts w:ascii="Times New Roman" w:hAnsi="Times New Roman" w:cs="Times New Roman"/>
          <w:b/>
          <w:bCs/>
          <w:sz w:val="24"/>
          <w:szCs w:val="24"/>
        </w:rPr>
        <w:t xml:space="preserve">.3 </w:t>
      </w:r>
      <w:r w:rsidR="00394830" w:rsidRPr="00D867E9">
        <w:rPr>
          <w:rFonts w:ascii="Times New Roman" w:hAnsi="Times New Roman" w:cs="Times New Roman"/>
          <w:b/>
          <w:bCs/>
          <w:sz w:val="24"/>
          <w:szCs w:val="24"/>
        </w:rPr>
        <w:t xml:space="preserve">Molecular </w:t>
      </w:r>
      <w:r w:rsidR="00774F88" w:rsidRPr="00D867E9">
        <w:rPr>
          <w:rFonts w:ascii="Times New Roman" w:hAnsi="Times New Roman" w:cs="Times New Roman"/>
          <w:b/>
          <w:bCs/>
          <w:sz w:val="24"/>
          <w:szCs w:val="24"/>
        </w:rPr>
        <w:t xml:space="preserve">Docking </w:t>
      </w:r>
    </w:p>
    <w:p w14:paraId="5C68F578" w14:textId="397E3858" w:rsidR="00CF713E"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F20D82" w:rsidRPr="00D867E9">
        <w:rPr>
          <w:rFonts w:ascii="Times New Roman" w:hAnsi="Times New Roman" w:cs="Times New Roman"/>
          <w:b/>
          <w:bCs/>
          <w:sz w:val="24"/>
          <w:szCs w:val="24"/>
        </w:rPr>
        <w:t>.3.1.</w:t>
      </w:r>
      <w:r w:rsidR="00F20D82" w:rsidRPr="00D867E9">
        <w:rPr>
          <w:rFonts w:ascii="Times New Roman" w:hAnsi="Times New Roman" w:cs="Times New Roman"/>
          <w:sz w:val="24"/>
          <w:szCs w:val="24"/>
        </w:rPr>
        <w:t xml:space="preserve"> </w:t>
      </w:r>
      <w:bookmarkStart w:id="9" w:name="_Hlk200646783"/>
      <w:r w:rsidR="00F20D82" w:rsidRPr="00D867E9">
        <w:rPr>
          <w:rFonts w:ascii="Times New Roman" w:hAnsi="Times New Roman" w:cs="Times New Roman"/>
          <w:b/>
          <w:bCs/>
          <w:sz w:val="24"/>
          <w:szCs w:val="24"/>
        </w:rPr>
        <w:t>Docking Analysis of dopamine receptor</w:t>
      </w:r>
      <w:bookmarkEnd w:id="8"/>
      <w:r w:rsidR="00F20D82" w:rsidRPr="00D867E9">
        <w:rPr>
          <w:rFonts w:ascii="Times New Roman" w:hAnsi="Times New Roman" w:cs="Times New Roman"/>
          <w:sz w:val="24"/>
          <w:szCs w:val="24"/>
        </w:rPr>
        <w:t xml:space="preserve">: </w:t>
      </w:r>
      <w:r w:rsidR="009B3CE9" w:rsidRPr="00D867E9">
        <w:rPr>
          <w:rFonts w:ascii="Times New Roman" w:hAnsi="Times New Roman" w:cs="Times New Roman"/>
          <w:sz w:val="24"/>
          <w:szCs w:val="24"/>
        </w:rPr>
        <w:t xml:space="preserve"> </w:t>
      </w:r>
      <w:bookmarkStart w:id="10" w:name="_Hlk200907317"/>
      <w:r w:rsidR="00FF06C0" w:rsidRPr="00D867E9">
        <w:rPr>
          <w:rFonts w:ascii="Times New Roman" w:hAnsi="Times New Roman" w:cs="Times New Roman"/>
          <w:sz w:val="24"/>
          <w:szCs w:val="24"/>
        </w:rPr>
        <w:t>Docking simulation of</w:t>
      </w:r>
      <w:r w:rsidR="00CA5D79" w:rsidRPr="00D867E9">
        <w:rPr>
          <w:rFonts w:ascii="Times New Roman" w:hAnsi="Times New Roman" w:cs="Times New Roman"/>
          <w:sz w:val="24"/>
          <w:szCs w:val="24"/>
        </w:rPr>
        <w:t xml:space="preserve"> </w:t>
      </w:r>
      <w:r w:rsidR="00FF06C0" w:rsidRPr="00D867E9">
        <w:rPr>
          <w:rFonts w:ascii="Times New Roman" w:hAnsi="Times New Roman" w:cs="Times New Roman"/>
          <w:sz w:val="24"/>
          <w:szCs w:val="24"/>
        </w:rPr>
        <w:t xml:space="preserve">active compounds from </w:t>
      </w:r>
      <w:r w:rsidR="00980805" w:rsidRPr="00D867E9">
        <w:rPr>
          <w:rFonts w:ascii="Times New Roman" w:hAnsi="Times New Roman" w:cs="Times New Roman"/>
          <w:i/>
          <w:iCs/>
          <w:sz w:val="24"/>
          <w:szCs w:val="24"/>
        </w:rPr>
        <w:t>Coccinia indica</w:t>
      </w:r>
      <w:r w:rsidR="00FF06C0" w:rsidRPr="00D867E9">
        <w:rPr>
          <w:rFonts w:ascii="Times New Roman" w:hAnsi="Times New Roman" w:cs="Times New Roman"/>
          <w:sz w:val="24"/>
          <w:szCs w:val="24"/>
        </w:rPr>
        <w:t xml:space="preserve"> against 6</w:t>
      </w:r>
      <w:r w:rsidR="00CA5D79" w:rsidRPr="00D867E9">
        <w:rPr>
          <w:rFonts w:ascii="Times New Roman" w:hAnsi="Times New Roman" w:cs="Times New Roman"/>
          <w:sz w:val="24"/>
          <w:szCs w:val="24"/>
        </w:rPr>
        <w:t>CM4</w:t>
      </w:r>
      <w:r w:rsidR="00FF06C0" w:rsidRPr="00D867E9">
        <w:rPr>
          <w:rFonts w:ascii="Times New Roman" w:hAnsi="Times New Roman" w:cs="Times New Roman"/>
          <w:sz w:val="24"/>
          <w:szCs w:val="24"/>
        </w:rPr>
        <w:t xml:space="preserve"> receptor shows that </w:t>
      </w:r>
      <w:r w:rsidR="00980805" w:rsidRPr="00D867E9">
        <w:rPr>
          <w:rFonts w:ascii="Times New Roman" w:hAnsi="Times New Roman" w:cs="Times New Roman"/>
          <w:sz w:val="24"/>
          <w:szCs w:val="24"/>
        </w:rPr>
        <w:t xml:space="preserve">quercetin </w:t>
      </w:r>
      <w:r w:rsidR="00FF06C0" w:rsidRPr="00D867E9">
        <w:rPr>
          <w:rFonts w:ascii="Times New Roman" w:hAnsi="Times New Roman" w:cs="Times New Roman"/>
          <w:sz w:val="24"/>
          <w:szCs w:val="24"/>
        </w:rPr>
        <w:t>has the highest binding affinity of (-9.</w:t>
      </w:r>
      <w:r w:rsidR="00980805" w:rsidRPr="00D867E9">
        <w:rPr>
          <w:rFonts w:ascii="Times New Roman" w:hAnsi="Times New Roman" w:cs="Times New Roman"/>
          <w:sz w:val="24"/>
          <w:szCs w:val="24"/>
        </w:rPr>
        <w:t xml:space="preserve">8 </w:t>
      </w:r>
      <w:r w:rsidR="00FF06C0" w:rsidRPr="00D867E9">
        <w:rPr>
          <w:rFonts w:ascii="Times New Roman" w:hAnsi="Times New Roman" w:cs="Times New Roman"/>
          <w:sz w:val="24"/>
          <w:szCs w:val="24"/>
        </w:rPr>
        <w:t>kcal/mole)</w:t>
      </w:r>
      <w:r w:rsidR="00676F4A">
        <w:rPr>
          <w:rFonts w:ascii="Times New Roman" w:hAnsi="Times New Roman" w:cs="Times New Roman"/>
          <w:sz w:val="24"/>
          <w:szCs w:val="24"/>
        </w:rPr>
        <w:t>,</w:t>
      </w:r>
      <w:r w:rsidR="00FF06C0" w:rsidRPr="00D867E9">
        <w:rPr>
          <w:rFonts w:ascii="Times New Roman" w:hAnsi="Times New Roman" w:cs="Times New Roman"/>
          <w:sz w:val="24"/>
          <w:szCs w:val="24"/>
        </w:rPr>
        <w:t xml:space="preserve"> which is not similar to </w:t>
      </w:r>
      <w:r w:rsidR="00676F4A" w:rsidRPr="001F0DA7">
        <w:rPr>
          <w:rFonts w:ascii="Times New Roman" w:hAnsi="Times New Roman" w:cs="Times New Roman"/>
          <w:sz w:val="24"/>
          <w:szCs w:val="24"/>
          <w:highlight w:val="yellow"/>
        </w:rPr>
        <w:t xml:space="preserve">the </w:t>
      </w:r>
      <w:r w:rsidR="00FF06C0" w:rsidRPr="001F0DA7">
        <w:rPr>
          <w:rFonts w:ascii="Times New Roman" w:hAnsi="Times New Roman" w:cs="Times New Roman"/>
          <w:sz w:val="24"/>
          <w:szCs w:val="24"/>
          <w:highlight w:val="yellow"/>
        </w:rPr>
        <w:t>sta</w:t>
      </w:r>
      <w:r w:rsidR="00FF06C0" w:rsidRPr="00D867E9">
        <w:rPr>
          <w:rFonts w:ascii="Times New Roman" w:hAnsi="Times New Roman" w:cs="Times New Roman"/>
          <w:sz w:val="24"/>
          <w:szCs w:val="24"/>
        </w:rPr>
        <w:t xml:space="preserve">ndard drug </w:t>
      </w:r>
      <w:r w:rsidR="00980805" w:rsidRPr="00D867E9">
        <w:rPr>
          <w:rFonts w:ascii="Times New Roman" w:hAnsi="Times New Roman" w:cs="Times New Roman"/>
          <w:sz w:val="24"/>
          <w:szCs w:val="24"/>
        </w:rPr>
        <w:t>Levodopa</w:t>
      </w:r>
      <w:r w:rsidR="00676F4A">
        <w:rPr>
          <w:rFonts w:ascii="Times New Roman" w:hAnsi="Times New Roman" w:cs="Times New Roman"/>
          <w:sz w:val="24"/>
          <w:szCs w:val="24"/>
        </w:rPr>
        <w:t>,</w:t>
      </w:r>
      <w:r w:rsidR="00980805" w:rsidRPr="00D867E9">
        <w:rPr>
          <w:rFonts w:ascii="Times New Roman" w:hAnsi="Times New Roman" w:cs="Times New Roman"/>
          <w:sz w:val="24"/>
          <w:szCs w:val="24"/>
        </w:rPr>
        <w:t xml:space="preserve"> </w:t>
      </w:r>
      <w:r w:rsidR="00FF06C0" w:rsidRPr="00D867E9">
        <w:rPr>
          <w:rFonts w:ascii="Times New Roman" w:hAnsi="Times New Roman" w:cs="Times New Roman"/>
          <w:sz w:val="24"/>
          <w:szCs w:val="24"/>
        </w:rPr>
        <w:t xml:space="preserve">and </w:t>
      </w:r>
      <w:r w:rsidR="00980805" w:rsidRPr="00D867E9">
        <w:rPr>
          <w:rFonts w:ascii="Times New Roman" w:hAnsi="Times New Roman" w:cs="Times New Roman"/>
          <w:sz w:val="24"/>
          <w:szCs w:val="24"/>
        </w:rPr>
        <w:t xml:space="preserve">palmitic acid </w:t>
      </w:r>
      <w:r w:rsidR="00FF06C0" w:rsidRPr="00D867E9">
        <w:rPr>
          <w:rFonts w:ascii="Times New Roman" w:hAnsi="Times New Roman" w:cs="Times New Roman"/>
          <w:sz w:val="24"/>
          <w:szCs w:val="24"/>
        </w:rPr>
        <w:t>shows the lowest binding affinity with a docking score of (-5.</w:t>
      </w:r>
      <w:r w:rsidR="00DC42BE" w:rsidRPr="00D867E9">
        <w:rPr>
          <w:rFonts w:ascii="Times New Roman" w:hAnsi="Times New Roman" w:cs="Times New Roman"/>
          <w:sz w:val="24"/>
          <w:szCs w:val="24"/>
        </w:rPr>
        <w:t>4</w:t>
      </w:r>
      <w:r w:rsidR="00FF06C0" w:rsidRPr="00D867E9">
        <w:rPr>
          <w:rFonts w:ascii="Times New Roman" w:hAnsi="Times New Roman" w:cs="Times New Roman"/>
          <w:sz w:val="24"/>
          <w:szCs w:val="24"/>
        </w:rPr>
        <w:t xml:space="preserve"> kcal/mole). Furthermore</w:t>
      </w:r>
      <w:r w:rsidR="00676F4A">
        <w:rPr>
          <w:rFonts w:ascii="Times New Roman" w:hAnsi="Times New Roman" w:cs="Times New Roman"/>
          <w:sz w:val="24"/>
          <w:szCs w:val="24"/>
        </w:rPr>
        <w:t>,</w:t>
      </w:r>
      <w:r w:rsidR="00FF06C0" w:rsidRPr="00D867E9">
        <w:rPr>
          <w:rFonts w:ascii="Times New Roman" w:hAnsi="Times New Roman" w:cs="Times New Roman"/>
          <w:sz w:val="24"/>
          <w:szCs w:val="24"/>
        </w:rPr>
        <w:t xml:space="preserve"> </w:t>
      </w:r>
      <w:r w:rsidR="00DC42BE" w:rsidRPr="00D867E9">
        <w:rPr>
          <w:rFonts w:ascii="Times New Roman" w:hAnsi="Times New Roman" w:cs="Times New Roman"/>
          <w:sz w:val="24"/>
          <w:szCs w:val="24"/>
        </w:rPr>
        <w:t xml:space="preserve">apigenin </w:t>
      </w:r>
      <w:r w:rsidR="00FF06C0" w:rsidRPr="00D867E9">
        <w:rPr>
          <w:rFonts w:ascii="Times New Roman" w:hAnsi="Times New Roman" w:cs="Times New Roman"/>
          <w:sz w:val="24"/>
          <w:szCs w:val="24"/>
        </w:rPr>
        <w:t xml:space="preserve">(-5.4kcal /mole), </w:t>
      </w:r>
      <w:r w:rsidR="00DC42BE" w:rsidRPr="00D867E9">
        <w:rPr>
          <w:rFonts w:ascii="Times New Roman" w:hAnsi="Times New Roman" w:cs="Times New Roman"/>
          <w:sz w:val="24"/>
          <w:szCs w:val="24"/>
        </w:rPr>
        <w:t xml:space="preserve">kaempferol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 xml:space="preserve">7.9 </w:t>
      </w:r>
      <w:r w:rsidR="00FF06C0" w:rsidRPr="00D867E9">
        <w:rPr>
          <w:rFonts w:ascii="Times New Roman" w:hAnsi="Times New Roman" w:cs="Times New Roman"/>
          <w:sz w:val="24"/>
          <w:szCs w:val="24"/>
        </w:rPr>
        <w:t xml:space="preserve">kcal/mole), </w:t>
      </w:r>
      <w:r w:rsidR="00DC42BE" w:rsidRPr="00D867E9">
        <w:rPr>
          <w:rFonts w:ascii="Times New Roman" w:hAnsi="Times New Roman" w:cs="Times New Roman"/>
          <w:sz w:val="24"/>
          <w:szCs w:val="24"/>
        </w:rPr>
        <w:t xml:space="preserve">naringenin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9.</w:t>
      </w:r>
      <w:r w:rsidR="00FF06C0" w:rsidRPr="00D867E9">
        <w:rPr>
          <w:rFonts w:ascii="Times New Roman" w:hAnsi="Times New Roman" w:cs="Times New Roman"/>
          <w:sz w:val="24"/>
          <w:szCs w:val="24"/>
        </w:rPr>
        <w:t xml:space="preserve">1kcal / mole), </w:t>
      </w:r>
      <w:r w:rsidR="00DC42BE" w:rsidRPr="00D867E9">
        <w:rPr>
          <w:rFonts w:ascii="Times New Roman" w:hAnsi="Times New Roman" w:cs="Times New Roman"/>
          <w:sz w:val="24"/>
          <w:szCs w:val="24"/>
        </w:rPr>
        <w:t xml:space="preserve">rutin </w:t>
      </w:r>
      <w:r w:rsidR="00FF06C0" w:rsidRPr="00D867E9">
        <w:rPr>
          <w:rFonts w:ascii="Times New Roman" w:hAnsi="Times New Roman" w:cs="Times New Roman"/>
          <w:sz w:val="24"/>
          <w:szCs w:val="24"/>
        </w:rPr>
        <w:t>(-8.</w:t>
      </w:r>
      <w:r w:rsidR="00DC42BE" w:rsidRPr="00D867E9">
        <w:rPr>
          <w:rFonts w:ascii="Times New Roman" w:hAnsi="Times New Roman" w:cs="Times New Roman"/>
          <w:sz w:val="24"/>
          <w:szCs w:val="24"/>
        </w:rPr>
        <w:t xml:space="preserve">9 </w:t>
      </w:r>
      <w:r w:rsidR="00FF06C0" w:rsidRPr="00D867E9">
        <w:rPr>
          <w:rFonts w:ascii="Times New Roman" w:hAnsi="Times New Roman" w:cs="Times New Roman"/>
          <w:sz w:val="24"/>
          <w:szCs w:val="24"/>
        </w:rPr>
        <w:t xml:space="preserve">kcal/mole), </w:t>
      </w:r>
      <w:r w:rsidR="00DC42BE" w:rsidRPr="00D867E9">
        <w:rPr>
          <w:rFonts w:ascii="Times New Roman" w:hAnsi="Times New Roman" w:cs="Times New Roman"/>
          <w:sz w:val="24"/>
          <w:szCs w:val="24"/>
        </w:rPr>
        <w:t xml:space="preserve">resveratrol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8.8</w:t>
      </w:r>
      <w:r w:rsidR="00FF06C0" w:rsidRPr="00D867E9">
        <w:rPr>
          <w:rFonts w:ascii="Times New Roman" w:hAnsi="Times New Roman" w:cs="Times New Roman"/>
          <w:sz w:val="24"/>
          <w:szCs w:val="24"/>
        </w:rPr>
        <w:t xml:space="preserve"> kcal / mole), </w:t>
      </w:r>
      <w:r w:rsidR="00DC42BE" w:rsidRPr="00D867E9">
        <w:rPr>
          <w:rFonts w:ascii="Times New Roman" w:hAnsi="Times New Roman" w:cs="Times New Roman"/>
          <w:sz w:val="24"/>
          <w:szCs w:val="24"/>
        </w:rPr>
        <w:t xml:space="preserve">oleic acid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 xml:space="preserve">5.9 </w:t>
      </w:r>
      <w:r w:rsidR="00FF06C0" w:rsidRPr="00D867E9">
        <w:rPr>
          <w:rFonts w:ascii="Times New Roman" w:hAnsi="Times New Roman" w:cs="Times New Roman"/>
          <w:sz w:val="24"/>
          <w:szCs w:val="24"/>
        </w:rPr>
        <w:t xml:space="preserve">kcal / mole), </w:t>
      </w:r>
      <w:r w:rsidR="00DC42BE" w:rsidRPr="00D867E9">
        <w:rPr>
          <w:rFonts w:ascii="Times New Roman" w:hAnsi="Times New Roman" w:cs="Times New Roman"/>
          <w:sz w:val="24"/>
          <w:szCs w:val="24"/>
        </w:rPr>
        <w:t xml:space="preserve">linoleic acid </w:t>
      </w:r>
      <w:r w:rsidR="00FF06C0" w:rsidRPr="00D867E9">
        <w:rPr>
          <w:rFonts w:ascii="Times New Roman" w:hAnsi="Times New Roman" w:cs="Times New Roman"/>
          <w:sz w:val="24"/>
          <w:szCs w:val="24"/>
        </w:rPr>
        <w:t>(-5.</w:t>
      </w:r>
      <w:r w:rsidR="00DC42BE" w:rsidRPr="00D867E9">
        <w:rPr>
          <w:rFonts w:ascii="Times New Roman" w:hAnsi="Times New Roman" w:cs="Times New Roman"/>
          <w:sz w:val="24"/>
          <w:szCs w:val="24"/>
        </w:rPr>
        <w:t>6</w:t>
      </w:r>
      <w:r w:rsidR="00FF06C0" w:rsidRPr="00D867E9">
        <w:rPr>
          <w:rFonts w:ascii="Times New Roman" w:hAnsi="Times New Roman" w:cs="Times New Roman"/>
          <w:sz w:val="24"/>
          <w:szCs w:val="24"/>
        </w:rPr>
        <w:t xml:space="preserve"> kcal/mole), </w:t>
      </w:r>
      <w:r w:rsidR="00DC42BE" w:rsidRPr="00D867E9">
        <w:rPr>
          <w:rFonts w:ascii="Times New Roman" w:hAnsi="Times New Roman" w:cs="Times New Roman"/>
          <w:sz w:val="24"/>
          <w:szCs w:val="24"/>
        </w:rPr>
        <w:t xml:space="preserve">arachidonic </w:t>
      </w:r>
      <w:r w:rsidR="00FF06C0" w:rsidRPr="00D867E9">
        <w:rPr>
          <w:rFonts w:ascii="Times New Roman" w:hAnsi="Times New Roman" w:cs="Times New Roman"/>
          <w:sz w:val="24"/>
          <w:szCs w:val="24"/>
        </w:rPr>
        <w:t>acid (-</w:t>
      </w:r>
      <w:r w:rsidR="00DC42BE" w:rsidRPr="00D867E9">
        <w:rPr>
          <w:rFonts w:ascii="Times New Roman" w:hAnsi="Times New Roman" w:cs="Times New Roman"/>
          <w:sz w:val="24"/>
          <w:szCs w:val="24"/>
        </w:rPr>
        <w:t xml:space="preserve">7.5 </w:t>
      </w:r>
      <w:r w:rsidR="00FF06C0" w:rsidRPr="00D867E9">
        <w:rPr>
          <w:rFonts w:ascii="Times New Roman" w:hAnsi="Times New Roman" w:cs="Times New Roman"/>
          <w:sz w:val="24"/>
          <w:szCs w:val="24"/>
        </w:rPr>
        <w:t>kcal/mole)</w:t>
      </w:r>
      <w:bookmarkStart w:id="11" w:name="_Hlk200646824"/>
      <w:bookmarkEnd w:id="9"/>
      <w:r w:rsidRPr="00D867E9">
        <w:rPr>
          <w:rFonts w:ascii="Times New Roman" w:hAnsi="Times New Roman" w:cs="Times New Roman"/>
          <w:sz w:val="24"/>
          <w:szCs w:val="24"/>
        </w:rPr>
        <w:t>.</w:t>
      </w:r>
    </w:p>
    <w:bookmarkEnd w:id="10"/>
    <w:p w14:paraId="7469A94C" w14:textId="77777777" w:rsidR="00EA1C63" w:rsidRPr="00D867E9" w:rsidRDefault="00EA1C63" w:rsidP="00D867E9">
      <w:pPr>
        <w:jc w:val="both"/>
        <w:rPr>
          <w:rFonts w:ascii="Times New Roman" w:hAnsi="Times New Roman" w:cs="Times New Roman"/>
          <w:sz w:val="24"/>
          <w:szCs w:val="24"/>
        </w:rPr>
      </w:pPr>
    </w:p>
    <w:p w14:paraId="15184C33" w14:textId="6D2F6AF2" w:rsidR="00846EA9" w:rsidRPr="001F0DA7" w:rsidRDefault="00F20D82"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w:t>
      </w:r>
      <w:r w:rsidR="00EA1C63" w:rsidRPr="001F0DA7">
        <w:rPr>
          <w:rFonts w:ascii="Times New Roman" w:hAnsi="Times New Roman" w:cs="Times New Roman"/>
          <w:b/>
          <w:bCs/>
          <w:sz w:val="24"/>
          <w:szCs w:val="24"/>
        </w:rPr>
        <w:t>2</w:t>
      </w:r>
      <w:r w:rsidRPr="001F0DA7">
        <w:rPr>
          <w:rFonts w:ascii="Times New Roman" w:hAnsi="Times New Roman" w:cs="Times New Roman"/>
          <w:b/>
          <w:bCs/>
          <w:sz w:val="24"/>
          <w:szCs w:val="24"/>
        </w:rPr>
        <w:t xml:space="preserve">: Represents docking interaction of </w:t>
      </w:r>
      <w:r w:rsidR="009E338C" w:rsidRPr="001F0DA7">
        <w:rPr>
          <w:rFonts w:ascii="Times New Roman" w:hAnsi="Times New Roman" w:cs="Times New Roman"/>
          <w:b/>
          <w:bCs/>
          <w:sz w:val="24"/>
          <w:szCs w:val="24"/>
        </w:rPr>
        <w:t>6</w:t>
      </w:r>
      <w:r w:rsidR="00CA5D79" w:rsidRPr="001F0DA7">
        <w:rPr>
          <w:rFonts w:ascii="Times New Roman" w:hAnsi="Times New Roman" w:cs="Times New Roman"/>
          <w:b/>
          <w:bCs/>
          <w:sz w:val="24"/>
          <w:szCs w:val="24"/>
        </w:rPr>
        <w:t>CM</w:t>
      </w:r>
      <w:r w:rsidR="009E338C" w:rsidRPr="001F0DA7">
        <w:rPr>
          <w:rFonts w:ascii="Times New Roman" w:hAnsi="Times New Roman" w:cs="Times New Roman"/>
          <w:b/>
          <w:bCs/>
          <w:sz w:val="24"/>
          <w:szCs w:val="24"/>
        </w:rPr>
        <w:t xml:space="preserve">4 protein </w:t>
      </w:r>
      <w:r w:rsidRPr="001F0DA7">
        <w:rPr>
          <w:rFonts w:ascii="Times New Roman" w:hAnsi="Times New Roman" w:cs="Times New Roman"/>
          <w:b/>
          <w:bCs/>
          <w:sz w:val="24"/>
          <w:szCs w:val="24"/>
        </w:rPr>
        <w:t xml:space="preserve">with active compounds of </w:t>
      </w:r>
      <w:r w:rsidR="00676F4A" w:rsidRPr="001F0DA7">
        <w:rPr>
          <w:rFonts w:ascii="Times New Roman" w:hAnsi="Times New Roman" w:cs="Times New Roman"/>
          <w:b/>
          <w:bCs/>
          <w:i/>
          <w:iCs/>
          <w:sz w:val="24"/>
          <w:szCs w:val="24"/>
          <w:highlight w:val="yellow"/>
        </w:rPr>
        <w:t>Coccinia</w:t>
      </w:r>
      <w:r w:rsidR="00676F4A" w:rsidRPr="001F0DA7">
        <w:rPr>
          <w:rFonts w:ascii="Times New Roman" w:hAnsi="Times New Roman" w:cs="Times New Roman"/>
          <w:b/>
          <w:bCs/>
          <w:i/>
          <w:iCs/>
          <w:sz w:val="24"/>
          <w:szCs w:val="24"/>
          <w:highlight w:val="yellow"/>
        </w:rPr>
        <w:t xml:space="preserve"> </w:t>
      </w:r>
      <w:r w:rsidR="009E338C" w:rsidRPr="001F0DA7">
        <w:rPr>
          <w:rFonts w:ascii="Times New Roman" w:hAnsi="Times New Roman" w:cs="Times New Roman"/>
          <w:b/>
          <w:bCs/>
          <w:i/>
          <w:iCs/>
          <w:sz w:val="24"/>
          <w:szCs w:val="24"/>
          <w:highlight w:val="yellow"/>
        </w:rPr>
        <w:t>indica</w:t>
      </w:r>
      <w:r w:rsidR="009E338C" w:rsidRPr="001F0DA7">
        <w:rPr>
          <w:rFonts w:ascii="Times New Roman" w:hAnsi="Times New Roman" w:cs="Times New Roman"/>
          <w:b/>
          <w:bCs/>
          <w:sz w:val="24"/>
          <w:szCs w:val="24"/>
        </w:rPr>
        <w:t xml:space="preserve"> </w:t>
      </w:r>
      <w:r w:rsidRPr="001F0DA7">
        <w:rPr>
          <w:rFonts w:ascii="Times New Roman" w:hAnsi="Times New Roman" w:cs="Times New Roman"/>
          <w:b/>
          <w:bCs/>
          <w:sz w:val="24"/>
          <w:szCs w:val="24"/>
        </w:rPr>
        <w:t xml:space="preserve">and synthetic ligands </w:t>
      </w:r>
    </w:p>
    <w:tbl>
      <w:tblPr>
        <w:tblStyle w:val="TableGrid"/>
        <w:tblW w:w="0" w:type="auto"/>
        <w:tblInd w:w="562" w:type="dxa"/>
        <w:tblLook w:val="04A0" w:firstRow="1" w:lastRow="0" w:firstColumn="1" w:lastColumn="0" w:noHBand="0" w:noVBand="1"/>
      </w:tblPr>
      <w:tblGrid>
        <w:gridCol w:w="2442"/>
        <w:gridCol w:w="1669"/>
        <w:gridCol w:w="4343"/>
      </w:tblGrid>
      <w:tr w:rsidR="00031123" w:rsidRPr="00D867E9" w14:paraId="141EECB1" w14:textId="77777777" w:rsidTr="006E601F">
        <w:tc>
          <w:tcPr>
            <w:tcW w:w="2442" w:type="dxa"/>
          </w:tcPr>
          <w:bookmarkEnd w:id="11"/>
          <w:p w14:paraId="69D206C1" w14:textId="77777777"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p w14:paraId="06E12DD7" w14:textId="0B44CF51" w:rsidR="002619A2" w:rsidRPr="00D867E9" w:rsidRDefault="002619A2" w:rsidP="00D867E9">
            <w:pPr>
              <w:jc w:val="both"/>
              <w:rPr>
                <w:rFonts w:ascii="Times New Roman" w:hAnsi="Times New Roman" w:cs="Times New Roman"/>
                <w:sz w:val="24"/>
                <w:szCs w:val="24"/>
              </w:rPr>
            </w:pPr>
          </w:p>
        </w:tc>
        <w:tc>
          <w:tcPr>
            <w:tcW w:w="1669" w:type="dxa"/>
          </w:tcPr>
          <w:p w14:paraId="07A841F6" w14:textId="293CA12E"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4343" w:type="dxa"/>
          </w:tcPr>
          <w:p w14:paraId="5CF73E53" w14:textId="581F02AF"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tc>
      </w:tr>
      <w:tr w:rsidR="00031123" w:rsidRPr="00D867E9" w14:paraId="59208C68" w14:textId="77777777" w:rsidTr="006E601F">
        <w:tc>
          <w:tcPr>
            <w:tcW w:w="2442" w:type="dxa"/>
          </w:tcPr>
          <w:p w14:paraId="367F18DB" w14:textId="7D8B95A2"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669" w:type="dxa"/>
          </w:tcPr>
          <w:p w14:paraId="44E95563" w14:textId="0ACF636B"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-9.8</w:t>
            </w:r>
          </w:p>
        </w:tc>
        <w:tc>
          <w:tcPr>
            <w:tcW w:w="4343" w:type="dxa"/>
          </w:tcPr>
          <w:p w14:paraId="467D89E9" w14:textId="2A8FF3B9"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SER-193,</w:t>
            </w:r>
            <w:r w:rsidR="00006065" w:rsidRPr="00D867E9">
              <w:rPr>
                <w:rFonts w:ascii="Times New Roman" w:hAnsi="Times New Roman" w:cs="Times New Roman"/>
                <w:sz w:val="24"/>
                <w:szCs w:val="24"/>
              </w:rPr>
              <w:t xml:space="preserve"> </w:t>
            </w:r>
            <w:r w:rsidRPr="00D867E9">
              <w:rPr>
                <w:rFonts w:ascii="Times New Roman" w:hAnsi="Times New Roman" w:cs="Times New Roman"/>
                <w:sz w:val="24"/>
                <w:szCs w:val="24"/>
              </w:rPr>
              <w:t>SER-197</w:t>
            </w:r>
            <w:r w:rsidR="00C132AB" w:rsidRPr="00D867E9">
              <w:rPr>
                <w:rFonts w:ascii="Times New Roman" w:hAnsi="Times New Roman" w:cs="Times New Roman"/>
                <w:sz w:val="24"/>
                <w:szCs w:val="24"/>
              </w:rPr>
              <w:t>, ASP-114, TYR-</w:t>
            </w:r>
            <w:r w:rsidR="00006065" w:rsidRPr="00D867E9">
              <w:rPr>
                <w:rFonts w:ascii="Times New Roman" w:hAnsi="Times New Roman" w:cs="Times New Roman"/>
                <w:sz w:val="24"/>
                <w:szCs w:val="24"/>
              </w:rPr>
              <w:t xml:space="preserve"> </w:t>
            </w:r>
            <w:r w:rsidR="00C132AB" w:rsidRPr="00D867E9">
              <w:rPr>
                <w:rFonts w:ascii="Times New Roman" w:hAnsi="Times New Roman" w:cs="Times New Roman"/>
                <w:sz w:val="24"/>
                <w:szCs w:val="24"/>
              </w:rPr>
              <w:t>416, PHE-389, CYS-118, TRP-386, PHE-390</w:t>
            </w:r>
          </w:p>
        </w:tc>
      </w:tr>
      <w:tr w:rsidR="00031123" w:rsidRPr="00D867E9" w14:paraId="0B364054" w14:textId="77777777" w:rsidTr="006E601F">
        <w:tc>
          <w:tcPr>
            <w:tcW w:w="2442" w:type="dxa"/>
          </w:tcPr>
          <w:p w14:paraId="50B746AD" w14:textId="74F9F22C"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669" w:type="dxa"/>
          </w:tcPr>
          <w:p w14:paraId="221F2CF9" w14:textId="227B85E0"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BD4734" w:rsidRPr="00D867E9">
              <w:rPr>
                <w:rFonts w:ascii="Times New Roman" w:hAnsi="Times New Roman" w:cs="Times New Roman"/>
                <w:sz w:val="24"/>
                <w:szCs w:val="24"/>
              </w:rPr>
              <w:t>7.9</w:t>
            </w:r>
          </w:p>
        </w:tc>
        <w:tc>
          <w:tcPr>
            <w:tcW w:w="4343" w:type="dxa"/>
          </w:tcPr>
          <w:p w14:paraId="210D02EF" w14:textId="54B0EB68"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THR-412, LEU-94</w:t>
            </w:r>
            <w:r w:rsidR="00006065" w:rsidRPr="00D867E9">
              <w:rPr>
                <w:rFonts w:ascii="Times New Roman" w:hAnsi="Times New Roman" w:cs="Times New Roman"/>
                <w:sz w:val="24"/>
                <w:szCs w:val="24"/>
              </w:rPr>
              <w:t>, GLU-95</w:t>
            </w:r>
          </w:p>
        </w:tc>
      </w:tr>
      <w:tr w:rsidR="00031123" w:rsidRPr="00D867E9" w14:paraId="75C4DD85" w14:textId="77777777" w:rsidTr="006E601F">
        <w:tc>
          <w:tcPr>
            <w:tcW w:w="2442" w:type="dxa"/>
          </w:tcPr>
          <w:p w14:paraId="3B4E7E27" w14:textId="3CA05091"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669" w:type="dxa"/>
          </w:tcPr>
          <w:p w14:paraId="4D4A7B61" w14:textId="71479732"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-9.1</w:t>
            </w:r>
          </w:p>
        </w:tc>
        <w:tc>
          <w:tcPr>
            <w:tcW w:w="4343" w:type="dxa"/>
          </w:tcPr>
          <w:p w14:paraId="3D6C1094" w14:textId="0C6BFF6F"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ASP-114,CYS-118</w:t>
            </w:r>
            <w:r w:rsidR="00006065" w:rsidRPr="00D867E9">
              <w:rPr>
                <w:rFonts w:ascii="Times New Roman" w:hAnsi="Times New Roman" w:cs="Times New Roman"/>
                <w:sz w:val="24"/>
                <w:szCs w:val="24"/>
              </w:rPr>
              <w:t>, HIS-393, PHE-390, PHE-389, TRP-386</w:t>
            </w:r>
          </w:p>
        </w:tc>
      </w:tr>
      <w:tr w:rsidR="00031123" w:rsidRPr="00D867E9" w14:paraId="3B909148" w14:textId="77777777" w:rsidTr="006E601F">
        <w:tc>
          <w:tcPr>
            <w:tcW w:w="2442" w:type="dxa"/>
          </w:tcPr>
          <w:p w14:paraId="1C733CC4" w14:textId="1A5AED13"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669" w:type="dxa"/>
          </w:tcPr>
          <w:p w14:paraId="0BEEF204" w14:textId="0740D47B"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-9.5</w:t>
            </w:r>
          </w:p>
        </w:tc>
        <w:tc>
          <w:tcPr>
            <w:tcW w:w="4343" w:type="dxa"/>
          </w:tcPr>
          <w:p w14:paraId="68C72984" w14:textId="1ADD79B8" w:rsidR="00031123"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SER-197,CYS-118,ASP-114</w:t>
            </w:r>
            <w:r w:rsidR="00C132AB" w:rsidRPr="00D867E9">
              <w:rPr>
                <w:rFonts w:ascii="Times New Roman" w:hAnsi="Times New Roman" w:cs="Times New Roman"/>
                <w:sz w:val="24"/>
                <w:szCs w:val="24"/>
              </w:rPr>
              <w:t>, TRP-386, SER-193, PHE-390, PHE-389, TYR-416</w:t>
            </w:r>
          </w:p>
        </w:tc>
      </w:tr>
      <w:tr w:rsidR="00031123" w:rsidRPr="00D867E9" w14:paraId="4E63CF16" w14:textId="77777777" w:rsidTr="006E601F">
        <w:tc>
          <w:tcPr>
            <w:tcW w:w="2442" w:type="dxa"/>
          </w:tcPr>
          <w:p w14:paraId="34225950" w14:textId="73EAED71"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669" w:type="dxa"/>
          </w:tcPr>
          <w:p w14:paraId="24C929F5" w14:textId="52AE433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343" w:type="dxa"/>
          </w:tcPr>
          <w:p w14:paraId="545B51F4" w14:textId="7F26A0B3"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TYR-408,GLU-95,ASP-1</w:t>
            </w:r>
            <w:r w:rsidR="00956EC7" w:rsidRPr="00D867E9">
              <w:rPr>
                <w:rFonts w:ascii="Times New Roman" w:hAnsi="Times New Roman" w:cs="Times New Roman"/>
                <w:sz w:val="24"/>
                <w:szCs w:val="24"/>
              </w:rPr>
              <w:t>14, SER-409, THR-412, HIS-393 LEU-94</w:t>
            </w:r>
          </w:p>
        </w:tc>
      </w:tr>
      <w:tr w:rsidR="00031123" w:rsidRPr="00D867E9" w14:paraId="1A0B7DCA" w14:textId="77777777" w:rsidTr="006E601F">
        <w:tc>
          <w:tcPr>
            <w:tcW w:w="2442" w:type="dxa"/>
          </w:tcPr>
          <w:p w14:paraId="660C69D7" w14:textId="548C7B3D"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669" w:type="dxa"/>
          </w:tcPr>
          <w:p w14:paraId="054537B3" w14:textId="776CC07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-8.8</w:t>
            </w:r>
          </w:p>
        </w:tc>
        <w:tc>
          <w:tcPr>
            <w:tcW w:w="4343" w:type="dxa"/>
          </w:tcPr>
          <w:p w14:paraId="4B76724B" w14:textId="09F60D79"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SER-197, CYS-118,</w:t>
            </w:r>
            <w:r w:rsidR="00636D22" w:rsidRPr="00D867E9">
              <w:rPr>
                <w:rFonts w:ascii="Times New Roman" w:hAnsi="Times New Roman" w:cs="Times New Roman"/>
                <w:sz w:val="24"/>
                <w:szCs w:val="24"/>
              </w:rPr>
              <w:t xml:space="preserve"> PHE-198</w:t>
            </w:r>
            <w:r w:rsidR="00956EC7" w:rsidRPr="00D867E9">
              <w:rPr>
                <w:rFonts w:ascii="Times New Roman" w:hAnsi="Times New Roman" w:cs="Times New Roman"/>
                <w:sz w:val="24"/>
                <w:szCs w:val="24"/>
              </w:rPr>
              <w:t>, PHE-389, PHE-390, PHE-189,TRP-386</w:t>
            </w:r>
          </w:p>
        </w:tc>
      </w:tr>
      <w:tr w:rsidR="00031123" w:rsidRPr="00D867E9" w14:paraId="1EC3876D" w14:textId="77777777" w:rsidTr="006E601F">
        <w:tc>
          <w:tcPr>
            <w:tcW w:w="2442" w:type="dxa"/>
          </w:tcPr>
          <w:p w14:paraId="45E5805B" w14:textId="31E079F9"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669" w:type="dxa"/>
          </w:tcPr>
          <w:p w14:paraId="1079F1F6" w14:textId="2A77EC9E"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-9.4</w:t>
            </w:r>
          </w:p>
        </w:tc>
        <w:tc>
          <w:tcPr>
            <w:tcW w:w="4343" w:type="dxa"/>
          </w:tcPr>
          <w:p w14:paraId="3144281C" w14:textId="0259DB65"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TYR-408, HIS-393, PHE-189,</w:t>
            </w:r>
            <w:r w:rsidR="005337AF" w:rsidRPr="00D867E9">
              <w:rPr>
                <w:rFonts w:ascii="Times New Roman" w:hAnsi="Times New Roman" w:cs="Times New Roman"/>
                <w:sz w:val="24"/>
                <w:szCs w:val="24"/>
              </w:rPr>
              <w:t xml:space="preserve"> ILE-184, VAL-115, PHE-389,TRP-386</w:t>
            </w:r>
          </w:p>
        </w:tc>
      </w:tr>
      <w:tr w:rsidR="00031123" w:rsidRPr="00D867E9" w14:paraId="5EE00428" w14:textId="77777777" w:rsidTr="006E601F">
        <w:tc>
          <w:tcPr>
            <w:tcW w:w="2442" w:type="dxa"/>
          </w:tcPr>
          <w:p w14:paraId="4E2F1E7D" w14:textId="6BEB6A88"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669" w:type="dxa"/>
          </w:tcPr>
          <w:p w14:paraId="00B17C9A" w14:textId="317E08D2"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-9.7</w:t>
            </w:r>
          </w:p>
        </w:tc>
        <w:tc>
          <w:tcPr>
            <w:tcW w:w="4343" w:type="dxa"/>
          </w:tcPr>
          <w:p w14:paraId="3405D598" w14:textId="411B1F8D"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TYR-408,</w:t>
            </w:r>
            <w:r w:rsidR="000F2438" w:rsidRPr="00D867E9">
              <w:rPr>
                <w:rFonts w:ascii="Times New Roman" w:hAnsi="Times New Roman" w:cs="Times New Roman"/>
                <w:sz w:val="24"/>
                <w:szCs w:val="24"/>
              </w:rPr>
              <w:t xml:space="preserve"> PHE-389, PHE-189</w:t>
            </w:r>
          </w:p>
        </w:tc>
      </w:tr>
      <w:tr w:rsidR="00031123" w:rsidRPr="00D867E9" w14:paraId="24207675" w14:textId="77777777" w:rsidTr="006E601F">
        <w:tc>
          <w:tcPr>
            <w:tcW w:w="2442" w:type="dxa"/>
          </w:tcPr>
          <w:p w14:paraId="530C5300" w14:textId="62CA7058"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669" w:type="dxa"/>
          </w:tcPr>
          <w:p w14:paraId="1AD90EB4" w14:textId="6D19780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-8.8</w:t>
            </w:r>
          </w:p>
        </w:tc>
        <w:tc>
          <w:tcPr>
            <w:tcW w:w="4343" w:type="dxa"/>
          </w:tcPr>
          <w:p w14:paraId="1415D1DB" w14:textId="3C774867"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TRP-100, TYR-408</w:t>
            </w:r>
            <w:r w:rsidR="00EC4828" w:rsidRPr="00D867E9">
              <w:rPr>
                <w:rFonts w:ascii="Times New Roman" w:hAnsi="Times New Roman" w:cs="Times New Roman"/>
                <w:sz w:val="24"/>
                <w:szCs w:val="24"/>
              </w:rPr>
              <w:t>, ILE-184, THR-412, SER-409</w:t>
            </w:r>
          </w:p>
        </w:tc>
      </w:tr>
      <w:tr w:rsidR="00031123" w:rsidRPr="00D867E9" w14:paraId="5164A9D1" w14:textId="77777777" w:rsidTr="006E601F">
        <w:tc>
          <w:tcPr>
            <w:tcW w:w="2442" w:type="dxa"/>
          </w:tcPr>
          <w:p w14:paraId="0C6D2D51" w14:textId="53347189"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669" w:type="dxa"/>
          </w:tcPr>
          <w:p w14:paraId="5370227D" w14:textId="06DB4F5B"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-5.6</w:t>
            </w:r>
          </w:p>
        </w:tc>
        <w:tc>
          <w:tcPr>
            <w:tcW w:w="4343" w:type="dxa"/>
          </w:tcPr>
          <w:p w14:paraId="0FE7F9BE" w14:textId="3126170E"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TYR-408,PHE-389, TRP-413,TRP-100</w:t>
            </w:r>
          </w:p>
        </w:tc>
      </w:tr>
      <w:tr w:rsidR="00031123" w:rsidRPr="00D867E9" w14:paraId="60340A28" w14:textId="77777777" w:rsidTr="006E601F">
        <w:tc>
          <w:tcPr>
            <w:tcW w:w="2442" w:type="dxa"/>
          </w:tcPr>
          <w:p w14:paraId="1DD38ED2" w14:textId="0D9C20EA"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Oleic acid</w:t>
            </w:r>
          </w:p>
        </w:tc>
        <w:tc>
          <w:tcPr>
            <w:tcW w:w="1669" w:type="dxa"/>
          </w:tcPr>
          <w:p w14:paraId="581AC43C" w14:textId="45B0892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-5.9</w:t>
            </w:r>
          </w:p>
        </w:tc>
        <w:tc>
          <w:tcPr>
            <w:tcW w:w="4343" w:type="dxa"/>
          </w:tcPr>
          <w:p w14:paraId="15E7299C" w14:textId="3158927D"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PHE-390, PHE-389, TYR-408</w:t>
            </w:r>
            <w:r w:rsidR="00956EC7" w:rsidRPr="00D867E9">
              <w:rPr>
                <w:rFonts w:ascii="Times New Roman" w:hAnsi="Times New Roman" w:cs="Times New Roman"/>
                <w:sz w:val="24"/>
                <w:szCs w:val="24"/>
              </w:rPr>
              <w:t xml:space="preserve">, </w:t>
            </w:r>
            <w:r w:rsidR="00832F2D" w:rsidRPr="00D867E9">
              <w:rPr>
                <w:rFonts w:ascii="Times New Roman" w:hAnsi="Times New Roman" w:cs="Times New Roman"/>
                <w:sz w:val="24"/>
                <w:szCs w:val="24"/>
              </w:rPr>
              <w:t>PHE-382, TRP-386, CYS-118, HIS-393, ILE-184, PHE-198, PHE-189</w:t>
            </w:r>
          </w:p>
        </w:tc>
      </w:tr>
      <w:tr w:rsidR="00031123" w:rsidRPr="00D867E9" w14:paraId="3C5FF97C" w14:textId="77777777" w:rsidTr="006E601F">
        <w:tc>
          <w:tcPr>
            <w:tcW w:w="2442" w:type="dxa"/>
          </w:tcPr>
          <w:p w14:paraId="47767B1F" w14:textId="1BA270B5"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1669" w:type="dxa"/>
          </w:tcPr>
          <w:p w14:paraId="275E1EE4" w14:textId="3BA8D36A"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-5.4</w:t>
            </w:r>
          </w:p>
        </w:tc>
        <w:tc>
          <w:tcPr>
            <w:tcW w:w="4343" w:type="dxa"/>
          </w:tcPr>
          <w:p w14:paraId="60D3E75E" w14:textId="78008D40"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ASP- 114 ,VAL-115,TRP-100</w:t>
            </w:r>
            <w:r w:rsidR="00832F2D" w:rsidRPr="00D867E9">
              <w:rPr>
                <w:rFonts w:ascii="Times New Roman" w:hAnsi="Times New Roman" w:cs="Times New Roman"/>
                <w:sz w:val="24"/>
                <w:szCs w:val="24"/>
              </w:rPr>
              <w:t xml:space="preserve">, LEU-94, </w:t>
            </w:r>
            <w:r w:rsidR="00EC4828" w:rsidRPr="00D867E9">
              <w:rPr>
                <w:rFonts w:ascii="Times New Roman" w:hAnsi="Times New Roman" w:cs="Times New Roman"/>
                <w:sz w:val="24"/>
                <w:szCs w:val="24"/>
              </w:rPr>
              <w:t>VAL-91, PHE-189, ILE-184, TYR-408, PHE-110, PHE-389</w:t>
            </w:r>
          </w:p>
        </w:tc>
      </w:tr>
      <w:tr w:rsidR="00031123" w:rsidRPr="00D867E9" w14:paraId="1B88496F" w14:textId="77777777" w:rsidTr="006E601F">
        <w:tc>
          <w:tcPr>
            <w:tcW w:w="2442" w:type="dxa"/>
          </w:tcPr>
          <w:p w14:paraId="48F2D8F2" w14:textId="2941C7C9"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669" w:type="dxa"/>
          </w:tcPr>
          <w:p w14:paraId="2779A005" w14:textId="4F93278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4343" w:type="dxa"/>
          </w:tcPr>
          <w:p w14:paraId="7FFCAD10" w14:textId="74854B90"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VAL-91, CYS-118,  TRP-38</w:t>
            </w:r>
            <w:r w:rsidR="00EC4828" w:rsidRPr="00D867E9">
              <w:rPr>
                <w:rFonts w:ascii="Times New Roman" w:hAnsi="Times New Roman" w:cs="Times New Roman"/>
                <w:sz w:val="24"/>
                <w:szCs w:val="24"/>
              </w:rPr>
              <w:t>6, TRP-100, TRP-413, PHE-198, PHE</w:t>
            </w:r>
            <w:r w:rsidR="000A22B7" w:rsidRPr="00D867E9">
              <w:rPr>
                <w:rFonts w:ascii="Times New Roman" w:hAnsi="Times New Roman" w:cs="Times New Roman"/>
                <w:sz w:val="24"/>
                <w:szCs w:val="24"/>
              </w:rPr>
              <w:t>-382, VAL-115, PHE-389,PHE-390</w:t>
            </w:r>
          </w:p>
        </w:tc>
      </w:tr>
      <w:tr w:rsidR="00031123" w:rsidRPr="00D867E9" w14:paraId="4E57EDA9" w14:textId="77777777" w:rsidTr="006E601F">
        <w:tc>
          <w:tcPr>
            <w:tcW w:w="2442" w:type="dxa"/>
          </w:tcPr>
          <w:p w14:paraId="5675DC4C" w14:textId="0CEF29C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669" w:type="dxa"/>
          </w:tcPr>
          <w:p w14:paraId="02913990" w14:textId="2CC9FAF1"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-5.4</w:t>
            </w:r>
          </w:p>
        </w:tc>
        <w:tc>
          <w:tcPr>
            <w:tcW w:w="4343" w:type="dxa"/>
          </w:tcPr>
          <w:p w14:paraId="1859F6A6" w14:textId="540A440B"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w:t>
            </w:r>
            <w:r w:rsidR="000A22B7" w:rsidRPr="00D867E9">
              <w:rPr>
                <w:rFonts w:ascii="Times New Roman" w:hAnsi="Times New Roman" w:cs="Times New Roman"/>
                <w:sz w:val="24"/>
                <w:szCs w:val="24"/>
              </w:rPr>
              <w:t>Y</w:t>
            </w:r>
            <w:r w:rsidRPr="00D867E9">
              <w:rPr>
                <w:rFonts w:ascii="Times New Roman" w:hAnsi="Times New Roman" w:cs="Times New Roman"/>
                <w:sz w:val="24"/>
                <w:szCs w:val="24"/>
              </w:rPr>
              <w:t>R-213, LE</w:t>
            </w:r>
            <w:r w:rsidR="000A22B7" w:rsidRPr="00D867E9">
              <w:rPr>
                <w:rFonts w:ascii="Times New Roman" w:hAnsi="Times New Roman" w:cs="Times New Roman"/>
                <w:sz w:val="24"/>
                <w:szCs w:val="24"/>
              </w:rPr>
              <w:t>U</w:t>
            </w:r>
            <w:r w:rsidRPr="00D867E9">
              <w:rPr>
                <w:rFonts w:ascii="Times New Roman" w:hAnsi="Times New Roman" w:cs="Times New Roman"/>
                <w:sz w:val="24"/>
                <w:szCs w:val="24"/>
              </w:rPr>
              <w:t>-216</w:t>
            </w:r>
            <w:r w:rsidR="000A22B7" w:rsidRPr="00D867E9">
              <w:rPr>
                <w:rFonts w:ascii="Times New Roman" w:hAnsi="Times New Roman" w:cs="Times New Roman"/>
                <w:sz w:val="24"/>
                <w:szCs w:val="24"/>
              </w:rPr>
              <w:t>,ALA-376</w:t>
            </w:r>
          </w:p>
        </w:tc>
      </w:tr>
    </w:tbl>
    <w:p w14:paraId="7244D7D1" w14:textId="77777777" w:rsidR="009E439B" w:rsidRPr="00D867E9" w:rsidRDefault="009E439B" w:rsidP="00D867E9">
      <w:pPr>
        <w:jc w:val="both"/>
        <w:rPr>
          <w:rFonts w:ascii="Times New Roman" w:hAnsi="Times New Roman" w:cs="Times New Roman"/>
          <w:sz w:val="24"/>
          <w:szCs w:val="24"/>
        </w:rPr>
      </w:pPr>
      <w:bookmarkStart w:id="12" w:name="_Hlk200645607"/>
    </w:p>
    <w:p w14:paraId="04B094FB" w14:textId="07D8D86B" w:rsidR="006E601F" w:rsidRPr="001F0DA7" w:rsidRDefault="006E601F"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w:t>
      </w:r>
      <w:r w:rsidR="00EA1C63" w:rsidRPr="001F0DA7">
        <w:rPr>
          <w:rFonts w:ascii="Times New Roman" w:hAnsi="Times New Roman" w:cs="Times New Roman"/>
          <w:b/>
          <w:bCs/>
          <w:sz w:val="24"/>
          <w:szCs w:val="24"/>
        </w:rPr>
        <w:t>3</w:t>
      </w:r>
      <w:r w:rsidRPr="001F0DA7">
        <w:rPr>
          <w:rFonts w:ascii="Times New Roman" w:hAnsi="Times New Roman" w:cs="Times New Roman"/>
          <w:b/>
          <w:bCs/>
          <w:sz w:val="24"/>
          <w:szCs w:val="24"/>
        </w:rPr>
        <w:t xml:space="preserve">: </w:t>
      </w:r>
      <w:r w:rsidR="007C3091" w:rsidRPr="001F0DA7">
        <w:rPr>
          <w:rFonts w:ascii="Times New Roman" w:hAnsi="Times New Roman" w:cs="Times New Roman"/>
          <w:b/>
          <w:bCs/>
          <w:sz w:val="24"/>
          <w:szCs w:val="24"/>
        </w:rPr>
        <w:t xml:space="preserve">3D and 2D structure of the two higher binding affinities of active constituents and binding ligand on </w:t>
      </w:r>
      <w:r w:rsidR="009E5417" w:rsidRPr="001F0DA7">
        <w:rPr>
          <w:rFonts w:ascii="Times New Roman" w:hAnsi="Times New Roman" w:cs="Times New Roman"/>
          <w:b/>
          <w:bCs/>
          <w:sz w:val="24"/>
          <w:szCs w:val="24"/>
        </w:rPr>
        <w:t xml:space="preserve">Dopamine </w:t>
      </w:r>
      <w:r w:rsidR="007C3091" w:rsidRPr="001F0DA7">
        <w:rPr>
          <w:rFonts w:ascii="Times New Roman" w:hAnsi="Times New Roman" w:cs="Times New Roman"/>
          <w:b/>
          <w:bCs/>
          <w:sz w:val="24"/>
          <w:szCs w:val="24"/>
        </w:rPr>
        <w:t xml:space="preserve">Receptor </w:t>
      </w:r>
    </w:p>
    <w:tbl>
      <w:tblPr>
        <w:tblStyle w:val="TableGrid"/>
        <w:tblW w:w="9640" w:type="dxa"/>
        <w:tblInd w:w="-147" w:type="dxa"/>
        <w:tblLook w:val="04A0" w:firstRow="1" w:lastRow="0" w:firstColumn="1" w:lastColumn="0" w:noHBand="0" w:noVBand="1"/>
      </w:tblPr>
      <w:tblGrid>
        <w:gridCol w:w="1190"/>
        <w:gridCol w:w="2956"/>
        <w:gridCol w:w="3036"/>
        <w:gridCol w:w="2458"/>
      </w:tblGrid>
      <w:tr w:rsidR="00AA4CBA" w:rsidRPr="00D867E9" w14:paraId="509B74C9" w14:textId="77777777" w:rsidTr="00CF441E">
        <w:tc>
          <w:tcPr>
            <w:tcW w:w="1135" w:type="dxa"/>
          </w:tcPr>
          <w:bookmarkEnd w:id="12"/>
          <w:p w14:paraId="39881FFA" w14:textId="77777777"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p w14:paraId="4CAAAC84" w14:textId="329281BE" w:rsidR="00D23251" w:rsidRPr="00D867E9" w:rsidRDefault="00D23251" w:rsidP="00D867E9">
            <w:pPr>
              <w:jc w:val="both"/>
              <w:rPr>
                <w:rFonts w:ascii="Times New Roman" w:hAnsi="Times New Roman" w:cs="Times New Roman"/>
                <w:sz w:val="24"/>
                <w:szCs w:val="24"/>
              </w:rPr>
            </w:pPr>
          </w:p>
        </w:tc>
        <w:tc>
          <w:tcPr>
            <w:tcW w:w="3002" w:type="dxa"/>
          </w:tcPr>
          <w:p w14:paraId="4AA9340C" w14:textId="29C4829F"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3036" w:type="dxa"/>
          </w:tcPr>
          <w:p w14:paraId="583E8002" w14:textId="26CC905A"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467" w:type="dxa"/>
          </w:tcPr>
          <w:p w14:paraId="70C1A9C9" w14:textId="6B88D748"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tc>
      </w:tr>
      <w:tr w:rsidR="00AA4CBA" w:rsidRPr="00D867E9" w14:paraId="4E871A49" w14:textId="77777777" w:rsidTr="00CF441E">
        <w:tc>
          <w:tcPr>
            <w:tcW w:w="1135" w:type="dxa"/>
          </w:tcPr>
          <w:p w14:paraId="76DC2B18" w14:textId="77777777" w:rsidR="00D23251" w:rsidRPr="00D867E9" w:rsidRDefault="00D23251" w:rsidP="00D867E9">
            <w:pPr>
              <w:jc w:val="both"/>
              <w:rPr>
                <w:rFonts w:ascii="Times New Roman" w:hAnsi="Times New Roman" w:cs="Times New Roman"/>
                <w:sz w:val="24"/>
                <w:szCs w:val="24"/>
              </w:rPr>
            </w:pPr>
          </w:p>
        </w:tc>
        <w:tc>
          <w:tcPr>
            <w:tcW w:w="3002" w:type="dxa"/>
          </w:tcPr>
          <w:p w14:paraId="776E1D05" w14:textId="5B131550"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3036" w:type="dxa"/>
          </w:tcPr>
          <w:p w14:paraId="565C38D5" w14:textId="4A04293D"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2467" w:type="dxa"/>
          </w:tcPr>
          <w:p w14:paraId="2AFD3280" w14:textId="5B1407E6"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r>
      <w:tr w:rsidR="00AA4CBA" w:rsidRPr="00D867E9" w14:paraId="5F658EBA" w14:textId="77777777" w:rsidTr="00CF441E">
        <w:tc>
          <w:tcPr>
            <w:tcW w:w="1135" w:type="dxa"/>
          </w:tcPr>
          <w:p w14:paraId="12ED0582" w14:textId="4BACCE4F" w:rsidR="00906212" w:rsidRPr="00D867E9" w:rsidRDefault="0037128A" w:rsidP="00D867E9">
            <w:pPr>
              <w:jc w:val="both"/>
              <w:rPr>
                <w:rFonts w:ascii="Times New Roman" w:hAnsi="Times New Roman" w:cs="Times New Roman"/>
                <w:sz w:val="24"/>
                <w:szCs w:val="24"/>
              </w:rPr>
            </w:pPr>
            <w:r w:rsidRPr="00D867E9">
              <w:rPr>
                <w:rFonts w:ascii="Times New Roman" w:hAnsi="Times New Roman" w:cs="Times New Roman"/>
                <w:sz w:val="24"/>
                <w:szCs w:val="24"/>
              </w:rPr>
              <w:t>3</w:t>
            </w:r>
            <w:r w:rsidR="00906212" w:rsidRPr="00D867E9">
              <w:rPr>
                <w:rFonts w:ascii="Times New Roman" w:hAnsi="Times New Roman" w:cs="Times New Roman"/>
                <w:sz w:val="24"/>
                <w:szCs w:val="24"/>
              </w:rPr>
              <w:t>D</w:t>
            </w:r>
          </w:p>
          <w:p w14:paraId="29F915BC" w14:textId="77777777" w:rsidR="00906212" w:rsidRPr="00D867E9" w:rsidRDefault="00906212" w:rsidP="00D867E9">
            <w:pPr>
              <w:jc w:val="both"/>
              <w:rPr>
                <w:rFonts w:ascii="Times New Roman" w:hAnsi="Times New Roman" w:cs="Times New Roman"/>
                <w:sz w:val="24"/>
                <w:szCs w:val="24"/>
              </w:rPr>
            </w:pPr>
          </w:p>
          <w:p w14:paraId="53C3880A" w14:textId="77777777" w:rsidR="00906212" w:rsidRPr="00D867E9" w:rsidRDefault="00906212" w:rsidP="00D867E9">
            <w:pPr>
              <w:jc w:val="both"/>
              <w:rPr>
                <w:rFonts w:ascii="Times New Roman" w:hAnsi="Times New Roman" w:cs="Times New Roman"/>
                <w:sz w:val="24"/>
                <w:szCs w:val="24"/>
              </w:rPr>
            </w:pPr>
          </w:p>
          <w:p w14:paraId="30084ECB" w14:textId="3F9D41FD" w:rsidR="00906212" w:rsidRPr="00D867E9" w:rsidRDefault="00906212" w:rsidP="00D867E9">
            <w:pPr>
              <w:jc w:val="both"/>
              <w:rPr>
                <w:rFonts w:ascii="Times New Roman" w:hAnsi="Times New Roman" w:cs="Times New Roman"/>
                <w:sz w:val="24"/>
                <w:szCs w:val="24"/>
              </w:rPr>
            </w:pPr>
          </w:p>
        </w:tc>
        <w:tc>
          <w:tcPr>
            <w:tcW w:w="3002" w:type="dxa"/>
          </w:tcPr>
          <w:p w14:paraId="1788E10E" w14:textId="5B72A460" w:rsidR="00906212" w:rsidRPr="00D867E9" w:rsidRDefault="00CF713E"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5" behindDoc="0" locked="0" layoutInCell="1" allowOverlap="1" wp14:anchorId="4FC73B60" wp14:editId="1D323575">
                  <wp:simplePos x="0" y="0"/>
                  <wp:positionH relativeFrom="margin">
                    <wp:posOffset>156650</wp:posOffset>
                  </wp:positionH>
                  <wp:positionV relativeFrom="paragraph">
                    <wp:posOffset>17096</wp:posOffset>
                  </wp:positionV>
                  <wp:extent cx="1444270" cy="1078523"/>
                  <wp:effectExtent l="0" t="0" r="3810" b="7620"/>
                  <wp:wrapNone/>
                  <wp:docPr id="195939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97984" name=""/>
                          <pic:cNvPicPr/>
                        </pic:nvPicPr>
                        <pic:blipFill rotWithShape="1">
                          <a:blip r:embed="rId43" cstate="print">
                            <a:extLst>
                              <a:ext uri="{28A0092B-C50C-407E-A947-70E740481C1C}">
                                <a14:useLocalDpi xmlns:a14="http://schemas.microsoft.com/office/drawing/2010/main" val="0"/>
                              </a:ext>
                            </a:extLst>
                          </a:blip>
                          <a:srcRect l="28092" t="5948" r="24438" b="10896"/>
                          <a:stretch/>
                        </pic:blipFill>
                        <pic:spPr bwMode="auto">
                          <a:xfrm>
                            <a:off x="0" y="0"/>
                            <a:ext cx="1449664" cy="10825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7ECCC" w14:textId="365AFB97" w:rsidR="00906212" w:rsidRPr="00D867E9" w:rsidRDefault="00906212" w:rsidP="00D867E9">
            <w:pPr>
              <w:jc w:val="both"/>
              <w:rPr>
                <w:rFonts w:ascii="Times New Roman" w:hAnsi="Times New Roman" w:cs="Times New Roman"/>
                <w:sz w:val="24"/>
                <w:szCs w:val="24"/>
              </w:rPr>
            </w:pPr>
          </w:p>
          <w:p w14:paraId="03120894" w14:textId="77777777" w:rsidR="00906212" w:rsidRPr="00D867E9" w:rsidRDefault="00906212" w:rsidP="00D867E9">
            <w:pPr>
              <w:jc w:val="both"/>
              <w:rPr>
                <w:rFonts w:ascii="Times New Roman" w:hAnsi="Times New Roman" w:cs="Times New Roman"/>
                <w:sz w:val="24"/>
                <w:szCs w:val="24"/>
              </w:rPr>
            </w:pPr>
          </w:p>
          <w:p w14:paraId="54BF66A1" w14:textId="77777777" w:rsidR="00906212" w:rsidRPr="00D867E9" w:rsidRDefault="00906212" w:rsidP="00D867E9">
            <w:pPr>
              <w:jc w:val="both"/>
              <w:rPr>
                <w:rFonts w:ascii="Times New Roman" w:hAnsi="Times New Roman" w:cs="Times New Roman"/>
                <w:sz w:val="24"/>
                <w:szCs w:val="24"/>
              </w:rPr>
            </w:pPr>
          </w:p>
          <w:p w14:paraId="67CBE997" w14:textId="77777777" w:rsidR="00906212" w:rsidRPr="00D867E9" w:rsidRDefault="00906212" w:rsidP="00D867E9">
            <w:pPr>
              <w:jc w:val="both"/>
              <w:rPr>
                <w:rFonts w:ascii="Times New Roman" w:hAnsi="Times New Roman" w:cs="Times New Roman"/>
                <w:sz w:val="24"/>
                <w:szCs w:val="24"/>
              </w:rPr>
            </w:pPr>
          </w:p>
          <w:p w14:paraId="1F33FF96" w14:textId="77777777" w:rsidR="00906212" w:rsidRPr="00D867E9" w:rsidRDefault="00906212" w:rsidP="00D867E9">
            <w:pPr>
              <w:jc w:val="both"/>
              <w:rPr>
                <w:rFonts w:ascii="Times New Roman" w:hAnsi="Times New Roman" w:cs="Times New Roman"/>
                <w:sz w:val="24"/>
                <w:szCs w:val="24"/>
              </w:rPr>
            </w:pPr>
          </w:p>
          <w:p w14:paraId="49C38747" w14:textId="14CD3341" w:rsidR="00906212" w:rsidRPr="00D867E9" w:rsidRDefault="00906212" w:rsidP="00D867E9">
            <w:pPr>
              <w:jc w:val="both"/>
              <w:rPr>
                <w:rFonts w:ascii="Times New Roman" w:hAnsi="Times New Roman" w:cs="Times New Roman"/>
                <w:sz w:val="24"/>
                <w:szCs w:val="24"/>
              </w:rPr>
            </w:pPr>
          </w:p>
        </w:tc>
        <w:tc>
          <w:tcPr>
            <w:tcW w:w="3036" w:type="dxa"/>
          </w:tcPr>
          <w:p w14:paraId="6D299E35" w14:textId="7E82BF37" w:rsidR="00906212" w:rsidRPr="00D867E9" w:rsidRDefault="009E439B"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6" behindDoc="1" locked="0" layoutInCell="1" allowOverlap="1" wp14:anchorId="7428A531" wp14:editId="11793043">
                  <wp:simplePos x="0" y="0"/>
                  <wp:positionH relativeFrom="margin">
                    <wp:posOffset>413287</wp:posOffset>
                  </wp:positionH>
                  <wp:positionV relativeFrom="page">
                    <wp:posOffset>17095</wp:posOffset>
                  </wp:positionV>
                  <wp:extent cx="1070255" cy="1008087"/>
                  <wp:effectExtent l="0" t="0" r="0" b="1905"/>
                  <wp:wrapNone/>
                  <wp:docPr id="48940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05948" name=""/>
                          <pic:cNvPicPr/>
                        </pic:nvPicPr>
                        <pic:blipFill rotWithShape="1">
                          <a:blip r:embed="rId44" cstate="print">
                            <a:extLst>
                              <a:ext uri="{28A0092B-C50C-407E-A947-70E740481C1C}">
                                <a14:useLocalDpi xmlns:a14="http://schemas.microsoft.com/office/drawing/2010/main" val="0"/>
                              </a:ext>
                            </a:extLst>
                          </a:blip>
                          <a:srcRect l="25834" t="7895" r="27765" b="3468"/>
                          <a:stretch/>
                        </pic:blipFill>
                        <pic:spPr bwMode="auto">
                          <a:xfrm>
                            <a:off x="0" y="0"/>
                            <a:ext cx="1075497" cy="101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67" w:type="dxa"/>
          </w:tcPr>
          <w:p w14:paraId="70A75B46" w14:textId="3953B374" w:rsidR="00906212" w:rsidRPr="00D867E9" w:rsidRDefault="00CF441E"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7" behindDoc="1" locked="0" layoutInCell="1" allowOverlap="1" wp14:anchorId="58046FB9" wp14:editId="27623A77">
                  <wp:simplePos x="0" y="0"/>
                  <wp:positionH relativeFrom="margin">
                    <wp:posOffset>243498</wp:posOffset>
                  </wp:positionH>
                  <wp:positionV relativeFrom="paragraph">
                    <wp:posOffset>81280</wp:posOffset>
                  </wp:positionV>
                  <wp:extent cx="948729" cy="943708"/>
                  <wp:effectExtent l="0" t="0" r="3810" b="8890"/>
                  <wp:wrapNone/>
                  <wp:docPr id="6641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9739" name=""/>
                          <pic:cNvPicPr/>
                        </pic:nvPicPr>
                        <pic:blipFill rotWithShape="1">
                          <a:blip r:embed="rId45" cstate="print">
                            <a:extLst>
                              <a:ext uri="{28A0092B-C50C-407E-A947-70E740481C1C}">
                                <a14:useLocalDpi xmlns:a14="http://schemas.microsoft.com/office/drawing/2010/main" val="0"/>
                              </a:ext>
                            </a:extLst>
                          </a:blip>
                          <a:srcRect l="24443" t="6220" r="36486" b="6692"/>
                          <a:stretch/>
                        </pic:blipFill>
                        <pic:spPr bwMode="auto">
                          <a:xfrm>
                            <a:off x="0" y="0"/>
                            <a:ext cx="948729" cy="943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A4CBA" w:rsidRPr="00D867E9" w14:paraId="3BE7EF2F" w14:textId="77777777" w:rsidTr="00CF441E">
        <w:tc>
          <w:tcPr>
            <w:tcW w:w="1135" w:type="dxa"/>
          </w:tcPr>
          <w:p w14:paraId="41C1D15F" w14:textId="4FA69AAA" w:rsidR="00906212" w:rsidRPr="00D867E9" w:rsidRDefault="0037128A" w:rsidP="00D867E9">
            <w:pPr>
              <w:jc w:val="both"/>
              <w:rPr>
                <w:rFonts w:ascii="Times New Roman" w:hAnsi="Times New Roman" w:cs="Times New Roman"/>
                <w:sz w:val="24"/>
                <w:szCs w:val="24"/>
              </w:rPr>
            </w:pPr>
            <w:r w:rsidRPr="00D867E9">
              <w:rPr>
                <w:rFonts w:ascii="Times New Roman" w:hAnsi="Times New Roman" w:cs="Times New Roman"/>
                <w:sz w:val="24"/>
                <w:szCs w:val="24"/>
              </w:rPr>
              <w:t>2</w:t>
            </w:r>
            <w:r w:rsidR="00906212" w:rsidRPr="00D867E9">
              <w:rPr>
                <w:rFonts w:ascii="Times New Roman" w:hAnsi="Times New Roman" w:cs="Times New Roman"/>
                <w:sz w:val="24"/>
                <w:szCs w:val="24"/>
              </w:rPr>
              <w:t>D</w:t>
            </w:r>
          </w:p>
          <w:p w14:paraId="2147BE84" w14:textId="77777777" w:rsidR="00906212" w:rsidRPr="00D867E9" w:rsidRDefault="00906212" w:rsidP="00D867E9">
            <w:pPr>
              <w:jc w:val="both"/>
              <w:rPr>
                <w:rFonts w:ascii="Times New Roman" w:hAnsi="Times New Roman" w:cs="Times New Roman"/>
                <w:sz w:val="24"/>
                <w:szCs w:val="24"/>
              </w:rPr>
            </w:pPr>
          </w:p>
          <w:p w14:paraId="2478371B" w14:textId="77777777" w:rsidR="00906212" w:rsidRPr="00D867E9" w:rsidRDefault="00906212" w:rsidP="00D867E9">
            <w:pPr>
              <w:jc w:val="both"/>
              <w:rPr>
                <w:rFonts w:ascii="Times New Roman" w:hAnsi="Times New Roman" w:cs="Times New Roman"/>
                <w:sz w:val="24"/>
                <w:szCs w:val="24"/>
              </w:rPr>
            </w:pPr>
          </w:p>
          <w:p w14:paraId="5CEF015D" w14:textId="256871DA" w:rsidR="00906212" w:rsidRPr="00D867E9" w:rsidRDefault="00906212" w:rsidP="00D867E9">
            <w:pPr>
              <w:jc w:val="both"/>
              <w:rPr>
                <w:rFonts w:ascii="Times New Roman" w:hAnsi="Times New Roman" w:cs="Times New Roman"/>
                <w:sz w:val="24"/>
                <w:szCs w:val="24"/>
              </w:rPr>
            </w:pPr>
          </w:p>
          <w:p w14:paraId="32E481C7" w14:textId="647621C7" w:rsidR="00906212" w:rsidRPr="00D867E9" w:rsidRDefault="00906212" w:rsidP="00D867E9">
            <w:pPr>
              <w:jc w:val="both"/>
              <w:rPr>
                <w:rFonts w:ascii="Times New Roman" w:hAnsi="Times New Roman" w:cs="Times New Roman"/>
                <w:sz w:val="24"/>
                <w:szCs w:val="24"/>
              </w:rPr>
            </w:pPr>
          </w:p>
          <w:p w14:paraId="22FAAEFA" w14:textId="77777777" w:rsidR="00906212" w:rsidRPr="00D867E9" w:rsidRDefault="00906212" w:rsidP="00D867E9">
            <w:pPr>
              <w:jc w:val="both"/>
              <w:rPr>
                <w:rFonts w:ascii="Times New Roman" w:hAnsi="Times New Roman" w:cs="Times New Roman"/>
                <w:sz w:val="24"/>
                <w:szCs w:val="24"/>
              </w:rPr>
            </w:pPr>
          </w:p>
          <w:p w14:paraId="1C8A06B7" w14:textId="77777777" w:rsidR="00906212" w:rsidRPr="00D867E9" w:rsidRDefault="00906212" w:rsidP="00D867E9">
            <w:pPr>
              <w:jc w:val="both"/>
              <w:rPr>
                <w:rFonts w:ascii="Times New Roman" w:hAnsi="Times New Roman" w:cs="Times New Roman"/>
                <w:sz w:val="24"/>
                <w:szCs w:val="24"/>
              </w:rPr>
            </w:pPr>
          </w:p>
          <w:p w14:paraId="69DA8341" w14:textId="58144438" w:rsidR="00906212" w:rsidRPr="00D867E9" w:rsidRDefault="00906212" w:rsidP="00D867E9">
            <w:pPr>
              <w:jc w:val="both"/>
              <w:rPr>
                <w:rFonts w:ascii="Times New Roman" w:hAnsi="Times New Roman" w:cs="Times New Roman"/>
                <w:sz w:val="24"/>
                <w:szCs w:val="24"/>
              </w:rPr>
            </w:pPr>
          </w:p>
        </w:tc>
        <w:tc>
          <w:tcPr>
            <w:tcW w:w="3002" w:type="dxa"/>
          </w:tcPr>
          <w:p w14:paraId="7EEA3890" w14:textId="231E6FDE" w:rsidR="00906212" w:rsidRPr="00D867E9" w:rsidRDefault="00906212" w:rsidP="00D867E9">
            <w:pPr>
              <w:jc w:val="both"/>
              <w:rPr>
                <w:noProof/>
                <w:sz w:val="24"/>
                <w:szCs w:val="24"/>
              </w:rPr>
            </w:pPr>
            <w:r w:rsidRPr="00D867E9">
              <w:rPr>
                <w:noProof/>
                <w:sz w:val="24"/>
                <w:szCs w:val="24"/>
              </w:rPr>
              <w:drawing>
                <wp:anchor distT="0" distB="0" distL="114300" distR="114300" simplePos="0" relativeHeight="251658242" behindDoc="0" locked="0" layoutInCell="1" allowOverlap="1" wp14:anchorId="4AED530B" wp14:editId="1F790B04">
                  <wp:simplePos x="0" y="0"/>
                  <wp:positionH relativeFrom="margin">
                    <wp:posOffset>146050</wp:posOffset>
                  </wp:positionH>
                  <wp:positionV relativeFrom="paragraph">
                    <wp:posOffset>29527</wp:posOffset>
                  </wp:positionV>
                  <wp:extent cx="1643743" cy="1335405"/>
                  <wp:effectExtent l="0" t="0" r="0" b="0"/>
                  <wp:wrapNone/>
                  <wp:docPr id="7635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495"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643743" cy="1335405"/>
                          </a:xfrm>
                          <a:prstGeom prst="rect">
                            <a:avLst/>
                          </a:prstGeom>
                        </pic:spPr>
                      </pic:pic>
                    </a:graphicData>
                  </a:graphic>
                  <wp14:sizeRelH relativeFrom="margin">
                    <wp14:pctWidth>0</wp14:pctWidth>
                  </wp14:sizeRelH>
                  <wp14:sizeRelV relativeFrom="margin">
                    <wp14:pctHeight>0</wp14:pctHeight>
                  </wp14:sizeRelV>
                </wp:anchor>
              </w:drawing>
            </w:r>
          </w:p>
        </w:tc>
        <w:tc>
          <w:tcPr>
            <w:tcW w:w="3036" w:type="dxa"/>
          </w:tcPr>
          <w:p w14:paraId="7A88F85A" w14:textId="63332924" w:rsidR="00906212" w:rsidRPr="00D867E9" w:rsidRDefault="00AA4CBA"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3" behindDoc="1" locked="0" layoutInCell="1" allowOverlap="1" wp14:anchorId="01D0B415" wp14:editId="01A64134">
                  <wp:simplePos x="0" y="0"/>
                  <wp:positionH relativeFrom="margin">
                    <wp:posOffset>18415</wp:posOffset>
                  </wp:positionH>
                  <wp:positionV relativeFrom="margin">
                    <wp:posOffset>41819</wp:posOffset>
                  </wp:positionV>
                  <wp:extent cx="1785257" cy="1183468"/>
                  <wp:effectExtent l="0" t="0" r="5715" b="0"/>
                  <wp:wrapTight wrapText="bothSides">
                    <wp:wrapPolygon edited="0">
                      <wp:start x="0" y="0"/>
                      <wp:lineTo x="0" y="21217"/>
                      <wp:lineTo x="21439" y="21217"/>
                      <wp:lineTo x="21439" y="0"/>
                      <wp:lineTo x="0" y="0"/>
                    </wp:wrapPolygon>
                  </wp:wrapTight>
                  <wp:docPr id="54521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18387"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785257" cy="1183468"/>
                          </a:xfrm>
                          <a:prstGeom prst="rect">
                            <a:avLst/>
                          </a:prstGeom>
                        </pic:spPr>
                      </pic:pic>
                    </a:graphicData>
                  </a:graphic>
                  <wp14:sizeRelH relativeFrom="margin">
                    <wp14:pctWidth>0</wp14:pctWidth>
                  </wp14:sizeRelH>
                  <wp14:sizeRelV relativeFrom="margin">
                    <wp14:pctHeight>0</wp14:pctHeight>
                  </wp14:sizeRelV>
                </wp:anchor>
              </w:drawing>
            </w:r>
          </w:p>
        </w:tc>
        <w:tc>
          <w:tcPr>
            <w:tcW w:w="2467" w:type="dxa"/>
          </w:tcPr>
          <w:p w14:paraId="73AC8143" w14:textId="175004EB" w:rsidR="00906212" w:rsidRPr="00D867E9" w:rsidRDefault="00FC3787"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4" behindDoc="1" locked="0" layoutInCell="1" allowOverlap="1" wp14:anchorId="73D95FBE" wp14:editId="56DD97B2">
                  <wp:simplePos x="0" y="0"/>
                  <wp:positionH relativeFrom="margin">
                    <wp:posOffset>-5080</wp:posOffset>
                  </wp:positionH>
                  <wp:positionV relativeFrom="margin">
                    <wp:posOffset>167640</wp:posOffset>
                  </wp:positionV>
                  <wp:extent cx="1223010" cy="1044575"/>
                  <wp:effectExtent l="0" t="0" r="0" b="3175"/>
                  <wp:wrapTight wrapText="bothSides">
                    <wp:wrapPolygon edited="0">
                      <wp:start x="0" y="0"/>
                      <wp:lineTo x="0" y="21272"/>
                      <wp:lineTo x="21196" y="21272"/>
                      <wp:lineTo x="21196" y="0"/>
                      <wp:lineTo x="0" y="0"/>
                    </wp:wrapPolygon>
                  </wp:wrapTight>
                  <wp:docPr id="5639219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25210" t="6542" r="22606" b="26186"/>
                          <a:stretch/>
                        </pic:blipFill>
                        <pic:spPr bwMode="auto">
                          <a:xfrm>
                            <a:off x="0" y="0"/>
                            <a:ext cx="1223010" cy="1044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33B6862" w14:textId="3C97290F" w:rsidR="00884632" w:rsidRPr="00D867E9" w:rsidRDefault="00884632" w:rsidP="00D867E9">
      <w:pPr>
        <w:jc w:val="both"/>
        <w:rPr>
          <w:rFonts w:ascii="Times New Roman" w:hAnsi="Times New Roman" w:cs="Times New Roman"/>
          <w:sz w:val="24"/>
          <w:szCs w:val="24"/>
        </w:rPr>
      </w:pPr>
    </w:p>
    <w:p w14:paraId="7CC766E1" w14:textId="1A572DEC" w:rsidR="00774F88" w:rsidRPr="00D867E9" w:rsidRDefault="00D72356" w:rsidP="00D867E9">
      <w:pPr>
        <w:jc w:val="both"/>
        <w:rPr>
          <w:rFonts w:ascii="Times New Roman" w:hAnsi="Times New Roman" w:cs="Times New Roman"/>
          <w:sz w:val="24"/>
          <w:szCs w:val="24"/>
        </w:rPr>
      </w:pPr>
      <w:bookmarkStart w:id="13" w:name="_Hlk200909461"/>
      <w:r w:rsidRPr="00D867E9">
        <w:rPr>
          <w:rFonts w:ascii="Times New Roman" w:hAnsi="Times New Roman" w:cs="Times New Roman"/>
          <w:b/>
          <w:bCs/>
          <w:sz w:val="24"/>
          <w:szCs w:val="24"/>
        </w:rPr>
        <w:t>3</w:t>
      </w:r>
      <w:r w:rsidR="00774F88" w:rsidRPr="00D867E9">
        <w:rPr>
          <w:rFonts w:ascii="Times New Roman" w:hAnsi="Times New Roman" w:cs="Times New Roman"/>
          <w:b/>
          <w:bCs/>
          <w:sz w:val="24"/>
          <w:szCs w:val="24"/>
        </w:rPr>
        <w:t>.3.2 Docking analysis of muscarinic acetylcholine receptor</w:t>
      </w:r>
      <w:r w:rsidR="00FB215A" w:rsidRPr="00D867E9">
        <w:rPr>
          <w:rFonts w:ascii="Times New Roman" w:hAnsi="Times New Roman" w:cs="Times New Roman"/>
          <w:b/>
          <w:bCs/>
          <w:sz w:val="24"/>
          <w:szCs w:val="24"/>
        </w:rPr>
        <w:t xml:space="preserve">: </w:t>
      </w:r>
      <w:bookmarkStart w:id="14" w:name="_Hlk200909528"/>
      <w:bookmarkEnd w:id="13"/>
      <w:r w:rsidR="00FB215A" w:rsidRPr="00D867E9">
        <w:rPr>
          <w:rFonts w:ascii="Times New Roman" w:hAnsi="Times New Roman" w:cs="Times New Roman"/>
          <w:sz w:val="24"/>
          <w:szCs w:val="24"/>
        </w:rPr>
        <w:t xml:space="preserve">Docking simulation of active compounds from </w:t>
      </w:r>
      <w:r w:rsidR="00FB215A" w:rsidRPr="00D867E9">
        <w:rPr>
          <w:rFonts w:ascii="Times New Roman" w:hAnsi="Times New Roman" w:cs="Times New Roman"/>
          <w:i/>
          <w:iCs/>
          <w:sz w:val="24"/>
          <w:szCs w:val="24"/>
        </w:rPr>
        <w:t>Coccinia indica</w:t>
      </w:r>
      <w:r w:rsidR="00FB215A" w:rsidRPr="00D867E9">
        <w:rPr>
          <w:rFonts w:ascii="Times New Roman" w:hAnsi="Times New Roman" w:cs="Times New Roman"/>
          <w:sz w:val="24"/>
          <w:szCs w:val="24"/>
        </w:rPr>
        <w:t xml:space="preserve"> </w:t>
      </w:r>
      <w:r w:rsidR="00676F4A" w:rsidRPr="001F0DA7">
        <w:rPr>
          <w:rFonts w:ascii="Times New Roman" w:hAnsi="Times New Roman" w:cs="Times New Roman"/>
          <w:sz w:val="24"/>
          <w:szCs w:val="24"/>
          <w:highlight w:val="yellow"/>
        </w:rPr>
        <w:t xml:space="preserve">against </w:t>
      </w:r>
      <w:r w:rsidR="00676F4A" w:rsidRPr="001F0DA7">
        <w:rPr>
          <w:rFonts w:ascii="Times New Roman" w:hAnsi="Times New Roman" w:cs="Times New Roman"/>
          <w:sz w:val="24"/>
          <w:szCs w:val="24"/>
          <w:highlight w:val="yellow"/>
        </w:rPr>
        <w:t>the</w:t>
      </w:r>
      <w:r w:rsidR="00676F4A">
        <w:rPr>
          <w:rFonts w:ascii="Times New Roman" w:hAnsi="Times New Roman" w:cs="Times New Roman"/>
          <w:sz w:val="24"/>
          <w:szCs w:val="24"/>
        </w:rPr>
        <w:t xml:space="preserve"> </w:t>
      </w:r>
      <w:r w:rsidR="00FB215A" w:rsidRPr="00D867E9">
        <w:rPr>
          <w:rFonts w:ascii="Times New Roman" w:hAnsi="Times New Roman" w:cs="Times New Roman"/>
          <w:sz w:val="24"/>
          <w:szCs w:val="24"/>
        </w:rPr>
        <w:t xml:space="preserve">receptor shows that </w:t>
      </w:r>
      <w:r w:rsidR="008A4377" w:rsidRPr="00D867E9">
        <w:rPr>
          <w:rFonts w:ascii="Times New Roman" w:hAnsi="Times New Roman" w:cs="Times New Roman"/>
          <w:sz w:val="24"/>
          <w:szCs w:val="24"/>
        </w:rPr>
        <w:t>rutin</w:t>
      </w:r>
      <w:r w:rsidR="00676F4A">
        <w:rPr>
          <w:rFonts w:ascii="Times New Roman" w:hAnsi="Times New Roman" w:cs="Times New Roman"/>
          <w:sz w:val="24"/>
          <w:szCs w:val="24"/>
        </w:rPr>
        <w:t xml:space="preserve"> </w:t>
      </w:r>
      <w:r w:rsidR="005F0A33" w:rsidRPr="00D867E9">
        <w:rPr>
          <w:rFonts w:ascii="Times New Roman" w:hAnsi="Times New Roman" w:cs="Times New Roman"/>
          <w:sz w:val="24"/>
          <w:szCs w:val="24"/>
        </w:rPr>
        <w:t>(-8.</w:t>
      </w:r>
      <w:r w:rsidR="008A4377" w:rsidRPr="00D867E9">
        <w:rPr>
          <w:rFonts w:ascii="Times New Roman" w:hAnsi="Times New Roman" w:cs="Times New Roman"/>
          <w:sz w:val="24"/>
          <w:szCs w:val="24"/>
        </w:rPr>
        <w:t>5</w:t>
      </w:r>
      <w:r w:rsidR="005F0A33" w:rsidRPr="00D867E9">
        <w:rPr>
          <w:rFonts w:ascii="Times New Roman" w:hAnsi="Times New Roman" w:cs="Times New Roman"/>
          <w:sz w:val="24"/>
          <w:szCs w:val="24"/>
        </w:rPr>
        <w:t xml:space="preserve">) </w:t>
      </w:r>
      <w:r w:rsidR="00FB215A" w:rsidRPr="00D867E9">
        <w:rPr>
          <w:rFonts w:ascii="Times New Roman" w:hAnsi="Times New Roman" w:cs="Times New Roman"/>
          <w:sz w:val="24"/>
          <w:szCs w:val="24"/>
        </w:rPr>
        <w:t>has the highest binding affinity</w:t>
      </w:r>
      <w:r w:rsidR="00676F4A">
        <w:rPr>
          <w:rFonts w:ascii="Times New Roman" w:hAnsi="Times New Roman" w:cs="Times New Roman"/>
          <w:sz w:val="24"/>
          <w:szCs w:val="24"/>
        </w:rPr>
        <w:t>,</w:t>
      </w:r>
      <w:r w:rsidR="00FB215A" w:rsidRPr="00D867E9">
        <w:rPr>
          <w:rFonts w:ascii="Times New Roman" w:hAnsi="Times New Roman" w:cs="Times New Roman"/>
          <w:sz w:val="24"/>
          <w:szCs w:val="24"/>
        </w:rPr>
        <w:t xml:space="preserve"> which is not similar to standard drug </w:t>
      </w:r>
      <w:r w:rsidR="005F0A33" w:rsidRPr="00D867E9">
        <w:rPr>
          <w:rFonts w:ascii="Times New Roman" w:hAnsi="Times New Roman" w:cs="Times New Roman"/>
          <w:sz w:val="24"/>
          <w:szCs w:val="24"/>
        </w:rPr>
        <w:t>Benztropin</w:t>
      </w:r>
      <w:r w:rsidR="00676F4A">
        <w:rPr>
          <w:rFonts w:ascii="Times New Roman" w:hAnsi="Times New Roman" w:cs="Times New Roman"/>
          <w:sz w:val="24"/>
          <w:szCs w:val="24"/>
        </w:rPr>
        <w:t>,</w:t>
      </w:r>
      <w:r w:rsidR="005F0A33" w:rsidRPr="00D867E9">
        <w:rPr>
          <w:rFonts w:ascii="Times New Roman" w:hAnsi="Times New Roman" w:cs="Times New Roman"/>
          <w:sz w:val="24"/>
          <w:szCs w:val="24"/>
        </w:rPr>
        <w:t xml:space="preserve"> </w:t>
      </w:r>
      <w:r w:rsidR="00FB215A" w:rsidRPr="00D867E9">
        <w:rPr>
          <w:rFonts w:ascii="Times New Roman" w:hAnsi="Times New Roman" w:cs="Times New Roman"/>
          <w:sz w:val="24"/>
          <w:szCs w:val="24"/>
        </w:rPr>
        <w:t xml:space="preserve">and </w:t>
      </w:r>
      <w:r w:rsidR="005F0A33" w:rsidRPr="00D867E9">
        <w:rPr>
          <w:rFonts w:ascii="Times New Roman" w:hAnsi="Times New Roman" w:cs="Times New Roman"/>
          <w:sz w:val="24"/>
          <w:szCs w:val="24"/>
        </w:rPr>
        <w:t xml:space="preserve">Oleic acid </w:t>
      </w:r>
      <w:r w:rsidR="00FB215A" w:rsidRPr="00D867E9">
        <w:rPr>
          <w:rFonts w:ascii="Times New Roman" w:hAnsi="Times New Roman" w:cs="Times New Roman"/>
          <w:sz w:val="24"/>
          <w:szCs w:val="24"/>
        </w:rPr>
        <w:t>shows the lowest binding affinity with a docking score of (-</w:t>
      </w:r>
      <w:r w:rsidR="005F0A33" w:rsidRPr="00D867E9">
        <w:rPr>
          <w:rFonts w:ascii="Times New Roman" w:hAnsi="Times New Roman" w:cs="Times New Roman"/>
          <w:sz w:val="24"/>
          <w:szCs w:val="24"/>
        </w:rPr>
        <w:t xml:space="preserve">4.2 </w:t>
      </w:r>
      <w:r w:rsidR="00FB215A" w:rsidRPr="00D867E9">
        <w:rPr>
          <w:rFonts w:ascii="Times New Roman" w:hAnsi="Times New Roman" w:cs="Times New Roman"/>
          <w:sz w:val="24"/>
          <w:szCs w:val="24"/>
        </w:rPr>
        <w:t>kcal/mole). Furthermore</w:t>
      </w:r>
      <w:r w:rsidR="00676F4A">
        <w:rPr>
          <w:rFonts w:ascii="Times New Roman" w:hAnsi="Times New Roman" w:cs="Times New Roman"/>
          <w:sz w:val="24"/>
          <w:szCs w:val="24"/>
        </w:rPr>
        <w:t>,</w:t>
      </w:r>
      <w:r w:rsidR="00FB215A" w:rsidRPr="00D867E9">
        <w:rPr>
          <w:rFonts w:ascii="Times New Roman" w:hAnsi="Times New Roman" w:cs="Times New Roman"/>
          <w:sz w:val="24"/>
          <w:szCs w:val="24"/>
        </w:rPr>
        <w:t xml:space="preserve"> apigenin (-</w:t>
      </w:r>
      <w:r w:rsidR="005F0A33" w:rsidRPr="00D867E9">
        <w:rPr>
          <w:rFonts w:ascii="Times New Roman" w:hAnsi="Times New Roman" w:cs="Times New Roman"/>
          <w:sz w:val="24"/>
          <w:szCs w:val="24"/>
        </w:rPr>
        <w:t xml:space="preserve">7.1 </w:t>
      </w:r>
      <w:r w:rsidR="00FB215A" w:rsidRPr="00D867E9">
        <w:rPr>
          <w:rFonts w:ascii="Times New Roman" w:hAnsi="Times New Roman" w:cs="Times New Roman"/>
          <w:sz w:val="24"/>
          <w:szCs w:val="24"/>
        </w:rPr>
        <w:t>kcal /mole), kaempferol (-7.</w:t>
      </w:r>
      <w:r w:rsidR="005F0A33" w:rsidRPr="00D867E9">
        <w:rPr>
          <w:rFonts w:ascii="Times New Roman" w:hAnsi="Times New Roman" w:cs="Times New Roman"/>
          <w:sz w:val="24"/>
          <w:szCs w:val="24"/>
        </w:rPr>
        <w:t>3</w:t>
      </w:r>
      <w:r w:rsidR="00FB215A" w:rsidRPr="00D867E9">
        <w:rPr>
          <w:rFonts w:ascii="Times New Roman" w:hAnsi="Times New Roman" w:cs="Times New Roman"/>
          <w:sz w:val="24"/>
          <w:szCs w:val="24"/>
        </w:rPr>
        <w:t xml:space="preserve"> kcal/mole), naringenin (-</w:t>
      </w:r>
      <w:r w:rsidR="005F0A33" w:rsidRPr="00D867E9">
        <w:rPr>
          <w:rFonts w:ascii="Times New Roman" w:hAnsi="Times New Roman" w:cs="Times New Roman"/>
          <w:sz w:val="24"/>
          <w:szCs w:val="24"/>
        </w:rPr>
        <w:t>6</w:t>
      </w:r>
      <w:r w:rsidR="00FB215A" w:rsidRPr="00D867E9">
        <w:rPr>
          <w:rFonts w:ascii="Times New Roman" w:hAnsi="Times New Roman" w:cs="Times New Roman"/>
          <w:sz w:val="24"/>
          <w:szCs w:val="24"/>
        </w:rPr>
        <w:t>.</w:t>
      </w:r>
      <w:r w:rsidR="005F0A33" w:rsidRPr="00D867E9">
        <w:rPr>
          <w:rFonts w:ascii="Times New Roman" w:hAnsi="Times New Roman" w:cs="Times New Roman"/>
          <w:sz w:val="24"/>
          <w:szCs w:val="24"/>
        </w:rPr>
        <w:t xml:space="preserve">7 </w:t>
      </w:r>
      <w:r w:rsidR="00FB215A" w:rsidRPr="00D867E9">
        <w:rPr>
          <w:rFonts w:ascii="Times New Roman" w:hAnsi="Times New Roman" w:cs="Times New Roman"/>
          <w:sz w:val="24"/>
          <w:szCs w:val="24"/>
        </w:rPr>
        <w:t xml:space="preserve">kcal / mole), </w:t>
      </w:r>
      <w:r w:rsidR="005F0A33" w:rsidRPr="00D867E9">
        <w:rPr>
          <w:rFonts w:ascii="Times New Roman" w:hAnsi="Times New Roman" w:cs="Times New Roman"/>
          <w:sz w:val="24"/>
          <w:szCs w:val="24"/>
        </w:rPr>
        <w:t xml:space="preserve">quercetin </w:t>
      </w:r>
      <w:r w:rsidR="00FB215A" w:rsidRPr="00D867E9">
        <w:rPr>
          <w:rFonts w:ascii="Times New Roman" w:hAnsi="Times New Roman" w:cs="Times New Roman"/>
          <w:sz w:val="24"/>
          <w:szCs w:val="24"/>
        </w:rPr>
        <w:t>(-</w:t>
      </w:r>
      <w:r w:rsidR="005F0A33" w:rsidRPr="00D867E9">
        <w:rPr>
          <w:rFonts w:ascii="Times New Roman" w:hAnsi="Times New Roman" w:cs="Times New Roman"/>
          <w:sz w:val="24"/>
          <w:szCs w:val="24"/>
        </w:rPr>
        <w:t xml:space="preserve">6.9 </w:t>
      </w:r>
      <w:r w:rsidR="00FB215A" w:rsidRPr="00D867E9">
        <w:rPr>
          <w:rFonts w:ascii="Times New Roman" w:hAnsi="Times New Roman" w:cs="Times New Roman"/>
          <w:sz w:val="24"/>
          <w:szCs w:val="24"/>
        </w:rPr>
        <w:t>kcal/mole), resveratrol (-</w:t>
      </w:r>
      <w:r w:rsidR="005F0A33" w:rsidRPr="00D867E9">
        <w:rPr>
          <w:rFonts w:ascii="Times New Roman" w:hAnsi="Times New Roman" w:cs="Times New Roman"/>
          <w:sz w:val="24"/>
          <w:szCs w:val="24"/>
        </w:rPr>
        <w:t xml:space="preserve">6.0 </w:t>
      </w:r>
      <w:r w:rsidR="00FB215A" w:rsidRPr="00D867E9">
        <w:rPr>
          <w:rFonts w:ascii="Times New Roman" w:hAnsi="Times New Roman" w:cs="Times New Roman"/>
          <w:sz w:val="24"/>
          <w:szCs w:val="24"/>
        </w:rPr>
        <w:t xml:space="preserve"> kcal / mole), </w:t>
      </w:r>
      <w:r w:rsidR="005F0A33" w:rsidRPr="00D867E9">
        <w:rPr>
          <w:rFonts w:ascii="Times New Roman" w:hAnsi="Times New Roman" w:cs="Times New Roman"/>
          <w:sz w:val="24"/>
          <w:szCs w:val="24"/>
        </w:rPr>
        <w:t xml:space="preserve">palmitic </w:t>
      </w:r>
      <w:r w:rsidR="00FB215A" w:rsidRPr="00D867E9">
        <w:rPr>
          <w:rFonts w:ascii="Times New Roman" w:hAnsi="Times New Roman" w:cs="Times New Roman"/>
          <w:sz w:val="24"/>
          <w:szCs w:val="24"/>
        </w:rPr>
        <w:t>acid (-5.9 kcal / mole), linoleic acid (-5.</w:t>
      </w:r>
      <w:r w:rsidR="005F0A33" w:rsidRPr="00D867E9">
        <w:rPr>
          <w:rFonts w:ascii="Times New Roman" w:hAnsi="Times New Roman" w:cs="Times New Roman"/>
          <w:sz w:val="24"/>
          <w:szCs w:val="24"/>
        </w:rPr>
        <w:t>1</w:t>
      </w:r>
      <w:r w:rsidR="00FB215A" w:rsidRPr="00D867E9">
        <w:rPr>
          <w:rFonts w:ascii="Times New Roman" w:hAnsi="Times New Roman" w:cs="Times New Roman"/>
          <w:sz w:val="24"/>
          <w:szCs w:val="24"/>
        </w:rPr>
        <w:t xml:space="preserve"> kcal/mole), </w:t>
      </w:r>
      <w:r w:rsidR="00676F4A" w:rsidRPr="001F0DA7">
        <w:rPr>
          <w:rFonts w:ascii="Times New Roman" w:hAnsi="Times New Roman" w:cs="Times New Roman"/>
          <w:sz w:val="24"/>
          <w:szCs w:val="24"/>
          <w:highlight w:val="yellow"/>
        </w:rPr>
        <w:t xml:space="preserve">and </w:t>
      </w:r>
      <w:r w:rsidR="00FB215A" w:rsidRPr="001F0DA7">
        <w:rPr>
          <w:rFonts w:ascii="Times New Roman" w:hAnsi="Times New Roman" w:cs="Times New Roman"/>
          <w:sz w:val="24"/>
          <w:szCs w:val="24"/>
          <w:highlight w:val="yellow"/>
        </w:rPr>
        <w:t>ar</w:t>
      </w:r>
      <w:r w:rsidR="00FB215A" w:rsidRPr="00D867E9">
        <w:rPr>
          <w:rFonts w:ascii="Times New Roman" w:hAnsi="Times New Roman" w:cs="Times New Roman"/>
          <w:sz w:val="24"/>
          <w:szCs w:val="24"/>
        </w:rPr>
        <w:t>achidonic acid (-</w:t>
      </w:r>
      <w:r w:rsidR="005F0A33" w:rsidRPr="00D867E9">
        <w:rPr>
          <w:rFonts w:ascii="Times New Roman" w:hAnsi="Times New Roman" w:cs="Times New Roman"/>
          <w:sz w:val="24"/>
          <w:szCs w:val="24"/>
        </w:rPr>
        <w:t xml:space="preserve">5.2 </w:t>
      </w:r>
      <w:r w:rsidR="00FB215A" w:rsidRPr="00D867E9">
        <w:rPr>
          <w:rFonts w:ascii="Times New Roman" w:hAnsi="Times New Roman" w:cs="Times New Roman"/>
          <w:sz w:val="24"/>
          <w:szCs w:val="24"/>
        </w:rPr>
        <w:t>kcal/mole).</w:t>
      </w:r>
    </w:p>
    <w:p w14:paraId="28F3C50E" w14:textId="77777777" w:rsidR="00FB215A" w:rsidRPr="00D867E9" w:rsidRDefault="00FB215A" w:rsidP="00D867E9">
      <w:pPr>
        <w:jc w:val="both"/>
        <w:rPr>
          <w:rFonts w:ascii="Times New Roman" w:hAnsi="Times New Roman" w:cs="Times New Roman"/>
          <w:sz w:val="24"/>
          <w:szCs w:val="24"/>
        </w:rPr>
      </w:pPr>
    </w:p>
    <w:p w14:paraId="5CB81168" w14:textId="3C016830" w:rsidR="00131208" w:rsidRPr="001F0DA7" w:rsidRDefault="00131208"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w:t>
      </w:r>
      <w:r w:rsidR="00EA1C63" w:rsidRPr="001F0DA7">
        <w:rPr>
          <w:rFonts w:ascii="Times New Roman" w:hAnsi="Times New Roman" w:cs="Times New Roman"/>
          <w:b/>
          <w:bCs/>
          <w:sz w:val="24"/>
          <w:szCs w:val="24"/>
        </w:rPr>
        <w:t>4</w:t>
      </w:r>
      <w:r w:rsidRPr="001F0DA7">
        <w:rPr>
          <w:rFonts w:ascii="Times New Roman" w:hAnsi="Times New Roman" w:cs="Times New Roman"/>
          <w:b/>
          <w:bCs/>
          <w:sz w:val="24"/>
          <w:szCs w:val="24"/>
        </w:rPr>
        <w:t xml:space="preserve">: Represents docking interaction of 6WJC protein with active compounds of </w:t>
      </w:r>
      <w:r w:rsidR="00676F4A" w:rsidRPr="001F0DA7">
        <w:rPr>
          <w:rFonts w:ascii="Times New Roman" w:hAnsi="Times New Roman" w:cs="Times New Roman"/>
          <w:b/>
          <w:bCs/>
          <w:i/>
          <w:iCs/>
          <w:sz w:val="24"/>
          <w:szCs w:val="24"/>
          <w:highlight w:val="yellow"/>
        </w:rPr>
        <w:t>Coccinia</w:t>
      </w:r>
      <w:r w:rsidR="00676F4A" w:rsidRPr="001F0DA7">
        <w:rPr>
          <w:rFonts w:ascii="Times New Roman" w:hAnsi="Times New Roman" w:cs="Times New Roman"/>
          <w:b/>
          <w:bCs/>
          <w:i/>
          <w:iCs/>
          <w:sz w:val="24"/>
          <w:szCs w:val="24"/>
        </w:rPr>
        <w:t xml:space="preserve"> </w:t>
      </w:r>
      <w:r w:rsidRPr="001F0DA7">
        <w:rPr>
          <w:rFonts w:ascii="Times New Roman" w:hAnsi="Times New Roman" w:cs="Times New Roman"/>
          <w:b/>
          <w:bCs/>
          <w:i/>
          <w:iCs/>
          <w:sz w:val="24"/>
          <w:szCs w:val="24"/>
        </w:rPr>
        <w:t>indica</w:t>
      </w:r>
      <w:r w:rsidRPr="001F0DA7">
        <w:rPr>
          <w:rFonts w:ascii="Times New Roman" w:hAnsi="Times New Roman" w:cs="Times New Roman"/>
          <w:b/>
          <w:bCs/>
          <w:sz w:val="24"/>
          <w:szCs w:val="24"/>
        </w:rPr>
        <w:t xml:space="preserve"> and synthetic ligands </w:t>
      </w:r>
    </w:p>
    <w:tbl>
      <w:tblPr>
        <w:tblStyle w:val="TableGrid"/>
        <w:tblW w:w="0" w:type="auto"/>
        <w:tblLook w:val="04A0" w:firstRow="1" w:lastRow="0" w:firstColumn="1" w:lastColumn="0" w:noHBand="0" w:noVBand="1"/>
      </w:tblPr>
      <w:tblGrid>
        <w:gridCol w:w="1838"/>
        <w:gridCol w:w="1701"/>
        <w:gridCol w:w="5477"/>
      </w:tblGrid>
      <w:tr w:rsidR="00131208" w:rsidRPr="00D867E9" w14:paraId="731B1878" w14:textId="77777777" w:rsidTr="00B36215">
        <w:tc>
          <w:tcPr>
            <w:tcW w:w="1838" w:type="dxa"/>
          </w:tcPr>
          <w:bookmarkEnd w:id="14"/>
          <w:p w14:paraId="240B7DE1" w14:textId="4E603A47"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1701" w:type="dxa"/>
          </w:tcPr>
          <w:p w14:paraId="67E8E0F3" w14:textId="010588A3"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5477" w:type="dxa"/>
          </w:tcPr>
          <w:p w14:paraId="6C158C83" w14:textId="77777777"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p w14:paraId="6C0ABDAA" w14:textId="5AD658B2" w:rsidR="00131208" w:rsidRPr="00D867E9" w:rsidRDefault="00131208" w:rsidP="00D867E9">
            <w:pPr>
              <w:jc w:val="both"/>
              <w:rPr>
                <w:rFonts w:ascii="Times New Roman" w:hAnsi="Times New Roman" w:cs="Times New Roman"/>
                <w:sz w:val="24"/>
                <w:szCs w:val="24"/>
              </w:rPr>
            </w:pPr>
          </w:p>
        </w:tc>
      </w:tr>
      <w:tr w:rsidR="00131208" w:rsidRPr="00D867E9" w14:paraId="3FECA5D7" w14:textId="77777777" w:rsidTr="00B36215">
        <w:tc>
          <w:tcPr>
            <w:tcW w:w="1838" w:type="dxa"/>
          </w:tcPr>
          <w:p w14:paraId="71869B38" w14:textId="788B35FA" w:rsidR="00131208"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701" w:type="dxa"/>
          </w:tcPr>
          <w:p w14:paraId="53FD9546" w14:textId="274C77CA" w:rsidR="00131208"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-6.9</w:t>
            </w:r>
          </w:p>
        </w:tc>
        <w:tc>
          <w:tcPr>
            <w:tcW w:w="5477" w:type="dxa"/>
          </w:tcPr>
          <w:p w14:paraId="425487DB" w14:textId="0DECA561" w:rsidR="00131208"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ASP-1019, THR-1025</w:t>
            </w:r>
            <w:r w:rsidR="00162288" w:rsidRPr="00D867E9">
              <w:rPr>
                <w:rFonts w:ascii="Times New Roman" w:hAnsi="Times New Roman" w:cs="Times New Roman"/>
                <w:sz w:val="24"/>
                <w:szCs w:val="24"/>
              </w:rPr>
              <w:t>, GLU-1010, LEU-1031</w:t>
            </w:r>
          </w:p>
        </w:tc>
      </w:tr>
      <w:tr w:rsidR="00070530" w:rsidRPr="00D867E9" w14:paraId="64DE556C" w14:textId="77777777" w:rsidTr="00B36215">
        <w:tc>
          <w:tcPr>
            <w:tcW w:w="1838" w:type="dxa"/>
          </w:tcPr>
          <w:p w14:paraId="74A2F54E" w14:textId="71E5F0C7"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Kaempferol</w:t>
            </w:r>
          </w:p>
        </w:tc>
        <w:tc>
          <w:tcPr>
            <w:tcW w:w="1701" w:type="dxa"/>
          </w:tcPr>
          <w:p w14:paraId="2AA9A720" w14:textId="0BC185F7"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-7.3</w:t>
            </w:r>
          </w:p>
        </w:tc>
        <w:tc>
          <w:tcPr>
            <w:tcW w:w="5477" w:type="dxa"/>
          </w:tcPr>
          <w:p w14:paraId="497D3EC8" w14:textId="02C680AB"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GLY-89,TYR-36,PRO-33</w:t>
            </w:r>
            <w:r w:rsidR="00162288" w:rsidRPr="00D867E9">
              <w:rPr>
                <w:rFonts w:ascii="Times New Roman" w:hAnsi="Times New Roman" w:cs="Times New Roman"/>
                <w:sz w:val="24"/>
                <w:szCs w:val="24"/>
              </w:rPr>
              <w:t xml:space="preserve">,  TYR-85, GLN-177, ARG-52, ARG-34, GLU-397 </w:t>
            </w:r>
          </w:p>
        </w:tc>
      </w:tr>
      <w:tr w:rsidR="00070530" w:rsidRPr="00D867E9" w14:paraId="17132941" w14:textId="77777777" w:rsidTr="00B36215">
        <w:tc>
          <w:tcPr>
            <w:tcW w:w="1838" w:type="dxa"/>
          </w:tcPr>
          <w:p w14:paraId="407FF71C" w14:textId="117953B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701" w:type="dxa"/>
          </w:tcPr>
          <w:p w14:paraId="0837D613" w14:textId="4AEE5580"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-6.7</w:t>
            </w:r>
          </w:p>
        </w:tc>
        <w:tc>
          <w:tcPr>
            <w:tcW w:w="5477" w:type="dxa"/>
          </w:tcPr>
          <w:p w14:paraId="611C55C4" w14:textId="75066267"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GLU-1010, TYR-1017</w:t>
            </w:r>
          </w:p>
        </w:tc>
      </w:tr>
      <w:tr w:rsidR="00070530" w:rsidRPr="00D867E9" w14:paraId="36D1C696" w14:textId="77777777" w:rsidTr="00B36215">
        <w:tc>
          <w:tcPr>
            <w:tcW w:w="1838" w:type="dxa"/>
          </w:tcPr>
          <w:p w14:paraId="55226F6A" w14:textId="29B1EC03"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701" w:type="dxa"/>
          </w:tcPr>
          <w:p w14:paraId="25191651" w14:textId="3B6AA09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99496E" w:rsidRPr="00D867E9">
              <w:rPr>
                <w:rFonts w:ascii="Times New Roman" w:hAnsi="Times New Roman" w:cs="Times New Roman"/>
                <w:sz w:val="24"/>
                <w:szCs w:val="24"/>
              </w:rPr>
              <w:t>7.1</w:t>
            </w:r>
          </w:p>
        </w:tc>
        <w:tc>
          <w:tcPr>
            <w:tcW w:w="5477" w:type="dxa"/>
          </w:tcPr>
          <w:p w14:paraId="4E79EEFA" w14:textId="5754CEA6" w:rsidR="00070530" w:rsidRPr="00D867E9" w:rsidRDefault="00D3466C" w:rsidP="00D867E9">
            <w:pPr>
              <w:jc w:val="both"/>
              <w:rPr>
                <w:rFonts w:ascii="Times New Roman" w:hAnsi="Times New Roman" w:cs="Times New Roman"/>
                <w:sz w:val="24"/>
                <w:szCs w:val="24"/>
              </w:rPr>
            </w:pPr>
            <w:r w:rsidRPr="00D867E9">
              <w:rPr>
                <w:rFonts w:ascii="Times New Roman" w:hAnsi="Times New Roman" w:cs="Times New Roman"/>
                <w:sz w:val="24"/>
                <w:szCs w:val="24"/>
              </w:rPr>
              <w:t>ASP -53,ARG-52,GLN-177,TYR-85</w:t>
            </w:r>
          </w:p>
        </w:tc>
      </w:tr>
      <w:tr w:rsidR="00070530" w:rsidRPr="00D867E9" w14:paraId="4384A64D" w14:textId="77777777" w:rsidTr="00B36215">
        <w:tc>
          <w:tcPr>
            <w:tcW w:w="1838" w:type="dxa"/>
          </w:tcPr>
          <w:p w14:paraId="28BC3333" w14:textId="732E561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701" w:type="dxa"/>
          </w:tcPr>
          <w:p w14:paraId="5704E2AC" w14:textId="5728D698"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-8.5</w:t>
            </w:r>
          </w:p>
        </w:tc>
        <w:tc>
          <w:tcPr>
            <w:tcW w:w="5477" w:type="dxa"/>
          </w:tcPr>
          <w:p w14:paraId="7178D4B2" w14:textId="01EB3A3A"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GLY-89</w:t>
            </w:r>
            <w:r w:rsidR="0055663A" w:rsidRPr="00D867E9">
              <w:rPr>
                <w:rFonts w:ascii="Times New Roman" w:hAnsi="Times New Roman" w:cs="Times New Roman"/>
                <w:sz w:val="24"/>
                <w:szCs w:val="24"/>
              </w:rPr>
              <w:t>,ARG-52</w:t>
            </w:r>
            <w:r w:rsidR="00162288" w:rsidRPr="00D867E9">
              <w:rPr>
                <w:rFonts w:ascii="Times New Roman" w:hAnsi="Times New Roman" w:cs="Times New Roman"/>
                <w:sz w:val="24"/>
                <w:szCs w:val="24"/>
              </w:rPr>
              <w:t>, TYR- 51, TYR-36, LEU-86, GLU-</w:t>
            </w:r>
            <w:r w:rsidR="00E97DC1" w:rsidRPr="00D867E9">
              <w:rPr>
                <w:rFonts w:ascii="Times New Roman" w:hAnsi="Times New Roman" w:cs="Times New Roman"/>
                <w:sz w:val="24"/>
                <w:szCs w:val="24"/>
              </w:rPr>
              <w:t xml:space="preserve">397, PRO-22,  ARG-34, PRO-33, </w:t>
            </w:r>
          </w:p>
        </w:tc>
      </w:tr>
      <w:tr w:rsidR="00070530" w:rsidRPr="00D867E9" w14:paraId="5D940751" w14:textId="77777777" w:rsidTr="00B36215">
        <w:tc>
          <w:tcPr>
            <w:tcW w:w="1838" w:type="dxa"/>
          </w:tcPr>
          <w:p w14:paraId="52ECB8B4" w14:textId="4928F970"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701" w:type="dxa"/>
          </w:tcPr>
          <w:p w14:paraId="5E76BE56" w14:textId="795445B4"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-6.0</w:t>
            </w:r>
          </w:p>
        </w:tc>
        <w:tc>
          <w:tcPr>
            <w:tcW w:w="5477" w:type="dxa"/>
          </w:tcPr>
          <w:p w14:paraId="0C70C721" w14:textId="675F1A56"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ARG-137,</w:t>
            </w:r>
            <w:r w:rsidR="00072C2B" w:rsidRPr="00D867E9">
              <w:rPr>
                <w:rFonts w:ascii="Times New Roman" w:hAnsi="Times New Roman" w:cs="Times New Roman"/>
                <w:sz w:val="24"/>
                <w:szCs w:val="24"/>
              </w:rPr>
              <w:t xml:space="preserve"> </w:t>
            </w:r>
            <w:r w:rsidRPr="00D867E9">
              <w:rPr>
                <w:rFonts w:ascii="Times New Roman" w:hAnsi="Times New Roman" w:cs="Times New Roman"/>
                <w:sz w:val="24"/>
                <w:szCs w:val="24"/>
              </w:rPr>
              <w:t>ALA-142</w:t>
            </w:r>
            <w:r w:rsidR="00E97DC1" w:rsidRPr="00D867E9">
              <w:rPr>
                <w:rFonts w:ascii="Times New Roman" w:hAnsi="Times New Roman" w:cs="Times New Roman"/>
                <w:sz w:val="24"/>
                <w:szCs w:val="24"/>
              </w:rPr>
              <w:t xml:space="preserve">, ARG-141, TYR-133, LYS-136,ASP-122, </w:t>
            </w:r>
            <w:r w:rsidR="00072C2B" w:rsidRPr="00D867E9">
              <w:rPr>
                <w:rFonts w:ascii="Times New Roman" w:hAnsi="Times New Roman" w:cs="Times New Roman"/>
                <w:sz w:val="24"/>
                <w:szCs w:val="24"/>
              </w:rPr>
              <w:t xml:space="preserve"> THR-138, MET-145</w:t>
            </w:r>
          </w:p>
        </w:tc>
      </w:tr>
      <w:tr w:rsidR="00070530" w:rsidRPr="008D0003" w14:paraId="63DC1864" w14:textId="77777777" w:rsidTr="00B36215">
        <w:tc>
          <w:tcPr>
            <w:tcW w:w="1838" w:type="dxa"/>
          </w:tcPr>
          <w:p w14:paraId="12E98F76" w14:textId="2B61CA9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701" w:type="dxa"/>
          </w:tcPr>
          <w:p w14:paraId="25315DF6" w14:textId="483D78E8"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5477" w:type="dxa"/>
          </w:tcPr>
          <w:p w14:paraId="71EE73C4" w14:textId="14B8DD16" w:rsidR="00070530" w:rsidRPr="008D0003" w:rsidRDefault="007B6C6B" w:rsidP="00D867E9">
            <w:pPr>
              <w:jc w:val="both"/>
              <w:rPr>
                <w:rFonts w:ascii="Times New Roman" w:hAnsi="Times New Roman" w:cs="Times New Roman"/>
                <w:sz w:val="24"/>
                <w:szCs w:val="24"/>
                <w:lang w:val="es-US"/>
              </w:rPr>
            </w:pPr>
            <w:r w:rsidRPr="008D0003">
              <w:rPr>
                <w:rFonts w:ascii="Times New Roman" w:hAnsi="Times New Roman" w:cs="Times New Roman"/>
                <w:sz w:val="24"/>
                <w:szCs w:val="24"/>
                <w:lang w:val="es-US"/>
              </w:rPr>
              <w:t>ALA-195,TRP-157,TRP-164</w:t>
            </w:r>
            <w:r w:rsidR="00072C2B" w:rsidRPr="008D0003">
              <w:rPr>
                <w:rFonts w:ascii="Times New Roman" w:hAnsi="Times New Roman" w:cs="Times New Roman"/>
                <w:sz w:val="24"/>
                <w:szCs w:val="24"/>
                <w:lang w:val="es-US"/>
              </w:rPr>
              <w:t>, PHE-182, ALA-195, LFU- 156</w:t>
            </w:r>
          </w:p>
        </w:tc>
      </w:tr>
      <w:tr w:rsidR="00070530" w:rsidRPr="00D867E9" w14:paraId="24062F9B" w14:textId="77777777" w:rsidTr="00B36215">
        <w:tc>
          <w:tcPr>
            <w:tcW w:w="1838" w:type="dxa"/>
          </w:tcPr>
          <w:p w14:paraId="0DA0ADA4" w14:textId="14FAB47A"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701" w:type="dxa"/>
          </w:tcPr>
          <w:p w14:paraId="683222F9" w14:textId="77D5999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-8.3</w:t>
            </w:r>
          </w:p>
        </w:tc>
        <w:tc>
          <w:tcPr>
            <w:tcW w:w="5477" w:type="dxa"/>
          </w:tcPr>
          <w:p w14:paraId="6674A5B6" w14:textId="57B7B289"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ALA-143.TRP-150</w:t>
            </w:r>
            <w:r w:rsidR="00072C2B" w:rsidRPr="00D867E9">
              <w:rPr>
                <w:rFonts w:ascii="Times New Roman" w:hAnsi="Times New Roman" w:cs="Times New Roman"/>
                <w:sz w:val="24"/>
                <w:szCs w:val="24"/>
              </w:rPr>
              <w:t>, ILE-146, LEU-65</w:t>
            </w:r>
          </w:p>
        </w:tc>
      </w:tr>
      <w:tr w:rsidR="00070530" w:rsidRPr="00D867E9" w14:paraId="2232CFA4" w14:textId="77777777" w:rsidTr="00B36215">
        <w:tc>
          <w:tcPr>
            <w:tcW w:w="1838" w:type="dxa"/>
          </w:tcPr>
          <w:p w14:paraId="1C5D03C9" w14:textId="2E68204A"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701" w:type="dxa"/>
          </w:tcPr>
          <w:p w14:paraId="3766EB85" w14:textId="0A76C78B"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5477" w:type="dxa"/>
          </w:tcPr>
          <w:p w14:paraId="02661B52" w14:textId="24C42C4D"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GLN-29</w:t>
            </w:r>
          </w:p>
        </w:tc>
      </w:tr>
      <w:tr w:rsidR="00070530" w:rsidRPr="00D867E9" w14:paraId="6F334640" w14:textId="77777777" w:rsidTr="00B36215">
        <w:tc>
          <w:tcPr>
            <w:tcW w:w="1838" w:type="dxa"/>
          </w:tcPr>
          <w:p w14:paraId="12547890" w14:textId="02CA1AB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701" w:type="dxa"/>
          </w:tcPr>
          <w:p w14:paraId="4DA1D659" w14:textId="1D162C2E"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-5.1</w:t>
            </w:r>
          </w:p>
        </w:tc>
        <w:tc>
          <w:tcPr>
            <w:tcW w:w="5477" w:type="dxa"/>
          </w:tcPr>
          <w:p w14:paraId="54A8EA59" w14:textId="712CCA11"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LYS-136,TYR-133,PH</w:t>
            </w:r>
            <w:r w:rsidR="00E01240" w:rsidRPr="00D867E9">
              <w:rPr>
                <w:rFonts w:ascii="Times New Roman" w:hAnsi="Times New Roman" w:cs="Times New Roman"/>
                <w:sz w:val="24"/>
                <w:szCs w:val="24"/>
              </w:rPr>
              <w:t>E</w:t>
            </w:r>
            <w:r w:rsidRPr="00D867E9">
              <w:rPr>
                <w:rFonts w:ascii="Times New Roman" w:hAnsi="Times New Roman" w:cs="Times New Roman"/>
                <w:sz w:val="24"/>
                <w:szCs w:val="24"/>
              </w:rPr>
              <w:t>-125</w:t>
            </w:r>
            <w:r w:rsidR="00E01240" w:rsidRPr="00D867E9">
              <w:rPr>
                <w:rFonts w:ascii="Times New Roman" w:hAnsi="Times New Roman" w:cs="Times New Roman"/>
                <w:sz w:val="24"/>
                <w:szCs w:val="24"/>
              </w:rPr>
              <w:t xml:space="preserve"> , PHE-121</w:t>
            </w:r>
          </w:p>
        </w:tc>
      </w:tr>
      <w:tr w:rsidR="00070530" w:rsidRPr="00D867E9" w14:paraId="4ABE434B" w14:textId="77777777" w:rsidTr="00B36215">
        <w:tc>
          <w:tcPr>
            <w:tcW w:w="1838" w:type="dxa"/>
          </w:tcPr>
          <w:p w14:paraId="1D1AF100" w14:textId="4F54925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701" w:type="dxa"/>
          </w:tcPr>
          <w:p w14:paraId="2D9C4845" w14:textId="5FB6B6EB"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-4.2</w:t>
            </w:r>
          </w:p>
        </w:tc>
        <w:tc>
          <w:tcPr>
            <w:tcW w:w="5477" w:type="dxa"/>
          </w:tcPr>
          <w:p w14:paraId="5F8D4C8A" w14:textId="0F15B38F"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ASP-1019,</w:t>
            </w:r>
            <w:r w:rsidR="00072C2B" w:rsidRPr="00D867E9">
              <w:rPr>
                <w:rFonts w:ascii="Times New Roman" w:hAnsi="Times New Roman" w:cs="Times New Roman"/>
                <w:sz w:val="24"/>
                <w:szCs w:val="24"/>
              </w:rPr>
              <w:t xml:space="preserve"> </w:t>
            </w:r>
            <w:r w:rsidRPr="00D867E9">
              <w:rPr>
                <w:rFonts w:ascii="Times New Roman" w:hAnsi="Times New Roman" w:cs="Times New Roman"/>
                <w:sz w:val="24"/>
                <w:szCs w:val="24"/>
              </w:rPr>
              <w:t>ALA-10</w:t>
            </w:r>
            <w:r w:rsidR="00072C2B" w:rsidRPr="00D867E9">
              <w:rPr>
                <w:rFonts w:ascii="Times New Roman" w:hAnsi="Times New Roman" w:cs="Times New Roman"/>
                <w:sz w:val="24"/>
                <w:szCs w:val="24"/>
              </w:rPr>
              <w:t>7</w:t>
            </w:r>
            <w:r w:rsidRPr="00D867E9">
              <w:rPr>
                <w:rFonts w:ascii="Times New Roman" w:hAnsi="Times New Roman" w:cs="Times New Roman"/>
                <w:sz w:val="24"/>
                <w:szCs w:val="24"/>
              </w:rPr>
              <w:t>2</w:t>
            </w:r>
            <w:r w:rsidR="00072C2B" w:rsidRPr="00D867E9">
              <w:rPr>
                <w:rFonts w:ascii="Times New Roman" w:hAnsi="Times New Roman" w:cs="Times New Roman"/>
                <w:sz w:val="24"/>
                <w:szCs w:val="24"/>
              </w:rPr>
              <w:t>, LEU-1031, PHE-1103</w:t>
            </w:r>
          </w:p>
        </w:tc>
      </w:tr>
      <w:tr w:rsidR="00070530" w:rsidRPr="00D867E9" w14:paraId="4C48929C" w14:textId="77777777" w:rsidTr="00B36215">
        <w:tc>
          <w:tcPr>
            <w:tcW w:w="1838" w:type="dxa"/>
          </w:tcPr>
          <w:p w14:paraId="00286313" w14:textId="68CA0FB4"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701" w:type="dxa"/>
          </w:tcPr>
          <w:p w14:paraId="286D86AD" w14:textId="5F218A31"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B36215" w:rsidRPr="00D867E9">
              <w:rPr>
                <w:rFonts w:ascii="Times New Roman" w:hAnsi="Times New Roman" w:cs="Times New Roman"/>
                <w:sz w:val="24"/>
                <w:szCs w:val="24"/>
              </w:rPr>
              <w:t>4.4</w:t>
            </w:r>
          </w:p>
        </w:tc>
        <w:tc>
          <w:tcPr>
            <w:tcW w:w="5477" w:type="dxa"/>
          </w:tcPr>
          <w:p w14:paraId="0CD46C3A" w14:textId="44E15C3D"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MET-14</w:t>
            </w:r>
            <w:r w:rsidR="00E01240" w:rsidRPr="00D867E9">
              <w:rPr>
                <w:rFonts w:ascii="Times New Roman" w:hAnsi="Times New Roman" w:cs="Times New Roman"/>
                <w:sz w:val="24"/>
                <w:szCs w:val="24"/>
              </w:rPr>
              <w:t>5</w:t>
            </w:r>
            <w:r w:rsidRPr="00D867E9">
              <w:rPr>
                <w:rFonts w:ascii="Times New Roman" w:hAnsi="Times New Roman" w:cs="Times New Roman"/>
                <w:sz w:val="24"/>
                <w:szCs w:val="24"/>
              </w:rPr>
              <w:t>,</w:t>
            </w:r>
            <w:r w:rsidR="00E01240" w:rsidRPr="00D867E9">
              <w:rPr>
                <w:rFonts w:ascii="Times New Roman" w:hAnsi="Times New Roman" w:cs="Times New Roman"/>
                <w:sz w:val="24"/>
                <w:szCs w:val="24"/>
              </w:rPr>
              <w:t xml:space="preserve"> </w:t>
            </w:r>
            <w:r w:rsidRPr="00D867E9">
              <w:rPr>
                <w:rFonts w:ascii="Times New Roman" w:hAnsi="Times New Roman" w:cs="Times New Roman"/>
                <w:sz w:val="24"/>
                <w:szCs w:val="24"/>
              </w:rPr>
              <w:t>LYS-136,</w:t>
            </w:r>
            <w:r w:rsidR="00817F73" w:rsidRPr="00D867E9">
              <w:rPr>
                <w:rFonts w:ascii="Times New Roman" w:hAnsi="Times New Roman" w:cs="Times New Roman"/>
                <w:sz w:val="24"/>
                <w:szCs w:val="24"/>
              </w:rPr>
              <w:t>PHE-125</w:t>
            </w:r>
            <w:r w:rsidR="00E01240" w:rsidRPr="00D867E9">
              <w:rPr>
                <w:rFonts w:ascii="Times New Roman" w:hAnsi="Times New Roman" w:cs="Times New Roman"/>
                <w:sz w:val="24"/>
                <w:szCs w:val="24"/>
              </w:rPr>
              <w:t xml:space="preserve">, ARG-141, THR-138, </w:t>
            </w:r>
          </w:p>
        </w:tc>
      </w:tr>
      <w:tr w:rsidR="00070530" w:rsidRPr="00D867E9" w14:paraId="46DB3A5D" w14:textId="77777777" w:rsidTr="00B36215">
        <w:tc>
          <w:tcPr>
            <w:tcW w:w="1838" w:type="dxa"/>
          </w:tcPr>
          <w:p w14:paraId="172D4497" w14:textId="42F3853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701" w:type="dxa"/>
          </w:tcPr>
          <w:p w14:paraId="3EAD0722" w14:textId="4D9617C2" w:rsidR="00070530"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-5.2</w:t>
            </w:r>
          </w:p>
        </w:tc>
        <w:tc>
          <w:tcPr>
            <w:tcW w:w="5477" w:type="dxa"/>
          </w:tcPr>
          <w:p w14:paraId="0EF778A0" w14:textId="4CC79CB7" w:rsidR="00070530" w:rsidRPr="00D867E9" w:rsidRDefault="00D3466C" w:rsidP="00D867E9">
            <w:pPr>
              <w:jc w:val="both"/>
              <w:rPr>
                <w:rFonts w:ascii="Times New Roman" w:hAnsi="Times New Roman" w:cs="Times New Roman"/>
                <w:sz w:val="24"/>
                <w:szCs w:val="24"/>
              </w:rPr>
            </w:pPr>
            <w:r w:rsidRPr="00D867E9">
              <w:rPr>
                <w:rFonts w:ascii="Times New Roman" w:hAnsi="Times New Roman" w:cs="Times New Roman"/>
                <w:sz w:val="24"/>
                <w:szCs w:val="24"/>
              </w:rPr>
              <w:t>VAL-203,VAL-152,MET-114</w:t>
            </w:r>
            <w:r w:rsidR="00E97DC1" w:rsidRPr="00D867E9">
              <w:rPr>
                <w:rFonts w:ascii="Times New Roman" w:hAnsi="Times New Roman" w:cs="Times New Roman"/>
                <w:sz w:val="24"/>
                <w:szCs w:val="24"/>
              </w:rPr>
              <w:t>, ALA-149, LEU-117, PHE-121, LEU-118, LEU-148</w:t>
            </w:r>
          </w:p>
        </w:tc>
      </w:tr>
      <w:tr w:rsidR="00070530" w:rsidRPr="00D867E9" w14:paraId="405AE613" w14:textId="77777777" w:rsidTr="00B36215">
        <w:tc>
          <w:tcPr>
            <w:tcW w:w="1838" w:type="dxa"/>
          </w:tcPr>
          <w:p w14:paraId="635ACA04" w14:textId="37BA3957"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w:t>
            </w:r>
          </w:p>
        </w:tc>
        <w:tc>
          <w:tcPr>
            <w:tcW w:w="1701" w:type="dxa"/>
          </w:tcPr>
          <w:p w14:paraId="2D04D931" w14:textId="06481C05" w:rsidR="00070530"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-7.1</w:t>
            </w:r>
          </w:p>
        </w:tc>
        <w:tc>
          <w:tcPr>
            <w:tcW w:w="5477" w:type="dxa"/>
          </w:tcPr>
          <w:p w14:paraId="2E0CE932" w14:textId="5A1DA7C9"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VAL-203,</w:t>
            </w:r>
            <w:r w:rsidR="00C132AB" w:rsidRPr="00D867E9">
              <w:rPr>
                <w:rFonts w:ascii="Times New Roman" w:hAnsi="Times New Roman" w:cs="Times New Roman"/>
                <w:sz w:val="24"/>
                <w:szCs w:val="24"/>
              </w:rPr>
              <w:t xml:space="preserve"> </w:t>
            </w:r>
            <w:r w:rsidRPr="00D867E9">
              <w:rPr>
                <w:rFonts w:ascii="Times New Roman" w:hAnsi="Times New Roman" w:cs="Times New Roman"/>
                <w:sz w:val="24"/>
                <w:szCs w:val="24"/>
              </w:rPr>
              <w:t>MET-114, ALA-149</w:t>
            </w:r>
            <w:r w:rsidR="00E01240" w:rsidRPr="00D867E9">
              <w:rPr>
                <w:rFonts w:ascii="Times New Roman" w:hAnsi="Times New Roman" w:cs="Times New Roman"/>
                <w:sz w:val="24"/>
                <w:szCs w:val="24"/>
              </w:rPr>
              <w:t xml:space="preserve">, LEU-117, PHE-121, </w:t>
            </w:r>
            <w:r w:rsidR="00C132AB" w:rsidRPr="00D867E9">
              <w:rPr>
                <w:rFonts w:ascii="Times New Roman" w:hAnsi="Times New Roman" w:cs="Times New Roman"/>
                <w:sz w:val="24"/>
                <w:szCs w:val="24"/>
              </w:rPr>
              <w:t xml:space="preserve">LEU-118, </w:t>
            </w:r>
          </w:p>
        </w:tc>
      </w:tr>
    </w:tbl>
    <w:p w14:paraId="011214C3" w14:textId="77777777" w:rsidR="00B36215" w:rsidRPr="00D867E9" w:rsidRDefault="00B36215" w:rsidP="00D867E9">
      <w:pPr>
        <w:jc w:val="both"/>
        <w:rPr>
          <w:rFonts w:ascii="Times New Roman" w:hAnsi="Times New Roman" w:cs="Times New Roman"/>
          <w:sz w:val="24"/>
          <w:szCs w:val="24"/>
        </w:rPr>
      </w:pPr>
      <w:bookmarkStart w:id="15" w:name="_Hlk200645536"/>
    </w:p>
    <w:p w14:paraId="5E9BC44A" w14:textId="328FAB89" w:rsidR="001B0DDF" w:rsidRPr="001F0DA7" w:rsidRDefault="001B0DDF" w:rsidP="00D867E9">
      <w:pPr>
        <w:jc w:val="both"/>
        <w:rPr>
          <w:rFonts w:ascii="Times New Roman" w:hAnsi="Times New Roman" w:cs="Times New Roman"/>
          <w:b/>
          <w:bCs/>
          <w:sz w:val="24"/>
          <w:szCs w:val="24"/>
        </w:rPr>
      </w:pPr>
      <w:bookmarkStart w:id="16" w:name="_Hlk200910188"/>
      <w:r w:rsidRPr="001F0DA7">
        <w:rPr>
          <w:rFonts w:ascii="Times New Roman" w:hAnsi="Times New Roman" w:cs="Times New Roman"/>
          <w:b/>
          <w:bCs/>
          <w:sz w:val="24"/>
          <w:szCs w:val="24"/>
        </w:rPr>
        <w:t xml:space="preserve">Table </w:t>
      </w:r>
      <w:r w:rsidR="00EA1C63" w:rsidRPr="001F0DA7">
        <w:rPr>
          <w:rFonts w:ascii="Times New Roman" w:hAnsi="Times New Roman" w:cs="Times New Roman"/>
          <w:b/>
          <w:bCs/>
          <w:sz w:val="24"/>
          <w:szCs w:val="24"/>
        </w:rPr>
        <w:t>5</w:t>
      </w:r>
      <w:r w:rsidRPr="001F0DA7">
        <w:rPr>
          <w:rFonts w:ascii="Times New Roman" w:hAnsi="Times New Roman" w:cs="Times New Roman"/>
          <w:b/>
          <w:bCs/>
          <w:sz w:val="24"/>
          <w:szCs w:val="24"/>
        </w:rPr>
        <w:t xml:space="preserve">: 3D and 2D structure of the two higher binding affinities of active constituents and binding ligand on Muscarinic acetylcholine Receptor </w:t>
      </w:r>
    </w:p>
    <w:tbl>
      <w:tblPr>
        <w:tblStyle w:val="TableGrid"/>
        <w:tblW w:w="9640" w:type="dxa"/>
        <w:tblInd w:w="-289" w:type="dxa"/>
        <w:tblLook w:val="04A0" w:firstRow="1" w:lastRow="0" w:firstColumn="1" w:lastColumn="0" w:noHBand="0" w:noVBand="1"/>
      </w:tblPr>
      <w:tblGrid>
        <w:gridCol w:w="1190"/>
        <w:gridCol w:w="2586"/>
        <w:gridCol w:w="3042"/>
        <w:gridCol w:w="3226"/>
      </w:tblGrid>
      <w:tr w:rsidR="00057774" w:rsidRPr="00D867E9" w14:paraId="15F2349B" w14:textId="53C9BB89" w:rsidTr="00877834">
        <w:tc>
          <w:tcPr>
            <w:tcW w:w="1508" w:type="dxa"/>
          </w:tcPr>
          <w:bookmarkEnd w:id="15"/>
          <w:bookmarkEnd w:id="16"/>
          <w:p w14:paraId="6990E245" w14:textId="6DE85436"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tc>
        <w:tc>
          <w:tcPr>
            <w:tcW w:w="2276" w:type="dxa"/>
          </w:tcPr>
          <w:p w14:paraId="764557A4" w14:textId="57B388F8"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3042" w:type="dxa"/>
          </w:tcPr>
          <w:p w14:paraId="0063F672" w14:textId="6BBAB729"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814" w:type="dxa"/>
          </w:tcPr>
          <w:p w14:paraId="4B4601FD" w14:textId="77777777" w:rsidR="009E5417"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p w14:paraId="7D2C6416" w14:textId="0E376C2C" w:rsidR="007C3091" w:rsidRPr="00D867E9" w:rsidRDefault="007C3091" w:rsidP="00D867E9">
            <w:pPr>
              <w:jc w:val="both"/>
              <w:rPr>
                <w:rFonts w:ascii="Times New Roman" w:hAnsi="Times New Roman" w:cs="Times New Roman"/>
                <w:sz w:val="24"/>
                <w:szCs w:val="24"/>
              </w:rPr>
            </w:pPr>
          </w:p>
        </w:tc>
      </w:tr>
      <w:tr w:rsidR="00057774" w:rsidRPr="00D867E9" w14:paraId="6F9504CF" w14:textId="77777777" w:rsidTr="00877834">
        <w:tc>
          <w:tcPr>
            <w:tcW w:w="1508" w:type="dxa"/>
          </w:tcPr>
          <w:p w14:paraId="07D8D2D7" w14:textId="77777777" w:rsidR="007C3091" w:rsidRPr="00D867E9" w:rsidRDefault="007C3091" w:rsidP="00D867E9">
            <w:pPr>
              <w:jc w:val="both"/>
              <w:rPr>
                <w:rFonts w:ascii="Times New Roman" w:hAnsi="Times New Roman" w:cs="Times New Roman"/>
                <w:sz w:val="24"/>
                <w:szCs w:val="24"/>
              </w:rPr>
            </w:pPr>
          </w:p>
        </w:tc>
        <w:tc>
          <w:tcPr>
            <w:tcW w:w="2276" w:type="dxa"/>
          </w:tcPr>
          <w:p w14:paraId="241D2A40" w14:textId="763BD029" w:rsidR="007C3091"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3042" w:type="dxa"/>
          </w:tcPr>
          <w:p w14:paraId="0DEAA25D" w14:textId="43209FB2"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2814" w:type="dxa"/>
          </w:tcPr>
          <w:p w14:paraId="3F5871C7" w14:textId="554CB476" w:rsidR="007C3091" w:rsidRPr="00D867E9" w:rsidRDefault="00057774"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r w:rsidR="001B0DDF" w:rsidRPr="00D867E9">
              <w:rPr>
                <w:rFonts w:ascii="Times New Roman" w:hAnsi="Times New Roman" w:cs="Times New Roman"/>
                <w:sz w:val="24"/>
                <w:szCs w:val="24"/>
              </w:rPr>
              <w:t>Benztropin</w:t>
            </w:r>
          </w:p>
        </w:tc>
      </w:tr>
      <w:tr w:rsidR="00057774" w:rsidRPr="00D867E9" w14:paraId="793BC1E4" w14:textId="77777777" w:rsidTr="00877834">
        <w:trPr>
          <w:trHeight w:val="2336"/>
        </w:trPr>
        <w:tc>
          <w:tcPr>
            <w:tcW w:w="1508" w:type="dxa"/>
          </w:tcPr>
          <w:p w14:paraId="42E65C54" w14:textId="08BE518E"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3D</w:t>
            </w:r>
          </w:p>
        </w:tc>
        <w:tc>
          <w:tcPr>
            <w:tcW w:w="2276" w:type="dxa"/>
          </w:tcPr>
          <w:p w14:paraId="1A70E859" w14:textId="48D8A310" w:rsidR="009E5417" w:rsidRPr="00D867E9" w:rsidRDefault="00884632"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5" behindDoc="0" locked="0" layoutInCell="1" allowOverlap="1" wp14:anchorId="3F72F4D9" wp14:editId="39E28300">
                  <wp:simplePos x="0" y="0"/>
                  <wp:positionH relativeFrom="page">
                    <wp:posOffset>587</wp:posOffset>
                  </wp:positionH>
                  <wp:positionV relativeFrom="page">
                    <wp:posOffset>293</wp:posOffset>
                  </wp:positionV>
                  <wp:extent cx="1504517" cy="1583055"/>
                  <wp:effectExtent l="0" t="0" r="635" b="0"/>
                  <wp:wrapTopAndBottom/>
                  <wp:docPr id="813517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7972" name=""/>
                          <pic:cNvPicPr/>
                        </pic:nvPicPr>
                        <pic:blipFill rotWithShape="1">
                          <a:blip r:embed="rId49" cstate="print">
                            <a:extLst>
                              <a:ext uri="{28A0092B-C50C-407E-A947-70E740481C1C}">
                                <a14:useLocalDpi xmlns:a14="http://schemas.microsoft.com/office/drawing/2010/main" val="0"/>
                              </a:ext>
                            </a:extLst>
                          </a:blip>
                          <a:srcRect l="27851" r="26553"/>
                          <a:stretch/>
                        </pic:blipFill>
                        <pic:spPr bwMode="auto">
                          <a:xfrm>
                            <a:off x="0" y="0"/>
                            <a:ext cx="1504517" cy="1583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42" w:type="dxa"/>
          </w:tcPr>
          <w:p w14:paraId="788E4C09" w14:textId="311A75A4" w:rsidR="007C3091" w:rsidRPr="00D867E9" w:rsidRDefault="008C2F7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0" behindDoc="0" locked="0" layoutInCell="1" allowOverlap="1" wp14:anchorId="5F1FE580" wp14:editId="193157AD">
                  <wp:simplePos x="0" y="0"/>
                  <wp:positionH relativeFrom="margin">
                    <wp:posOffset>65405</wp:posOffset>
                  </wp:positionH>
                  <wp:positionV relativeFrom="page">
                    <wp:posOffset>204561</wp:posOffset>
                  </wp:positionV>
                  <wp:extent cx="1795034" cy="1257300"/>
                  <wp:effectExtent l="0" t="0" r="0" b="0"/>
                  <wp:wrapTopAndBottom/>
                  <wp:docPr id="1173638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8020" name=""/>
                          <pic:cNvPicPr/>
                        </pic:nvPicPr>
                        <pic:blipFill rotWithShape="1">
                          <a:blip r:embed="rId50" cstate="print">
                            <a:extLst>
                              <a:ext uri="{28A0092B-C50C-407E-A947-70E740481C1C}">
                                <a14:useLocalDpi xmlns:a14="http://schemas.microsoft.com/office/drawing/2010/main" val="0"/>
                              </a:ext>
                            </a:extLst>
                          </a:blip>
                          <a:srcRect l="23110" t="10446" r="23396" b="13591"/>
                          <a:stretch/>
                        </pic:blipFill>
                        <pic:spPr bwMode="auto">
                          <a:xfrm>
                            <a:off x="0" y="0"/>
                            <a:ext cx="1796342" cy="12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14" w:type="dxa"/>
          </w:tcPr>
          <w:p w14:paraId="11C1438D" w14:textId="29524380" w:rsidR="007C3091" w:rsidRPr="00D867E9" w:rsidRDefault="002E3F79"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7" behindDoc="0" locked="0" layoutInCell="1" allowOverlap="1" wp14:anchorId="672D13BB" wp14:editId="187233C3">
                  <wp:simplePos x="0" y="0"/>
                  <wp:positionH relativeFrom="column">
                    <wp:posOffset>-28379</wp:posOffset>
                  </wp:positionH>
                  <wp:positionV relativeFrom="page">
                    <wp:posOffset>95885</wp:posOffset>
                  </wp:positionV>
                  <wp:extent cx="1911689" cy="1488879"/>
                  <wp:effectExtent l="0" t="0" r="0" b="0"/>
                  <wp:wrapTopAndBottom/>
                  <wp:docPr id="1192345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5511" name=""/>
                          <pic:cNvPicPr/>
                        </pic:nvPicPr>
                        <pic:blipFill rotWithShape="1">
                          <a:blip r:embed="rId51" cstate="print">
                            <a:extLst>
                              <a:ext uri="{28A0092B-C50C-407E-A947-70E740481C1C}">
                                <a14:useLocalDpi xmlns:a14="http://schemas.microsoft.com/office/drawing/2010/main" val="0"/>
                              </a:ext>
                            </a:extLst>
                          </a:blip>
                          <a:srcRect l="27443" t="15630" r="25160" b="9521"/>
                          <a:stretch/>
                        </pic:blipFill>
                        <pic:spPr bwMode="auto">
                          <a:xfrm>
                            <a:off x="0" y="0"/>
                            <a:ext cx="1911689" cy="14888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57774" w:rsidRPr="00D867E9" w14:paraId="6C0B0436" w14:textId="77777777" w:rsidTr="00166706">
        <w:trPr>
          <w:trHeight w:val="2823"/>
        </w:trPr>
        <w:tc>
          <w:tcPr>
            <w:tcW w:w="1508" w:type="dxa"/>
          </w:tcPr>
          <w:p w14:paraId="048A4CE8" w14:textId="50683989"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2D</w:t>
            </w:r>
          </w:p>
        </w:tc>
        <w:tc>
          <w:tcPr>
            <w:tcW w:w="2276" w:type="dxa"/>
          </w:tcPr>
          <w:p w14:paraId="48B5042C" w14:textId="661F480D" w:rsidR="009E5417" w:rsidRPr="00D867E9" w:rsidRDefault="001D5525"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6" behindDoc="0" locked="0" layoutInCell="1" allowOverlap="1" wp14:anchorId="591C01BF" wp14:editId="08B6C052">
                  <wp:simplePos x="0" y="0"/>
                  <wp:positionH relativeFrom="margin">
                    <wp:posOffset>-4054</wp:posOffset>
                  </wp:positionH>
                  <wp:positionV relativeFrom="page">
                    <wp:posOffset>69508</wp:posOffset>
                  </wp:positionV>
                  <wp:extent cx="1488440" cy="1576754"/>
                  <wp:effectExtent l="0" t="0" r="0" b="4445"/>
                  <wp:wrapNone/>
                  <wp:docPr id="14673634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374" cy="1587277"/>
                          </a:xfrm>
                          <a:prstGeom prst="rect">
                            <a:avLst/>
                          </a:prstGeom>
                          <a:noFill/>
                        </pic:spPr>
                      </pic:pic>
                    </a:graphicData>
                  </a:graphic>
                  <wp14:sizeRelH relativeFrom="margin">
                    <wp14:pctWidth>0</wp14:pctWidth>
                  </wp14:sizeRelH>
                  <wp14:sizeRelV relativeFrom="margin">
                    <wp14:pctHeight>0</wp14:pctHeight>
                  </wp14:sizeRelV>
                </wp:anchor>
              </w:drawing>
            </w:r>
          </w:p>
        </w:tc>
        <w:tc>
          <w:tcPr>
            <w:tcW w:w="3042" w:type="dxa"/>
          </w:tcPr>
          <w:p w14:paraId="636DE60C" w14:textId="24C5E559" w:rsidR="007C3091" w:rsidRPr="00D867E9" w:rsidRDefault="00166706"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1" behindDoc="0" locked="0" layoutInCell="1" allowOverlap="1" wp14:anchorId="56FC5748" wp14:editId="0B562286">
                  <wp:simplePos x="0" y="0"/>
                  <wp:positionH relativeFrom="margin">
                    <wp:posOffset>108857</wp:posOffset>
                  </wp:positionH>
                  <wp:positionV relativeFrom="page">
                    <wp:posOffset>209278</wp:posOffset>
                  </wp:positionV>
                  <wp:extent cx="1534795" cy="1414145"/>
                  <wp:effectExtent l="0" t="0" r="8255" b="0"/>
                  <wp:wrapTopAndBottom/>
                  <wp:docPr id="155589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34795" cy="1414145"/>
                          </a:xfrm>
                          <a:prstGeom prst="rect">
                            <a:avLst/>
                          </a:prstGeom>
                          <a:noFill/>
                        </pic:spPr>
                      </pic:pic>
                    </a:graphicData>
                  </a:graphic>
                  <wp14:sizeRelH relativeFrom="margin">
                    <wp14:pctWidth>0</wp14:pctWidth>
                  </wp14:sizeRelH>
                  <wp14:sizeRelV relativeFrom="margin">
                    <wp14:pctHeight>0</wp14:pctHeight>
                  </wp14:sizeRelV>
                </wp:anchor>
              </w:drawing>
            </w:r>
          </w:p>
        </w:tc>
        <w:tc>
          <w:tcPr>
            <w:tcW w:w="2814" w:type="dxa"/>
          </w:tcPr>
          <w:p w14:paraId="083B1372" w14:textId="242242AD" w:rsidR="007C3091" w:rsidRPr="00D867E9" w:rsidRDefault="006F0130"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8" behindDoc="0" locked="0" layoutInCell="1" allowOverlap="1" wp14:anchorId="5164BFB6" wp14:editId="3736FC02">
                  <wp:simplePos x="0" y="0"/>
                  <wp:positionH relativeFrom="page">
                    <wp:posOffset>60325</wp:posOffset>
                  </wp:positionH>
                  <wp:positionV relativeFrom="paragraph">
                    <wp:posOffset>155575</wp:posOffset>
                  </wp:positionV>
                  <wp:extent cx="1863725" cy="1564640"/>
                  <wp:effectExtent l="0" t="0" r="3175" b="0"/>
                  <wp:wrapTopAndBottom/>
                  <wp:docPr id="178294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63725" cy="15646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28A74E0" w14:textId="3FB9EF47" w:rsidR="007C3091" w:rsidRPr="00D867E9" w:rsidRDefault="007C3091" w:rsidP="00D867E9">
      <w:pPr>
        <w:jc w:val="both"/>
        <w:rPr>
          <w:rFonts w:ascii="Times New Roman" w:hAnsi="Times New Roman" w:cs="Times New Roman"/>
          <w:sz w:val="24"/>
          <w:szCs w:val="24"/>
        </w:rPr>
      </w:pPr>
    </w:p>
    <w:p w14:paraId="2E80B562" w14:textId="028DA358" w:rsidR="0020014B"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3</w:t>
      </w:r>
      <w:r w:rsidR="0020014B" w:rsidRPr="00D867E9">
        <w:rPr>
          <w:rFonts w:ascii="Times New Roman" w:hAnsi="Times New Roman" w:cs="Times New Roman"/>
          <w:sz w:val="24"/>
          <w:szCs w:val="24"/>
        </w:rPr>
        <w:t xml:space="preserve">.3.3. </w:t>
      </w:r>
      <w:r w:rsidR="0020014B" w:rsidRPr="00D867E9">
        <w:rPr>
          <w:rFonts w:ascii="Times New Roman" w:hAnsi="Times New Roman" w:cs="Times New Roman"/>
          <w:b/>
          <w:bCs/>
          <w:sz w:val="24"/>
          <w:szCs w:val="24"/>
        </w:rPr>
        <w:t xml:space="preserve">Docking analysis of NMDA receptor: </w:t>
      </w:r>
      <w:r w:rsidR="0020014B" w:rsidRPr="00D867E9">
        <w:rPr>
          <w:rFonts w:ascii="Times New Roman" w:hAnsi="Times New Roman" w:cs="Times New Roman"/>
          <w:sz w:val="24"/>
          <w:szCs w:val="24"/>
        </w:rPr>
        <w:t xml:space="preserve">Docking simulation of active compounds from </w:t>
      </w:r>
      <w:r w:rsidR="0020014B" w:rsidRPr="00D867E9">
        <w:rPr>
          <w:rFonts w:ascii="Times New Roman" w:hAnsi="Times New Roman" w:cs="Times New Roman"/>
          <w:i/>
          <w:iCs/>
          <w:sz w:val="24"/>
          <w:szCs w:val="24"/>
        </w:rPr>
        <w:t>Coccinia indica</w:t>
      </w:r>
      <w:r w:rsidR="0020014B" w:rsidRPr="00D867E9">
        <w:rPr>
          <w:rFonts w:ascii="Times New Roman" w:hAnsi="Times New Roman" w:cs="Times New Roman"/>
          <w:sz w:val="24"/>
          <w:szCs w:val="24"/>
        </w:rPr>
        <w:t xml:space="preserve"> against receptor shows that </w:t>
      </w:r>
      <w:r w:rsidR="00CE63DA" w:rsidRPr="00D867E9">
        <w:rPr>
          <w:rFonts w:ascii="Times New Roman" w:hAnsi="Times New Roman" w:cs="Times New Roman"/>
          <w:sz w:val="24"/>
          <w:szCs w:val="24"/>
        </w:rPr>
        <w:t>apigenin (9.1), quercetin (9.0)</w:t>
      </w:r>
      <w:bookmarkStart w:id="17" w:name="_Hlk204731694"/>
      <w:r w:rsidR="0020014B" w:rsidRPr="00D867E9">
        <w:rPr>
          <w:rFonts w:ascii="Times New Roman" w:hAnsi="Times New Roman" w:cs="Times New Roman"/>
          <w:sz w:val="24"/>
          <w:szCs w:val="24"/>
        </w:rPr>
        <w:t xml:space="preserve"> </w:t>
      </w:r>
      <w:bookmarkEnd w:id="17"/>
      <w:r w:rsidR="00676F4A" w:rsidRPr="001F0DA7">
        <w:rPr>
          <w:rFonts w:ascii="Times New Roman" w:hAnsi="Times New Roman" w:cs="Times New Roman"/>
          <w:sz w:val="24"/>
          <w:szCs w:val="24"/>
          <w:highlight w:val="yellow"/>
        </w:rPr>
        <w:t>have</w:t>
      </w:r>
      <w:r w:rsidR="00676F4A" w:rsidRPr="001F0DA7">
        <w:rPr>
          <w:rFonts w:ascii="Times New Roman" w:hAnsi="Times New Roman" w:cs="Times New Roman"/>
          <w:sz w:val="24"/>
          <w:szCs w:val="24"/>
          <w:highlight w:val="yellow"/>
        </w:rPr>
        <w:t xml:space="preserve"> </w:t>
      </w:r>
      <w:r w:rsidR="0020014B" w:rsidRPr="001F0DA7">
        <w:rPr>
          <w:rFonts w:ascii="Times New Roman" w:hAnsi="Times New Roman" w:cs="Times New Roman"/>
          <w:sz w:val="24"/>
          <w:szCs w:val="24"/>
          <w:highlight w:val="yellow"/>
        </w:rPr>
        <w:t>the</w:t>
      </w:r>
      <w:r w:rsidR="0020014B" w:rsidRPr="00D867E9">
        <w:rPr>
          <w:rFonts w:ascii="Times New Roman" w:hAnsi="Times New Roman" w:cs="Times New Roman"/>
          <w:sz w:val="24"/>
          <w:szCs w:val="24"/>
        </w:rPr>
        <w:t xml:space="preserve"> highest binding affinity</w:t>
      </w:r>
      <w:r w:rsidR="00676F4A">
        <w:rPr>
          <w:rFonts w:ascii="Times New Roman" w:hAnsi="Times New Roman" w:cs="Times New Roman"/>
          <w:sz w:val="24"/>
          <w:szCs w:val="24"/>
        </w:rPr>
        <w:t>,</w:t>
      </w:r>
      <w:r w:rsidR="0020014B" w:rsidRPr="00D867E9">
        <w:rPr>
          <w:rFonts w:ascii="Times New Roman" w:hAnsi="Times New Roman" w:cs="Times New Roman"/>
          <w:sz w:val="24"/>
          <w:szCs w:val="24"/>
        </w:rPr>
        <w:t xml:space="preserve"> which is not similar to standard drug </w:t>
      </w:r>
      <w:r w:rsidR="008A4377" w:rsidRPr="00D867E9">
        <w:rPr>
          <w:rFonts w:ascii="Times New Roman" w:hAnsi="Times New Roman" w:cs="Times New Roman"/>
          <w:sz w:val="24"/>
          <w:szCs w:val="24"/>
        </w:rPr>
        <w:t>palmitic acid</w:t>
      </w:r>
      <w:r w:rsidR="00676F4A">
        <w:rPr>
          <w:rFonts w:ascii="Times New Roman" w:hAnsi="Times New Roman" w:cs="Times New Roman"/>
          <w:sz w:val="24"/>
          <w:szCs w:val="24"/>
        </w:rPr>
        <w:t>,</w:t>
      </w:r>
      <w:r w:rsidR="008A4377" w:rsidRPr="00D867E9">
        <w:rPr>
          <w:rFonts w:ascii="Times New Roman" w:hAnsi="Times New Roman" w:cs="Times New Roman"/>
          <w:sz w:val="24"/>
          <w:szCs w:val="24"/>
        </w:rPr>
        <w:t xml:space="preserve"> </w:t>
      </w:r>
      <w:r w:rsidR="0020014B" w:rsidRPr="00D867E9">
        <w:rPr>
          <w:rFonts w:ascii="Times New Roman" w:hAnsi="Times New Roman" w:cs="Times New Roman"/>
          <w:sz w:val="24"/>
          <w:szCs w:val="24"/>
        </w:rPr>
        <w:t>and Oleic acid shows the lowest binding affinity with a docking score of (-4.</w:t>
      </w:r>
      <w:r w:rsidR="008A4377" w:rsidRPr="00D867E9">
        <w:rPr>
          <w:rFonts w:ascii="Times New Roman" w:hAnsi="Times New Roman" w:cs="Times New Roman"/>
          <w:sz w:val="24"/>
          <w:szCs w:val="24"/>
        </w:rPr>
        <w:t>4</w:t>
      </w:r>
      <w:r w:rsidR="0020014B" w:rsidRPr="00D867E9">
        <w:rPr>
          <w:rFonts w:ascii="Times New Roman" w:hAnsi="Times New Roman" w:cs="Times New Roman"/>
          <w:sz w:val="24"/>
          <w:szCs w:val="24"/>
        </w:rPr>
        <w:t xml:space="preserve"> kcal/mole). Furthermore</w:t>
      </w:r>
      <w:r w:rsidR="00676F4A">
        <w:rPr>
          <w:rFonts w:ascii="Times New Roman" w:hAnsi="Times New Roman" w:cs="Times New Roman"/>
          <w:sz w:val="24"/>
          <w:szCs w:val="24"/>
        </w:rPr>
        <w:t>,</w:t>
      </w:r>
      <w:r w:rsidR="00CE63DA" w:rsidRPr="00D867E9">
        <w:rPr>
          <w:rFonts w:ascii="Times New Roman" w:hAnsi="Times New Roman" w:cs="Times New Roman"/>
          <w:sz w:val="24"/>
          <w:szCs w:val="24"/>
        </w:rPr>
        <w:t xml:space="preserve"> cucurbitacin b ( -8.9)</w:t>
      </w:r>
      <w:r w:rsidR="0020014B" w:rsidRPr="00D867E9">
        <w:rPr>
          <w:rFonts w:ascii="Times New Roman" w:hAnsi="Times New Roman" w:cs="Times New Roman"/>
          <w:sz w:val="24"/>
          <w:szCs w:val="24"/>
        </w:rPr>
        <w:t>, kaempferol (-7.</w:t>
      </w:r>
      <w:r w:rsidR="008A4377" w:rsidRPr="00D867E9">
        <w:rPr>
          <w:rFonts w:ascii="Times New Roman" w:hAnsi="Times New Roman" w:cs="Times New Roman"/>
          <w:sz w:val="24"/>
          <w:szCs w:val="24"/>
        </w:rPr>
        <w:t xml:space="preserve">2 </w:t>
      </w:r>
      <w:r w:rsidR="0020014B" w:rsidRPr="00D867E9">
        <w:rPr>
          <w:rFonts w:ascii="Times New Roman" w:hAnsi="Times New Roman" w:cs="Times New Roman"/>
          <w:sz w:val="24"/>
          <w:szCs w:val="24"/>
        </w:rPr>
        <w:t>kcal/mole), naringenin (-</w:t>
      </w:r>
      <w:r w:rsidR="008A4377" w:rsidRPr="00D867E9">
        <w:rPr>
          <w:rFonts w:ascii="Times New Roman" w:hAnsi="Times New Roman" w:cs="Times New Roman"/>
          <w:sz w:val="24"/>
          <w:szCs w:val="24"/>
        </w:rPr>
        <w:t xml:space="preserve">7.8 </w:t>
      </w:r>
      <w:r w:rsidR="0020014B" w:rsidRPr="00D867E9">
        <w:rPr>
          <w:rFonts w:ascii="Times New Roman" w:hAnsi="Times New Roman" w:cs="Times New Roman"/>
          <w:sz w:val="24"/>
          <w:szCs w:val="24"/>
        </w:rPr>
        <w:t xml:space="preserve">kcal / mole), </w:t>
      </w:r>
      <w:r w:rsidR="00692B22" w:rsidRPr="00D867E9">
        <w:rPr>
          <w:rFonts w:ascii="Times New Roman" w:hAnsi="Times New Roman" w:cs="Times New Roman"/>
          <w:sz w:val="24"/>
          <w:szCs w:val="24"/>
        </w:rPr>
        <w:t xml:space="preserve">stigmasterol ( -8.9 ), </w:t>
      </w:r>
      <w:r w:rsidR="0020014B" w:rsidRPr="00D867E9">
        <w:rPr>
          <w:rFonts w:ascii="Times New Roman" w:hAnsi="Times New Roman" w:cs="Times New Roman"/>
          <w:sz w:val="24"/>
          <w:szCs w:val="24"/>
        </w:rPr>
        <w:t>resveratrol (-</w:t>
      </w:r>
      <w:r w:rsidR="008A4377" w:rsidRPr="00D867E9">
        <w:rPr>
          <w:rFonts w:ascii="Times New Roman" w:hAnsi="Times New Roman" w:cs="Times New Roman"/>
          <w:sz w:val="24"/>
          <w:szCs w:val="24"/>
        </w:rPr>
        <w:t xml:space="preserve">8.7 </w:t>
      </w:r>
      <w:r w:rsidR="0020014B" w:rsidRPr="00D867E9">
        <w:rPr>
          <w:rFonts w:ascii="Times New Roman" w:hAnsi="Times New Roman" w:cs="Times New Roman"/>
          <w:sz w:val="24"/>
          <w:szCs w:val="24"/>
        </w:rPr>
        <w:t xml:space="preserve">  kcal / mole), </w:t>
      </w:r>
      <w:r w:rsidR="00E2344B" w:rsidRPr="00D867E9">
        <w:rPr>
          <w:rFonts w:ascii="Times New Roman" w:hAnsi="Times New Roman" w:cs="Times New Roman"/>
          <w:sz w:val="24"/>
          <w:szCs w:val="24"/>
        </w:rPr>
        <w:t xml:space="preserve">amantadine </w:t>
      </w:r>
      <w:r w:rsidR="0020014B" w:rsidRPr="00D867E9">
        <w:rPr>
          <w:rFonts w:ascii="Times New Roman" w:hAnsi="Times New Roman" w:cs="Times New Roman"/>
          <w:sz w:val="24"/>
          <w:szCs w:val="24"/>
        </w:rPr>
        <w:t>(-</w:t>
      </w:r>
      <w:r w:rsidR="00E2344B" w:rsidRPr="00D867E9">
        <w:rPr>
          <w:rFonts w:ascii="Times New Roman" w:hAnsi="Times New Roman" w:cs="Times New Roman"/>
          <w:sz w:val="24"/>
          <w:szCs w:val="24"/>
        </w:rPr>
        <w:t xml:space="preserve">5.3 </w:t>
      </w:r>
      <w:r w:rsidR="0020014B" w:rsidRPr="00D867E9">
        <w:rPr>
          <w:rFonts w:ascii="Times New Roman" w:hAnsi="Times New Roman" w:cs="Times New Roman"/>
          <w:sz w:val="24"/>
          <w:szCs w:val="24"/>
        </w:rPr>
        <w:t>kcal / mole), linoleic acid (-5.1 kcal/mole), arachidonic acid (-5.</w:t>
      </w:r>
      <w:r w:rsidR="008A4377" w:rsidRPr="00D867E9">
        <w:rPr>
          <w:rFonts w:ascii="Times New Roman" w:hAnsi="Times New Roman" w:cs="Times New Roman"/>
          <w:sz w:val="24"/>
          <w:szCs w:val="24"/>
        </w:rPr>
        <w:t xml:space="preserve">6 </w:t>
      </w:r>
      <w:r w:rsidR="0020014B" w:rsidRPr="00D867E9">
        <w:rPr>
          <w:rFonts w:ascii="Times New Roman" w:hAnsi="Times New Roman" w:cs="Times New Roman"/>
          <w:sz w:val="24"/>
          <w:szCs w:val="24"/>
        </w:rPr>
        <w:t>kcal/mole).</w:t>
      </w:r>
    </w:p>
    <w:p w14:paraId="1ABB3CF5" w14:textId="5E6974ED" w:rsidR="0020014B" w:rsidRPr="00D867E9" w:rsidRDefault="00CE63D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p>
    <w:p w14:paraId="31BD43DC" w14:textId="77E20A42" w:rsidR="0028761B" w:rsidRPr="001F0DA7" w:rsidRDefault="0020014B"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 xml:space="preserve">Table </w:t>
      </w:r>
      <w:r w:rsidR="00EA1C63" w:rsidRPr="001F0DA7">
        <w:rPr>
          <w:rFonts w:ascii="Times New Roman" w:hAnsi="Times New Roman" w:cs="Times New Roman"/>
          <w:b/>
          <w:bCs/>
          <w:sz w:val="24"/>
          <w:szCs w:val="24"/>
        </w:rPr>
        <w:t>6</w:t>
      </w:r>
      <w:r w:rsidRPr="001F0DA7">
        <w:rPr>
          <w:rFonts w:ascii="Times New Roman" w:hAnsi="Times New Roman" w:cs="Times New Roman"/>
          <w:b/>
          <w:bCs/>
          <w:sz w:val="24"/>
          <w:szCs w:val="24"/>
        </w:rPr>
        <w:t xml:space="preserve">: Represents docking interaction of </w:t>
      </w:r>
      <w:r w:rsidR="00676F4A" w:rsidRPr="001F0DA7">
        <w:rPr>
          <w:rFonts w:ascii="Times New Roman" w:hAnsi="Times New Roman" w:cs="Times New Roman"/>
          <w:b/>
          <w:bCs/>
          <w:sz w:val="24"/>
          <w:szCs w:val="24"/>
          <w:highlight w:val="yellow"/>
        </w:rPr>
        <w:t xml:space="preserve">the </w:t>
      </w:r>
      <w:r w:rsidRPr="001F0DA7">
        <w:rPr>
          <w:rFonts w:ascii="Times New Roman" w:hAnsi="Times New Roman" w:cs="Times New Roman"/>
          <w:b/>
          <w:bCs/>
          <w:sz w:val="24"/>
          <w:szCs w:val="24"/>
          <w:highlight w:val="yellow"/>
        </w:rPr>
        <w:t>5</w:t>
      </w:r>
      <w:r w:rsidRPr="001F0DA7">
        <w:rPr>
          <w:rFonts w:ascii="Times New Roman" w:hAnsi="Times New Roman" w:cs="Times New Roman"/>
          <w:b/>
          <w:bCs/>
          <w:sz w:val="24"/>
          <w:szCs w:val="24"/>
        </w:rPr>
        <w:t xml:space="preserve">EWJ protein with active compounds of </w:t>
      </w:r>
      <w:r w:rsidR="00676F4A" w:rsidRPr="001F0DA7">
        <w:rPr>
          <w:rFonts w:ascii="Times New Roman" w:hAnsi="Times New Roman" w:cs="Times New Roman"/>
          <w:b/>
          <w:bCs/>
          <w:i/>
          <w:iCs/>
          <w:sz w:val="24"/>
          <w:szCs w:val="24"/>
          <w:highlight w:val="yellow"/>
        </w:rPr>
        <w:t>Coccinia</w:t>
      </w:r>
      <w:r w:rsidR="00676F4A" w:rsidRPr="001F0DA7">
        <w:rPr>
          <w:rFonts w:ascii="Times New Roman" w:hAnsi="Times New Roman" w:cs="Times New Roman"/>
          <w:b/>
          <w:bCs/>
          <w:i/>
          <w:iCs/>
          <w:sz w:val="24"/>
          <w:szCs w:val="24"/>
          <w:highlight w:val="yellow"/>
        </w:rPr>
        <w:t xml:space="preserve"> </w:t>
      </w:r>
      <w:r w:rsidRPr="001F0DA7">
        <w:rPr>
          <w:rFonts w:ascii="Times New Roman" w:hAnsi="Times New Roman" w:cs="Times New Roman"/>
          <w:b/>
          <w:bCs/>
          <w:i/>
          <w:iCs/>
          <w:sz w:val="24"/>
          <w:szCs w:val="24"/>
          <w:highlight w:val="yellow"/>
        </w:rPr>
        <w:t>indica</w:t>
      </w:r>
      <w:r w:rsidRPr="001F0DA7">
        <w:rPr>
          <w:rFonts w:ascii="Times New Roman" w:hAnsi="Times New Roman" w:cs="Times New Roman"/>
          <w:b/>
          <w:bCs/>
          <w:sz w:val="24"/>
          <w:szCs w:val="24"/>
        </w:rPr>
        <w:t xml:space="preserve"> and synthetic ligands </w:t>
      </w:r>
    </w:p>
    <w:tbl>
      <w:tblPr>
        <w:tblStyle w:val="TableGrid"/>
        <w:tblW w:w="0" w:type="auto"/>
        <w:tblInd w:w="-289" w:type="dxa"/>
        <w:tblLook w:val="04A0" w:firstRow="1" w:lastRow="0" w:firstColumn="1" w:lastColumn="0" w:noHBand="0" w:noVBand="1"/>
      </w:tblPr>
      <w:tblGrid>
        <w:gridCol w:w="3294"/>
        <w:gridCol w:w="1810"/>
        <w:gridCol w:w="4201"/>
      </w:tblGrid>
      <w:tr w:rsidR="0028761B" w:rsidRPr="00D867E9" w14:paraId="6F76F737" w14:textId="77777777" w:rsidTr="00031F6A">
        <w:tc>
          <w:tcPr>
            <w:tcW w:w="3294" w:type="dxa"/>
          </w:tcPr>
          <w:p w14:paraId="31C316BC" w14:textId="3AD30AB3"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1810" w:type="dxa"/>
          </w:tcPr>
          <w:p w14:paraId="244BEB90" w14:textId="789EAEF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4201" w:type="dxa"/>
          </w:tcPr>
          <w:p w14:paraId="56E92C00" w14:textId="77777777"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p w14:paraId="0F98AECF" w14:textId="77777777" w:rsidR="0028761B" w:rsidRPr="00D867E9" w:rsidRDefault="0028761B" w:rsidP="00D867E9">
            <w:pPr>
              <w:jc w:val="both"/>
              <w:rPr>
                <w:rFonts w:ascii="Times New Roman" w:hAnsi="Times New Roman" w:cs="Times New Roman"/>
                <w:sz w:val="24"/>
                <w:szCs w:val="24"/>
              </w:rPr>
            </w:pPr>
          </w:p>
        </w:tc>
      </w:tr>
      <w:tr w:rsidR="0028761B" w:rsidRPr="00D867E9" w14:paraId="5234AD00" w14:textId="77777777" w:rsidTr="00031F6A">
        <w:tc>
          <w:tcPr>
            <w:tcW w:w="3294" w:type="dxa"/>
          </w:tcPr>
          <w:p w14:paraId="41F6E5C7" w14:textId="2071F05C"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810" w:type="dxa"/>
          </w:tcPr>
          <w:p w14:paraId="37D9D33E" w14:textId="4B7A87D9"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w:t>
            </w:r>
            <w:r w:rsidR="00F5017D" w:rsidRPr="00D867E9">
              <w:rPr>
                <w:rFonts w:ascii="Times New Roman" w:hAnsi="Times New Roman" w:cs="Times New Roman"/>
                <w:sz w:val="24"/>
                <w:szCs w:val="24"/>
              </w:rPr>
              <w:t>0</w:t>
            </w:r>
          </w:p>
        </w:tc>
        <w:tc>
          <w:tcPr>
            <w:tcW w:w="4201" w:type="dxa"/>
          </w:tcPr>
          <w:p w14:paraId="3A89C418" w14:textId="034EEEAF" w:rsidR="0028761B" w:rsidRPr="00D867E9" w:rsidRDefault="00D916CF"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THR - 333, GLU- 106, ILE-335, MET </w:t>
            </w:r>
            <w:r w:rsidR="006333D5" w:rsidRPr="00D867E9">
              <w:rPr>
                <w:rFonts w:ascii="Times New Roman" w:hAnsi="Times New Roman" w:cs="Times New Roman"/>
                <w:sz w:val="24"/>
                <w:szCs w:val="24"/>
              </w:rPr>
              <w:t>–</w:t>
            </w:r>
            <w:r w:rsidRPr="00D867E9">
              <w:rPr>
                <w:rFonts w:ascii="Times New Roman" w:hAnsi="Times New Roman" w:cs="Times New Roman"/>
                <w:sz w:val="24"/>
                <w:szCs w:val="24"/>
              </w:rPr>
              <w:t xml:space="preserve"> 207</w:t>
            </w:r>
          </w:p>
        </w:tc>
      </w:tr>
      <w:tr w:rsidR="0028761B" w:rsidRPr="00D867E9" w14:paraId="27BC2C2E" w14:textId="77777777" w:rsidTr="00031F6A">
        <w:tc>
          <w:tcPr>
            <w:tcW w:w="3294" w:type="dxa"/>
          </w:tcPr>
          <w:p w14:paraId="49DDC280" w14:textId="2067618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810" w:type="dxa"/>
          </w:tcPr>
          <w:p w14:paraId="5B7B78BF" w14:textId="67D9769B"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-7.2</w:t>
            </w:r>
          </w:p>
        </w:tc>
        <w:tc>
          <w:tcPr>
            <w:tcW w:w="4201" w:type="dxa"/>
          </w:tcPr>
          <w:p w14:paraId="2AD425D5" w14:textId="0BD5E85D"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LEU-324,PHE-312</w:t>
            </w:r>
          </w:p>
        </w:tc>
      </w:tr>
      <w:tr w:rsidR="0028761B" w:rsidRPr="00D867E9" w14:paraId="759F3ED7" w14:textId="77777777" w:rsidTr="00031F6A">
        <w:tc>
          <w:tcPr>
            <w:tcW w:w="3294" w:type="dxa"/>
          </w:tcPr>
          <w:p w14:paraId="78F7A558" w14:textId="246F2AAC"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810" w:type="dxa"/>
          </w:tcPr>
          <w:p w14:paraId="4F8F097E" w14:textId="04FAAE92"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-7.8</w:t>
            </w:r>
          </w:p>
        </w:tc>
        <w:tc>
          <w:tcPr>
            <w:tcW w:w="4201" w:type="dxa"/>
          </w:tcPr>
          <w:p w14:paraId="3D6C0F99" w14:textId="1F550E86"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GLN-400, GLY -326</w:t>
            </w:r>
          </w:p>
        </w:tc>
      </w:tr>
      <w:tr w:rsidR="0028761B" w:rsidRPr="00D867E9" w14:paraId="50AF6167" w14:textId="77777777" w:rsidTr="00031F6A">
        <w:tc>
          <w:tcPr>
            <w:tcW w:w="3294" w:type="dxa"/>
          </w:tcPr>
          <w:p w14:paraId="793AAB46" w14:textId="3FA1FBD2"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810" w:type="dxa"/>
          </w:tcPr>
          <w:p w14:paraId="5AC98F4B" w14:textId="2A96E496"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.1</w:t>
            </w:r>
          </w:p>
        </w:tc>
        <w:tc>
          <w:tcPr>
            <w:tcW w:w="4201" w:type="dxa"/>
          </w:tcPr>
          <w:p w14:paraId="018B1B9F" w14:textId="0A577C5E"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w:t>
            </w:r>
            <w:r w:rsidR="00D916CF" w:rsidRPr="00D867E9">
              <w:rPr>
                <w:rFonts w:ascii="Times New Roman" w:hAnsi="Times New Roman" w:cs="Times New Roman"/>
                <w:sz w:val="24"/>
                <w:szCs w:val="24"/>
              </w:rPr>
              <w:t>SN</w:t>
            </w:r>
            <w:r w:rsidRPr="00D867E9">
              <w:rPr>
                <w:rFonts w:ascii="Times New Roman" w:hAnsi="Times New Roman" w:cs="Times New Roman"/>
                <w:sz w:val="24"/>
                <w:szCs w:val="24"/>
              </w:rPr>
              <w:t xml:space="preserve"> -3</w:t>
            </w:r>
            <w:r w:rsidR="00D916CF" w:rsidRPr="00D867E9">
              <w:rPr>
                <w:rFonts w:ascii="Times New Roman" w:hAnsi="Times New Roman" w:cs="Times New Roman"/>
                <w:sz w:val="24"/>
                <w:szCs w:val="24"/>
              </w:rPr>
              <w:t>36</w:t>
            </w:r>
            <w:r w:rsidRPr="00D867E9">
              <w:rPr>
                <w:rFonts w:ascii="Times New Roman" w:hAnsi="Times New Roman" w:cs="Times New Roman"/>
                <w:sz w:val="24"/>
                <w:szCs w:val="24"/>
              </w:rPr>
              <w:t>, P</w:t>
            </w:r>
            <w:r w:rsidR="00D916CF" w:rsidRPr="00D867E9">
              <w:rPr>
                <w:rFonts w:ascii="Times New Roman" w:hAnsi="Times New Roman" w:cs="Times New Roman"/>
                <w:sz w:val="24"/>
                <w:szCs w:val="24"/>
              </w:rPr>
              <w:t>HE</w:t>
            </w:r>
            <w:r w:rsidRPr="00D867E9">
              <w:rPr>
                <w:rFonts w:ascii="Times New Roman" w:hAnsi="Times New Roman" w:cs="Times New Roman"/>
                <w:sz w:val="24"/>
                <w:szCs w:val="24"/>
              </w:rPr>
              <w:t>-</w:t>
            </w:r>
            <w:r w:rsidR="00D916CF" w:rsidRPr="00D867E9">
              <w:rPr>
                <w:rFonts w:ascii="Times New Roman" w:hAnsi="Times New Roman" w:cs="Times New Roman"/>
                <w:sz w:val="24"/>
                <w:szCs w:val="24"/>
              </w:rPr>
              <w:t>1</w:t>
            </w:r>
            <w:r w:rsidRPr="00D867E9">
              <w:rPr>
                <w:rFonts w:ascii="Times New Roman" w:hAnsi="Times New Roman" w:cs="Times New Roman"/>
                <w:sz w:val="24"/>
                <w:szCs w:val="24"/>
              </w:rPr>
              <w:t>43</w:t>
            </w:r>
            <w:r w:rsidR="00D916CF" w:rsidRPr="00D867E9">
              <w:rPr>
                <w:rFonts w:ascii="Times New Roman" w:hAnsi="Times New Roman" w:cs="Times New Roman"/>
                <w:sz w:val="24"/>
                <w:szCs w:val="24"/>
              </w:rPr>
              <w:t>, SER-141, ASP-138,</w:t>
            </w:r>
            <w:r w:rsidR="006333D5" w:rsidRPr="00D867E9">
              <w:rPr>
                <w:rFonts w:ascii="Times New Roman" w:hAnsi="Times New Roman" w:cs="Times New Roman"/>
                <w:sz w:val="24"/>
                <w:szCs w:val="24"/>
              </w:rPr>
              <w:t xml:space="preserve"> LYS -137</w:t>
            </w:r>
          </w:p>
        </w:tc>
      </w:tr>
      <w:tr w:rsidR="0028761B" w:rsidRPr="00D867E9" w14:paraId="6D01C49E" w14:textId="77777777" w:rsidTr="00031F6A">
        <w:tc>
          <w:tcPr>
            <w:tcW w:w="3294" w:type="dxa"/>
          </w:tcPr>
          <w:p w14:paraId="73388090" w14:textId="38304781"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810" w:type="dxa"/>
          </w:tcPr>
          <w:p w14:paraId="59A8F8F1" w14:textId="09BE8F77"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-8.6</w:t>
            </w:r>
          </w:p>
        </w:tc>
        <w:tc>
          <w:tcPr>
            <w:tcW w:w="4201" w:type="dxa"/>
          </w:tcPr>
          <w:p w14:paraId="42630D4B" w14:textId="45995EF1"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VAL-328</w:t>
            </w:r>
          </w:p>
        </w:tc>
      </w:tr>
      <w:tr w:rsidR="0028761B" w:rsidRPr="00D867E9" w14:paraId="6F709CF6" w14:textId="77777777" w:rsidTr="00031F6A">
        <w:tc>
          <w:tcPr>
            <w:tcW w:w="3294" w:type="dxa"/>
          </w:tcPr>
          <w:p w14:paraId="77E0E173" w14:textId="6BB0FFC9"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Reserveratrol</w:t>
            </w:r>
          </w:p>
        </w:tc>
        <w:tc>
          <w:tcPr>
            <w:tcW w:w="1810" w:type="dxa"/>
          </w:tcPr>
          <w:p w14:paraId="0935E2F4" w14:textId="03A7809C"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-8.7</w:t>
            </w:r>
          </w:p>
        </w:tc>
        <w:tc>
          <w:tcPr>
            <w:tcW w:w="4201" w:type="dxa"/>
          </w:tcPr>
          <w:p w14:paraId="73506CF3" w14:textId="0CE29024"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ASP-474, LYS -403</w:t>
            </w:r>
          </w:p>
        </w:tc>
      </w:tr>
      <w:tr w:rsidR="0028761B" w:rsidRPr="00D867E9" w14:paraId="27A34825" w14:textId="77777777" w:rsidTr="00031F6A">
        <w:tc>
          <w:tcPr>
            <w:tcW w:w="3294" w:type="dxa"/>
          </w:tcPr>
          <w:p w14:paraId="4E427EC7" w14:textId="5AFD819F"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810" w:type="dxa"/>
          </w:tcPr>
          <w:p w14:paraId="68068A68" w14:textId="30AAAD8F"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-7.0</w:t>
            </w:r>
          </w:p>
        </w:tc>
        <w:tc>
          <w:tcPr>
            <w:tcW w:w="4201" w:type="dxa"/>
          </w:tcPr>
          <w:p w14:paraId="5DF8AA1F" w14:textId="0103F316"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ASN-448</w:t>
            </w:r>
          </w:p>
        </w:tc>
      </w:tr>
      <w:tr w:rsidR="0028761B" w:rsidRPr="00D867E9" w14:paraId="3B1CFF9C" w14:textId="77777777" w:rsidTr="00031F6A">
        <w:tc>
          <w:tcPr>
            <w:tcW w:w="3294" w:type="dxa"/>
          </w:tcPr>
          <w:p w14:paraId="3E1387F6" w14:textId="17733173"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810" w:type="dxa"/>
          </w:tcPr>
          <w:p w14:paraId="0E53BE03" w14:textId="7F4B5016"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201" w:type="dxa"/>
          </w:tcPr>
          <w:p w14:paraId="3DAD442B" w14:textId="6FE7C74F"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TYR-401</w:t>
            </w:r>
          </w:p>
        </w:tc>
      </w:tr>
      <w:tr w:rsidR="0028761B" w:rsidRPr="00D867E9" w14:paraId="54CB06EC" w14:textId="77777777" w:rsidTr="00031F6A">
        <w:tc>
          <w:tcPr>
            <w:tcW w:w="3294" w:type="dxa"/>
          </w:tcPr>
          <w:p w14:paraId="6286E347" w14:textId="7FFFC5F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810" w:type="dxa"/>
          </w:tcPr>
          <w:p w14:paraId="6BCA124D" w14:textId="621CB060"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201" w:type="dxa"/>
          </w:tcPr>
          <w:p w14:paraId="422D0950" w14:textId="0610F819"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ILE-472, ASP-472</w:t>
            </w:r>
          </w:p>
        </w:tc>
      </w:tr>
      <w:tr w:rsidR="0028761B" w:rsidRPr="00D867E9" w14:paraId="6AD477F7" w14:textId="77777777" w:rsidTr="00031F6A">
        <w:tc>
          <w:tcPr>
            <w:tcW w:w="3294" w:type="dxa"/>
          </w:tcPr>
          <w:p w14:paraId="0BD562CE" w14:textId="7B112DBA"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Linoleic acid </w:t>
            </w:r>
          </w:p>
        </w:tc>
        <w:tc>
          <w:tcPr>
            <w:tcW w:w="1810" w:type="dxa"/>
          </w:tcPr>
          <w:p w14:paraId="143C2EDD" w14:textId="5FEEA53B"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-5.1</w:t>
            </w:r>
          </w:p>
        </w:tc>
        <w:tc>
          <w:tcPr>
            <w:tcW w:w="4201" w:type="dxa"/>
          </w:tcPr>
          <w:p w14:paraId="63DE8656" w14:textId="049034D5"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VAL-329</w:t>
            </w:r>
          </w:p>
        </w:tc>
      </w:tr>
      <w:tr w:rsidR="0028761B" w:rsidRPr="00D867E9" w14:paraId="0495950A" w14:textId="77777777" w:rsidTr="00031F6A">
        <w:tc>
          <w:tcPr>
            <w:tcW w:w="3294" w:type="dxa"/>
          </w:tcPr>
          <w:p w14:paraId="740B400E" w14:textId="31BFBECB"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810" w:type="dxa"/>
          </w:tcPr>
          <w:p w14:paraId="6EA546B4" w14:textId="78C56087"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-4.4</w:t>
            </w:r>
          </w:p>
        </w:tc>
        <w:tc>
          <w:tcPr>
            <w:tcW w:w="4201" w:type="dxa"/>
          </w:tcPr>
          <w:p w14:paraId="55965DB4" w14:textId="08E3BEA7"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ASN-448, LYS-325</w:t>
            </w:r>
          </w:p>
        </w:tc>
      </w:tr>
      <w:tr w:rsidR="0028761B" w:rsidRPr="00D867E9" w14:paraId="40E6B450" w14:textId="77777777" w:rsidTr="00031F6A">
        <w:tc>
          <w:tcPr>
            <w:tcW w:w="3294" w:type="dxa"/>
          </w:tcPr>
          <w:p w14:paraId="79836184" w14:textId="71B7710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810" w:type="dxa"/>
          </w:tcPr>
          <w:p w14:paraId="404110B2" w14:textId="348D8648"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-4.4</w:t>
            </w:r>
          </w:p>
        </w:tc>
        <w:tc>
          <w:tcPr>
            <w:tcW w:w="4201" w:type="dxa"/>
          </w:tcPr>
          <w:p w14:paraId="1B2A4D5D" w14:textId="0DAF5108"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ARG-399, GLN-400</w:t>
            </w:r>
          </w:p>
        </w:tc>
      </w:tr>
      <w:tr w:rsidR="0028761B" w:rsidRPr="00D867E9" w14:paraId="270CA396" w14:textId="77777777" w:rsidTr="00031F6A">
        <w:tc>
          <w:tcPr>
            <w:tcW w:w="3294" w:type="dxa"/>
          </w:tcPr>
          <w:p w14:paraId="6DA03E7F" w14:textId="566B79E7"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810" w:type="dxa"/>
          </w:tcPr>
          <w:p w14:paraId="378A7B62" w14:textId="569329F3"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-5.6</w:t>
            </w:r>
          </w:p>
        </w:tc>
        <w:tc>
          <w:tcPr>
            <w:tcW w:w="4201" w:type="dxa"/>
          </w:tcPr>
          <w:p w14:paraId="56AC3225" w14:textId="26401EE8"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LYS-325</w:t>
            </w:r>
          </w:p>
        </w:tc>
      </w:tr>
      <w:tr w:rsidR="0028761B" w:rsidRPr="00D867E9" w14:paraId="607F3D7A" w14:textId="77777777" w:rsidTr="00031F6A">
        <w:tc>
          <w:tcPr>
            <w:tcW w:w="3294" w:type="dxa"/>
          </w:tcPr>
          <w:p w14:paraId="2AEC8BC8" w14:textId="6119F735"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c>
          <w:tcPr>
            <w:tcW w:w="1810" w:type="dxa"/>
          </w:tcPr>
          <w:p w14:paraId="4FBB4CC6" w14:textId="23C9CCA3"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-5.3</w:t>
            </w:r>
          </w:p>
        </w:tc>
        <w:tc>
          <w:tcPr>
            <w:tcW w:w="4201" w:type="dxa"/>
          </w:tcPr>
          <w:p w14:paraId="5F7D2EF4" w14:textId="686AA781"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TYR-401, ALA-322,</w:t>
            </w:r>
          </w:p>
        </w:tc>
      </w:tr>
    </w:tbl>
    <w:p w14:paraId="653D341F" w14:textId="051C5A4D" w:rsidR="0020014B" w:rsidRPr="00D867E9" w:rsidRDefault="0020014B" w:rsidP="00D867E9">
      <w:pPr>
        <w:jc w:val="both"/>
        <w:rPr>
          <w:rFonts w:ascii="Times New Roman" w:hAnsi="Times New Roman" w:cs="Times New Roman"/>
          <w:sz w:val="24"/>
          <w:szCs w:val="24"/>
        </w:rPr>
      </w:pPr>
    </w:p>
    <w:p w14:paraId="2BC0EAE1" w14:textId="35B0786E" w:rsidR="00031F6A" w:rsidRPr="001F0DA7" w:rsidRDefault="006B1A42"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 xml:space="preserve">Table </w:t>
      </w:r>
      <w:r w:rsidR="00EA1C63" w:rsidRPr="001F0DA7">
        <w:rPr>
          <w:rFonts w:ascii="Times New Roman" w:hAnsi="Times New Roman" w:cs="Times New Roman"/>
          <w:b/>
          <w:bCs/>
          <w:sz w:val="24"/>
          <w:szCs w:val="24"/>
        </w:rPr>
        <w:t>7</w:t>
      </w:r>
      <w:r w:rsidRPr="001F0DA7">
        <w:rPr>
          <w:rFonts w:ascii="Times New Roman" w:hAnsi="Times New Roman" w:cs="Times New Roman"/>
          <w:b/>
          <w:bCs/>
          <w:sz w:val="24"/>
          <w:szCs w:val="24"/>
        </w:rPr>
        <w:t xml:space="preserve">: 3D and 2D structure of the two higher binding affinities of active constituents and binding ligand on NMDA Receptor </w:t>
      </w:r>
    </w:p>
    <w:tbl>
      <w:tblPr>
        <w:tblStyle w:val="TableGrid"/>
        <w:tblW w:w="0" w:type="auto"/>
        <w:tblLook w:val="04A0" w:firstRow="1" w:lastRow="0" w:firstColumn="1" w:lastColumn="0" w:noHBand="0" w:noVBand="1"/>
      </w:tblPr>
      <w:tblGrid>
        <w:gridCol w:w="2253"/>
        <w:gridCol w:w="2253"/>
        <w:gridCol w:w="2256"/>
        <w:gridCol w:w="2254"/>
      </w:tblGrid>
      <w:tr w:rsidR="00031F6A" w:rsidRPr="00D867E9" w14:paraId="243D0051" w14:textId="77777777" w:rsidTr="00031F6A">
        <w:tc>
          <w:tcPr>
            <w:tcW w:w="2254" w:type="dxa"/>
          </w:tcPr>
          <w:p w14:paraId="7D5C6E4D" w14:textId="6DAEC333" w:rsidR="00031F6A"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tc>
        <w:tc>
          <w:tcPr>
            <w:tcW w:w="2254" w:type="dxa"/>
          </w:tcPr>
          <w:p w14:paraId="5E00716A" w14:textId="61F70A29"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254" w:type="dxa"/>
          </w:tcPr>
          <w:p w14:paraId="520BC9A5" w14:textId="3D652871"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254" w:type="dxa"/>
          </w:tcPr>
          <w:p w14:paraId="2943AC7D" w14:textId="7C541054"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tc>
      </w:tr>
      <w:tr w:rsidR="00031F6A" w:rsidRPr="00D867E9" w14:paraId="51C8DC66" w14:textId="77777777" w:rsidTr="00031F6A">
        <w:tc>
          <w:tcPr>
            <w:tcW w:w="2254" w:type="dxa"/>
          </w:tcPr>
          <w:p w14:paraId="5341F326" w14:textId="77777777" w:rsidR="00031F6A" w:rsidRPr="00D867E9" w:rsidRDefault="00031F6A" w:rsidP="00D867E9">
            <w:pPr>
              <w:jc w:val="both"/>
              <w:rPr>
                <w:rFonts w:ascii="Times New Roman" w:hAnsi="Times New Roman" w:cs="Times New Roman"/>
                <w:sz w:val="24"/>
                <w:szCs w:val="24"/>
              </w:rPr>
            </w:pPr>
          </w:p>
        </w:tc>
        <w:tc>
          <w:tcPr>
            <w:tcW w:w="2254" w:type="dxa"/>
          </w:tcPr>
          <w:p w14:paraId="2419DCD6" w14:textId="11D2FAFF" w:rsidR="003540F1" w:rsidRPr="00D867E9" w:rsidRDefault="008C64EB"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2254" w:type="dxa"/>
          </w:tcPr>
          <w:p w14:paraId="0F39C407" w14:textId="7AFBD2B9" w:rsidR="00031F6A" w:rsidRPr="00D867E9" w:rsidRDefault="008C64EB"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2254" w:type="dxa"/>
          </w:tcPr>
          <w:p w14:paraId="3622028E" w14:textId="371723D7"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r>
      <w:tr w:rsidR="00031F6A" w:rsidRPr="00D867E9" w14:paraId="13BA8AB4" w14:textId="77777777" w:rsidTr="00031F6A">
        <w:tc>
          <w:tcPr>
            <w:tcW w:w="2254" w:type="dxa"/>
          </w:tcPr>
          <w:p w14:paraId="21BC1497" w14:textId="5A74D606"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3D</w:t>
            </w:r>
          </w:p>
        </w:tc>
        <w:tc>
          <w:tcPr>
            <w:tcW w:w="2254" w:type="dxa"/>
          </w:tcPr>
          <w:p w14:paraId="476EAF09" w14:textId="69350B19"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0" behindDoc="0" locked="0" layoutInCell="1" allowOverlap="1" wp14:anchorId="32F7A5A2" wp14:editId="2313A2CA">
                  <wp:simplePos x="0" y="0"/>
                  <wp:positionH relativeFrom="margin">
                    <wp:posOffset>138821</wp:posOffset>
                  </wp:positionH>
                  <wp:positionV relativeFrom="margin">
                    <wp:posOffset>153279</wp:posOffset>
                  </wp:positionV>
                  <wp:extent cx="1145849" cy="949569"/>
                  <wp:effectExtent l="0" t="0" r="0" b="3175"/>
                  <wp:wrapNone/>
                  <wp:docPr id="64353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777" name=""/>
                          <pic:cNvPicPr/>
                        </pic:nvPicPr>
                        <pic:blipFill rotWithShape="1">
                          <a:blip r:embed="rId55" cstate="print">
                            <a:extLst>
                              <a:ext uri="{28A0092B-C50C-407E-A947-70E740481C1C}">
                                <a14:useLocalDpi xmlns:a14="http://schemas.microsoft.com/office/drawing/2010/main" val="0"/>
                              </a:ext>
                            </a:extLst>
                          </a:blip>
                          <a:srcRect l="26696" t="9749" r="30969" b="19126"/>
                          <a:stretch/>
                        </pic:blipFill>
                        <pic:spPr bwMode="auto">
                          <a:xfrm>
                            <a:off x="0" y="0"/>
                            <a:ext cx="1148978" cy="95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Pr>
          <w:p w14:paraId="7C3DBF5D" w14:textId="51404298"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2" behindDoc="0" locked="0" layoutInCell="1" allowOverlap="1" wp14:anchorId="29479A29" wp14:editId="47D87A86">
                  <wp:simplePos x="0" y="0"/>
                  <wp:positionH relativeFrom="column">
                    <wp:posOffset>62181</wp:posOffset>
                  </wp:positionH>
                  <wp:positionV relativeFrom="page">
                    <wp:posOffset>123972</wp:posOffset>
                  </wp:positionV>
                  <wp:extent cx="1241866" cy="967153"/>
                  <wp:effectExtent l="0" t="0" r="0" b="4445"/>
                  <wp:wrapNone/>
                  <wp:docPr id="81561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2761" name=""/>
                          <pic:cNvPicPr/>
                        </pic:nvPicPr>
                        <pic:blipFill rotWithShape="1">
                          <a:blip r:embed="rId56" cstate="print">
                            <a:extLst>
                              <a:ext uri="{28A0092B-C50C-407E-A947-70E740481C1C}">
                                <a14:useLocalDpi xmlns:a14="http://schemas.microsoft.com/office/drawing/2010/main" val="0"/>
                              </a:ext>
                            </a:extLst>
                          </a:blip>
                          <a:srcRect l="27613" r="23805" b="23266"/>
                          <a:stretch/>
                        </pic:blipFill>
                        <pic:spPr bwMode="auto">
                          <a:xfrm>
                            <a:off x="0" y="0"/>
                            <a:ext cx="1243370" cy="9683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Pr>
          <w:p w14:paraId="67E33D7B" w14:textId="48EE60F3" w:rsidR="003540F1" w:rsidRPr="00D867E9" w:rsidRDefault="00F4385D"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4" behindDoc="1" locked="0" layoutInCell="1" allowOverlap="1" wp14:anchorId="6273D7D9" wp14:editId="18F901E6">
                  <wp:simplePos x="0" y="0"/>
                  <wp:positionH relativeFrom="column">
                    <wp:posOffset>53340</wp:posOffset>
                  </wp:positionH>
                  <wp:positionV relativeFrom="margin">
                    <wp:posOffset>51435</wp:posOffset>
                  </wp:positionV>
                  <wp:extent cx="1003935" cy="987425"/>
                  <wp:effectExtent l="0" t="0" r="5715" b="3175"/>
                  <wp:wrapTight wrapText="bothSides">
                    <wp:wrapPolygon edited="0">
                      <wp:start x="0" y="0"/>
                      <wp:lineTo x="0" y="21253"/>
                      <wp:lineTo x="21313" y="21253"/>
                      <wp:lineTo x="21313" y="0"/>
                      <wp:lineTo x="0" y="0"/>
                    </wp:wrapPolygon>
                  </wp:wrapTight>
                  <wp:docPr id="24036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64696" name=""/>
                          <pic:cNvPicPr/>
                        </pic:nvPicPr>
                        <pic:blipFill rotWithShape="1">
                          <a:blip r:embed="rId57" cstate="print">
                            <a:extLst>
                              <a:ext uri="{28A0092B-C50C-407E-A947-70E740481C1C}">
                                <a14:useLocalDpi xmlns:a14="http://schemas.microsoft.com/office/drawing/2010/main" val="0"/>
                              </a:ext>
                            </a:extLst>
                          </a:blip>
                          <a:srcRect l="29091" t="-2863" r="33925" b="1494"/>
                          <a:stretch/>
                        </pic:blipFill>
                        <pic:spPr bwMode="auto">
                          <a:xfrm>
                            <a:off x="0" y="0"/>
                            <a:ext cx="1003935" cy="98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31F6A" w:rsidRPr="00D867E9" w14:paraId="2FE7B084" w14:textId="77777777" w:rsidTr="00031F6A">
        <w:tc>
          <w:tcPr>
            <w:tcW w:w="2254" w:type="dxa"/>
          </w:tcPr>
          <w:p w14:paraId="7667C7E5" w14:textId="322E6881"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2D</w:t>
            </w:r>
          </w:p>
        </w:tc>
        <w:tc>
          <w:tcPr>
            <w:tcW w:w="2254" w:type="dxa"/>
          </w:tcPr>
          <w:p w14:paraId="066C985A" w14:textId="3C09B3FB"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1" behindDoc="0" locked="0" layoutInCell="1" allowOverlap="1" wp14:anchorId="77BB44BE" wp14:editId="6C345335">
                  <wp:simplePos x="0" y="0"/>
                  <wp:positionH relativeFrom="margin">
                    <wp:posOffset>123787</wp:posOffset>
                  </wp:positionH>
                  <wp:positionV relativeFrom="margin">
                    <wp:posOffset>39370</wp:posOffset>
                  </wp:positionV>
                  <wp:extent cx="1035424" cy="824205"/>
                  <wp:effectExtent l="0" t="0" r="0" b="0"/>
                  <wp:wrapNone/>
                  <wp:docPr id="8604159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35424" cy="824205"/>
                          </a:xfrm>
                          <a:prstGeom prst="rect">
                            <a:avLst/>
                          </a:prstGeom>
                          <a:noFill/>
                        </pic:spPr>
                      </pic:pic>
                    </a:graphicData>
                  </a:graphic>
                  <wp14:sizeRelH relativeFrom="margin">
                    <wp14:pctWidth>0</wp14:pctWidth>
                  </wp14:sizeRelH>
                  <wp14:sizeRelV relativeFrom="margin">
                    <wp14:pctHeight>0</wp14:pctHeight>
                  </wp14:sizeRelV>
                </wp:anchor>
              </w:drawing>
            </w:r>
          </w:p>
        </w:tc>
        <w:tc>
          <w:tcPr>
            <w:tcW w:w="2254" w:type="dxa"/>
          </w:tcPr>
          <w:p w14:paraId="0F1D676D" w14:textId="199E8F06"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3" behindDoc="1" locked="0" layoutInCell="1" allowOverlap="1" wp14:anchorId="72E1AAC6" wp14:editId="3C5F94F6">
                  <wp:simplePos x="0" y="0"/>
                  <wp:positionH relativeFrom="margin">
                    <wp:posOffset>-11430</wp:posOffset>
                  </wp:positionH>
                  <wp:positionV relativeFrom="page">
                    <wp:posOffset>29845</wp:posOffset>
                  </wp:positionV>
                  <wp:extent cx="1292860" cy="1113790"/>
                  <wp:effectExtent l="0" t="0" r="2540" b="0"/>
                  <wp:wrapTight wrapText="bothSides">
                    <wp:wrapPolygon edited="0">
                      <wp:start x="0" y="0"/>
                      <wp:lineTo x="0" y="21058"/>
                      <wp:lineTo x="21324" y="21058"/>
                      <wp:lineTo x="21324" y="0"/>
                      <wp:lineTo x="0" y="0"/>
                    </wp:wrapPolygon>
                  </wp:wrapTight>
                  <wp:docPr id="1030604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92860" cy="1113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54" w:type="dxa"/>
          </w:tcPr>
          <w:p w14:paraId="761572F2" w14:textId="308D8E8F" w:rsidR="00031F6A" w:rsidRPr="00D867E9" w:rsidRDefault="003540F1"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9" behindDoc="1" locked="0" layoutInCell="1" allowOverlap="1" wp14:anchorId="41A2C789" wp14:editId="71B15D92">
                  <wp:simplePos x="0" y="0"/>
                  <wp:positionH relativeFrom="margin">
                    <wp:posOffset>183777</wp:posOffset>
                  </wp:positionH>
                  <wp:positionV relativeFrom="margin">
                    <wp:posOffset>72278</wp:posOffset>
                  </wp:positionV>
                  <wp:extent cx="833120" cy="711835"/>
                  <wp:effectExtent l="0" t="0" r="5080" b="0"/>
                  <wp:wrapTight wrapText="bothSides">
                    <wp:wrapPolygon edited="0">
                      <wp:start x="0" y="0"/>
                      <wp:lineTo x="0" y="20810"/>
                      <wp:lineTo x="21238" y="20810"/>
                      <wp:lineTo x="21238" y="0"/>
                      <wp:lineTo x="0" y="0"/>
                    </wp:wrapPolygon>
                  </wp:wrapTight>
                  <wp:docPr id="5764154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25210" t="6542" r="22606" b="26186"/>
                          <a:stretch/>
                        </pic:blipFill>
                        <pic:spPr bwMode="auto">
                          <a:xfrm>
                            <a:off x="0" y="0"/>
                            <a:ext cx="833120" cy="711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08BB15D" w14:textId="77777777" w:rsidR="0020014B" w:rsidRPr="00D867E9" w:rsidRDefault="0020014B" w:rsidP="00D867E9">
      <w:pPr>
        <w:jc w:val="both"/>
        <w:rPr>
          <w:rFonts w:ascii="Times New Roman" w:hAnsi="Times New Roman" w:cs="Times New Roman"/>
          <w:sz w:val="24"/>
          <w:szCs w:val="24"/>
        </w:rPr>
      </w:pPr>
    </w:p>
    <w:p w14:paraId="3AE71BD5" w14:textId="599617F7" w:rsidR="00D10393"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D10393" w:rsidRPr="00D867E9">
        <w:rPr>
          <w:rFonts w:ascii="Times New Roman" w:hAnsi="Times New Roman" w:cs="Times New Roman"/>
          <w:b/>
          <w:bCs/>
          <w:sz w:val="24"/>
          <w:szCs w:val="24"/>
        </w:rPr>
        <w:t>.4.  Lipophilicity</w:t>
      </w:r>
      <w:r w:rsidR="00D10393" w:rsidRPr="00D867E9">
        <w:rPr>
          <w:rFonts w:ascii="Times New Roman" w:hAnsi="Times New Roman" w:cs="Times New Roman"/>
          <w:sz w:val="24"/>
          <w:szCs w:val="24"/>
        </w:rPr>
        <w:t xml:space="preserve">: </w:t>
      </w:r>
    </w:p>
    <w:p w14:paraId="501CAB7B" w14:textId="4E08EC27" w:rsidR="002934CE"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Lipophilicity is measured by using a combined set of Log P values, that is average of all Log P values and also </w:t>
      </w:r>
      <w:r w:rsidR="00676F4A"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k</w:t>
      </w:r>
      <w:r w:rsidRPr="00D867E9">
        <w:rPr>
          <w:rFonts w:ascii="Times New Roman" w:hAnsi="Times New Roman" w:cs="Times New Roman"/>
          <w:sz w:val="24"/>
          <w:szCs w:val="24"/>
        </w:rPr>
        <w:t xml:space="preserve">nown consensus Log P. For iLOGP, </w:t>
      </w:r>
      <w:r w:rsidR="002934CE" w:rsidRPr="00D867E9">
        <w:rPr>
          <w:rFonts w:ascii="Times New Roman" w:hAnsi="Times New Roman" w:cs="Times New Roman"/>
          <w:sz w:val="24"/>
          <w:szCs w:val="24"/>
        </w:rPr>
        <w:t xml:space="preserve">stigmasterol </w:t>
      </w:r>
      <w:r w:rsidRPr="00D867E9">
        <w:rPr>
          <w:rFonts w:ascii="Times New Roman" w:hAnsi="Times New Roman" w:cs="Times New Roman"/>
          <w:sz w:val="24"/>
          <w:szCs w:val="24"/>
        </w:rPr>
        <w:t>(</w:t>
      </w:r>
      <w:r w:rsidR="002934CE" w:rsidRPr="00D867E9">
        <w:rPr>
          <w:rFonts w:ascii="Times New Roman" w:hAnsi="Times New Roman" w:cs="Times New Roman"/>
          <w:sz w:val="24"/>
          <w:szCs w:val="24"/>
        </w:rPr>
        <w:t xml:space="preserve">5.05 ) </w:t>
      </w:r>
      <w:r w:rsidR="00676F4A" w:rsidRPr="001F0DA7">
        <w:rPr>
          <w:rFonts w:ascii="Times New Roman" w:hAnsi="Times New Roman" w:cs="Times New Roman"/>
          <w:sz w:val="24"/>
          <w:szCs w:val="24"/>
          <w:highlight w:val="yellow"/>
        </w:rPr>
        <w:t xml:space="preserve">was </w:t>
      </w:r>
      <w:r w:rsidRPr="001F0DA7">
        <w:rPr>
          <w:rFonts w:ascii="Times New Roman" w:hAnsi="Times New Roman" w:cs="Times New Roman"/>
          <w:sz w:val="24"/>
          <w:szCs w:val="24"/>
          <w:highlight w:val="yellow"/>
        </w:rPr>
        <w:t>revealed</w:t>
      </w:r>
      <w:r w:rsidRPr="00D867E9">
        <w:rPr>
          <w:rFonts w:ascii="Times New Roman" w:hAnsi="Times New Roman" w:cs="Times New Roman"/>
          <w:sz w:val="24"/>
          <w:szCs w:val="24"/>
        </w:rPr>
        <w:t xml:space="preserve"> as </w:t>
      </w:r>
      <w:r w:rsidR="00676F4A"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most</w:t>
      </w:r>
      <w:r w:rsidRPr="00D867E9">
        <w:rPr>
          <w:rFonts w:ascii="Times New Roman" w:hAnsi="Times New Roman" w:cs="Times New Roman"/>
          <w:sz w:val="24"/>
          <w:szCs w:val="24"/>
        </w:rPr>
        <w:t xml:space="preserve"> lipophilic</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whereas</w:t>
      </w:r>
      <w:r w:rsidR="00676F4A">
        <w:rPr>
          <w:rFonts w:ascii="Times New Roman" w:hAnsi="Times New Roman" w:cs="Times New Roman"/>
          <w:sz w:val="24"/>
          <w:szCs w:val="24"/>
        </w:rPr>
        <w:t xml:space="preserve"> </w:t>
      </w:r>
      <w:r w:rsidR="002934CE" w:rsidRPr="00D867E9">
        <w:rPr>
          <w:rFonts w:ascii="Times New Roman" w:hAnsi="Times New Roman" w:cs="Times New Roman"/>
          <w:sz w:val="24"/>
          <w:szCs w:val="24"/>
        </w:rPr>
        <w:t xml:space="preserve">RUTIN </w:t>
      </w:r>
      <w:r w:rsidRPr="00D867E9">
        <w:rPr>
          <w:rFonts w:ascii="Times New Roman" w:hAnsi="Times New Roman" w:cs="Times New Roman"/>
          <w:sz w:val="24"/>
          <w:szCs w:val="24"/>
        </w:rPr>
        <w:t xml:space="preserve"> (</w:t>
      </w:r>
      <w:r w:rsidR="002934CE" w:rsidRPr="00D867E9">
        <w:rPr>
          <w:rFonts w:ascii="Times New Roman" w:hAnsi="Times New Roman" w:cs="Times New Roman"/>
          <w:sz w:val="24"/>
          <w:szCs w:val="24"/>
        </w:rPr>
        <w:t>0.46</w:t>
      </w:r>
      <w:r w:rsidRPr="001F0DA7">
        <w:rPr>
          <w:rFonts w:ascii="Times New Roman" w:hAnsi="Times New Roman" w:cs="Times New Roman"/>
          <w:sz w:val="24"/>
          <w:szCs w:val="24"/>
          <w:highlight w:val="yellow"/>
        </w:rPr>
        <w:t xml:space="preserve">) </w:t>
      </w:r>
      <w:r w:rsidR="00676F4A" w:rsidRPr="001F0DA7">
        <w:rPr>
          <w:rFonts w:ascii="Times New Roman" w:hAnsi="Times New Roman" w:cs="Times New Roman"/>
          <w:sz w:val="24"/>
          <w:szCs w:val="24"/>
          <w:highlight w:val="yellow"/>
        </w:rPr>
        <w:t>was</w:t>
      </w:r>
      <w:r w:rsidR="00676F4A" w:rsidRPr="001F0DA7">
        <w:rPr>
          <w:rFonts w:ascii="Times New Roman" w:hAnsi="Times New Roman" w:cs="Times New Roman"/>
          <w:sz w:val="24"/>
          <w:szCs w:val="24"/>
          <w:highlight w:val="yellow"/>
        </w:rPr>
        <w:t xml:space="preserve"> </w:t>
      </w:r>
      <w:r w:rsidR="00676F4A"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least</w:t>
      </w:r>
      <w:r w:rsidRPr="00D867E9">
        <w:rPr>
          <w:rFonts w:ascii="Times New Roman" w:hAnsi="Times New Roman" w:cs="Times New Roman"/>
          <w:sz w:val="24"/>
          <w:szCs w:val="24"/>
        </w:rPr>
        <w:t xml:space="preserve"> lipophilic.</w:t>
      </w:r>
    </w:p>
    <w:p w14:paraId="544969B6" w14:textId="0EE9B3F1" w:rsidR="00DF0B2E"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For XLOGP3, </w:t>
      </w:r>
      <w:r w:rsidR="002934C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r w:rsidR="002934CE" w:rsidRPr="00D867E9">
        <w:rPr>
          <w:rFonts w:ascii="Times New Roman" w:hAnsi="Times New Roman" w:cs="Times New Roman"/>
          <w:sz w:val="24"/>
          <w:szCs w:val="24"/>
        </w:rPr>
        <w:t xml:space="preserve">9.34) </w:t>
      </w:r>
      <w:r w:rsidRPr="00D867E9">
        <w:rPr>
          <w:rFonts w:ascii="Times New Roman" w:hAnsi="Times New Roman" w:cs="Times New Roman"/>
          <w:sz w:val="24"/>
          <w:szCs w:val="24"/>
        </w:rPr>
        <w:t xml:space="preserve">observed </w:t>
      </w:r>
      <w:r w:rsidR="00676F4A"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high</w:t>
      </w:r>
      <w:r w:rsidRPr="00D867E9">
        <w:rPr>
          <w:rFonts w:ascii="Times New Roman" w:hAnsi="Times New Roman" w:cs="Times New Roman"/>
          <w:sz w:val="24"/>
          <w:szCs w:val="24"/>
        </w:rPr>
        <w:t>est</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followed by </w:t>
      </w:r>
      <w:r w:rsidR="00DF0B2E" w:rsidRPr="00D867E9">
        <w:rPr>
          <w:rFonts w:ascii="Times New Roman" w:hAnsi="Times New Roman" w:cs="Times New Roman"/>
          <w:sz w:val="24"/>
          <w:szCs w:val="24"/>
        </w:rPr>
        <w:t xml:space="preserve">rutin </w:t>
      </w:r>
      <w:r w:rsidRPr="00D867E9">
        <w:rPr>
          <w:rFonts w:ascii="Times New Roman" w:hAnsi="Times New Roman" w:cs="Times New Roman"/>
          <w:sz w:val="24"/>
          <w:szCs w:val="24"/>
        </w:rPr>
        <w:t xml:space="preserve"> (</w:t>
      </w:r>
      <w:r w:rsidR="00DF0B2E" w:rsidRPr="00D867E9">
        <w:rPr>
          <w:rFonts w:ascii="Times New Roman" w:hAnsi="Times New Roman" w:cs="Times New Roman"/>
          <w:sz w:val="24"/>
          <w:szCs w:val="24"/>
        </w:rPr>
        <w:t>-0.33</w:t>
      </w:r>
      <w:r w:rsidRPr="00D867E9">
        <w:rPr>
          <w:rFonts w:ascii="Times New Roman" w:hAnsi="Times New Roman" w:cs="Times New Roman"/>
          <w:sz w:val="24"/>
          <w:szCs w:val="24"/>
        </w:rPr>
        <w:t xml:space="preserve">), </w:t>
      </w:r>
      <w:r w:rsidR="00676F4A" w:rsidRPr="001F0DA7">
        <w:rPr>
          <w:rFonts w:ascii="Times New Roman" w:hAnsi="Times New Roman" w:cs="Times New Roman"/>
          <w:sz w:val="24"/>
          <w:szCs w:val="24"/>
          <w:highlight w:val="yellow"/>
        </w:rPr>
        <w:t xml:space="preserve">which </w:t>
      </w:r>
      <w:r w:rsidRPr="001F0DA7">
        <w:rPr>
          <w:rFonts w:ascii="Times New Roman" w:hAnsi="Times New Roman" w:cs="Times New Roman"/>
          <w:sz w:val="24"/>
          <w:szCs w:val="24"/>
          <w:highlight w:val="yellow"/>
        </w:rPr>
        <w:t xml:space="preserve">showed </w:t>
      </w:r>
      <w:r w:rsidR="00676F4A"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lowest</w:t>
      </w:r>
      <w:r w:rsidRPr="00D867E9">
        <w:rPr>
          <w:rFonts w:ascii="Times New Roman" w:hAnsi="Times New Roman" w:cs="Times New Roman"/>
          <w:sz w:val="24"/>
          <w:szCs w:val="24"/>
        </w:rPr>
        <w:t xml:space="preserve"> value.</w:t>
      </w:r>
    </w:p>
    <w:p w14:paraId="2AD9FCA4" w14:textId="33996BF2" w:rsidR="00180D47"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In case of WLOGP, </w:t>
      </w:r>
      <w:r w:rsidR="00DF0B2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r w:rsidR="00DF0B2E" w:rsidRPr="00D867E9">
        <w:rPr>
          <w:rFonts w:ascii="Times New Roman" w:hAnsi="Times New Roman" w:cs="Times New Roman"/>
          <w:sz w:val="24"/>
          <w:szCs w:val="24"/>
        </w:rPr>
        <w:t xml:space="preserve">8.02 </w:t>
      </w:r>
      <w:r w:rsidRPr="00D867E9">
        <w:rPr>
          <w:rFonts w:ascii="Times New Roman" w:hAnsi="Times New Roman" w:cs="Times New Roman"/>
          <w:sz w:val="24"/>
          <w:szCs w:val="24"/>
        </w:rPr>
        <w:t xml:space="preserve">) </w:t>
      </w:r>
      <w:r w:rsidRPr="001F0DA7">
        <w:rPr>
          <w:rFonts w:ascii="Times New Roman" w:hAnsi="Times New Roman" w:cs="Times New Roman"/>
          <w:sz w:val="24"/>
          <w:szCs w:val="24"/>
          <w:highlight w:val="yellow"/>
        </w:rPr>
        <w:t xml:space="preserve">showed </w:t>
      </w:r>
      <w:r w:rsidR="00676F4A" w:rsidRPr="001F0DA7">
        <w:rPr>
          <w:rFonts w:ascii="Times New Roman" w:hAnsi="Times New Roman" w:cs="Times New Roman"/>
          <w:sz w:val="24"/>
          <w:szCs w:val="24"/>
          <w:highlight w:val="yellow"/>
        </w:rPr>
        <w:t xml:space="preserve">a </w:t>
      </w:r>
      <w:r w:rsidRPr="001F0DA7">
        <w:rPr>
          <w:rFonts w:ascii="Times New Roman" w:hAnsi="Times New Roman" w:cs="Times New Roman"/>
          <w:sz w:val="24"/>
          <w:szCs w:val="24"/>
          <w:highlight w:val="yellow"/>
        </w:rPr>
        <w:t>high</w:t>
      </w:r>
      <w:r w:rsidRPr="00D867E9">
        <w:rPr>
          <w:rFonts w:ascii="Times New Roman" w:hAnsi="Times New Roman" w:cs="Times New Roman"/>
          <w:sz w:val="24"/>
          <w:szCs w:val="24"/>
        </w:rPr>
        <w:t>er value</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while</w:t>
      </w:r>
      <w:r w:rsidR="00DF0B2E" w:rsidRPr="00D867E9">
        <w:rPr>
          <w:rFonts w:ascii="Times New Roman" w:hAnsi="Times New Roman" w:cs="Times New Roman"/>
          <w:sz w:val="24"/>
          <w:szCs w:val="24"/>
        </w:rPr>
        <w:t xml:space="preserve"> </w:t>
      </w:r>
      <w:r w:rsidR="00676F4A">
        <w:rPr>
          <w:rFonts w:ascii="Times New Roman" w:hAnsi="Times New Roman" w:cs="Times New Roman"/>
          <w:sz w:val="24"/>
          <w:szCs w:val="24"/>
        </w:rPr>
        <w:t xml:space="preserve">the </w:t>
      </w:r>
      <w:r w:rsidR="00DF0B2E" w:rsidRPr="00D867E9">
        <w:rPr>
          <w:rFonts w:ascii="Times New Roman" w:hAnsi="Times New Roman" w:cs="Times New Roman"/>
          <w:sz w:val="24"/>
          <w:szCs w:val="24"/>
        </w:rPr>
        <w:t xml:space="preserve">standard drug ( </w:t>
      </w:r>
      <w:r w:rsidRPr="00D867E9">
        <w:rPr>
          <w:rFonts w:ascii="Times New Roman" w:hAnsi="Times New Roman" w:cs="Times New Roman"/>
          <w:sz w:val="24"/>
          <w:szCs w:val="24"/>
        </w:rPr>
        <w:t xml:space="preserve"> </w:t>
      </w:r>
      <w:r w:rsidR="00DF0B2E" w:rsidRPr="00D867E9">
        <w:rPr>
          <w:rFonts w:ascii="Times New Roman" w:hAnsi="Times New Roman" w:cs="Times New Roman"/>
          <w:sz w:val="24"/>
          <w:szCs w:val="24"/>
        </w:rPr>
        <w:t xml:space="preserve">0.05 </w:t>
      </w:r>
      <w:r w:rsidRPr="00D867E9">
        <w:rPr>
          <w:rFonts w:ascii="Times New Roman" w:hAnsi="Times New Roman" w:cs="Times New Roman"/>
          <w:sz w:val="24"/>
          <w:szCs w:val="24"/>
        </w:rPr>
        <w:t>)</w:t>
      </w:r>
      <w:r w:rsidR="00676F4A">
        <w:rPr>
          <w:rFonts w:ascii="Times New Roman" w:hAnsi="Times New Roman" w:cs="Times New Roman"/>
          <w:sz w:val="24"/>
          <w:szCs w:val="24"/>
        </w:rPr>
        <w:t xml:space="preserve"> </w:t>
      </w:r>
      <w:r w:rsidR="00676F4A" w:rsidRPr="001F0DA7">
        <w:rPr>
          <w:rFonts w:ascii="Times New Roman" w:hAnsi="Times New Roman" w:cs="Times New Roman"/>
          <w:sz w:val="24"/>
          <w:szCs w:val="24"/>
          <w:highlight w:val="yellow"/>
        </w:rPr>
        <w:t>showed</w:t>
      </w:r>
      <w:r w:rsidRPr="001F0DA7">
        <w:rPr>
          <w:rFonts w:ascii="Times New Roman" w:hAnsi="Times New Roman" w:cs="Times New Roman"/>
          <w:sz w:val="24"/>
          <w:szCs w:val="24"/>
          <w:highlight w:val="yellow"/>
        </w:rPr>
        <w:t xml:space="preserve">, </w:t>
      </w:r>
      <w:r w:rsidR="00DF0B2E" w:rsidRPr="001F0DA7">
        <w:rPr>
          <w:rFonts w:ascii="Times New Roman" w:hAnsi="Times New Roman" w:cs="Times New Roman"/>
          <w:sz w:val="24"/>
          <w:szCs w:val="24"/>
          <w:highlight w:val="yellow"/>
        </w:rPr>
        <w:t xml:space="preserve">lowest </w:t>
      </w:r>
      <w:r w:rsidR="00676F4A" w:rsidRPr="001F0DA7">
        <w:rPr>
          <w:rFonts w:ascii="Times New Roman" w:hAnsi="Times New Roman" w:cs="Times New Roman"/>
          <w:sz w:val="24"/>
          <w:szCs w:val="24"/>
          <w:highlight w:val="yellow"/>
        </w:rPr>
        <w:t>value</w:t>
      </w:r>
      <w:r w:rsidR="00676F4A"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or MLOGP</w:t>
      </w:r>
      <w:r w:rsidRPr="00D867E9">
        <w:rPr>
          <w:rFonts w:ascii="Times New Roman" w:hAnsi="Times New Roman" w:cs="Times New Roman"/>
          <w:sz w:val="24"/>
          <w:szCs w:val="24"/>
        </w:rPr>
        <w:t xml:space="preserve">, </w:t>
      </w:r>
      <w:r w:rsidR="00DF0B2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r w:rsidR="00DF0B2E" w:rsidRPr="00D867E9">
        <w:rPr>
          <w:rFonts w:ascii="Times New Roman" w:hAnsi="Times New Roman" w:cs="Times New Roman"/>
          <w:sz w:val="24"/>
          <w:szCs w:val="24"/>
        </w:rPr>
        <w:t>6.73</w:t>
      </w:r>
      <w:r w:rsidRPr="00D867E9">
        <w:rPr>
          <w:rFonts w:ascii="Times New Roman" w:hAnsi="Times New Roman" w:cs="Times New Roman"/>
          <w:sz w:val="24"/>
          <w:szCs w:val="24"/>
        </w:rPr>
        <w:t xml:space="preserve">) </w:t>
      </w:r>
      <w:r w:rsidR="00676F4A" w:rsidRPr="001F0DA7">
        <w:rPr>
          <w:rFonts w:ascii="Times New Roman" w:hAnsi="Times New Roman" w:cs="Times New Roman"/>
          <w:sz w:val="24"/>
          <w:szCs w:val="24"/>
          <w:highlight w:val="yellow"/>
        </w:rPr>
        <w:t>showed</w:t>
      </w:r>
      <w:r w:rsidR="00676F4A" w:rsidRPr="001F0DA7">
        <w:rPr>
          <w:rFonts w:ascii="Times New Roman" w:hAnsi="Times New Roman" w:cs="Times New Roman"/>
          <w:sz w:val="24"/>
          <w:szCs w:val="24"/>
          <w:highlight w:val="yellow"/>
        </w:rPr>
        <w:t xml:space="preserve"> </w:t>
      </w:r>
      <w:r w:rsidR="00676F4A" w:rsidRPr="001F0DA7">
        <w:rPr>
          <w:rFonts w:ascii="Times New Roman" w:hAnsi="Times New Roman" w:cs="Times New Roman"/>
          <w:sz w:val="24"/>
          <w:szCs w:val="24"/>
          <w:highlight w:val="yellow"/>
        </w:rPr>
        <w:t>the</w:t>
      </w:r>
      <w:r w:rsidR="00676F4A">
        <w:rPr>
          <w:rFonts w:ascii="Times New Roman" w:hAnsi="Times New Roman" w:cs="Times New Roman"/>
          <w:sz w:val="24"/>
          <w:szCs w:val="24"/>
        </w:rPr>
        <w:t xml:space="preserve"> </w:t>
      </w:r>
      <w:r w:rsidRPr="00D867E9">
        <w:rPr>
          <w:rFonts w:ascii="Times New Roman" w:hAnsi="Times New Roman" w:cs="Times New Roman"/>
          <w:sz w:val="24"/>
          <w:szCs w:val="24"/>
        </w:rPr>
        <w:t>highest value</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followed by </w:t>
      </w:r>
      <w:r w:rsidR="00180D47" w:rsidRPr="00D867E9">
        <w:rPr>
          <w:rFonts w:ascii="Times New Roman" w:hAnsi="Times New Roman" w:cs="Times New Roman"/>
          <w:sz w:val="24"/>
          <w:szCs w:val="24"/>
        </w:rPr>
        <w:t xml:space="preserve">kaempferol (-0.03) </w:t>
      </w:r>
      <w:r w:rsidRPr="00D867E9">
        <w:rPr>
          <w:rFonts w:ascii="Times New Roman" w:hAnsi="Times New Roman" w:cs="Times New Roman"/>
          <w:sz w:val="24"/>
          <w:szCs w:val="24"/>
        </w:rPr>
        <w:t xml:space="preserve">showed </w:t>
      </w:r>
      <w:r w:rsidR="00676F4A">
        <w:rPr>
          <w:rFonts w:ascii="Times New Roman" w:hAnsi="Times New Roman" w:cs="Times New Roman"/>
          <w:sz w:val="24"/>
          <w:szCs w:val="24"/>
        </w:rPr>
        <w:t xml:space="preserve">a </w:t>
      </w:r>
      <w:r w:rsidRPr="00D867E9">
        <w:rPr>
          <w:rFonts w:ascii="Times New Roman" w:hAnsi="Times New Roman" w:cs="Times New Roman"/>
          <w:sz w:val="24"/>
          <w:szCs w:val="24"/>
        </w:rPr>
        <w:t xml:space="preserve">lower value. </w:t>
      </w:r>
    </w:p>
    <w:p w14:paraId="00D798C6" w14:textId="161945F3" w:rsidR="00180D47"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For SILCOS-IT, </w:t>
      </w:r>
      <w:r w:rsidR="00180D47" w:rsidRPr="00D867E9">
        <w:rPr>
          <w:rFonts w:ascii="Times New Roman" w:hAnsi="Times New Roman" w:cs="Times New Roman"/>
          <w:sz w:val="24"/>
          <w:szCs w:val="24"/>
        </w:rPr>
        <w:t xml:space="preserve"> beta sitosterol </w:t>
      </w:r>
      <w:r w:rsidRPr="00D867E9">
        <w:rPr>
          <w:rFonts w:ascii="Times New Roman" w:hAnsi="Times New Roman" w:cs="Times New Roman"/>
          <w:sz w:val="24"/>
          <w:szCs w:val="24"/>
        </w:rPr>
        <w:t>(</w:t>
      </w:r>
      <w:r w:rsidR="00180D47" w:rsidRPr="00D867E9">
        <w:rPr>
          <w:rFonts w:ascii="Times New Roman" w:hAnsi="Times New Roman" w:cs="Times New Roman"/>
          <w:sz w:val="24"/>
          <w:szCs w:val="24"/>
        </w:rPr>
        <w:t xml:space="preserve">7.04 </w:t>
      </w:r>
      <w:r w:rsidRPr="00D867E9">
        <w:rPr>
          <w:rFonts w:ascii="Times New Roman" w:hAnsi="Times New Roman" w:cs="Times New Roman"/>
          <w:sz w:val="24"/>
          <w:szCs w:val="24"/>
        </w:rPr>
        <w:t xml:space="preserve">) showed </w:t>
      </w:r>
      <w:r w:rsidR="00676F4A">
        <w:rPr>
          <w:rFonts w:ascii="Times New Roman" w:hAnsi="Times New Roman" w:cs="Times New Roman"/>
          <w:sz w:val="24"/>
          <w:szCs w:val="24"/>
        </w:rPr>
        <w:t xml:space="preserve">a </w:t>
      </w:r>
      <w:r w:rsidRPr="00D867E9">
        <w:rPr>
          <w:rFonts w:ascii="Times New Roman" w:hAnsi="Times New Roman" w:cs="Times New Roman"/>
          <w:sz w:val="24"/>
          <w:szCs w:val="24"/>
        </w:rPr>
        <w:t>higher value while</w:t>
      </w:r>
      <w:r w:rsidR="00180D47" w:rsidRPr="00D867E9">
        <w:rPr>
          <w:rFonts w:ascii="Times New Roman" w:hAnsi="Times New Roman" w:cs="Times New Roman"/>
          <w:sz w:val="24"/>
          <w:szCs w:val="24"/>
        </w:rPr>
        <w:t xml:space="preserve"> levodopa (-0.0</w:t>
      </w:r>
      <w:r w:rsidRPr="00D867E9">
        <w:rPr>
          <w:rFonts w:ascii="Times New Roman" w:hAnsi="Times New Roman" w:cs="Times New Roman"/>
          <w:sz w:val="24"/>
          <w:szCs w:val="24"/>
        </w:rPr>
        <w:t xml:space="preserve"> </w:t>
      </w:r>
      <w:r w:rsidR="00180D47" w:rsidRPr="00D867E9">
        <w:rPr>
          <w:rFonts w:ascii="Times New Roman" w:hAnsi="Times New Roman" w:cs="Times New Roman"/>
          <w:sz w:val="24"/>
          <w:szCs w:val="24"/>
        </w:rPr>
        <w:t xml:space="preserve">7 ) </w:t>
      </w:r>
      <w:r w:rsidRPr="00D867E9">
        <w:rPr>
          <w:rFonts w:ascii="Times New Roman" w:hAnsi="Times New Roman" w:cs="Times New Roman"/>
          <w:sz w:val="24"/>
          <w:szCs w:val="24"/>
        </w:rPr>
        <w:t xml:space="preserve">showed </w:t>
      </w:r>
      <w:r w:rsidR="00676F4A">
        <w:rPr>
          <w:rFonts w:ascii="Times New Roman" w:hAnsi="Times New Roman" w:cs="Times New Roman"/>
          <w:sz w:val="24"/>
          <w:szCs w:val="24"/>
        </w:rPr>
        <w:t xml:space="preserve">a </w:t>
      </w:r>
      <w:r w:rsidRPr="00D867E9">
        <w:rPr>
          <w:rFonts w:ascii="Times New Roman" w:hAnsi="Times New Roman" w:cs="Times New Roman"/>
          <w:sz w:val="24"/>
          <w:szCs w:val="24"/>
        </w:rPr>
        <w:t>lower value.</w:t>
      </w:r>
    </w:p>
    <w:p w14:paraId="260ABB41" w14:textId="11B0B1D4" w:rsidR="00D10393" w:rsidRPr="001F0DA7" w:rsidRDefault="00D10393"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w:t>
      </w:r>
      <w:r w:rsidR="00EA1C63" w:rsidRPr="001F0DA7">
        <w:rPr>
          <w:rFonts w:ascii="Times New Roman" w:hAnsi="Times New Roman" w:cs="Times New Roman"/>
          <w:b/>
          <w:bCs/>
          <w:sz w:val="24"/>
          <w:szCs w:val="24"/>
        </w:rPr>
        <w:t>8:</w:t>
      </w:r>
      <w:r w:rsidRPr="001F0DA7">
        <w:rPr>
          <w:rFonts w:ascii="Times New Roman" w:hAnsi="Times New Roman" w:cs="Times New Roman"/>
          <w:b/>
          <w:bCs/>
          <w:sz w:val="24"/>
          <w:szCs w:val="24"/>
        </w:rPr>
        <w:t xml:space="preserve"> </w:t>
      </w:r>
      <w:bookmarkStart w:id="18" w:name="_Hlk200903977"/>
      <w:r w:rsidRPr="001F0DA7">
        <w:rPr>
          <w:rFonts w:ascii="Times New Roman" w:hAnsi="Times New Roman" w:cs="Times New Roman"/>
          <w:b/>
          <w:bCs/>
          <w:sz w:val="24"/>
          <w:szCs w:val="24"/>
        </w:rPr>
        <w:t>Lipophilicity Ligand characteristics LOGP of proposed XLOGP3 chemical WLOGP constituents in MLOGP relation with the synthetic ligand</w:t>
      </w:r>
      <w:bookmarkEnd w:id="18"/>
    </w:p>
    <w:tbl>
      <w:tblPr>
        <w:tblStyle w:val="TableGrid"/>
        <w:tblW w:w="0" w:type="auto"/>
        <w:tblLook w:val="04A0" w:firstRow="1" w:lastRow="0" w:firstColumn="1" w:lastColumn="0" w:noHBand="0" w:noVBand="1"/>
      </w:tblPr>
      <w:tblGrid>
        <w:gridCol w:w="1457"/>
        <w:gridCol w:w="1236"/>
        <w:gridCol w:w="1251"/>
        <w:gridCol w:w="1258"/>
        <w:gridCol w:w="1256"/>
        <w:gridCol w:w="1276"/>
        <w:gridCol w:w="1282"/>
      </w:tblGrid>
      <w:tr w:rsidR="00D10393" w:rsidRPr="00D867E9" w14:paraId="13FCAF99" w14:textId="77777777" w:rsidTr="00D10393">
        <w:tc>
          <w:tcPr>
            <w:tcW w:w="1288" w:type="dxa"/>
          </w:tcPr>
          <w:p w14:paraId="6CE5EB1A" w14:textId="77777777"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p w14:paraId="4E008340" w14:textId="6EF94C02" w:rsidR="00FD3402" w:rsidRPr="00D867E9" w:rsidRDefault="00FD3402" w:rsidP="00D867E9">
            <w:pPr>
              <w:jc w:val="both"/>
              <w:rPr>
                <w:rFonts w:ascii="Times New Roman" w:hAnsi="Times New Roman" w:cs="Times New Roman"/>
                <w:sz w:val="24"/>
                <w:szCs w:val="24"/>
              </w:rPr>
            </w:pPr>
          </w:p>
        </w:tc>
        <w:tc>
          <w:tcPr>
            <w:tcW w:w="1288" w:type="dxa"/>
          </w:tcPr>
          <w:p w14:paraId="04B81DF9" w14:textId="78AAEBA8"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iLOGP</w:t>
            </w:r>
          </w:p>
        </w:tc>
        <w:tc>
          <w:tcPr>
            <w:tcW w:w="1288" w:type="dxa"/>
          </w:tcPr>
          <w:p w14:paraId="26628644" w14:textId="2062F6EC"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XLOGP</w:t>
            </w:r>
          </w:p>
        </w:tc>
        <w:tc>
          <w:tcPr>
            <w:tcW w:w="1288" w:type="dxa"/>
          </w:tcPr>
          <w:p w14:paraId="2CC5AA02" w14:textId="248C4BE8"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WLOGP</w:t>
            </w:r>
          </w:p>
        </w:tc>
        <w:tc>
          <w:tcPr>
            <w:tcW w:w="1288" w:type="dxa"/>
          </w:tcPr>
          <w:p w14:paraId="3617D742" w14:textId="361BC77B"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MLOGP</w:t>
            </w:r>
          </w:p>
        </w:tc>
        <w:tc>
          <w:tcPr>
            <w:tcW w:w="1288" w:type="dxa"/>
          </w:tcPr>
          <w:p w14:paraId="4BA9D239" w14:textId="5CEA65D2"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SILICOS</w:t>
            </w:r>
            <w:r w:rsidR="009740BB" w:rsidRPr="00D867E9">
              <w:rPr>
                <w:rFonts w:ascii="Times New Roman" w:hAnsi="Times New Roman" w:cs="Times New Roman"/>
                <w:sz w:val="24"/>
                <w:szCs w:val="24"/>
              </w:rPr>
              <w:t>-</w:t>
            </w:r>
            <w:r w:rsidRPr="00D867E9">
              <w:rPr>
                <w:rFonts w:ascii="Times New Roman" w:hAnsi="Times New Roman" w:cs="Times New Roman"/>
                <w:sz w:val="24"/>
                <w:szCs w:val="24"/>
              </w:rPr>
              <w:t>IT</w:t>
            </w:r>
          </w:p>
        </w:tc>
        <w:tc>
          <w:tcPr>
            <w:tcW w:w="1288" w:type="dxa"/>
          </w:tcPr>
          <w:p w14:paraId="2CA32A92" w14:textId="77777777"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Consensus</w:t>
            </w:r>
          </w:p>
          <w:p w14:paraId="4CF2A6FA" w14:textId="726B1BD3" w:rsidR="00FD3402"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Log P</w:t>
            </w:r>
          </w:p>
        </w:tc>
      </w:tr>
      <w:tr w:rsidR="00D10393" w:rsidRPr="00D867E9" w14:paraId="478D0305" w14:textId="77777777" w:rsidTr="00D10393">
        <w:tc>
          <w:tcPr>
            <w:tcW w:w="1288" w:type="dxa"/>
          </w:tcPr>
          <w:p w14:paraId="5FE92DD6" w14:textId="758E6853"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288" w:type="dxa"/>
          </w:tcPr>
          <w:p w14:paraId="0F905FDC" w14:textId="25D3181D"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1.63</w:t>
            </w:r>
          </w:p>
        </w:tc>
        <w:tc>
          <w:tcPr>
            <w:tcW w:w="1288" w:type="dxa"/>
          </w:tcPr>
          <w:p w14:paraId="30BA2ABA" w14:textId="728FFCE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1.54</w:t>
            </w:r>
          </w:p>
        </w:tc>
        <w:tc>
          <w:tcPr>
            <w:tcW w:w="1288" w:type="dxa"/>
          </w:tcPr>
          <w:p w14:paraId="7105F710" w14:textId="3BE5B9B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1.99</w:t>
            </w:r>
          </w:p>
        </w:tc>
        <w:tc>
          <w:tcPr>
            <w:tcW w:w="1288" w:type="dxa"/>
          </w:tcPr>
          <w:p w14:paraId="0CE40452" w14:textId="319DDAF0"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-0.56</w:t>
            </w:r>
          </w:p>
        </w:tc>
        <w:tc>
          <w:tcPr>
            <w:tcW w:w="1288" w:type="dxa"/>
          </w:tcPr>
          <w:p w14:paraId="228679A9" w14:textId="68EC63E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1.54</w:t>
            </w:r>
          </w:p>
        </w:tc>
        <w:tc>
          <w:tcPr>
            <w:tcW w:w="1288" w:type="dxa"/>
          </w:tcPr>
          <w:p w14:paraId="1BF600E5" w14:textId="04F47547"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1.23</w:t>
            </w:r>
          </w:p>
        </w:tc>
      </w:tr>
      <w:tr w:rsidR="00D10393" w:rsidRPr="00D867E9" w14:paraId="36B03B5B" w14:textId="77777777" w:rsidTr="00D10393">
        <w:tc>
          <w:tcPr>
            <w:tcW w:w="1288" w:type="dxa"/>
          </w:tcPr>
          <w:p w14:paraId="07B9A8A4" w14:textId="5AB41E39"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288" w:type="dxa"/>
          </w:tcPr>
          <w:p w14:paraId="78875C8A" w14:textId="533D4A1C"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1.70</w:t>
            </w:r>
          </w:p>
        </w:tc>
        <w:tc>
          <w:tcPr>
            <w:tcW w:w="1288" w:type="dxa"/>
          </w:tcPr>
          <w:p w14:paraId="7BF6067A" w14:textId="23C039A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1.90</w:t>
            </w:r>
          </w:p>
        </w:tc>
        <w:tc>
          <w:tcPr>
            <w:tcW w:w="1288" w:type="dxa"/>
          </w:tcPr>
          <w:p w14:paraId="28636956" w14:textId="58C4C7F4"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2.28</w:t>
            </w:r>
          </w:p>
        </w:tc>
        <w:tc>
          <w:tcPr>
            <w:tcW w:w="1288" w:type="dxa"/>
          </w:tcPr>
          <w:p w14:paraId="08CCDB31" w14:textId="09FE2DB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-0.03</w:t>
            </w:r>
          </w:p>
        </w:tc>
        <w:tc>
          <w:tcPr>
            <w:tcW w:w="1288" w:type="dxa"/>
          </w:tcPr>
          <w:p w14:paraId="36019D33" w14:textId="077BA07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w:t>
            </w:r>
            <w:r w:rsidR="00180D47" w:rsidRPr="00D867E9">
              <w:rPr>
                <w:rFonts w:ascii="Times New Roman" w:hAnsi="Times New Roman" w:cs="Times New Roman"/>
                <w:sz w:val="24"/>
                <w:szCs w:val="24"/>
              </w:rPr>
              <w:t>0</w:t>
            </w:r>
            <w:r w:rsidRPr="00D867E9">
              <w:rPr>
                <w:rFonts w:ascii="Times New Roman" w:hAnsi="Times New Roman" w:cs="Times New Roman"/>
                <w:sz w:val="24"/>
                <w:szCs w:val="24"/>
              </w:rPr>
              <w:t>3</w:t>
            </w:r>
          </w:p>
        </w:tc>
        <w:tc>
          <w:tcPr>
            <w:tcW w:w="1288" w:type="dxa"/>
          </w:tcPr>
          <w:p w14:paraId="76F8826B" w14:textId="641D07F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1.58</w:t>
            </w:r>
          </w:p>
        </w:tc>
      </w:tr>
      <w:tr w:rsidR="00D10393" w:rsidRPr="00D867E9" w14:paraId="66A4ADC4" w14:textId="77777777" w:rsidTr="00D10393">
        <w:tc>
          <w:tcPr>
            <w:tcW w:w="1288" w:type="dxa"/>
          </w:tcPr>
          <w:p w14:paraId="21E1EEE6" w14:textId="5E06D5C1"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288" w:type="dxa"/>
          </w:tcPr>
          <w:p w14:paraId="7396A30D" w14:textId="5276ABE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1,75</w:t>
            </w:r>
          </w:p>
        </w:tc>
        <w:tc>
          <w:tcPr>
            <w:tcW w:w="1288" w:type="dxa"/>
          </w:tcPr>
          <w:p w14:paraId="74FA1E15" w14:textId="5BF52BC2"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2.52</w:t>
            </w:r>
          </w:p>
        </w:tc>
        <w:tc>
          <w:tcPr>
            <w:tcW w:w="1288" w:type="dxa"/>
          </w:tcPr>
          <w:p w14:paraId="3A610F47" w14:textId="21B77925"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2.19</w:t>
            </w:r>
          </w:p>
        </w:tc>
        <w:tc>
          <w:tcPr>
            <w:tcW w:w="1288" w:type="dxa"/>
          </w:tcPr>
          <w:p w14:paraId="3893F62D" w14:textId="275BE10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0.71</w:t>
            </w:r>
          </w:p>
        </w:tc>
        <w:tc>
          <w:tcPr>
            <w:tcW w:w="1288" w:type="dxa"/>
          </w:tcPr>
          <w:p w14:paraId="1F57FEF5" w14:textId="1A1ED4C5"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2.05</w:t>
            </w:r>
          </w:p>
        </w:tc>
        <w:tc>
          <w:tcPr>
            <w:tcW w:w="1288" w:type="dxa"/>
          </w:tcPr>
          <w:p w14:paraId="0DDCB1FB" w14:textId="24C6DC6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1.89</w:t>
            </w:r>
          </w:p>
        </w:tc>
      </w:tr>
      <w:tr w:rsidR="00D10393" w:rsidRPr="00D867E9" w14:paraId="57A09967" w14:textId="77777777" w:rsidTr="00D10393">
        <w:tc>
          <w:tcPr>
            <w:tcW w:w="1288" w:type="dxa"/>
          </w:tcPr>
          <w:p w14:paraId="56AB3243" w14:textId="646D3889"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288" w:type="dxa"/>
          </w:tcPr>
          <w:p w14:paraId="00B40A10" w14:textId="274E5A89"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1.89</w:t>
            </w:r>
          </w:p>
        </w:tc>
        <w:tc>
          <w:tcPr>
            <w:tcW w:w="1288" w:type="dxa"/>
          </w:tcPr>
          <w:p w14:paraId="15F2B380" w14:textId="28D877E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3.02</w:t>
            </w:r>
          </w:p>
        </w:tc>
        <w:tc>
          <w:tcPr>
            <w:tcW w:w="1288" w:type="dxa"/>
          </w:tcPr>
          <w:p w14:paraId="1ADCE502" w14:textId="15C8EC9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2.58</w:t>
            </w:r>
          </w:p>
        </w:tc>
        <w:tc>
          <w:tcPr>
            <w:tcW w:w="1288" w:type="dxa"/>
          </w:tcPr>
          <w:p w14:paraId="274A42DA" w14:textId="1A656007"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0.52</w:t>
            </w:r>
          </w:p>
        </w:tc>
        <w:tc>
          <w:tcPr>
            <w:tcW w:w="1288" w:type="dxa"/>
          </w:tcPr>
          <w:p w14:paraId="66F35B1B" w14:textId="3BC797F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2.52</w:t>
            </w:r>
          </w:p>
        </w:tc>
        <w:tc>
          <w:tcPr>
            <w:tcW w:w="1288" w:type="dxa"/>
          </w:tcPr>
          <w:p w14:paraId="20FAFBF5" w14:textId="5CCB8E44"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2.11</w:t>
            </w:r>
          </w:p>
        </w:tc>
      </w:tr>
      <w:tr w:rsidR="00D10393" w:rsidRPr="00D867E9" w14:paraId="33F12D0F" w14:textId="77777777" w:rsidTr="00D10393">
        <w:tc>
          <w:tcPr>
            <w:tcW w:w="1288" w:type="dxa"/>
          </w:tcPr>
          <w:p w14:paraId="4729F57C" w14:textId="38C79A37"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288" w:type="dxa"/>
          </w:tcPr>
          <w:p w14:paraId="2FBB738F" w14:textId="662A0962"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0.46</w:t>
            </w:r>
          </w:p>
        </w:tc>
        <w:tc>
          <w:tcPr>
            <w:tcW w:w="1288" w:type="dxa"/>
          </w:tcPr>
          <w:p w14:paraId="454D02CD" w14:textId="0C1B4D33"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-0.33</w:t>
            </w:r>
          </w:p>
        </w:tc>
        <w:tc>
          <w:tcPr>
            <w:tcW w:w="1288" w:type="dxa"/>
          </w:tcPr>
          <w:p w14:paraId="367141BF" w14:textId="585400A3"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-1.69</w:t>
            </w:r>
          </w:p>
        </w:tc>
        <w:tc>
          <w:tcPr>
            <w:tcW w:w="1288" w:type="dxa"/>
          </w:tcPr>
          <w:p w14:paraId="31F41CF8" w14:textId="18B5519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-3.89</w:t>
            </w:r>
          </w:p>
        </w:tc>
        <w:tc>
          <w:tcPr>
            <w:tcW w:w="1288" w:type="dxa"/>
          </w:tcPr>
          <w:p w14:paraId="7D083519" w14:textId="3D0D5B3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-2.11</w:t>
            </w:r>
          </w:p>
        </w:tc>
        <w:tc>
          <w:tcPr>
            <w:tcW w:w="1288" w:type="dxa"/>
          </w:tcPr>
          <w:p w14:paraId="3EEA0C93" w14:textId="69B7C2D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-1.51</w:t>
            </w:r>
          </w:p>
        </w:tc>
      </w:tr>
      <w:tr w:rsidR="00D10393" w:rsidRPr="00D867E9" w14:paraId="65E70449" w14:textId="77777777" w:rsidTr="00D10393">
        <w:tc>
          <w:tcPr>
            <w:tcW w:w="1288" w:type="dxa"/>
          </w:tcPr>
          <w:p w14:paraId="465A6121" w14:textId="2211D1D4"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288" w:type="dxa"/>
          </w:tcPr>
          <w:p w14:paraId="144D102C" w14:textId="703673B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1.71</w:t>
            </w:r>
          </w:p>
        </w:tc>
        <w:tc>
          <w:tcPr>
            <w:tcW w:w="1288" w:type="dxa"/>
          </w:tcPr>
          <w:p w14:paraId="6B723203" w14:textId="0FC1FE0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3,13</w:t>
            </w:r>
          </w:p>
        </w:tc>
        <w:tc>
          <w:tcPr>
            <w:tcW w:w="1288" w:type="dxa"/>
          </w:tcPr>
          <w:p w14:paraId="16F5889D" w14:textId="49325824"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2.76</w:t>
            </w:r>
          </w:p>
        </w:tc>
        <w:tc>
          <w:tcPr>
            <w:tcW w:w="1288" w:type="dxa"/>
          </w:tcPr>
          <w:p w14:paraId="6486BBAF" w14:textId="43ADF1A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2.26</w:t>
            </w:r>
          </w:p>
        </w:tc>
        <w:tc>
          <w:tcPr>
            <w:tcW w:w="1288" w:type="dxa"/>
          </w:tcPr>
          <w:p w14:paraId="1FDB21CF" w14:textId="2CFEAFA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2.57</w:t>
            </w:r>
          </w:p>
        </w:tc>
        <w:tc>
          <w:tcPr>
            <w:tcW w:w="1288" w:type="dxa"/>
          </w:tcPr>
          <w:p w14:paraId="34ACD7FE" w14:textId="0F4101A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2.48</w:t>
            </w:r>
          </w:p>
        </w:tc>
      </w:tr>
      <w:tr w:rsidR="00D10393" w:rsidRPr="00D867E9" w14:paraId="2EBC93E3" w14:textId="77777777" w:rsidTr="00D10393">
        <w:tc>
          <w:tcPr>
            <w:tcW w:w="1288" w:type="dxa"/>
          </w:tcPr>
          <w:p w14:paraId="6A9C5CA1" w14:textId="34395320"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288" w:type="dxa"/>
          </w:tcPr>
          <w:p w14:paraId="0B9A6CD9" w14:textId="7DC24D5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5.05</w:t>
            </w:r>
          </w:p>
        </w:tc>
        <w:tc>
          <w:tcPr>
            <w:tcW w:w="1288" w:type="dxa"/>
          </w:tcPr>
          <w:p w14:paraId="3E4E8AF0" w14:textId="5C2B5E5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9.34</w:t>
            </w:r>
          </w:p>
        </w:tc>
        <w:tc>
          <w:tcPr>
            <w:tcW w:w="1288" w:type="dxa"/>
          </w:tcPr>
          <w:p w14:paraId="6634E550" w14:textId="3C2DC39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8.02</w:t>
            </w:r>
          </w:p>
        </w:tc>
        <w:tc>
          <w:tcPr>
            <w:tcW w:w="1288" w:type="dxa"/>
          </w:tcPr>
          <w:p w14:paraId="164E1CE2" w14:textId="12C0D988"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6.73</w:t>
            </w:r>
          </w:p>
        </w:tc>
        <w:tc>
          <w:tcPr>
            <w:tcW w:w="1288" w:type="dxa"/>
          </w:tcPr>
          <w:p w14:paraId="4DB6D661" w14:textId="5FDE4C8B"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7.04</w:t>
            </w:r>
          </w:p>
        </w:tc>
        <w:tc>
          <w:tcPr>
            <w:tcW w:w="1288" w:type="dxa"/>
          </w:tcPr>
          <w:p w14:paraId="7A4B1DA1" w14:textId="0147AC14"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7.24</w:t>
            </w:r>
          </w:p>
        </w:tc>
      </w:tr>
      <w:tr w:rsidR="00D10393" w:rsidRPr="00D867E9" w14:paraId="3DCE9D93" w14:textId="77777777" w:rsidTr="00D10393">
        <w:tc>
          <w:tcPr>
            <w:tcW w:w="1288" w:type="dxa"/>
          </w:tcPr>
          <w:p w14:paraId="1382429C" w14:textId="66E3153E"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288" w:type="dxa"/>
          </w:tcPr>
          <w:p w14:paraId="074217AB" w14:textId="548E63D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5.08</w:t>
            </w:r>
          </w:p>
        </w:tc>
        <w:tc>
          <w:tcPr>
            <w:tcW w:w="1288" w:type="dxa"/>
          </w:tcPr>
          <w:p w14:paraId="0D92A90E" w14:textId="7738092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8.56</w:t>
            </w:r>
          </w:p>
        </w:tc>
        <w:tc>
          <w:tcPr>
            <w:tcW w:w="1288" w:type="dxa"/>
          </w:tcPr>
          <w:p w14:paraId="4E6C3ED3" w14:textId="46235C0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7.80</w:t>
            </w:r>
          </w:p>
        </w:tc>
        <w:tc>
          <w:tcPr>
            <w:tcW w:w="1288" w:type="dxa"/>
          </w:tcPr>
          <w:p w14:paraId="29B2FC18" w14:textId="727A1E67"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6.62</w:t>
            </w:r>
          </w:p>
        </w:tc>
        <w:tc>
          <w:tcPr>
            <w:tcW w:w="1288" w:type="dxa"/>
          </w:tcPr>
          <w:p w14:paraId="527DFD95" w14:textId="123E3D78"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6.86</w:t>
            </w:r>
          </w:p>
        </w:tc>
        <w:tc>
          <w:tcPr>
            <w:tcW w:w="1288" w:type="dxa"/>
          </w:tcPr>
          <w:p w14:paraId="4676274D" w14:textId="4D6C16F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6.98</w:t>
            </w:r>
          </w:p>
        </w:tc>
      </w:tr>
      <w:tr w:rsidR="00D10393" w:rsidRPr="00D867E9" w14:paraId="2B3EEB69" w14:textId="77777777" w:rsidTr="00D10393">
        <w:tc>
          <w:tcPr>
            <w:tcW w:w="1288" w:type="dxa"/>
          </w:tcPr>
          <w:p w14:paraId="3A7FD9C2" w14:textId="7CFBC3CE"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288" w:type="dxa"/>
          </w:tcPr>
          <w:p w14:paraId="55D1BAA5" w14:textId="2A379F77"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3.77</w:t>
            </w:r>
          </w:p>
        </w:tc>
        <w:tc>
          <w:tcPr>
            <w:tcW w:w="1288" w:type="dxa"/>
          </w:tcPr>
          <w:p w14:paraId="69F23D9B" w14:textId="14CBED8C"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2.64</w:t>
            </w:r>
          </w:p>
        </w:tc>
        <w:tc>
          <w:tcPr>
            <w:tcW w:w="1288" w:type="dxa"/>
          </w:tcPr>
          <w:p w14:paraId="0D325235" w14:textId="61F15426"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3.50</w:t>
            </w:r>
          </w:p>
        </w:tc>
        <w:tc>
          <w:tcPr>
            <w:tcW w:w="1288" w:type="dxa"/>
          </w:tcPr>
          <w:p w14:paraId="5E886822" w14:textId="07ED6FB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1.76</w:t>
            </w:r>
          </w:p>
        </w:tc>
        <w:tc>
          <w:tcPr>
            <w:tcW w:w="1288" w:type="dxa"/>
          </w:tcPr>
          <w:p w14:paraId="320FD8FD" w14:textId="48F4336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4.50</w:t>
            </w:r>
          </w:p>
        </w:tc>
        <w:tc>
          <w:tcPr>
            <w:tcW w:w="1288" w:type="dxa"/>
          </w:tcPr>
          <w:p w14:paraId="25042652" w14:textId="5CF40BF4"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3.23</w:t>
            </w:r>
          </w:p>
        </w:tc>
      </w:tr>
      <w:tr w:rsidR="00D10393" w:rsidRPr="00D867E9" w14:paraId="60483907" w14:textId="77777777" w:rsidTr="00D10393">
        <w:tc>
          <w:tcPr>
            <w:tcW w:w="1288" w:type="dxa"/>
          </w:tcPr>
          <w:p w14:paraId="27D9E9E5" w14:textId="7FE77EFD"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288" w:type="dxa"/>
          </w:tcPr>
          <w:p w14:paraId="6DEECC5B" w14:textId="081DBC4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7D22BAE9" w14:textId="77CC5650"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8698697" w14:textId="1E3FA6D6"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5.88</w:t>
            </w:r>
          </w:p>
        </w:tc>
        <w:tc>
          <w:tcPr>
            <w:tcW w:w="1288" w:type="dxa"/>
          </w:tcPr>
          <w:p w14:paraId="435D11C4" w14:textId="7CE6EB4F"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180D47" w:rsidRPr="00D867E9">
              <w:rPr>
                <w:rFonts w:ascii="Times New Roman" w:hAnsi="Times New Roman" w:cs="Times New Roman"/>
                <w:sz w:val="24"/>
                <w:szCs w:val="24"/>
              </w:rPr>
              <w:t>0.7</w:t>
            </w:r>
          </w:p>
        </w:tc>
        <w:tc>
          <w:tcPr>
            <w:tcW w:w="1288" w:type="dxa"/>
          </w:tcPr>
          <w:p w14:paraId="647F6DE8" w14:textId="37FE52EE"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07A85818" w14:textId="32C03F51"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10393" w:rsidRPr="00D867E9" w14:paraId="10FBCF3C" w14:textId="77777777" w:rsidTr="00D10393">
        <w:tc>
          <w:tcPr>
            <w:tcW w:w="1288" w:type="dxa"/>
          </w:tcPr>
          <w:p w14:paraId="4DC0B71B" w14:textId="091A9B23"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288" w:type="dxa"/>
          </w:tcPr>
          <w:p w14:paraId="753D606B" w14:textId="694CF4C3"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4.01</w:t>
            </w:r>
          </w:p>
        </w:tc>
        <w:tc>
          <w:tcPr>
            <w:tcW w:w="1288" w:type="dxa"/>
          </w:tcPr>
          <w:p w14:paraId="4EA8F25D" w14:textId="1E3E7349"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7.64</w:t>
            </w:r>
          </w:p>
        </w:tc>
        <w:tc>
          <w:tcPr>
            <w:tcW w:w="1288" w:type="dxa"/>
          </w:tcPr>
          <w:p w14:paraId="4266BF9D" w14:textId="5752CC4B"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6.11</w:t>
            </w:r>
          </w:p>
        </w:tc>
        <w:tc>
          <w:tcPr>
            <w:tcW w:w="1288" w:type="dxa"/>
          </w:tcPr>
          <w:p w14:paraId="7AD1BE1A" w14:textId="0FF7DD56"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4.57</w:t>
            </w:r>
          </w:p>
        </w:tc>
        <w:tc>
          <w:tcPr>
            <w:tcW w:w="1288" w:type="dxa"/>
          </w:tcPr>
          <w:p w14:paraId="5B76E401" w14:textId="2A8E5A4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5.95</w:t>
            </w:r>
          </w:p>
        </w:tc>
        <w:tc>
          <w:tcPr>
            <w:tcW w:w="1288" w:type="dxa"/>
          </w:tcPr>
          <w:p w14:paraId="7B15DE3D" w14:textId="430B5C0C"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5.65</w:t>
            </w:r>
          </w:p>
        </w:tc>
      </w:tr>
      <w:tr w:rsidR="00D10393" w:rsidRPr="00D867E9" w14:paraId="5C0ED9C5" w14:textId="77777777" w:rsidTr="00D10393">
        <w:tc>
          <w:tcPr>
            <w:tcW w:w="1288" w:type="dxa"/>
          </w:tcPr>
          <w:p w14:paraId="2749FB0D" w14:textId="72C8B45D"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288" w:type="dxa"/>
          </w:tcPr>
          <w:p w14:paraId="5C30FBC9" w14:textId="18A4282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3.85</w:t>
            </w:r>
          </w:p>
        </w:tc>
        <w:tc>
          <w:tcPr>
            <w:tcW w:w="1288" w:type="dxa"/>
          </w:tcPr>
          <w:p w14:paraId="5E383498" w14:textId="5F9607EB"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7.17</w:t>
            </w:r>
          </w:p>
        </w:tc>
        <w:tc>
          <w:tcPr>
            <w:tcW w:w="1288" w:type="dxa"/>
          </w:tcPr>
          <w:p w14:paraId="2D469E9C" w14:textId="51F1D5E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5.55</w:t>
            </w:r>
          </w:p>
        </w:tc>
        <w:tc>
          <w:tcPr>
            <w:tcW w:w="1288" w:type="dxa"/>
          </w:tcPr>
          <w:p w14:paraId="093F9606" w14:textId="03C8038B"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4.19</w:t>
            </w:r>
          </w:p>
        </w:tc>
        <w:tc>
          <w:tcPr>
            <w:tcW w:w="1288" w:type="dxa"/>
          </w:tcPr>
          <w:p w14:paraId="676B255D" w14:textId="3E954F09"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5.25</w:t>
            </w:r>
          </w:p>
        </w:tc>
        <w:tc>
          <w:tcPr>
            <w:tcW w:w="1288" w:type="dxa"/>
          </w:tcPr>
          <w:p w14:paraId="1485620A" w14:textId="05FA673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5.20</w:t>
            </w:r>
          </w:p>
        </w:tc>
      </w:tr>
      <w:tr w:rsidR="00D10393" w:rsidRPr="00D867E9" w14:paraId="1F19EE3D" w14:textId="77777777" w:rsidTr="00D10393">
        <w:tc>
          <w:tcPr>
            <w:tcW w:w="1288" w:type="dxa"/>
          </w:tcPr>
          <w:p w14:paraId="40C546FD" w14:textId="54C2EDE2"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288" w:type="dxa"/>
          </w:tcPr>
          <w:p w14:paraId="6B412B61" w14:textId="197B777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E2A0F6A" w14:textId="30A3ED2C"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6E9E33FD" w14:textId="4B901A1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6.22</w:t>
            </w:r>
          </w:p>
        </w:tc>
        <w:tc>
          <w:tcPr>
            <w:tcW w:w="1288" w:type="dxa"/>
          </w:tcPr>
          <w:p w14:paraId="463D72FC" w14:textId="7246BEF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E7113F9" w14:textId="1F193AA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13181CEA" w14:textId="25EB538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10393" w:rsidRPr="00D867E9" w14:paraId="247CB47A" w14:textId="77777777" w:rsidTr="00D10393">
        <w:tc>
          <w:tcPr>
            <w:tcW w:w="1288" w:type="dxa"/>
          </w:tcPr>
          <w:p w14:paraId="40D55A99" w14:textId="3D903C12"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288" w:type="dxa"/>
          </w:tcPr>
          <w:p w14:paraId="54018183" w14:textId="2E36D14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288" w:type="dxa"/>
          </w:tcPr>
          <w:p w14:paraId="58D267F0" w14:textId="57DDA28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-2.74</w:t>
            </w:r>
          </w:p>
        </w:tc>
        <w:tc>
          <w:tcPr>
            <w:tcW w:w="1288" w:type="dxa"/>
          </w:tcPr>
          <w:p w14:paraId="1AEA4ADD" w14:textId="4985D2BD"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0.05</w:t>
            </w:r>
          </w:p>
        </w:tc>
        <w:tc>
          <w:tcPr>
            <w:tcW w:w="1288" w:type="dxa"/>
          </w:tcPr>
          <w:p w14:paraId="2946D09C" w14:textId="75FB4826"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-2.26</w:t>
            </w:r>
          </w:p>
        </w:tc>
        <w:tc>
          <w:tcPr>
            <w:tcW w:w="1288" w:type="dxa"/>
          </w:tcPr>
          <w:p w14:paraId="1CBDBFB9" w14:textId="3429BCA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-0.07</w:t>
            </w:r>
          </w:p>
        </w:tc>
        <w:tc>
          <w:tcPr>
            <w:tcW w:w="1288" w:type="dxa"/>
          </w:tcPr>
          <w:p w14:paraId="3670E7E3" w14:textId="133B805D"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-0.86</w:t>
            </w:r>
          </w:p>
        </w:tc>
      </w:tr>
      <w:tr w:rsidR="00D10393" w:rsidRPr="00D867E9" w14:paraId="239BA2AF" w14:textId="77777777" w:rsidTr="00D10393">
        <w:tc>
          <w:tcPr>
            <w:tcW w:w="1288" w:type="dxa"/>
          </w:tcPr>
          <w:p w14:paraId="5F246AF5" w14:textId="4388A413"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w:t>
            </w:r>
          </w:p>
        </w:tc>
        <w:tc>
          <w:tcPr>
            <w:tcW w:w="1288" w:type="dxa"/>
          </w:tcPr>
          <w:p w14:paraId="13283384" w14:textId="5E90615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3.53</w:t>
            </w:r>
          </w:p>
        </w:tc>
        <w:tc>
          <w:tcPr>
            <w:tcW w:w="1288" w:type="dxa"/>
          </w:tcPr>
          <w:p w14:paraId="084D01C2" w14:textId="5359B16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4.48</w:t>
            </w:r>
          </w:p>
        </w:tc>
        <w:tc>
          <w:tcPr>
            <w:tcW w:w="1288" w:type="dxa"/>
          </w:tcPr>
          <w:p w14:paraId="0D4928CD" w14:textId="071BFF4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3.71</w:t>
            </w:r>
          </w:p>
        </w:tc>
        <w:tc>
          <w:tcPr>
            <w:tcW w:w="1288" w:type="dxa"/>
          </w:tcPr>
          <w:p w14:paraId="4AAEF23A" w14:textId="427A47FF"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3.69</w:t>
            </w:r>
          </w:p>
        </w:tc>
        <w:tc>
          <w:tcPr>
            <w:tcW w:w="1288" w:type="dxa"/>
          </w:tcPr>
          <w:p w14:paraId="348F65ED" w14:textId="7FE076F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3.84</w:t>
            </w:r>
          </w:p>
        </w:tc>
        <w:tc>
          <w:tcPr>
            <w:tcW w:w="1288" w:type="dxa"/>
          </w:tcPr>
          <w:p w14:paraId="7C45FA2E" w14:textId="42A091C1"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3.85</w:t>
            </w:r>
          </w:p>
        </w:tc>
      </w:tr>
      <w:tr w:rsidR="00F33671" w:rsidRPr="00D867E9" w14:paraId="0F921DCA" w14:textId="77777777" w:rsidTr="00D10393">
        <w:tc>
          <w:tcPr>
            <w:tcW w:w="1288" w:type="dxa"/>
          </w:tcPr>
          <w:p w14:paraId="0D03F2CF" w14:textId="44195E76"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Amantadin</w:t>
            </w:r>
          </w:p>
        </w:tc>
        <w:tc>
          <w:tcPr>
            <w:tcW w:w="1288" w:type="dxa"/>
          </w:tcPr>
          <w:p w14:paraId="6B86A824" w14:textId="38042A43"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2.18</w:t>
            </w:r>
          </w:p>
        </w:tc>
        <w:tc>
          <w:tcPr>
            <w:tcW w:w="1288" w:type="dxa"/>
          </w:tcPr>
          <w:p w14:paraId="27ED6F15" w14:textId="51DD2E7B"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2.44</w:t>
            </w:r>
          </w:p>
        </w:tc>
        <w:tc>
          <w:tcPr>
            <w:tcW w:w="1288" w:type="dxa"/>
          </w:tcPr>
          <w:p w14:paraId="5ACB31CC" w14:textId="26299004"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1.91</w:t>
            </w:r>
          </w:p>
        </w:tc>
        <w:tc>
          <w:tcPr>
            <w:tcW w:w="1288" w:type="dxa"/>
          </w:tcPr>
          <w:p w14:paraId="40424FA7" w14:textId="414DB375"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2.45</w:t>
            </w:r>
          </w:p>
        </w:tc>
        <w:tc>
          <w:tcPr>
            <w:tcW w:w="1288" w:type="dxa"/>
          </w:tcPr>
          <w:p w14:paraId="4AF68CC3" w14:textId="2B8F2D46"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1.91</w:t>
            </w:r>
          </w:p>
        </w:tc>
        <w:tc>
          <w:tcPr>
            <w:tcW w:w="1288" w:type="dxa"/>
          </w:tcPr>
          <w:p w14:paraId="6F82FF89" w14:textId="7B83EBA3"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2.18</w:t>
            </w:r>
          </w:p>
        </w:tc>
      </w:tr>
    </w:tbl>
    <w:p w14:paraId="18CAA202" w14:textId="1217731A" w:rsidR="00D10393" w:rsidRPr="00D867E9" w:rsidRDefault="00D10393" w:rsidP="00D867E9">
      <w:pPr>
        <w:jc w:val="both"/>
        <w:rPr>
          <w:rFonts w:ascii="Times New Roman" w:hAnsi="Times New Roman" w:cs="Times New Roman"/>
          <w:sz w:val="24"/>
          <w:szCs w:val="24"/>
        </w:rPr>
      </w:pPr>
    </w:p>
    <w:p w14:paraId="539DE74C" w14:textId="77777777" w:rsidR="00D72356"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FD3402" w:rsidRPr="00D867E9">
        <w:rPr>
          <w:rFonts w:ascii="Times New Roman" w:hAnsi="Times New Roman" w:cs="Times New Roman"/>
          <w:b/>
          <w:bCs/>
          <w:sz w:val="24"/>
          <w:szCs w:val="24"/>
        </w:rPr>
        <w:t>.5 Solubility</w:t>
      </w:r>
      <w:r w:rsidR="00FD3402" w:rsidRPr="00D867E9">
        <w:rPr>
          <w:rFonts w:ascii="Times New Roman" w:hAnsi="Times New Roman" w:cs="Times New Roman"/>
          <w:sz w:val="24"/>
          <w:szCs w:val="24"/>
        </w:rPr>
        <w:t>:</w:t>
      </w:r>
    </w:p>
    <w:p w14:paraId="163AE64C" w14:textId="6D0E1BFF" w:rsidR="005B5DBB"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According to </w:t>
      </w:r>
      <w:r w:rsidR="00676F4A" w:rsidRPr="001F0DA7">
        <w:rPr>
          <w:rFonts w:ascii="Times New Roman" w:hAnsi="Times New Roman" w:cs="Times New Roman"/>
          <w:sz w:val="24"/>
          <w:szCs w:val="24"/>
          <w:highlight w:val="yellow"/>
        </w:rPr>
        <w:t>the</w:t>
      </w:r>
      <w:r w:rsidR="00676F4A">
        <w:rPr>
          <w:rFonts w:ascii="Times New Roman" w:hAnsi="Times New Roman" w:cs="Times New Roman"/>
          <w:sz w:val="24"/>
          <w:szCs w:val="24"/>
        </w:rPr>
        <w:t xml:space="preserve"> </w:t>
      </w:r>
      <w:r w:rsidRPr="00D867E9">
        <w:rPr>
          <w:rFonts w:ascii="Times New Roman" w:hAnsi="Times New Roman" w:cs="Times New Roman"/>
          <w:sz w:val="24"/>
          <w:szCs w:val="24"/>
        </w:rPr>
        <w:t>ESOL model and Ali et al.</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all the </w:t>
      </w:r>
      <w:r w:rsidR="00D72356" w:rsidRPr="00D867E9">
        <w:rPr>
          <w:rFonts w:ascii="Times New Roman" w:hAnsi="Times New Roman" w:cs="Times New Roman"/>
          <w:sz w:val="24"/>
          <w:szCs w:val="24"/>
        </w:rPr>
        <w:t xml:space="preserve">13 </w:t>
      </w:r>
      <w:r w:rsidRPr="00D867E9">
        <w:rPr>
          <w:rFonts w:ascii="Times New Roman" w:hAnsi="Times New Roman" w:cs="Times New Roman"/>
          <w:sz w:val="24"/>
          <w:szCs w:val="24"/>
        </w:rPr>
        <w:t>phytochemicals predicted as soluble compounds</w:t>
      </w:r>
      <w:r w:rsidR="00676F4A">
        <w:rPr>
          <w:rFonts w:ascii="Times New Roman" w:hAnsi="Times New Roman" w:cs="Times New Roman"/>
          <w:sz w:val="24"/>
          <w:szCs w:val="24"/>
        </w:rPr>
        <w:t>,</w:t>
      </w:r>
      <w:r w:rsidRPr="00D867E9">
        <w:rPr>
          <w:rFonts w:ascii="Times New Roman" w:hAnsi="Times New Roman" w:cs="Times New Roman"/>
          <w:sz w:val="24"/>
          <w:szCs w:val="24"/>
        </w:rPr>
        <w:t xml:space="preserve"> viz. </w:t>
      </w:r>
      <w:r w:rsidR="0055779A" w:rsidRPr="00D867E9">
        <w:rPr>
          <w:rFonts w:ascii="Times New Roman" w:hAnsi="Times New Roman" w:cs="Times New Roman"/>
          <w:sz w:val="24"/>
          <w:szCs w:val="24"/>
        </w:rPr>
        <w:t xml:space="preserve"> </w:t>
      </w:r>
      <w:bookmarkStart w:id="19" w:name="_Hlk200873479"/>
      <w:r w:rsidR="0055779A" w:rsidRPr="00D867E9">
        <w:rPr>
          <w:rFonts w:ascii="Times New Roman" w:hAnsi="Times New Roman" w:cs="Times New Roman"/>
          <w:sz w:val="24"/>
          <w:szCs w:val="24"/>
        </w:rPr>
        <w:t xml:space="preserve">quercetin, apigenin, kaempferol, naringenin, </w:t>
      </w:r>
      <w:r w:rsidR="00157B41" w:rsidRPr="00D867E9">
        <w:rPr>
          <w:rFonts w:ascii="Times New Roman" w:hAnsi="Times New Roman" w:cs="Times New Roman"/>
          <w:sz w:val="24"/>
          <w:szCs w:val="24"/>
        </w:rPr>
        <w:t>rutin, resveratrol,</w:t>
      </w:r>
      <w:bookmarkEnd w:id="19"/>
      <w:r w:rsidR="00157B41" w:rsidRPr="00D867E9">
        <w:rPr>
          <w:rFonts w:ascii="Times New Roman" w:hAnsi="Times New Roman" w:cs="Times New Roman"/>
          <w:sz w:val="24"/>
          <w:szCs w:val="24"/>
        </w:rPr>
        <w:t xml:space="preserve"> oleic acid, linoleic acid, palmitic acid, arachidonic acid, beta, sitosterol, cucurbitacin B. stigmasterol.</w:t>
      </w:r>
    </w:p>
    <w:p w14:paraId="1356EE22" w14:textId="3E80BBEE" w:rsidR="001846F3" w:rsidRPr="00D867E9" w:rsidRDefault="00157B41"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r w:rsidR="00FD3402" w:rsidRPr="00D867E9">
        <w:rPr>
          <w:rFonts w:ascii="Times New Roman" w:hAnsi="Times New Roman" w:cs="Times New Roman"/>
          <w:sz w:val="24"/>
          <w:szCs w:val="24"/>
        </w:rPr>
        <w:t>According to SILICOS-IT 3-</w:t>
      </w:r>
      <w:r w:rsidR="005B5DBB" w:rsidRPr="00D867E9">
        <w:rPr>
          <w:rFonts w:ascii="Times New Roman" w:hAnsi="Times New Roman" w:cs="Times New Roman"/>
          <w:sz w:val="24"/>
          <w:szCs w:val="24"/>
        </w:rPr>
        <w:t xml:space="preserve"> </w:t>
      </w:r>
      <w:r w:rsidR="00D731CB" w:rsidRPr="00D867E9">
        <w:rPr>
          <w:rFonts w:ascii="Times New Roman" w:hAnsi="Times New Roman" w:cs="Times New Roman"/>
          <w:sz w:val="24"/>
          <w:szCs w:val="24"/>
        </w:rPr>
        <w:t>quercetin, apigenin, kaempferol, naringenin, rutin, resveratrol,</w:t>
      </w:r>
      <w:r w:rsidR="00FD3402" w:rsidRPr="00D867E9">
        <w:rPr>
          <w:rFonts w:ascii="Times New Roman" w:hAnsi="Times New Roman" w:cs="Times New Roman"/>
          <w:sz w:val="24"/>
          <w:szCs w:val="24"/>
        </w:rPr>
        <w:t xml:space="preserve"> predicted as soluble</w:t>
      </w:r>
      <w:r w:rsidR="00D85A55">
        <w:rPr>
          <w:rFonts w:ascii="Times New Roman" w:hAnsi="Times New Roman" w:cs="Times New Roman"/>
          <w:sz w:val="24"/>
          <w:szCs w:val="24"/>
        </w:rPr>
        <w:t>,</w:t>
      </w:r>
      <w:r w:rsidR="00FD3402" w:rsidRPr="00D867E9">
        <w:rPr>
          <w:rFonts w:ascii="Times New Roman" w:hAnsi="Times New Roman" w:cs="Times New Roman"/>
          <w:sz w:val="24"/>
          <w:szCs w:val="24"/>
        </w:rPr>
        <w:t xml:space="preserve"> and </w:t>
      </w:r>
      <w:r w:rsidR="00676F4A" w:rsidRPr="001F0DA7">
        <w:rPr>
          <w:rFonts w:ascii="Times New Roman" w:hAnsi="Times New Roman" w:cs="Times New Roman"/>
          <w:sz w:val="24"/>
          <w:szCs w:val="24"/>
          <w:highlight w:val="yellow"/>
        </w:rPr>
        <w:t xml:space="preserve">the </w:t>
      </w:r>
      <w:r w:rsidR="00FD3402" w:rsidRPr="001F0DA7">
        <w:rPr>
          <w:rFonts w:ascii="Times New Roman" w:hAnsi="Times New Roman" w:cs="Times New Roman"/>
          <w:sz w:val="24"/>
          <w:szCs w:val="24"/>
          <w:highlight w:val="yellow"/>
        </w:rPr>
        <w:t>r</w:t>
      </w:r>
      <w:r w:rsidR="00FD3402" w:rsidRPr="00D867E9">
        <w:rPr>
          <w:rFonts w:ascii="Times New Roman" w:hAnsi="Times New Roman" w:cs="Times New Roman"/>
          <w:sz w:val="24"/>
          <w:szCs w:val="24"/>
        </w:rPr>
        <w:t>emaining showed moderate water solubility</w:t>
      </w:r>
      <w:r w:rsidR="00676F4A">
        <w:rPr>
          <w:rFonts w:ascii="Times New Roman" w:hAnsi="Times New Roman" w:cs="Times New Roman"/>
          <w:sz w:val="24"/>
          <w:szCs w:val="24"/>
        </w:rPr>
        <w:t>,</w:t>
      </w:r>
      <w:r w:rsidR="005B5DBB" w:rsidRPr="00D867E9">
        <w:rPr>
          <w:rFonts w:ascii="Times New Roman" w:hAnsi="Times New Roman" w:cs="Times New Roman"/>
          <w:sz w:val="24"/>
          <w:szCs w:val="24"/>
        </w:rPr>
        <w:t xml:space="preserve"> and only beta sitosterol showed poor s</w:t>
      </w:r>
      <w:r w:rsidR="00F06E54" w:rsidRPr="00D867E9">
        <w:rPr>
          <w:rFonts w:ascii="Times New Roman" w:hAnsi="Times New Roman" w:cs="Times New Roman"/>
          <w:sz w:val="24"/>
          <w:szCs w:val="24"/>
        </w:rPr>
        <w:t xml:space="preserve">olubility. </w:t>
      </w:r>
      <w:r w:rsidR="00FD3402" w:rsidRPr="00D867E9">
        <w:rPr>
          <w:rFonts w:ascii="Times New Roman" w:hAnsi="Times New Roman" w:cs="Times New Roman"/>
          <w:sz w:val="24"/>
          <w:szCs w:val="24"/>
        </w:rPr>
        <w:t>Comparing the solubility results of chemical constituents with the synthetic drug, all compound exhibits superior performance, as indicated by Table-</w:t>
      </w:r>
    </w:p>
    <w:p w14:paraId="5FADB5FD" w14:textId="215C922D" w:rsidR="002934CE" w:rsidRPr="001F0DA7" w:rsidRDefault="002934CE"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 xml:space="preserve">Table </w:t>
      </w:r>
      <w:r w:rsidR="00EA1C63" w:rsidRPr="001F0DA7">
        <w:rPr>
          <w:rFonts w:ascii="Times New Roman" w:hAnsi="Times New Roman" w:cs="Times New Roman"/>
          <w:b/>
          <w:bCs/>
          <w:sz w:val="24"/>
          <w:szCs w:val="24"/>
        </w:rPr>
        <w:t>9</w:t>
      </w:r>
      <w:r w:rsidR="00591A45" w:rsidRPr="001F0DA7">
        <w:rPr>
          <w:rFonts w:ascii="Times New Roman" w:hAnsi="Times New Roman" w:cs="Times New Roman"/>
          <w:b/>
          <w:bCs/>
          <w:sz w:val="24"/>
          <w:szCs w:val="24"/>
        </w:rPr>
        <w:t>:</w:t>
      </w:r>
      <w:r w:rsidRPr="001F0DA7">
        <w:rPr>
          <w:rFonts w:ascii="Times New Roman" w:hAnsi="Times New Roman" w:cs="Times New Roman"/>
          <w:b/>
          <w:bCs/>
          <w:sz w:val="24"/>
          <w:szCs w:val="24"/>
        </w:rPr>
        <w:t xml:space="preserve"> </w:t>
      </w:r>
      <w:r w:rsidR="00676F4A" w:rsidRPr="001F0DA7">
        <w:rPr>
          <w:rFonts w:ascii="Times New Roman" w:hAnsi="Times New Roman" w:cs="Times New Roman"/>
          <w:b/>
          <w:bCs/>
          <w:sz w:val="24"/>
          <w:szCs w:val="24"/>
          <w:highlight w:val="yellow"/>
        </w:rPr>
        <w:t>S</w:t>
      </w:r>
      <w:r w:rsidRPr="001F0DA7">
        <w:rPr>
          <w:rFonts w:ascii="Times New Roman" w:hAnsi="Times New Roman" w:cs="Times New Roman"/>
          <w:b/>
          <w:bCs/>
          <w:sz w:val="24"/>
          <w:szCs w:val="24"/>
          <w:highlight w:val="yellow"/>
        </w:rPr>
        <w:t>olubility</w:t>
      </w:r>
      <w:r w:rsidRPr="001F0DA7">
        <w:rPr>
          <w:rFonts w:ascii="Times New Roman" w:hAnsi="Times New Roman" w:cs="Times New Roman"/>
          <w:b/>
          <w:bCs/>
          <w:sz w:val="24"/>
          <w:szCs w:val="24"/>
        </w:rPr>
        <w:t xml:space="preserve"> Ligand characteristics according to ESOL, Ali, SILICOS II, relation with the synthetic ligand</w:t>
      </w:r>
    </w:p>
    <w:tbl>
      <w:tblPr>
        <w:tblStyle w:val="TableGrid"/>
        <w:tblW w:w="9073" w:type="dxa"/>
        <w:tblInd w:w="-289" w:type="dxa"/>
        <w:tblLayout w:type="fixed"/>
        <w:tblLook w:val="04A0" w:firstRow="1" w:lastRow="0" w:firstColumn="1" w:lastColumn="0" w:noHBand="0" w:noVBand="1"/>
      </w:tblPr>
      <w:tblGrid>
        <w:gridCol w:w="1135"/>
        <w:gridCol w:w="425"/>
        <w:gridCol w:w="851"/>
        <w:gridCol w:w="567"/>
        <w:gridCol w:w="567"/>
        <w:gridCol w:w="567"/>
        <w:gridCol w:w="850"/>
        <w:gridCol w:w="709"/>
        <w:gridCol w:w="567"/>
        <w:gridCol w:w="567"/>
        <w:gridCol w:w="1134"/>
        <w:gridCol w:w="567"/>
        <w:gridCol w:w="567"/>
      </w:tblGrid>
      <w:tr w:rsidR="005612F8" w:rsidRPr="00D867E9" w14:paraId="1F5D4194" w14:textId="36FBDCBE" w:rsidTr="005A03EE">
        <w:tc>
          <w:tcPr>
            <w:tcW w:w="1135" w:type="dxa"/>
            <w:tcBorders>
              <w:bottom w:val="nil"/>
              <w:right w:val="single" w:sz="4" w:space="0" w:color="auto"/>
            </w:tcBorders>
          </w:tcPr>
          <w:p w14:paraId="3962740A" w14:textId="0D97052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425" w:type="dxa"/>
            <w:tcBorders>
              <w:left w:val="single" w:sz="4" w:space="0" w:color="auto"/>
              <w:bottom w:val="single" w:sz="4" w:space="0" w:color="auto"/>
              <w:right w:val="nil"/>
            </w:tcBorders>
          </w:tcPr>
          <w:p w14:paraId="110A66C6" w14:textId="77777777" w:rsidR="005612F8" w:rsidRPr="00D867E9" w:rsidRDefault="005612F8" w:rsidP="00D867E9">
            <w:pPr>
              <w:jc w:val="both"/>
              <w:rPr>
                <w:rFonts w:ascii="Times New Roman" w:hAnsi="Times New Roman" w:cs="Times New Roman"/>
                <w:sz w:val="24"/>
                <w:szCs w:val="24"/>
              </w:rPr>
            </w:pPr>
          </w:p>
        </w:tc>
        <w:tc>
          <w:tcPr>
            <w:tcW w:w="851" w:type="dxa"/>
            <w:tcBorders>
              <w:left w:val="nil"/>
              <w:bottom w:val="single" w:sz="4" w:space="0" w:color="auto"/>
              <w:right w:val="nil"/>
            </w:tcBorders>
          </w:tcPr>
          <w:p w14:paraId="6293294B" w14:textId="77777777"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ESOL</w:t>
            </w:r>
          </w:p>
          <w:p w14:paraId="571563D0" w14:textId="3BC72996" w:rsidR="005612F8" w:rsidRPr="00D867E9" w:rsidRDefault="005612F8" w:rsidP="00D867E9">
            <w:pPr>
              <w:jc w:val="both"/>
              <w:rPr>
                <w:rFonts w:ascii="Times New Roman" w:hAnsi="Times New Roman" w:cs="Times New Roman"/>
                <w:sz w:val="24"/>
                <w:szCs w:val="24"/>
              </w:rPr>
            </w:pPr>
          </w:p>
        </w:tc>
        <w:tc>
          <w:tcPr>
            <w:tcW w:w="567" w:type="dxa"/>
            <w:tcBorders>
              <w:left w:val="nil"/>
              <w:right w:val="nil"/>
            </w:tcBorders>
          </w:tcPr>
          <w:p w14:paraId="6AA31101" w14:textId="77777777" w:rsidR="005612F8" w:rsidRPr="00D867E9" w:rsidRDefault="005612F8" w:rsidP="00D867E9">
            <w:pPr>
              <w:jc w:val="both"/>
              <w:rPr>
                <w:rFonts w:ascii="Times New Roman" w:hAnsi="Times New Roman" w:cs="Times New Roman"/>
                <w:sz w:val="24"/>
                <w:szCs w:val="24"/>
              </w:rPr>
            </w:pPr>
          </w:p>
        </w:tc>
        <w:tc>
          <w:tcPr>
            <w:tcW w:w="567" w:type="dxa"/>
            <w:tcBorders>
              <w:left w:val="nil"/>
            </w:tcBorders>
          </w:tcPr>
          <w:p w14:paraId="0CD04987" w14:textId="77777777" w:rsidR="005612F8" w:rsidRPr="00D867E9" w:rsidRDefault="005612F8" w:rsidP="00D867E9">
            <w:pPr>
              <w:jc w:val="both"/>
              <w:rPr>
                <w:rFonts w:ascii="Times New Roman" w:hAnsi="Times New Roman" w:cs="Times New Roman"/>
                <w:sz w:val="24"/>
                <w:szCs w:val="24"/>
              </w:rPr>
            </w:pPr>
          </w:p>
        </w:tc>
        <w:tc>
          <w:tcPr>
            <w:tcW w:w="567" w:type="dxa"/>
            <w:tcBorders>
              <w:bottom w:val="single" w:sz="4" w:space="0" w:color="auto"/>
              <w:right w:val="nil"/>
            </w:tcBorders>
          </w:tcPr>
          <w:p w14:paraId="2DA184AE" w14:textId="0794E341" w:rsidR="005612F8" w:rsidRPr="00D867E9" w:rsidRDefault="005612F8" w:rsidP="00D867E9">
            <w:pPr>
              <w:jc w:val="both"/>
              <w:rPr>
                <w:rFonts w:ascii="Times New Roman" w:hAnsi="Times New Roman" w:cs="Times New Roman"/>
                <w:sz w:val="24"/>
                <w:szCs w:val="24"/>
              </w:rPr>
            </w:pPr>
          </w:p>
        </w:tc>
        <w:tc>
          <w:tcPr>
            <w:tcW w:w="850" w:type="dxa"/>
            <w:tcBorders>
              <w:left w:val="nil"/>
              <w:bottom w:val="single" w:sz="4" w:space="0" w:color="auto"/>
              <w:right w:val="nil"/>
            </w:tcBorders>
          </w:tcPr>
          <w:p w14:paraId="286BC960" w14:textId="523ED6D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Ali</w:t>
            </w:r>
          </w:p>
        </w:tc>
        <w:tc>
          <w:tcPr>
            <w:tcW w:w="709" w:type="dxa"/>
            <w:tcBorders>
              <w:left w:val="nil"/>
              <w:right w:val="nil"/>
            </w:tcBorders>
          </w:tcPr>
          <w:p w14:paraId="4A192A43"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single" w:sz="4" w:space="0" w:color="auto"/>
            </w:tcBorders>
          </w:tcPr>
          <w:p w14:paraId="427723A2" w14:textId="77777777" w:rsidR="005612F8" w:rsidRPr="00D867E9" w:rsidRDefault="005612F8" w:rsidP="00D867E9">
            <w:pPr>
              <w:jc w:val="both"/>
              <w:rPr>
                <w:rFonts w:ascii="Times New Roman" w:hAnsi="Times New Roman" w:cs="Times New Roman"/>
                <w:sz w:val="24"/>
                <w:szCs w:val="24"/>
              </w:rPr>
            </w:pPr>
          </w:p>
        </w:tc>
        <w:tc>
          <w:tcPr>
            <w:tcW w:w="567" w:type="dxa"/>
            <w:tcBorders>
              <w:bottom w:val="single" w:sz="4" w:space="0" w:color="auto"/>
              <w:right w:val="nil"/>
            </w:tcBorders>
          </w:tcPr>
          <w:p w14:paraId="6F9EC8C7" w14:textId="77777777" w:rsidR="005612F8" w:rsidRPr="00D867E9" w:rsidRDefault="005612F8" w:rsidP="00D867E9">
            <w:pPr>
              <w:jc w:val="both"/>
              <w:rPr>
                <w:rFonts w:ascii="Times New Roman" w:hAnsi="Times New Roman" w:cs="Times New Roman"/>
                <w:sz w:val="24"/>
                <w:szCs w:val="24"/>
              </w:rPr>
            </w:pPr>
          </w:p>
        </w:tc>
        <w:tc>
          <w:tcPr>
            <w:tcW w:w="1134" w:type="dxa"/>
            <w:tcBorders>
              <w:left w:val="nil"/>
              <w:bottom w:val="single" w:sz="4" w:space="0" w:color="auto"/>
              <w:right w:val="nil"/>
            </w:tcBorders>
          </w:tcPr>
          <w:p w14:paraId="39896CB6" w14:textId="0F889B70"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SILICOS-IT</w:t>
            </w:r>
          </w:p>
        </w:tc>
        <w:tc>
          <w:tcPr>
            <w:tcW w:w="567" w:type="dxa"/>
            <w:tcBorders>
              <w:left w:val="nil"/>
              <w:right w:val="nil"/>
            </w:tcBorders>
          </w:tcPr>
          <w:p w14:paraId="681C43AD"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single" w:sz="4" w:space="0" w:color="auto"/>
            </w:tcBorders>
          </w:tcPr>
          <w:p w14:paraId="77504394" w14:textId="77777777" w:rsidR="005612F8" w:rsidRPr="00D867E9" w:rsidRDefault="005612F8" w:rsidP="00D867E9">
            <w:pPr>
              <w:jc w:val="both"/>
              <w:rPr>
                <w:rFonts w:ascii="Times New Roman" w:hAnsi="Times New Roman" w:cs="Times New Roman"/>
                <w:sz w:val="24"/>
                <w:szCs w:val="24"/>
              </w:rPr>
            </w:pPr>
          </w:p>
        </w:tc>
      </w:tr>
      <w:tr w:rsidR="005612F8" w:rsidRPr="00D867E9" w14:paraId="046934D8" w14:textId="4F0732FB" w:rsidTr="005A03EE">
        <w:tc>
          <w:tcPr>
            <w:tcW w:w="1135" w:type="dxa"/>
            <w:tcBorders>
              <w:top w:val="nil"/>
              <w:bottom w:val="nil"/>
            </w:tcBorders>
          </w:tcPr>
          <w:p w14:paraId="57A99CA9" w14:textId="210C8C20" w:rsidR="005612F8" w:rsidRPr="00D867E9" w:rsidRDefault="005612F8" w:rsidP="00D867E9">
            <w:pPr>
              <w:jc w:val="both"/>
              <w:rPr>
                <w:rFonts w:ascii="Times New Roman" w:hAnsi="Times New Roman" w:cs="Times New Roman"/>
                <w:sz w:val="24"/>
                <w:szCs w:val="24"/>
              </w:rPr>
            </w:pPr>
          </w:p>
        </w:tc>
        <w:tc>
          <w:tcPr>
            <w:tcW w:w="425" w:type="dxa"/>
            <w:tcBorders>
              <w:bottom w:val="nil"/>
            </w:tcBorders>
          </w:tcPr>
          <w:p w14:paraId="20EBEDB1" w14:textId="33837F63"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 s</w:t>
            </w:r>
          </w:p>
        </w:tc>
        <w:tc>
          <w:tcPr>
            <w:tcW w:w="851" w:type="dxa"/>
            <w:tcBorders>
              <w:right w:val="nil"/>
            </w:tcBorders>
          </w:tcPr>
          <w:p w14:paraId="217FFB55" w14:textId="47CD495B"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Solubility    </w:t>
            </w:r>
          </w:p>
          <w:p w14:paraId="160A612A" w14:textId="20596B8E" w:rsidR="005612F8" w:rsidRPr="00D867E9" w:rsidRDefault="005612F8" w:rsidP="00D867E9">
            <w:pPr>
              <w:jc w:val="both"/>
              <w:rPr>
                <w:rFonts w:ascii="Times New Roman" w:hAnsi="Times New Roman" w:cs="Times New Roman"/>
                <w:sz w:val="24"/>
                <w:szCs w:val="24"/>
              </w:rPr>
            </w:pPr>
          </w:p>
        </w:tc>
        <w:tc>
          <w:tcPr>
            <w:tcW w:w="567" w:type="dxa"/>
            <w:tcBorders>
              <w:left w:val="nil"/>
            </w:tcBorders>
          </w:tcPr>
          <w:p w14:paraId="273E5523" w14:textId="5B7A71B1" w:rsidR="005612F8" w:rsidRPr="00D867E9" w:rsidRDefault="005612F8" w:rsidP="00D867E9">
            <w:pPr>
              <w:jc w:val="both"/>
              <w:rPr>
                <w:rFonts w:ascii="Times New Roman" w:hAnsi="Times New Roman" w:cs="Times New Roman"/>
                <w:sz w:val="24"/>
                <w:szCs w:val="24"/>
              </w:rPr>
            </w:pPr>
          </w:p>
        </w:tc>
        <w:tc>
          <w:tcPr>
            <w:tcW w:w="567" w:type="dxa"/>
            <w:tcBorders>
              <w:bottom w:val="nil"/>
            </w:tcBorders>
          </w:tcPr>
          <w:p w14:paraId="1D54E121" w14:textId="2246D3CA"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c>
          <w:tcPr>
            <w:tcW w:w="567" w:type="dxa"/>
            <w:tcBorders>
              <w:top w:val="single" w:sz="4" w:space="0" w:color="auto"/>
              <w:bottom w:val="nil"/>
            </w:tcBorders>
          </w:tcPr>
          <w:p w14:paraId="5C4D786B" w14:textId="278B5B58"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Logs</w:t>
            </w:r>
          </w:p>
        </w:tc>
        <w:tc>
          <w:tcPr>
            <w:tcW w:w="850" w:type="dxa"/>
            <w:tcBorders>
              <w:right w:val="nil"/>
            </w:tcBorders>
          </w:tcPr>
          <w:p w14:paraId="23117B03" w14:textId="5C925542"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solubility</w:t>
            </w:r>
          </w:p>
        </w:tc>
        <w:tc>
          <w:tcPr>
            <w:tcW w:w="709" w:type="dxa"/>
            <w:tcBorders>
              <w:left w:val="nil"/>
            </w:tcBorders>
          </w:tcPr>
          <w:p w14:paraId="70A8E945" w14:textId="77777777" w:rsidR="005612F8" w:rsidRPr="00D867E9" w:rsidRDefault="005612F8" w:rsidP="00D867E9">
            <w:pPr>
              <w:jc w:val="both"/>
              <w:rPr>
                <w:rFonts w:ascii="Times New Roman" w:hAnsi="Times New Roman" w:cs="Times New Roman"/>
                <w:sz w:val="24"/>
                <w:szCs w:val="24"/>
              </w:rPr>
            </w:pPr>
          </w:p>
        </w:tc>
        <w:tc>
          <w:tcPr>
            <w:tcW w:w="567" w:type="dxa"/>
            <w:tcBorders>
              <w:bottom w:val="nil"/>
            </w:tcBorders>
          </w:tcPr>
          <w:p w14:paraId="1B09EB56" w14:textId="4DEFA7B6"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c>
          <w:tcPr>
            <w:tcW w:w="567" w:type="dxa"/>
            <w:tcBorders>
              <w:bottom w:val="nil"/>
            </w:tcBorders>
          </w:tcPr>
          <w:p w14:paraId="6696120A" w14:textId="5C88EE13"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 S</w:t>
            </w:r>
          </w:p>
        </w:tc>
        <w:tc>
          <w:tcPr>
            <w:tcW w:w="1134" w:type="dxa"/>
            <w:tcBorders>
              <w:right w:val="nil"/>
            </w:tcBorders>
          </w:tcPr>
          <w:p w14:paraId="263EF4A2" w14:textId="705C099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Solubility</w:t>
            </w:r>
          </w:p>
        </w:tc>
        <w:tc>
          <w:tcPr>
            <w:tcW w:w="567" w:type="dxa"/>
            <w:tcBorders>
              <w:left w:val="nil"/>
            </w:tcBorders>
          </w:tcPr>
          <w:p w14:paraId="583BAD03"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nil"/>
            </w:tcBorders>
          </w:tcPr>
          <w:p w14:paraId="623BAB49" w14:textId="2316ECB4"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r>
      <w:tr w:rsidR="005612F8" w:rsidRPr="00D867E9" w14:paraId="577FDA50" w14:textId="1AECFC80" w:rsidTr="005A03EE">
        <w:trPr>
          <w:trHeight w:val="467"/>
        </w:trPr>
        <w:tc>
          <w:tcPr>
            <w:tcW w:w="1135" w:type="dxa"/>
            <w:tcBorders>
              <w:top w:val="nil"/>
              <w:bottom w:val="single" w:sz="4" w:space="0" w:color="auto"/>
            </w:tcBorders>
          </w:tcPr>
          <w:p w14:paraId="531CF365" w14:textId="052870F0" w:rsidR="005612F8" w:rsidRPr="00D867E9" w:rsidRDefault="005612F8" w:rsidP="00D867E9">
            <w:pPr>
              <w:jc w:val="both"/>
              <w:rPr>
                <w:rFonts w:ascii="Times New Roman" w:hAnsi="Times New Roman" w:cs="Times New Roman"/>
                <w:sz w:val="24"/>
                <w:szCs w:val="24"/>
              </w:rPr>
            </w:pPr>
          </w:p>
        </w:tc>
        <w:tc>
          <w:tcPr>
            <w:tcW w:w="425" w:type="dxa"/>
            <w:tcBorders>
              <w:top w:val="nil"/>
              <w:bottom w:val="single" w:sz="4" w:space="0" w:color="auto"/>
            </w:tcBorders>
          </w:tcPr>
          <w:p w14:paraId="18B25AFC" w14:textId="77777777" w:rsidR="005612F8" w:rsidRPr="00D867E9" w:rsidRDefault="005612F8" w:rsidP="00D867E9">
            <w:pPr>
              <w:jc w:val="both"/>
              <w:rPr>
                <w:rFonts w:ascii="Times New Roman" w:hAnsi="Times New Roman" w:cs="Times New Roman"/>
                <w:sz w:val="24"/>
                <w:szCs w:val="24"/>
              </w:rPr>
            </w:pPr>
          </w:p>
        </w:tc>
        <w:tc>
          <w:tcPr>
            <w:tcW w:w="851" w:type="dxa"/>
            <w:tcBorders>
              <w:bottom w:val="single" w:sz="4" w:space="0" w:color="auto"/>
            </w:tcBorders>
          </w:tcPr>
          <w:p w14:paraId="0D59419A" w14:textId="1981CF6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567" w:type="dxa"/>
            <w:tcBorders>
              <w:bottom w:val="single" w:sz="4" w:space="0" w:color="auto"/>
            </w:tcBorders>
          </w:tcPr>
          <w:p w14:paraId="3436726F" w14:textId="2FDC6BCE"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27D0DCB9" w14:textId="77777777" w:rsidR="005612F8" w:rsidRPr="00D867E9" w:rsidRDefault="005612F8" w:rsidP="00D867E9">
            <w:pPr>
              <w:jc w:val="both"/>
              <w:rPr>
                <w:rFonts w:ascii="Times New Roman" w:hAnsi="Times New Roman" w:cs="Times New Roman"/>
                <w:sz w:val="24"/>
                <w:szCs w:val="24"/>
              </w:rPr>
            </w:pPr>
          </w:p>
        </w:tc>
        <w:tc>
          <w:tcPr>
            <w:tcW w:w="567" w:type="dxa"/>
            <w:tcBorders>
              <w:top w:val="nil"/>
              <w:bottom w:val="single" w:sz="4" w:space="0" w:color="auto"/>
            </w:tcBorders>
          </w:tcPr>
          <w:p w14:paraId="12B07B3A" w14:textId="77777777" w:rsidR="005612F8" w:rsidRPr="00D867E9" w:rsidRDefault="005612F8" w:rsidP="00D867E9">
            <w:pPr>
              <w:jc w:val="both"/>
              <w:rPr>
                <w:rFonts w:ascii="Times New Roman" w:hAnsi="Times New Roman" w:cs="Times New Roman"/>
                <w:sz w:val="24"/>
                <w:szCs w:val="24"/>
              </w:rPr>
            </w:pPr>
          </w:p>
        </w:tc>
        <w:tc>
          <w:tcPr>
            <w:tcW w:w="850" w:type="dxa"/>
            <w:tcBorders>
              <w:bottom w:val="single" w:sz="4" w:space="0" w:color="auto"/>
            </w:tcBorders>
          </w:tcPr>
          <w:p w14:paraId="177427A1" w14:textId="5B2AE6F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709" w:type="dxa"/>
            <w:tcBorders>
              <w:bottom w:val="single" w:sz="4" w:space="0" w:color="auto"/>
            </w:tcBorders>
          </w:tcPr>
          <w:p w14:paraId="5E2110DF" w14:textId="65B302C0"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35911C7F" w14:textId="77777777" w:rsidR="005612F8" w:rsidRPr="00D867E9" w:rsidRDefault="005612F8" w:rsidP="00D867E9">
            <w:pPr>
              <w:jc w:val="both"/>
              <w:rPr>
                <w:rFonts w:ascii="Times New Roman" w:hAnsi="Times New Roman" w:cs="Times New Roman"/>
                <w:sz w:val="24"/>
                <w:szCs w:val="24"/>
              </w:rPr>
            </w:pPr>
          </w:p>
        </w:tc>
        <w:tc>
          <w:tcPr>
            <w:tcW w:w="567" w:type="dxa"/>
            <w:tcBorders>
              <w:top w:val="nil"/>
              <w:bottom w:val="single" w:sz="4" w:space="0" w:color="auto"/>
            </w:tcBorders>
          </w:tcPr>
          <w:p w14:paraId="1AFEF3AE" w14:textId="77777777" w:rsidR="005612F8" w:rsidRPr="00D867E9" w:rsidRDefault="005612F8" w:rsidP="00D867E9">
            <w:pPr>
              <w:jc w:val="both"/>
              <w:rPr>
                <w:rFonts w:ascii="Times New Roman" w:hAnsi="Times New Roman" w:cs="Times New Roman"/>
                <w:sz w:val="24"/>
                <w:szCs w:val="24"/>
              </w:rPr>
            </w:pPr>
          </w:p>
        </w:tc>
        <w:tc>
          <w:tcPr>
            <w:tcW w:w="1134" w:type="dxa"/>
            <w:tcBorders>
              <w:bottom w:val="single" w:sz="4" w:space="0" w:color="auto"/>
            </w:tcBorders>
          </w:tcPr>
          <w:p w14:paraId="41D70EE3" w14:textId="5256586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567" w:type="dxa"/>
            <w:tcBorders>
              <w:bottom w:val="single" w:sz="4" w:space="0" w:color="auto"/>
            </w:tcBorders>
          </w:tcPr>
          <w:p w14:paraId="7262E88A" w14:textId="0D85FD46"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109F7027" w14:textId="77777777" w:rsidR="005612F8" w:rsidRPr="00D867E9" w:rsidRDefault="005612F8" w:rsidP="00D867E9">
            <w:pPr>
              <w:jc w:val="both"/>
              <w:rPr>
                <w:rFonts w:ascii="Times New Roman" w:hAnsi="Times New Roman" w:cs="Times New Roman"/>
                <w:sz w:val="24"/>
                <w:szCs w:val="24"/>
              </w:rPr>
            </w:pPr>
          </w:p>
        </w:tc>
      </w:tr>
      <w:tr w:rsidR="005612F8" w:rsidRPr="00D867E9" w14:paraId="64C15EBF" w14:textId="73E8C75C" w:rsidTr="005A03EE">
        <w:tc>
          <w:tcPr>
            <w:tcW w:w="1135" w:type="dxa"/>
            <w:tcBorders>
              <w:bottom w:val="nil"/>
            </w:tcBorders>
          </w:tcPr>
          <w:p w14:paraId="5EE7035B" w14:textId="486DADB4" w:rsidR="005612F8" w:rsidRPr="00D867E9" w:rsidRDefault="00083652"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425" w:type="dxa"/>
            <w:tcBorders>
              <w:bottom w:val="nil"/>
            </w:tcBorders>
          </w:tcPr>
          <w:p w14:paraId="5F78A129" w14:textId="67BC5DA6" w:rsidR="005612F8" w:rsidRPr="00D867E9" w:rsidRDefault="00E31599" w:rsidP="00D867E9">
            <w:pPr>
              <w:jc w:val="both"/>
              <w:rPr>
                <w:rFonts w:ascii="Times New Roman" w:hAnsi="Times New Roman" w:cs="Times New Roman"/>
                <w:sz w:val="24"/>
                <w:szCs w:val="24"/>
              </w:rPr>
            </w:pPr>
            <w:r w:rsidRPr="00D867E9">
              <w:rPr>
                <w:rFonts w:ascii="Times New Roman" w:hAnsi="Times New Roman" w:cs="Times New Roman"/>
                <w:sz w:val="24"/>
                <w:szCs w:val="24"/>
              </w:rPr>
              <w:t>-3.16</w:t>
            </w:r>
          </w:p>
        </w:tc>
        <w:tc>
          <w:tcPr>
            <w:tcW w:w="851" w:type="dxa"/>
            <w:tcBorders>
              <w:bottom w:val="nil"/>
            </w:tcBorders>
          </w:tcPr>
          <w:p w14:paraId="31CB7956" w14:textId="25083273" w:rsidR="005612F8" w:rsidRPr="00D867E9" w:rsidRDefault="00E31599" w:rsidP="00D867E9">
            <w:pPr>
              <w:jc w:val="both"/>
              <w:rPr>
                <w:rFonts w:ascii="Times New Roman" w:hAnsi="Times New Roman" w:cs="Times New Roman"/>
                <w:sz w:val="24"/>
                <w:szCs w:val="24"/>
              </w:rPr>
            </w:pPr>
            <w:r w:rsidRPr="00D867E9">
              <w:rPr>
                <w:rFonts w:ascii="Times New Roman" w:hAnsi="Times New Roman" w:cs="Times New Roman"/>
                <w:sz w:val="24"/>
                <w:szCs w:val="24"/>
              </w:rPr>
              <w:t>2.11e-01</w:t>
            </w:r>
          </w:p>
        </w:tc>
        <w:tc>
          <w:tcPr>
            <w:tcW w:w="567" w:type="dxa"/>
            <w:tcBorders>
              <w:bottom w:val="nil"/>
            </w:tcBorders>
          </w:tcPr>
          <w:p w14:paraId="65FAB11B" w14:textId="268CE75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6.98e-04</w:t>
            </w:r>
          </w:p>
        </w:tc>
        <w:tc>
          <w:tcPr>
            <w:tcW w:w="567" w:type="dxa"/>
            <w:tcBorders>
              <w:bottom w:val="nil"/>
            </w:tcBorders>
          </w:tcPr>
          <w:p w14:paraId="5D6942FB" w14:textId="389005AF"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Borders>
              <w:bottom w:val="nil"/>
            </w:tcBorders>
          </w:tcPr>
          <w:p w14:paraId="2A3B7FC9" w14:textId="7514AB1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-3.91</w:t>
            </w:r>
          </w:p>
        </w:tc>
        <w:tc>
          <w:tcPr>
            <w:tcW w:w="850" w:type="dxa"/>
            <w:tcBorders>
              <w:bottom w:val="nil"/>
            </w:tcBorders>
          </w:tcPr>
          <w:p w14:paraId="47A20B60" w14:textId="38E6A55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3.74e-02</w:t>
            </w:r>
          </w:p>
        </w:tc>
        <w:tc>
          <w:tcPr>
            <w:tcW w:w="709" w:type="dxa"/>
            <w:tcBorders>
              <w:bottom w:val="nil"/>
            </w:tcBorders>
          </w:tcPr>
          <w:p w14:paraId="2E9B350C" w14:textId="1A04EE4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1.24e-04</w:t>
            </w:r>
          </w:p>
        </w:tc>
        <w:tc>
          <w:tcPr>
            <w:tcW w:w="567" w:type="dxa"/>
            <w:tcBorders>
              <w:bottom w:val="nil"/>
            </w:tcBorders>
          </w:tcPr>
          <w:p w14:paraId="134ED8AA" w14:textId="4A34EA76"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Borders>
              <w:bottom w:val="nil"/>
            </w:tcBorders>
          </w:tcPr>
          <w:p w14:paraId="52DABA4A" w14:textId="32348EE3"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-3.24</w:t>
            </w:r>
          </w:p>
        </w:tc>
        <w:tc>
          <w:tcPr>
            <w:tcW w:w="1134" w:type="dxa"/>
            <w:tcBorders>
              <w:bottom w:val="nil"/>
            </w:tcBorders>
          </w:tcPr>
          <w:p w14:paraId="2C297C21" w14:textId="36CC25D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1.73e-01</w:t>
            </w:r>
          </w:p>
        </w:tc>
        <w:tc>
          <w:tcPr>
            <w:tcW w:w="567" w:type="dxa"/>
            <w:tcBorders>
              <w:bottom w:val="nil"/>
            </w:tcBorders>
          </w:tcPr>
          <w:p w14:paraId="4E8BD042" w14:textId="5E82D75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5.73e-04</w:t>
            </w:r>
          </w:p>
        </w:tc>
        <w:tc>
          <w:tcPr>
            <w:tcW w:w="567" w:type="dxa"/>
            <w:tcBorders>
              <w:bottom w:val="nil"/>
            </w:tcBorders>
          </w:tcPr>
          <w:p w14:paraId="44351380" w14:textId="6B138935"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7E07288E" w14:textId="71BAEFAE" w:rsidTr="005A03EE">
        <w:tc>
          <w:tcPr>
            <w:tcW w:w="1135" w:type="dxa"/>
            <w:tcBorders>
              <w:top w:val="nil"/>
            </w:tcBorders>
          </w:tcPr>
          <w:p w14:paraId="695CBF5E" w14:textId="46D3B347" w:rsidR="005612F8" w:rsidRPr="00D867E9" w:rsidRDefault="005612F8" w:rsidP="00D867E9">
            <w:pPr>
              <w:jc w:val="both"/>
              <w:rPr>
                <w:rFonts w:ascii="Times New Roman" w:hAnsi="Times New Roman" w:cs="Times New Roman"/>
                <w:sz w:val="24"/>
                <w:szCs w:val="24"/>
              </w:rPr>
            </w:pPr>
          </w:p>
        </w:tc>
        <w:tc>
          <w:tcPr>
            <w:tcW w:w="425" w:type="dxa"/>
            <w:tcBorders>
              <w:top w:val="nil"/>
            </w:tcBorders>
          </w:tcPr>
          <w:p w14:paraId="26266E43" w14:textId="77777777" w:rsidR="005612F8" w:rsidRPr="00D867E9" w:rsidRDefault="005612F8" w:rsidP="00D867E9">
            <w:pPr>
              <w:jc w:val="both"/>
              <w:rPr>
                <w:rFonts w:ascii="Times New Roman" w:hAnsi="Times New Roman" w:cs="Times New Roman"/>
                <w:sz w:val="24"/>
                <w:szCs w:val="24"/>
              </w:rPr>
            </w:pPr>
          </w:p>
        </w:tc>
        <w:tc>
          <w:tcPr>
            <w:tcW w:w="851" w:type="dxa"/>
            <w:tcBorders>
              <w:top w:val="nil"/>
            </w:tcBorders>
          </w:tcPr>
          <w:p w14:paraId="2B60D682"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3D120EB8"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78CB8C58"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33D41490" w14:textId="77777777" w:rsidR="005612F8" w:rsidRPr="00D867E9" w:rsidRDefault="005612F8" w:rsidP="00D867E9">
            <w:pPr>
              <w:jc w:val="both"/>
              <w:rPr>
                <w:rFonts w:ascii="Times New Roman" w:hAnsi="Times New Roman" w:cs="Times New Roman"/>
                <w:sz w:val="24"/>
                <w:szCs w:val="24"/>
              </w:rPr>
            </w:pPr>
          </w:p>
        </w:tc>
        <w:tc>
          <w:tcPr>
            <w:tcW w:w="850" w:type="dxa"/>
            <w:tcBorders>
              <w:top w:val="nil"/>
            </w:tcBorders>
          </w:tcPr>
          <w:p w14:paraId="6A25B73F" w14:textId="77777777" w:rsidR="005612F8" w:rsidRPr="00D867E9" w:rsidRDefault="005612F8" w:rsidP="00D867E9">
            <w:pPr>
              <w:jc w:val="both"/>
              <w:rPr>
                <w:rFonts w:ascii="Times New Roman" w:hAnsi="Times New Roman" w:cs="Times New Roman"/>
                <w:sz w:val="24"/>
                <w:szCs w:val="24"/>
              </w:rPr>
            </w:pPr>
          </w:p>
        </w:tc>
        <w:tc>
          <w:tcPr>
            <w:tcW w:w="709" w:type="dxa"/>
            <w:tcBorders>
              <w:top w:val="nil"/>
            </w:tcBorders>
          </w:tcPr>
          <w:p w14:paraId="43F3CB0C"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7AC1590F"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66827C26" w14:textId="77777777" w:rsidR="005612F8" w:rsidRPr="00D867E9" w:rsidRDefault="005612F8" w:rsidP="00D867E9">
            <w:pPr>
              <w:jc w:val="both"/>
              <w:rPr>
                <w:rFonts w:ascii="Times New Roman" w:hAnsi="Times New Roman" w:cs="Times New Roman"/>
                <w:sz w:val="24"/>
                <w:szCs w:val="24"/>
              </w:rPr>
            </w:pPr>
          </w:p>
        </w:tc>
        <w:tc>
          <w:tcPr>
            <w:tcW w:w="1134" w:type="dxa"/>
            <w:tcBorders>
              <w:top w:val="nil"/>
            </w:tcBorders>
          </w:tcPr>
          <w:p w14:paraId="36E1A6A1"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09C24CC0"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2B89E6CA" w14:textId="77777777" w:rsidR="005612F8" w:rsidRPr="00D867E9" w:rsidRDefault="005612F8" w:rsidP="00D867E9">
            <w:pPr>
              <w:jc w:val="both"/>
              <w:rPr>
                <w:rFonts w:ascii="Times New Roman" w:hAnsi="Times New Roman" w:cs="Times New Roman"/>
                <w:sz w:val="24"/>
                <w:szCs w:val="24"/>
              </w:rPr>
            </w:pPr>
          </w:p>
        </w:tc>
      </w:tr>
      <w:tr w:rsidR="005612F8" w:rsidRPr="00D867E9" w14:paraId="5E93E0F6" w14:textId="5DBD1CAF" w:rsidTr="005A03EE">
        <w:tc>
          <w:tcPr>
            <w:tcW w:w="1135" w:type="dxa"/>
          </w:tcPr>
          <w:p w14:paraId="73ABC260" w14:textId="2BCF8D2F"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425" w:type="dxa"/>
          </w:tcPr>
          <w:p w14:paraId="1F4CC135" w14:textId="5973BAA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-3.31</w:t>
            </w:r>
          </w:p>
        </w:tc>
        <w:tc>
          <w:tcPr>
            <w:tcW w:w="851" w:type="dxa"/>
          </w:tcPr>
          <w:p w14:paraId="5E9CCA1F" w14:textId="7BF38805"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1.40e-01</w:t>
            </w:r>
          </w:p>
        </w:tc>
        <w:tc>
          <w:tcPr>
            <w:tcW w:w="567" w:type="dxa"/>
          </w:tcPr>
          <w:p w14:paraId="4002E61F" w14:textId="568BDC0C"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4.90e-04</w:t>
            </w:r>
          </w:p>
        </w:tc>
        <w:tc>
          <w:tcPr>
            <w:tcW w:w="567" w:type="dxa"/>
          </w:tcPr>
          <w:p w14:paraId="4A430B74" w14:textId="67926C6F"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091B32F7" w14:textId="7552EE37"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-3.86</w:t>
            </w:r>
          </w:p>
        </w:tc>
        <w:tc>
          <w:tcPr>
            <w:tcW w:w="850" w:type="dxa"/>
          </w:tcPr>
          <w:p w14:paraId="737EEEB1" w14:textId="2EAF70E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3.98e-02</w:t>
            </w:r>
          </w:p>
        </w:tc>
        <w:tc>
          <w:tcPr>
            <w:tcW w:w="709" w:type="dxa"/>
          </w:tcPr>
          <w:p w14:paraId="6797E8A5" w14:textId="2BFAE334"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1.39e-04</w:t>
            </w:r>
          </w:p>
        </w:tc>
        <w:tc>
          <w:tcPr>
            <w:tcW w:w="567" w:type="dxa"/>
          </w:tcPr>
          <w:p w14:paraId="49C4F4F5" w14:textId="185596C2"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23F62DE0" w14:textId="6652F0AA"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-3.82</w:t>
            </w:r>
          </w:p>
        </w:tc>
        <w:tc>
          <w:tcPr>
            <w:tcW w:w="1134" w:type="dxa"/>
          </w:tcPr>
          <w:p w14:paraId="364AC02B" w14:textId="6C2A6A45"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4.29e-02</w:t>
            </w:r>
          </w:p>
        </w:tc>
        <w:tc>
          <w:tcPr>
            <w:tcW w:w="567" w:type="dxa"/>
          </w:tcPr>
          <w:p w14:paraId="6CBB0AA2" w14:textId="28CA2817"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1.50e-04</w:t>
            </w:r>
          </w:p>
        </w:tc>
        <w:tc>
          <w:tcPr>
            <w:tcW w:w="567" w:type="dxa"/>
          </w:tcPr>
          <w:p w14:paraId="3B024628" w14:textId="65558429"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190828A1" w14:textId="23F57AEC" w:rsidTr="005A03EE">
        <w:tc>
          <w:tcPr>
            <w:tcW w:w="1135" w:type="dxa"/>
          </w:tcPr>
          <w:p w14:paraId="6A2A1DCC" w14:textId="3643E7B7"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425" w:type="dxa"/>
          </w:tcPr>
          <w:p w14:paraId="6CC6128B" w14:textId="5BD0B4C1"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-3.94</w:t>
            </w:r>
          </w:p>
        </w:tc>
        <w:tc>
          <w:tcPr>
            <w:tcW w:w="851" w:type="dxa"/>
          </w:tcPr>
          <w:p w14:paraId="05C24CDF" w14:textId="658B181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8.74e-02</w:t>
            </w:r>
          </w:p>
        </w:tc>
        <w:tc>
          <w:tcPr>
            <w:tcW w:w="567" w:type="dxa"/>
          </w:tcPr>
          <w:p w14:paraId="0A0BA98F" w14:textId="4A5C7A16"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3.21e04</w:t>
            </w:r>
          </w:p>
        </w:tc>
        <w:tc>
          <w:tcPr>
            <w:tcW w:w="567" w:type="dxa"/>
          </w:tcPr>
          <w:p w14:paraId="7C747C4E" w14:textId="25442A53"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1BD1C6BB" w14:textId="3AC6E520"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-3.99</w:t>
            </w:r>
          </w:p>
        </w:tc>
        <w:tc>
          <w:tcPr>
            <w:tcW w:w="850" w:type="dxa"/>
          </w:tcPr>
          <w:p w14:paraId="59C1BA4A" w14:textId="342171C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2.77e-02</w:t>
            </w:r>
          </w:p>
        </w:tc>
        <w:tc>
          <w:tcPr>
            <w:tcW w:w="709" w:type="dxa"/>
          </w:tcPr>
          <w:p w14:paraId="78149839" w14:textId="24EFB178"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1.02e-04</w:t>
            </w:r>
          </w:p>
        </w:tc>
        <w:tc>
          <w:tcPr>
            <w:tcW w:w="567" w:type="dxa"/>
          </w:tcPr>
          <w:p w14:paraId="4920BFC3" w14:textId="4318888B"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08697BD4" w14:textId="6730803F"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r w:rsidR="00E43B93" w:rsidRPr="00D867E9">
              <w:rPr>
                <w:rFonts w:ascii="Times New Roman" w:hAnsi="Times New Roman" w:cs="Times New Roman"/>
                <w:sz w:val="24"/>
                <w:szCs w:val="24"/>
              </w:rPr>
              <w:t>42</w:t>
            </w:r>
          </w:p>
        </w:tc>
        <w:tc>
          <w:tcPr>
            <w:tcW w:w="1134" w:type="dxa"/>
          </w:tcPr>
          <w:p w14:paraId="51C01B47" w14:textId="523F5682"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1.04e-01</w:t>
            </w:r>
          </w:p>
        </w:tc>
        <w:tc>
          <w:tcPr>
            <w:tcW w:w="567" w:type="dxa"/>
          </w:tcPr>
          <w:p w14:paraId="51E35386" w14:textId="6C5463D0"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3.82e-04</w:t>
            </w:r>
          </w:p>
        </w:tc>
        <w:tc>
          <w:tcPr>
            <w:tcW w:w="567" w:type="dxa"/>
          </w:tcPr>
          <w:p w14:paraId="1B797199" w14:textId="1F3B26E6"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3A5727B5" w14:textId="7BCC8295" w:rsidTr="005A03EE">
        <w:tc>
          <w:tcPr>
            <w:tcW w:w="1135" w:type="dxa"/>
          </w:tcPr>
          <w:p w14:paraId="690B6002" w14:textId="7C74DE1E"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425" w:type="dxa"/>
          </w:tcPr>
          <w:p w14:paraId="746F1D6A" w14:textId="288A78C0"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-3.94</w:t>
            </w:r>
          </w:p>
        </w:tc>
        <w:tc>
          <w:tcPr>
            <w:tcW w:w="851" w:type="dxa"/>
          </w:tcPr>
          <w:p w14:paraId="65C872E7" w14:textId="073AEB55"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3.07e-02</w:t>
            </w:r>
          </w:p>
        </w:tc>
        <w:tc>
          <w:tcPr>
            <w:tcW w:w="567" w:type="dxa"/>
          </w:tcPr>
          <w:p w14:paraId="55ECEA73" w14:textId="7A0B0C9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1.14e-04</w:t>
            </w:r>
          </w:p>
        </w:tc>
        <w:tc>
          <w:tcPr>
            <w:tcW w:w="567" w:type="dxa"/>
          </w:tcPr>
          <w:p w14:paraId="7CEB1225" w14:textId="29356D4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1240382" w14:textId="32715845"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-4.59</w:t>
            </w:r>
          </w:p>
        </w:tc>
        <w:tc>
          <w:tcPr>
            <w:tcW w:w="850" w:type="dxa"/>
          </w:tcPr>
          <w:p w14:paraId="3DA78BFC" w14:textId="6B803E2D"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6.88e-03</w:t>
            </w:r>
          </w:p>
        </w:tc>
        <w:tc>
          <w:tcPr>
            <w:tcW w:w="709" w:type="dxa"/>
          </w:tcPr>
          <w:p w14:paraId="5FB222C1" w14:textId="78E25BF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2.55e-05</w:t>
            </w:r>
          </w:p>
        </w:tc>
        <w:tc>
          <w:tcPr>
            <w:tcW w:w="567" w:type="dxa"/>
          </w:tcPr>
          <w:p w14:paraId="4FEC28A5" w14:textId="1EEF164F"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31E01650" w14:textId="5A03C30E"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-4.40</w:t>
            </w:r>
          </w:p>
        </w:tc>
        <w:tc>
          <w:tcPr>
            <w:tcW w:w="1134" w:type="dxa"/>
          </w:tcPr>
          <w:p w14:paraId="7CC4C2C4" w14:textId="1EB1CAB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1.07e-</w:t>
            </w:r>
            <w:r w:rsidR="00710296" w:rsidRPr="00D867E9">
              <w:rPr>
                <w:rFonts w:ascii="Times New Roman" w:hAnsi="Times New Roman" w:cs="Times New Roman"/>
                <w:sz w:val="24"/>
                <w:szCs w:val="24"/>
              </w:rPr>
              <w:t>02</w:t>
            </w:r>
          </w:p>
        </w:tc>
        <w:tc>
          <w:tcPr>
            <w:tcW w:w="567" w:type="dxa"/>
          </w:tcPr>
          <w:p w14:paraId="2370D2E4" w14:textId="774227C2"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3.94e-05</w:t>
            </w:r>
          </w:p>
        </w:tc>
        <w:tc>
          <w:tcPr>
            <w:tcW w:w="567" w:type="dxa"/>
          </w:tcPr>
          <w:p w14:paraId="6FBA8EA1" w14:textId="74ABC02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42C26389" w14:textId="0B8DF5D6" w:rsidTr="005A03EE">
        <w:tc>
          <w:tcPr>
            <w:tcW w:w="1135" w:type="dxa"/>
          </w:tcPr>
          <w:p w14:paraId="3C9B0B0B" w14:textId="39952B7B"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425" w:type="dxa"/>
          </w:tcPr>
          <w:p w14:paraId="230378FE" w14:textId="73BBBFEE"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-3.30</w:t>
            </w:r>
          </w:p>
        </w:tc>
        <w:tc>
          <w:tcPr>
            <w:tcW w:w="851" w:type="dxa"/>
          </w:tcPr>
          <w:p w14:paraId="57457380" w14:textId="5636C9E3"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3.08e-01</w:t>
            </w:r>
          </w:p>
        </w:tc>
        <w:tc>
          <w:tcPr>
            <w:tcW w:w="567" w:type="dxa"/>
          </w:tcPr>
          <w:p w14:paraId="1E6CDD6E" w14:textId="7A34E3EA"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5.05e-</w:t>
            </w:r>
            <w:r w:rsidR="00A625E7" w:rsidRPr="00D867E9">
              <w:rPr>
                <w:rFonts w:ascii="Times New Roman" w:hAnsi="Times New Roman" w:cs="Times New Roman"/>
                <w:sz w:val="24"/>
                <w:szCs w:val="24"/>
              </w:rPr>
              <w:t>04</w:t>
            </w:r>
          </w:p>
        </w:tc>
        <w:tc>
          <w:tcPr>
            <w:tcW w:w="567" w:type="dxa"/>
          </w:tcPr>
          <w:p w14:paraId="517775F7" w14:textId="5A188B6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EF556A0" w14:textId="27C976A5"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-4.87</w:t>
            </w:r>
          </w:p>
        </w:tc>
        <w:tc>
          <w:tcPr>
            <w:tcW w:w="850" w:type="dxa"/>
          </w:tcPr>
          <w:p w14:paraId="5509266B" w14:textId="7BB0F6FF"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8.30e-03</w:t>
            </w:r>
          </w:p>
        </w:tc>
        <w:tc>
          <w:tcPr>
            <w:tcW w:w="709" w:type="dxa"/>
          </w:tcPr>
          <w:p w14:paraId="5B13BF18" w14:textId="2614E28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1.36e-05</w:t>
            </w:r>
          </w:p>
        </w:tc>
        <w:tc>
          <w:tcPr>
            <w:tcW w:w="567" w:type="dxa"/>
          </w:tcPr>
          <w:p w14:paraId="1F96EEF6" w14:textId="37233C7B"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7C5A14C7" w14:textId="3DE697C7"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-0.29</w:t>
            </w:r>
          </w:p>
        </w:tc>
        <w:tc>
          <w:tcPr>
            <w:tcW w:w="1134" w:type="dxa"/>
          </w:tcPr>
          <w:p w14:paraId="26DC0616" w14:textId="267C9F1A"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3.15e+02</w:t>
            </w:r>
          </w:p>
        </w:tc>
        <w:tc>
          <w:tcPr>
            <w:tcW w:w="567" w:type="dxa"/>
          </w:tcPr>
          <w:p w14:paraId="61E25421" w14:textId="6DD918D3"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5.15e-01</w:t>
            </w:r>
          </w:p>
        </w:tc>
        <w:tc>
          <w:tcPr>
            <w:tcW w:w="567" w:type="dxa"/>
          </w:tcPr>
          <w:p w14:paraId="601CCCA9" w14:textId="3E474F4D"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098CFCC2" w14:textId="4D63CC22" w:rsidTr="005A03EE">
        <w:tc>
          <w:tcPr>
            <w:tcW w:w="1135" w:type="dxa"/>
          </w:tcPr>
          <w:p w14:paraId="367147AD" w14:textId="27C9CFA1"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425" w:type="dxa"/>
          </w:tcPr>
          <w:p w14:paraId="32D78793" w14:textId="17F68074"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-3.62</w:t>
            </w:r>
          </w:p>
        </w:tc>
        <w:tc>
          <w:tcPr>
            <w:tcW w:w="851" w:type="dxa"/>
          </w:tcPr>
          <w:p w14:paraId="1178D012" w14:textId="4683FCF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5.51e-02</w:t>
            </w:r>
          </w:p>
        </w:tc>
        <w:tc>
          <w:tcPr>
            <w:tcW w:w="567" w:type="dxa"/>
          </w:tcPr>
          <w:p w14:paraId="62D308D2" w14:textId="04865CF0"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2.41e-04</w:t>
            </w:r>
          </w:p>
        </w:tc>
        <w:tc>
          <w:tcPr>
            <w:tcW w:w="567" w:type="dxa"/>
          </w:tcPr>
          <w:p w14:paraId="550648AA" w14:textId="66AA9CE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D1E7C92" w14:textId="15818643"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-4.07</w:t>
            </w:r>
          </w:p>
        </w:tc>
        <w:tc>
          <w:tcPr>
            <w:tcW w:w="850" w:type="dxa"/>
          </w:tcPr>
          <w:p w14:paraId="459DCC93" w14:textId="1C087717"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1.93e-02</w:t>
            </w:r>
          </w:p>
        </w:tc>
        <w:tc>
          <w:tcPr>
            <w:tcW w:w="709" w:type="dxa"/>
          </w:tcPr>
          <w:p w14:paraId="51BDEDA8" w14:textId="14FC0594"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8.44e-05</w:t>
            </w:r>
          </w:p>
        </w:tc>
        <w:tc>
          <w:tcPr>
            <w:tcW w:w="567" w:type="dxa"/>
          </w:tcPr>
          <w:p w14:paraId="7E532017" w14:textId="61C9CB5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56031F4B" w14:textId="2C24F9BE"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-3.29</w:t>
            </w:r>
          </w:p>
        </w:tc>
        <w:tc>
          <w:tcPr>
            <w:tcW w:w="1134" w:type="dxa"/>
          </w:tcPr>
          <w:p w14:paraId="50D473B6" w14:textId="5D06BE36"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1.18e-01</w:t>
            </w:r>
          </w:p>
        </w:tc>
        <w:tc>
          <w:tcPr>
            <w:tcW w:w="567" w:type="dxa"/>
          </w:tcPr>
          <w:p w14:paraId="0167E370" w14:textId="54CAC14F"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5.16e-04</w:t>
            </w:r>
          </w:p>
        </w:tc>
        <w:tc>
          <w:tcPr>
            <w:tcW w:w="567" w:type="dxa"/>
          </w:tcPr>
          <w:p w14:paraId="089B0427" w14:textId="1589FB5B"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5E8F239B" w14:textId="68BBCF62" w:rsidTr="005A03EE">
        <w:tc>
          <w:tcPr>
            <w:tcW w:w="1135" w:type="dxa"/>
          </w:tcPr>
          <w:p w14:paraId="00C95362" w14:textId="0A7E0791"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Beta sitosterol</w:t>
            </w:r>
          </w:p>
        </w:tc>
        <w:tc>
          <w:tcPr>
            <w:tcW w:w="425" w:type="dxa"/>
          </w:tcPr>
          <w:p w14:paraId="4690785B" w14:textId="2CBDD135"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-7.90</w:t>
            </w:r>
          </w:p>
        </w:tc>
        <w:tc>
          <w:tcPr>
            <w:tcW w:w="851" w:type="dxa"/>
          </w:tcPr>
          <w:p w14:paraId="2F662187" w14:textId="7A43DE3E"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5.23e-06</w:t>
            </w:r>
          </w:p>
        </w:tc>
        <w:tc>
          <w:tcPr>
            <w:tcW w:w="567" w:type="dxa"/>
          </w:tcPr>
          <w:p w14:paraId="7C20F2EF" w14:textId="257770EF"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1.26e-08</w:t>
            </w:r>
          </w:p>
        </w:tc>
        <w:tc>
          <w:tcPr>
            <w:tcW w:w="567" w:type="dxa"/>
          </w:tcPr>
          <w:p w14:paraId="1714B230" w14:textId="1C573813"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10049C8E" w14:textId="2DA47881"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-9.67</w:t>
            </w:r>
          </w:p>
        </w:tc>
        <w:tc>
          <w:tcPr>
            <w:tcW w:w="850" w:type="dxa"/>
          </w:tcPr>
          <w:p w14:paraId="1BF6A125" w14:textId="3A3F0017"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8.90e-08</w:t>
            </w:r>
          </w:p>
        </w:tc>
        <w:tc>
          <w:tcPr>
            <w:tcW w:w="709" w:type="dxa"/>
          </w:tcPr>
          <w:p w14:paraId="5F90CCB3" w14:textId="7666A730"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2.15e-10</w:t>
            </w:r>
          </w:p>
        </w:tc>
        <w:tc>
          <w:tcPr>
            <w:tcW w:w="567" w:type="dxa"/>
          </w:tcPr>
          <w:p w14:paraId="5109DB13" w14:textId="2E13CF9D"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02263EE6" w14:textId="73828664"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-6.19</w:t>
            </w:r>
          </w:p>
        </w:tc>
        <w:tc>
          <w:tcPr>
            <w:tcW w:w="1134" w:type="dxa"/>
          </w:tcPr>
          <w:p w14:paraId="1047AC9D" w14:textId="169457B8"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2.69e-04</w:t>
            </w:r>
          </w:p>
        </w:tc>
        <w:tc>
          <w:tcPr>
            <w:tcW w:w="567" w:type="dxa"/>
          </w:tcPr>
          <w:p w14:paraId="28B5B936" w14:textId="7E36BAD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6.49e-07</w:t>
            </w:r>
          </w:p>
        </w:tc>
        <w:tc>
          <w:tcPr>
            <w:tcW w:w="567" w:type="dxa"/>
          </w:tcPr>
          <w:p w14:paraId="080FE043" w14:textId="1BFA4A91"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r>
      <w:tr w:rsidR="005612F8" w:rsidRPr="00D867E9" w14:paraId="038E7901" w14:textId="0F54F2BC" w:rsidTr="005A03EE">
        <w:tc>
          <w:tcPr>
            <w:tcW w:w="1135" w:type="dxa"/>
          </w:tcPr>
          <w:p w14:paraId="3455ED17" w14:textId="0F1C7B87"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425" w:type="dxa"/>
          </w:tcPr>
          <w:p w14:paraId="5F7567E4" w14:textId="5057B880"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-7.46</w:t>
            </w:r>
          </w:p>
        </w:tc>
        <w:tc>
          <w:tcPr>
            <w:tcW w:w="851" w:type="dxa"/>
          </w:tcPr>
          <w:p w14:paraId="361F7C2E" w14:textId="37D36F6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1.43e-05</w:t>
            </w:r>
          </w:p>
        </w:tc>
        <w:tc>
          <w:tcPr>
            <w:tcW w:w="567" w:type="dxa"/>
          </w:tcPr>
          <w:p w14:paraId="70EBCF31" w14:textId="08D711DF"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3.46e-08</w:t>
            </w:r>
          </w:p>
        </w:tc>
        <w:tc>
          <w:tcPr>
            <w:tcW w:w="567" w:type="dxa"/>
          </w:tcPr>
          <w:p w14:paraId="21788CE1" w14:textId="37D33487"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8C153CE" w14:textId="6E924DD8"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-8.86</w:t>
            </w:r>
          </w:p>
        </w:tc>
        <w:tc>
          <w:tcPr>
            <w:tcW w:w="850" w:type="dxa"/>
          </w:tcPr>
          <w:p w14:paraId="1BB8C4EE" w14:textId="4BF9F782"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5.71e-07</w:t>
            </w:r>
          </w:p>
        </w:tc>
        <w:tc>
          <w:tcPr>
            <w:tcW w:w="709" w:type="dxa"/>
          </w:tcPr>
          <w:p w14:paraId="1A678FB1" w14:textId="1F640B5F"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1.38e-09</w:t>
            </w:r>
          </w:p>
        </w:tc>
        <w:tc>
          <w:tcPr>
            <w:tcW w:w="567" w:type="dxa"/>
          </w:tcPr>
          <w:p w14:paraId="120039BE" w14:textId="7903179E"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DB3E998" w14:textId="2C2717DC"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w:t>
            </w:r>
            <w:r w:rsidR="008D7683" w:rsidRPr="00D867E9">
              <w:rPr>
                <w:rFonts w:ascii="Times New Roman" w:hAnsi="Times New Roman" w:cs="Times New Roman"/>
                <w:sz w:val="24"/>
                <w:szCs w:val="24"/>
              </w:rPr>
              <w:t>47</w:t>
            </w:r>
          </w:p>
        </w:tc>
        <w:tc>
          <w:tcPr>
            <w:tcW w:w="1134" w:type="dxa"/>
          </w:tcPr>
          <w:p w14:paraId="6A152F34" w14:textId="58D7EBB9"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1.40e-03</w:t>
            </w:r>
          </w:p>
        </w:tc>
        <w:tc>
          <w:tcPr>
            <w:tcW w:w="567" w:type="dxa"/>
          </w:tcPr>
          <w:p w14:paraId="49C0C691" w14:textId="20520F06"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3.39e-06</w:t>
            </w:r>
          </w:p>
        </w:tc>
        <w:tc>
          <w:tcPr>
            <w:tcW w:w="567" w:type="dxa"/>
          </w:tcPr>
          <w:p w14:paraId="48F0C07B" w14:textId="535EE4BC"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5F752F25" w14:textId="5DBF0353" w:rsidTr="005A03EE">
        <w:tc>
          <w:tcPr>
            <w:tcW w:w="1135" w:type="dxa"/>
          </w:tcPr>
          <w:p w14:paraId="0BC4C40E" w14:textId="6E5317D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425" w:type="dxa"/>
          </w:tcPr>
          <w:p w14:paraId="16A1F267" w14:textId="236AE35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-4.57</w:t>
            </w:r>
          </w:p>
        </w:tc>
        <w:tc>
          <w:tcPr>
            <w:tcW w:w="851" w:type="dxa"/>
          </w:tcPr>
          <w:p w14:paraId="5DDD1E6D" w14:textId="747C237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1.50e-02</w:t>
            </w:r>
          </w:p>
        </w:tc>
        <w:tc>
          <w:tcPr>
            <w:tcW w:w="567" w:type="dxa"/>
          </w:tcPr>
          <w:p w14:paraId="06E5209B" w14:textId="3243C17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2.68e-05</w:t>
            </w:r>
          </w:p>
        </w:tc>
        <w:tc>
          <w:tcPr>
            <w:tcW w:w="567" w:type="dxa"/>
          </w:tcPr>
          <w:p w14:paraId="1F208818" w14:textId="1E26F7E9"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3E11B385" w14:textId="0C5BC453"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-5.19</w:t>
            </w:r>
          </w:p>
        </w:tc>
        <w:tc>
          <w:tcPr>
            <w:tcW w:w="850" w:type="dxa"/>
          </w:tcPr>
          <w:p w14:paraId="4820D500" w14:textId="1015C54A"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3.58e-03</w:t>
            </w:r>
          </w:p>
        </w:tc>
        <w:tc>
          <w:tcPr>
            <w:tcW w:w="709" w:type="dxa"/>
          </w:tcPr>
          <w:p w14:paraId="2E98391E" w14:textId="0F9D1D7F"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6.41e-06</w:t>
            </w:r>
          </w:p>
        </w:tc>
        <w:tc>
          <w:tcPr>
            <w:tcW w:w="567" w:type="dxa"/>
          </w:tcPr>
          <w:p w14:paraId="20D3FEC1" w14:textId="5964929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7FE0F732" w14:textId="645080FC"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-4.26</w:t>
            </w:r>
          </w:p>
        </w:tc>
        <w:tc>
          <w:tcPr>
            <w:tcW w:w="1134" w:type="dxa"/>
          </w:tcPr>
          <w:p w14:paraId="74782522" w14:textId="40A7E74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3.05e-02</w:t>
            </w:r>
          </w:p>
        </w:tc>
        <w:tc>
          <w:tcPr>
            <w:tcW w:w="567" w:type="dxa"/>
          </w:tcPr>
          <w:p w14:paraId="40357FD0" w14:textId="27F11A0B"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5.46e-05</w:t>
            </w:r>
          </w:p>
        </w:tc>
        <w:tc>
          <w:tcPr>
            <w:tcW w:w="567" w:type="dxa"/>
          </w:tcPr>
          <w:p w14:paraId="03EF6198" w14:textId="5851B5D8"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4D91E996" w14:textId="615D122E" w:rsidTr="005A03EE">
        <w:tc>
          <w:tcPr>
            <w:tcW w:w="1135" w:type="dxa"/>
          </w:tcPr>
          <w:p w14:paraId="2D9E7D74" w14:textId="7A16DFAC"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425" w:type="dxa"/>
          </w:tcPr>
          <w:p w14:paraId="343F8AE8" w14:textId="3A6F4F1F"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04C0AFDD" w14:textId="5B3B3506"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F2772FF" w14:textId="096DFC14"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77385F0" w14:textId="5B6C3706"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5E63836" w14:textId="7B34A06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0" w:type="dxa"/>
          </w:tcPr>
          <w:p w14:paraId="6C0711EF" w14:textId="2CFB52CF"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647DF01" w14:textId="40A4A78A"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E4319D4" w14:textId="07BC38E5"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F42CC82" w14:textId="5ADF61E9"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4" w:type="dxa"/>
          </w:tcPr>
          <w:p w14:paraId="60AC5FAE" w14:textId="46BC14B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FDF88DA" w14:textId="3874827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A8F6B04" w14:textId="68BE9122"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5612F8" w:rsidRPr="00D867E9" w14:paraId="7F961092" w14:textId="10FEEBB4" w:rsidTr="005A03EE">
        <w:tc>
          <w:tcPr>
            <w:tcW w:w="1135" w:type="dxa"/>
          </w:tcPr>
          <w:p w14:paraId="71BB09E3" w14:textId="4511D80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425" w:type="dxa"/>
          </w:tcPr>
          <w:p w14:paraId="2F7746F9" w14:textId="3E3EA7A5"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-5.41</w:t>
            </w:r>
          </w:p>
        </w:tc>
        <w:tc>
          <w:tcPr>
            <w:tcW w:w="851" w:type="dxa"/>
          </w:tcPr>
          <w:p w14:paraId="0DEA7B87" w14:textId="70429DCE"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1.09e-03</w:t>
            </w:r>
          </w:p>
        </w:tc>
        <w:tc>
          <w:tcPr>
            <w:tcW w:w="567" w:type="dxa"/>
          </w:tcPr>
          <w:p w14:paraId="77919EF0" w14:textId="5AB78E59"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3.85e-06</w:t>
            </w:r>
          </w:p>
        </w:tc>
        <w:tc>
          <w:tcPr>
            <w:tcW w:w="567" w:type="dxa"/>
          </w:tcPr>
          <w:p w14:paraId="288B6688" w14:textId="05FBFF8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06E9474D" w14:textId="2789BB2E"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-8.</w:t>
            </w:r>
            <w:r w:rsidR="00F15DCB" w:rsidRPr="00D867E9">
              <w:rPr>
                <w:rFonts w:ascii="Times New Roman" w:hAnsi="Times New Roman" w:cs="Times New Roman"/>
                <w:sz w:val="24"/>
                <w:szCs w:val="24"/>
              </w:rPr>
              <w:t>26</w:t>
            </w:r>
          </w:p>
        </w:tc>
        <w:tc>
          <w:tcPr>
            <w:tcW w:w="850" w:type="dxa"/>
          </w:tcPr>
          <w:p w14:paraId="3E610AEC" w14:textId="47BB09E5" w:rsidR="005612F8" w:rsidRPr="00D867E9" w:rsidRDefault="00F15DCB" w:rsidP="00D867E9">
            <w:pPr>
              <w:jc w:val="both"/>
              <w:rPr>
                <w:rFonts w:ascii="Times New Roman" w:hAnsi="Times New Roman" w:cs="Times New Roman"/>
                <w:sz w:val="24"/>
                <w:szCs w:val="24"/>
              </w:rPr>
            </w:pPr>
            <w:r w:rsidRPr="00D867E9">
              <w:rPr>
                <w:rFonts w:ascii="Times New Roman" w:hAnsi="Times New Roman" w:cs="Times New Roman"/>
                <w:sz w:val="24"/>
                <w:szCs w:val="24"/>
              </w:rPr>
              <w:t>1.54e-06</w:t>
            </w:r>
          </w:p>
        </w:tc>
        <w:tc>
          <w:tcPr>
            <w:tcW w:w="709" w:type="dxa"/>
          </w:tcPr>
          <w:p w14:paraId="2BECD12F" w14:textId="736ED687" w:rsidR="005612F8" w:rsidRPr="00D867E9" w:rsidRDefault="00F15DCB" w:rsidP="00D867E9">
            <w:pPr>
              <w:jc w:val="both"/>
              <w:rPr>
                <w:rFonts w:ascii="Times New Roman" w:hAnsi="Times New Roman" w:cs="Times New Roman"/>
                <w:sz w:val="24"/>
                <w:szCs w:val="24"/>
              </w:rPr>
            </w:pPr>
            <w:r w:rsidRPr="00D867E9">
              <w:rPr>
                <w:rFonts w:ascii="Times New Roman" w:hAnsi="Times New Roman" w:cs="Times New Roman"/>
                <w:sz w:val="24"/>
                <w:szCs w:val="24"/>
              </w:rPr>
              <w:t>5.46-09</w:t>
            </w:r>
          </w:p>
        </w:tc>
        <w:tc>
          <w:tcPr>
            <w:tcW w:w="567" w:type="dxa"/>
          </w:tcPr>
          <w:p w14:paraId="3721BC8F" w14:textId="78645E16"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44B948A" w14:textId="0B431137"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-5.39</w:t>
            </w:r>
          </w:p>
        </w:tc>
        <w:tc>
          <w:tcPr>
            <w:tcW w:w="1134" w:type="dxa"/>
          </w:tcPr>
          <w:p w14:paraId="028E3CC4" w14:textId="09340C5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1.14e-03</w:t>
            </w:r>
          </w:p>
        </w:tc>
        <w:tc>
          <w:tcPr>
            <w:tcW w:w="567" w:type="dxa"/>
          </w:tcPr>
          <w:p w14:paraId="25BDDB62" w14:textId="06267874"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4.04e-06</w:t>
            </w:r>
          </w:p>
        </w:tc>
        <w:tc>
          <w:tcPr>
            <w:tcW w:w="567" w:type="dxa"/>
          </w:tcPr>
          <w:p w14:paraId="1EA5226C" w14:textId="1ED1CA99"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06B8BABC" w14:textId="716033F7" w:rsidTr="005A03EE">
        <w:tc>
          <w:tcPr>
            <w:tcW w:w="1135" w:type="dxa"/>
          </w:tcPr>
          <w:p w14:paraId="3B06BD4E" w14:textId="7EB15DA8"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425" w:type="dxa"/>
          </w:tcPr>
          <w:p w14:paraId="0C993461" w14:textId="1E18008F"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-5.02</w:t>
            </w:r>
          </w:p>
        </w:tc>
        <w:tc>
          <w:tcPr>
            <w:tcW w:w="851" w:type="dxa"/>
          </w:tcPr>
          <w:p w14:paraId="6C7B14F3" w14:textId="6C28835F"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2.43e-03</w:t>
            </w:r>
          </w:p>
        </w:tc>
        <w:tc>
          <w:tcPr>
            <w:tcW w:w="567" w:type="dxa"/>
          </w:tcPr>
          <w:p w14:paraId="48DF9275" w14:textId="6F6A6841"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9.49e-06</w:t>
            </w:r>
          </w:p>
        </w:tc>
        <w:tc>
          <w:tcPr>
            <w:tcW w:w="567" w:type="dxa"/>
          </w:tcPr>
          <w:p w14:paraId="440266CC" w14:textId="1A8C54EC"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2B2E8736" w14:textId="0BF34AC6"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-7.77</w:t>
            </w:r>
          </w:p>
        </w:tc>
        <w:tc>
          <w:tcPr>
            <w:tcW w:w="850" w:type="dxa"/>
          </w:tcPr>
          <w:p w14:paraId="3305FA0F" w14:textId="18CFC367"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4.31e-06</w:t>
            </w:r>
          </w:p>
        </w:tc>
        <w:tc>
          <w:tcPr>
            <w:tcW w:w="709" w:type="dxa"/>
          </w:tcPr>
          <w:p w14:paraId="0756EA51" w14:textId="50929CE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1.68e-08</w:t>
            </w:r>
          </w:p>
        </w:tc>
        <w:tc>
          <w:tcPr>
            <w:tcW w:w="567" w:type="dxa"/>
          </w:tcPr>
          <w:p w14:paraId="2C67E93D" w14:textId="3B96920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96B8B66" w14:textId="747F3971"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-5.31</w:t>
            </w:r>
          </w:p>
        </w:tc>
        <w:tc>
          <w:tcPr>
            <w:tcW w:w="1134" w:type="dxa"/>
          </w:tcPr>
          <w:p w14:paraId="1DCF9169" w14:textId="1A66DD48"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1.25e-03</w:t>
            </w:r>
          </w:p>
        </w:tc>
        <w:tc>
          <w:tcPr>
            <w:tcW w:w="567" w:type="dxa"/>
          </w:tcPr>
          <w:p w14:paraId="3F0A3C51" w14:textId="3A925E05"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4.88e-06</w:t>
            </w:r>
          </w:p>
        </w:tc>
        <w:tc>
          <w:tcPr>
            <w:tcW w:w="567" w:type="dxa"/>
          </w:tcPr>
          <w:p w14:paraId="12B68B03" w14:textId="7F8B897C"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0ACC7C74" w14:textId="0A91FAA0" w:rsidTr="005A03EE">
        <w:tc>
          <w:tcPr>
            <w:tcW w:w="1135" w:type="dxa"/>
          </w:tcPr>
          <w:p w14:paraId="77E06076" w14:textId="21C67F9F"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425" w:type="dxa"/>
          </w:tcPr>
          <w:p w14:paraId="75E18879" w14:textId="74BF326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683D82AA" w14:textId="65FE8378"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ACAA594" w14:textId="700686CE"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B3ECEDE" w14:textId="456E8279"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3930C03" w14:textId="3B903CB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0" w:type="dxa"/>
          </w:tcPr>
          <w:p w14:paraId="1B40C88D" w14:textId="277518E3"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F5A8D8F" w14:textId="524873F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FF57399" w14:textId="40967B3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660ADD1" w14:textId="6802B43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4" w:type="dxa"/>
          </w:tcPr>
          <w:p w14:paraId="35F900DF" w14:textId="4AC79E42"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CA32B9A" w14:textId="670F1760"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D487BEF" w14:textId="4900B01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5612F8" w:rsidRPr="00D867E9" w14:paraId="1429FC56" w14:textId="4E9AAFAC" w:rsidTr="005A03EE">
        <w:tc>
          <w:tcPr>
            <w:tcW w:w="1135" w:type="dxa"/>
          </w:tcPr>
          <w:p w14:paraId="61CF28E2" w14:textId="1EBBAA4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425" w:type="dxa"/>
          </w:tcPr>
          <w:p w14:paraId="63604F86" w14:textId="2EB220DF"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0.54</w:t>
            </w:r>
          </w:p>
        </w:tc>
        <w:tc>
          <w:tcPr>
            <w:tcW w:w="851" w:type="dxa"/>
          </w:tcPr>
          <w:p w14:paraId="00D7B754" w14:textId="00BC48F8"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6.91e+02</w:t>
            </w:r>
          </w:p>
        </w:tc>
        <w:tc>
          <w:tcPr>
            <w:tcW w:w="567" w:type="dxa"/>
          </w:tcPr>
          <w:p w14:paraId="6EA0B75A" w14:textId="3103FC5A"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3.50e+00</w:t>
            </w:r>
          </w:p>
        </w:tc>
        <w:tc>
          <w:tcPr>
            <w:tcW w:w="567" w:type="dxa"/>
          </w:tcPr>
          <w:p w14:paraId="26A6ED7C" w14:textId="3C7D8301"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HS</w:t>
            </w:r>
          </w:p>
        </w:tc>
        <w:tc>
          <w:tcPr>
            <w:tcW w:w="567" w:type="dxa"/>
          </w:tcPr>
          <w:p w14:paraId="6CF181BD" w14:textId="6617587B"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1.11</w:t>
            </w:r>
          </w:p>
        </w:tc>
        <w:tc>
          <w:tcPr>
            <w:tcW w:w="850" w:type="dxa"/>
          </w:tcPr>
          <w:p w14:paraId="080B2BBF" w14:textId="32815F5B"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2.56e+03</w:t>
            </w:r>
          </w:p>
        </w:tc>
        <w:tc>
          <w:tcPr>
            <w:tcW w:w="709" w:type="dxa"/>
          </w:tcPr>
          <w:p w14:paraId="2F99EA12" w14:textId="451A53BF"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1.30e+01</w:t>
            </w:r>
          </w:p>
        </w:tc>
        <w:tc>
          <w:tcPr>
            <w:tcW w:w="567" w:type="dxa"/>
          </w:tcPr>
          <w:p w14:paraId="3EB58A68" w14:textId="0033905E"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HS</w:t>
            </w:r>
          </w:p>
        </w:tc>
        <w:tc>
          <w:tcPr>
            <w:tcW w:w="567" w:type="dxa"/>
          </w:tcPr>
          <w:p w14:paraId="558B97C3" w14:textId="4362223E"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134" w:type="dxa"/>
          </w:tcPr>
          <w:p w14:paraId="674A07D4" w14:textId="79B80F41"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3.76e+01</w:t>
            </w:r>
          </w:p>
        </w:tc>
        <w:tc>
          <w:tcPr>
            <w:tcW w:w="567" w:type="dxa"/>
          </w:tcPr>
          <w:p w14:paraId="1E1B30C0" w14:textId="5FE28742"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1.91e-01</w:t>
            </w:r>
          </w:p>
        </w:tc>
        <w:tc>
          <w:tcPr>
            <w:tcW w:w="567" w:type="dxa"/>
          </w:tcPr>
          <w:p w14:paraId="1F5243F6" w14:textId="106BC705"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367C7844" w14:textId="3877A13C" w:rsidTr="005A03EE">
        <w:tc>
          <w:tcPr>
            <w:tcW w:w="1135" w:type="dxa"/>
          </w:tcPr>
          <w:p w14:paraId="29C226C4" w14:textId="56B71059"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w:t>
            </w:r>
          </w:p>
        </w:tc>
        <w:tc>
          <w:tcPr>
            <w:tcW w:w="425" w:type="dxa"/>
          </w:tcPr>
          <w:p w14:paraId="1855F789" w14:textId="5B96845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-4.69</w:t>
            </w:r>
          </w:p>
        </w:tc>
        <w:tc>
          <w:tcPr>
            <w:tcW w:w="851" w:type="dxa"/>
          </w:tcPr>
          <w:p w14:paraId="3505FD70" w14:textId="6B0286D2"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6.27e-03</w:t>
            </w:r>
          </w:p>
        </w:tc>
        <w:tc>
          <w:tcPr>
            <w:tcW w:w="567" w:type="dxa"/>
          </w:tcPr>
          <w:p w14:paraId="41D89425" w14:textId="78B230F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2.04e-05</w:t>
            </w:r>
          </w:p>
        </w:tc>
        <w:tc>
          <w:tcPr>
            <w:tcW w:w="567" w:type="dxa"/>
          </w:tcPr>
          <w:p w14:paraId="2CB81CD8" w14:textId="2E0C0F9F"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2E37564C" w14:textId="2485AE33"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-4.46</w:t>
            </w:r>
          </w:p>
        </w:tc>
        <w:tc>
          <w:tcPr>
            <w:tcW w:w="850" w:type="dxa"/>
          </w:tcPr>
          <w:p w14:paraId="1BF6748F" w14:textId="707AED6D"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1.O6e-02</w:t>
            </w:r>
          </w:p>
        </w:tc>
        <w:tc>
          <w:tcPr>
            <w:tcW w:w="709" w:type="dxa"/>
          </w:tcPr>
          <w:p w14:paraId="58E24859" w14:textId="1A16A095"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3.45e-05</w:t>
            </w:r>
          </w:p>
        </w:tc>
        <w:tc>
          <w:tcPr>
            <w:tcW w:w="567" w:type="dxa"/>
          </w:tcPr>
          <w:p w14:paraId="7BFE5339" w14:textId="14AD3869"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66CBAA31" w14:textId="649FB647"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-5.66</w:t>
            </w:r>
          </w:p>
        </w:tc>
        <w:tc>
          <w:tcPr>
            <w:tcW w:w="1134" w:type="dxa"/>
          </w:tcPr>
          <w:p w14:paraId="2E4CF6A3" w14:textId="6FCE2A29"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6.74e-04</w:t>
            </w:r>
          </w:p>
        </w:tc>
        <w:tc>
          <w:tcPr>
            <w:tcW w:w="567" w:type="dxa"/>
          </w:tcPr>
          <w:p w14:paraId="599EA713" w14:textId="01FA4088"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2.19e-06</w:t>
            </w:r>
          </w:p>
        </w:tc>
        <w:tc>
          <w:tcPr>
            <w:tcW w:w="567" w:type="dxa"/>
          </w:tcPr>
          <w:p w14:paraId="60715E60" w14:textId="168AAB1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F33671" w:rsidRPr="00D867E9" w14:paraId="2FEDB11E" w14:textId="77777777" w:rsidTr="005A03EE">
        <w:tc>
          <w:tcPr>
            <w:tcW w:w="1135" w:type="dxa"/>
          </w:tcPr>
          <w:p w14:paraId="17AFCE4D" w14:textId="68C9220D" w:rsidR="00F33671" w:rsidRPr="00D867E9" w:rsidRDefault="0059641A"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c>
          <w:tcPr>
            <w:tcW w:w="425" w:type="dxa"/>
          </w:tcPr>
          <w:p w14:paraId="4E8A1D90" w14:textId="53B93A1E" w:rsidR="00F33671" w:rsidRPr="00D867E9" w:rsidRDefault="0059641A" w:rsidP="00D867E9">
            <w:pPr>
              <w:jc w:val="both"/>
              <w:rPr>
                <w:rFonts w:ascii="Times New Roman" w:hAnsi="Times New Roman" w:cs="Times New Roman"/>
                <w:sz w:val="24"/>
                <w:szCs w:val="24"/>
              </w:rPr>
            </w:pPr>
            <w:r w:rsidRPr="00D867E9">
              <w:rPr>
                <w:rFonts w:ascii="Times New Roman" w:hAnsi="Times New Roman" w:cs="Times New Roman"/>
                <w:sz w:val="24"/>
                <w:szCs w:val="24"/>
              </w:rPr>
              <w:t>-2.31</w:t>
            </w:r>
          </w:p>
        </w:tc>
        <w:tc>
          <w:tcPr>
            <w:tcW w:w="851" w:type="dxa"/>
          </w:tcPr>
          <w:p w14:paraId="239D02FE" w14:textId="1610AF07"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7.32e-01</w:t>
            </w:r>
          </w:p>
        </w:tc>
        <w:tc>
          <w:tcPr>
            <w:tcW w:w="567" w:type="dxa"/>
          </w:tcPr>
          <w:p w14:paraId="59889068" w14:textId="75DEF6AC"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4.84e--03</w:t>
            </w:r>
          </w:p>
        </w:tc>
        <w:tc>
          <w:tcPr>
            <w:tcW w:w="567" w:type="dxa"/>
          </w:tcPr>
          <w:p w14:paraId="6718C038" w14:textId="525470BF"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3B930766" w14:textId="1B3D1E3B"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-2.63</w:t>
            </w:r>
          </w:p>
        </w:tc>
        <w:tc>
          <w:tcPr>
            <w:tcW w:w="850" w:type="dxa"/>
          </w:tcPr>
          <w:p w14:paraId="128FB2D8" w14:textId="75A6935A"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3.55e-01</w:t>
            </w:r>
          </w:p>
        </w:tc>
        <w:tc>
          <w:tcPr>
            <w:tcW w:w="709" w:type="dxa"/>
          </w:tcPr>
          <w:p w14:paraId="2DCCB354" w14:textId="04F38545"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2.35e-03</w:t>
            </w:r>
          </w:p>
        </w:tc>
        <w:tc>
          <w:tcPr>
            <w:tcW w:w="567" w:type="dxa"/>
          </w:tcPr>
          <w:p w14:paraId="21087376" w14:textId="0C762123"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5C423674" w14:textId="640E4586"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-1.57</w:t>
            </w:r>
          </w:p>
        </w:tc>
        <w:tc>
          <w:tcPr>
            <w:tcW w:w="1134" w:type="dxa"/>
          </w:tcPr>
          <w:p w14:paraId="732FF001" w14:textId="7C3C65F4"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4.08e+00</w:t>
            </w:r>
          </w:p>
        </w:tc>
        <w:tc>
          <w:tcPr>
            <w:tcW w:w="567" w:type="dxa"/>
          </w:tcPr>
          <w:p w14:paraId="11175DD6" w14:textId="67252C5C"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2.70e-02</w:t>
            </w:r>
          </w:p>
        </w:tc>
        <w:tc>
          <w:tcPr>
            <w:tcW w:w="567" w:type="dxa"/>
          </w:tcPr>
          <w:p w14:paraId="48779DCE" w14:textId="2AE1F5B6"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bl>
    <w:p w14:paraId="6A8445CA" w14:textId="63122448" w:rsidR="00153026"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Note : HS- Highly soluble, S – </w:t>
      </w:r>
      <w:r w:rsidR="003D5C71" w:rsidRPr="00D867E9">
        <w:rPr>
          <w:rFonts w:ascii="Times New Roman" w:hAnsi="Times New Roman" w:cs="Times New Roman"/>
          <w:sz w:val="24"/>
          <w:szCs w:val="24"/>
        </w:rPr>
        <w:t>Soluble, MS – Moderately soluble, PS – Poorly soluble</w:t>
      </w:r>
    </w:p>
    <w:p w14:paraId="504AAD17" w14:textId="77777777" w:rsidR="00FE0DEC" w:rsidRPr="00D867E9" w:rsidRDefault="00FE0DEC" w:rsidP="00D867E9">
      <w:pPr>
        <w:jc w:val="both"/>
        <w:rPr>
          <w:rFonts w:ascii="Times New Roman" w:hAnsi="Times New Roman" w:cs="Times New Roman"/>
          <w:b/>
          <w:bCs/>
          <w:sz w:val="24"/>
          <w:szCs w:val="24"/>
        </w:rPr>
      </w:pPr>
    </w:p>
    <w:p w14:paraId="5849B531" w14:textId="2AFD3E45" w:rsidR="00C22E7A"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3D5C71" w:rsidRPr="00D867E9">
        <w:rPr>
          <w:rFonts w:ascii="Times New Roman" w:hAnsi="Times New Roman" w:cs="Times New Roman"/>
          <w:b/>
          <w:bCs/>
          <w:sz w:val="24"/>
          <w:szCs w:val="24"/>
        </w:rPr>
        <w:t xml:space="preserve">.6. </w:t>
      </w:r>
      <w:r w:rsidR="00C22E7A" w:rsidRPr="00D867E9">
        <w:rPr>
          <w:rFonts w:ascii="Times New Roman" w:hAnsi="Times New Roman" w:cs="Times New Roman"/>
          <w:b/>
          <w:bCs/>
          <w:sz w:val="24"/>
          <w:szCs w:val="24"/>
        </w:rPr>
        <w:t>In silico Pharmacokinetic Studies:</w:t>
      </w:r>
    </w:p>
    <w:p w14:paraId="728809F3" w14:textId="4465E944" w:rsidR="00734EEF"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overall in silico pharmacokinetics predictions. showed </w:t>
      </w:r>
      <w:r w:rsidR="00D85A55">
        <w:rPr>
          <w:rFonts w:ascii="Times New Roman" w:hAnsi="Times New Roman" w:cs="Times New Roman"/>
          <w:sz w:val="24"/>
          <w:szCs w:val="24"/>
        </w:rPr>
        <w:t xml:space="preserve">a </w:t>
      </w:r>
      <w:r w:rsidRPr="00D867E9">
        <w:rPr>
          <w:rFonts w:ascii="Times New Roman" w:hAnsi="Times New Roman" w:cs="Times New Roman"/>
          <w:sz w:val="24"/>
          <w:szCs w:val="24"/>
        </w:rPr>
        <w:t>high level of Gl absorption for all the ligands except the</w:t>
      </w:r>
      <w:r w:rsidR="00EA5F2E" w:rsidRPr="00D867E9">
        <w:rPr>
          <w:rFonts w:ascii="Times New Roman" w:hAnsi="Times New Roman" w:cs="Times New Roman"/>
          <w:sz w:val="24"/>
          <w:szCs w:val="24"/>
        </w:rPr>
        <w:t xml:space="preserve"> </w:t>
      </w:r>
      <w:r w:rsidR="00734EEF" w:rsidRPr="00D867E9">
        <w:rPr>
          <w:rFonts w:ascii="Times New Roman" w:hAnsi="Times New Roman" w:cs="Times New Roman"/>
          <w:sz w:val="24"/>
          <w:szCs w:val="24"/>
        </w:rPr>
        <w:t>stigmasterol, cucurbitacin b,</w:t>
      </w:r>
      <w:r w:rsidR="00EA5F2E" w:rsidRPr="00D867E9">
        <w:rPr>
          <w:rFonts w:ascii="Times New Roman" w:hAnsi="Times New Roman" w:cs="Times New Roman"/>
          <w:sz w:val="24"/>
          <w:szCs w:val="24"/>
        </w:rPr>
        <w:t xml:space="preserve"> rutin,</w:t>
      </w:r>
      <w:r w:rsidR="00734EEF" w:rsidRPr="00D867E9">
        <w:rPr>
          <w:rFonts w:ascii="Times New Roman" w:hAnsi="Times New Roman" w:cs="Times New Roman"/>
          <w:sz w:val="24"/>
          <w:szCs w:val="24"/>
        </w:rPr>
        <w:t xml:space="preserve"> </w:t>
      </w:r>
      <w:r w:rsidR="00EA5F2E" w:rsidRPr="00D867E9">
        <w:rPr>
          <w:rFonts w:ascii="Times New Roman" w:hAnsi="Times New Roman" w:cs="Times New Roman"/>
          <w:sz w:val="24"/>
          <w:szCs w:val="24"/>
        </w:rPr>
        <w:t xml:space="preserve">sitosterol, </w:t>
      </w:r>
      <w:r w:rsidR="00D85A55">
        <w:rPr>
          <w:rFonts w:ascii="Times New Roman" w:hAnsi="Times New Roman" w:cs="Times New Roman"/>
          <w:sz w:val="24"/>
          <w:szCs w:val="24"/>
        </w:rPr>
        <w:t xml:space="preserve">and </w:t>
      </w:r>
      <w:r w:rsidR="00734EEF" w:rsidRPr="00D867E9">
        <w:rPr>
          <w:rFonts w:ascii="Times New Roman" w:hAnsi="Times New Roman" w:cs="Times New Roman"/>
          <w:sz w:val="24"/>
          <w:szCs w:val="24"/>
        </w:rPr>
        <w:t>arachidonic acid</w:t>
      </w:r>
      <w:r w:rsidRPr="00D867E9">
        <w:rPr>
          <w:rFonts w:ascii="Times New Roman" w:hAnsi="Times New Roman" w:cs="Times New Roman"/>
          <w:sz w:val="24"/>
          <w:szCs w:val="24"/>
        </w:rPr>
        <w:t xml:space="preserve">. The blood-brain permeability was observed for </w:t>
      </w:r>
      <w:r w:rsidR="00734EEF" w:rsidRPr="00D867E9">
        <w:rPr>
          <w:rFonts w:ascii="Times New Roman" w:hAnsi="Times New Roman" w:cs="Times New Roman"/>
          <w:sz w:val="24"/>
          <w:szCs w:val="24"/>
        </w:rPr>
        <w:t xml:space="preserve">resveratrol, benztropine, </w:t>
      </w:r>
      <w:r w:rsidR="00D85A55" w:rsidRPr="001F0DA7">
        <w:rPr>
          <w:rFonts w:ascii="Times New Roman" w:hAnsi="Times New Roman" w:cs="Times New Roman"/>
          <w:sz w:val="24"/>
          <w:szCs w:val="24"/>
          <w:highlight w:val="yellow"/>
        </w:rPr>
        <w:t xml:space="preserve">and </w:t>
      </w:r>
      <w:r w:rsidR="00734EEF" w:rsidRPr="001F0DA7">
        <w:rPr>
          <w:rFonts w:ascii="Times New Roman" w:hAnsi="Times New Roman" w:cs="Times New Roman"/>
          <w:sz w:val="24"/>
          <w:szCs w:val="24"/>
          <w:highlight w:val="yellow"/>
        </w:rPr>
        <w:t>palmitic</w:t>
      </w:r>
      <w:r w:rsidR="00734EEF" w:rsidRPr="00D867E9">
        <w:rPr>
          <w:rFonts w:ascii="Times New Roman" w:hAnsi="Times New Roman" w:cs="Times New Roman"/>
          <w:sz w:val="24"/>
          <w:szCs w:val="24"/>
        </w:rPr>
        <w:t xml:space="preserve"> acid.</w:t>
      </w:r>
    </w:p>
    <w:p w14:paraId="036D5684" w14:textId="4009E4D8" w:rsidR="00D900C4" w:rsidRPr="00D867E9" w:rsidRDefault="00734EEF" w:rsidP="00D867E9">
      <w:pPr>
        <w:jc w:val="both"/>
        <w:rPr>
          <w:rFonts w:ascii="Times New Roman" w:hAnsi="Times New Roman" w:cs="Times New Roman"/>
          <w:sz w:val="24"/>
          <w:szCs w:val="24"/>
        </w:rPr>
      </w:pPr>
      <w:bookmarkStart w:id="20" w:name="_Hlk200883609"/>
      <w:r w:rsidRPr="00D867E9">
        <w:rPr>
          <w:rFonts w:ascii="Times New Roman" w:hAnsi="Times New Roman" w:cs="Times New Roman"/>
          <w:sz w:val="24"/>
          <w:szCs w:val="24"/>
        </w:rPr>
        <w:t xml:space="preserve">Quercetin, apigenin, </w:t>
      </w:r>
      <w:r w:rsidR="00D900C4" w:rsidRPr="00D867E9">
        <w:rPr>
          <w:rFonts w:ascii="Times New Roman" w:hAnsi="Times New Roman" w:cs="Times New Roman"/>
          <w:sz w:val="24"/>
          <w:szCs w:val="24"/>
        </w:rPr>
        <w:t>naringenin, kaempferol, linoleic acid</w:t>
      </w:r>
      <w:r w:rsidR="00D85A55">
        <w:rPr>
          <w:rFonts w:ascii="Times New Roman" w:hAnsi="Times New Roman" w:cs="Times New Roman"/>
          <w:sz w:val="24"/>
          <w:szCs w:val="24"/>
        </w:rPr>
        <w:t>,</w:t>
      </w:r>
      <w:r w:rsidR="00D900C4" w:rsidRPr="00D867E9">
        <w:rPr>
          <w:rFonts w:ascii="Times New Roman" w:hAnsi="Times New Roman" w:cs="Times New Roman"/>
          <w:sz w:val="24"/>
          <w:szCs w:val="24"/>
        </w:rPr>
        <w:t xml:space="preserve"> </w:t>
      </w:r>
      <w:r w:rsidRPr="00D867E9">
        <w:rPr>
          <w:rFonts w:ascii="Times New Roman" w:hAnsi="Times New Roman" w:cs="Times New Roman"/>
          <w:sz w:val="24"/>
          <w:szCs w:val="24"/>
        </w:rPr>
        <w:t>oleic acid,</w:t>
      </w:r>
      <w:r w:rsidR="00D900C4" w:rsidRPr="00D867E9">
        <w:rPr>
          <w:rFonts w:ascii="Times New Roman" w:hAnsi="Times New Roman" w:cs="Times New Roman"/>
          <w:sz w:val="24"/>
          <w:szCs w:val="24"/>
        </w:rPr>
        <w:t xml:space="preserve"> and </w:t>
      </w:r>
      <w:r w:rsidR="00D85A55">
        <w:rPr>
          <w:rFonts w:ascii="Times New Roman" w:hAnsi="Times New Roman" w:cs="Times New Roman"/>
          <w:sz w:val="24"/>
          <w:szCs w:val="24"/>
        </w:rPr>
        <w:t xml:space="preserve">the </w:t>
      </w:r>
      <w:r w:rsidR="00D900C4" w:rsidRPr="00D867E9">
        <w:rPr>
          <w:rFonts w:ascii="Times New Roman" w:hAnsi="Times New Roman" w:cs="Times New Roman"/>
          <w:sz w:val="24"/>
          <w:szCs w:val="24"/>
        </w:rPr>
        <w:t>synthetic drug levodopa</w:t>
      </w:r>
      <w:r w:rsidRPr="00D867E9">
        <w:rPr>
          <w:rFonts w:ascii="Times New Roman" w:hAnsi="Times New Roman" w:cs="Times New Roman"/>
          <w:sz w:val="24"/>
          <w:szCs w:val="24"/>
        </w:rPr>
        <w:t xml:space="preserve"> </w:t>
      </w:r>
      <w:bookmarkEnd w:id="20"/>
      <w:r w:rsidR="00C22E7A" w:rsidRPr="00D867E9">
        <w:rPr>
          <w:rFonts w:ascii="Times New Roman" w:hAnsi="Times New Roman" w:cs="Times New Roman"/>
          <w:sz w:val="24"/>
          <w:szCs w:val="24"/>
        </w:rPr>
        <w:t xml:space="preserve">were observed </w:t>
      </w:r>
      <w:r w:rsidR="00D85A55" w:rsidRPr="001F0DA7">
        <w:rPr>
          <w:rFonts w:ascii="Times New Roman" w:hAnsi="Times New Roman" w:cs="Times New Roman"/>
          <w:sz w:val="24"/>
          <w:szCs w:val="24"/>
          <w:highlight w:val="yellow"/>
        </w:rPr>
        <w:t xml:space="preserve">to have </w:t>
      </w:r>
      <w:r w:rsidR="00C22E7A" w:rsidRPr="001F0DA7">
        <w:rPr>
          <w:rFonts w:ascii="Times New Roman" w:hAnsi="Times New Roman" w:cs="Times New Roman"/>
          <w:sz w:val="24"/>
          <w:szCs w:val="24"/>
          <w:highlight w:val="yellow"/>
        </w:rPr>
        <w:t>negative</w:t>
      </w:r>
      <w:r w:rsidR="00C22E7A" w:rsidRPr="00D867E9">
        <w:rPr>
          <w:rFonts w:ascii="Times New Roman" w:hAnsi="Times New Roman" w:cs="Times New Roman"/>
          <w:sz w:val="24"/>
          <w:szCs w:val="24"/>
        </w:rPr>
        <w:t xml:space="preserve"> permeability. In this study, it has been found that active chemical constituents are not impermeable </w:t>
      </w:r>
      <w:r w:rsidR="00D85A55" w:rsidRPr="001F0DA7">
        <w:rPr>
          <w:rFonts w:ascii="Times New Roman" w:hAnsi="Times New Roman" w:cs="Times New Roman"/>
          <w:sz w:val="24"/>
          <w:szCs w:val="24"/>
          <w:highlight w:val="yellow"/>
        </w:rPr>
        <w:t>through</w:t>
      </w:r>
      <w:r w:rsidR="00D85A55" w:rsidRPr="001F0DA7">
        <w:rPr>
          <w:rFonts w:ascii="Times New Roman" w:hAnsi="Times New Roman" w:cs="Times New Roman"/>
          <w:sz w:val="24"/>
          <w:szCs w:val="24"/>
          <w:highlight w:val="yellow"/>
        </w:rPr>
        <w:t xml:space="preserve"> </w:t>
      </w:r>
      <w:r w:rsidR="00C22E7A" w:rsidRPr="001F0DA7">
        <w:rPr>
          <w:rFonts w:ascii="Times New Roman" w:hAnsi="Times New Roman" w:cs="Times New Roman"/>
          <w:sz w:val="24"/>
          <w:szCs w:val="24"/>
          <w:highlight w:val="yellow"/>
        </w:rPr>
        <w:t>skin</w:t>
      </w:r>
      <w:r w:rsidR="00C22E7A" w:rsidRPr="00D867E9">
        <w:rPr>
          <w:rFonts w:ascii="Times New Roman" w:hAnsi="Times New Roman" w:cs="Times New Roman"/>
          <w:sz w:val="24"/>
          <w:szCs w:val="24"/>
        </w:rPr>
        <w:t xml:space="preserve"> because of their higher negative log Kp value. </w:t>
      </w:r>
    </w:p>
    <w:p w14:paraId="6C84E664" w14:textId="569CF8AD" w:rsidR="00EA5F2E"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 xml:space="preserve">The phytoconstituents </w:t>
      </w:r>
      <w:r w:rsidR="00EA5F2E" w:rsidRPr="00D867E9">
        <w:rPr>
          <w:rFonts w:ascii="Times New Roman" w:hAnsi="Times New Roman" w:cs="Times New Roman"/>
          <w:sz w:val="24"/>
          <w:szCs w:val="24"/>
        </w:rPr>
        <w:t>Quercetin, apigenin, naringenin, kaempferol, linoleic acid</w:t>
      </w:r>
      <w:r w:rsidR="00D85A55">
        <w:rPr>
          <w:rFonts w:ascii="Times New Roman" w:hAnsi="Times New Roman" w:cs="Times New Roman"/>
          <w:sz w:val="24"/>
          <w:szCs w:val="24"/>
        </w:rPr>
        <w:t>,</w:t>
      </w:r>
      <w:r w:rsidR="00EA5F2E" w:rsidRPr="00D867E9">
        <w:rPr>
          <w:rFonts w:ascii="Times New Roman" w:hAnsi="Times New Roman" w:cs="Times New Roman"/>
          <w:sz w:val="24"/>
          <w:szCs w:val="24"/>
        </w:rPr>
        <w:t xml:space="preserve"> oleic acid,  cucurbitacin b, stigmasterol, sitosterol, and </w:t>
      </w:r>
      <w:r w:rsidR="00D85A55" w:rsidRPr="001F0DA7">
        <w:rPr>
          <w:rFonts w:ascii="Times New Roman" w:hAnsi="Times New Roman" w:cs="Times New Roman"/>
          <w:sz w:val="24"/>
          <w:szCs w:val="24"/>
          <w:highlight w:val="yellow"/>
        </w:rPr>
        <w:t xml:space="preserve">the </w:t>
      </w:r>
      <w:r w:rsidR="00EA5F2E" w:rsidRPr="001F0DA7">
        <w:rPr>
          <w:rFonts w:ascii="Times New Roman" w:hAnsi="Times New Roman" w:cs="Times New Roman"/>
          <w:sz w:val="24"/>
          <w:szCs w:val="24"/>
          <w:highlight w:val="yellow"/>
        </w:rPr>
        <w:t>synthetic</w:t>
      </w:r>
      <w:r w:rsidR="00EA5F2E" w:rsidRPr="00D867E9">
        <w:rPr>
          <w:rFonts w:ascii="Times New Roman" w:hAnsi="Times New Roman" w:cs="Times New Roman"/>
          <w:sz w:val="24"/>
          <w:szCs w:val="24"/>
        </w:rPr>
        <w:t xml:space="preserve"> drug levodopa</w:t>
      </w:r>
      <w:r w:rsidR="0080461F" w:rsidRPr="00D867E9">
        <w:rPr>
          <w:rFonts w:ascii="Times New Roman" w:hAnsi="Times New Roman" w:cs="Times New Roman"/>
          <w:sz w:val="24"/>
          <w:szCs w:val="24"/>
        </w:rPr>
        <w:t xml:space="preserve"> did not show p-glycoprotein substrate activity.</w:t>
      </w:r>
    </w:p>
    <w:p w14:paraId="09A2B7D7" w14:textId="5742B984" w:rsidR="00DB7C36" w:rsidRPr="00D867E9" w:rsidRDefault="00EA5F2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Palmitic acid, resveratrol, and </w:t>
      </w:r>
      <w:r w:rsidR="00D85A55"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synthetic</w:t>
      </w:r>
      <w:r w:rsidRPr="00D867E9">
        <w:rPr>
          <w:rFonts w:ascii="Times New Roman" w:hAnsi="Times New Roman" w:cs="Times New Roman"/>
          <w:sz w:val="24"/>
          <w:szCs w:val="24"/>
        </w:rPr>
        <w:t xml:space="preserve"> drug benztropine </w:t>
      </w:r>
      <w:r w:rsidR="00D85A55" w:rsidRPr="001F0DA7">
        <w:rPr>
          <w:rFonts w:ascii="Times New Roman" w:hAnsi="Times New Roman" w:cs="Times New Roman"/>
          <w:sz w:val="24"/>
          <w:szCs w:val="24"/>
          <w:highlight w:val="yellow"/>
        </w:rPr>
        <w:t>show</w:t>
      </w:r>
      <w:r w:rsidR="00D85A55" w:rsidRPr="001F0DA7">
        <w:rPr>
          <w:rFonts w:ascii="Times New Roman" w:hAnsi="Times New Roman" w:cs="Times New Roman"/>
          <w:sz w:val="24"/>
          <w:szCs w:val="24"/>
          <w:highlight w:val="yellow"/>
        </w:rPr>
        <w:t xml:space="preserve"> </w:t>
      </w:r>
      <w:r w:rsidR="00C22E7A" w:rsidRPr="00D867E9">
        <w:rPr>
          <w:rFonts w:ascii="Times New Roman" w:hAnsi="Times New Roman" w:cs="Times New Roman"/>
          <w:sz w:val="24"/>
          <w:szCs w:val="24"/>
        </w:rPr>
        <w:t>p-glycoprotein substrate activity</w:t>
      </w:r>
      <w:r w:rsidR="00DB7C36" w:rsidRPr="00D867E9">
        <w:rPr>
          <w:rFonts w:ascii="Times New Roman" w:hAnsi="Times New Roman" w:cs="Times New Roman"/>
          <w:sz w:val="24"/>
          <w:szCs w:val="24"/>
        </w:rPr>
        <w:t>.</w:t>
      </w:r>
    </w:p>
    <w:p w14:paraId="23A58D10" w14:textId="68139708" w:rsidR="0036136F" w:rsidRPr="00D867E9" w:rsidRDefault="00DB7C36" w:rsidP="00D867E9">
      <w:pPr>
        <w:jc w:val="both"/>
        <w:rPr>
          <w:rFonts w:ascii="Times New Roman" w:hAnsi="Times New Roman" w:cs="Times New Roman"/>
          <w:sz w:val="24"/>
          <w:szCs w:val="24"/>
        </w:rPr>
      </w:pPr>
      <w:r w:rsidRPr="00D867E9">
        <w:rPr>
          <w:rFonts w:ascii="Times New Roman" w:hAnsi="Times New Roman" w:cs="Times New Roman"/>
          <w:sz w:val="24"/>
          <w:szCs w:val="24"/>
        </w:rPr>
        <w:t>F</w:t>
      </w:r>
      <w:r w:rsidR="00C22E7A" w:rsidRPr="00D867E9">
        <w:rPr>
          <w:rFonts w:ascii="Times New Roman" w:hAnsi="Times New Roman" w:cs="Times New Roman"/>
          <w:sz w:val="24"/>
          <w:szCs w:val="24"/>
        </w:rPr>
        <w:t>or CYP2C19</w:t>
      </w:r>
      <w:r w:rsidR="00D85A55">
        <w:rPr>
          <w:rFonts w:ascii="Times New Roman" w:hAnsi="Times New Roman" w:cs="Times New Roman"/>
          <w:sz w:val="24"/>
          <w:szCs w:val="24"/>
        </w:rPr>
        <w:t>,</w:t>
      </w:r>
      <w:r w:rsidR="00C22E7A" w:rsidRPr="00D867E9">
        <w:rPr>
          <w:rFonts w:ascii="Times New Roman" w:hAnsi="Times New Roman" w:cs="Times New Roman"/>
          <w:sz w:val="24"/>
          <w:szCs w:val="24"/>
        </w:rPr>
        <w:t xml:space="preserve"> all phytoconstituents showed </w:t>
      </w:r>
      <w:r w:rsidR="00D85A55" w:rsidRPr="001F0DA7">
        <w:rPr>
          <w:rFonts w:ascii="Times New Roman" w:hAnsi="Times New Roman" w:cs="Times New Roman"/>
          <w:sz w:val="24"/>
          <w:szCs w:val="24"/>
          <w:highlight w:val="yellow"/>
        </w:rPr>
        <w:t>no inhibition</w:t>
      </w:r>
      <w:r w:rsidR="0036136F" w:rsidRPr="001F0DA7">
        <w:rPr>
          <w:rFonts w:ascii="Times New Roman" w:hAnsi="Times New Roman" w:cs="Times New Roman"/>
          <w:sz w:val="24"/>
          <w:szCs w:val="24"/>
          <w:highlight w:val="yellow"/>
        </w:rPr>
        <w:t>.</w:t>
      </w:r>
      <w:r w:rsidR="00C22E7A" w:rsidRPr="001F0DA7">
        <w:rPr>
          <w:rFonts w:ascii="Times New Roman" w:hAnsi="Times New Roman" w:cs="Times New Roman"/>
          <w:sz w:val="24"/>
          <w:szCs w:val="24"/>
          <w:highlight w:val="yellow"/>
        </w:rPr>
        <w:t xml:space="preserve"> </w:t>
      </w:r>
      <w:r w:rsidR="00D85A55" w:rsidRPr="001F0DA7">
        <w:rPr>
          <w:rFonts w:ascii="Times New Roman" w:hAnsi="Times New Roman" w:cs="Times New Roman"/>
          <w:sz w:val="24"/>
          <w:szCs w:val="24"/>
          <w:highlight w:val="yellow"/>
        </w:rPr>
        <w:t>In</w:t>
      </w:r>
      <w:r w:rsidR="00D85A55" w:rsidRPr="001F0DA7">
        <w:rPr>
          <w:rFonts w:ascii="Times New Roman" w:hAnsi="Times New Roman" w:cs="Times New Roman"/>
          <w:sz w:val="24"/>
          <w:szCs w:val="24"/>
          <w:highlight w:val="yellow"/>
        </w:rPr>
        <w:t xml:space="preserve"> </w:t>
      </w:r>
      <w:r w:rsidR="00D85A55" w:rsidRPr="001F0DA7">
        <w:rPr>
          <w:rFonts w:ascii="Times New Roman" w:hAnsi="Times New Roman" w:cs="Times New Roman"/>
          <w:sz w:val="24"/>
          <w:szCs w:val="24"/>
          <w:highlight w:val="yellow"/>
        </w:rPr>
        <w:t xml:space="preserve">the </w:t>
      </w:r>
      <w:r w:rsidR="00C22E7A" w:rsidRPr="001F0DA7">
        <w:rPr>
          <w:rFonts w:ascii="Times New Roman" w:hAnsi="Times New Roman" w:cs="Times New Roman"/>
          <w:sz w:val="24"/>
          <w:szCs w:val="24"/>
          <w:highlight w:val="yellow"/>
        </w:rPr>
        <w:t>case</w:t>
      </w:r>
      <w:r w:rsidR="00C22E7A" w:rsidRPr="00D867E9">
        <w:rPr>
          <w:rFonts w:ascii="Times New Roman" w:hAnsi="Times New Roman" w:cs="Times New Roman"/>
          <w:sz w:val="24"/>
          <w:szCs w:val="24"/>
        </w:rPr>
        <w:t xml:space="preserve"> of CYP2C9, all ligands showed non-inhibitors </w:t>
      </w:r>
      <w:r w:rsidR="00C22E7A" w:rsidRPr="001F0DA7">
        <w:rPr>
          <w:rFonts w:ascii="Times New Roman" w:hAnsi="Times New Roman" w:cs="Times New Roman"/>
          <w:sz w:val="24"/>
          <w:szCs w:val="24"/>
          <w:highlight w:val="yellow"/>
        </w:rPr>
        <w:t xml:space="preserve">except </w:t>
      </w:r>
      <w:r w:rsidRPr="001F0DA7">
        <w:rPr>
          <w:rFonts w:ascii="Times New Roman" w:hAnsi="Times New Roman" w:cs="Times New Roman"/>
          <w:sz w:val="24"/>
          <w:szCs w:val="24"/>
          <w:highlight w:val="yellow"/>
        </w:rPr>
        <w:t>resveratrol, stigmasterol,</w:t>
      </w:r>
      <w:r w:rsidR="00D85A55" w:rsidRPr="001F0DA7">
        <w:rPr>
          <w:rFonts w:ascii="Times New Roman" w:hAnsi="Times New Roman" w:cs="Times New Roman"/>
          <w:sz w:val="24"/>
          <w:szCs w:val="24"/>
          <w:highlight w:val="yellow"/>
        </w:rPr>
        <w:t xml:space="preserve"> and</w:t>
      </w:r>
      <w:r w:rsidR="00D85A55">
        <w:rPr>
          <w:rFonts w:ascii="Times New Roman" w:hAnsi="Times New Roman" w:cs="Times New Roman"/>
          <w:sz w:val="24"/>
          <w:szCs w:val="24"/>
        </w:rPr>
        <w:t xml:space="preserve"> </w:t>
      </w:r>
      <w:r w:rsidR="0036136F" w:rsidRPr="00D867E9">
        <w:rPr>
          <w:rFonts w:ascii="Times New Roman" w:hAnsi="Times New Roman" w:cs="Times New Roman"/>
          <w:sz w:val="24"/>
          <w:szCs w:val="24"/>
        </w:rPr>
        <w:t xml:space="preserve">oleic acid. </w:t>
      </w:r>
    </w:p>
    <w:p w14:paraId="058B40E7" w14:textId="597DCEA5" w:rsidR="005B5DBB" w:rsidRPr="00D867E9" w:rsidRDefault="00D85A55" w:rsidP="00D867E9">
      <w:pPr>
        <w:jc w:val="both"/>
        <w:rPr>
          <w:rFonts w:ascii="Times New Roman" w:hAnsi="Times New Roman" w:cs="Times New Roman"/>
          <w:sz w:val="24"/>
          <w:szCs w:val="24"/>
        </w:rPr>
      </w:pPr>
      <w:r w:rsidRPr="001F0DA7">
        <w:rPr>
          <w:rFonts w:ascii="Times New Roman" w:hAnsi="Times New Roman" w:cs="Times New Roman"/>
          <w:sz w:val="24"/>
          <w:szCs w:val="24"/>
          <w:highlight w:val="yellow"/>
        </w:rPr>
        <w:t>For</w:t>
      </w:r>
      <w:r w:rsidRPr="001F0DA7">
        <w:rPr>
          <w:rFonts w:ascii="Times New Roman" w:hAnsi="Times New Roman" w:cs="Times New Roman"/>
          <w:sz w:val="24"/>
          <w:szCs w:val="24"/>
          <w:highlight w:val="yellow"/>
        </w:rPr>
        <w:t xml:space="preserve"> </w:t>
      </w:r>
      <w:r w:rsidR="00C22E7A" w:rsidRPr="001F0DA7">
        <w:rPr>
          <w:rFonts w:ascii="Times New Roman" w:hAnsi="Times New Roman" w:cs="Times New Roman"/>
          <w:sz w:val="24"/>
          <w:szCs w:val="24"/>
          <w:highlight w:val="yellow"/>
        </w:rPr>
        <w:t>CYP2D6</w:t>
      </w:r>
      <w:r w:rsidRPr="001F0DA7">
        <w:rPr>
          <w:rFonts w:ascii="Times New Roman" w:hAnsi="Times New Roman" w:cs="Times New Roman"/>
          <w:sz w:val="24"/>
          <w:szCs w:val="24"/>
          <w:highlight w:val="yellow"/>
        </w:rPr>
        <w:t>,</w:t>
      </w:r>
      <w:r w:rsidR="00C22E7A" w:rsidRPr="001F0DA7">
        <w:rPr>
          <w:rFonts w:ascii="Times New Roman" w:hAnsi="Times New Roman" w:cs="Times New Roman"/>
          <w:sz w:val="24"/>
          <w:szCs w:val="24"/>
          <w:highlight w:val="yellow"/>
        </w:rPr>
        <w:t xml:space="preserve"> all ligands showed</w:t>
      </w:r>
      <w:r w:rsidR="0036136F"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no</w:t>
      </w:r>
      <w:r w:rsidRPr="001F0DA7">
        <w:rPr>
          <w:rFonts w:ascii="Times New Roman" w:hAnsi="Times New Roman" w:cs="Times New Roman"/>
          <w:sz w:val="24"/>
          <w:szCs w:val="24"/>
          <w:highlight w:val="yellow"/>
        </w:rPr>
        <w:t xml:space="preserve"> </w:t>
      </w:r>
      <w:r w:rsidR="00C22E7A" w:rsidRPr="001F0DA7">
        <w:rPr>
          <w:rFonts w:ascii="Times New Roman" w:hAnsi="Times New Roman" w:cs="Times New Roman"/>
          <w:sz w:val="24"/>
          <w:szCs w:val="24"/>
          <w:highlight w:val="yellow"/>
        </w:rPr>
        <w:t>inhibitors</w:t>
      </w:r>
      <w:r w:rsidR="0036136F" w:rsidRPr="00D867E9">
        <w:rPr>
          <w:rFonts w:ascii="Times New Roman" w:hAnsi="Times New Roman" w:cs="Times New Roman"/>
          <w:sz w:val="24"/>
          <w:szCs w:val="24"/>
        </w:rPr>
        <w:t xml:space="preserve"> except</w:t>
      </w:r>
      <w:r w:rsidR="005B5DBB" w:rsidRPr="00D867E9">
        <w:rPr>
          <w:rFonts w:ascii="Times New Roman" w:hAnsi="Times New Roman" w:cs="Times New Roman"/>
          <w:sz w:val="24"/>
          <w:szCs w:val="24"/>
        </w:rPr>
        <w:t xml:space="preserve"> kaempferol, quercetin, apigenin, and </w:t>
      </w:r>
      <w:r>
        <w:rPr>
          <w:rFonts w:ascii="Times New Roman" w:hAnsi="Times New Roman" w:cs="Times New Roman"/>
          <w:sz w:val="24"/>
          <w:szCs w:val="24"/>
        </w:rPr>
        <w:t xml:space="preserve">the </w:t>
      </w:r>
      <w:r w:rsidR="005B5DBB" w:rsidRPr="00D867E9">
        <w:rPr>
          <w:rFonts w:ascii="Times New Roman" w:hAnsi="Times New Roman" w:cs="Times New Roman"/>
          <w:sz w:val="24"/>
          <w:szCs w:val="24"/>
        </w:rPr>
        <w:t xml:space="preserve">marketed drug benztropine. </w:t>
      </w:r>
      <w:r w:rsidR="0036136F" w:rsidRPr="00D867E9">
        <w:rPr>
          <w:rFonts w:ascii="Times New Roman" w:hAnsi="Times New Roman" w:cs="Times New Roman"/>
          <w:sz w:val="24"/>
          <w:szCs w:val="24"/>
        </w:rPr>
        <w:t xml:space="preserve"> </w:t>
      </w:r>
      <w:r w:rsidR="00C22E7A" w:rsidRPr="00D867E9">
        <w:rPr>
          <w:rFonts w:ascii="Times New Roman" w:hAnsi="Times New Roman" w:cs="Times New Roman"/>
          <w:sz w:val="24"/>
          <w:szCs w:val="24"/>
        </w:rPr>
        <w:t xml:space="preserve"> </w:t>
      </w:r>
    </w:p>
    <w:p w14:paraId="16448046" w14:textId="17F436B6" w:rsidR="005B5DBB"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for CYP3A4</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all ligands were observed </w:t>
      </w:r>
      <w:r w:rsidR="00D85A55" w:rsidRPr="001F0DA7">
        <w:rPr>
          <w:rFonts w:ascii="Times New Roman" w:hAnsi="Times New Roman" w:cs="Times New Roman"/>
          <w:sz w:val="24"/>
          <w:szCs w:val="24"/>
          <w:highlight w:val="yellow"/>
        </w:rPr>
        <w:t xml:space="preserve">as </w:t>
      </w:r>
      <w:r w:rsidRPr="001F0DA7">
        <w:rPr>
          <w:rFonts w:ascii="Times New Roman" w:hAnsi="Times New Roman" w:cs="Times New Roman"/>
          <w:sz w:val="24"/>
          <w:szCs w:val="24"/>
          <w:highlight w:val="yellow"/>
        </w:rPr>
        <w:t>non-inhibitors</w:t>
      </w:r>
      <w:r w:rsidRPr="00D867E9">
        <w:rPr>
          <w:rFonts w:ascii="Times New Roman" w:hAnsi="Times New Roman" w:cs="Times New Roman"/>
          <w:sz w:val="24"/>
          <w:szCs w:val="24"/>
        </w:rPr>
        <w:t xml:space="preserve"> except</w:t>
      </w:r>
      <w:r w:rsidR="005B5DBB" w:rsidRPr="00D867E9">
        <w:rPr>
          <w:rFonts w:ascii="Times New Roman" w:hAnsi="Times New Roman" w:cs="Times New Roman"/>
          <w:sz w:val="24"/>
          <w:szCs w:val="24"/>
        </w:rPr>
        <w:t xml:space="preserve"> quercetin,</w:t>
      </w:r>
      <w:r w:rsidR="00D85A55">
        <w:rPr>
          <w:rFonts w:ascii="Times New Roman" w:hAnsi="Times New Roman" w:cs="Times New Roman"/>
          <w:sz w:val="24"/>
          <w:szCs w:val="24"/>
        </w:rPr>
        <w:t xml:space="preserve"> </w:t>
      </w:r>
      <w:r w:rsidR="005B5DBB" w:rsidRPr="00D867E9">
        <w:rPr>
          <w:rFonts w:ascii="Times New Roman" w:hAnsi="Times New Roman" w:cs="Times New Roman"/>
          <w:sz w:val="24"/>
          <w:szCs w:val="24"/>
        </w:rPr>
        <w:t xml:space="preserve">kaempferol, naringenin, apigenin, resveratrol, </w:t>
      </w:r>
      <w:r w:rsidR="00D85A55" w:rsidRPr="001F0DA7">
        <w:rPr>
          <w:rFonts w:ascii="Times New Roman" w:hAnsi="Times New Roman" w:cs="Times New Roman"/>
          <w:sz w:val="24"/>
          <w:szCs w:val="24"/>
          <w:highlight w:val="yellow"/>
        </w:rPr>
        <w:t xml:space="preserve">and </w:t>
      </w:r>
      <w:r w:rsidR="005B5DBB" w:rsidRPr="001F0DA7">
        <w:rPr>
          <w:rFonts w:ascii="Times New Roman" w:hAnsi="Times New Roman" w:cs="Times New Roman"/>
          <w:sz w:val="24"/>
          <w:szCs w:val="24"/>
          <w:highlight w:val="yellow"/>
        </w:rPr>
        <w:t>cucurbitacin</w:t>
      </w:r>
      <w:r w:rsidR="005B5DBB" w:rsidRPr="00D867E9">
        <w:rPr>
          <w:rFonts w:ascii="Times New Roman" w:hAnsi="Times New Roman" w:cs="Times New Roman"/>
          <w:sz w:val="24"/>
          <w:szCs w:val="24"/>
        </w:rPr>
        <w:t xml:space="preserve"> b.</w:t>
      </w:r>
    </w:p>
    <w:p w14:paraId="04F60BE8" w14:textId="7F0C673B" w:rsidR="00C22E7A"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estimated bioavailability </w:t>
      </w:r>
      <w:r w:rsidR="00D85A55" w:rsidRPr="001F0DA7">
        <w:rPr>
          <w:rFonts w:ascii="Times New Roman" w:hAnsi="Times New Roman" w:cs="Times New Roman"/>
          <w:sz w:val="24"/>
          <w:szCs w:val="24"/>
          <w:highlight w:val="yellow"/>
        </w:rPr>
        <w:t>discloses</w:t>
      </w:r>
      <w:r w:rsidR="00D85A55"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that</w:t>
      </w:r>
      <w:r w:rsidRPr="00D867E9">
        <w:rPr>
          <w:rFonts w:ascii="Times New Roman" w:hAnsi="Times New Roman" w:cs="Times New Roman"/>
          <w:sz w:val="24"/>
          <w:szCs w:val="24"/>
        </w:rPr>
        <w:t xml:space="preserve"> all the chemical constituents have </w:t>
      </w:r>
      <w:r w:rsidR="00D85A55">
        <w:rPr>
          <w:rFonts w:ascii="Times New Roman" w:hAnsi="Times New Roman" w:cs="Times New Roman"/>
          <w:sz w:val="24"/>
          <w:szCs w:val="24"/>
        </w:rPr>
        <w:t xml:space="preserve">the </w:t>
      </w:r>
      <w:r w:rsidRPr="00D867E9">
        <w:rPr>
          <w:rFonts w:ascii="Times New Roman" w:hAnsi="Times New Roman" w:cs="Times New Roman"/>
          <w:sz w:val="24"/>
          <w:szCs w:val="24"/>
        </w:rPr>
        <w:t>same bioavailability (ie</w:t>
      </w:r>
      <w:r w:rsidR="00D85A55">
        <w:rPr>
          <w:rFonts w:ascii="Times New Roman" w:hAnsi="Times New Roman" w:cs="Times New Roman"/>
          <w:sz w:val="24"/>
          <w:szCs w:val="24"/>
        </w:rPr>
        <w:t>,</w:t>
      </w:r>
      <w:r w:rsidR="00D85A55" w:rsidRPr="00D867E9">
        <w:rPr>
          <w:rFonts w:ascii="Times New Roman" w:hAnsi="Times New Roman" w:cs="Times New Roman"/>
          <w:sz w:val="24"/>
          <w:szCs w:val="24"/>
        </w:rPr>
        <w:t xml:space="preserve"> </w:t>
      </w:r>
      <w:r w:rsidRPr="00D867E9">
        <w:rPr>
          <w:rFonts w:ascii="Times New Roman" w:hAnsi="Times New Roman" w:cs="Times New Roman"/>
          <w:sz w:val="24"/>
          <w:szCs w:val="24"/>
        </w:rPr>
        <w:t>0.55)</w:t>
      </w:r>
      <w:r w:rsidR="00DB7C36" w:rsidRPr="00D867E9">
        <w:rPr>
          <w:rFonts w:ascii="Times New Roman" w:hAnsi="Times New Roman" w:cs="Times New Roman"/>
          <w:sz w:val="24"/>
          <w:szCs w:val="24"/>
        </w:rPr>
        <w:t xml:space="preserve"> except rutin </w:t>
      </w:r>
      <w:r w:rsidR="0036136F" w:rsidRPr="00D867E9">
        <w:rPr>
          <w:rFonts w:ascii="Times New Roman" w:hAnsi="Times New Roman" w:cs="Times New Roman"/>
          <w:sz w:val="24"/>
          <w:szCs w:val="24"/>
        </w:rPr>
        <w:t xml:space="preserve">(0.17) </w:t>
      </w:r>
      <w:r w:rsidR="00DB7C36" w:rsidRPr="00D867E9">
        <w:rPr>
          <w:rFonts w:ascii="Times New Roman" w:hAnsi="Times New Roman" w:cs="Times New Roman"/>
          <w:sz w:val="24"/>
          <w:szCs w:val="24"/>
        </w:rPr>
        <w:t>and arachidonic acid</w:t>
      </w:r>
      <w:r w:rsidR="0036136F" w:rsidRPr="00D867E9">
        <w:rPr>
          <w:rFonts w:ascii="Times New Roman" w:hAnsi="Times New Roman" w:cs="Times New Roman"/>
          <w:sz w:val="24"/>
          <w:szCs w:val="24"/>
        </w:rPr>
        <w:t xml:space="preserve"> (0.17)</w:t>
      </w:r>
      <w:r w:rsidR="00DB7C36" w:rsidRPr="00D867E9">
        <w:rPr>
          <w:rFonts w:ascii="Times New Roman" w:hAnsi="Times New Roman" w:cs="Times New Roman"/>
          <w:sz w:val="24"/>
          <w:szCs w:val="24"/>
        </w:rPr>
        <w:t>, palmitic acid</w:t>
      </w:r>
      <w:r w:rsidR="0036136F" w:rsidRPr="00D867E9">
        <w:rPr>
          <w:rFonts w:ascii="Times New Roman" w:hAnsi="Times New Roman" w:cs="Times New Roman"/>
          <w:sz w:val="24"/>
          <w:szCs w:val="24"/>
        </w:rPr>
        <w:t xml:space="preserve"> (0.85), </w:t>
      </w:r>
      <w:r w:rsidR="00D85A55">
        <w:rPr>
          <w:rFonts w:ascii="Times New Roman" w:hAnsi="Times New Roman" w:cs="Times New Roman"/>
          <w:sz w:val="24"/>
          <w:szCs w:val="24"/>
        </w:rPr>
        <w:t xml:space="preserve">and </w:t>
      </w:r>
      <w:r w:rsidR="00DB7C36" w:rsidRPr="00D867E9">
        <w:rPr>
          <w:rFonts w:ascii="Times New Roman" w:hAnsi="Times New Roman" w:cs="Times New Roman"/>
          <w:sz w:val="24"/>
          <w:szCs w:val="24"/>
        </w:rPr>
        <w:t xml:space="preserve">oleic acid </w:t>
      </w:r>
      <w:bookmarkStart w:id="21" w:name="_Hlk200884440"/>
      <w:r w:rsidR="00DB7C36" w:rsidRPr="00D867E9">
        <w:rPr>
          <w:rFonts w:ascii="Times New Roman" w:hAnsi="Times New Roman" w:cs="Times New Roman"/>
          <w:sz w:val="24"/>
          <w:szCs w:val="24"/>
        </w:rPr>
        <w:t>(0.85)</w:t>
      </w:r>
      <w:bookmarkEnd w:id="21"/>
      <w:r w:rsidR="0036136F" w:rsidRPr="00D867E9">
        <w:rPr>
          <w:rFonts w:ascii="Times New Roman" w:hAnsi="Times New Roman" w:cs="Times New Roman"/>
          <w:sz w:val="24"/>
          <w:szCs w:val="24"/>
        </w:rPr>
        <w:t>.</w:t>
      </w:r>
    </w:p>
    <w:p w14:paraId="1A97415B" w14:textId="77777777" w:rsidR="00FE0DEC" w:rsidRPr="00D867E9" w:rsidRDefault="00FE0DEC" w:rsidP="00D867E9">
      <w:pPr>
        <w:jc w:val="both"/>
        <w:rPr>
          <w:rFonts w:ascii="Times New Roman" w:hAnsi="Times New Roman" w:cs="Times New Roman"/>
          <w:sz w:val="24"/>
          <w:szCs w:val="24"/>
        </w:rPr>
      </w:pPr>
    </w:p>
    <w:p w14:paraId="4958792B" w14:textId="19E14363" w:rsidR="00CD256E" w:rsidRPr="001F0DA7" w:rsidRDefault="00C22E7A" w:rsidP="00D867E9">
      <w:pPr>
        <w:jc w:val="both"/>
        <w:rPr>
          <w:b/>
          <w:bCs/>
          <w:sz w:val="24"/>
          <w:szCs w:val="24"/>
        </w:rPr>
      </w:pPr>
      <w:r w:rsidRPr="001F0DA7">
        <w:rPr>
          <w:rFonts w:ascii="Times New Roman" w:hAnsi="Times New Roman" w:cs="Times New Roman"/>
          <w:b/>
          <w:bCs/>
          <w:sz w:val="24"/>
          <w:szCs w:val="24"/>
        </w:rPr>
        <w:t xml:space="preserve">Table </w:t>
      </w:r>
      <w:r w:rsidR="00E4652B" w:rsidRPr="001F0DA7">
        <w:rPr>
          <w:rFonts w:ascii="Times New Roman" w:hAnsi="Times New Roman" w:cs="Times New Roman"/>
          <w:b/>
          <w:bCs/>
          <w:sz w:val="24"/>
          <w:szCs w:val="24"/>
        </w:rPr>
        <w:t>1</w:t>
      </w:r>
      <w:r w:rsidR="00591A45" w:rsidRPr="001F0DA7">
        <w:rPr>
          <w:rFonts w:ascii="Times New Roman" w:hAnsi="Times New Roman" w:cs="Times New Roman"/>
          <w:b/>
          <w:bCs/>
          <w:sz w:val="24"/>
          <w:szCs w:val="24"/>
        </w:rPr>
        <w:t>0</w:t>
      </w:r>
      <w:r w:rsidR="00E4652B" w:rsidRPr="001F0DA7">
        <w:rPr>
          <w:rFonts w:ascii="Times New Roman" w:hAnsi="Times New Roman" w:cs="Times New Roman"/>
          <w:b/>
          <w:bCs/>
          <w:sz w:val="24"/>
          <w:szCs w:val="24"/>
        </w:rPr>
        <w:t xml:space="preserve">: </w:t>
      </w:r>
      <w:r w:rsidRPr="001F0DA7">
        <w:rPr>
          <w:rFonts w:ascii="Times New Roman" w:hAnsi="Times New Roman" w:cs="Times New Roman"/>
          <w:b/>
          <w:bCs/>
          <w:sz w:val="24"/>
          <w:szCs w:val="24"/>
        </w:rPr>
        <w:t xml:space="preserve"> ADME analysis of thirteen selected ligands</w:t>
      </w:r>
      <w:r w:rsidR="00D85A55">
        <w:rPr>
          <w:rFonts w:ascii="Times New Roman" w:hAnsi="Times New Roman" w:cs="Times New Roman"/>
          <w:b/>
          <w:bCs/>
          <w:sz w:val="24"/>
          <w:szCs w:val="24"/>
        </w:rPr>
        <w:t>,</w:t>
      </w:r>
      <w:r w:rsidRPr="001F0DA7">
        <w:rPr>
          <w:rFonts w:ascii="Times New Roman" w:hAnsi="Times New Roman" w:cs="Times New Roman"/>
          <w:b/>
          <w:bCs/>
          <w:sz w:val="24"/>
          <w:szCs w:val="24"/>
        </w:rPr>
        <w:t xml:space="preserve"> along with four selected</w:t>
      </w:r>
    </w:p>
    <w:tbl>
      <w:tblPr>
        <w:tblStyle w:val="TableGrid"/>
        <w:tblW w:w="10065" w:type="dxa"/>
        <w:tblInd w:w="-572" w:type="dxa"/>
        <w:tblLayout w:type="fixed"/>
        <w:tblLook w:val="04A0" w:firstRow="1" w:lastRow="0" w:firstColumn="1" w:lastColumn="0" w:noHBand="0" w:noVBand="1"/>
      </w:tblPr>
      <w:tblGrid>
        <w:gridCol w:w="1134"/>
        <w:gridCol w:w="993"/>
        <w:gridCol w:w="988"/>
        <w:gridCol w:w="854"/>
        <w:gridCol w:w="709"/>
        <w:gridCol w:w="851"/>
        <w:gridCol w:w="637"/>
        <w:gridCol w:w="744"/>
        <w:gridCol w:w="744"/>
        <w:gridCol w:w="1135"/>
        <w:gridCol w:w="1276"/>
      </w:tblGrid>
      <w:tr w:rsidR="00D87A90" w:rsidRPr="00D867E9" w14:paraId="7B966024" w14:textId="77777777" w:rsidTr="002C4351">
        <w:tc>
          <w:tcPr>
            <w:tcW w:w="1134" w:type="dxa"/>
          </w:tcPr>
          <w:p w14:paraId="0668E1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993" w:type="dxa"/>
          </w:tcPr>
          <w:p w14:paraId="00A4A0B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GI absorption</w:t>
            </w:r>
          </w:p>
        </w:tc>
        <w:tc>
          <w:tcPr>
            <w:tcW w:w="988" w:type="dxa"/>
          </w:tcPr>
          <w:p w14:paraId="46B5CA3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BBB Permeant</w:t>
            </w:r>
          </w:p>
        </w:tc>
        <w:tc>
          <w:tcPr>
            <w:tcW w:w="854" w:type="dxa"/>
          </w:tcPr>
          <w:p w14:paraId="471C96D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p-gp substrate</w:t>
            </w:r>
          </w:p>
        </w:tc>
        <w:tc>
          <w:tcPr>
            <w:tcW w:w="709" w:type="dxa"/>
          </w:tcPr>
          <w:p w14:paraId="2ED3DE7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CYP1A2</w:t>
            </w:r>
          </w:p>
          <w:p w14:paraId="110A810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inhibitor</w:t>
            </w:r>
          </w:p>
        </w:tc>
        <w:tc>
          <w:tcPr>
            <w:tcW w:w="851" w:type="dxa"/>
          </w:tcPr>
          <w:p w14:paraId="5B05B94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CYP2C19 inhibitor</w:t>
            </w:r>
          </w:p>
        </w:tc>
        <w:tc>
          <w:tcPr>
            <w:tcW w:w="637" w:type="dxa"/>
          </w:tcPr>
          <w:p w14:paraId="05A26FD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CYP2C9 inhibitor</w:t>
            </w:r>
          </w:p>
        </w:tc>
        <w:tc>
          <w:tcPr>
            <w:tcW w:w="744" w:type="dxa"/>
          </w:tcPr>
          <w:p w14:paraId="43A8DBF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CYP2D6 inhibitor</w:t>
            </w:r>
          </w:p>
        </w:tc>
        <w:tc>
          <w:tcPr>
            <w:tcW w:w="744" w:type="dxa"/>
          </w:tcPr>
          <w:p w14:paraId="400BD5F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CYP3A4 inhibitor</w:t>
            </w:r>
          </w:p>
        </w:tc>
        <w:tc>
          <w:tcPr>
            <w:tcW w:w="1135" w:type="dxa"/>
          </w:tcPr>
          <w:p w14:paraId="211D58C0" w14:textId="46E481C9"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log KP</w:t>
            </w:r>
          </w:p>
          <w:p w14:paraId="7DE291A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(Skin permeation )</w:t>
            </w:r>
          </w:p>
        </w:tc>
        <w:tc>
          <w:tcPr>
            <w:tcW w:w="1276" w:type="dxa"/>
          </w:tcPr>
          <w:p w14:paraId="77FB37B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Bioavailability</w:t>
            </w:r>
          </w:p>
        </w:tc>
      </w:tr>
      <w:tr w:rsidR="00D87A90" w:rsidRPr="00D867E9" w14:paraId="12441ACE" w14:textId="77777777" w:rsidTr="002C4351">
        <w:tc>
          <w:tcPr>
            <w:tcW w:w="1134" w:type="dxa"/>
          </w:tcPr>
          <w:p w14:paraId="52F3497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993" w:type="dxa"/>
          </w:tcPr>
          <w:p w14:paraId="5A56A5A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491E242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45DCB4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D4B435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Pr="00D867E9">
              <w:rPr>
                <w:rFonts w:ascii="Times New Roman" w:hAnsi="Times New Roman" w:cs="Times New Roman"/>
                <w:sz w:val="24"/>
                <w:szCs w:val="24"/>
              </w:rPr>
              <w:tab/>
            </w:r>
          </w:p>
        </w:tc>
        <w:tc>
          <w:tcPr>
            <w:tcW w:w="851" w:type="dxa"/>
          </w:tcPr>
          <w:p w14:paraId="0B6372C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13797D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CC8A82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8E8084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89394B8" w14:textId="5F5611E4"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-7.05 cm/s</w:t>
            </w:r>
          </w:p>
        </w:tc>
        <w:tc>
          <w:tcPr>
            <w:tcW w:w="1276" w:type="dxa"/>
          </w:tcPr>
          <w:p w14:paraId="20BD1E6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799C45E2" w14:textId="77777777" w:rsidTr="002C4351">
        <w:tc>
          <w:tcPr>
            <w:tcW w:w="1134" w:type="dxa"/>
          </w:tcPr>
          <w:p w14:paraId="59C50BF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993" w:type="dxa"/>
          </w:tcPr>
          <w:p w14:paraId="7768758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D72308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0BCC5E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501B39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D53A54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7CF8BDE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6D9A45B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270A46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465F6B5E" w14:textId="2A222C71"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-6.70 cm/s</w:t>
            </w:r>
          </w:p>
        </w:tc>
        <w:tc>
          <w:tcPr>
            <w:tcW w:w="1276" w:type="dxa"/>
          </w:tcPr>
          <w:p w14:paraId="55A6C33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4AAE8D4E" w14:textId="77777777" w:rsidTr="002C4351">
        <w:tc>
          <w:tcPr>
            <w:tcW w:w="1134" w:type="dxa"/>
          </w:tcPr>
          <w:p w14:paraId="7B31E9A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993" w:type="dxa"/>
          </w:tcPr>
          <w:p w14:paraId="44DEBEB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3047016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F0D38C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948609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58AE7E6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393552A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DB07A7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65781C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661B4307" w14:textId="33870FDA"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-6.17 cm/s</w:t>
            </w:r>
          </w:p>
        </w:tc>
        <w:tc>
          <w:tcPr>
            <w:tcW w:w="1276" w:type="dxa"/>
          </w:tcPr>
          <w:p w14:paraId="3EE74E2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8F5B50A" w14:textId="77777777" w:rsidTr="002C4351">
        <w:tc>
          <w:tcPr>
            <w:tcW w:w="1134" w:type="dxa"/>
          </w:tcPr>
          <w:p w14:paraId="256FC0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993" w:type="dxa"/>
          </w:tcPr>
          <w:p w14:paraId="4B322BE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5ECC4C5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5E9A4B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059C96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6F90C33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1F9E21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082681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5E03F4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6E86979" w14:textId="7EE7C77F"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-5.80 cm/s</w:t>
            </w:r>
          </w:p>
        </w:tc>
        <w:tc>
          <w:tcPr>
            <w:tcW w:w="1276" w:type="dxa"/>
          </w:tcPr>
          <w:p w14:paraId="0D23295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287C23F6" w14:textId="77777777" w:rsidTr="002C4351">
        <w:tc>
          <w:tcPr>
            <w:tcW w:w="1134" w:type="dxa"/>
          </w:tcPr>
          <w:p w14:paraId="252F1095" w14:textId="77777777" w:rsidR="00D87A90" w:rsidRPr="00D867E9" w:rsidRDefault="00D87A90" w:rsidP="00D867E9">
            <w:pPr>
              <w:jc w:val="both"/>
              <w:rPr>
                <w:rFonts w:ascii="Times New Roman" w:hAnsi="Times New Roman" w:cs="Times New Roman"/>
                <w:sz w:val="24"/>
                <w:szCs w:val="24"/>
              </w:rPr>
            </w:pPr>
            <w:bookmarkStart w:id="22" w:name="_Hlk200884482"/>
            <w:r w:rsidRPr="00D867E9">
              <w:rPr>
                <w:rFonts w:ascii="Times New Roman" w:hAnsi="Times New Roman" w:cs="Times New Roman"/>
                <w:sz w:val="24"/>
                <w:szCs w:val="24"/>
              </w:rPr>
              <w:t>Rutin</w:t>
            </w:r>
          </w:p>
        </w:tc>
        <w:tc>
          <w:tcPr>
            <w:tcW w:w="993" w:type="dxa"/>
          </w:tcPr>
          <w:p w14:paraId="199BF6B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0F54115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728ED3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8208D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43EBD36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918D9A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963867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A2B053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F73AB01" w14:textId="45F92AE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-10.26 cm/s</w:t>
            </w:r>
          </w:p>
        </w:tc>
        <w:tc>
          <w:tcPr>
            <w:tcW w:w="1276" w:type="dxa"/>
          </w:tcPr>
          <w:p w14:paraId="53741CA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0.17</w:t>
            </w:r>
          </w:p>
        </w:tc>
      </w:tr>
      <w:bookmarkEnd w:id="22"/>
      <w:tr w:rsidR="00D87A90" w:rsidRPr="00D867E9" w14:paraId="4B551EBF" w14:textId="77777777" w:rsidTr="002C4351">
        <w:tc>
          <w:tcPr>
            <w:tcW w:w="1134" w:type="dxa"/>
          </w:tcPr>
          <w:p w14:paraId="3D7C606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993" w:type="dxa"/>
          </w:tcPr>
          <w:p w14:paraId="678BD0B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9D3199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28A25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78C6CF1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7E02D14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D23BF2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6F6908B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B80549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53AAF86" w14:textId="0511DA0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-5.47 cm/s</w:t>
            </w:r>
          </w:p>
        </w:tc>
        <w:tc>
          <w:tcPr>
            <w:tcW w:w="1276" w:type="dxa"/>
          </w:tcPr>
          <w:p w14:paraId="676C932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3A7A8281" w14:textId="77777777" w:rsidTr="002C4351">
        <w:tc>
          <w:tcPr>
            <w:tcW w:w="1134" w:type="dxa"/>
          </w:tcPr>
          <w:p w14:paraId="1B89635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993" w:type="dxa"/>
          </w:tcPr>
          <w:p w14:paraId="00B51EA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3F64E36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1C74A2E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199B3C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4093E1C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44906A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091F8F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B08AE3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17112ED5" w14:textId="22B87D4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-2.20 cm/s</w:t>
            </w:r>
          </w:p>
        </w:tc>
        <w:tc>
          <w:tcPr>
            <w:tcW w:w="1276" w:type="dxa"/>
          </w:tcPr>
          <w:p w14:paraId="093E6A2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8F412FA" w14:textId="77777777" w:rsidTr="002C4351">
        <w:tc>
          <w:tcPr>
            <w:tcW w:w="1134" w:type="dxa"/>
          </w:tcPr>
          <w:p w14:paraId="08ED54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993" w:type="dxa"/>
          </w:tcPr>
          <w:p w14:paraId="13D9F57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2BAA9F4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4BAD912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CA76D7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E208E8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208D8B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86FA2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DBEB76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88EDE1B" w14:textId="6D532C3F"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-2.74 cm/s</w:t>
            </w:r>
          </w:p>
        </w:tc>
        <w:tc>
          <w:tcPr>
            <w:tcW w:w="1276" w:type="dxa"/>
          </w:tcPr>
          <w:p w14:paraId="7BEB9D0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F5A35C2" w14:textId="77777777" w:rsidTr="002C4351">
        <w:tc>
          <w:tcPr>
            <w:tcW w:w="1134" w:type="dxa"/>
          </w:tcPr>
          <w:p w14:paraId="6688B6F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993" w:type="dxa"/>
          </w:tcPr>
          <w:p w14:paraId="25E114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46E11C9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4513686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4985E0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45C17F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C11693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2FEBCD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1A098F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9183EE6" w14:textId="6741F93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-7.83 cm/s</w:t>
            </w:r>
          </w:p>
        </w:tc>
        <w:tc>
          <w:tcPr>
            <w:tcW w:w="1276" w:type="dxa"/>
          </w:tcPr>
          <w:p w14:paraId="1231E63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52B77B2B" w14:textId="77777777" w:rsidTr="002C4351">
        <w:tc>
          <w:tcPr>
            <w:tcW w:w="1134" w:type="dxa"/>
          </w:tcPr>
          <w:p w14:paraId="62CD228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993" w:type="dxa"/>
          </w:tcPr>
          <w:p w14:paraId="72B260B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40355E3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5A6C490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73B9F9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5652C5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5637F1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510767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39E9C6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6E248ED" w14:textId="12A09C0D"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-2.70 cm/s</w:t>
            </w:r>
          </w:p>
        </w:tc>
        <w:tc>
          <w:tcPr>
            <w:tcW w:w="1276" w:type="dxa"/>
          </w:tcPr>
          <w:p w14:paraId="3214601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0.85</w:t>
            </w:r>
          </w:p>
        </w:tc>
      </w:tr>
      <w:tr w:rsidR="00D87A90" w:rsidRPr="00D867E9" w14:paraId="2CE51270" w14:textId="77777777" w:rsidTr="002C4351">
        <w:tc>
          <w:tcPr>
            <w:tcW w:w="1134" w:type="dxa"/>
          </w:tcPr>
          <w:p w14:paraId="63FD038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0leic acid</w:t>
            </w:r>
          </w:p>
        </w:tc>
        <w:tc>
          <w:tcPr>
            <w:tcW w:w="993" w:type="dxa"/>
          </w:tcPr>
          <w:p w14:paraId="7C7D22E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67B05E4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741E389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66DCE6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7D94EFD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55C2909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432617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BD15C2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69C858A5" w14:textId="1F529F48"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-2.60 cm/s</w:t>
            </w:r>
          </w:p>
        </w:tc>
        <w:tc>
          <w:tcPr>
            <w:tcW w:w="1276" w:type="dxa"/>
          </w:tcPr>
          <w:p w14:paraId="45FD990B" w14:textId="77777777" w:rsidR="00D87A90" w:rsidRPr="00D867E9" w:rsidRDefault="00D87A90" w:rsidP="00D867E9">
            <w:pPr>
              <w:jc w:val="both"/>
              <w:rPr>
                <w:rFonts w:ascii="Times New Roman" w:hAnsi="Times New Roman" w:cs="Times New Roman"/>
                <w:sz w:val="24"/>
                <w:szCs w:val="24"/>
              </w:rPr>
            </w:pPr>
            <w:bookmarkStart w:id="23" w:name="_Hlk200884417"/>
            <w:r w:rsidRPr="00D867E9">
              <w:rPr>
                <w:rFonts w:ascii="Times New Roman" w:hAnsi="Times New Roman" w:cs="Times New Roman"/>
                <w:sz w:val="24"/>
                <w:szCs w:val="24"/>
              </w:rPr>
              <w:t>0.85</w:t>
            </w:r>
            <w:bookmarkEnd w:id="23"/>
          </w:p>
        </w:tc>
      </w:tr>
      <w:tr w:rsidR="00D87A90" w:rsidRPr="00D867E9" w14:paraId="26A5434A" w14:textId="77777777" w:rsidTr="002C4351">
        <w:trPr>
          <w:trHeight w:val="359"/>
        </w:trPr>
        <w:tc>
          <w:tcPr>
            <w:tcW w:w="1134" w:type="dxa"/>
          </w:tcPr>
          <w:p w14:paraId="6B012B8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Linoleic acid</w:t>
            </w:r>
          </w:p>
        </w:tc>
        <w:tc>
          <w:tcPr>
            <w:tcW w:w="993" w:type="dxa"/>
          </w:tcPr>
          <w:p w14:paraId="26F0AA66" w14:textId="149CC95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988" w:type="dxa"/>
          </w:tcPr>
          <w:p w14:paraId="79C5CD5D" w14:textId="5DE3E737"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4645F79" w14:textId="34D54DBB"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9AF7403" w14:textId="7613D00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B023C68" w14:textId="711FA4BB"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FD426CB" w14:textId="65FF8933"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8E0F863" w14:textId="173F5FB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9A5C21C" w14:textId="7546CDEF"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7148555" w14:textId="3857325A"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76" w:type="dxa"/>
          </w:tcPr>
          <w:p w14:paraId="694C13EC" w14:textId="04336929"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87A90" w:rsidRPr="00D867E9" w14:paraId="4C314C24" w14:textId="77777777" w:rsidTr="002C4351">
        <w:trPr>
          <w:trHeight w:val="359"/>
        </w:trPr>
        <w:tc>
          <w:tcPr>
            <w:tcW w:w="1134" w:type="dxa"/>
          </w:tcPr>
          <w:p w14:paraId="2D133FB5" w14:textId="46812DE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993" w:type="dxa"/>
          </w:tcPr>
          <w:p w14:paraId="567FC3B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7E842FD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02BA48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55347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6E4202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8B272A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0E6300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9CCC2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F58FE0B" w14:textId="41B661EE"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-10.26 cm/s</w:t>
            </w:r>
          </w:p>
        </w:tc>
        <w:tc>
          <w:tcPr>
            <w:tcW w:w="1276" w:type="dxa"/>
          </w:tcPr>
          <w:p w14:paraId="1416DD3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0.17</w:t>
            </w:r>
          </w:p>
        </w:tc>
      </w:tr>
      <w:tr w:rsidR="00566C00" w:rsidRPr="00D867E9" w14:paraId="51596F98" w14:textId="77777777" w:rsidTr="002C4351">
        <w:trPr>
          <w:trHeight w:val="359"/>
        </w:trPr>
        <w:tc>
          <w:tcPr>
            <w:tcW w:w="1134" w:type="dxa"/>
          </w:tcPr>
          <w:p w14:paraId="3782E828" w14:textId="00F42BAF" w:rsidR="00566C00" w:rsidRPr="00D867E9" w:rsidRDefault="00566C00"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993" w:type="dxa"/>
          </w:tcPr>
          <w:p w14:paraId="34112790" w14:textId="053B8E2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1127A1C5" w14:textId="58C9E97A"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875CFF8" w14:textId="550ECFB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AB828EC" w14:textId="3442F2D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606B8AF" w14:textId="076A589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AE7C7F8" w14:textId="15D5DE85"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8EF7059" w14:textId="48C64E3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4B5FEE4" w14:textId="7AB43D4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50054A3" w14:textId="1A5C8AC0"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-9.45 cm/s</w:t>
            </w:r>
          </w:p>
        </w:tc>
        <w:tc>
          <w:tcPr>
            <w:tcW w:w="1276" w:type="dxa"/>
          </w:tcPr>
          <w:p w14:paraId="78BBA297" w14:textId="714343BA"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566C00" w:rsidRPr="00D867E9" w14:paraId="4420A507" w14:textId="77777777" w:rsidTr="002C4351">
        <w:trPr>
          <w:trHeight w:val="359"/>
        </w:trPr>
        <w:tc>
          <w:tcPr>
            <w:tcW w:w="1134" w:type="dxa"/>
          </w:tcPr>
          <w:p w14:paraId="2A4E888F" w14:textId="00A563FA" w:rsidR="00566C00" w:rsidRPr="00D867E9" w:rsidRDefault="00566C00"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Benztropine</w:t>
            </w:r>
          </w:p>
        </w:tc>
        <w:tc>
          <w:tcPr>
            <w:tcW w:w="993" w:type="dxa"/>
          </w:tcPr>
          <w:p w14:paraId="21D9A5D3" w14:textId="720759C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35BB5B42" w14:textId="74A804F6"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6FA8B104" w14:textId="6CD34F05"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59BCF94" w14:textId="018B6430"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577349D" w14:textId="5B8F322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392A2854" w14:textId="1F84865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159E852" w14:textId="3A21CFE8"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1326869" w14:textId="5F294487"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5DC36B8" w14:textId="3FC741ED"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-4.99 cm/s</w:t>
            </w:r>
          </w:p>
        </w:tc>
        <w:tc>
          <w:tcPr>
            <w:tcW w:w="1276" w:type="dxa"/>
          </w:tcPr>
          <w:p w14:paraId="7C2C21FB" w14:textId="56388517"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F33671" w:rsidRPr="00D867E9" w14:paraId="11D297D6" w14:textId="77777777" w:rsidTr="002C4351">
        <w:trPr>
          <w:trHeight w:val="359"/>
        </w:trPr>
        <w:tc>
          <w:tcPr>
            <w:tcW w:w="1134" w:type="dxa"/>
          </w:tcPr>
          <w:p w14:paraId="5AF6D59F" w14:textId="1103FFE5"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c>
          <w:tcPr>
            <w:tcW w:w="993" w:type="dxa"/>
          </w:tcPr>
          <w:p w14:paraId="4A6E19B1" w14:textId="2EF75782"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CDC6879" w14:textId="61E4E5E0"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EA0ED9C" w14:textId="68F94042"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C832B1" w14:textId="3D23029D"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14D92E9" w14:textId="03280453"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809A99E" w14:textId="313A9BF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5BCFC59" w14:textId="307E85A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E29B607" w14:textId="00DA8BF3"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1390043" w14:textId="6308AD8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-5.49 cm/s</w:t>
            </w:r>
          </w:p>
        </w:tc>
        <w:tc>
          <w:tcPr>
            <w:tcW w:w="1276" w:type="dxa"/>
          </w:tcPr>
          <w:p w14:paraId="72CBDC62" w14:textId="3246406E"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bl>
    <w:p w14:paraId="0FD871F0" w14:textId="343D5D2C" w:rsidR="003C5C1A" w:rsidRPr="00D867E9" w:rsidRDefault="0093198C" w:rsidP="00D867E9">
      <w:pPr>
        <w:jc w:val="both"/>
        <w:rPr>
          <w:rFonts w:ascii="Times New Roman" w:hAnsi="Times New Roman" w:cs="Times New Roman"/>
          <w:sz w:val="24"/>
          <w:szCs w:val="24"/>
        </w:rPr>
      </w:pPr>
      <w:r w:rsidRPr="00D867E9">
        <w:rPr>
          <w:rFonts w:ascii="Times New Roman" w:hAnsi="Times New Roman" w:cs="Times New Roman"/>
          <w:sz w:val="24"/>
          <w:szCs w:val="24"/>
        </w:rPr>
        <w:t>(Yes = + ),( no = -)</w:t>
      </w:r>
    </w:p>
    <w:p w14:paraId="62F3F957" w14:textId="04BA484A" w:rsidR="00D3466C"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7069FD" w:rsidRPr="00D867E9">
        <w:rPr>
          <w:rFonts w:ascii="Times New Roman" w:hAnsi="Times New Roman" w:cs="Times New Roman"/>
          <w:b/>
          <w:bCs/>
          <w:sz w:val="24"/>
          <w:szCs w:val="24"/>
        </w:rPr>
        <w:t xml:space="preserve">.7 Drug-likeness of the ligands:  </w:t>
      </w:r>
    </w:p>
    <w:p w14:paraId="312C34E8" w14:textId="2B4438A2" w:rsidR="003D5C71" w:rsidRPr="00D867E9" w:rsidRDefault="007069FD"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According to </w:t>
      </w:r>
      <w:r w:rsidRPr="001F0DA7">
        <w:rPr>
          <w:rFonts w:ascii="Times New Roman" w:hAnsi="Times New Roman" w:cs="Times New Roman"/>
          <w:sz w:val="24"/>
          <w:szCs w:val="24"/>
          <w:highlight w:val="yellow"/>
        </w:rPr>
        <w:t>Lipinski's</w:t>
      </w:r>
      <w:r w:rsidRPr="00D867E9">
        <w:rPr>
          <w:rFonts w:ascii="Times New Roman" w:hAnsi="Times New Roman" w:cs="Times New Roman"/>
          <w:sz w:val="24"/>
          <w:szCs w:val="24"/>
        </w:rPr>
        <w:t xml:space="preserve"> rule of 5, an orally active drug cannot have more than one infraction of the following specifications.: MW ≤ 500 DA, H-bond acceptors 10. H-bond donors ≤ 5, and log P≤ 5. Additional significant variables were also estimated. including polar surface area (TPSA), </w:t>
      </w:r>
      <w:r w:rsidRPr="001F0DA7">
        <w:rPr>
          <w:rFonts w:ascii="Times New Roman" w:hAnsi="Times New Roman" w:cs="Times New Roman"/>
          <w:sz w:val="24"/>
          <w:szCs w:val="24"/>
          <w:highlight w:val="yellow"/>
        </w:rPr>
        <w:t>molar refractivity</w:t>
      </w:r>
      <w:r w:rsidRPr="00D867E9">
        <w:rPr>
          <w:rFonts w:ascii="Times New Roman" w:hAnsi="Times New Roman" w:cs="Times New Roman"/>
          <w:sz w:val="24"/>
          <w:szCs w:val="24"/>
        </w:rPr>
        <w:t xml:space="preserve"> and rotatable bonds. A compound should have a TPSA of less than 140A and less than 10 rotatable bonds. All the ligands have </w:t>
      </w:r>
      <w:r w:rsidR="00D85A55">
        <w:rPr>
          <w:rFonts w:ascii="Times New Roman" w:hAnsi="Times New Roman" w:cs="Times New Roman"/>
          <w:sz w:val="24"/>
          <w:szCs w:val="24"/>
        </w:rPr>
        <w:t xml:space="preserve">a </w:t>
      </w:r>
      <w:r w:rsidRPr="00D867E9">
        <w:rPr>
          <w:rFonts w:ascii="Times New Roman" w:hAnsi="Times New Roman" w:cs="Times New Roman"/>
          <w:sz w:val="24"/>
          <w:szCs w:val="24"/>
        </w:rPr>
        <w:t xml:space="preserve">molecular weight </w:t>
      </w:r>
      <w:r w:rsidR="00D85A55">
        <w:rPr>
          <w:rFonts w:ascii="Times New Roman" w:hAnsi="Times New Roman" w:cs="Times New Roman"/>
          <w:sz w:val="24"/>
          <w:szCs w:val="24"/>
        </w:rPr>
        <w:t xml:space="preserve">of </w:t>
      </w:r>
      <w:r w:rsidRPr="00D867E9">
        <w:rPr>
          <w:rFonts w:ascii="Times New Roman" w:hAnsi="Times New Roman" w:cs="Times New Roman"/>
          <w:sz w:val="24"/>
          <w:szCs w:val="24"/>
        </w:rPr>
        <w:t xml:space="preserve">less than 500 and </w:t>
      </w:r>
      <w:r w:rsidR="00D85A55" w:rsidRPr="001F0DA7">
        <w:rPr>
          <w:rFonts w:ascii="Times New Roman" w:hAnsi="Times New Roman" w:cs="Times New Roman"/>
          <w:sz w:val="24"/>
          <w:szCs w:val="24"/>
          <w:highlight w:val="yellow"/>
        </w:rPr>
        <w:t>fewer</w:t>
      </w:r>
      <w:r w:rsidR="00D85A55"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than</w:t>
      </w:r>
      <w:r w:rsidRPr="00D867E9">
        <w:rPr>
          <w:rFonts w:ascii="Times New Roman" w:hAnsi="Times New Roman" w:cs="Times New Roman"/>
          <w:sz w:val="24"/>
          <w:szCs w:val="24"/>
        </w:rPr>
        <w:t xml:space="preserve"> 10 rotatable bonds. Drug molecules carrying a molecular weight of &lt;500 are easier to transport and exhibit better absorption than those with a higher molecular weight.</w:t>
      </w:r>
    </w:p>
    <w:p w14:paraId="4E909D1A" w14:textId="483FCE7D" w:rsidR="00DD5B46" w:rsidRPr="00D85A55" w:rsidRDefault="00DD5B46" w:rsidP="00D867E9">
      <w:pPr>
        <w:jc w:val="both"/>
        <w:rPr>
          <w:rFonts w:ascii="Times New Roman" w:hAnsi="Times New Roman" w:cs="Times New Roman"/>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1</w:t>
      </w:r>
      <w:r w:rsidR="00591A45" w:rsidRPr="001F0DA7">
        <w:rPr>
          <w:rFonts w:ascii="Times New Roman" w:hAnsi="Times New Roman" w:cs="Times New Roman"/>
          <w:b/>
          <w:bCs/>
          <w:sz w:val="24"/>
          <w:szCs w:val="24"/>
        </w:rPr>
        <w:t>1</w:t>
      </w:r>
      <w:r w:rsidRPr="001F0DA7">
        <w:rPr>
          <w:rFonts w:ascii="Times New Roman" w:hAnsi="Times New Roman" w:cs="Times New Roman"/>
          <w:b/>
          <w:bCs/>
          <w:sz w:val="24"/>
          <w:szCs w:val="24"/>
        </w:rPr>
        <w:t>: The drug likeness of the phytoconstituents of Coccinia indica</w:t>
      </w:r>
      <w:r w:rsidR="00D85A55" w:rsidRPr="001F0DA7">
        <w:rPr>
          <w:rFonts w:ascii="Times New Roman" w:hAnsi="Times New Roman" w:cs="Times New Roman"/>
          <w:b/>
          <w:bCs/>
          <w:sz w:val="24"/>
          <w:szCs w:val="24"/>
        </w:rPr>
        <w:t>,</w:t>
      </w:r>
      <w:r w:rsidRPr="001F0DA7">
        <w:rPr>
          <w:rFonts w:ascii="Times New Roman" w:hAnsi="Times New Roman" w:cs="Times New Roman"/>
          <w:b/>
          <w:bCs/>
          <w:sz w:val="24"/>
          <w:szCs w:val="24"/>
        </w:rPr>
        <w:t xml:space="preserve"> along with two synthetic ligands </w:t>
      </w:r>
    </w:p>
    <w:tbl>
      <w:tblPr>
        <w:tblStyle w:val="TableGrid"/>
        <w:tblW w:w="0" w:type="auto"/>
        <w:tblLook w:val="04A0" w:firstRow="1" w:lastRow="0" w:firstColumn="1" w:lastColumn="0" w:noHBand="0" w:noVBand="1"/>
      </w:tblPr>
      <w:tblGrid>
        <w:gridCol w:w="1456"/>
        <w:gridCol w:w="1203"/>
        <w:gridCol w:w="948"/>
        <w:gridCol w:w="1283"/>
        <w:gridCol w:w="1048"/>
        <w:gridCol w:w="1010"/>
        <w:gridCol w:w="944"/>
        <w:gridCol w:w="1124"/>
      </w:tblGrid>
      <w:tr w:rsidR="00AB5CE1" w:rsidRPr="00D867E9" w14:paraId="74E8E512" w14:textId="77777777" w:rsidTr="007069FD">
        <w:tc>
          <w:tcPr>
            <w:tcW w:w="1127" w:type="dxa"/>
          </w:tcPr>
          <w:p w14:paraId="6648501B" w14:textId="5AC3B49A"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1127" w:type="dxa"/>
          </w:tcPr>
          <w:p w14:paraId="7F3607ED" w14:textId="790025D0"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Molecular weight</w:t>
            </w:r>
          </w:p>
        </w:tc>
        <w:tc>
          <w:tcPr>
            <w:tcW w:w="1127" w:type="dxa"/>
          </w:tcPr>
          <w:p w14:paraId="56DB136C" w14:textId="3E9F0565"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TPSA</w:t>
            </w:r>
            <w:r w:rsidR="00D4200A" w:rsidRPr="00D867E9">
              <w:rPr>
                <w:rFonts w:ascii="Times New Roman" w:hAnsi="Times New Roman" w:cs="Times New Roman"/>
                <w:sz w:val="24"/>
                <w:szCs w:val="24"/>
              </w:rPr>
              <w:t xml:space="preserve"> </w:t>
            </w:r>
          </w:p>
        </w:tc>
        <w:tc>
          <w:tcPr>
            <w:tcW w:w="1127" w:type="dxa"/>
          </w:tcPr>
          <w:p w14:paraId="2D84E7AF" w14:textId="2749BE74"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Molar refractivity</w:t>
            </w:r>
          </w:p>
        </w:tc>
        <w:tc>
          <w:tcPr>
            <w:tcW w:w="1127" w:type="dxa"/>
          </w:tcPr>
          <w:p w14:paraId="5EB8E90F" w14:textId="026E1323"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Fraction csp3</w:t>
            </w:r>
          </w:p>
        </w:tc>
        <w:tc>
          <w:tcPr>
            <w:tcW w:w="1127" w:type="dxa"/>
          </w:tcPr>
          <w:p w14:paraId="76D1BF09" w14:textId="6509ED97"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Rotable bonds</w:t>
            </w:r>
          </w:p>
        </w:tc>
        <w:tc>
          <w:tcPr>
            <w:tcW w:w="1127" w:type="dxa"/>
          </w:tcPr>
          <w:p w14:paraId="679AAD42" w14:textId="71E37C3D"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Num. of H- bond </w:t>
            </w:r>
            <w:r w:rsidR="00D85A55" w:rsidRPr="001F0DA7">
              <w:rPr>
                <w:rFonts w:ascii="Times New Roman" w:hAnsi="Times New Roman" w:cs="Times New Roman"/>
                <w:sz w:val="24"/>
                <w:szCs w:val="24"/>
                <w:highlight w:val="yellow"/>
              </w:rPr>
              <w:t>donors</w:t>
            </w:r>
          </w:p>
        </w:tc>
        <w:tc>
          <w:tcPr>
            <w:tcW w:w="1127" w:type="dxa"/>
          </w:tcPr>
          <w:p w14:paraId="33F5B9E2" w14:textId="3F22378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Num. of H-bond acceptors</w:t>
            </w:r>
          </w:p>
        </w:tc>
      </w:tr>
      <w:tr w:rsidR="00AB5CE1" w:rsidRPr="00D867E9" w14:paraId="7E4ECE56" w14:textId="77777777" w:rsidTr="007069FD">
        <w:tc>
          <w:tcPr>
            <w:tcW w:w="1127" w:type="dxa"/>
          </w:tcPr>
          <w:p w14:paraId="5E0F5EC6" w14:textId="18F895B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127" w:type="dxa"/>
          </w:tcPr>
          <w:p w14:paraId="0EB3BA9C" w14:textId="6FF22EFD"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302.24 </w:t>
            </w:r>
          </w:p>
        </w:tc>
        <w:tc>
          <w:tcPr>
            <w:tcW w:w="1127" w:type="dxa"/>
          </w:tcPr>
          <w:p w14:paraId="200A9CA2" w14:textId="3DFD26F4"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131.36</w:t>
            </w:r>
          </w:p>
        </w:tc>
        <w:tc>
          <w:tcPr>
            <w:tcW w:w="1127" w:type="dxa"/>
          </w:tcPr>
          <w:p w14:paraId="5227C1E6" w14:textId="1C9E9F2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78.03</w:t>
            </w:r>
          </w:p>
        </w:tc>
        <w:tc>
          <w:tcPr>
            <w:tcW w:w="1127" w:type="dxa"/>
          </w:tcPr>
          <w:p w14:paraId="5A468698" w14:textId="645D50E8"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5EA66097" w14:textId="7D92519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2FD465DC" w14:textId="6E062A51"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c>
          <w:tcPr>
            <w:tcW w:w="1127" w:type="dxa"/>
          </w:tcPr>
          <w:p w14:paraId="02547D12" w14:textId="0C4C8139"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7</w:t>
            </w:r>
          </w:p>
        </w:tc>
      </w:tr>
      <w:tr w:rsidR="00AB5CE1" w:rsidRPr="00D867E9" w14:paraId="72C1F8BD" w14:textId="77777777" w:rsidTr="007069FD">
        <w:tc>
          <w:tcPr>
            <w:tcW w:w="1127" w:type="dxa"/>
          </w:tcPr>
          <w:p w14:paraId="304EBF4B" w14:textId="108D438B"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127" w:type="dxa"/>
          </w:tcPr>
          <w:p w14:paraId="580D6900" w14:textId="3541D860"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286.24</w:t>
            </w:r>
          </w:p>
        </w:tc>
        <w:tc>
          <w:tcPr>
            <w:tcW w:w="1127" w:type="dxa"/>
          </w:tcPr>
          <w:p w14:paraId="15820D27" w14:textId="5AEAB72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111.</w:t>
            </w:r>
            <w:r w:rsidR="008D1DFD" w:rsidRPr="00D867E9">
              <w:rPr>
                <w:rFonts w:ascii="Times New Roman" w:hAnsi="Times New Roman" w:cs="Times New Roman"/>
                <w:sz w:val="24"/>
                <w:szCs w:val="24"/>
              </w:rPr>
              <w:t>13</w:t>
            </w:r>
          </w:p>
        </w:tc>
        <w:tc>
          <w:tcPr>
            <w:tcW w:w="1127" w:type="dxa"/>
          </w:tcPr>
          <w:p w14:paraId="393F5714" w14:textId="2EC807B4"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76.01</w:t>
            </w:r>
          </w:p>
        </w:tc>
        <w:tc>
          <w:tcPr>
            <w:tcW w:w="1127" w:type="dxa"/>
          </w:tcPr>
          <w:p w14:paraId="4DFC5FCC" w14:textId="7B2C9A64"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65F40487" w14:textId="4ADC528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5D5E8CB4" w14:textId="0157634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0F48B12E" w14:textId="1088914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B5CE1" w:rsidRPr="00D867E9" w14:paraId="2EE367EF" w14:textId="77777777" w:rsidTr="007069FD">
        <w:tc>
          <w:tcPr>
            <w:tcW w:w="1127" w:type="dxa"/>
          </w:tcPr>
          <w:p w14:paraId="1670725C" w14:textId="2FFD0B0C"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127" w:type="dxa"/>
          </w:tcPr>
          <w:p w14:paraId="72DFE519" w14:textId="2D6E3F9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272.25</w:t>
            </w:r>
          </w:p>
        </w:tc>
        <w:tc>
          <w:tcPr>
            <w:tcW w:w="1127" w:type="dxa"/>
          </w:tcPr>
          <w:p w14:paraId="1264DA55" w14:textId="1680D85F"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86.99</w:t>
            </w:r>
          </w:p>
        </w:tc>
        <w:tc>
          <w:tcPr>
            <w:tcW w:w="1127" w:type="dxa"/>
          </w:tcPr>
          <w:p w14:paraId="4218B83C" w14:textId="3C2EDAD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71.57</w:t>
            </w:r>
          </w:p>
        </w:tc>
        <w:tc>
          <w:tcPr>
            <w:tcW w:w="1127" w:type="dxa"/>
          </w:tcPr>
          <w:p w14:paraId="4960A8F8" w14:textId="679EB8B5"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0.13</w:t>
            </w:r>
          </w:p>
        </w:tc>
        <w:tc>
          <w:tcPr>
            <w:tcW w:w="1127" w:type="dxa"/>
          </w:tcPr>
          <w:p w14:paraId="1C3EFD66" w14:textId="6C8EC904"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378BFA96" w14:textId="3CC286E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10191FBE" w14:textId="0DBE2DD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65746A5C" w14:textId="77777777" w:rsidTr="007069FD">
        <w:tc>
          <w:tcPr>
            <w:tcW w:w="1127" w:type="dxa"/>
          </w:tcPr>
          <w:p w14:paraId="6517003B" w14:textId="2B7680D7"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127" w:type="dxa"/>
          </w:tcPr>
          <w:p w14:paraId="3E70D16B" w14:textId="488CEF0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270.24</w:t>
            </w:r>
          </w:p>
        </w:tc>
        <w:tc>
          <w:tcPr>
            <w:tcW w:w="1127" w:type="dxa"/>
          </w:tcPr>
          <w:p w14:paraId="091EC4A0" w14:textId="184F9A7B"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90.90</w:t>
            </w:r>
          </w:p>
        </w:tc>
        <w:tc>
          <w:tcPr>
            <w:tcW w:w="1127" w:type="dxa"/>
          </w:tcPr>
          <w:p w14:paraId="7C69DDED" w14:textId="7048C01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73.99</w:t>
            </w:r>
          </w:p>
        </w:tc>
        <w:tc>
          <w:tcPr>
            <w:tcW w:w="1127" w:type="dxa"/>
          </w:tcPr>
          <w:p w14:paraId="0473C8F5" w14:textId="77777777" w:rsidR="00AB5CE1" w:rsidRPr="00D867E9" w:rsidRDefault="00AB5CE1" w:rsidP="00D867E9">
            <w:pPr>
              <w:jc w:val="both"/>
              <w:rPr>
                <w:rFonts w:ascii="Times New Roman" w:hAnsi="Times New Roman" w:cs="Times New Roman"/>
                <w:sz w:val="24"/>
                <w:szCs w:val="24"/>
              </w:rPr>
            </w:pPr>
          </w:p>
        </w:tc>
        <w:tc>
          <w:tcPr>
            <w:tcW w:w="1127" w:type="dxa"/>
          </w:tcPr>
          <w:p w14:paraId="68F11C38" w14:textId="40E619EE"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04D4798C" w14:textId="73C5E16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6647A43B" w14:textId="61BB9166"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1B881730" w14:textId="77777777" w:rsidTr="007069FD">
        <w:tc>
          <w:tcPr>
            <w:tcW w:w="1127" w:type="dxa"/>
          </w:tcPr>
          <w:p w14:paraId="3E214016" w14:textId="783703A1"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127" w:type="dxa"/>
          </w:tcPr>
          <w:p w14:paraId="1CA45EB7" w14:textId="249D6906"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610.52</w:t>
            </w:r>
          </w:p>
        </w:tc>
        <w:tc>
          <w:tcPr>
            <w:tcW w:w="1127" w:type="dxa"/>
          </w:tcPr>
          <w:p w14:paraId="68D25A56" w14:textId="417B6432"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269.43</w:t>
            </w:r>
          </w:p>
        </w:tc>
        <w:tc>
          <w:tcPr>
            <w:tcW w:w="1127" w:type="dxa"/>
          </w:tcPr>
          <w:p w14:paraId="68E0767F" w14:textId="3A40B331"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141.38</w:t>
            </w:r>
          </w:p>
        </w:tc>
        <w:tc>
          <w:tcPr>
            <w:tcW w:w="1127" w:type="dxa"/>
          </w:tcPr>
          <w:p w14:paraId="062EDD80" w14:textId="1DBE948F"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0.44</w:t>
            </w:r>
          </w:p>
        </w:tc>
        <w:tc>
          <w:tcPr>
            <w:tcW w:w="1127" w:type="dxa"/>
          </w:tcPr>
          <w:p w14:paraId="4EF4388A" w14:textId="5F272FCC"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0A29D316" w14:textId="22584A8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10</w:t>
            </w:r>
          </w:p>
        </w:tc>
        <w:tc>
          <w:tcPr>
            <w:tcW w:w="1127" w:type="dxa"/>
          </w:tcPr>
          <w:p w14:paraId="0193BB61" w14:textId="4F8322E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16</w:t>
            </w:r>
          </w:p>
        </w:tc>
      </w:tr>
      <w:tr w:rsidR="00AB5CE1" w:rsidRPr="00D867E9" w14:paraId="6F23746E" w14:textId="77777777" w:rsidTr="007069FD">
        <w:tc>
          <w:tcPr>
            <w:tcW w:w="1127" w:type="dxa"/>
          </w:tcPr>
          <w:p w14:paraId="4EEE4097" w14:textId="6D22924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127" w:type="dxa"/>
          </w:tcPr>
          <w:p w14:paraId="2530B005" w14:textId="55B9D549"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228.24</w:t>
            </w:r>
          </w:p>
        </w:tc>
        <w:tc>
          <w:tcPr>
            <w:tcW w:w="1127" w:type="dxa"/>
          </w:tcPr>
          <w:p w14:paraId="57DD72CD" w14:textId="51AFBE4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60.69</w:t>
            </w:r>
          </w:p>
        </w:tc>
        <w:tc>
          <w:tcPr>
            <w:tcW w:w="1127" w:type="dxa"/>
          </w:tcPr>
          <w:p w14:paraId="658A0B25" w14:textId="06912AA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67.88</w:t>
            </w:r>
          </w:p>
        </w:tc>
        <w:tc>
          <w:tcPr>
            <w:tcW w:w="1127" w:type="dxa"/>
          </w:tcPr>
          <w:p w14:paraId="7BDA8120" w14:textId="69A98BD6"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08989E0B" w14:textId="0A1E8258"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c>
          <w:tcPr>
            <w:tcW w:w="1127" w:type="dxa"/>
          </w:tcPr>
          <w:p w14:paraId="61F3B162" w14:textId="4F7B217D"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5CE8EEF1" w14:textId="41C0A91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r>
      <w:tr w:rsidR="00AB5CE1" w:rsidRPr="00D867E9" w14:paraId="285F3332" w14:textId="77777777" w:rsidTr="007069FD">
        <w:tc>
          <w:tcPr>
            <w:tcW w:w="1127" w:type="dxa"/>
          </w:tcPr>
          <w:p w14:paraId="3E369AD8" w14:textId="0B84BAD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127" w:type="dxa"/>
          </w:tcPr>
          <w:p w14:paraId="4FDF261C" w14:textId="1FA4E78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414.71</w:t>
            </w:r>
          </w:p>
        </w:tc>
        <w:tc>
          <w:tcPr>
            <w:tcW w:w="1127" w:type="dxa"/>
          </w:tcPr>
          <w:p w14:paraId="3EC5F19D" w14:textId="0AFEBD7B"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20.23</w:t>
            </w:r>
          </w:p>
        </w:tc>
        <w:tc>
          <w:tcPr>
            <w:tcW w:w="1127" w:type="dxa"/>
          </w:tcPr>
          <w:p w14:paraId="4AD2EE06" w14:textId="3363317B"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133.23</w:t>
            </w:r>
          </w:p>
        </w:tc>
        <w:tc>
          <w:tcPr>
            <w:tcW w:w="1127" w:type="dxa"/>
          </w:tcPr>
          <w:p w14:paraId="19023BCA" w14:textId="11054C06"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0.93</w:t>
            </w:r>
          </w:p>
        </w:tc>
        <w:tc>
          <w:tcPr>
            <w:tcW w:w="1127" w:type="dxa"/>
          </w:tcPr>
          <w:p w14:paraId="05BC8589" w14:textId="7F6E1AE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2C5B8162" w14:textId="3E0B7E0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4D7F514F" w14:textId="59EF295C"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r w:rsidR="00AB5CE1" w:rsidRPr="00D867E9" w14:paraId="4EB0A0BA" w14:textId="77777777" w:rsidTr="007069FD">
        <w:tc>
          <w:tcPr>
            <w:tcW w:w="1127" w:type="dxa"/>
          </w:tcPr>
          <w:p w14:paraId="673BC36D" w14:textId="5A5BBB5C"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127" w:type="dxa"/>
          </w:tcPr>
          <w:p w14:paraId="7AC52AA0" w14:textId="6CCBB177"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412.69</w:t>
            </w:r>
          </w:p>
        </w:tc>
        <w:tc>
          <w:tcPr>
            <w:tcW w:w="1127" w:type="dxa"/>
          </w:tcPr>
          <w:p w14:paraId="790129E4" w14:textId="689E9B8E"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20.23</w:t>
            </w:r>
          </w:p>
        </w:tc>
        <w:tc>
          <w:tcPr>
            <w:tcW w:w="1127" w:type="dxa"/>
          </w:tcPr>
          <w:p w14:paraId="3CB11414" w14:textId="7BFD64B0"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132.75</w:t>
            </w:r>
          </w:p>
        </w:tc>
        <w:tc>
          <w:tcPr>
            <w:tcW w:w="1127" w:type="dxa"/>
          </w:tcPr>
          <w:p w14:paraId="705C0DAB" w14:textId="7378052C"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0.86</w:t>
            </w:r>
          </w:p>
        </w:tc>
        <w:tc>
          <w:tcPr>
            <w:tcW w:w="1127" w:type="dxa"/>
          </w:tcPr>
          <w:p w14:paraId="16854120" w14:textId="430CB843"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c>
          <w:tcPr>
            <w:tcW w:w="1127" w:type="dxa"/>
          </w:tcPr>
          <w:p w14:paraId="1120209A" w14:textId="5A05B3C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188F5B5C" w14:textId="27CF10DE"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r w:rsidR="00AB5CE1" w:rsidRPr="00D867E9" w14:paraId="0A18F763" w14:textId="77777777" w:rsidTr="007069FD">
        <w:tc>
          <w:tcPr>
            <w:tcW w:w="1127" w:type="dxa"/>
          </w:tcPr>
          <w:p w14:paraId="6912E446" w14:textId="040F08FB"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127" w:type="dxa"/>
          </w:tcPr>
          <w:p w14:paraId="14CC3011" w14:textId="3C24F22F"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558.70</w:t>
            </w:r>
          </w:p>
        </w:tc>
        <w:tc>
          <w:tcPr>
            <w:tcW w:w="1127" w:type="dxa"/>
          </w:tcPr>
          <w:p w14:paraId="785CBF75" w14:textId="0A65154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138.20</w:t>
            </w:r>
          </w:p>
        </w:tc>
        <w:tc>
          <w:tcPr>
            <w:tcW w:w="1127" w:type="dxa"/>
          </w:tcPr>
          <w:p w14:paraId="1929F00E" w14:textId="40D7311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150.94</w:t>
            </w:r>
          </w:p>
        </w:tc>
        <w:tc>
          <w:tcPr>
            <w:tcW w:w="1127" w:type="dxa"/>
          </w:tcPr>
          <w:p w14:paraId="78EB08FF" w14:textId="45DE205F"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w:t>
            </w:r>
            <w:r w:rsidR="0005768D" w:rsidRPr="00D867E9">
              <w:rPr>
                <w:rFonts w:ascii="Times New Roman" w:hAnsi="Times New Roman" w:cs="Times New Roman"/>
                <w:sz w:val="24"/>
                <w:szCs w:val="24"/>
              </w:rPr>
              <w:t>75</w:t>
            </w:r>
          </w:p>
        </w:tc>
        <w:tc>
          <w:tcPr>
            <w:tcW w:w="1127" w:type="dxa"/>
          </w:tcPr>
          <w:p w14:paraId="6BC51C84" w14:textId="1A82B8FD"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03E3D3CA" w14:textId="23FF8AE4"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5640AC25" w14:textId="1D802386"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8</w:t>
            </w:r>
          </w:p>
        </w:tc>
      </w:tr>
      <w:tr w:rsidR="00AB5CE1" w:rsidRPr="00D867E9" w14:paraId="6067B514" w14:textId="77777777" w:rsidTr="007069FD">
        <w:tc>
          <w:tcPr>
            <w:tcW w:w="1127" w:type="dxa"/>
          </w:tcPr>
          <w:p w14:paraId="7AD752AC" w14:textId="78104A7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127" w:type="dxa"/>
          </w:tcPr>
          <w:p w14:paraId="318B9C27" w14:textId="182C3284"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256.42</w:t>
            </w:r>
          </w:p>
        </w:tc>
        <w:tc>
          <w:tcPr>
            <w:tcW w:w="1127" w:type="dxa"/>
          </w:tcPr>
          <w:p w14:paraId="53F24DD2" w14:textId="74338451"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11A06056" w14:textId="12E4B5B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80.80</w:t>
            </w:r>
          </w:p>
        </w:tc>
        <w:tc>
          <w:tcPr>
            <w:tcW w:w="1127" w:type="dxa"/>
          </w:tcPr>
          <w:p w14:paraId="509C7E0F" w14:textId="0038561C"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0.94</w:t>
            </w:r>
          </w:p>
        </w:tc>
        <w:tc>
          <w:tcPr>
            <w:tcW w:w="1127" w:type="dxa"/>
          </w:tcPr>
          <w:p w14:paraId="1E9CF5D8" w14:textId="38CB624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069024A2" w14:textId="6D869283"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62DA0110" w14:textId="5EAF9F6D"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57121CF1" w14:textId="77777777" w:rsidTr="007069FD">
        <w:tc>
          <w:tcPr>
            <w:tcW w:w="1127" w:type="dxa"/>
          </w:tcPr>
          <w:p w14:paraId="059A9A2F" w14:textId="196F8690"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127" w:type="dxa"/>
          </w:tcPr>
          <w:p w14:paraId="1719AF5B" w14:textId="3609D698"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282.46</w:t>
            </w:r>
          </w:p>
        </w:tc>
        <w:tc>
          <w:tcPr>
            <w:tcW w:w="1127" w:type="dxa"/>
          </w:tcPr>
          <w:p w14:paraId="4F68E4F7" w14:textId="09A4AF56"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0624A656" w14:textId="0A22BDF3"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89.94</w:t>
            </w:r>
          </w:p>
        </w:tc>
        <w:tc>
          <w:tcPr>
            <w:tcW w:w="1127" w:type="dxa"/>
          </w:tcPr>
          <w:p w14:paraId="470DD31C" w14:textId="450A5C16"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0.83</w:t>
            </w:r>
          </w:p>
        </w:tc>
        <w:tc>
          <w:tcPr>
            <w:tcW w:w="1127" w:type="dxa"/>
          </w:tcPr>
          <w:p w14:paraId="7868B6E7" w14:textId="1A58C2B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15</w:t>
            </w:r>
          </w:p>
        </w:tc>
        <w:tc>
          <w:tcPr>
            <w:tcW w:w="1127" w:type="dxa"/>
          </w:tcPr>
          <w:p w14:paraId="643DC509" w14:textId="71DDCC25"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30BCD3B2" w14:textId="64EDA279"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65898A7C" w14:textId="77777777" w:rsidTr="007069FD">
        <w:tc>
          <w:tcPr>
            <w:tcW w:w="1127" w:type="dxa"/>
          </w:tcPr>
          <w:p w14:paraId="6CED3C1D" w14:textId="4F06DA35"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127" w:type="dxa"/>
          </w:tcPr>
          <w:p w14:paraId="64281A52" w14:textId="1D371C25"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280.45</w:t>
            </w:r>
          </w:p>
        </w:tc>
        <w:tc>
          <w:tcPr>
            <w:tcW w:w="1127" w:type="dxa"/>
          </w:tcPr>
          <w:p w14:paraId="7186AA4E" w14:textId="32A960A5"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56406F77" w14:textId="76A1A9D1"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89.46</w:t>
            </w:r>
          </w:p>
        </w:tc>
        <w:tc>
          <w:tcPr>
            <w:tcW w:w="1127" w:type="dxa"/>
          </w:tcPr>
          <w:p w14:paraId="01010F43" w14:textId="5C3AFC9E"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127" w:type="dxa"/>
          </w:tcPr>
          <w:p w14:paraId="20B32774" w14:textId="235AE6B3"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13FD43C4" w14:textId="71513731"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761D8523" w14:textId="53BF4EA8"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1EE4F299" w14:textId="77777777" w:rsidTr="007069FD">
        <w:tc>
          <w:tcPr>
            <w:tcW w:w="1127" w:type="dxa"/>
          </w:tcPr>
          <w:p w14:paraId="68929588" w14:textId="286DE82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127" w:type="dxa"/>
          </w:tcPr>
          <w:p w14:paraId="5A7F5E1E" w14:textId="5631387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304.47</w:t>
            </w:r>
          </w:p>
        </w:tc>
        <w:tc>
          <w:tcPr>
            <w:tcW w:w="1127" w:type="dxa"/>
          </w:tcPr>
          <w:p w14:paraId="634A8B53" w14:textId="70C4F16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3DCFD49B" w14:textId="0E776FF8"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98.13</w:t>
            </w:r>
          </w:p>
        </w:tc>
        <w:tc>
          <w:tcPr>
            <w:tcW w:w="1127" w:type="dxa"/>
          </w:tcPr>
          <w:p w14:paraId="691C15E6" w14:textId="6EE04D64"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7580FF5A" w14:textId="67DB5393"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70D127FD" w14:textId="64221E91"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22F7FE56" w14:textId="0BFB9DA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0B88956B" w14:textId="77777777" w:rsidTr="007069FD">
        <w:tc>
          <w:tcPr>
            <w:tcW w:w="1127" w:type="dxa"/>
          </w:tcPr>
          <w:p w14:paraId="503BAAC0" w14:textId="550B1CE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127" w:type="dxa"/>
          </w:tcPr>
          <w:p w14:paraId="1C12796B" w14:textId="7A4F7F7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197.19</w:t>
            </w:r>
          </w:p>
        </w:tc>
        <w:tc>
          <w:tcPr>
            <w:tcW w:w="1127" w:type="dxa"/>
          </w:tcPr>
          <w:p w14:paraId="0BC8C668" w14:textId="149AADD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103.78</w:t>
            </w:r>
          </w:p>
        </w:tc>
        <w:tc>
          <w:tcPr>
            <w:tcW w:w="1127" w:type="dxa"/>
          </w:tcPr>
          <w:p w14:paraId="307030AA" w14:textId="3697AB70"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49.55</w:t>
            </w:r>
          </w:p>
        </w:tc>
        <w:tc>
          <w:tcPr>
            <w:tcW w:w="1127" w:type="dxa"/>
          </w:tcPr>
          <w:p w14:paraId="5B07BC07" w14:textId="4FB62DBD"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0.22</w:t>
            </w:r>
          </w:p>
        </w:tc>
        <w:tc>
          <w:tcPr>
            <w:tcW w:w="1127" w:type="dxa"/>
          </w:tcPr>
          <w:p w14:paraId="52C54351" w14:textId="7398CA24"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74B44E0B" w14:textId="478FBAD8"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4422F11C" w14:textId="6FFFBC5E"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31D57C52" w14:textId="77777777" w:rsidTr="007069FD">
        <w:tc>
          <w:tcPr>
            <w:tcW w:w="1127" w:type="dxa"/>
          </w:tcPr>
          <w:p w14:paraId="11D8DFF9" w14:textId="7E24FB42"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w:t>
            </w:r>
          </w:p>
        </w:tc>
        <w:tc>
          <w:tcPr>
            <w:tcW w:w="1127" w:type="dxa"/>
          </w:tcPr>
          <w:p w14:paraId="48150C7A" w14:textId="6EB23103"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307.43</w:t>
            </w:r>
          </w:p>
        </w:tc>
        <w:tc>
          <w:tcPr>
            <w:tcW w:w="1127" w:type="dxa"/>
          </w:tcPr>
          <w:p w14:paraId="6A8C86EC" w14:textId="671818D4"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12.47</w:t>
            </w:r>
          </w:p>
        </w:tc>
        <w:tc>
          <w:tcPr>
            <w:tcW w:w="1127" w:type="dxa"/>
          </w:tcPr>
          <w:p w14:paraId="2C210D70" w14:textId="0C7BF347"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98.02</w:t>
            </w:r>
          </w:p>
        </w:tc>
        <w:tc>
          <w:tcPr>
            <w:tcW w:w="1127" w:type="dxa"/>
          </w:tcPr>
          <w:p w14:paraId="0B0D4547" w14:textId="375546EB"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0.43</w:t>
            </w:r>
          </w:p>
        </w:tc>
        <w:tc>
          <w:tcPr>
            <w:tcW w:w="1127" w:type="dxa"/>
          </w:tcPr>
          <w:p w14:paraId="17276221" w14:textId="0A309475"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5CEC3B57" w14:textId="04BBFFAF"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0</w:t>
            </w:r>
          </w:p>
        </w:tc>
        <w:tc>
          <w:tcPr>
            <w:tcW w:w="1127" w:type="dxa"/>
          </w:tcPr>
          <w:p w14:paraId="6DAD7103" w14:textId="3B4C9260"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F33671" w:rsidRPr="00D867E9" w14:paraId="7442884B" w14:textId="77777777" w:rsidTr="007069FD">
        <w:tc>
          <w:tcPr>
            <w:tcW w:w="1127" w:type="dxa"/>
          </w:tcPr>
          <w:p w14:paraId="000ACA25" w14:textId="3B8FD72D"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c>
          <w:tcPr>
            <w:tcW w:w="1127" w:type="dxa"/>
          </w:tcPr>
          <w:p w14:paraId="38F9A783" w14:textId="6D43ED05"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151.25</w:t>
            </w:r>
          </w:p>
        </w:tc>
        <w:tc>
          <w:tcPr>
            <w:tcW w:w="1127" w:type="dxa"/>
          </w:tcPr>
          <w:p w14:paraId="5C9C1DAA" w14:textId="1FB2301B"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26.02</w:t>
            </w:r>
          </w:p>
        </w:tc>
        <w:tc>
          <w:tcPr>
            <w:tcW w:w="1127" w:type="dxa"/>
          </w:tcPr>
          <w:p w14:paraId="6C2AD866" w14:textId="50BB2764"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46.59</w:t>
            </w:r>
          </w:p>
        </w:tc>
        <w:tc>
          <w:tcPr>
            <w:tcW w:w="1127" w:type="dxa"/>
          </w:tcPr>
          <w:p w14:paraId="42BCB27F" w14:textId="61A9F426"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1.00</w:t>
            </w:r>
          </w:p>
        </w:tc>
        <w:tc>
          <w:tcPr>
            <w:tcW w:w="1127" w:type="dxa"/>
          </w:tcPr>
          <w:p w14:paraId="5C188C46" w14:textId="50083A0F"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0</w:t>
            </w:r>
          </w:p>
        </w:tc>
        <w:tc>
          <w:tcPr>
            <w:tcW w:w="1127" w:type="dxa"/>
          </w:tcPr>
          <w:p w14:paraId="34CA46FA" w14:textId="66A83819"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4F11ADBA" w14:textId="5E7D1170"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bl>
    <w:p w14:paraId="75BA5755" w14:textId="03983064" w:rsidR="007069FD" w:rsidRPr="00D867E9" w:rsidRDefault="007069FD" w:rsidP="00D867E9">
      <w:pPr>
        <w:jc w:val="both"/>
        <w:rPr>
          <w:rFonts w:ascii="Times New Roman" w:hAnsi="Times New Roman" w:cs="Times New Roman"/>
          <w:sz w:val="24"/>
          <w:szCs w:val="24"/>
        </w:rPr>
      </w:pPr>
    </w:p>
    <w:p w14:paraId="64EDCB91" w14:textId="1EBA251E" w:rsidR="00283115"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EB0855" w:rsidRPr="00D867E9">
        <w:rPr>
          <w:rFonts w:ascii="Times New Roman" w:hAnsi="Times New Roman" w:cs="Times New Roman"/>
          <w:b/>
          <w:bCs/>
          <w:sz w:val="24"/>
          <w:szCs w:val="24"/>
        </w:rPr>
        <w:t xml:space="preserve">.8 Prediction of Toxicity: </w:t>
      </w:r>
    </w:p>
    <w:p w14:paraId="456F9BA5" w14:textId="7C94806D" w:rsidR="00362C83" w:rsidRPr="00D867E9" w:rsidRDefault="002B46FD"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toxicity was estimated on the basis of several targets that are connected to unfavourable </w:t>
      </w:r>
      <w:r w:rsidR="00D85A55" w:rsidRPr="001F0DA7">
        <w:rPr>
          <w:rFonts w:ascii="Times New Roman" w:hAnsi="Times New Roman" w:cs="Times New Roman"/>
          <w:sz w:val="24"/>
          <w:szCs w:val="24"/>
          <w:highlight w:val="yellow"/>
        </w:rPr>
        <w:t>drug reactions</w:t>
      </w:r>
      <w:r w:rsidRPr="001F0DA7">
        <w:rPr>
          <w:rFonts w:ascii="Times New Roman" w:hAnsi="Times New Roman" w:cs="Times New Roman"/>
          <w:sz w:val="24"/>
          <w:szCs w:val="24"/>
          <w:highlight w:val="yellow"/>
        </w:rPr>
        <w:t>.</w:t>
      </w:r>
      <w:r w:rsidRPr="00D867E9">
        <w:rPr>
          <w:rFonts w:ascii="Times New Roman" w:hAnsi="Times New Roman" w:cs="Times New Roman"/>
          <w:sz w:val="24"/>
          <w:szCs w:val="24"/>
        </w:rPr>
        <w:t xml:space="preserve"> 3-koajmalicine, Akuammigine, Isomitraphylline, Kopteropodine, Isorhynchophylline, Mitraphylline. Rhynchophylline. Pteropodine, Speciophylline, Tetrahydroalstonine, and Uncarine </w:t>
      </w:r>
      <w:r w:rsidRPr="001F0DA7">
        <w:rPr>
          <w:rFonts w:ascii="Times New Roman" w:hAnsi="Times New Roman" w:cs="Times New Roman"/>
          <w:sz w:val="24"/>
          <w:szCs w:val="24"/>
          <w:highlight w:val="yellow"/>
        </w:rPr>
        <w:t>F</w:t>
      </w:r>
      <w:r w:rsidR="00D85A55" w:rsidRPr="001F0DA7">
        <w:rPr>
          <w:rFonts w:ascii="Times New Roman" w:hAnsi="Times New Roman" w:cs="Times New Roman"/>
          <w:sz w:val="24"/>
          <w:szCs w:val="24"/>
          <w:highlight w:val="yellow"/>
        </w:rPr>
        <w:t xml:space="preserve"> have been</w:t>
      </w:r>
      <w:r w:rsidR="00D85A55"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claimed</w:t>
      </w:r>
      <w:r w:rsidRPr="00D867E9">
        <w:rPr>
          <w:rFonts w:ascii="Times New Roman" w:hAnsi="Times New Roman" w:cs="Times New Roman"/>
          <w:sz w:val="24"/>
          <w:szCs w:val="24"/>
        </w:rPr>
        <w:t xml:space="preserve"> to be carcinogenic</w:t>
      </w:r>
      <w:r w:rsidR="00D85A55">
        <w:rPr>
          <w:rFonts w:ascii="Times New Roman" w:hAnsi="Times New Roman" w:cs="Times New Roman"/>
          <w:sz w:val="24"/>
          <w:szCs w:val="24"/>
        </w:rPr>
        <w:t>.</w:t>
      </w:r>
      <w:r w:rsidR="00D85A55" w:rsidRPr="00D867E9">
        <w:rPr>
          <w:rFonts w:ascii="Times New Roman" w:hAnsi="Times New Roman" w:cs="Times New Roman"/>
          <w:sz w:val="24"/>
          <w:szCs w:val="24"/>
        </w:rPr>
        <w:t xml:space="preserve"> </w:t>
      </w:r>
      <w:r w:rsidR="00D85A55" w:rsidRPr="001F0DA7">
        <w:rPr>
          <w:rFonts w:ascii="Times New Roman" w:hAnsi="Times New Roman" w:cs="Times New Roman"/>
          <w:sz w:val="24"/>
          <w:szCs w:val="24"/>
          <w:highlight w:val="yellow"/>
        </w:rPr>
        <w:t>3-Soajmalicine</w:t>
      </w:r>
      <w:r w:rsidRPr="00D867E9">
        <w:rPr>
          <w:rFonts w:ascii="Times New Roman" w:hAnsi="Times New Roman" w:cs="Times New Roman"/>
          <w:sz w:val="24"/>
          <w:szCs w:val="24"/>
        </w:rPr>
        <w:t xml:space="preserve">, Akuammigine and Tetrahydroalstonine are found to have Immunotoxicity with a toxicity class of 3. All the phytoconstituents </w:t>
      </w:r>
      <w:r w:rsidR="00D85A55" w:rsidRPr="001F0DA7">
        <w:rPr>
          <w:rFonts w:ascii="Times New Roman" w:hAnsi="Times New Roman" w:cs="Times New Roman"/>
          <w:sz w:val="24"/>
          <w:szCs w:val="24"/>
          <w:highlight w:val="yellow"/>
        </w:rPr>
        <w:t>have</w:t>
      </w:r>
      <w:r w:rsidR="00D85A55" w:rsidRPr="00D867E9">
        <w:rPr>
          <w:rFonts w:ascii="Times New Roman" w:hAnsi="Times New Roman" w:cs="Times New Roman"/>
          <w:sz w:val="24"/>
          <w:szCs w:val="24"/>
        </w:rPr>
        <w:t xml:space="preserve"> </w:t>
      </w:r>
      <w:r w:rsidRPr="00D867E9">
        <w:rPr>
          <w:rFonts w:ascii="Times New Roman" w:hAnsi="Times New Roman" w:cs="Times New Roman"/>
          <w:sz w:val="24"/>
          <w:szCs w:val="24"/>
        </w:rPr>
        <w:t>shown negative Mutagenicity, Cytotoxicity and hepatotoxicity</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where Atorvastatin and Ezetimibe showed hepatotoxicity with LD50 of 5000 mg/kg and 1350 mg/kg, has class 5 and class 4 toxicity</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respectively. Table 14 displays the evaluated toxicity for all </w:t>
      </w:r>
      <w:r w:rsidRPr="001F0DA7">
        <w:rPr>
          <w:rFonts w:ascii="Times New Roman" w:hAnsi="Times New Roman" w:cs="Times New Roman"/>
          <w:sz w:val="24"/>
          <w:szCs w:val="24"/>
          <w:highlight w:val="yellow"/>
        </w:rPr>
        <w:t xml:space="preserve">the </w:t>
      </w:r>
      <w:r w:rsidR="00D85A55" w:rsidRPr="001F0DA7">
        <w:rPr>
          <w:rFonts w:ascii="Times New Roman" w:hAnsi="Times New Roman" w:cs="Times New Roman"/>
          <w:sz w:val="24"/>
          <w:szCs w:val="24"/>
          <w:highlight w:val="yellow"/>
        </w:rPr>
        <w:t>ligands</w:t>
      </w:r>
      <w:r w:rsidRPr="001F0DA7">
        <w:rPr>
          <w:rFonts w:ascii="Times New Roman" w:hAnsi="Times New Roman" w:cs="Times New Roman"/>
          <w:sz w:val="24"/>
          <w:szCs w:val="24"/>
          <w:highlight w:val="yellow"/>
        </w:rPr>
        <w:t>.</w:t>
      </w:r>
    </w:p>
    <w:p w14:paraId="72AB7AA5" w14:textId="3EE6951F" w:rsidR="0055286C" w:rsidRPr="001F0DA7" w:rsidRDefault="002B46FD" w:rsidP="00D867E9">
      <w:pPr>
        <w:jc w:val="both"/>
        <w:rPr>
          <w:rFonts w:ascii="Times New Roman" w:hAnsi="Times New Roman" w:cs="Times New Roman"/>
          <w:b/>
          <w:bCs/>
          <w:sz w:val="24"/>
          <w:szCs w:val="24"/>
        </w:rPr>
      </w:pPr>
      <w:r w:rsidRPr="001F0DA7">
        <w:rPr>
          <w:rFonts w:ascii="Times New Roman" w:hAnsi="Times New Roman" w:cs="Times New Roman"/>
          <w:b/>
          <w:bCs/>
          <w:sz w:val="24"/>
          <w:szCs w:val="24"/>
        </w:rPr>
        <w:t>Table</w:t>
      </w:r>
      <w:r w:rsidR="00E4652B" w:rsidRPr="001F0DA7">
        <w:rPr>
          <w:rFonts w:ascii="Times New Roman" w:hAnsi="Times New Roman" w:cs="Times New Roman"/>
          <w:b/>
          <w:bCs/>
          <w:sz w:val="24"/>
          <w:szCs w:val="24"/>
        </w:rPr>
        <w:t xml:space="preserve"> 1</w:t>
      </w:r>
      <w:r w:rsidR="00591A45" w:rsidRPr="001F0DA7">
        <w:rPr>
          <w:rFonts w:ascii="Times New Roman" w:hAnsi="Times New Roman" w:cs="Times New Roman"/>
          <w:b/>
          <w:bCs/>
          <w:sz w:val="24"/>
          <w:szCs w:val="24"/>
        </w:rPr>
        <w:t>2</w:t>
      </w:r>
      <w:r w:rsidRPr="001F0DA7">
        <w:rPr>
          <w:rFonts w:ascii="Times New Roman" w:hAnsi="Times New Roman" w:cs="Times New Roman"/>
          <w:b/>
          <w:bCs/>
          <w:sz w:val="24"/>
          <w:szCs w:val="24"/>
        </w:rPr>
        <w:t xml:space="preserve">:  Toxicity analysis of thirteen selected ligands along with two synthetic </w:t>
      </w:r>
      <w:r w:rsidR="00D85A55" w:rsidRPr="001F0DA7">
        <w:rPr>
          <w:rFonts w:ascii="Times New Roman" w:hAnsi="Times New Roman" w:cs="Times New Roman"/>
          <w:b/>
          <w:bCs/>
          <w:sz w:val="24"/>
          <w:szCs w:val="24"/>
          <w:highlight w:val="yellow"/>
        </w:rPr>
        <w:t>drugs</w:t>
      </w:r>
      <w:r w:rsidR="00D85A55" w:rsidRPr="001F0DA7">
        <w:rPr>
          <w:rFonts w:ascii="Times New Roman" w:hAnsi="Times New Roman" w:cs="Times New Roman"/>
          <w:b/>
          <w:bCs/>
          <w:sz w:val="24"/>
          <w:szCs w:val="24"/>
          <w:highlight w:val="yellow"/>
        </w:rPr>
        <w:t xml:space="preserve"> </w:t>
      </w:r>
      <w:r w:rsidRPr="001F0DA7">
        <w:rPr>
          <w:rFonts w:ascii="Times New Roman" w:hAnsi="Times New Roman" w:cs="Times New Roman"/>
          <w:b/>
          <w:bCs/>
          <w:sz w:val="24"/>
          <w:szCs w:val="24"/>
          <w:highlight w:val="yellow"/>
        </w:rPr>
        <w:t>using Pr</w:t>
      </w:r>
      <w:r w:rsidR="00E75B3E" w:rsidRPr="001F0DA7">
        <w:rPr>
          <w:rFonts w:ascii="Times New Roman" w:hAnsi="Times New Roman" w:cs="Times New Roman"/>
          <w:b/>
          <w:bCs/>
          <w:sz w:val="24"/>
          <w:szCs w:val="24"/>
          <w:highlight w:val="yellow"/>
        </w:rPr>
        <w:t>o</w:t>
      </w:r>
      <w:r w:rsidR="00E75B3E" w:rsidRPr="001F0DA7">
        <w:rPr>
          <w:rFonts w:ascii="Times New Roman" w:hAnsi="Times New Roman" w:cs="Times New Roman"/>
          <w:b/>
          <w:bCs/>
          <w:sz w:val="24"/>
          <w:szCs w:val="24"/>
        </w:rPr>
        <w:t xml:space="preserve"> </w:t>
      </w:r>
      <w:r w:rsidRPr="001F0DA7">
        <w:rPr>
          <w:rFonts w:ascii="Times New Roman" w:hAnsi="Times New Roman" w:cs="Times New Roman"/>
          <w:b/>
          <w:bCs/>
          <w:sz w:val="24"/>
          <w:szCs w:val="24"/>
        </w:rPr>
        <w:t xml:space="preserve">Tox </w:t>
      </w:r>
      <w:r w:rsidR="00E75B3E" w:rsidRPr="001F0DA7">
        <w:rPr>
          <w:rFonts w:ascii="Times New Roman" w:hAnsi="Times New Roman" w:cs="Times New Roman"/>
          <w:b/>
          <w:bCs/>
          <w:sz w:val="24"/>
          <w:szCs w:val="24"/>
        </w:rPr>
        <w:t>II</w:t>
      </w:r>
    </w:p>
    <w:tbl>
      <w:tblPr>
        <w:tblStyle w:val="TableGrid"/>
        <w:tblW w:w="10882" w:type="dxa"/>
        <w:tblInd w:w="-714" w:type="dxa"/>
        <w:tblLayout w:type="fixed"/>
        <w:tblLook w:val="04A0" w:firstRow="1" w:lastRow="0" w:firstColumn="1" w:lastColumn="0" w:noHBand="0" w:noVBand="1"/>
      </w:tblPr>
      <w:tblGrid>
        <w:gridCol w:w="1135"/>
        <w:gridCol w:w="425"/>
        <w:gridCol w:w="709"/>
        <w:gridCol w:w="567"/>
        <w:gridCol w:w="425"/>
        <w:gridCol w:w="425"/>
        <w:gridCol w:w="567"/>
        <w:gridCol w:w="425"/>
        <w:gridCol w:w="709"/>
        <w:gridCol w:w="425"/>
        <w:gridCol w:w="426"/>
        <w:gridCol w:w="425"/>
        <w:gridCol w:w="425"/>
        <w:gridCol w:w="425"/>
        <w:gridCol w:w="567"/>
        <w:gridCol w:w="426"/>
        <w:gridCol w:w="567"/>
        <w:gridCol w:w="633"/>
        <w:gridCol w:w="710"/>
        <w:gridCol w:w="466"/>
      </w:tblGrid>
      <w:tr w:rsidR="00A9110C" w:rsidRPr="00D867E9" w14:paraId="0C3686ED" w14:textId="77777777" w:rsidTr="00182D88">
        <w:trPr>
          <w:cantSplit/>
          <w:trHeight w:val="1134"/>
        </w:trPr>
        <w:tc>
          <w:tcPr>
            <w:tcW w:w="1135" w:type="dxa"/>
            <w:textDirection w:val="btLr"/>
          </w:tcPr>
          <w:p w14:paraId="7D97B7BC" w14:textId="77777777" w:rsidR="00C15AB3"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425" w:type="dxa"/>
            <w:textDirection w:val="btLr"/>
          </w:tcPr>
          <w:p w14:paraId="4070A64D" w14:textId="77777777" w:rsidR="00C15AB3"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HT</w:t>
            </w:r>
          </w:p>
        </w:tc>
        <w:tc>
          <w:tcPr>
            <w:tcW w:w="709" w:type="dxa"/>
            <w:textDirection w:val="btLr"/>
          </w:tcPr>
          <w:p w14:paraId="2E0DD1FF" w14:textId="44A7E5A5" w:rsidR="001645E8"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NT</w:t>
            </w:r>
            <w:r w:rsidR="00182D88" w:rsidRPr="00D867E9">
              <w:rPr>
                <w:rFonts w:ascii="Times New Roman" w:hAnsi="Times New Roman" w:cs="Times New Roman"/>
                <w:sz w:val="24"/>
                <w:szCs w:val="24"/>
              </w:rPr>
              <w:t xml:space="preserve"> </w:t>
            </w:r>
            <w:r w:rsidRPr="00D867E9">
              <w:rPr>
                <w:rFonts w:ascii="Times New Roman" w:hAnsi="Times New Roman" w:cs="Times New Roman"/>
                <w:sz w:val="24"/>
                <w:szCs w:val="24"/>
              </w:rPr>
              <w:t>(neuro toxicity)</w:t>
            </w:r>
          </w:p>
        </w:tc>
        <w:tc>
          <w:tcPr>
            <w:tcW w:w="567" w:type="dxa"/>
            <w:textDirection w:val="btLr"/>
          </w:tcPr>
          <w:p w14:paraId="633DE7BF" w14:textId="7F22F6D6" w:rsidR="00C15AB3"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NT</w:t>
            </w:r>
            <w:r w:rsidR="00246AD5" w:rsidRPr="00D867E9">
              <w:rPr>
                <w:rFonts w:ascii="Times New Roman" w:hAnsi="Times New Roman" w:cs="Times New Roman"/>
                <w:sz w:val="24"/>
                <w:szCs w:val="24"/>
              </w:rPr>
              <w:t>(nephro)</w:t>
            </w:r>
          </w:p>
        </w:tc>
        <w:tc>
          <w:tcPr>
            <w:tcW w:w="425" w:type="dxa"/>
            <w:textDirection w:val="btLr"/>
          </w:tcPr>
          <w:p w14:paraId="58F0687F"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R</w:t>
            </w:r>
            <w:r w:rsidR="001645E8" w:rsidRPr="00D867E9">
              <w:rPr>
                <w:rFonts w:ascii="Times New Roman" w:hAnsi="Times New Roman" w:cs="Times New Roman"/>
                <w:sz w:val="24"/>
                <w:szCs w:val="24"/>
              </w:rPr>
              <w:t>G</w:t>
            </w:r>
          </w:p>
        </w:tc>
        <w:tc>
          <w:tcPr>
            <w:tcW w:w="425" w:type="dxa"/>
            <w:textDirection w:val="btLr"/>
          </w:tcPr>
          <w:p w14:paraId="19E5AF60" w14:textId="2A24085A"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w:t>
            </w:r>
            <w:r w:rsidR="001645E8" w:rsidRPr="00D867E9">
              <w:rPr>
                <w:rFonts w:ascii="Times New Roman" w:hAnsi="Times New Roman" w:cs="Times New Roman"/>
                <w:sz w:val="24"/>
                <w:szCs w:val="24"/>
              </w:rPr>
              <w:t>T</w:t>
            </w:r>
            <w:r w:rsidR="000163A3" w:rsidRPr="00D867E9">
              <w:rPr>
                <w:rFonts w:ascii="Times New Roman" w:hAnsi="Times New Roman" w:cs="Times New Roman"/>
                <w:sz w:val="24"/>
                <w:szCs w:val="24"/>
              </w:rPr>
              <w:t>(cardio)</w:t>
            </w:r>
          </w:p>
        </w:tc>
        <w:tc>
          <w:tcPr>
            <w:tcW w:w="567" w:type="dxa"/>
            <w:textDirection w:val="btLr"/>
          </w:tcPr>
          <w:p w14:paraId="1B85A42F" w14:textId="528F4CBC"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CT</w:t>
            </w:r>
            <w:r w:rsidR="000163A3" w:rsidRPr="00D867E9">
              <w:rPr>
                <w:rFonts w:ascii="Times New Roman" w:hAnsi="Times New Roman" w:cs="Times New Roman"/>
                <w:sz w:val="24"/>
                <w:szCs w:val="24"/>
              </w:rPr>
              <w:t>(carcino)</w:t>
            </w:r>
          </w:p>
        </w:tc>
        <w:tc>
          <w:tcPr>
            <w:tcW w:w="425" w:type="dxa"/>
            <w:textDirection w:val="btLr"/>
          </w:tcPr>
          <w:p w14:paraId="70F85C4A"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Mutagen</w:t>
            </w:r>
          </w:p>
        </w:tc>
        <w:tc>
          <w:tcPr>
            <w:tcW w:w="709" w:type="dxa"/>
            <w:textDirection w:val="btLr"/>
          </w:tcPr>
          <w:p w14:paraId="02F96C16"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PPAR gamma</w:t>
            </w:r>
          </w:p>
        </w:tc>
        <w:tc>
          <w:tcPr>
            <w:tcW w:w="425" w:type="dxa"/>
            <w:textDirection w:val="btLr"/>
          </w:tcPr>
          <w:p w14:paraId="35B43C5E"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BBB</w:t>
            </w:r>
          </w:p>
        </w:tc>
        <w:tc>
          <w:tcPr>
            <w:tcW w:w="426" w:type="dxa"/>
            <w:textDirection w:val="btLr"/>
          </w:tcPr>
          <w:p w14:paraId="5E7CBAB7"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MMP</w:t>
            </w:r>
          </w:p>
        </w:tc>
        <w:tc>
          <w:tcPr>
            <w:tcW w:w="425" w:type="dxa"/>
            <w:textDirection w:val="btLr"/>
          </w:tcPr>
          <w:p w14:paraId="7213E3C8"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ER-LBD</w:t>
            </w:r>
          </w:p>
        </w:tc>
        <w:tc>
          <w:tcPr>
            <w:tcW w:w="425" w:type="dxa"/>
            <w:textDirection w:val="btLr"/>
          </w:tcPr>
          <w:p w14:paraId="00165FAE"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CYP1A2</w:t>
            </w:r>
          </w:p>
        </w:tc>
        <w:tc>
          <w:tcPr>
            <w:tcW w:w="425" w:type="dxa"/>
            <w:textDirection w:val="btLr"/>
          </w:tcPr>
          <w:p w14:paraId="7561389A"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CYP2C19</w:t>
            </w:r>
          </w:p>
        </w:tc>
        <w:tc>
          <w:tcPr>
            <w:tcW w:w="567" w:type="dxa"/>
            <w:textDirection w:val="btLr"/>
          </w:tcPr>
          <w:p w14:paraId="2DC55419"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CYP2C9</w:t>
            </w:r>
          </w:p>
        </w:tc>
        <w:tc>
          <w:tcPr>
            <w:tcW w:w="426" w:type="dxa"/>
            <w:textDirection w:val="btLr"/>
          </w:tcPr>
          <w:p w14:paraId="063816C8"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NMDAR</w:t>
            </w:r>
          </w:p>
        </w:tc>
        <w:tc>
          <w:tcPr>
            <w:tcW w:w="567" w:type="dxa"/>
            <w:textDirection w:val="btLr"/>
          </w:tcPr>
          <w:p w14:paraId="30CEA603" w14:textId="1839E245"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GABAR</w:t>
            </w:r>
          </w:p>
        </w:tc>
        <w:tc>
          <w:tcPr>
            <w:tcW w:w="633" w:type="dxa"/>
            <w:textDirection w:val="btLr"/>
          </w:tcPr>
          <w:p w14:paraId="02C39324" w14:textId="3C6A14CA"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Nutritional toxicity</w:t>
            </w:r>
            <w:r w:rsidR="00222F58" w:rsidRPr="00D867E9">
              <w:rPr>
                <w:rStyle w:val="FootnoteReference"/>
                <w:rFonts w:ascii="Times New Roman" w:hAnsi="Times New Roman" w:cs="Times New Roman"/>
                <w:sz w:val="24"/>
                <w:szCs w:val="24"/>
              </w:rPr>
              <w:footnoteReference w:id="2"/>
            </w:r>
          </w:p>
        </w:tc>
        <w:tc>
          <w:tcPr>
            <w:tcW w:w="710" w:type="dxa"/>
            <w:textDirection w:val="btLr"/>
          </w:tcPr>
          <w:p w14:paraId="23F07B96"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LD50 12</w:t>
            </w:r>
          </w:p>
          <w:p w14:paraId="5BC1E31D" w14:textId="77777777" w:rsidR="00B533DC"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Mg/kg</w:t>
            </w:r>
          </w:p>
        </w:tc>
        <w:tc>
          <w:tcPr>
            <w:tcW w:w="466" w:type="dxa"/>
            <w:textDirection w:val="btLr"/>
          </w:tcPr>
          <w:p w14:paraId="3832B42A"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TC 13</w:t>
            </w:r>
          </w:p>
        </w:tc>
      </w:tr>
      <w:tr w:rsidR="00A9110C" w:rsidRPr="00D867E9" w14:paraId="75E32876" w14:textId="77777777" w:rsidTr="00182D88">
        <w:tc>
          <w:tcPr>
            <w:tcW w:w="1135" w:type="dxa"/>
          </w:tcPr>
          <w:p w14:paraId="22E2F982" w14:textId="77777777" w:rsidR="00C15AB3" w:rsidRPr="00D867E9" w:rsidRDefault="001645E8" w:rsidP="00D867E9">
            <w:pPr>
              <w:jc w:val="both"/>
              <w:rPr>
                <w:rFonts w:ascii="Times New Roman" w:hAnsi="Times New Roman" w:cs="Times New Roman"/>
                <w:sz w:val="24"/>
                <w:szCs w:val="24"/>
              </w:rPr>
            </w:pPr>
            <w:r w:rsidRPr="00D867E9">
              <w:rPr>
                <w:rFonts w:ascii="Times New Roman" w:hAnsi="Times New Roman" w:cs="Times New Roman"/>
                <w:sz w:val="24"/>
                <w:szCs w:val="24"/>
              </w:rPr>
              <w:t>Q</w:t>
            </w:r>
            <w:r w:rsidR="00A14AD0" w:rsidRPr="00D867E9">
              <w:rPr>
                <w:rFonts w:ascii="Times New Roman" w:hAnsi="Times New Roman" w:cs="Times New Roman"/>
                <w:sz w:val="24"/>
                <w:szCs w:val="24"/>
              </w:rPr>
              <w:t>uercetin</w:t>
            </w:r>
          </w:p>
        </w:tc>
        <w:tc>
          <w:tcPr>
            <w:tcW w:w="425" w:type="dxa"/>
          </w:tcPr>
          <w:p w14:paraId="788AA7AC" w14:textId="5973D60A"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7A4F5B34" w14:textId="4BE720FD"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16AE57B" w14:textId="6F792AB6"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CF288D0" w14:textId="6F61701F"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F7740F8" w14:textId="02D780BD"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_-</w:t>
            </w:r>
          </w:p>
        </w:tc>
        <w:tc>
          <w:tcPr>
            <w:tcW w:w="567" w:type="dxa"/>
          </w:tcPr>
          <w:p w14:paraId="2D0446C8" w14:textId="20728C0F"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81C3496" w14:textId="655E053E"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D1A0E60" w14:textId="78F7CBD2"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BA62EF9" w14:textId="4ED0E6D8"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7164E5D7" w14:textId="05E71626"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6D24BB6" w14:textId="079682F8" w:rsidR="00C15AB3"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CAF6075" w14:textId="464FA919"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F142C17" w14:textId="270092DF"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EC420E" w14:textId="7315D105"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9AEC271" w14:textId="4DBB02A0"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0663B18" w14:textId="3891D592"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4CF603F3" w14:textId="33ADABF7" w:rsidR="00C15AB3" w:rsidRPr="00D867E9" w:rsidRDefault="00492C93" w:rsidP="00D867E9">
            <w:pPr>
              <w:jc w:val="both"/>
              <w:rPr>
                <w:rFonts w:ascii="Times New Roman" w:hAnsi="Times New Roman" w:cs="Times New Roman"/>
                <w:sz w:val="24"/>
                <w:szCs w:val="24"/>
                <w:vertAlign w:val="subscript"/>
              </w:rPr>
            </w:pPr>
            <w:r w:rsidRPr="00D867E9">
              <w:rPr>
                <w:rFonts w:ascii="Times New Roman" w:hAnsi="Times New Roman" w:cs="Times New Roman"/>
                <w:sz w:val="24"/>
                <w:szCs w:val="24"/>
                <w:vertAlign w:val="subscript"/>
              </w:rPr>
              <w:t>+</w:t>
            </w:r>
          </w:p>
        </w:tc>
        <w:tc>
          <w:tcPr>
            <w:tcW w:w="710" w:type="dxa"/>
          </w:tcPr>
          <w:p w14:paraId="15026143" w14:textId="77777777" w:rsidR="00C15AB3"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159</w:t>
            </w:r>
          </w:p>
        </w:tc>
        <w:tc>
          <w:tcPr>
            <w:tcW w:w="466" w:type="dxa"/>
          </w:tcPr>
          <w:p w14:paraId="175A14F8" w14:textId="77777777" w:rsidR="00C15AB3"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r>
      <w:tr w:rsidR="00A9110C" w:rsidRPr="00D867E9" w14:paraId="7B9D5C80" w14:textId="77777777" w:rsidTr="00182D88">
        <w:tc>
          <w:tcPr>
            <w:tcW w:w="1135" w:type="dxa"/>
          </w:tcPr>
          <w:p w14:paraId="269423D1"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425" w:type="dxa"/>
          </w:tcPr>
          <w:p w14:paraId="1C2EC09A" w14:textId="0B539D2B"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9F85D9" w14:textId="21C142C8"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ADEAEA0" w14:textId="4310A045"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BDDECF8" w14:textId="2622C841"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BD8AC73" w14:textId="1F691AD1"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25CA71F" w14:textId="1E36760E"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78426F4" w14:textId="2A5BBE6B"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3D73E8D" w14:textId="1CA4E5B7"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3876DE1" w14:textId="7D0D64F5"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D8F3597" w14:textId="342B13F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A07CE6D" w14:textId="73AA13EA"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8870D00" w14:textId="5ECAFDC1"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00ABE4B" w14:textId="2C75B7C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73348D7" w14:textId="3B18C90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357E5B37" w14:textId="40E5DD8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B7E112A" w14:textId="4D713E4B"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3E655D56" w14:textId="0C6F9572"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1BA875B" w14:textId="015DECD7"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3519</w:t>
            </w:r>
          </w:p>
        </w:tc>
        <w:tc>
          <w:tcPr>
            <w:tcW w:w="466" w:type="dxa"/>
          </w:tcPr>
          <w:p w14:paraId="7BE78319" w14:textId="1A60A3FF"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3321B62B" w14:textId="77777777" w:rsidTr="00182D88">
        <w:tc>
          <w:tcPr>
            <w:tcW w:w="1135" w:type="dxa"/>
          </w:tcPr>
          <w:p w14:paraId="5EF2959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425" w:type="dxa"/>
          </w:tcPr>
          <w:p w14:paraId="1B6245EF" w14:textId="501C2AE2"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421A782" w14:textId="63A5F6CB"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A23FD38" w14:textId="70F9B80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1B622C4" w14:textId="46EDF859"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3606F61" w14:textId="325D571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59D9C39" w14:textId="41E297EC"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A7F3B8E" w14:textId="2CEB03A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E1C9260" w14:textId="4EF85CCF"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92833E8" w14:textId="0C41441E"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65C2C9D" w14:textId="116C8BF1"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285B00" w14:textId="2B1CF840"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C37F247" w14:textId="5758737F"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956817C" w14:textId="7753B1B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6B236E8" w14:textId="60D6A15C"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DF1395A" w14:textId="24F93073"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A31E7B7" w14:textId="06C4601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7935642" w14:textId="36A6B0D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1A6108B5" w14:textId="00441D1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2000</w:t>
            </w:r>
          </w:p>
        </w:tc>
        <w:tc>
          <w:tcPr>
            <w:tcW w:w="466" w:type="dxa"/>
          </w:tcPr>
          <w:p w14:paraId="1797BC5B" w14:textId="0FAD2E88"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5A30C3E6" w14:textId="77777777" w:rsidTr="00182D88">
        <w:tc>
          <w:tcPr>
            <w:tcW w:w="1135" w:type="dxa"/>
          </w:tcPr>
          <w:p w14:paraId="2F56518F"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425" w:type="dxa"/>
          </w:tcPr>
          <w:p w14:paraId="1D83AECC" w14:textId="09BF3BC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FD58566" w14:textId="6E95F404"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D6B8A3A" w14:textId="4400D270"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1A28353" w14:textId="08654B17"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94E018" w14:textId="30FE6642"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465C37F" w14:textId="2AA5AE98"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F09C39D" w14:textId="3127D50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4A24E34" w14:textId="60248F9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19EF795" w14:textId="7AA5C198"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A8CEF09" w14:textId="3BD4F1B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BBB194A" w14:textId="734A0B70"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3C610BE" w14:textId="2C878F83"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07CE904" w14:textId="67995DF1"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3042DCC" w14:textId="01B5E017"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25DC1CD" w14:textId="3962774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1E0B562" w14:textId="11876725"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449B3742" w14:textId="128CBA54"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11A3C3D5" w14:textId="5A41E1F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2500</w:t>
            </w:r>
          </w:p>
        </w:tc>
        <w:tc>
          <w:tcPr>
            <w:tcW w:w="466" w:type="dxa"/>
          </w:tcPr>
          <w:p w14:paraId="529C8896" w14:textId="2FC4F3DB"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5AAF1EB6" w14:textId="77777777" w:rsidTr="00182D88">
        <w:tc>
          <w:tcPr>
            <w:tcW w:w="1135" w:type="dxa"/>
          </w:tcPr>
          <w:p w14:paraId="1BD82D7E"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425" w:type="dxa"/>
          </w:tcPr>
          <w:p w14:paraId="4F55F392" w14:textId="3F60021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F6DF5BE" w14:textId="6CD4EB9E"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8793B5D" w14:textId="32867F7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DE7213F" w14:textId="133BF259"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6F34C26" w14:textId="2571A10B"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EBD149D" w14:textId="7DE06AE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CC9777" w14:textId="3EA5E8CA"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1DB6E33" w14:textId="5BDFE10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A1F5652" w14:textId="36C8E3D2"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F3F5FAF" w14:textId="53D8C90D"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467287" w14:textId="2BD37F4D"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A45020" w14:textId="705BE4A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4A2C679" w14:textId="105FDF9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A4EA8D" w14:textId="491186B0"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8C6C77C" w14:textId="4068D7D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CDFDCF4" w14:textId="112C4A8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32C4E9D" w14:textId="45DAA795"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5D0ABEF" w14:textId="75FB543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5000</w:t>
            </w:r>
          </w:p>
        </w:tc>
        <w:tc>
          <w:tcPr>
            <w:tcW w:w="466" w:type="dxa"/>
          </w:tcPr>
          <w:p w14:paraId="6160D3ED" w14:textId="75A64F9A"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6A894791" w14:textId="77777777" w:rsidTr="00182D88">
        <w:tc>
          <w:tcPr>
            <w:tcW w:w="1135" w:type="dxa"/>
          </w:tcPr>
          <w:p w14:paraId="0B3A1060"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425" w:type="dxa"/>
          </w:tcPr>
          <w:p w14:paraId="4D92E7B3" w14:textId="4C35C39E"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7CF9A0B" w14:textId="6BC6FF1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2554D93" w14:textId="23809092"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D8DAF01" w14:textId="53E0A28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F7FB8D0" w14:textId="1636EAF6"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1E202B8" w14:textId="0EF3FA3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8F09C3" w14:textId="40D2600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8764B2A" w14:textId="5CA9FB0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D2E757B" w14:textId="43A6F4D6"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A5DC6C1" w14:textId="6AEA9019"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A9E9023" w14:textId="001025B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00C6721" w14:textId="1E6D9190"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6DD43B7" w14:textId="3FD9B7D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17B9E71" w14:textId="6C760379"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E7A4285" w14:textId="067021B6"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356D09F" w14:textId="16C9F433"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48E113F" w14:textId="770B82F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9385B2D" w14:textId="2BE8F80B"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1560</w:t>
            </w:r>
          </w:p>
        </w:tc>
        <w:tc>
          <w:tcPr>
            <w:tcW w:w="466" w:type="dxa"/>
          </w:tcPr>
          <w:p w14:paraId="620EBD83" w14:textId="613DD3C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396F2DDE" w14:textId="77777777" w:rsidTr="00182D88">
        <w:tc>
          <w:tcPr>
            <w:tcW w:w="1135" w:type="dxa"/>
          </w:tcPr>
          <w:p w14:paraId="2F8B84F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425" w:type="dxa"/>
          </w:tcPr>
          <w:p w14:paraId="16795BF7" w14:textId="53A353A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C9D0D9" w14:textId="3251EA29"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15DDE91" w14:textId="5523A5F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93009F7" w14:textId="0B9102C3"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FAFF6F" w14:textId="0ED383B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225F4DE" w14:textId="727F0AF0"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52FB8EF" w14:textId="210907D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2D68788" w14:textId="796B362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B1A5D07" w14:textId="3BCE12E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D6F893F" w14:textId="3F8C469C"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AF0F61B" w14:textId="73AE8D5B"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1E1078" w14:textId="0A71DC31"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16AC14E" w14:textId="4D18E84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786B4E3" w14:textId="4F944A5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75D64380" w14:textId="06F4647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7E879F0" w14:textId="68BFDF6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C9AD084" w14:textId="5FD9BF49"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0A3E3A1D" w14:textId="00896770"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890</w:t>
            </w:r>
          </w:p>
        </w:tc>
        <w:tc>
          <w:tcPr>
            <w:tcW w:w="466" w:type="dxa"/>
          </w:tcPr>
          <w:p w14:paraId="10481C37" w14:textId="5288773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3B340379" w14:textId="77777777" w:rsidTr="00182D88">
        <w:tc>
          <w:tcPr>
            <w:tcW w:w="1135" w:type="dxa"/>
          </w:tcPr>
          <w:p w14:paraId="793F66DA"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425" w:type="dxa"/>
          </w:tcPr>
          <w:p w14:paraId="1059A4CC" w14:textId="4FD0734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A13D34A" w14:textId="5C42CEEE"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59DAC07" w14:textId="26C56C0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CDD62D5" w14:textId="4E25E9D9"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255A7F" w14:textId="39E09BD3"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80DA12B" w14:textId="78C6BE7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EC98BC" w14:textId="7B870DF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AC1AEB" w14:textId="072F921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91932C" w14:textId="21199C50"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4C7C4BF" w14:textId="329F5BE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ED38AFC" w14:textId="2696AC1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487B6D8" w14:textId="727D6152"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57E5961" w14:textId="065C5B3D"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B37C111" w14:textId="2DF8A0EB"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4F6996B" w14:textId="5C3FFC2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3687B9C" w14:textId="286C1F49"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A5ACC11" w14:textId="3810153F"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8536B15" w14:textId="4397CE00"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890</w:t>
            </w:r>
          </w:p>
        </w:tc>
        <w:tc>
          <w:tcPr>
            <w:tcW w:w="466" w:type="dxa"/>
          </w:tcPr>
          <w:p w14:paraId="33400CB3" w14:textId="6659229A"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4476879D" w14:textId="77777777" w:rsidTr="00182D88">
        <w:tc>
          <w:tcPr>
            <w:tcW w:w="1135" w:type="dxa"/>
          </w:tcPr>
          <w:p w14:paraId="557607A1"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425" w:type="dxa"/>
          </w:tcPr>
          <w:p w14:paraId="2C0FA10D" w14:textId="0AE3B27B"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A24956" w14:textId="0BC69FDD"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2E44B5F" w14:textId="72530B42"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B2C6156" w14:textId="204FC4DF"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09F1AAD" w14:textId="4ACBF2C7"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2CF3132" w14:textId="19F4B375"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19F168B" w14:textId="32031E6E"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F30A1FF" w14:textId="3CB32E9D"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7C382C3" w14:textId="0927541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327C457D" w14:textId="7504727C"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828D4C" w14:textId="5B6F1657"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F7381FC" w14:textId="676CB4D8"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4E9789" w14:textId="07119186"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B182755" w14:textId="64A2972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8A9A313" w14:textId="1DB8D5A2"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EE1D668" w14:textId="0EB9645B"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8EB510F" w14:textId="2CF5296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2691A144" w14:textId="05AFAD54"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466" w:type="dxa"/>
          </w:tcPr>
          <w:p w14:paraId="3BE467FF" w14:textId="4E64B85D"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9110C" w:rsidRPr="00D867E9" w14:paraId="0773EE08" w14:textId="77777777" w:rsidTr="00182D88">
        <w:tc>
          <w:tcPr>
            <w:tcW w:w="1135" w:type="dxa"/>
          </w:tcPr>
          <w:p w14:paraId="123D740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425" w:type="dxa"/>
          </w:tcPr>
          <w:p w14:paraId="5A9993F3" w14:textId="101B158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0CDB5D5" w14:textId="7A16B88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EC57D13" w14:textId="54B232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95C33CA" w14:textId="5342140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13BD02E" w14:textId="290794B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EAE6208" w14:textId="22E0ABC3"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F3A746" w14:textId="6C051F4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864DE28" w14:textId="58E4E710"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0AB6113" w14:textId="1B8F05F9"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9B7E6C1" w14:textId="60814733"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F1C2D36" w14:textId="5A95491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FF6C2D" w14:textId="2C20ED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FE5C20E" w14:textId="063DE61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C526669" w14:textId="0FB1D9A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02F7D06" w14:textId="34F6A8F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8DC0F78" w14:textId="75BCDD66"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D4A4297" w14:textId="698691CE"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4E96615" w14:textId="783E7BA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900</w:t>
            </w:r>
          </w:p>
        </w:tc>
        <w:tc>
          <w:tcPr>
            <w:tcW w:w="466" w:type="dxa"/>
          </w:tcPr>
          <w:p w14:paraId="38FE1B8E" w14:textId="57BFA55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1CF97097" w14:textId="77777777" w:rsidTr="00182D88">
        <w:tc>
          <w:tcPr>
            <w:tcW w:w="1135" w:type="dxa"/>
          </w:tcPr>
          <w:p w14:paraId="057F5B69"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425" w:type="dxa"/>
          </w:tcPr>
          <w:p w14:paraId="01E28EF5" w14:textId="66E8BA1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B930F3D" w14:textId="09370A00"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BC86E2" w14:textId="1F87641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28F4FE9" w14:textId="281781C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EF9863E" w14:textId="28DA645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59FE83E" w14:textId="5D484E8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29D65C5" w14:textId="16ADDF4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B5608D7" w14:textId="275B8E6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E9DE483" w14:textId="74D33D6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A546F94" w14:textId="6108654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492926" w14:textId="1A232D2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5BC9355" w14:textId="301E41F4"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E6D1FBD" w14:textId="7E7380B9"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B6752CE" w14:textId="13D4F42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5E064B5" w14:textId="42A6A4C4"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C842C40" w14:textId="0E0BB9C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55A26B71" w14:textId="72E331E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3009FDF" w14:textId="4B00B2A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10000</w:t>
            </w:r>
          </w:p>
        </w:tc>
        <w:tc>
          <w:tcPr>
            <w:tcW w:w="466" w:type="dxa"/>
          </w:tcPr>
          <w:p w14:paraId="5A021556" w14:textId="6A94807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9110C" w:rsidRPr="00D867E9" w14:paraId="2543CC1A" w14:textId="77777777" w:rsidTr="00182D88">
        <w:tc>
          <w:tcPr>
            <w:tcW w:w="1135" w:type="dxa"/>
          </w:tcPr>
          <w:p w14:paraId="28611D5C"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425" w:type="dxa"/>
          </w:tcPr>
          <w:p w14:paraId="30B0175B" w14:textId="208F188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7CDC17" w14:textId="2CAC4C7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7145CFC" w14:textId="68FDE970"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340087C" w14:textId="6FF14BB8"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A926E2F" w14:textId="16F2D07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E9A0C11" w14:textId="7C348AE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CDBFEA" w14:textId="06C16456"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E4868BF" w14:textId="4432F582"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AE74114" w14:textId="720153E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4B86001" w14:textId="6E24CD7B"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047C1A2" w14:textId="14EBCE6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BDC3154" w14:textId="355A6D2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5D364F" w14:textId="691B7226"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7F969E3" w14:textId="5CF6FFFB"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6600699" w14:textId="0AC73AC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CEA1352" w14:textId="182651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AF3EE4F" w14:textId="110B2BC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4B0A050C" w14:textId="68806427"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48</w:t>
            </w:r>
          </w:p>
        </w:tc>
        <w:tc>
          <w:tcPr>
            <w:tcW w:w="466" w:type="dxa"/>
          </w:tcPr>
          <w:p w14:paraId="5A70679D" w14:textId="750E674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9110C" w:rsidRPr="00D867E9" w14:paraId="723896DB" w14:textId="77777777" w:rsidTr="00182D88">
        <w:tc>
          <w:tcPr>
            <w:tcW w:w="1135" w:type="dxa"/>
          </w:tcPr>
          <w:p w14:paraId="34F9C1A9"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425" w:type="dxa"/>
          </w:tcPr>
          <w:p w14:paraId="6C873D6B" w14:textId="253E2C6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B4C2796" w14:textId="5D3A535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39766C1" w14:textId="51D1940B"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24DDBF8" w14:textId="5011257F"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FFC9B7A" w14:textId="5C18BC32"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8E55DD5" w14:textId="304DA4CC"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4D64EE" w14:textId="2DB7E92C"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E25F346" w14:textId="152FC567"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0F2A517" w14:textId="065747FC"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7B422F9" w14:textId="6964D5B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4AE6619" w14:textId="5C6748E9"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18FBD66" w14:textId="0164E96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61D6AE" w14:textId="175B480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E75CF3D" w14:textId="7BB4680C"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89C44EE" w14:textId="09D470BB"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E0D3C45" w14:textId="09B13BA7"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CCE0CCA" w14:textId="23976A48"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37CD8689" w14:textId="1DC90919"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10000</w:t>
            </w:r>
          </w:p>
        </w:tc>
        <w:tc>
          <w:tcPr>
            <w:tcW w:w="466" w:type="dxa"/>
          </w:tcPr>
          <w:p w14:paraId="62AF1800" w14:textId="696A5941"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9110C" w:rsidRPr="00D867E9" w14:paraId="21A7F6D7" w14:textId="77777777" w:rsidTr="00182D88">
        <w:tc>
          <w:tcPr>
            <w:tcW w:w="1135" w:type="dxa"/>
          </w:tcPr>
          <w:p w14:paraId="00004E1E" w14:textId="3BFE16C1" w:rsidR="00B533DC" w:rsidRPr="00D867E9" w:rsidRDefault="00283115"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425" w:type="dxa"/>
          </w:tcPr>
          <w:p w14:paraId="26C1806F" w14:textId="219C2E5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868EA41" w14:textId="062290F5"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BEFB5A1" w14:textId="7CB32A00"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17982F" w14:textId="005F3F96"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3633D7" w14:textId="49AB7188"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46FA71B" w14:textId="512F3DE8"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A6A9524" w14:textId="67AFB115"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p>
        </w:tc>
        <w:tc>
          <w:tcPr>
            <w:tcW w:w="709" w:type="dxa"/>
          </w:tcPr>
          <w:p w14:paraId="45E87A38" w14:textId="2C56B46E"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2A57EA7" w14:textId="1554A0DA"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1F88B03" w14:textId="4C86965A"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F9AA5D" w14:textId="62F57B4D"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3098C13" w14:textId="26DAB1E4"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04F8A05" w14:textId="4A329F86"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66EC8D7" w14:textId="4EE9142D"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31BD6F1" w14:textId="50D678E7"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E11B88A" w14:textId="18DC2725"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8E14992" w14:textId="7E8F7BF1"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65D02BCC" w14:textId="34CDE5C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593153" w:rsidRPr="00D867E9">
              <w:rPr>
                <w:rFonts w:ascii="Times New Roman" w:hAnsi="Times New Roman" w:cs="Times New Roman"/>
                <w:sz w:val="24"/>
                <w:szCs w:val="24"/>
              </w:rPr>
              <w:t>46</w:t>
            </w:r>
            <w:r w:rsidRPr="00D867E9">
              <w:rPr>
                <w:rFonts w:ascii="Times New Roman" w:hAnsi="Times New Roman" w:cs="Times New Roman"/>
                <w:sz w:val="24"/>
                <w:szCs w:val="24"/>
              </w:rPr>
              <w:t>0</w:t>
            </w:r>
          </w:p>
        </w:tc>
        <w:tc>
          <w:tcPr>
            <w:tcW w:w="466" w:type="dxa"/>
          </w:tcPr>
          <w:p w14:paraId="7E2D0F11" w14:textId="0E6FF25F"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548253C1" w14:textId="77777777" w:rsidTr="00182D88">
        <w:tc>
          <w:tcPr>
            <w:tcW w:w="1135" w:type="dxa"/>
          </w:tcPr>
          <w:p w14:paraId="43B54CBA" w14:textId="2AAC5A03" w:rsidR="00B533DC" w:rsidRPr="00D867E9" w:rsidRDefault="00283115"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Benztropin</w:t>
            </w:r>
          </w:p>
        </w:tc>
        <w:tc>
          <w:tcPr>
            <w:tcW w:w="425" w:type="dxa"/>
          </w:tcPr>
          <w:p w14:paraId="1D4D655F" w14:textId="433ACC05" w:rsidR="00B533DC" w:rsidRPr="00D867E9" w:rsidRDefault="00B533DC" w:rsidP="00D867E9">
            <w:pPr>
              <w:jc w:val="both"/>
              <w:rPr>
                <w:rFonts w:ascii="Times New Roman" w:hAnsi="Times New Roman" w:cs="Times New Roman"/>
                <w:sz w:val="24"/>
                <w:szCs w:val="24"/>
              </w:rPr>
            </w:pPr>
          </w:p>
        </w:tc>
        <w:tc>
          <w:tcPr>
            <w:tcW w:w="709" w:type="dxa"/>
          </w:tcPr>
          <w:p w14:paraId="3D36B345" w14:textId="352E1079" w:rsidR="00B533DC" w:rsidRPr="00D867E9" w:rsidRDefault="00B533DC" w:rsidP="00D867E9">
            <w:pPr>
              <w:jc w:val="both"/>
              <w:rPr>
                <w:rFonts w:ascii="Times New Roman" w:hAnsi="Times New Roman" w:cs="Times New Roman"/>
                <w:sz w:val="24"/>
                <w:szCs w:val="24"/>
              </w:rPr>
            </w:pPr>
          </w:p>
        </w:tc>
        <w:tc>
          <w:tcPr>
            <w:tcW w:w="567" w:type="dxa"/>
          </w:tcPr>
          <w:p w14:paraId="76883C06" w14:textId="709B8E49" w:rsidR="00B533DC" w:rsidRPr="00D867E9" w:rsidRDefault="00B533DC" w:rsidP="00D867E9">
            <w:pPr>
              <w:jc w:val="both"/>
              <w:rPr>
                <w:rFonts w:ascii="Times New Roman" w:hAnsi="Times New Roman" w:cs="Times New Roman"/>
                <w:sz w:val="24"/>
                <w:szCs w:val="24"/>
              </w:rPr>
            </w:pPr>
          </w:p>
        </w:tc>
        <w:tc>
          <w:tcPr>
            <w:tcW w:w="425" w:type="dxa"/>
          </w:tcPr>
          <w:p w14:paraId="6373A9D7" w14:textId="5BEEBB7D" w:rsidR="00B533DC" w:rsidRPr="00D867E9" w:rsidRDefault="00B533DC" w:rsidP="00D867E9">
            <w:pPr>
              <w:jc w:val="both"/>
              <w:rPr>
                <w:rFonts w:ascii="Times New Roman" w:hAnsi="Times New Roman" w:cs="Times New Roman"/>
                <w:sz w:val="24"/>
                <w:szCs w:val="24"/>
              </w:rPr>
            </w:pPr>
          </w:p>
        </w:tc>
        <w:tc>
          <w:tcPr>
            <w:tcW w:w="425" w:type="dxa"/>
          </w:tcPr>
          <w:p w14:paraId="67477A17" w14:textId="1AAE8B98" w:rsidR="00B533DC" w:rsidRPr="00D867E9" w:rsidRDefault="00B533DC" w:rsidP="00D867E9">
            <w:pPr>
              <w:jc w:val="both"/>
              <w:rPr>
                <w:rFonts w:ascii="Times New Roman" w:hAnsi="Times New Roman" w:cs="Times New Roman"/>
                <w:sz w:val="24"/>
                <w:szCs w:val="24"/>
              </w:rPr>
            </w:pPr>
          </w:p>
        </w:tc>
        <w:tc>
          <w:tcPr>
            <w:tcW w:w="567" w:type="dxa"/>
          </w:tcPr>
          <w:p w14:paraId="3C23AE28" w14:textId="77777777" w:rsidR="00B533DC" w:rsidRPr="00D867E9" w:rsidRDefault="00B533DC" w:rsidP="00D867E9">
            <w:pPr>
              <w:jc w:val="both"/>
              <w:rPr>
                <w:rFonts w:ascii="Times New Roman" w:hAnsi="Times New Roman" w:cs="Times New Roman"/>
                <w:sz w:val="24"/>
                <w:szCs w:val="24"/>
              </w:rPr>
            </w:pPr>
          </w:p>
        </w:tc>
        <w:tc>
          <w:tcPr>
            <w:tcW w:w="425" w:type="dxa"/>
          </w:tcPr>
          <w:p w14:paraId="3FDCFA4A" w14:textId="77777777" w:rsidR="00B533DC" w:rsidRPr="00D867E9" w:rsidRDefault="00B533DC" w:rsidP="00D867E9">
            <w:pPr>
              <w:jc w:val="both"/>
              <w:rPr>
                <w:rFonts w:ascii="Times New Roman" w:hAnsi="Times New Roman" w:cs="Times New Roman"/>
                <w:sz w:val="24"/>
                <w:szCs w:val="24"/>
              </w:rPr>
            </w:pPr>
          </w:p>
        </w:tc>
        <w:tc>
          <w:tcPr>
            <w:tcW w:w="709" w:type="dxa"/>
          </w:tcPr>
          <w:p w14:paraId="1B7AC6D8" w14:textId="77777777" w:rsidR="00B533DC" w:rsidRPr="00D867E9" w:rsidRDefault="00B533DC" w:rsidP="00D867E9">
            <w:pPr>
              <w:jc w:val="both"/>
              <w:rPr>
                <w:rFonts w:ascii="Times New Roman" w:hAnsi="Times New Roman" w:cs="Times New Roman"/>
                <w:sz w:val="24"/>
                <w:szCs w:val="24"/>
              </w:rPr>
            </w:pPr>
          </w:p>
        </w:tc>
        <w:tc>
          <w:tcPr>
            <w:tcW w:w="425" w:type="dxa"/>
          </w:tcPr>
          <w:p w14:paraId="502B1DC4" w14:textId="1DAEF4B6" w:rsidR="00B533DC" w:rsidRPr="00D867E9" w:rsidRDefault="00B533DC" w:rsidP="00D867E9">
            <w:pPr>
              <w:jc w:val="both"/>
              <w:rPr>
                <w:rFonts w:ascii="Times New Roman" w:hAnsi="Times New Roman" w:cs="Times New Roman"/>
                <w:sz w:val="24"/>
                <w:szCs w:val="24"/>
              </w:rPr>
            </w:pPr>
          </w:p>
        </w:tc>
        <w:tc>
          <w:tcPr>
            <w:tcW w:w="426" w:type="dxa"/>
          </w:tcPr>
          <w:p w14:paraId="2121C51E" w14:textId="41CE056B" w:rsidR="00B533DC" w:rsidRPr="00D867E9" w:rsidRDefault="00B533DC" w:rsidP="00D867E9">
            <w:pPr>
              <w:jc w:val="both"/>
              <w:rPr>
                <w:rFonts w:ascii="Times New Roman" w:hAnsi="Times New Roman" w:cs="Times New Roman"/>
                <w:sz w:val="24"/>
                <w:szCs w:val="24"/>
              </w:rPr>
            </w:pPr>
          </w:p>
        </w:tc>
        <w:tc>
          <w:tcPr>
            <w:tcW w:w="425" w:type="dxa"/>
          </w:tcPr>
          <w:p w14:paraId="2793CC5E" w14:textId="77777777" w:rsidR="00B533DC" w:rsidRPr="00D867E9" w:rsidRDefault="00B533DC" w:rsidP="00D867E9">
            <w:pPr>
              <w:jc w:val="both"/>
              <w:rPr>
                <w:rFonts w:ascii="Times New Roman" w:hAnsi="Times New Roman" w:cs="Times New Roman"/>
                <w:sz w:val="24"/>
                <w:szCs w:val="24"/>
              </w:rPr>
            </w:pPr>
          </w:p>
        </w:tc>
        <w:tc>
          <w:tcPr>
            <w:tcW w:w="425" w:type="dxa"/>
          </w:tcPr>
          <w:p w14:paraId="6C13FC06" w14:textId="235A84DC" w:rsidR="00B533DC" w:rsidRPr="00D867E9" w:rsidRDefault="00B533DC" w:rsidP="00D867E9">
            <w:pPr>
              <w:jc w:val="both"/>
              <w:rPr>
                <w:rFonts w:ascii="Times New Roman" w:hAnsi="Times New Roman" w:cs="Times New Roman"/>
                <w:sz w:val="24"/>
                <w:szCs w:val="24"/>
              </w:rPr>
            </w:pPr>
          </w:p>
        </w:tc>
        <w:tc>
          <w:tcPr>
            <w:tcW w:w="425" w:type="dxa"/>
          </w:tcPr>
          <w:p w14:paraId="55B87621" w14:textId="62A7A95C" w:rsidR="00B533DC" w:rsidRPr="00D867E9" w:rsidRDefault="00B533DC" w:rsidP="00D867E9">
            <w:pPr>
              <w:jc w:val="both"/>
              <w:rPr>
                <w:rFonts w:ascii="Times New Roman" w:hAnsi="Times New Roman" w:cs="Times New Roman"/>
                <w:sz w:val="24"/>
                <w:szCs w:val="24"/>
              </w:rPr>
            </w:pPr>
          </w:p>
        </w:tc>
        <w:tc>
          <w:tcPr>
            <w:tcW w:w="567" w:type="dxa"/>
          </w:tcPr>
          <w:p w14:paraId="2098A4E2" w14:textId="55192C86" w:rsidR="00B533DC" w:rsidRPr="00D867E9" w:rsidRDefault="00B533DC" w:rsidP="00D867E9">
            <w:pPr>
              <w:jc w:val="both"/>
              <w:rPr>
                <w:rFonts w:ascii="Times New Roman" w:hAnsi="Times New Roman" w:cs="Times New Roman"/>
                <w:sz w:val="24"/>
                <w:szCs w:val="24"/>
              </w:rPr>
            </w:pPr>
          </w:p>
        </w:tc>
        <w:tc>
          <w:tcPr>
            <w:tcW w:w="426" w:type="dxa"/>
          </w:tcPr>
          <w:p w14:paraId="1AFA443A" w14:textId="5720E0BD" w:rsidR="00B533DC" w:rsidRPr="00D867E9" w:rsidRDefault="00B533DC" w:rsidP="00D867E9">
            <w:pPr>
              <w:jc w:val="both"/>
              <w:rPr>
                <w:rFonts w:ascii="Times New Roman" w:hAnsi="Times New Roman" w:cs="Times New Roman"/>
                <w:sz w:val="24"/>
                <w:szCs w:val="24"/>
              </w:rPr>
            </w:pPr>
          </w:p>
        </w:tc>
        <w:tc>
          <w:tcPr>
            <w:tcW w:w="567" w:type="dxa"/>
          </w:tcPr>
          <w:p w14:paraId="0E181B8C" w14:textId="5671A8EF" w:rsidR="00B533DC" w:rsidRPr="00D867E9" w:rsidRDefault="00B533DC" w:rsidP="00D867E9">
            <w:pPr>
              <w:jc w:val="both"/>
              <w:rPr>
                <w:rFonts w:ascii="Times New Roman" w:hAnsi="Times New Roman" w:cs="Times New Roman"/>
                <w:sz w:val="24"/>
                <w:szCs w:val="24"/>
              </w:rPr>
            </w:pPr>
          </w:p>
        </w:tc>
        <w:tc>
          <w:tcPr>
            <w:tcW w:w="633" w:type="dxa"/>
          </w:tcPr>
          <w:p w14:paraId="4DE57F5C" w14:textId="616ABEA6" w:rsidR="00B533DC" w:rsidRPr="00D867E9" w:rsidRDefault="00B533DC" w:rsidP="00D867E9">
            <w:pPr>
              <w:jc w:val="both"/>
              <w:rPr>
                <w:rFonts w:ascii="Times New Roman" w:hAnsi="Times New Roman" w:cs="Times New Roman"/>
                <w:sz w:val="24"/>
                <w:szCs w:val="24"/>
              </w:rPr>
            </w:pPr>
          </w:p>
        </w:tc>
        <w:tc>
          <w:tcPr>
            <w:tcW w:w="710" w:type="dxa"/>
          </w:tcPr>
          <w:p w14:paraId="7853BA6B" w14:textId="28938732" w:rsidR="00B533DC" w:rsidRPr="00D867E9" w:rsidRDefault="00B533DC" w:rsidP="00D867E9">
            <w:pPr>
              <w:jc w:val="both"/>
              <w:rPr>
                <w:rFonts w:ascii="Times New Roman" w:hAnsi="Times New Roman" w:cs="Times New Roman"/>
                <w:sz w:val="24"/>
                <w:szCs w:val="24"/>
              </w:rPr>
            </w:pPr>
          </w:p>
        </w:tc>
        <w:tc>
          <w:tcPr>
            <w:tcW w:w="466" w:type="dxa"/>
          </w:tcPr>
          <w:p w14:paraId="3F239E72" w14:textId="3EB64A5A" w:rsidR="00B533DC" w:rsidRPr="00D867E9" w:rsidRDefault="00B533DC" w:rsidP="00D867E9">
            <w:pPr>
              <w:jc w:val="both"/>
              <w:rPr>
                <w:rFonts w:ascii="Times New Roman" w:hAnsi="Times New Roman" w:cs="Times New Roman"/>
                <w:sz w:val="24"/>
                <w:szCs w:val="24"/>
              </w:rPr>
            </w:pPr>
          </w:p>
        </w:tc>
      </w:tr>
      <w:tr w:rsidR="00145C81" w:rsidRPr="00D867E9" w14:paraId="1961C9DE" w14:textId="77777777" w:rsidTr="00182D88">
        <w:tc>
          <w:tcPr>
            <w:tcW w:w="1135" w:type="dxa"/>
          </w:tcPr>
          <w:p w14:paraId="31CFE544" w14:textId="6748F8BD" w:rsidR="00145C81" w:rsidRPr="00D867E9" w:rsidRDefault="00145C81"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w:t>
            </w:r>
          </w:p>
        </w:tc>
        <w:tc>
          <w:tcPr>
            <w:tcW w:w="425" w:type="dxa"/>
          </w:tcPr>
          <w:p w14:paraId="0F9B3746" w14:textId="41B1C265" w:rsidR="00145C81" w:rsidRPr="00D867E9" w:rsidRDefault="00145C81" w:rsidP="00D867E9">
            <w:pPr>
              <w:jc w:val="both"/>
              <w:rPr>
                <w:rFonts w:ascii="Times New Roman" w:hAnsi="Times New Roman" w:cs="Times New Roman"/>
                <w:sz w:val="24"/>
                <w:szCs w:val="24"/>
              </w:rPr>
            </w:pPr>
          </w:p>
        </w:tc>
        <w:tc>
          <w:tcPr>
            <w:tcW w:w="709" w:type="dxa"/>
          </w:tcPr>
          <w:p w14:paraId="50A43C8A" w14:textId="5B7B69B7" w:rsidR="00145C81" w:rsidRPr="00D867E9" w:rsidRDefault="00145C81" w:rsidP="00D867E9">
            <w:pPr>
              <w:jc w:val="both"/>
              <w:rPr>
                <w:rFonts w:ascii="Times New Roman" w:hAnsi="Times New Roman" w:cs="Times New Roman"/>
                <w:sz w:val="24"/>
                <w:szCs w:val="24"/>
              </w:rPr>
            </w:pPr>
          </w:p>
        </w:tc>
        <w:tc>
          <w:tcPr>
            <w:tcW w:w="567" w:type="dxa"/>
          </w:tcPr>
          <w:p w14:paraId="47B3583E" w14:textId="77777777" w:rsidR="00145C81" w:rsidRPr="00D867E9" w:rsidRDefault="00145C81" w:rsidP="00D867E9">
            <w:pPr>
              <w:jc w:val="both"/>
              <w:rPr>
                <w:rFonts w:ascii="Times New Roman" w:hAnsi="Times New Roman" w:cs="Times New Roman"/>
                <w:sz w:val="24"/>
                <w:szCs w:val="24"/>
              </w:rPr>
            </w:pPr>
          </w:p>
        </w:tc>
        <w:tc>
          <w:tcPr>
            <w:tcW w:w="425" w:type="dxa"/>
          </w:tcPr>
          <w:p w14:paraId="464D21C2" w14:textId="77777777" w:rsidR="00145C81" w:rsidRPr="00D867E9" w:rsidRDefault="00145C81" w:rsidP="00D867E9">
            <w:pPr>
              <w:jc w:val="both"/>
              <w:rPr>
                <w:rFonts w:ascii="Times New Roman" w:hAnsi="Times New Roman" w:cs="Times New Roman"/>
                <w:sz w:val="24"/>
                <w:szCs w:val="24"/>
              </w:rPr>
            </w:pPr>
          </w:p>
        </w:tc>
        <w:tc>
          <w:tcPr>
            <w:tcW w:w="425" w:type="dxa"/>
          </w:tcPr>
          <w:p w14:paraId="1814E426" w14:textId="77777777" w:rsidR="00145C81" w:rsidRPr="00D867E9" w:rsidRDefault="00145C81" w:rsidP="00D867E9">
            <w:pPr>
              <w:jc w:val="both"/>
              <w:rPr>
                <w:rFonts w:ascii="Times New Roman" w:hAnsi="Times New Roman" w:cs="Times New Roman"/>
                <w:sz w:val="24"/>
                <w:szCs w:val="24"/>
              </w:rPr>
            </w:pPr>
          </w:p>
        </w:tc>
        <w:tc>
          <w:tcPr>
            <w:tcW w:w="567" w:type="dxa"/>
          </w:tcPr>
          <w:p w14:paraId="74814305" w14:textId="77777777" w:rsidR="00145C81" w:rsidRPr="00D867E9" w:rsidRDefault="00145C81" w:rsidP="00D867E9">
            <w:pPr>
              <w:jc w:val="both"/>
              <w:rPr>
                <w:rFonts w:ascii="Times New Roman" w:hAnsi="Times New Roman" w:cs="Times New Roman"/>
                <w:sz w:val="24"/>
                <w:szCs w:val="24"/>
              </w:rPr>
            </w:pPr>
          </w:p>
        </w:tc>
        <w:tc>
          <w:tcPr>
            <w:tcW w:w="425" w:type="dxa"/>
          </w:tcPr>
          <w:p w14:paraId="1DF50005" w14:textId="77777777" w:rsidR="00145C81" w:rsidRPr="00D867E9" w:rsidRDefault="00145C81" w:rsidP="00D867E9">
            <w:pPr>
              <w:jc w:val="both"/>
              <w:rPr>
                <w:rFonts w:ascii="Times New Roman" w:hAnsi="Times New Roman" w:cs="Times New Roman"/>
                <w:sz w:val="24"/>
                <w:szCs w:val="24"/>
              </w:rPr>
            </w:pPr>
          </w:p>
        </w:tc>
        <w:tc>
          <w:tcPr>
            <w:tcW w:w="709" w:type="dxa"/>
          </w:tcPr>
          <w:p w14:paraId="5B0E7431" w14:textId="77777777" w:rsidR="00145C81" w:rsidRPr="00D867E9" w:rsidRDefault="00145C81" w:rsidP="00D867E9">
            <w:pPr>
              <w:jc w:val="both"/>
              <w:rPr>
                <w:rFonts w:ascii="Times New Roman" w:hAnsi="Times New Roman" w:cs="Times New Roman"/>
                <w:sz w:val="24"/>
                <w:szCs w:val="24"/>
              </w:rPr>
            </w:pPr>
          </w:p>
        </w:tc>
        <w:tc>
          <w:tcPr>
            <w:tcW w:w="425" w:type="dxa"/>
          </w:tcPr>
          <w:p w14:paraId="548C545D" w14:textId="77777777" w:rsidR="00145C81" w:rsidRPr="00D867E9" w:rsidRDefault="00145C81" w:rsidP="00D867E9">
            <w:pPr>
              <w:jc w:val="both"/>
              <w:rPr>
                <w:rFonts w:ascii="Times New Roman" w:hAnsi="Times New Roman" w:cs="Times New Roman"/>
                <w:sz w:val="24"/>
                <w:szCs w:val="24"/>
              </w:rPr>
            </w:pPr>
          </w:p>
        </w:tc>
        <w:tc>
          <w:tcPr>
            <w:tcW w:w="426" w:type="dxa"/>
          </w:tcPr>
          <w:p w14:paraId="268D6873" w14:textId="77777777" w:rsidR="00145C81" w:rsidRPr="00D867E9" w:rsidRDefault="00145C81" w:rsidP="00D867E9">
            <w:pPr>
              <w:jc w:val="both"/>
              <w:rPr>
                <w:rFonts w:ascii="Times New Roman" w:hAnsi="Times New Roman" w:cs="Times New Roman"/>
                <w:sz w:val="24"/>
                <w:szCs w:val="24"/>
              </w:rPr>
            </w:pPr>
          </w:p>
        </w:tc>
        <w:tc>
          <w:tcPr>
            <w:tcW w:w="425" w:type="dxa"/>
          </w:tcPr>
          <w:p w14:paraId="19ECD680" w14:textId="77777777" w:rsidR="00145C81" w:rsidRPr="00D867E9" w:rsidRDefault="00145C81" w:rsidP="00D867E9">
            <w:pPr>
              <w:jc w:val="both"/>
              <w:rPr>
                <w:rFonts w:ascii="Times New Roman" w:hAnsi="Times New Roman" w:cs="Times New Roman"/>
                <w:sz w:val="24"/>
                <w:szCs w:val="24"/>
              </w:rPr>
            </w:pPr>
          </w:p>
        </w:tc>
        <w:tc>
          <w:tcPr>
            <w:tcW w:w="425" w:type="dxa"/>
          </w:tcPr>
          <w:p w14:paraId="2DEDB45C" w14:textId="77777777" w:rsidR="00145C81" w:rsidRPr="00D867E9" w:rsidRDefault="00145C81" w:rsidP="00D867E9">
            <w:pPr>
              <w:jc w:val="both"/>
              <w:rPr>
                <w:rFonts w:ascii="Times New Roman" w:hAnsi="Times New Roman" w:cs="Times New Roman"/>
                <w:sz w:val="24"/>
                <w:szCs w:val="24"/>
              </w:rPr>
            </w:pPr>
          </w:p>
        </w:tc>
        <w:tc>
          <w:tcPr>
            <w:tcW w:w="425" w:type="dxa"/>
          </w:tcPr>
          <w:p w14:paraId="132CE852" w14:textId="77777777" w:rsidR="00145C81" w:rsidRPr="00D867E9" w:rsidRDefault="00145C81" w:rsidP="00D867E9">
            <w:pPr>
              <w:jc w:val="both"/>
              <w:rPr>
                <w:rFonts w:ascii="Times New Roman" w:hAnsi="Times New Roman" w:cs="Times New Roman"/>
                <w:sz w:val="24"/>
                <w:szCs w:val="24"/>
              </w:rPr>
            </w:pPr>
          </w:p>
        </w:tc>
        <w:tc>
          <w:tcPr>
            <w:tcW w:w="567" w:type="dxa"/>
          </w:tcPr>
          <w:p w14:paraId="3CD93C6C" w14:textId="77777777" w:rsidR="00145C81" w:rsidRPr="00D867E9" w:rsidRDefault="00145C81" w:rsidP="00D867E9">
            <w:pPr>
              <w:jc w:val="both"/>
              <w:rPr>
                <w:rFonts w:ascii="Times New Roman" w:hAnsi="Times New Roman" w:cs="Times New Roman"/>
                <w:sz w:val="24"/>
                <w:szCs w:val="24"/>
              </w:rPr>
            </w:pPr>
          </w:p>
        </w:tc>
        <w:tc>
          <w:tcPr>
            <w:tcW w:w="426" w:type="dxa"/>
          </w:tcPr>
          <w:p w14:paraId="74EFE2A2" w14:textId="77777777" w:rsidR="00145C81" w:rsidRPr="00D867E9" w:rsidRDefault="00145C81" w:rsidP="00D867E9">
            <w:pPr>
              <w:jc w:val="both"/>
              <w:rPr>
                <w:rFonts w:ascii="Times New Roman" w:hAnsi="Times New Roman" w:cs="Times New Roman"/>
                <w:sz w:val="24"/>
                <w:szCs w:val="24"/>
              </w:rPr>
            </w:pPr>
          </w:p>
        </w:tc>
        <w:tc>
          <w:tcPr>
            <w:tcW w:w="567" w:type="dxa"/>
          </w:tcPr>
          <w:p w14:paraId="31D6542B" w14:textId="77777777" w:rsidR="00145C81" w:rsidRPr="00D867E9" w:rsidRDefault="00145C81" w:rsidP="00D867E9">
            <w:pPr>
              <w:jc w:val="both"/>
              <w:rPr>
                <w:rFonts w:ascii="Times New Roman" w:hAnsi="Times New Roman" w:cs="Times New Roman"/>
                <w:sz w:val="24"/>
                <w:szCs w:val="24"/>
              </w:rPr>
            </w:pPr>
          </w:p>
        </w:tc>
        <w:tc>
          <w:tcPr>
            <w:tcW w:w="633" w:type="dxa"/>
          </w:tcPr>
          <w:p w14:paraId="0667BE15" w14:textId="77777777" w:rsidR="00145C81" w:rsidRPr="00D867E9" w:rsidRDefault="00145C81" w:rsidP="00D867E9">
            <w:pPr>
              <w:jc w:val="both"/>
              <w:rPr>
                <w:rFonts w:ascii="Times New Roman" w:hAnsi="Times New Roman" w:cs="Times New Roman"/>
                <w:sz w:val="24"/>
                <w:szCs w:val="24"/>
              </w:rPr>
            </w:pPr>
          </w:p>
        </w:tc>
        <w:tc>
          <w:tcPr>
            <w:tcW w:w="710" w:type="dxa"/>
          </w:tcPr>
          <w:p w14:paraId="54F3D18B" w14:textId="77777777" w:rsidR="00145C81" w:rsidRPr="00D867E9" w:rsidRDefault="00145C81" w:rsidP="00D867E9">
            <w:pPr>
              <w:jc w:val="both"/>
              <w:rPr>
                <w:rFonts w:ascii="Times New Roman" w:hAnsi="Times New Roman" w:cs="Times New Roman"/>
                <w:sz w:val="24"/>
                <w:szCs w:val="24"/>
              </w:rPr>
            </w:pPr>
          </w:p>
        </w:tc>
        <w:tc>
          <w:tcPr>
            <w:tcW w:w="466" w:type="dxa"/>
          </w:tcPr>
          <w:p w14:paraId="28BA97E4" w14:textId="77777777" w:rsidR="00145C81" w:rsidRPr="00D867E9" w:rsidRDefault="00145C81" w:rsidP="00D867E9">
            <w:pPr>
              <w:jc w:val="both"/>
              <w:rPr>
                <w:rFonts w:ascii="Times New Roman" w:hAnsi="Times New Roman" w:cs="Times New Roman"/>
                <w:sz w:val="24"/>
                <w:szCs w:val="24"/>
              </w:rPr>
            </w:pPr>
          </w:p>
        </w:tc>
      </w:tr>
    </w:tbl>
    <w:p w14:paraId="79699785" w14:textId="04CC2BCB" w:rsidR="009901D8"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Active= +, inactive = </w:t>
      </w:r>
      <w:r w:rsidR="009901D8" w:rsidRPr="00D867E9">
        <w:rPr>
          <w:rFonts w:ascii="Times New Roman" w:hAnsi="Times New Roman" w:cs="Times New Roman"/>
          <w:sz w:val="24"/>
          <w:szCs w:val="24"/>
        </w:rPr>
        <w:t>-</w:t>
      </w:r>
    </w:p>
    <w:p w14:paraId="7A308E92" w14:textId="0618D6A9" w:rsidR="006B7A3E"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6B7A3E" w:rsidRPr="00D867E9">
        <w:rPr>
          <w:rFonts w:ascii="Times New Roman" w:hAnsi="Times New Roman" w:cs="Times New Roman"/>
          <w:b/>
          <w:bCs/>
          <w:sz w:val="24"/>
          <w:szCs w:val="24"/>
        </w:rPr>
        <w:t>. 9 DISCUSSION:</w:t>
      </w:r>
    </w:p>
    <w:p w14:paraId="6526F6D8" w14:textId="46BA1C11" w:rsidR="006B7A3E"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Modern drug discovery requires evaluating the efficacy of dynamic molecules and their ability to effectively reach the desired target site in a reactive state. This process involves conducting </w:t>
      </w:r>
      <w:r w:rsidRPr="001F0DA7">
        <w:rPr>
          <w:rFonts w:ascii="Times New Roman" w:hAnsi="Times New Roman" w:cs="Times New Roman"/>
          <w:sz w:val="24"/>
          <w:szCs w:val="24"/>
          <w:highlight w:val="yellow"/>
        </w:rPr>
        <w:t>animal</w:t>
      </w:r>
      <w:r w:rsidRPr="00D867E9">
        <w:rPr>
          <w:rFonts w:ascii="Times New Roman" w:hAnsi="Times New Roman" w:cs="Times New Roman"/>
          <w:sz w:val="24"/>
          <w:szCs w:val="24"/>
        </w:rPr>
        <w:t xml:space="preserve"> and human clinical trials, which are both expensive and </w:t>
      </w:r>
      <w:r w:rsidRPr="001F0DA7">
        <w:rPr>
          <w:rFonts w:ascii="Times New Roman" w:hAnsi="Times New Roman" w:cs="Times New Roman"/>
          <w:sz w:val="24"/>
          <w:szCs w:val="24"/>
          <w:highlight w:val="yellow"/>
        </w:rPr>
        <w:t>potentially</w:t>
      </w:r>
      <w:r w:rsidRPr="00D867E9">
        <w:rPr>
          <w:rFonts w:ascii="Times New Roman" w:hAnsi="Times New Roman" w:cs="Times New Roman"/>
          <w:sz w:val="24"/>
          <w:szCs w:val="24"/>
        </w:rPr>
        <w:t xml:space="preserve"> hazardous. The estimation of a drug's pharmacokinetic properties</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i.e. absorption, distribution, metabolism, and excretion (ADME)</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is currently supported by computer-aided drug discovery; they provide fast, reliable, and predictive data and support experimental methods. In this work, we assessed the ADME and toxicity characteristics of the bioactive phytoconstituents found </w:t>
      </w:r>
      <w:r w:rsidRPr="00D867E9">
        <w:rPr>
          <w:rFonts w:ascii="Times New Roman" w:hAnsi="Times New Roman" w:cs="Times New Roman"/>
          <w:i/>
          <w:iCs/>
          <w:sz w:val="24"/>
          <w:szCs w:val="24"/>
        </w:rPr>
        <w:t>in</w:t>
      </w:r>
      <w:r w:rsidR="0053778D" w:rsidRPr="00D867E9">
        <w:rPr>
          <w:rFonts w:ascii="Times New Roman" w:hAnsi="Times New Roman" w:cs="Times New Roman"/>
          <w:i/>
          <w:iCs/>
          <w:sz w:val="24"/>
          <w:szCs w:val="24"/>
        </w:rPr>
        <w:t xml:space="preserve"> </w:t>
      </w:r>
      <w:r w:rsidR="0053778D" w:rsidRPr="001F0DA7">
        <w:rPr>
          <w:rFonts w:ascii="Times New Roman" w:hAnsi="Times New Roman" w:cs="Times New Roman"/>
          <w:i/>
          <w:iCs/>
          <w:sz w:val="24"/>
          <w:szCs w:val="24"/>
          <w:highlight w:val="yellow"/>
        </w:rPr>
        <w:t xml:space="preserve">Coccinia </w:t>
      </w:r>
      <w:r w:rsidR="00D85A55" w:rsidRPr="001F0DA7">
        <w:rPr>
          <w:rFonts w:ascii="Times New Roman" w:hAnsi="Times New Roman" w:cs="Times New Roman"/>
          <w:i/>
          <w:iCs/>
          <w:sz w:val="24"/>
          <w:szCs w:val="24"/>
          <w:highlight w:val="yellow"/>
        </w:rPr>
        <w:t>i</w:t>
      </w:r>
      <w:r w:rsidR="0053778D" w:rsidRPr="001F0DA7">
        <w:rPr>
          <w:rFonts w:ascii="Times New Roman" w:hAnsi="Times New Roman" w:cs="Times New Roman"/>
          <w:i/>
          <w:iCs/>
          <w:sz w:val="24"/>
          <w:szCs w:val="24"/>
          <w:highlight w:val="yellow"/>
        </w:rPr>
        <w:t>ndica</w:t>
      </w:r>
      <w:r w:rsidRPr="00D867E9">
        <w:rPr>
          <w:rFonts w:ascii="Times New Roman" w:hAnsi="Times New Roman" w:cs="Times New Roman"/>
          <w:sz w:val="24"/>
          <w:szCs w:val="24"/>
        </w:rPr>
        <w:t>, using the Swiss ADME and Pro</w:t>
      </w:r>
      <w:r w:rsidR="00834740"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tox-II online tool. This programme is easily accessible and allows for simplified result analysis, even for those who are not experts in CADD. Using the Swiss ADME and Protox-II online tool, a total of 13 active phytoconstituents of </w:t>
      </w:r>
      <w:r w:rsidR="00D85A55" w:rsidRPr="001F0DA7">
        <w:rPr>
          <w:rFonts w:ascii="Times New Roman" w:hAnsi="Times New Roman" w:cs="Times New Roman"/>
          <w:i/>
          <w:iCs/>
          <w:sz w:val="24"/>
          <w:szCs w:val="24"/>
          <w:highlight w:val="yellow"/>
        </w:rPr>
        <w:t>Coccinia indica</w:t>
      </w:r>
      <w:r w:rsidR="00D85A55" w:rsidRPr="001F0DA7">
        <w:rPr>
          <w:rFonts w:ascii="Times New Roman" w:hAnsi="Times New Roman" w:cs="Times New Roman"/>
          <w:sz w:val="24"/>
          <w:szCs w:val="24"/>
          <w:highlight w:val="yellow"/>
        </w:rPr>
        <w:t xml:space="preserve"> were examined</w:t>
      </w:r>
      <w:r w:rsidR="0053778D" w:rsidRPr="001F0DA7">
        <w:rPr>
          <w:rFonts w:ascii="Times New Roman" w:hAnsi="Times New Roman" w:cs="Times New Roman"/>
          <w:sz w:val="24"/>
          <w:szCs w:val="24"/>
          <w:highlight w:val="yellow"/>
        </w:rPr>
        <w:t>.</w:t>
      </w:r>
      <w:r w:rsidR="00D85A55" w:rsidRPr="001F0DA7">
        <w:rPr>
          <w:rFonts w:ascii="Times New Roman" w:hAnsi="Times New Roman" w:cs="Times New Roman"/>
          <w:sz w:val="24"/>
          <w:szCs w:val="24"/>
          <w:highlight w:val="yellow"/>
        </w:rPr>
        <w:t xml:space="preserve"> </w:t>
      </w:r>
      <w:r w:rsidR="00847038" w:rsidRPr="001F0DA7">
        <w:rPr>
          <w:rFonts w:ascii="Times New Roman" w:hAnsi="Times New Roman" w:cs="Times New Roman"/>
          <w:sz w:val="24"/>
          <w:szCs w:val="24"/>
          <w:highlight w:val="yellow"/>
        </w:rPr>
        <w:t>T</w:t>
      </w:r>
      <w:r w:rsidRPr="001F0DA7">
        <w:rPr>
          <w:rFonts w:ascii="Times New Roman" w:hAnsi="Times New Roman" w:cs="Times New Roman"/>
          <w:sz w:val="24"/>
          <w:szCs w:val="24"/>
          <w:highlight w:val="yellow"/>
        </w:rPr>
        <w:t>o</w:t>
      </w:r>
      <w:r w:rsidRPr="00D867E9">
        <w:rPr>
          <w:rFonts w:ascii="Times New Roman" w:hAnsi="Times New Roman" w:cs="Times New Roman"/>
          <w:sz w:val="24"/>
          <w:szCs w:val="24"/>
        </w:rPr>
        <w:t xml:space="preserve"> investigate various </w:t>
      </w:r>
      <w:r w:rsidR="00D85A55" w:rsidRPr="001F0DA7">
        <w:rPr>
          <w:rFonts w:ascii="Times New Roman" w:hAnsi="Times New Roman" w:cs="Times New Roman"/>
          <w:sz w:val="24"/>
          <w:szCs w:val="24"/>
          <w:highlight w:val="yellow"/>
        </w:rPr>
        <w:t>characteristics</w:t>
      </w:r>
      <w:r w:rsidR="00D85A55"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like lipophilicity</w:t>
      </w:r>
      <w:r w:rsidRPr="00D867E9">
        <w:rPr>
          <w:rFonts w:ascii="Times New Roman" w:hAnsi="Times New Roman" w:cs="Times New Roman"/>
          <w:sz w:val="24"/>
          <w:szCs w:val="24"/>
        </w:rPr>
        <w:t xml:space="preserve"> (Table </w:t>
      </w:r>
      <w:r w:rsidR="00F5017D" w:rsidRPr="00D867E9">
        <w:rPr>
          <w:rFonts w:ascii="Times New Roman" w:hAnsi="Times New Roman" w:cs="Times New Roman"/>
          <w:sz w:val="24"/>
          <w:szCs w:val="24"/>
        </w:rPr>
        <w:t>8</w:t>
      </w:r>
      <w:r w:rsidRPr="00D867E9">
        <w:rPr>
          <w:rFonts w:ascii="Times New Roman" w:hAnsi="Times New Roman" w:cs="Times New Roman"/>
          <w:sz w:val="24"/>
          <w:szCs w:val="24"/>
        </w:rPr>
        <w:t xml:space="preserve">), water solubility (Table </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 pharmacokinetic parameters (Table 1</w:t>
      </w:r>
      <w:r w:rsidR="00F5017D" w:rsidRPr="00D867E9">
        <w:rPr>
          <w:rFonts w:ascii="Times New Roman" w:hAnsi="Times New Roman" w:cs="Times New Roman"/>
          <w:sz w:val="24"/>
          <w:szCs w:val="24"/>
        </w:rPr>
        <w:t>0</w:t>
      </w:r>
      <w:r w:rsidRPr="00D867E9">
        <w:rPr>
          <w:rFonts w:ascii="Times New Roman" w:hAnsi="Times New Roman" w:cs="Times New Roman"/>
          <w:sz w:val="24"/>
          <w:szCs w:val="24"/>
        </w:rPr>
        <w:t>), drug likeness (Table 1</w:t>
      </w:r>
      <w:r w:rsidR="00F5017D" w:rsidRPr="00D867E9">
        <w:rPr>
          <w:rFonts w:ascii="Times New Roman" w:hAnsi="Times New Roman" w:cs="Times New Roman"/>
          <w:sz w:val="24"/>
          <w:szCs w:val="24"/>
        </w:rPr>
        <w:t>1</w:t>
      </w:r>
      <w:r w:rsidRPr="00D867E9">
        <w:rPr>
          <w:rFonts w:ascii="Times New Roman" w:hAnsi="Times New Roman" w:cs="Times New Roman"/>
          <w:sz w:val="24"/>
          <w:szCs w:val="24"/>
        </w:rPr>
        <w:t>) and toxicity study (Table 1</w:t>
      </w:r>
      <w:r w:rsidR="00F5017D" w:rsidRPr="00D867E9">
        <w:rPr>
          <w:rFonts w:ascii="Times New Roman" w:hAnsi="Times New Roman" w:cs="Times New Roman"/>
          <w:sz w:val="24"/>
          <w:szCs w:val="24"/>
        </w:rPr>
        <w:t>2</w:t>
      </w:r>
      <w:r w:rsidRPr="00D867E9">
        <w:rPr>
          <w:rFonts w:ascii="Times New Roman" w:hAnsi="Times New Roman" w:cs="Times New Roman"/>
          <w:sz w:val="24"/>
          <w:szCs w:val="24"/>
        </w:rPr>
        <w:t>)</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respectively. The possible interactions between the small active phytocompounds and proteins could lead to the creation of novel treatments for a wide range of pathologies. These concepts, supported by long experience of traditional wisdom and the use of indigenous resources to address health issues, are widely used in Ayurveda, Traditional Chinese </w:t>
      </w:r>
      <w:r w:rsidR="00D85A55" w:rsidRPr="001F0DA7">
        <w:rPr>
          <w:rFonts w:ascii="Times New Roman" w:hAnsi="Times New Roman" w:cs="Times New Roman"/>
          <w:sz w:val="24"/>
          <w:szCs w:val="24"/>
          <w:highlight w:val="yellow"/>
        </w:rPr>
        <w:t>Medicine</w:t>
      </w:r>
      <w:r w:rsidRPr="001F0DA7">
        <w:rPr>
          <w:rFonts w:ascii="Times New Roman" w:hAnsi="Times New Roman" w:cs="Times New Roman"/>
          <w:sz w:val="24"/>
          <w:szCs w:val="24"/>
          <w:highlight w:val="yellow"/>
        </w:rPr>
        <w:t>,</w:t>
      </w:r>
      <w:r w:rsidRPr="00D867E9">
        <w:rPr>
          <w:rFonts w:ascii="Times New Roman" w:hAnsi="Times New Roman" w:cs="Times New Roman"/>
          <w:sz w:val="24"/>
          <w:szCs w:val="24"/>
        </w:rPr>
        <w:t xml:space="preserve"> Yunani medicines</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as well as other indigenous centres which focus on local medicinal products. Therefore, based on its peculiar characteristics of exhibiting strong functional groups. </w:t>
      </w:r>
      <w:r w:rsidR="00D85A55" w:rsidRPr="001F0DA7">
        <w:rPr>
          <w:rFonts w:ascii="Times New Roman" w:hAnsi="Times New Roman" w:cs="Times New Roman"/>
          <w:i/>
          <w:iCs/>
          <w:sz w:val="24"/>
          <w:szCs w:val="24"/>
          <w:highlight w:val="yellow"/>
        </w:rPr>
        <w:t>Coccinia indica</w:t>
      </w:r>
      <w:r w:rsidR="00D85A55" w:rsidRPr="001F0DA7">
        <w:rPr>
          <w:rFonts w:ascii="Times New Roman" w:hAnsi="Times New Roman" w:cs="Times New Roman"/>
          <w:sz w:val="24"/>
          <w:szCs w:val="24"/>
          <w:highlight w:val="yellow"/>
        </w:rPr>
        <w:t xml:space="preserve"> is</w:t>
      </w:r>
      <w:r w:rsidR="00847038"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used in</w:t>
      </w:r>
      <w:r w:rsidRPr="00D867E9">
        <w:rPr>
          <w:rFonts w:ascii="Times New Roman" w:hAnsi="Times New Roman" w:cs="Times New Roman"/>
          <w:sz w:val="24"/>
          <w:szCs w:val="24"/>
        </w:rPr>
        <w:t xml:space="preserve"> several medical treatments. The present study revealed a similar type of observation about the interaction with the 3 different target protein</w:t>
      </w:r>
      <w:r w:rsidR="00847038" w:rsidRPr="00D867E9">
        <w:rPr>
          <w:rFonts w:ascii="Times New Roman" w:hAnsi="Times New Roman" w:cs="Times New Roman"/>
          <w:sz w:val="24"/>
          <w:szCs w:val="24"/>
        </w:rPr>
        <w:t xml:space="preserve"> like (a) Dopamine receptor, (b) NMDA receptor</w:t>
      </w:r>
      <w:r w:rsidR="00F5017D" w:rsidRPr="00D867E9">
        <w:rPr>
          <w:rFonts w:ascii="Times New Roman" w:hAnsi="Times New Roman" w:cs="Times New Roman"/>
          <w:sz w:val="24"/>
          <w:szCs w:val="24"/>
        </w:rPr>
        <w:t xml:space="preserve">, </w:t>
      </w:r>
      <w:r w:rsidR="00847038" w:rsidRPr="00D867E9">
        <w:rPr>
          <w:rFonts w:ascii="Times New Roman" w:hAnsi="Times New Roman" w:cs="Times New Roman"/>
          <w:sz w:val="24"/>
          <w:szCs w:val="24"/>
        </w:rPr>
        <w:t xml:space="preserve">(c) muscarinic acetyl choline receptor </w:t>
      </w:r>
      <w:r w:rsidRPr="00D867E9">
        <w:rPr>
          <w:rFonts w:ascii="Times New Roman" w:hAnsi="Times New Roman" w:cs="Times New Roman"/>
          <w:sz w:val="24"/>
          <w:szCs w:val="24"/>
        </w:rPr>
        <w:t xml:space="preserve">by displaying a notable binding energy difference in comparison with the synthetic drug </w:t>
      </w:r>
      <w:r w:rsidR="00847038" w:rsidRPr="00D867E9">
        <w:rPr>
          <w:rFonts w:ascii="Times New Roman" w:hAnsi="Times New Roman" w:cs="Times New Roman"/>
          <w:sz w:val="24"/>
          <w:szCs w:val="24"/>
        </w:rPr>
        <w:t xml:space="preserve">Levodopa, Benztropin, Amantadin which </w:t>
      </w:r>
      <w:r w:rsidRPr="00D867E9">
        <w:rPr>
          <w:rFonts w:ascii="Times New Roman" w:hAnsi="Times New Roman" w:cs="Times New Roman"/>
          <w:sz w:val="24"/>
          <w:szCs w:val="24"/>
        </w:rPr>
        <w:t xml:space="preserve">are the most commonly used </w:t>
      </w:r>
      <w:r w:rsidR="00847038" w:rsidRPr="00D867E9">
        <w:rPr>
          <w:rFonts w:ascii="Times New Roman" w:hAnsi="Times New Roman" w:cs="Times New Roman"/>
          <w:sz w:val="24"/>
          <w:szCs w:val="24"/>
        </w:rPr>
        <w:t xml:space="preserve">anti parkinsons disease </w:t>
      </w:r>
      <w:r w:rsidRPr="00D867E9">
        <w:rPr>
          <w:rFonts w:ascii="Times New Roman" w:hAnsi="Times New Roman" w:cs="Times New Roman"/>
          <w:sz w:val="24"/>
          <w:szCs w:val="24"/>
        </w:rPr>
        <w:t xml:space="preserve">that inhibit on </w:t>
      </w:r>
      <w:r w:rsidR="00847038" w:rsidRPr="00D867E9">
        <w:rPr>
          <w:rFonts w:ascii="Times New Roman" w:hAnsi="Times New Roman" w:cs="Times New Roman"/>
          <w:sz w:val="24"/>
          <w:szCs w:val="24"/>
        </w:rPr>
        <w:t>tremors</w:t>
      </w:r>
      <w:r w:rsidR="00566C00" w:rsidRPr="00D867E9">
        <w:rPr>
          <w:rFonts w:ascii="Times New Roman" w:hAnsi="Times New Roman" w:cs="Times New Roman"/>
          <w:sz w:val="24"/>
          <w:szCs w:val="24"/>
        </w:rPr>
        <w:t>, damage nerve cells</w:t>
      </w:r>
      <w:r w:rsidRPr="00D867E9">
        <w:rPr>
          <w:rFonts w:ascii="Times New Roman" w:hAnsi="Times New Roman" w:cs="Times New Roman"/>
          <w:sz w:val="24"/>
          <w:szCs w:val="24"/>
        </w:rPr>
        <w:t xml:space="preserve"> </w:t>
      </w:r>
      <w:r w:rsidR="00566C00" w:rsidRPr="00D867E9">
        <w:rPr>
          <w:rFonts w:ascii="Times New Roman" w:hAnsi="Times New Roman" w:cs="Times New Roman"/>
          <w:sz w:val="24"/>
          <w:szCs w:val="24"/>
        </w:rPr>
        <w:t>and manage parkinsons symptomps.</w:t>
      </w:r>
    </w:p>
    <w:p w14:paraId="6BE29129" w14:textId="509BF449" w:rsidR="006B7A3E"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According to this in silico investigation, the active phytochemicals derived from the formulation of </w:t>
      </w:r>
      <w:r w:rsidR="0053778D" w:rsidRPr="001F0DA7">
        <w:rPr>
          <w:rFonts w:ascii="Times New Roman" w:hAnsi="Times New Roman" w:cs="Times New Roman"/>
          <w:i/>
          <w:iCs/>
          <w:sz w:val="24"/>
          <w:szCs w:val="24"/>
        </w:rPr>
        <w:t xml:space="preserve">Coccinia </w:t>
      </w:r>
      <w:r w:rsidR="00D85A55" w:rsidRPr="001F0DA7">
        <w:rPr>
          <w:rFonts w:ascii="Times New Roman" w:hAnsi="Times New Roman" w:cs="Times New Roman"/>
          <w:i/>
          <w:iCs/>
          <w:sz w:val="24"/>
          <w:szCs w:val="24"/>
        </w:rPr>
        <w:t>i</w:t>
      </w:r>
      <w:r w:rsidR="0053778D" w:rsidRPr="001F0DA7">
        <w:rPr>
          <w:rFonts w:ascii="Times New Roman" w:hAnsi="Times New Roman" w:cs="Times New Roman"/>
          <w:i/>
          <w:iCs/>
          <w:sz w:val="24"/>
          <w:szCs w:val="24"/>
        </w:rPr>
        <w:t>ndica</w:t>
      </w:r>
      <w:r w:rsidRPr="00D867E9">
        <w:rPr>
          <w:rFonts w:ascii="Times New Roman" w:hAnsi="Times New Roman" w:cs="Times New Roman"/>
          <w:sz w:val="24"/>
          <w:szCs w:val="24"/>
        </w:rPr>
        <w:t xml:space="preserve"> may have</w:t>
      </w:r>
      <w:r w:rsidR="0053778D"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the ability to </w:t>
      </w:r>
      <w:r w:rsidR="00D85A55" w:rsidRPr="001F0DA7">
        <w:rPr>
          <w:rFonts w:ascii="Times New Roman" w:hAnsi="Times New Roman" w:cs="Times New Roman"/>
          <w:sz w:val="24"/>
          <w:szCs w:val="24"/>
          <w:highlight w:val="yellow"/>
        </w:rPr>
        <w:t>treat</w:t>
      </w:r>
      <w:r w:rsidR="00D85A55" w:rsidRPr="001F0DA7">
        <w:rPr>
          <w:rFonts w:ascii="Times New Roman" w:hAnsi="Times New Roman" w:cs="Times New Roman"/>
          <w:sz w:val="24"/>
          <w:szCs w:val="24"/>
          <w:highlight w:val="yellow"/>
        </w:rPr>
        <w:t xml:space="preserve"> </w:t>
      </w:r>
      <w:r w:rsidR="008333D6" w:rsidRPr="001F0DA7">
        <w:rPr>
          <w:rFonts w:ascii="Times New Roman" w:hAnsi="Times New Roman" w:cs="Times New Roman"/>
          <w:sz w:val="24"/>
          <w:szCs w:val="24"/>
          <w:highlight w:val="yellow"/>
        </w:rPr>
        <w:t>Parkinson’s</w:t>
      </w:r>
      <w:r w:rsidR="008333D6" w:rsidRPr="00D867E9">
        <w:rPr>
          <w:rFonts w:ascii="Times New Roman" w:hAnsi="Times New Roman" w:cs="Times New Roman"/>
          <w:sz w:val="24"/>
          <w:szCs w:val="24"/>
        </w:rPr>
        <w:t xml:space="preserve"> Disease. </w:t>
      </w:r>
      <w:r w:rsidRPr="00D867E9">
        <w:rPr>
          <w:rFonts w:ascii="Times New Roman" w:hAnsi="Times New Roman" w:cs="Times New Roman"/>
          <w:sz w:val="24"/>
          <w:szCs w:val="24"/>
        </w:rPr>
        <w:t>However, to learn more about these phytochemicals' ability to reduce</w:t>
      </w:r>
      <w:r w:rsidR="0053778D" w:rsidRPr="00D867E9">
        <w:rPr>
          <w:rFonts w:ascii="Times New Roman" w:hAnsi="Times New Roman" w:cs="Times New Roman"/>
          <w:sz w:val="24"/>
          <w:szCs w:val="24"/>
        </w:rPr>
        <w:t xml:space="preserve"> tremors</w:t>
      </w:r>
      <w:r w:rsidRPr="00D867E9">
        <w:rPr>
          <w:rFonts w:ascii="Times New Roman" w:hAnsi="Times New Roman" w:cs="Times New Roman"/>
          <w:sz w:val="24"/>
          <w:szCs w:val="24"/>
        </w:rPr>
        <w:t xml:space="preserve">, further laboratory studies are needed (i.e. in vitro as well as in vivo). With </w:t>
      </w:r>
      <w:r w:rsidR="00D85A55">
        <w:rPr>
          <w:rFonts w:ascii="Times New Roman" w:hAnsi="Times New Roman" w:cs="Times New Roman"/>
          <w:sz w:val="24"/>
          <w:szCs w:val="24"/>
        </w:rPr>
        <w:t xml:space="preserve">the </w:t>
      </w:r>
      <w:r w:rsidR="0053778D" w:rsidRPr="00D867E9">
        <w:rPr>
          <w:rFonts w:ascii="Times New Roman" w:hAnsi="Times New Roman" w:cs="Times New Roman"/>
          <w:sz w:val="24"/>
          <w:szCs w:val="24"/>
        </w:rPr>
        <w:t>6CM4</w:t>
      </w:r>
      <w:r w:rsidRPr="00D867E9">
        <w:rPr>
          <w:rFonts w:ascii="Times New Roman" w:hAnsi="Times New Roman" w:cs="Times New Roman"/>
          <w:sz w:val="24"/>
          <w:szCs w:val="24"/>
        </w:rPr>
        <w:t xml:space="preserve"> protein, as we found in the results</w:t>
      </w:r>
      <w:r w:rsidR="00E4652B" w:rsidRPr="00D867E9">
        <w:rPr>
          <w:rFonts w:ascii="Times New Roman" w:hAnsi="Times New Roman" w:cs="Times New Roman"/>
          <w:sz w:val="24"/>
          <w:szCs w:val="24"/>
        </w:rPr>
        <w:t>.</w:t>
      </w:r>
    </w:p>
    <w:p w14:paraId="50098CB8" w14:textId="5FBEA3B2" w:rsidR="00283115"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in silico docking study revealed that their higher binding affinity with </w:t>
      </w:r>
      <w:r w:rsidR="00D85A55">
        <w:rPr>
          <w:rFonts w:ascii="Times New Roman" w:hAnsi="Times New Roman" w:cs="Times New Roman"/>
          <w:sz w:val="24"/>
          <w:szCs w:val="24"/>
        </w:rPr>
        <w:t xml:space="preserve">the </w:t>
      </w:r>
      <w:r w:rsidR="00662FB3" w:rsidRPr="00D867E9">
        <w:rPr>
          <w:rFonts w:ascii="Times New Roman" w:hAnsi="Times New Roman" w:cs="Times New Roman"/>
          <w:sz w:val="24"/>
          <w:szCs w:val="24"/>
        </w:rPr>
        <w:t>6CM4</w:t>
      </w:r>
      <w:r w:rsidRPr="00D867E9">
        <w:rPr>
          <w:rFonts w:ascii="Times New Roman" w:hAnsi="Times New Roman" w:cs="Times New Roman"/>
          <w:sz w:val="24"/>
          <w:szCs w:val="24"/>
        </w:rPr>
        <w:t xml:space="preserve"> receptor, the phytoconstituents of </w:t>
      </w:r>
      <w:bookmarkStart w:id="24" w:name="_Hlk200882098"/>
      <w:r w:rsidR="00662FB3" w:rsidRPr="001F0DA7">
        <w:rPr>
          <w:rFonts w:ascii="Times New Roman" w:hAnsi="Times New Roman" w:cs="Times New Roman"/>
          <w:i/>
          <w:iCs/>
          <w:sz w:val="24"/>
          <w:szCs w:val="24"/>
        </w:rPr>
        <w:t xml:space="preserve">Coccinia </w:t>
      </w:r>
      <w:r w:rsidR="00D85A55" w:rsidRPr="001F0DA7">
        <w:rPr>
          <w:rFonts w:ascii="Times New Roman" w:hAnsi="Times New Roman" w:cs="Times New Roman"/>
          <w:i/>
          <w:iCs/>
          <w:sz w:val="24"/>
          <w:szCs w:val="24"/>
        </w:rPr>
        <w:t>i</w:t>
      </w:r>
      <w:r w:rsidR="00662FB3" w:rsidRPr="001F0DA7">
        <w:rPr>
          <w:rFonts w:ascii="Times New Roman" w:hAnsi="Times New Roman" w:cs="Times New Roman"/>
          <w:i/>
          <w:iCs/>
          <w:sz w:val="24"/>
          <w:szCs w:val="24"/>
        </w:rPr>
        <w:t>ndica</w:t>
      </w:r>
      <w:r w:rsidR="00D85A55">
        <w:rPr>
          <w:rFonts w:ascii="Times New Roman" w:hAnsi="Times New Roman" w:cs="Times New Roman"/>
          <w:sz w:val="24"/>
          <w:szCs w:val="24"/>
        </w:rPr>
        <w:t>,</w:t>
      </w:r>
      <w:r w:rsidR="00662FB3" w:rsidRPr="00D867E9">
        <w:rPr>
          <w:rFonts w:ascii="Times New Roman" w:hAnsi="Times New Roman" w:cs="Times New Roman"/>
          <w:sz w:val="24"/>
          <w:szCs w:val="24"/>
        </w:rPr>
        <w:t xml:space="preserve"> </w:t>
      </w:r>
      <w:bookmarkEnd w:id="24"/>
      <w:r w:rsidRPr="00D867E9">
        <w:rPr>
          <w:rFonts w:ascii="Times New Roman" w:hAnsi="Times New Roman" w:cs="Times New Roman"/>
          <w:sz w:val="24"/>
          <w:szCs w:val="24"/>
        </w:rPr>
        <w:t>may be used to regulate and mitigate</w:t>
      </w:r>
      <w:r w:rsidR="00662FB3" w:rsidRPr="00D867E9">
        <w:rPr>
          <w:rFonts w:ascii="Times New Roman" w:hAnsi="Times New Roman" w:cs="Times New Roman"/>
          <w:sz w:val="24"/>
          <w:szCs w:val="24"/>
        </w:rPr>
        <w:t xml:space="preserve"> </w:t>
      </w:r>
      <w:r w:rsidR="008333D6" w:rsidRPr="00D867E9">
        <w:rPr>
          <w:rFonts w:ascii="Times New Roman" w:hAnsi="Times New Roman" w:cs="Times New Roman"/>
          <w:sz w:val="24"/>
          <w:szCs w:val="24"/>
        </w:rPr>
        <w:t>Parkinson’s Disease</w:t>
      </w:r>
      <w:r w:rsidRPr="00D867E9">
        <w:rPr>
          <w:rFonts w:ascii="Times New Roman" w:hAnsi="Times New Roman" w:cs="Times New Roman"/>
          <w:sz w:val="24"/>
          <w:szCs w:val="24"/>
        </w:rPr>
        <w:t>. In the docking study</w:t>
      </w:r>
      <w:r w:rsidR="00D85A55">
        <w:rPr>
          <w:rFonts w:ascii="Times New Roman" w:hAnsi="Times New Roman" w:cs="Times New Roman"/>
          <w:sz w:val="24"/>
          <w:szCs w:val="24"/>
        </w:rPr>
        <w:t>,</w:t>
      </w:r>
      <w:r w:rsidRPr="00D867E9">
        <w:rPr>
          <w:rFonts w:ascii="Times New Roman" w:hAnsi="Times New Roman" w:cs="Times New Roman"/>
          <w:sz w:val="24"/>
          <w:szCs w:val="24"/>
        </w:rPr>
        <w:t xml:space="preserve"> it has been revealed that</w:t>
      </w:r>
      <w:r w:rsidR="0053778D" w:rsidRPr="00D867E9">
        <w:rPr>
          <w:rFonts w:ascii="Times New Roman" w:hAnsi="Times New Roman" w:cs="Times New Roman"/>
          <w:sz w:val="24"/>
          <w:szCs w:val="24"/>
        </w:rPr>
        <w:t xml:space="preserve"> quercetin </w:t>
      </w:r>
      <w:r w:rsidRPr="00D867E9">
        <w:rPr>
          <w:rFonts w:ascii="Times New Roman" w:hAnsi="Times New Roman" w:cs="Times New Roman"/>
          <w:sz w:val="24"/>
          <w:szCs w:val="24"/>
        </w:rPr>
        <w:t xml:space="preserve">showed the highest binding affinity and also shared three common amino acid residues with the synthetic drug </w:t>
      </w:r>
      <w:r w:rsidR="0053778D" w:rsidRPr="00D867E9">
        <w:rPr>
          <w:rFonts w:ascii="Times New Roman" w:hAnsi="Times New Roman" w:cs="Times New Roman"/>
          <w:sz w:val="24"/>
          <w:szCs w:val="24"/>
        </w:rPr>
        <w:t>Levodopa</w:t>
      </w:r>
      <w:r w:rsidRPr="00D867E9">
        <w:rPr>
          <w:rFonts w:ascii="Times New Roman" w:hAnsi="Times New Roman" w:cs="Times New Roman"/>
          <w:sz w:val="24"/>
          <w:szCs w:val="24"/>
        </w:rPr>
        <w:t xml:space="preserve">. The virtual screening's findings are consistent with the hypothesis that the active chemical compounds may bind to the same enzyme target </w:t>
      </w:r>
      <w:r w:rsidRPr="001F0DA7">
        <w:rPr>
          <w:rFonts w:ascii="Times New Roman" w:hAnsi="Times New Roman" w:cs="Times New Roman"/>
          <w:sz w:val="24"/>
          <w:szCs w:val="24"/>
          <w:highlight w:val="yellow"/>
        </w:rPr>
        <w:t xml:space="preserve">as </w:t>
      </w:r>
      <w:r w:rsidR="00D85A55" w:rsidRPr="001F0DA7">
        <w:rPr>
          <w:rFonts w:ascii="Times New Roman" w:hAnsi="Times New Roman" w:cs="Times New Roman"/>
          <w:sz w:val="24"/>
          <w:szCs w:val="24"/>
          <w:highlight w:val="yellow"/>
        </w:rPr>
        <w:t xml:space="preserve">the </w:t>
      </w:r>
      <w:r w:rsidRPr="001F0DA7">
        <w:rPr>
          <w:rFonts w:ascii="Times New Roman" w:hAnsi="Times New Roman" w:cs="Times New Roman"/>
          <w:sz w:val="24"/>
          <w:szCs w:val="24"/>
          <w:highlight w:val="yellow"/>
        </w:rPr>
        <w:t>standard</w:t>
      </w:r>
      <w:r w:rsidRPr="00D867E9">
        <w:rPr>
          <w:rFonts w:ascii="Times New Roman" w:hAnsi="Times New Roman" w:cs="Times New Roman"/>
          <w:sz w:val="24"/>
          <w:szCs w:val="24"/>
        </w:rPr>
        <w:t xml:space="preserve"> drug. Overall, these results suggest that the phytoconstituents in.</w:t>
      </w:r>
      <w:r w:rsidR="0053778D" w:rsidRPr="00D867E9">
        <w:rPr>
          <w:rFonts w:ascii="Times New Roman" w:hAnsi="Times New Roman" w:cs="Times New Roman"/>
          <w:sz w:val="24"/>
          <w:szCs w:val="24"/>
        </w:rPr>
        <w:t xml:space="preserve"> </w:t>
      </w:r>
      <w:r w:rsidR="0053778D" w:rsidRPr="00D867E9">
        <w:rPr>
          <w:rFonts w:ascii="Times New Roman" w:hAnsi="Times New Roman" w:cs="Times New Roman"/>
          <w:i/>
          <w:iCs/>
          <w:sz w:val="24"/>
          <w:szCs w:val="24"/>
        </w:rPr>
        <w:t>Coccinia Indica</w:t>
      </w:r>
      <w:r w:rsidRPr="00D867E9">
        <w:rPr>
          <w:rFonts w:ascii="Times New Roman" w:hAnsi="Times New Roman" w:cs="Times New Roman"/>
          <w:sz w:val="24"/>
          <w:szCs w:val="24"/>
        </w:rPr>
        <w:t xml:space="preserve"> may be able to</w:t>
      </w:r>
      <w:r w:rsidR="0053778D" w:rsidRPr="00D867E9">
        <w:rPr>
          <w:rFonts w:ascii="Times New Roman" w:hAnsi="Times New Roman" w:cs="Times New Roman"/>
          <w:sz w:val="24"/>
          <w:szCs w:val="24"/>
        </w:rPr>
        <w:t xml:space="preserve"> </w:t>
      </w:r>
      <w:r w:rsidR="00D85A55" w:rsidRPr="001F0DA7">
        <w:rPr>
          <w:rFonts w:ascii="Times New Roman" w:hAnsi="Times New Roman" w:cs="Times New Roman"/>
          <w:sz w:val="24"/>
          <w:szCs w:val="24"/>
          <w:highlight w:val="yellow"/>
        </w:rPr>
        <w:t>treat</w:t>
      </w:r>
      <w:r w:rsidR="00D85A55" w:rsidRPr="001F0DA7">
        <w:rPr>
          <w:rFonts w:ascii="Times New Roman" w:hAnsi="Times New Roman" w:cs="Times New Roman"/>
          <w:sz w:val="24"/>
          <w:szCs w:val="24"/>
          <w:highlight w:val="yellow"/>
        </w:rPr>
        <w:t xml:space="preserve"> </w:t>
      </w:r>
      <w:r w:rsidR="00D85A55" w:rsidRPr="001F0DA7">
        <w:rPr>
          <w:rFonts w:ascii="Times New Roman" w:hAnsi="Times New Roman" w:cs="Times New Roman"/>
          <w:sz w:val="24"/>
          <w:szCs w:val="24"/>
          <w:highlight w:val="yellow"/>
        </w:rPr>
        <w:t>Parkinson's</w:t>
      </w:r>
      <w:r w:rsidR="00D85A55" w:rsidRPr="00D867E9">
        <w:rPr>
          <w:rFonts w:ascii="Times New Roman" w:hAnsi="Times New Roman" w:cs="Times New Roman"/>
          <w:sz w:val="24"/>
          <w:szCs w:val="24"/>
        </w:rPr>
        <w:t xml:space="preserve"> Disease</w:t>
      </w:r>
      <w:r w:rsidRPr="00D867E9">
        <w:rPr>
          <w:rFonts w:ascii="Times New Roman" w:hAnsi="Times New Roman" w:cs="Times New Roman"/>
          <w:sz w:val="24"/>
          <w:szCs w:val="24"/>
        </w:rPr>
        <w:t>.</w:t>
      </w:r>
    </w:p>
    <w:p w14:paraId="567EF598" w14:textId="2F9AE01F" w:rsidR="00E040B3"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4. </w:t>
      </w:r>
      <w:r w:rsidR="00E4652B" w:rsidRPr="00D867E9">
        <w:rPr>
          <w:rFonts w:ascii="Times New Roman" w:hAnsi="Times New Roman" w:cs="Times New Roman"/>
          <w:b/>
          <w:bCs/>
          <w:sz w:val="24"/>
          <w:szCs w:val="24"/>
        </w:rPr>
        <w:t>CONCLUSION</w:t>
      </w:r>
      <w:r w:rsidRPr="00D867E9">
        <w:rPr>
          <w:rFonts w:ascii="Times New Roman" w:hAnsi="Times New Roman" w:cs="Times New Roman"/>
          <w:b/>
          <w:bCs/>
          <w:sz w:val="24"/>
          <w:szCs w:val="24"/>
        </w:rPr>
        <w:t>:</w:t>
      </w:r>
    </w:p>
    <w:p w14:paraId="1B77A67E" w14:textId="5C5A9D0B" w:rsidR="00E4652B" w:rsidRDefault="0050548F"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 xml:space="preserve">The present study successfully demonstrates the potential of phytochemicals present in </w:t>
      </w:r>
      <w:r w:rsidRPr="00D867E9">
        <w:rPr>
          <w:rFonts w:ascii="Times New Roman" w:hAnsi="Times New Roman" w:cs="Times New Roman"/>
          <w:i/>
          <w:iCs/>
          <w:sz w:val="24"/>
          <w:szCs w:val="24"/>
        </w:rPr>
        <w:t>Coccinia indica</w:t>
      </w:r>
      <w:r w:rsidRPr="00D867E9">
        <w:rPr>
          <w:rFonts w:ascii="Times New Roman" w:hAnsi="Times New Roman" w:cs="Times New Roman"/>
          <w:sz w:val="24"/>
          <w:szCs w:val="24"/>
        </w:rPr>
        <w:t xml:space="preserve"> (ivy gourd) as promising therapeutic agents against </w:t>
      </w:r>
      <w:r w:rsidRPr="001F0DA7">
        <w:rPr>
          <w:rFonts w:ascii="Times New Roman" w:hAnsi="Times New Roman" w:cs="Times New Roman"/>
          <w:sz w:val="24"/>
          <w:szCs w:val="24"/>
          <w:highlight w:val="yellow"/>
        </w:rPr>
        <w:t xml:space="preserve">Parkinson’s </w:t>
      </w:r>
      <w:r w:rsidR="008333D6" w:rsidRPr="001F0DA7">
        <w:rPr>
          <w:rFonts w:ascii="Times New Roman" w:hAnsi="Times New Roman" w:cs="Times New Roman"/>
          <w:sz w:val="24"/>
          <w:szCs w:val="24"/>
          <w:highlight w:val="yellow"/>
        </w:rPr>
        <w:t>D</w:t>
      </w:r>
      <w:r w:rsidRPr="001F0DA7">
        <w:rPr>
          <w:rFonts w:ascii="Times New Roman" w:hAnsi="Times New Roman" w:cs="Times New Roman"/>
          <w:sz w:val="24"/>
          <w:szCs w:val="24"/>
          <w:highlight w:val="yellow"/>
        </w:rPr>
        <w:t>isease</w:t>
      </w:r>
      <w:r w:rsidRPr="00D867E9">
        <w:rPr>
          <w:rFonts w:ascii="Times New Roman" w:hAnsi="Times New Roman" w:cs="Times New Roman"/>
          <w:sz w:val="24"/>
          <w:szCs w:val="24"/>
        </w:rPr>
        <w:t xml:space="preserve"> through molecular docking analysis. The in</w:t>
      </w:r>
      <w:r w:rsidR="00D85A55">
        <w:rPr>
          <w:rFonts w:ascii="Times New Roman" w:hAnsi="Times New Roman" w:cs="Times New Roman"/>
          <w:sz w:val="24"/>
          <w:szCs w:val="24"/>
        </w:rPr>
        <w:t xml:space="preserve"> </w:t>
      </w:r>
      <w:r w:rsidRPr="00D867E9">
        <w:rPr>
          <w:rFonts w:ascii="Times New Roman" w:hAnsi="Times New Roman" w:cs="Times New Roman"/>
          <w:sz w:val="24"/>
          <w:szCs w:val="24"/>
        </w:rPr>
        <w:t xml:space="preserve">silico docking results revealed that several bioactive compounds from </w:t>
      </w:r>
      <w:r w:rsidR="00D85A55" w:rsidRPr="001F0DA7">
        <w:rPr>
          <w:rFonts w:ascii="Times New Roman" w:hAnsi="Times New Roman" w:cs="Times New Roman"/>
          <w:i/>
          <w:iCs/>
          <w:sz w:val="24"/>
          <w:szCs w:val="24"/>
          <w:highlight w:val="yellow"/>
        </w:rPr>
        <w:t>Coccinia</w:t>
      </w:r>
      <w:r w:rsidR="00D85A55" w:rsidRPr="00D867E9">
        <w:rPr>
          <w:rFonts w:ascii="Times New Roman" w:hAnsi="Times New Roman" w:cs="Times New Roman"/>
          <w:i/>
          <w:iCs/>
          <w:sz w:val="24"/>
          <w:szCs w:val="24"/>
        </w:rPr>
        <w:t xml:space="preserve"> </w:t>
      </w:r>
      <w:r w:rsidRPr="00D867E9">
        <w:rPr>
          <w:rFonts w:ascii="Times New Roman" w:hAnsi="Times New Roman" w:cs="Times New Roman"/>
          <w:i/>
          <w:iCs/>
          <w:sz w:val="24"/>
          <w:szCs w:val="24"/>
        </w:rPr>
        <w:t>indica</w:t>
      </w:r>
      <w:r w:rsidRPr="00D867E9">
        <w:rPr>
          <w:rFonts w:ascii="Times New Roman" w:hAnsi="Times New Roman" w:cs="Times New Roman"/>
          <w:sz w:val="24"/>
          <w:szCs w:val="24"/>
        </w:rPr>
        <w:t xml:space="preserve"> exhibit significant binding affinities toward key Parkinson-related targets, such </w:t>
      </w:r>
      <w:r w:rsidR="00D85A55">
        <w:rPr>
          <w:rFonts w:ascii="Times New Roman" w:hAnsi="Times New Roman" w:cs="Times New Roman"/>
          <w:sz w:val="24"/>
          <w:szCs w:val="24"/>
        </w:rPr>
        <w:t xml:space="preserve">as </w:t>
      </w:r>
      <w:r w:rsidRPr="00D867E9">
        <w:rPr>
          <w:rFonts w:ascii="Times New Roman" w:hAnsi="Times New Roman" w:cs="Times New Roman"/>
          <w:sz w:val="24"/>
          <w:szCs w:val="24"/>
        </w:rPr>
        <w:t xml:space="preserve">dopaminergic </w:t>
      </w:r>
      <w:r w:rsidR="00D85A55" w:rsidRPr="001F0DA7">
        <w:rPr>
          <w:rFonts w:ascii="Times New Roman" w:hAnsi="Times New Roman" w:cs="Times New Roman"/>
          <w:sz w:val="24"/>
          <w:szCs w:val="24"/>
          <w:highlight w:val="yellow"/>
        </w:rPr>
        <w:t>neurons</w:t>
      </w:r>
      <w:r w:rsidRPr="001F0DA7">
        <w:rPr>
          <w:rFonts w:ascii="Times New Roman" w:hAnsi="Times New Roman" w:cs="Times New Roman"/>
          <w:sz w:val="24"/>
          <w:szCs w:val="24"/>
          <w:highlight w:val="yellow"/>
        </w:rPr>
        <w:t xml:space="preserve"> a</w:t>
      </w:r>
      <w:r w:rsidRPr="00D867E9">
        <w:rPr>
          <w:rFonts w:ascii="Times New Roman" w:hAnsi="Times New Roman" w:cs="Times New Roman"/>
          <w:sz w:val="24"/>
          <w:szCs w:val="24"/>
        </w:rPr>
        <w:t xml:space="preserve">nd muscarinic acetylcholine </w:t>
      </w:r>
      <w:r w:rsidR="00D85A55" w:rsidRPr="001F0DA7">
        <w:rPr>
          <w:rFonts w:ascii="Times New Roman" w:hAnsi="Times New Roman" w:cs="Times New Roman"/>
          <w:sz w:val="24"/>
          <w:szCs w:val="24"/>
          <w:highlight w:val="yellow"/>
        </w:rPr>
        <w:t>receptors</w:t>
      </w:r>
      <w:r w:rsidRPr="001F0DA7">
        <w:rPr>
          <w:rFonts w:ascii="Times New Roman" w:hAnsi="Times New Roman" w:cs="Times New Roman"/>
          <w:sz w:val="24"/>
          <w:szCs w:val="24"/>
          <w:highlight w:val="yellow"/>
        </w:rPr>
        <w:t>, ind</w:t>
      </w:r>
      <w:r w:rsidRPr="00D867E9">
        <w:rPr>
          <w:rFonts w:ascii="Times New Roman" w:hAnsi="Times New Roman" w:cs="Times New Roman"/>
          <w:sz w:val="24"/>
          <w:szCs w:val="24"/>
        </w:rPr>
        <w:t xml:space="preserve">icating their potential roles in </w:t>
      </w:r>
      <w:r w:rsidR="00D85A55" w:rsidRPr="001F0DA7">
        <w:rPr>
          <w:rFonts w:ascii="Times New Roman" w:hAnsi="Times New Roman" w:cs="Times New Roman"/>
          <w:sz w:val="24"/>
          <w:szCs w:val="24"/>
          <w:highlight w:val="yellow"/>
        </w:rPr>
        <w:t>tremor</w:t>
      </w:r>
      <w:r w:rsidR="00D85A55" w:rsidRPr="001F0DA7">
        <w:rPr>
          <w:rFonts w:ascii="Times New Roman" w:hAnsi="Times New Roman" w:cs="Times New Roman"/>
          <w:sz w:val="24"/>
          <w:szCs w:val="24"/>
          <w:highlight w:val="yellow"/>
        </w:rPr>
        <w:t xml:space="preserve"> </w:t>
      </w:r>
      <w:r w:rsidRPr="001F0DA7">
        <w:rPr>
          <w:rFonts w:ascii="Times New Roman" w:hAnsi="Times New Roman" w:cs="Times New Roman"/>
          <w:sz w:val="24"/>
          <w:szCs w:val="24"/>
          <w:highlight w:val="yellow"/>
        </w:rPr>
        <w:t>re</w:t>
      </w:r>
      <w:r w:rsidRPr="00D867E9">
        <w:rPr>
          <w:rFonts w:ascii="Times New Roman" w:hAnsi="Times New Roman" w:cs="Times New Roman"/>
          <w:sz w:val="24"/>
          <w:szCs w:val="24"/>
        </w:rPr>
        <w:t xml:space="preserve">gulation, </w:t>
      </w:r>
      <w:r w:rsidR="00D85A55" w:rsidRPr="001F0DA7">
        <w:rPr>
          <w:rFonts w:ascii="Times New Roman" w:hAnsi="Times New Roman" w:cs="Times New Roman"/>
          <w:sz w:val="24"/>
          <w:szCs w:val="24"/>
          <w:highlight w:val="yellow"/>
        </w:rPr>
        <w:t>anti-Parkinson’s</w:t>
      </w:r>
      <w:r w:rsidRPr="001F0DA7">
        <w:rPr>
          <w:rFonts w:ascii="Times New Roman" w:hAnsi="Times New Roman" w:cs="Times New Roman"/>
          <w:sz w:val="24"/>
          <w:szCs w:val="24"/>
          <w:highlight w:val="yellow"/>
        </w:rPr>
        <w:t xml:space="preserve"> activity, and </w:t>
      </w:r>
      <w:r w:rsidR="00D85A55">
        <w:rPr>
          <w:rFonts w:ascii="Times New Roman" w:hAnsi="Times New Roman" w:cs="Times New Roman"/>
          <w:sz w:val="24"/>
          <w:szCs w:val="24"/>
        </w:rPr>
        <w:t>i</w:t>
      </w:r>
      <w:r w:rsidR="00D85A55" w:rsidRPr="001F0DA7">
        <w:rPr>
          <w:rFonts w:ascii="Times New Roman" w:hAnsi="Times New Roman" w:cs="Times New Roman"/>
          <w:sz w:val="24"/>
          <w:szCs w:val="24"/>
          <w:highlight w:val="yellow"/>
        </w:rPr>
        <w:t>nhibiting</w:t>
      </w:r>
      <w:r w:rsidR="00D85A55" w:rsidRPr="00D867E9">
        <w:rPr>
          <w:rFonts w:ascii="Times New Roman" w:hAnsi="Times New Roman" w:cs="Times New Roman"/>
          <w:sz w:val="24"/>
          <w:szCs w:val="24"/>
        </w:rPr>
        <w:t xml:space="preserve"> </w:t>
      </w:r>
      <w:r w:rsidRPr="00D867E9">
        <w:rPr>
          <w:rFonts w:ascii="Times New Roman" w:hAnsi="Times New Roman" w:cs="Times New Roman"/>
          <w:sz w:val="24"/>
          <w:szCs w:val="24"/>
        </w:rPr>
        <w:t>neurodegenerative effects, respectively.</w:t>
      </w:r>
      <w:r w:rsidR="00834740"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Among the </w:t>
      </w:r>
      <w:r w:rsidRPr="001F0DA7">
        <w:rPr>
          <w:rFonts w:ascii="Times New Roman" w:hAnsi="Times New Roman" w:cs="Times New Roman"/>
          <w:sz w:val="24"/>
          <w:szCs w:val="24"/>
          <w:highlight w:val="yellow"/>
        </w:rPr>
        <w:t xml:space="preserve">compounds </w:t>
      </w:r>
      <w:r w:rsidR="00D85A55" w:rsidRPr="001F0DA7">
        <w:rPr>
          <w:rFonts w:ascii="Times New Roman" w:hAnsi="Times New Roman" w:cs="Times New Roman"/>
          <w:sz w:val="24"/>
          <w:szCs w:val="24"/>
          <w:highlight w:val="yellow"/>
        </w:rPr>
        <w:t>analysed</w:t>
      </w:r>
      <w:r w:rsidRPr="001F0DA7">
        <w:rPr>
          <w:rFonts w:ascii="Times New Roman" w:hAnsi="Times New Roman" w:cs="Times New Roman"/>
          <w:sz w:val="24"/>
          <w:szCs w:val="24"/>
          <w:highlight w:val="yellow"/>
        </w:rPr>
        <w:t>, q</w:t>
      </w:r>
      <w:r w:rsidRPr="00D867E9">
        <w:rPr>
          <w:rFonts w:ascii="Times New Roman" w:hAnsi="Times New Roman" w:cs="Times New Roman"/>
          <w:sz w:val="24"/>
          <w:szCs w:val="24"/>
        </w:rPr>
        <w:t xml:space="preserve">uercetin showed particularly strong interactions, suggesting </w:t>
      </w:r>
      <w:r w:rsidR="00D85A55">
        <w:rPr>
          <w:rFonts w:ascii="Times New Roman" w:hAnsi="Times New Roman" w:cs="Times New Roman"/>
          <w:sz w:val="24"/>
          <w:szCs w:val="24"/>
        </w:rPr>
        <w:t>its</w:t>
      </w:r>
      <w:r w:rsidR="00D85A55"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involvement in protective and healing mechanisms of </w:t>
      </w:r>
      <w:r w:rsidRPr="001F0DA7">
        <w:rPr>
          <w:rFonts w:ascii="Times New Roman" w:hAnsi="Times New Roman" w:cs="Times New Roman"/>
          <w:sz w:val="24"/>
          <w:szCs w:val="24"/>
          <w:highlight w:val="yellow"/>
        </w:rPr>
        <w:t xml:space="preserve">parkinson’s </w:t>
      </w:r>
      <w:r w:rsidR="00D85A55" w:rsidRPr="001F0DA7">
        <w:rPr>
          <w:rFonts w:ascii="Times New Roman" w:hAnsi="Times New Roman" w:cs="Times New Roman"/>
          <w:sz w:val="24"/>
          <w:szCs w:val="24"/>
          <w:highlight w:val="yellow"/>
        </w:rPr>
        <w:t>treatment</w:t>
      </w:r>
      <w:r w:rsidRPr="001F0DA7">
        <w:rPr>
          <w:rFonts w:ascii="Times New Roman" w:hAnsi="Times New Roman" w:cs="Times New Roman"/>
          <w:sz w:val="24"/>
          <w:szCs w:val="24"/>
          <w:highlight w:val="yellow"/>
        </w:rPr>
        <w:t>.</w:t>
      </w:r>
      <w:r w:rsidRPr="00D867E9">
        <w:rPr>
          <w:rFonts w:ascii="Times New Roman" w:hAnsi="Times New Roman" w:cs="Times New Roman"/>
          <w:sz w:val="24"/>
          <w:szCs w:val="24"/>
        </w:rPr>
        <w:t xml:space="preserve"> These findings support traditional claims of </w:t>
      </w:r>
      <w:r w:rsidR="00D85A55" w:rsidRPr="001F0DA7">
        <w:rPr>
          <w:rFonts w:ascii="Times New Roman" w:hAnsi="Times New Roman" w:cs="Times New Roman"/>
          <w:i/>
          <w:iCs/>
          <w:sz w:val="24"/>
          <w:szCs w:val="24"/>
          <w:highlight w:val="yellow"/>
        </w:rPr>
        <w:t>Coccinia</w:t>
      </w:r>
      <w:r w:rsidR="00D85A55" w:rsidRPr="00D867E9">
        <w:rPr>
          <w:rFonts w:ascii="Times New Roman" w:hAnsi="Times New Roman" w:cs="Times New Roman"/>
          <w:i/>
          <w:iCs/>
          <w:sz w:val="24"/>
          <w:szCs w:val="24"/>
        </w:rPr>
        <w:t xml:space="preserve"> </w:t>
      </w:r>
      <w:r w:rsidR="00752FED" w:rsidRPr="001059B8">
        <w:rPr>
          <w:rFonts w:ascii="Times New Roman" w:hAnsi="Times New Roman" w:cs="Times New Roman"/>
          <w:i/>
          <w:iCs/>
          <w:sz w:val="24"/>
          <w:szCs w:val="24"/>
        </w:rPr>
        <w:t>indica</w:t>
      </w:r>
      <w:r w:rsidR="00752FED" w:rsidRPr="001059B8">
        <w:rPr>
          <w:rFonts w:ascii="Times New Roman" w:hAnsi="Times New Roman" w:cs="Times New Roman"/>
          <w:sz w:val="24"/>
          <w:szCs w:val="24"/>
        </w:rPr>
        <w:t xml:space="preserve"> </w:t>
      </w:r>
      <w:r w:rsidRPr="001059B8">
        <w:rPr>
          <w:rFonts w:ascii="Times New Roman" w:hAnsi="Times New Roman" w:cs="Times New Roman"/>
          <w:sz w:val="24"/>
          <w:szCs w:val="24"/>
        </w:rPr>
        <w:t xml:space="preserve">as a </w:t>
      </w:r>
      <w:r w:rsidR="00752FED" w:rsidRPr="001059B8">
        <w:rPr>
          <w:rFonts w:ascii="Times New Roman" w:hAnsi="Times New Roman" w:cs="Times New Roman"/>
          <w:sz w:val="24"/>
          <w:szCs w:val="24"/>
        </w:rPr>
        <w:t xml:space="preserve">anti parkinson’s </w:t>
      </w:r>
      <w:r w:rsidRPr="001059B8">
        <w:rPr>
          <w:rFonts w:ascii="Times New Roman" w:hAnsi="Times New Roman" w:cs="Times New Roman"/>
          <w:sz w:val="24"/>
          <w:szCs w:val="24"/>
        </w:rPr>
        <w:t>remedy and provide a scientific basis for its further development</w:t>
      </w:r>
      <w:r w:rsidRPr="00D867E9">
        <w:rPr>
          <w:rFonts w:ascii="Times New Roman" w:hAnsi="Times New Roman" w:cs="Times New Roman"/>
          <w:sz w:val="24"/>
          <w:szCs w:val="24"/>
        </w:rPr>
        <w:t xml:space="preserve"> as a natural therapeutic alternative.</w:t>
      </w:r>
      <w:r w:rsidR="00752FED" w:rsidRPr="00D867E9">
        <w:rPr>
          <w:rFonts w:ascii="Times New Roman" w:hAnsi="Times New Roman" w:cs="Times New Roman"/>
          <w:i/>
          <w:iCs/>
          <w:sz w:val="24"/>
          <w:szCs w:val="24"/>
        </w:rPr>
        <w:t xml:space="preserve"> Coccinia </w:t>
      </w:r>
      <w:r w:rsidR="00D85A55" w:rsidRPr="001F0DA7">
        <w:rPr>
          <w:rFonts w:ascii="Times New Roman" w:hAnsi="Times New Roman" w:cs="Times New Roman"/>
          <w:i/>
          <w:iCs/>
          <w:sz w:val="24"/>
          <w:szCs w:val="24"/>
          <w:highlight w:val="yellow"/>
        </w:rPr>
        <w:t>indica’s</w:t>
      </w:r>
      <w:r w:rsidR="00D85A55" w:rsidRPr="001F0DA7">
        <w:rPr>
          <w:rFonts w:ascii="Times New Roman" w:hAnsi="Times New Roman" w:cs="Times New Roman"/>
          <w:sz w:val="24"/>
          <w:szCs w:val="24"/>
          <w:highlight w:val="yellow"/>
        </w:rPr>
        <w:t xml:space="preserve"> </w:t>
      </w:r>
      <w:r w:rsidR="00D85A55" w:rsidRPr="001F0DA7">
        <w:rPr>
          <w:rFonts w:ascii="Times New Roman" w:hAnsi="Times New Roman" w:cs="Times New Roman"/>
          <w:sz w:val="24"/>
          <w:szCs w:val="24"/>
          <w:highlight w:val="yellow"/>
        </w:rPr>
        <w:t>f</w:t>
      </w:r>
      <w:r w:rsidRPr="001F0DA7">
        <w:rPr>
          <w:rFonts w:ascii="Times New Roman" w:hAnsi="Times New Roman" w:cs="Times New Roman"/>
          <w:sz w:val="24"/>
          <w:szCs w:val="24"/>
          <w:highlight w:val="yellow"/>
        </w:rPr>
        <w:t>uture</w:t>
      </w:r>
      <w:r w:rsidRPr="00D867E9">
        <w:rPr>
          <w:rFonts w:ascii="Times New Roman" w:hAnsi="Times New Roman" w:cs="Times New Roman"/>
          <w:sz w:val="24"/>
          <w:szCs w:val="24"/>
        </w:rPr>
        <w:t xml:space="preserve"> studies, including in vitro and in vivo validations, pharmacokinetic profiling, and toxicity assessments, are recommended to confirm the efficacy and safety of these phytochemicals. Overall, this research opens promising avenues for the development of plant-</w:t>
      </w:r>
      <w:r w:rsidRPr="001F0DA7">
        <w:rPr>
          <w:rFonts w:ascii="Times New Roman" w:hAnsi="Times New Roman" w:cs="Times New Roman"/>
          <w:sz w:val="24"/>
          <w:szCs w:val="24"/>
          <w:highlight w:val="yellow"/>
        </w:rPr>
        <w:t xml:space="preserve">based </w:t>
      </w:r>
      <w:r w:rsidR="00D85A55" w:rsidRPr="001F0DA7">
        <w:rPr>
          <w:rFonts w:ascii="Times New Roman" w:hAnsi="Times New Roman" w:cs="Times New Roman"/>
          <w:sz w:val="24"/>
          <w:szCs w:val="24"/>
          <w:highlight w:val="yellow"/>
        </w:rPr>
        <w:t>anti-Parkinson’s</w:t>
      </w:r>
      <w:r w:rsidR="00D85A55">
        <w:rPr>
          <w:rFonts w:ascii="Times New Roman" w:hAnsi="Times New Roman" w:cs="Times New Roman"/>
          <w:sz w:val="24"/>
          <w:szCs w:val="24"/>
        </w:rPr>
        <w:t xml:space="preserve"> </w:t>
      </w:r>
      <w:r w:rsidRPr="00D867E9">
        <w:rPr>
          <w:rFonts w:ascii="Times New Roman" w:hAnsi="Times New Roman" w:cs="Times New Roman"/>
          <w:sz w:val="24"/>
          <w:szCs w:val="24"/>
        </w:rPr>
        <w:t xml:space="preserve">agents derived from </w:t>
      </w:r>
      <w:r w:rsidR="00D85A55" w:rsidRPr="001F0DA7">
        <w:rPr>
          <w:rFonts w:ascii="Times New Roman" w:hAnsi="Times New Roman" w:cs="Times New Roman"/>
          <w:i/>
          <w:iCs/>
          <w:sz w:val="24"/>
          <w:szCs w:val="24"/>
          <w:highlight w:val="yellow"/>
        </w:rPr>
        <w:t>Coccinia</w:t>
      </w:r>
      <w:r w:rsidR="00D85A55" w:rsidRPr="00D867E9">
        <w:rPr>
          <w:rFonts w:ascii="Times New Roman" w:hAnsi="Times New Roman" w:cs="Times New Roman"/>
          <w:i/>
          <w:iCs/>
          <w:sz w:val="24"/>
          <w:szCs w:val="24"/>
        </w:rPr>
        <w:t xml:space="preserve"> </w:t>
      </w:r>
      <w:r w:rsidR="00752FED" w:rsidRPr="00D867E9">
        <w:rPr>
          <w:rFonts w:ascii="Times New Roman" w:hAnsi="Times New Roman" w:cs="Times New Roman"/>
          <w:i/>
          <w:iCs/>
          <w:sz w:val="24"/>
          <w:szCs w:val="24"/>
        </w:rPr>
        <w:t>indica</w:t>
      </w:r>
      <w:r w:rsidR="00D85A55">
        <w:rPr>
          <w:rFonts w:ascii="Times New Roman" w:hAnsi="Times New Roman" w:cs="Times New Roman"/>
          <w:sz w:val="24"/>
          <w:szCs w:val="24"/>
        </w:rPr>
        <w:t>.</w:t>
      </w:r>
    </w:p>
    <w:p w14:paraId="16D4B486" w14:textId="77777777" w:rsidR="00F534A6" w:rsidRPr="00740879" w:rsidRDefault="00F534A6" w:rsidP="00F534A6">
      <w:pPr>
        <w:rPr>
          <w:highlight w:val="yellow"/>
        </w:rPr>
      </w:pPr>
      <w:r w:rsidRPr="00740879">
        <w:rPr>
          <w:highlight w:val="yellow"/>
        </w:rPr>
        <w:t>Disclaimer (Artificial intelligence)</w:t>
      </w:r>
    </w:p>
    <w:p w14:paraId="791E4734" w14:textId="77777777" w:rsidR="00F534A6" w:rsidRPr="00740879" w:rsidRDefault="00F534A6" w:rsidP="00F534A6">
      <w:pPr>
        <w:rPr>
          <w:highlight w:val="yellow"/>
        </w:rPr>
      </w:pPr>
      <w:r w:rsidRPr="00740879">
        <w:rPr>
          <w:highlight w:val="yellow"/>
        </w:rPr>
        <w:t xml:space="preserve">Option 1: </w:t>
      </w:r>
    </w:p>
    <w:p w14:paraId="199E7D85" w14:textId="77777777" w:rsidR="00F534A6" w:rsidRPr="00740879" w:rsidRDefault="00F534A6" w:rsidP="00F534A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04212E2" w14:textId="77777777" w:rsidR="00F534A6" w:rsidRPr="00740879" w:rsidRDefault="00F534A6" w:rsidP="00F534A6">
      <w:pPr>
        <w:rPr>
          <w:highlight w:val="yellow"/>
        </w:rPr>
      </w:pPr>
      <w:r w:rsidRPr="00740879">
        <w:rPr>
          <w:highlight w:val="yellow"/>
        </w:rPr>
        <w:t xml:space="preserve">Option 2: </w:t>
      </w:r>
    </w:p>
    <w:p w14:paraId="31DB5174" w14:textId="77777777" w:rsidR="00F534A6" w:rsidRPr="00740879" w:rsidRDefault="00F534A6" w:rsidP="00F534A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D0919A" w14:textId="77777777" w:rsidR="00F534A6" w:rsidRPr="00740879" w:rsidRDefault="00F534A6" w:rsidP="00F534A6">
      <w:pPr>
        <w:rPr>
          <w:highlight w:val="yellow"/>
        </w:rPr>
      </w:pPr>
      <w:r w:rsidRPr="00740879">
        <w:rPr>
          <w:highlight w:val="yellow"/>
        </w:rPr>
        <w:t>Details of the AI usage are given below:</w:t>
      </w:r>
    </w:p>
    <w:p w14:paraId="6D6E9F34" w14:textId="77777777" w:rsidR="00F534A6" w:rsidRPr="00740879" w:rsidRDefault="00F534A6" w:rsidP="00F534A6">
      <w:pPr>
        <w:rPr>
          <w:highlight w:val="yellow"/>
        </w:rPr>
      </w:pPr>
      <w:r w:rsidRPr="00740879">
        <w:rPr>
          <w:highlight w:val="yellow"/>
        </w:rPr>
        <w:t>1.</w:t>
      </w:r>
    </w:p>
    <w:p w14:paraId="47DE7B10" w14:textId="77777777" w:rsidR="00F534A6" w:rsidRPr="00740879" w:rsidRDefault="00F534A6" w:rsidP="00F534A6">
      <w:pPr>
        <w:rPr>
          <w:highlight w:val="yellow"/>
        </w:rPr>
      </w:pPr>
      <w:r w:rsidRPr="00740879">
        <w:rPr>
          <w:highlight w:val="yellow"/>
        </w:rPr>
        <w:t>2.</w:t>
      </w:r>
    </w:p>
    <w:p w14:paraId="3D23E151" w14:textId="77777777" w:rsidR="00F534A6" w:rsidRPr="00D047BB" w:rsidRDefault="00F534A6" w:rsidP="00F534A6">
      <w:r w:rsidRPr="00740879">
        <w:rPr>
          <w:highlight w:val="yellow"/>
        </w:rPr>
        <w:t>3.</w:t>
      </w:r>
    </w:p>
    <w:p w14:paraId="199114B3" w14:textId="77777777" w:rsidR="00F534A6" w:rsidRPr="00D867E9" w:rsidRDefault="00F534A6" w:rsidP="00D867E9">
      <w:pPr>
        <w:jc w:val="both"/>
        <w:rPr>
          <w:rFonts w:ascii="Times New Roman" w:hAnsi="Times New Roman" w:cs="Times New Roman"/>
          <w:b/>
          <w:bCs/>
          <w:sz w:val="24"/>
          <w:szCs w:val="24"/>
        </w:rPr>
      </w:pPr>
    </w:p>
    <w:p w14:paraId="60EB20B0" w14:textId="0EC6E95E" w:rsidR="007725E6"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5. </w:t>
      </w:r>
      <w:r w:rsidR="007725E6" w:rsidRPr="00D867E9">
        <w:rPr>
          <w:rFonts w:ascii="Times New Roman" w:hAnsi="Times New Roman" w:cs="Times New Roman"/>
          <w:b/>
          <w:bCs/>
          <w:sz w:val="24"/>
          <w:szCs w:val="24"/>
        </w:rPr>
        <w:t>REFERENCES :</w:t>
      </w:r>
    </w:p>
    <w:p w14:paraId="5D8C1164" w14:textId="36269D25" w:rsidR="007725E6"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1.Environmental Risk Factors and Parkinson's Disease: A Metaanalysis. Anumeet Priyadarshi, Sadik A. Khuder, Eric A. Schaub,t and Snigdha S. Priyadarshit. Department of Public Health, Medical College of Ohio, Toledo, Ohio, and Department of Medicine, Medical College of Ohin, Toledo</w:t>
      </w:r>
      <w:r w:rsidR="00EF2423" w:rsidRPr="00D867E9">
        <w:rPr>
          <w:rFonts w:ascii="Times New Roman" w:hAnsi="Times New Roman" w:cs="Times New Roman"/>
          <w:sz w:val="24"/>
          <w:szCs w:val="24"/>
        </w:rPr>
        <w:t>.</w:t>
      </w:r>
      <w:r w:rsidR="00D867E9">
        <w:rPr>
          <w:rFonts w:ascii="Times New Roman" w:hAnsi="Times New Roman" w:cs="Times New Roman"/>
          <w:sz w:val="24"/>
          <w:szCs w:val="24"/>
        </w:rPr>
        <w:t xml:space="preserve"> </w:t>
      </w:r>
      <w:r w:rsidR="00D867E9" w:rsidRPr="00D867E9">
        <w:rPr>
          <w:rFonts w:ascii="Times New Roman" w:hAnsi="Times New Roman" w:cs="Times New Roman"/>
          <w:sz w:val="24"/>
          <w:szCs w:val="24"/>
        </w:rPr>
        <w:t>https://doi.org/10.1006/enrs.2001.4264</w:t>
      </w:r>
    </w:p>
    <w:p w14:paraId="2126D289" w14:textId="17C06FA7" w:rsidR="007725E6"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2. Mutch WJ, Dingwall-Fordyce 1, Downie AW et al (1986) Parkinson's disease in a Scottish City, BMJ, 292, 534-536.</w:t>
      </w:r>
      <w:r w:rsidR="00D867E9" w:rsidRPr="00D867E9">
        <w:rPr>
          <w:rFonts w:ascii="Times New Roman" w:hAnsi="Times New Roman" w:cs="Times New Roman"/>
          <w:sz w:val="24"/>
          <w:szCs w:val="24"/>
        </w:rPr>
        <w:t>https://doi.org/10.1136/bmj.292.6519.534</w:t>
      </w:r>
    </w:p>
    <w:p w14:paraId="21182634" w14:textId="4F03464A" w:rsidR="007725E6" w:rsidRPr="00D867E9" w:rsidRDefault="007725E6" w:rsidP="00D867E9">
      <w:pPr>
        <w:jc w:val="both"/>
        <w:rPr>
          <w:rFonts w:ascii="Times New Roman" w:hAnsi="Times New Roman" w:cs="Times New Roman"/>
          <w:sz w:val="24"/>
          <w:szCs w:val="24"/>
        </w:rPr>
      </w:pPr>
      <w:r w:rsidRPr="001F0DA7">
        <w:rPr>
          <w:rFonts w:ascii="Times New Roman" w:hAnsi="Times New Roman" w:cs="Times New Roman"/>
          <w:sz w:val="24"/>
          <w:szCs w:val="24"/>
          <w:lang w:val="es-US"/>
        </w:rPr>
        <w:t xml:space="preserve">3. </w:t>
      </w:r>
      <w:r w:rsidR="00903BDB" w:rsidRPr="001F0DA7">
        <w:rPr>
          <w:rFonts w:ascii="Times New Roman" w:hAnsi="Times New Roman" w:cs="Times New Roman"/>
          <w:sz w:val="24"/>
          <w:szCs w:val="24"/>
          <w:lang w:val="es-US"/>
        </w:rPr>
        <w:t xml:space="preserve">De Lau LML, Breteler MMB. </w:t>
      </w:r>
      <w:r w:rsidR="00903BDB" w:rsidRPr="00D867E9">
        <w:rPr>
          <w:rFonts w:ascii="Times New Roman" w:hAnsi="Times New Roman" w:cs="Times New Roman"/>
          <w:sz w:val="24"/>
          <w:szCs w:val="24"/>
        </w:rPr>
        <w:t>Epidemiology of Parkinson's disease. Lancet Neurol. 2006;5(6):525-535.</w:t>
      </w:r>
      <w:r w:rsidR="00D867E9" w:rsidRPr="00D867E9">
        <w:rPr>
          <w:rFonts w:ascii="Times New Roman" w:hAnsi="Times New Roman" w:cs="Times New Roman"/>
          <w:sz w:val="24"/>
          <w:szCs w:val="24"/>
        </w:rPr>
        <w:t>https://doi.org/10.1016/S1474-4422(06)70471-9</w:t>
      </w:r>
    </w:p>
    <w:p w14:paraId="367E50DD" w14:textId="070ACBBF" w:rsidR="007725E6" w:rsidRPr="00D867E9" w:rsidRDefault="00EF2423"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4</w:t>
      </w:r>
      <w:r w:rsidR="007725E6" w:rsidRPr="00D867E9">
        <w:rPr>
          <w:rFonts w:ascii="Times New Roman" w:hAnsi="Times New Roman" w:cs="Times New Roman"/>
          <w:sz w:val="24"/>
          <w:szCs w:val="24"/>
        </w:rPr>
        <w:t>. Van Den Eeden SK, Tanner CM, Bernstein AL, Fross RD, Leimpeter A, et al. 2003. Incidence of Parkinson's disease: variation by age, gender, and race/ethnicity. Am. J. Epidemiol. 157:1015-22</w:t>
      </w:r>
      <w:r w:rsidR="00D867E9">
        <w:rPr>
          <w:rFonts w:ascii="Times New Roman" w:hAnsi="Times New Roman" w:cs="Times New Roman"/>
          <w:sz w:val="24"/>
          <w:szCs w:val="24"/>
        </w:rPr>
        <w:t xml:space="preserve">. </w:t>
      </w:r>
      <w:r w:rsidR="00D867E9" w:rsidRPr="00D867E9">
        <w:rPr>
          <w:rFonts w:ascii="Times New Roman" w:hAnsi="Times New Roman" w:cs="Times New Roman"/>
          <w:sz w:val="24"/>
          <w:szCs w:val="24"/>
        </w:rPr>
        <w:t>https://doi.org/10.1093/aje/kwg068</w:t>
      </w:r>
    </w:p>
    <w:p w14:paraId="26F0FC10" w14:textId="411D1DC0" w:rsidR="007725E6"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5</w:t>
      </w:r>
      <w:r w:rsidR="00903BDB" w:rsidRPr="00D867E9">
        <w:rPr>
          <w:rFonts w:ascii="Times New Roman" w:hAnsi="Times New Roman" w:cs="Times New Roman"/>
          <w:sz w:val="24"/>
          <w:szCs w:val="24"/>
        </w:rPr>
        <w:t>. Stack E, Ashburn A. Fall events described by people with Parkinson's disease: implications for clinical interviewing and the research agenda. Physiotherapy Research International. 1999;4(3):190-200.</w:t>
      </w:r>
      <w:r w:rsidRPr="00D867E9">
        <w:rPr>
          <w:rFonts w:ascii="Times New Roman" w:hAnsi="Times New Roman" w:cs="Times New Roman"/>
          <w:sz w:val="24"/>
          <w:szCs w:val="24"/>
        </w:rPr>
        <w:t>https://doi.org/10.1002/pri.165</w:t>
      </w:r>
    </w:p>
    <w:p w14:paraId="685BF769" w14:textId="2AF356F2" w:rsidR="007725E6"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6</w:t>
      </w:r>
      <w:r w:rsidR="007725E6" w:rsidRPr="00D867E9">
        <w:rPr>
          <w:rFonts w:ascii="Times New Roman" w:hAnsi="Times New Roman" w:cs="Times New Roman"/>
          <w:sz w:val="24"/>
          <w:szCs w:val="24"/>
        </w:rPr>
        <w:t>.</w:t>
      </w:r>
      <w:r w:rsidR="00D15CE2" w:rsidRPr="00D867E9">
        <w:rPr>
          <w:rFonts w:ascii="Times New Roman" w:hAnsi="Times New Roman" w:cs="Times New Roman"/>
          <w:sz w:val="24"/>
          <w:szCs w:val="24"/>
        </w:rPr>
        <w:t xml:space="preserve"> </w:t>
      </w:r>
      <w:r w:rsidR="00C05D75" w:rsidRPr="00D867E9">
        <w:rPr>
          <w:rFonts w:ascii="Times New Roman" w:hAnsi="Times New Roman" w:cs="Times New Roman"/>
          <w:sz w:val="24"/>
          <w:szCs w:val="24"/>
        </w:rPr>
        <w:t>Caviness JN. Pathophysiology of Parkinson's disease behavior-a view from the network. Parkinsonism Relat Disord. 2014;20 Suppl 1:S39-43.</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https://doi.org/10.1016/S1353-8020(13)70012-9</w:t>
      </w:r>
    </w:p>
    <w:p w14:paraId="28CA4992" w14:textId="779F4D35"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7</w:t>
      </w:r>
      <w:r w:rsidR="0080636B" w:rsidRPr="00D867E9">
        <w:rPr>
          <w:rFonts w:ascii="Times New Roman" w:hAnsi="Times New Roman" w:cs="Times New Roman"/>
          <w:sz w:val="24"/>
          <w:szCs w:val="24"/>
        </w:rPr>
        <w:t>.</w:t>
      </w:r>
      <w:r w:rsidR="00CB1570" w:rsidRPr="00D867E9">
        <w:rPr>
          <w:rFonts w:ascii="Times New Roman" w:hAnsi="Times New Roman" w:cs="Times New Roman"/>
          <w:sz w:val="24"/>
          <w:szCs w:val="24"/>
        </w:rPr>
        <w:t xml:space="preserve"> </w:t>
      </w:r>
      <w:r w:rsidR="00D15CE2" w:rsidRPr="00D867E9">
        <w:rPr>
          <w:rFonts w:ascii="Times New Roman" w:hAnsi="Times New Roman" w:cs="Times New Roman"/>
          <w:sz w:val="24"/>
          <w:szCs w:val="24"/>
        </w:rPr>
        <w:t>Moore DJ , West AB , Dawson VL , Dawson TM . Molecular pathophysiology of Parkinson's disease.Annu Rev Neurosci . 2005; 28: 57-87.</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https://doi.org/10.1146/annurev.neuro.28.061604.135718</w:t>
      </w:r>
    </w:p>
    <w:p w14:paraId="371188B6" w14:textId="6DD7A344"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8</w:t>
      </w:r>
      <w:r w:rsidR="0080636B" w:rsidRPr="00D867E9">
        <w:rPr>
          <w:rFonts w:ascii="Times New Roman" w:hAnsi="Times New Roman" w:cs="Times New Roman"/>
          <w:sz w:val="24"/>
          <w:szCs w:val="24"/>
        </w:rPr>
        <w:t>.</w:t>
      </w:r>
      <w:r w:rsidR="00C05D75" w:rsidRPr="00D867E9">
        <w:rPr>
          <w:rFonts w:ascii="Times New Roman" w:hAnsi="Times New Roman" w:cs="Times New Roman"/>
          <w:sz w:val="24"/>
          <w:szCs w:val="24"/>
        </w:rPr>
        <w:t xml:space="preserve"> </w:t>
      </w:r>
      <w:r w:rsidR="00903BDB" w:rsidRPr="00D867E9">
        <w:rPr>
          <w:rFonts w:ascii="Times New Roman" w:hAnsi="Times New Roman" w:cs="Times New Roman"/>
          <w:sz w:val="24"/>
          <w:szCs w:val="24"/>
        </w:rPr>
        <w:t>Calne DB. Treatment of Parkinson's disease. N Engl J Med. 1993;329(14):1021-7.</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https://doi.org/10.1056/NEJM199309303291408</w:t>
      </w:r>
    </w:p>
    <w:p w14:paraId="636FE13A" w14:textId="2C91460E"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9</w:t>
      </w:r>
      <w:r w:rsidR="0080636B" w:rsidRPr="00D867E9">
        <w:rPr>
          <w:rFonts w:ascii="Times New Roman" w:hAnsi="Times New Roman" w:cs="Times New Roman"/>
          <w:sz w:val="24"/>
          <w:szCs w:val="24"/>
        </w:rPr>
        <w:t>.</w:t>
      </w:r>
      <w:r w:rsidR="007F4E33" w:rsidRPr="00D867E9">
        <w:rPr>
          <w:sz w:val="24"/>
          <w:szCs w:val="24"/>
        </w:rPr>
        <w:t xml:space="preserve"> </w:t>
      </w:r>
      <w:r w:rsidR="007F4E33" w:rsidRPr="00D867E9">
        <w:rPr>
          <w:rFonts w:ascii="Times New Roman" w:hAnsi="Times New Roman" w:cs="Times New Roman"/>
          <w:sz w:val="24"/>
          <w:szCs w:val="24"/>
        </w:rPr>
        <w:t>Kondhare D , Lade H. Phytochemical profile , aldose reductase inhibitory , and antioxidant activities of Indian traditional medicinal Coccinia grandis ( L. ) fruit extract . 3 Biotech . 2017 ; 7 ( 6 ) : 378 .</w:t>
      </w:r>
      <w:r w:rsidR="002B4545" w:rsidRPr="002B4545">
        <w:rPr>
          <w:rFonts w:ascii="Times New Roman" w:hAnsi="Times New Roman" w:cs="Times New Roman"/>
          <w:sz w:val="24"/>
          <w:szCs w:val="24"/>
        </w:rPr>
        <w:t>https://doi.org/10.1007/s13205-017-1013-1</w:t>
      </w:r>
    </w:p>
    <w:p w14:paraId="7EE99949" w14:textId="26E794C8" w:rsidR="00E4652B"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0</w:t>
      </w:r>
      <w:r w:rsidR="00657122" w:rsidRPr="00D867E9">
        <w:rPr>
          <w:rFonts w:ascii="Times New Roman" w:hAnsi="Times New Roman" w:cs="Times New Roman"/>
          <w:sz w:val="24"/>
          <w:szCs w:val="24"/>
        </w:rPr>
        <w:t xml:space="preserve">. </w:t>
      </w:r>
      <w:r w:rsidR="00C05D75" w:rsidRPr="00D867E9">
        <w:rPr>
          <w:rFonts w:ascii="Times New Roman" w:hAnsi="Times New Roman" w:cs="Times New Roman"/>
          <w:sz w:val="24"/>
          <w:szCs w:val="24"/>
        </w:rPr>
        <w:t>Hussain A , Wahab S , Rizvi A , Hussain MS . Macroscopical , anatomical and physico - chemical studies on leaves of Coccinia indica Wight &amp; Arn . , growing wildly in eastern Uttar Pradesh region of India . Indian J Nat Prod Resour . 2011 ; 2 ( 1 ) : 74-80 .</w:t>
      </w:r>
    </w:p>
    <w:p w14:paraId="6BE25707" w14:textId="787B73C4"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1</w:t>
      </w:r>
      <w:r w:rsidRPr="00D867E9">
        <w:rPr>
          <w:rFonts w:ascii="Times New Roman" w:hAnsi="Times New Roman" w:cs="Times New Roman"/>
          <w:sz w:val="24"/>
          <w:szCs w:val="24"/>
        </w:rPr>
        <w:t>. Prabhakar P , Mukherjee S , Kumar A Rout RK , Kumar S , Verma DK , Dhara S , Rao PS , Maiti MK , Banerjee M. In Silico In Vitro and Ex Vivo Evaluation of the Antihyperglycaemic , Antioxidant and Cytotoxic Properties of Coccinia grandis L. Leaf Extract . Food Technol Biotechnol 2024 62 ( 2 ) : 188-204.</w:t>
      </w:r>
      <w:r w:rsidR="002B4545" w:rsidRPr="002B4545">
        <w:rPr>
          <w:rFonts w:ascii="Times New Roman" w:hAnsi="Times New Roman" w:cs="Times New Roman"/>
          <w:sz w:val="24"/>
          <w:szCs w:val="24"/>
        </w:rPr>
        <w:t>https://doi.org/10.17113/ftb.62.02.24.8162</w:t>
      </w:r>
    </w:p>
    <w:p w14:paraId="2398F7DD" w14:textId="7C6A7B1D"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2</w:t>
      </w:r>
      <w:r w:rsidRPr="00D867E9">
        <w:rPr>
          <w:rFonts w:ascii="Times New Roman" w:hAnsi="Times New Roman" w:cs="Times New Roman"/>
          <w:sz w:val="24"/>
          <w:szCs w:val="24"/>
        </w:rPr>
        <w:t>. Sharma A , Mazumdar B , Keshav A. Ultrasound assisted extraction of phytochemicals from Coccinia indica fruits and its characterization . J Food Meas Charact . 2021 ; 15 ( 1 ) : 466-477</w:t>
      </w:r>
      <w:r w:rsidR="002B4545">
        <w:rPr>
          <w:rFonts w:ascii="Times New Roman" w:hAnsi="Times New Roman" w:cs="Times New Roman"/>
          <w:sz w:val="24"/>
          <w:szCs w:val="24"/>
        </w:rPr>
        <w:t>.</w:t>
      </w:r>
      <w:r w:rsidR="002B4545" w:rsidRPr="002B4545">
        <w:rPr>
          <w:rFonts w:ascii="Times New Roman" w:hAnsi="Times New Roman" w:cs="Times New Roman"/>
          <w:sz w:val="24"/>
          <w:szCs w:val="24"/>
        </w:rPr>
        <w:t>https://doi.org/10.1007/s11694-020-00633-8</w:t>
      </w:r>
    </w:p>
    <w:p w14:paraId="2FD2F4B7" w14:textId="09CE2E13"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3</w:t>
      </w:r>
      <w:r w:rsidRPr="00D867E9">
        <w:rPr>
          <w:rFonts w:ascii="Times New Roman" w:hAnsi="Times New Roman" w:cs="Times New Roman"/>
          <w:sz w:val="24"/>
          <w:szCs w:val="24"/>
        </w:rPr>
        <w:t>. Kumari R , Agrawal A , Tiwari M , Shukla SH , Dubey GP . Role of Coccinia indica in the prevention and management of breast cancer : A review . J Ayu Herb Med . 2016 ; 2 ( 2 ) : 56-60 .</w:t>
      </w:r>
    </w:p>
    <w:p w14:paraId="1FFBE068" w14:textId="019782B2" w:rsidR="00226262"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4</w:t>
      </w:r>
      <w:r w:rsidRPr="00D867E9">
        <w:rPr>
          <w:rFonts w:ascii="Times New Roman" w:hAnsi="Times New Roman" w:cs="Times New Roman"/>
          <w:sz w:val="24"/>
          <w:szCs w:val="24"/>
        </w:rPr>
        <w:t xml:space="preserve">. </w:t>
      </w:r>
      <w:r w:rsidR="0080636B" w:rsidRPr="00D867E9">
        <w:rPr>
          <w:rFonts w:ascii="Times New Roman" w:hAnsi="Times New Roman" w:cs="Times New Roman"/>
          <w:sz w:val="24"/>
          <w:szCs w:val="24"/>
        </w:rPr>
        <w:t>Gautam S , Meshram A , Srivastava N. A brief study on phytochemical compounds present in Coccinia cordifolia for their medicinal , pharmacological and industrial applications . World J Pharm Pharm Sci . 2014 ; 3 : 1995-2016</w:t>
      </w:r>
    </w:p>
    <w:p w14:paraId="55697FAB" w14:textId="669A8643" w:rsidR="003628E1" w:rsidRPr="001F0DA7" w:rsidRDefault="003628E1" w:rsidP="00D867E9">
      <w:pPr>
        <w:jc w:val="both"/>
        <w:rPr>
          <w:rFonts w:ascii="Times New Roman" w:hAnsi="Times New Roman" w:cs="Times New Roman"/>
          <w:sz w:val="24"/>
          <w:szCs w:val="24"/>
          <w:highlight w:val="yellow"/>
        </w:rPr>
      </w:pPr>
      <w:r w:rsidRPr="001F0DA7">
        <w:rPr>
          <w:rFonts w:ascii="Times New Roman" w:hAnsi="Times New Roman" w:cs="Times New Roman"/>
          <w:sz w:val="24"/>
          <w:szCs w:val="24"/>
          <w:highlight w:val="yellow"/>
        </w:rPr>
        <w:t xml:space="preserve">15. </w:t>
      </w:r>
      <w:r w:rsidRPr="001F0DA7">
        <w:rPr>
          <w:rFonts w:ascii="Times New Roman" w:hAnsi="Times New Roman" w:cs="Times New Roman"/>
          <w:sz w:val="24"/>
          <w:szCs w:val="24"/>
          <w:highlight w:val="yellow"/>
        </w:rPr>
        <w:t>Nowell, J., Blunt, E., Gupta, D., &amp; Edison, P. (2023). Antidiabetic agents as a novel treatment for Alzheimer’s and Parkinson’s disease. </w:t>
      </w:r>
      <w:r w:rsidRPr="001F0DA7">
        <w:rPr>
          <w:rFonts w:ascii="Times New Roman" w:hAnsi="Times New Roman" w:cs="Times New Roman"/>
          <w:i/>
          <w:iCs/>
          <w:sz w:val="24"/>
          <w:szCs w:val="24"/>
          <w:highlight w:val="yellow"/>
        </w:rPr>
        <w:t>Ageing research reviews</w:t>
      </w:r>
      <w:r w:rsidRPr="001F0DA7">
        <w:rPr>
          <w:rFonts w:ascii="Times New Roman" w:hAnsi="Times New Roman" w:cs="Times New Roman"/>
          <w:sz w:val="24"/>
          <w:szCs w:val="24"/>
          <w:highlight w:val="yellow"/>
        </w:rPr>
        <w:t>, </w:t>
      </w:r>
      <w:r w:rsidRPr="001F0DA7">
        <w:rPr>
          <w:rFonts w:ascii="Times New Roman" w:hAnsi="Times New Roman" w:cs="Times New Roman"/>
          <w:i/>
          <w:iCs/>
          <w:sz w:val="24"/>
          <w:szCs w:val="24"/>
          <w:highlight w:val="yellow"/>
        </w:rPr>
        <w:t>89</w:t>
      </w:r>
      <w:r w:rsidRPr="001F0DA7">
        <w:rPr>
          <w:rFonts w:ascii="Times New Roman" w:hAnsi="Times New Roman" w:cs="Times New Roman"/>
          <w:sz w:val="24"/>
          <w:szCs w:val="24"/>
          <w:highlight w:val="yellow"/>
        </w:rPr>
        <w:t>, 101979.</w:t>
      </w:r>
    </w:p>
    <w:p w14:paraId="0ACC2DD2" w14:textId="4526CD9C" w:rsidR="003628E1" w:rsidRPr="001F0DA7" w:rsidRDefault="003628E1" w:rsidP="00D867E9">
      <w:pPr>
        <w:jc w:val="both"/>
        <w:rPr>
          <w:rFonts w:ascii="Times New Roman" w:hAnsi="Times New Roman" w:cs="Times New Roman"/>
          <w:sz w:val="24"/>
          <w:szCs w:val="24"/>
          <w:highlight w:val="yellow"/>
        </w:rPr>
      </w:pPr>
      <w:r w:rsidRPr="001F0DA7">
        <w:rPr>
          <w:rFonts w:ascii="Times New Roman" w:hAnsi="Times New Roman" w:cs="Times New Roman"/>
          <w:sz w:val="24"/>
          <w:szCs w:val="24"/>
          <w:highlight w:val="yellow"/>
        </w:rPr>
        <w:t xml:space="preserve">16. </w:t>
      </w:r>
      <w:r w:rsidRPr="001F0DA7">
        <w:rPr>
          <w:rFonts w:ascii="Times New Roman" w:hAnsi="Times New Roman" w:cs="Times New Roman"/>
          <w:sz w:val="24"/>
          <w:szCs w:val="24"/>
          <w:highlight w:val="yellow"/>
        </w:rPr>
        <w:t>Singh, S., Rai, S. N., &amp; Singh, S. K. (Eds.). (2024). </w:t>
      </w:r>
      <w:r w:rsidRPr="001F0DA7">
        <w:rPr>
          <w:rFonts w:ascii="Times New Roman" w:hAnsi="Times New Roman" w:cs="Times New Roman"/>
          <w:i/>
          <w:iCs/>
          <w:sz w:val="24"/>
          <w:szCs w:val="24"/>
          <w:highlight w:val="yellow"/>
        </w:rPr>
        <w:t>Synaptic plasticity in neurodegenerative disorders</w:t>
      </w:r>
      <w:r w:rsidRPr="001F0DA7">
        <w:rPr>
          <w:rFonts w:ascii="Times New Roman" w:hAnsi="Times New Roman" w:cs="Times New Roman"/>
          <w:sz w:val="24"/>
          <w:szCs w:val="24"/>
          <w:highlight w:val="yellow"/>
        </w:rPr>
        <w:t>. CRC Press.</w:t>
      </w:r>
    </w:p>
    <w:p w14:paraId="3C247CCC" w14:textId="089361E8" w:rsidR="0065058F" w:rsidRPr="001F0DA7" w:rsidRDefault="0065058F" w:rsidP="00D867E9">
      <w:pPr>
        <w:jc w:val="both"/>
        <w:rPr>
          <w:rFonts w:ascii="Times New Roman" w:hAnsi="Times New Roman" w:cs="Times New Roman"/>
          <w:sz w:val="24"/>
          <w:szCs w:val="24"/>
          <w:highlight w:val="yellow"/>
        </w:rPr>
      </w:pPr>
      <w:r w:rsidRPr="001F0DA7">
        <w:rPr>
          <w:rFonts w:ascii="Times New Roman" w:hAnsi="Times New Roman" w:cs="Times New Roman"/>
          <w:sz w:val="24"/>
          <w:szCs w:val="24"/>
          <w:highlight w:val="yellow"/>
          <w:lang w:val="es-US"/>
        </w:rPr>
        <w:lastRenderedPageBreak/>
        <w:t xml:space="preserve">17. </w:t>
      </w:r>
      <w:r w:rsidRPr="001F0DA7">
        <w:rPr>
          <w:rFonts w:ascii="Times New Roman" w:hAnsi="Times New Roman" w:cs="Times New Roman"/>
          <w:sz w:val="24"/>
          <w:szCs w:val="24"/>
          <w:highlight w:val="yellow"/>
          <w:lang w:val="es-US"/>
        </w:rPr>
        <w:t xml:space="preserve">Haxhiu, H., Hoxha, M., Zela, I., &amp; Zappacosta, B. (2025). </w:t>
      </w:r>
      <w:r w:rsidRPr="001F0DA7">
        <w:rPr>
          <w:rFonts w:ascii="Times New Roman" w:hAnsi="Times New Roman" w:cs="Times New Roman"/>
          <w:sz w:val="24"/>
          <w:szCs w:val="24"/>
          <w:highlight w:val="yellow"/>
        </w:rPr>
        <w:t>An Overview of the Role of Medicinal Plants in Parkinson’s Disease: A Semi-Systematic Review. </w:t>
      </w:r>
      <w:r w:rsidRPr="001F0DA7">
        <w:rPr>
          <w:rFonts w:ascii="Times New Roman" w:hAnsi="Times New Roman" w:cs="Times New Roman"/>
          <w:i/>
          <w:iCs/>
          <w:sz w:val="24"/>
          <w:szCs w:val="24"/>
          <w:highlight w:val="yellow"/>
        </w:rPr>
        <w:t>Biomedicines</w:t>
      </w:r>
      <w:r w:rsidRPr="001F0DA7">
        <w:rPr>
          <w:rFonts w:ascii="Times New Roman" w:hAnsi="Times New Roman" w:cs="Times New Roman"/>
          <w:sz w:val="24"/>
          <w:szCs w:val="24"/>
          <w:highlight w:val="yellow"/>
        </w:rPr>
        <w:t>, </w:t>
      </w:r>
      <w:r w:rsidRPr="001F0DA7">
        <w:rPr>
          <w:rFonts w:ascii="Times New Roman" w:hAnsi="Times New Roman" w:cs="Times New Roman"/>
          <w:i/>
          <w:iCs/>
          <w:sz w:val="24"/>
          <w:szCs w:val="24"/>
          <w:highlight w:val="yellow"/>
        </w:rPr>
        <w:t>13</w:t>
      </w:r>
      <w:r w:rsidRPr="001F0DA7">
        <w:rPr>
          <w:rFonts w:ascii="Times New Roman" w:hAnsi="Times New Roman" w:cs="Times New Roman"/>
          <w:sz w:val="24"/>
          <w:szCs w:val="24"/>
          <w:highlight w:val="yellow"/>
        </w:rPr>
        <w:t>(8), 2008. </w:t>
      </w:r>
    </w:p>
    <w:p w14:paraId="5212B6D9" w14:textId="4A4A21C2" w:rsidR="0065058F" w:rsidRDefault="0065058F" w:rsidP="00D867E9">
      <w:pPr>
        <w:jc w:val="both"/>
        <w:rPr>
          <w:rFonts w:ascii="Times New Roman" w:hAnsi="Times New Roman" w:cs="Times New Roman"/>
          <w:sz w:val="24"/>
          <w:szCs w:val="24"/>
        </w:rPr>
      </w:pPr>
      <w:r w:rsidRPr="001F0DA7">
        <w:rPr>
          <w:rFonts w:ascii="Times New Roman" w:hAnsi="Times New Roman" w:cs="Times New Roman"/>
          <w:sz w:val="24"/>
          <w:szCs w:val="24"/>
          <w:highlight w:val="yellow"/>
        </w:rPr>
        <w:t>18.</w:t>
      </w:r>
      <w:r w:rsidR="00FA5108">
        <w:rPr>
          <w:rFonts w:ascii="Times New Roman" w:hAnsi="Times New Roman" w:cs="Times New Roman"/>
          <w:sz w:val="24"/>
          <w:szCs w:val="24"/>
          <w:highlight w:val="yellow"/>
        </w:rPr>
        <w:t xml:space="preserve"> </w:t>
      </w:r>
      <w:r w:rsidR="00FA5108" w:rsidRPr="00FA5108">
        <w:rPr>
          <w:rFonts w:ascii="Times New Roman" w:hAnsi="Times New Roman" w:cs="Times New Roman"/>
          <w:sz w:val="24"/>
          <w:szCs w:val="24"/>
          <w:highlight w:val="yellow"/>
        </w:rPr>
        <w:t>Saji, C. V., Mohanakumar, K. P., &amp; Shenoi, R. A. (2025). Phytomedicine nanoformulations for Parkinson's disease. </w:t>
      </w:r>
      <w:r w:rsidR="00FA5108" w:rsidRPr="00FA5108">
        <w:rPr>
          <w:rFonts w:ascii="Times New Roman" w:hAnsi="Times New Roman" w:cs="Times New Roman"/>
          <w:i/>
          <w:iCs/>
          <w:sz w:val="24"/>
          <w:szCs w:val="24"/>
          <w:highlight w:val="yellow"/>
        </w:rPr>
        <w:t>Phytomedicine Plus</w:t>
      </w:r>
      <w:r w:rsidR="00FA5108" w:rsidRPr="00FA5108">
        <w:rPr>
          <w:rFonts w:ascii="Times New Roman" w:hAnsi="Times New Roman" w:cs="Times New Roman"/>
          <w:sz w:val="24"/>
          <w:szCs w:val="24"/>
          <w:highlight w:val="yellow"/>
        </w:rPr>
        <w:t>, </w:t>
      </w:r>
      <w:r w:rsidR="00FA5108" w:rsidRPr="00FA5108">
        <w:rPr>
          <w:rFonts w:ascii="Times New Roman" w:hAnsi="Times New Roman" w:cs="Times New Roman"/>
          <w:i/>
          <w:iCs/>
          <w:sz w:val="24"/>
          <w:szCs w:val="24"/>
          <w:highlight w:val="yellow"/>
        </w:rPr>
        <w:t>5</w:t>
      </w:r>
      <w:r w:rsidR="00FA5108" w:rsidRPr="00FA5108">
        <w:rPr>
          <w:rFonts w:ascii="Times New Roman" w:hAnsi="Times New Roman" w:cs="Times New Roman"/>
          <w:sz w:val="24"/>
          <w:szCs w:val="24"/>
          <w:highlight w:val="yellow"/>
        </w:rPr>
        <w:t>(1), 100704.</w:t>
      </w:r>
      <w:r>
        <w:rPr>
          <w:rFonts w:ascii="Times New Roman" w:hAnsi="Times New Roman" w:cs="Times New Roman"/>
          <w:sz w:val="24"/>
          <w:szCs w:val="24"/>
        </w:rPr>
        <w:t xml:space="preserve"> </w:t>
      </w:r>
    </w:p>
    <w:p w14:paraId="258E1406" w14:textId="77777777" w:rsidR="0065058F" w:rsidRPr="00D867E9" w:rsidRDefault="0065058F" w:rsidP="00D867E9">
      <w:pPr>
        <w:jc w:val="both"/>
        <w:rPr>
          <w:rFonts w:ascii="Times New Roman" w:hAnsi="Times New Roman" w:cs="Times New Roman"/>
          <w:sz w:val="24"/>
          <w:szCs w:val="24"/>
        </w:rPr>
      </w:pPr>
    </w:p>
    <w:p w14:paraId="6B183C62" w14:textId="77777777" w:rsidR="009E17D2" w:rsidRPr="00D867E9" w:rsidRDefault="009E17D2" w:rsidP="00D867E9">
      <w:pPr>
        <w:jc w:val="both"/>
        <w:rPr>
          <w:rFonts w:ascii="Times New Roman" w:hAnsi="Times New Roman" w:cs="Times New Roman"/>
          <w:sz w:val="24"/>
          <w:szCs w:val="24"/>
        </w:rPr>
      </w:pPr>
    </w:p>
    <w:p w14:paraId="1BD1640E" w14:textId="77777777" w:rsidR="009E17D2" w:rsidRPr="00D867E9" w:rsidRDefault="009E17D2" w:rsidP="00D867E9">
      <w:pPr>
        <w:jc w:val="both"/>
        <w:rPr>
          <w:rFonts w:ascii="Times New Roman" w:hAnsi="Times New Roman" w:cs="Times New Roman"/>
          <w:sz w:val="24"/>
          <w:szCs w:val="24"/>
        </w:rPr>
      </w:pPr>
    </w:p>
    <w:sectPr w:rsidR="009E17D2" w:rsidRPr="00D867E9">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2A0F" w14:textId="77777777" w:rsidR="0051670B" w:rsidRDefault="0051670B" w:rsidP="00222F58">
      <w:pPr>
        <w:spacing w:after="0" w:line="240" w:lineRule="auto"/>
      </w:pPr>
      <w:r>
        <w:separator/>
      </w:r>
    </w:p>
  </w:endnote>
  <w:endnote w:type="continuationSeparator" w:id="0">
    <w:p w14:paraId="79E57D3E" w14:textId="77777777" w:rsidR="0051670B" w:rsidRDefault="0051670B" w:rsidP="00222F58">
      <w:pPr>
        <w:spacing w:after="0" w:line="240" w:lineRule="auto"/>
      </w:pPr>
      <w:r>
        <w:continuationSeparator/>
      </w:r>
    </w:p>
  </w:endnote>
  <w:endnote w:type="continuationNotice" w:id="1">
    <w:p w14:paraId="25120B33" w14:textId="77777777" w:rsidR="0051670B" w:rsidRDefault="00516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3702" w14:textId="77777777" w:rsidR="00A13D85" w:rsidRDefault="00A1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8F8E" w14:textId="77777777" w:rsidR="00A13D85" w:rsidRDefault="00A13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F8CF" w14:textId="77777777" w:rsidR="00A13D85" w:rsidRDefault="00A1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F7B3" w14:textId="77777777" w:rsidR="0051670B" w:rsidRDefault="0051670B" w:rsidP="00222F58">
      <w:pPr>
        <w:spacing w:after="0" w:line="240" w:lineRule="auto"/>
      </w:pPr>
      <w:r>
        <w:separator/>
      </w:r>
    </w:p>
  </w:footnote>
  <w:footnote w:type="continuationSeparator" w:id="0">
    <w:p w14:paraId="0BB78279" w14:textId="77777777" w:rsidR="0051670B" w:rsidRDefault="0051670B" w:rsidP="00222F58">
      <w:pPr>
        <w:spacing w:after="0" w:line="240" w:lineRule="auto"/>
      </w:pPr>
      <w:r>
        <w:continuationSeparator/>
      </w:r>
    </w:p>
  </w:footnote>
  <w:footnote w:type="continuationNotice" w:id="1">
    <w:p w14:paraId="33BBF57B" w14:textId="77777777" w:rsidR="0051670B" w:rsidRDefault="0051670B">
      <w:pPr>
        <w:spacing w:after="0" w:line="240" w:lineRule="auto"/>
      </w:pPr>
    </w:p>
  </w:footnote>
  <w:footnote w:id="2">
    <w:p w14:paraId="0BCCDA7C" w14:textId="77777777" w:rsidR="00F90A3A" w:rsidRDefault="00F90A3A"/>
    <w:p w14:paraId="4CAC604D" w14:textId="6E1C6FD7" w:rsidR="00222F58" w:rsidRPr="00222F58" w:rsidRDefault="00222F58" w:rsidP="009E439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D958" w14:textId="2ABD2522" w:rsidR="00A13D85" w:rsidRDefault="00000000">
    <w:pPr>
      <w:pStyle w:val="Header"/>
    </w:pPr>
    <w:r>
      <w:rPr>
        <w:noProof/>
      </w:rPr>
      <w:pict w14:anchorId="3F90A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E27E" w14:textId="0DAD1A7F" w:rsidR="00A13D85" w:rsidRDefault="00000000">
    <w:pPr>
      <w:pStyle w:val="Header"/>
    </w:pPr>
    <w:r>
      <w:rPr>
        <w:noProof/>
      </w:rPr>
      <w:pict w14:anchorId="681BC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21B2" w14:textId="2DE6188F" w:rsidR="00A13D85" w:rsidRDefault="00000000">
    <w:pPr>
      <w:pStyle w:val="Header"/>
    </w:pPr>
    <w:r>
      <w:rPr>
        <w:noProof/>
      </w:rPr>
      <w:pict w14:anchorId="6C23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2D4"/>
    <w:multiLevelType w:val="multilevel"/>
    <w:tmpl w:val="6C9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5165"/>
    <w:multiLevelType w:val="multilevel"/>
    <w:tmpl w:val="A44C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70DCB"/>
    <w:multiLevelType w:val="multilevel"/>
    <w:tmpl w:val="C51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650FA"/>
    <w:multiLevelType w:val="hybridMultilevel"/>
    <w:tmpl w:val="679E9570"/>
    <w:lvl w:ilvl="0" w:tplc="D84EAD42">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8F2BC7"/>
    <w:multiLevelType w:val="multilevel"/>
    <w:tmpl w:val="457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B0742"/>
    <w:multiLevelType w:val="multilevel"/>
    <w:tmpl w:val="5FC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539C6"/>
    <w:multiLevelType w:val="multilevel"/>
    <w:tmpl w:val="385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84B2A"/>
    <w:multiLevelType w:val="multilevel"/>
    <w:tmpl w:val="A5F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E5FC8"/>
    <w:multiLevelType w:val="multilevel"/>
    <w:tmpl w:val="6BC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95070"/>
    <w:multiLevelType w:val="multilevel"/>
    <w:tmpl w:val="323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7BA1"/>
    <w:multiLevelType w:val="hybridMultilevel"/>
    <w:tmpl w:val="635C2B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BA4B4B"/>
    <w:multiLevelType w:val="multilevel"/>
    <w:tmpl w:val="A3B2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C4788"/>
    <w:multiLevelType w:val="multilevel"/>
    <w:tmpl w:val="DC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55142"/>
    <w:multiLevelType w:val="hybridMultilevel"/>
    <w:tmpl w:val="101A3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1C26CFD"/>
    <w:multiLevelType w:val="multilevel"/>
    <w:tmpl w:val="F2D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958E2"/>
    <w:multiLevelType w:val="multilevel"/>
    <w:tmpl w:val="1E5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A16BB"/>
    <w:multiLevelType w:val="multilevel"/>
    <w:tmpl w:val="682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564251">
    <w:abstractNumId w:val="11"/>
  </w:num>
  <w:num w:numId="2" w16cid:durableId="616369707">
    <w:abstractNumId w:val="0"/>
  </w:num>
  <w:num w:numId="3" w16cid:durableId="2016106763">
    <w:abstractNumId w:val="5"/>
  </w:num>
  <w:num w:numId="4" w16cid:durableId="1832140647">
    <w:abstractNumId w:val="4"/>
  </w:num>
  <w:num w:numId="5" w16cid:durableId="852374976">
    <w:abstractNumId w:val="8"/>
  </w:num>
  <w:num w:numId="6" w16cid:durableId="1937056586">
    <w:abstractNumId w:val="7"/>
  </w:num>
  <w:num w:numId="7" w16cid:durableId="1078135956">
    <w:abstractNumId w:val="12"/>
  </w:num>
  <w:num w:numId="8" w16cid:durableId="1171145748">
    <w:abstractNumId w:val="14"/>
  </w:num>
  <w:num w:numId="9" w16cid:durableId="969701939">
    <w:abstractNumId w:val="1"/>
  </w:num>
  <w:num w:numId="10" w16cid:durableId="477117367">
    <w:abstractNumId w:val="9"/>
  </w:num>
  <w:num w:numId="11" w16cid:durableId="2110275003">
    <w:abstractNumId w:val="2"/>
  </w:num>
  <w:num w:numId="12" w16cid:durableId="1866288042">
    <w:abstractNumId w:val="6"/>
  </w:num>
  <w:num w:numId="13" w16cid:durableId="1505128838">
    <w:abstractNumId w:val="15"/>
  </w:num>
  <w:num w:numId="14" w16cid:durableId="1227841558">
    <w:abstractNumId w:val="16"/>
  </w:num>
  <w:num w:numId="15" w16cid:durableId="2137915679">
    <w:abstractNumId w:val="3"/>
  </w:num>
  <w:num w:numId="16" w16cid:durableId="1689941131">
    <w:abstractNumId w:val="13"/>
  </w:num>
  <w:num w:numId="17" w16cid:durableId="1103459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0NDc0MTA3NjIxsTRU0lEKTi0uzszPAykwrAUA3MXCoSwAAAA="/>
  </w:docVars>
  <w:rsids>
    <w:rsidRoot w:val="009E17D2"/>
    <w:rsid w:val="00006065"/>
    <w:rsid w:val="000144D0"/>
    <w:rsid w:val="000163A3"/>
    <w:rsid w:val="000208C2"/>
    <w:rsid w:val="00031123"/>
    <w:rsid w:val="00031F6A"/>
    <w:rsid w:val="00044F14"/>
    <w:rsid w:val="000554AC"/>
    <w:rsid w:val="0005768D"/>
    <w:rsid w:val="00057774"/>
    <w:rsid w:val="00070530"/>
    <w:rsid w:val="00072C2B"/>
    <w:rsid w:val="00077D89"/>
    <w:rsid w:val="00083652"/>
    <w:rsid w:val="000A22B7"/>
    <w:rsid w:val="000A3663"/>
    <w:rsid w:val="000A390B"/>
    <w:rsid w:val="000B6A4A"/>
    <w:rsid w:val="000E314E"/>
    <w:rsid w:val="000E48E4"/>
    <w:rsid w:val="000F2438"/>
    <w:rsid w:val="000F7AE8"/>
    <w:rsid w:val="00104EF7"/>
    <w:rsid w:val="001059B8"/>
    <w:rsid w:val="0010749A"/>
    <w:rsid w:val="00113C00"/>
    <w:rsid w:val="00115D0C"/>
    <w:rsid w:val="00131208"/>
    <w:rsid w:val="00131B8E"/>
    <w:rsid w:val="00135E15"/>
    <w:rsid w:val="00145C81"/>
    <w:rsid w:val="00153026"/>
    <w:rsid w:val="00157B41"/>
    <w:rsid w:val="00160727"/>
    <w:rsid w:val="00162288"/>
    <w:rsid w:val="001638DC"/>
    <w:rsid w:val="001645E8"/>
    <w:rsid w:val="00166706"/>
    <w:rsid w:val="00180D47"/>
    <w:rsid w:val="00182D88"/>
    <w:rsid w:val="001846F3"/>
    <w:rsid w:val="00193DFE"/>
    <w:rsid w:val="001A32AF"/>
    <w:rsid w:val="001A6FF5"/>
    <w:rsid w:val="001B0DDF"/>
    <w:rsid w:val="001B78FD"/>
    <w:rsid w:val="001C0702"/>
    <w:rsid w:val="001D5525"/>
    <w:rsid w:val="001F0DA7"/>
    <w:rsid w:val="0020014B"/>
    <w:rsid w:val="002226CF"/>
    <w:rsid w:val="00222F58"/>
    <w:rsid w:val="00226262"/>
    <w:rsid w:val="00234CF4"/>
    <w:rsid w:val="002416EC"/>
    <w:rsid w:val="00246AD5"/>
    <w:rsid w:val="00257D43"/>
    <w:rsid w:val="002619A2"/>
    <w:rsid w:val="00262EF6"/>
    <w:rsid w:val="00272FA5"/>
    <w:rsid w:val="00276F34"/>
    <w:rsid w:val="00283115"/>
    <w:rsid w:val="0028761B"/>
    <w:rsid w:val="002934CE"/>
    <w:rsid w:val="00296A79"/>
    <w:rsid w:val="002B4545"/>
    <w:rsid w:val="002B46FD"/>
    <w:rsid w:val="002C4351"/>
    <w:rsid w:val="002C75D0"/>
    <w:rsid w:val="002E2913"/>
    <w:rsid w:val="002E3F79"/>
    <w:rsid w:val="002F00EC"/>
    <w:rsid w:val="002F33F2"/>
    <w:rsid w:val="003065C2"/>
    <w:rsid w:val="00327ED0"/>
    <w:rsid w:val="003502EF"/>
    <w:rsid w:val="00350519"/>
    <w:rsid w:val="003540F1"/>
    <w:rsid w:val="0036136F"/>
    <w:rsid w:val="003628E1"/>
    <w:rsid w:val="00362C83"/>
    <w:rsid w:val="0037128A"/>
    <w:rsid w:val="00381259"/>
    <w:rsid w:val="00381E40"/>
    <w:rsid w:val="00394830"/>
    <w:rsid w:val="003A1E9A"/>
    <w:rsid w:val="003B43A2"/>
    <w:rsid w:val="003C5C1A"/>
    <w:rsid w:val="003D01A3"/>
    <w:rsid w:val="003D5C71"/>
    <w:rsid w:val="00404AEC"/>
    <w:rsid w:val="00405145"/>
    <w:rsid w:val="00412A07"/>
    <w:rsid w:val="00432BCE"/>
    <w:rsid w:val="00443B70"/>
    <w:rsid w:val="0046294B"/>
    <w:rsid w:val="00464A58"/>
    <w:rsid w:val="00477E07"/>
    <w:rsid w:val="00484905"/>
    <w:rsid w:val="00492C93"/>
    <w:rsid w:val="00495604"/>
    <w:rsid w:val="004A57DF"/>
    <w:rsid w:val="004C2E3A"/>
    <w:rsid w:val="004C5D12"/>
    <w:rsid w:val="004E12C5"/>
    <w:rsid w:val="0050548F"/>
    <w:rsid w:val="0051670B"/>
    <w:rsid w:val="005337AF"/>
    <w:rsid w:val="00536B79"/>
    <w:rsid w:val="0053778D"/>
    <w:rsid w:val="00541B05"/>
    <w:rsid w:val="005456FF"/>
    <w:rsid w:val="0055286C"/>
    <w:rsid w:val="00553B9A"/>
    <w:rsid w:val="0055663A"/>
    <w:rsid w:val="0055779A"/>
    <w:rsid w:val="005612F8"/>
    <w:rsid w:val="00564D91"/>
    <w:rsid w:val="00566C00"/>
    <w:rsid w:val="00570EB1"/>
    <w:rsid w:val="00591A45"/>
    <w:rsid w:val="00593153"/>
    <w:rsid w:val="0059641A"/>
    <w:rsid w:val="005A03EE"/>
    <w:rsid w:val="005B5DBB"/>
    <w:rsid w:val="005C5823"/>
    <w:rsid w:val="005E13BD"/>
    <w:rsid w:val="005F0A33"/>
    <w:rsid w:val="00607349"/>
    <w:rsid w:val="0061282D"/>
    <w:rsid w:val="006166EF"/>
    <w:rsid w:val="006208A5"/>
    <w:rsid w:val="00625767"/>
    <w:rsid w:val="006333D5"/>
    <w:rsid w:val="00636D22"/>
    <w:rsid w:val="0065058F"/>
    <w:rsid w:val="006507E0"/>
    <w:rsid w:val="00657122"/>
    <w:rsid w:val="00662FB3"/>
    <w:rsid w:val="00665F0B"/>
    <w:rsid w:val="006701FD"/>
    <w:rsid w:val="00676F4A"/>
    <w:rsid w:val="006826DD"/>
    <w:rsid w:val="00692B22"/>
    <w:rsid w:val="006B1A42"/>
    <w:rsid w:val="006B7A3E"/>
    <w:rsid w:val="006E339C"/>
    <w:rsid w:val="006E601F"/>
    <w:rsid w:val="006F0130"/>
    <w:rsid w:val="007069FD"/>
    <w:rsid w:val="00710296"/>
    <w:rsid w:val="00711D81"/>
    <w:rsid w:val="00724275"/>
    <w:rsid w:val="00734EEF"/>
    <w:rsid w:val="00740148"/>
    <w:rsid w:val="007412F1"/>
    <w:rsid w:val="00752FED"/>
    <w:rsid w:val="00755DB1"/>
    <w:rsid w:val="00757C2C"/>
    <w:rsid w:val="007725E6"/>
    <w:rsid w:val="00774F88"/>
    <w:rsid w:val="0077795F"/>
    <w:rsid w:val="007A5753"/>
    <w:rsid w:val="007B6C6B"/>
    <w:rsid w:val="007C3091"/>
    <w:rsid w:val="007D6E37"/>
    <w:rsid w:val="007F4E33"/>
    <w:rsid w:val="008026A3"/>
    <w:rsid w:val="0080461F"/>
    <w:rsid w:val="0080636B"/>
    <w:rsid w:val="00817F73"/>
    <w:rsid w:val="00832F2D"/>
    <w:rsid w:val="008333D6"/>
    <w:rsid w:val="00834740"/>
    <w:rsid w:val="00846EA9"/>
    <w:rsid w:val="00847038"/>
    <w:rsid w:val="0085066F"/>
    <w:rsid w:val="008732C3"/>
    <w:rsid w:val="00877834"/>
    <w:rsid w:val="00884632"/>
    <w:rsid w:val="008946B6"/>
    <w:rsid w:val="008A4377"/>
    <w:rsid w:val="008B2B06"/>
    <w:rsid w:val="008C2F71"/>
    <w:rsid w:val="008C64EB"/>
    <w:rsid w:val="008D0003"/>
    <w:rsid w:val="008D08E6"/>
    <w:rsid w:val="008D114F"/>
    <w:rsid w:val="008D1DFD"/>
    <w:rsid w:val="008D7683"/>
    <w:rsid w:val="008F5A4C"/>
    <w:rsid w:val="00903BDB"/>
    <w:rsid w:val="00906212"/>
    <w:rsid w:val="00912F3E"/>
    <w:rsid w:val="0093198C"/>
    <w:rsid w:val="00945872"/>
    <w:rsid w:val="009534A0"/>
    <w:rsid w:val="00956EC7"/>
    <w:rsid w:val="009740BB"/>
    <w:rsid w:val="00980805"/>
    <w:rsid w:val="00987D60"/>
    <w:rsid w:val="009901D8"/>
    <w:rsid w:val="0099496E"/>
    <w:rsid w:val="00995A86"/>
    <w:rsid w:val="009A2D2D"/>
    <w:rsid w:val="009B3CE9"/>
    <w:rsid w:val="009C0893"/>
    <w:rsid w:val="009D0EC5"/>
    <w:rsid w:val="009E17D2"/>
    <w:rsid w:val="009E338C"/>
    <w:rsid w:val="009E439B"/>
    <w:rsid w:val="009E4858"/>
    <w:rsid w:val="009E5417"/>
    <w:rsid w:val="009F0EC4"/>
    <w:rsid w:val="00A0197C"/>
    <w:rsid w:val="00A13D85"/>
    <w:rsid w:val="00A14AD0"/>
    <w:rsid w:val="00A33577"/>
    <w:rsid w:val="00A43221"/>
    <w:rsid w:val="00A61963"/>
    <w:rsid w:val="00A625E7"/>
    <w:rsid w:val="00A6686D"/>
    <w:rsid w:val="00A702CD"/>
    <w:rsid w:val="00A838BD"/>
    <w:rsid w:val="00A83D65"/>
    <w:rsid w:val="00A84A35"/>
    <w:rsid w:val="00A857F9"/>
    <w:rsid w:val="00A9110C"/>
    <w:rsid w:val="00AA1871"/>
    <w:rsid w:val="00AA4CBA"/>
    <w:rsid w:val="00AB04CC"/>
    <w:rsid w:val="00AB5CE1"/>
    <w:rsid w:val="00AB70B8"/>
    <w:rsid w:val="00AD253A"/>
    <w:rsid w:val="00B01490"/>
    <w:rsid w:val="00B34D7E"/>
    <w:rsid w:val="00B36215"/>
    <w:rsid w:val="00B52965"/>
    <w:rsid w:val="00B533DC"/>
    <w:rsid w:val="00B579AB"/>
    <w:rsid w:val="00B6413F"/>
    <w:rsid w:val="00B64F39"/>
    <w:rsid w:val="00B7455F"/>
    <w:rsid w:val="00B77F9B"/>
    <w:rsid w:val="00B81A18"/>
    <w:rsid w:val="00B86CF9"/>
    <w:rsid w:val="00B934D4"/>
    <w:rsid w:val="00BA59E3"/>
    <w:rsid w:val="00BD4734"/>
    <w:rsid w:val="00BF37A4"/>
    <w:rsid w:val="00C0564A"/>
    <w:rsid w:val="00C05D75"/>
    <w:rsid w:val="00C132AB"/>
    <w:rsid w:val="00C15AB3"/>
    <w:rsid w:val="00C22E7A"/>
    <w:rsid w:val="00C82094"/>
    <w:rsid w:val="00CA5D79"/>
    <w:rsid w:val="00CB1570"/>
    <w:rsid w:val="00CB5DD3"/>
    <w:rsid w:val="00CC68BB"/>
    <w:rsid w:val="00CD1BB3"/>
    <w:rsid w:val="00CD256E"/>
    <w:rsid w:val="00CD4614"/>
    <w:rsid w:val="00CE0EDD"/>
    <w:rsid w:val="00CE63DA"/>
    <w:rsid w:val="00CE7532"/>
    <w:rsid w:val="00CF441E"/>
    <w:rsid w:val="00CF713E"/>
    <w:rsid w:val="00D048AD"/>
    <w:rsid w:val="00D10393"/>
    <w:rsid w:val="00D1044E"/>
    <w:rsid w:val="00D15CE2"/>
    <w:rsid w:val="00D23251"/>
    <w:rsid w:val="00D3466C"/>
    <w:rsid w:val="00D4200A"/>
    <w:rsid w:val="00D66A63"/>
    <w:rsid w:val="00D72356"/>
    <w:rsid w:val="00D731CB"/>
    <w:rsid w:val="00D85A55"/>
    <w:rsid w:val="00D85BDB"/>
    <w:rsid w:val="00D867E9"/>
    <w:rsid w:val="00D87A90"/>
    <w:rsid w:val="00D900C4"/>
    <w:rsid w:val="00D916CF"/>
    <w:rsid w:val="00DB7C36"/>
    <w:rsid w:val="00DC42BE"/>
    <w:rsid w:val="00DD5B46"/>
    <w:rsid w:val="00DF0B2E"/>
    <w:rsid w:val="00E01240"/>
    <w:rsid w:val="00E040B3"/>
    <w:rsid w:val="00E104B2"/>
    <w:rsid w:val="00E213E5"/>
    <w:rsid w:val="00E2344B"/>
    <w:rsid w:val="00E303E1"/>
    <w:rsid w:val="00E31599"/>
    <w:rsid w:val="00E32CC3"/>
    <w:rsid w:val="00E3688B"/>
    <w:rsid w:val="00E43B93"/>
    <w:rsid w:val="00E4652B"/>
    <w:rsid w:val="00E60E35"/>
    <w:rsid w:val="00E75B3E"/>
    <w:rsid w:val="00E956B3"/>
    <w:rsid w:val="00E97DC1"/>
    <w:rsid w:val="00EA1C63"/>
    <w:rsid w:val="00EA5F2E"/>
    <w:rsid w:val="00EB0855"/>
    <w:rsid w:val="00EB08D9"/>
    <w:rsid w:val="00EC2787"/>
    <w:rsid w:val="00EC4828"/>
    <w:rsid w:val="00EF2423"/>
    <w:rsid w:val="00EF345F"/>
    <w:rsid w:val="00F06E54"/>
    <w:rsid w:val="00F103C0"/>
    <w:rsid w:val="00F15DCB"/>
    <w:rsid w:val="00F20D82"/>
    <w:rsid w:val="00F27DF6"/>
    <w:rsid w:val="00F33671"/>
    <w:rsid w:val="00F4385D"/>
    <w:rsid w:val="00F5017D"/>
    <w:rsid w:val="00F534A6"/>
    <w:rsid w:val="00F82A9D"/>
    <w:rsid w:val="00F90A3A"/>
    <w:rsid w:val="00F92694"/>
    <w:rsid w:val="00FA5108"/>
    <w:rsid w:val="00FA69B9"/>
    <w:rsid w:val="00FB215A"/>
    <w:rsid w:val="00FB2343"/>
    <w:rsid w:val="00FC1BD8"/>
    <w:rsid w:val="00FC3787"/>
    <w:rsid w:val="00FD3402"/>
    <w:rsid w:val="00FE00B1"/>
    <w:rsid w:val="00FE0DEC"/>
    <w:rsid w:val="00FF06C0"/>
    <w:rsid w:val="00FF33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592C"/>
  <w15:docId w15:val="{42E4A555-4CEB-4C0E-AB7C-A1D2B3BF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C1A"/>
    <w:rPr>
      <w:color w:val="0563C1" w:themeColor="hyperlink"/>
      <w:u w:val="single"/>
    </w:rPr>
  </w:style>
  <w:style w:type="character" w:styleId="UnresolvedMention">
    <w:name w:val="Unresolved Mention"/>
    <w:basedOn w:val="DefaultParagraphFont"/>
    <w:uiPriority w:val="99"/>
    <w:semiHidden/>
    <w:unhideWhenUsed/>
    <w:rsid w:val="003C5C1A"/>
    <w:rPr>
      <w:color w:val="605E5C"/>
      <w:shd w:val="clear" w:color="auto" w:fill="E1DFDD"/>
    </w:rPr>
  </w:style>
  <w:style w:type="paragraph" w:styleId="ListParagraph">
    <w:name w:val="List Paragraph"/>
    <w:basedOn w:val="Normal"/>
    <w:uiPriority w:val="34"/>
    <w:qFormat/>
    <w:rsid w:val="0099496E"/>
    <w:pPr>
      <w:ind w:left="720"/>
      <w:contextualSpacing/>
    </w:pPr>
  </w:style>
  <w:style w:type="paragraph" w:styleId="FootnoteText">
    <w:name w:val="footnote text"/>
    <w:basedOn w:val="Normal"/>
    <w:link w:val="FootnoteTextChar"/>
    <w:uiPriority w:val="99"/>
    <w:semiHidden/>
    <w:unhideWhenUsed/>
    <w:rsid w:val="00222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F58"/>
    <w:rPr>
      <w:sz w:val="20"/>
      <w:szCs w:val="20"/>
    </w:rPr>
  </w:style>
  <w:style w:type="character" w:styleId="FootnoteReference">
    <w:name w:val="footnote reference"/>
    <w:basedOn w:val="DefaultParagraphFont"/>
    <w:uiPriority w:val="99"/>
    <w:semiHidden/>
    <w:unhideWhenUsed/>
    <w:rsid w:val="00222F58"/>
    <w:rPr>
      <w:vertAlign w:val="superscript"/>
    </w:rPr>
  </w:style>
  <w:style w:type="paragraph" w:styleId="Header">
    <w:name w:val="header"/>
    <w:basedOn w:val="Normal"/>
    <w:link w:val="HeaderChar"/>
    <w:uiPriority w:val="99"/>
    <w:unhideWhenUsed/>
    <w:rsid w:val="00350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519"/>
  </w:style>
  <w:style w:type="paragraph" w:styleId="Footer">
    <w:name w:val="footer"/>
    <w:basedOn w:val="Normal"/>
    <w:link w:val="FooterChar"/>
    <w:uiPriority w:val="99"/>
    <w:unhideWhenUsed/>
    <w:rsid w:val="00350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519"/>
  </w:style>
  <w:style w:type="paragraph" w:styleId="Revision">
    <w:name w:val="Revision"/>
    <w:hidden/>
    <w:uiPriority w:val="99"/>
    <w:semiHidden/>
    <w:rsid w:val="008D0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2">
      <w:bodyDiv w:val="1"/>
      <w:marLeft w:val="0"/>
      <w:marRight w:val="0"/>
      <w:marTop w:val="0"/>
      <w:marBottom w:val="0"/>
      <w:divBdr>
        <w:top w:val="none" w:sz="0" w:space="0" w:color="auto"/>
        <w:left w:val="none" w:sz="0" w:space="0" w:color="auto"/>
        <w:bottom w:val="none" w:sz="0" w:space="0" w:color="auto"/>
        <w:right w:val="none" w:sz="0" w:space="0" w:color="auto"/>
      </w:divBdr>
    </w:div>
    <w:div w:id="39406832">
      <w:bodyDiv w:val="1"/>
      <w:marLeft w:val="0"/>
      <w:marRight w:val="0"/>
      <w:marTop w:val="0"/>
      <w:marBottom w:val="0"/>
      <w:divBdr>
        <w:top w:val="none" w:sz="0" w:space="0" w:color="auto"/>
        <w:left w:val="none" w:sz="0" w:space="0" w:color="auto"/>
        <w:bottom w:val="none" w:sz="0" w:space="0" w:color="auto"/>
        <w:right w:val="none" w:sz="0" w:space="0" w:color="auto"/>
      </w:divBdr>
    </w:div>
    <w:div w:id="52194360">
      <w:bodyDiv w:val="1"/>
      <w:marLeft w:val="0"/>
      <w:marRight w:val="0"/>
      <w:marTop w:val="0"/>
      <w:marBottom w:val="0"/>
      <w:divBdr>
        <w:top w:val="none" w:sz="0" w:space="0" w:color="auto"/>
        <w:left w:val="none" w:sz="0" w:space="0" w:color="auto"/>
        <w:bottom w:val="none" w:sz="0" w:space="0" w:color="auto"/>
        <w:right w:val="none" w:sz="0" w:space="0" w:color="auto"/>
      </w:divBdr>
    </w:div>
    <w:div w:id="199172946">
      <w:bodyDiv w:val="1"/>
      <w:marLeft w:val="0"/>
      <w:marRight w:val="0"/>
      <w:marTop w:val="0"/>
      <w:marBottom w:val="0"/>
      <w:divBdr>
        <w:top w:val="none" w:sz="0" w:space="0" w:color="auto"/>
        <w:left w:val="none" w:sz="0" w:space="0" w:color="auto"/>
        <w:bottom w:val="none" w:sz="0" w:space="0" w:color="auto"/>
        <w:right w:val="none" w:sz="0" w:space="0" w:color="auto"/>
      </w:divBdr>
      <w:divsChild>
        <w:div w:id="1657955158">
          <w:marLeft w:val="0"/>
          <w:marRight w:val="0"/>
          <w:marTop w:val="0"/>
          <w:marBottom w:val="0"/>
          <w:divBdr>
            <w:top w:val="single" w:sz="2" w:space="0" w:color="E5E7EB"/>
            <w:left w:val="single" w:sz="2" w:space="0" w:color="E5E7EB"/>
            <w:bottom w:val="single" w:sz="2" w:space="0" w:color="E5E7EB"/>
            <w:right w:val="single" w:sz="2" w:space="0" w:color="E5E7EB"/>
          </w:divBdr>
          <w:divsChild>
            <w:div w:id="50928057">
              <w:marLeft w:val="0"/>
              <w:marRight w:val="0"/>
              <w:marTop w:val="0"/>
              <w:marBottom w:val="0"/>
              <w:divBdr>
                <w:top w:val="single" w:sz="2" w:space="0" w:color="E5E7EB"/>
                <w:left w:val="single" w:sz="2" w:space="0" w:color="E5E7EB"/>
                <w:bottom w:val="single" w:sz="2" w:space="0" w:color="E5E7EB"/>
                <w:right w:val="single" w:sz="2" w:space="0" w:color="E5E7EB"/>
              </w:divBdr>
              <w:divsChild>
                <w:div w:id="1175607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028600">
      <w:bodyDiv w:val="1"/>
      <w:marLeft w:val="0"/>
      <w:marRight w:val="0"/>
      <w:marTop w:val="0"/>
      <w:marBottom w:val="0"/>
      <w:divBdr>
        <w:top w:val="none" w:sz="0" w:space="0" w:color="auto"/>
        <w:left w:val="none" w:sz="0" w:space="0" w:color="auto"/>
        <w:bottom w:val="none" w:sz="0" w:space="0" w:color="auto"/>
        <w:right w:val="none" w:sz="0" w:space="0" w:color="auto"/>
      </w:divBdr>
    </w:div>
    <w:div w:id="336810720">
      <w:bodyDiv w:val="1"/>
      <w:marLeft w:val="0"/>
      <w:marRight w:val="0"/>
      <w:marTop w:val="0"/>
      <w:marBottom w:val="0"/>
      <w:divBdr>
        <w:top w:val="none" w:sz="0" w:space="0" w:color="auto"/>
        <w:left w:val="none" w:sz="0" w:space="0" w:color="auto"/>
        <w:bottom w:val="none" w:sz="0" w:space="0" w:color="auto"/>
        <w:right w:val="none" w:sz="0" w:space="0" w:color="auto"/>
      </w:divBdr>
    </w:div>
    <w:div w:id="355933172">
      <w:bodyDiv w:val="1"/>
      <w:marLeft w:val="0"/>
      <w:marRight w:val="0"/>
      <w:marTop w:val="0"/>
      <w:marBottom w:val="0"/>
      <w:divBdr>
        <w:top w:val="none" w:sz="0" w:space="0" w:color="auto"/>
        <w:left w:val="none" w:sz="0" w:space="0" w:color="auto"/>
        <w:bottom w:val="none" w:sz="0" w:space="0" w:color="auto"/>
        <w:right w:val="none" w:sz="0" w:space="0" w:color="auto"/>
      </w:divBdr>
    </w:div>
    <w:div w:id="507329774">
      <w:bodyDiv w:val="1"/>
      <w:marLeft w:val="0"/>
      <w:marRight w:val="0"/>
      <w:marTop w:val="0"/>
      <w:marBottom w:val="0"/>
      <w:divBdr>
        <w:top w:val="none" w:sz="0" w:space="0" w:color="auto"/>
        <w:left w:val="none" w:sz="0" w:space="0" w:color="auto"/>
        <w:bottom w:val="none" w:sz="0" w:space="0" w:color="auto"/>
        <w:right w:val="none" w:sz="0" w:space="0" w:color="auto"/>
      </w:divBdr>
    </w:div>
    <w:div w:id="514996028">
      <w:bodyDiv w:val="1"/>
      <w:marLeft w:val="0"/>
      <w:marRight w:val="0"/>
      <w:marTop w:val="0"/>
      <w:marBottom w:val="0"/>
      <w:divBdr>
        <w:top w:val="none" w:sz="0" w:space="0" w:color="auto"/>
        <w:left w:val="none" w:sz="0" w:space="0" w:color="auto"/>
        <w:bottom w:val="none" w:sz="0" w:space="0" w:color="auto"/>
        <w:right w:val="none" w:sz="0" w:space="0" w:color="auto"/>
      </w:divBdr>
    </w:div>
    <w:div w:id="522939444">
      <w:bodyDiv w:val="1"/>
      <w:marLeft w:val="0"/>
      <w:marRight w:val="0"/>
      <w:marTop w:val="0"/>
      <w:marBottom w:val="0"/>
      <w:divBdr>
        <w:top w:val="none" w:sz="0" w:space="0" w:color="auto"/>
        <w:left w:val="none" w:sz="0" w:space="0" w:color="auto"/>
        <w:bottom w:val="none" w:sz="0" w:space="0" w:color="auto"/>
        <w:right w:val="none" w:sz="0" w:space="0" w:color="auto"/>
      </w:divBdr>
    </w:div>
    <w:div w:id="764805692">
      <w:bodyDiv w:val="1"/>
      <w:marLeft w:val="0"/>
      <w:marRight w:val="0"/>
      <w:marTop w:val="0"/>
      <w:marBottom w:val="0"/>
      <w:divBdr>
        <w:top w:val="none" w:sz="0" w:space="0" w:color="auto"/>
        <w:left w:val="none" w:sz="0" w:space="0" w:color="auto"/>
        <w:bottom w:val="none" w:sz="0" w:space="0" w:color="auto"/>
        <w:right w:val="none" w:sz="0" w:space="0" w:color="auto"/>
      </w:divBdr>
    </w:div>
    <w:div w:id="936258142">
      <w:bodyDiv w:val="1"/>
      <w:marLeft w:val="0"/>
      <w:marRight w:val="0"/>
      <w:marTop w:val="0"/>
      <w:marBottom w:val="0"/>
      <w:divBdr>
        <w:top w:val="none" w:sz="0" w:space="0" w:color="auto"/>
        <w:left w:val="none" w:sz="0" w:space="0" w:color="auto"/>
        <w:bottom w:val="none" w:sz="0" w:space="0" w:color="auto"/>
        <w:right w:val="none" w:sz="0" w:space="0" w:color="auto"/>
      </w:divBdr>
    </w:div>
    <w:div w:id="967206147">
      <w:bodyDiv w:val="1"/>
      <w:marLeft w:val="0"/>
      <w:marRight w:val="0"/>
      <w:marTop w:val="0"/>
      <w:marBottom w:val="0"/>
      <w:divBdr>
        <w:top w:val="none" w:sz="0" w:space="0" w:color="auto"/>
        <w:left w:val="none" w:sz="0" w:space="0" w:color="auto"/>
        <w:bottom w:val="none" w:sz="0" w:space="0" w:color="auto"/>
        <w:right w:val="none" w:sz="0" w:space="0" w:color="auto"/>
      </w:divBdr>
    </w:div>
    <w:div w:id="1019813396">
      <w:bodyDiv w:val="1"/>
      <w:marLeft w:val="0"/>
      <w:marRight w:val="0"/>
      <w:marTop w:val="0"/>
      <w:marBottom w:val="0"/>
      <w:divBdr>
        <w:top w:val="none" w:sz="0" w:space="0" w:color="auto"/>
        <w:left w:val="none" w:sz="0" w:space="0" w:color="auto"/>
        <w:bottom w:val="none" w:sz="0" w:space="0" w:color="auto"/>
        <w:right w:val="none" w:sz="0" w:space="0" w:color="auto"/>
      </w:divBdr>
    </w:div>
    <w:div w:id="1083382688">
      <w:bodyDiv w:val="1"/>
      <w:marLeft w:val="0"/>
      <w:marRight w:val="0"/>
      <w:marTop w:val="0"/>
      <w:marBottom w:val="0"/>
      <w:divBdr>
        <w:top w:val="none" w:sz="0" w:space="0" w:color="auto"/>
        <w:left w:val="none" w:sz="0" w:space="0" w:color="auto"/>
        <w:bottom w:val="none" w:sz="0" w:space="0" w:color="auto"/>
        <w:right w:val="none" w:sz="0" w:space="0" w:color="auto"/>
      </w:divBdr>
    </w:div>
    <w:div w:id="1338383091">
      <w:bodyDiv w:val="1"/>
      <w:marLeft w:val="0"/>
      <w:marRight w:val="0"/>
      <w:marTop w:val="0"/>
      <w:marBottom w:val="0"/>
      <w:divBdr>
        <w:top w:val="none" w:sz="0" w:space="0" w:color="auto"/>
        <w:left w:val="none" w:sz="0" w:space="0" w:color="auto"/>
        <w:bottom w:val="none" w:sz="0" w:space="0" w:color="auto"/>
        <w:right w:val="none" w:sz="0" w:space="0" w:color="auto"/>
      </w:divBdr>
    </w:div>
    <w:div w:id="1364137170">
      <w:bodyDiv w:val="1"/>
      <w:marLeft w:val="0"/>
      <w:marRight w:val="0"/>
      <w:marTop w:val="0"/>
      <w:marBottom w:val="0"/>
      <w:divBdr>
        <w:top w:val="none" w:sz="0" w:space="0" w:color="auto"/>
        <w:left w:val="none" w:sz="0" w:space="0" w:color="auto"/>
        <w:bottom w:val="none" w:sz="0" w:space="0" w:color="auto"/>
        <w:right w:val="none" w:sz="0" w:space="0" w:color="auto"/>
      </w:divBdr>
    </w:div>
    <w:div w:id="1453593927">
      <w:bodyDiv w:val="1"/>
      <w:marLeft w:val="0"/>
      <w:marRight w:val="0"/>
      <w:marTop w:val="0"/>
      <w:marBottom w:val="0"/>
      <w:divBdr>
        <w:top w:val="none" w:sz="0" w:space="0" w:color="auto"/>
        <w:left w:val="none" w:sz="0" w:space="0" w:color="auto"/>
        <w:bottom w:val="none" w:sz="0" w:space="0" w:color="auto"/>
        <w:right w:val="none" w:sz="0" w:space="0" w:color="auto"/>
      </w:divBdr>
    </w:div>
    <w:div w:id="1555000648">
      <w:bodyDiv w:val="1"/>
      <w:marLeft w:val="0"/>
      <w:marRight w:val="0"/>
      <w:marTop w:val="0"/>
      <w:marBottom w:val="0"/>
      <w:divBdr>
        <w:top w:val="none" w:sz="0" w:space="0" w:color="auto"/>
        <w:left w:val="none" w:sz="0" w:space="0" w:color="auto"/>
        <w:bottom w:val="none" w:sz="0" w:space="0" w:color="auto"/>
        <w:right w:val="none" w:sz="0" w:space="0" w:color="auto"/>
      </w:divBdr>
    </w:div>
    <w:div w:id="1590575953">
      <w:bodyDiv w:val="1"/>
      <w:marLeft w:val="0"/>
      <w:marRight w:val="0"/>
      <w:marTop w:val="0"/>
      <w:marBottom w:val="0"/>
      <w:divBdr>
        <w:top w:val="none" w:sz="0" w:space="0" w:color="auto"/>
        <w:left w:val="none" w:sz="0" w:space="0" w:color="auto"/>
        <w:bottom w:val="none" w:sz="0" w:space="0" w:color="auto"/>
        <w:right w:val="none" w:sz="0" w:space="0" w:color="auto"/>
      </w:divBdr>
    </w:div>
    <w:div w:id="1607611162">
      <w:bodyDiv w:val="1"/>
      <w:marLeft w:val="0"/>
      <w:marRight w:val="0"/>
      <w:marTop w:val="0"/>
      <w:marBottom w:val="0"/>
      <w:divBdr>
        <w:top w:val="none" w:sz="0" w:space="0" w:color="auto"/>
        <w:left w:val="none" w:sz="0" w:space="0" w:color="auto"/>
        <w:bottom w:val="none" w:sz="0" w:space="0" w:color="auto"/>
        <w:right w:val="none" w:sz="0" w:space="0" w:color="auto"/>
      </w:divBdr>
    </w:div>
    <w:div w:id="1754282891">
      <w:bodyDiv w:val="1"/>
      <w:marLeft w:val="0"/>
      <w:marRight w:val="0"/>
      <w:marTop w:val="0"/>
      <w:marBottom w:val="0"/>
      <w:divBdr>
        <w:top w:val="none" w:sz="0" w:space="0" w:color="auto"/>
        <w:left w:val="none" w:sz="0" w:space="0" w:color="auto"/>
        <w:bottom w:val="none" w:sz="0" w:space="0" w:color="auto"/>
        <w:right w:val="none" w:sz="0" w:space="0" w:color="auto"/>
      </w:divBdr>
    </w:div>
    <w:div w:id="1818910553">
      <w:bodyDiv w:val="1"/>
      <w:marLeft w:val="0"/>
      <w:marRight w:val="0"/>
      <w:marTop w:val="0"/>
      <w:marBottom w:val="0"/>
      <w:divBdr>
        <w:top w:val="none" w:sz="0" w:space="0" w:color="auto"/>
        <w:left w:val="none" w:sz="0" w:space="0" w:color="auto"/>
        <w:bottom w:val="none" w:sz="0" w:space="0" w:color="auto"/>
        <w:right w:val="none" w:sz="0" w:space="0" w:color="auto"/>
      </w:divBdr>
    </w:div>
    <w:div w:id="1826242340">
      <w:bodyDiv w:val="1"/>
      <w:marLeft w:val="0"/>
      <w:marRight w:val="0"/>
      <w:marTop w:val="0"/>
      <w:marBottom w:val="0"/>
      <w:divBdr>
        <w:top w:val="none" w:sz="0" w:space="0" w:color="auto"/>
        <w:left w:val="none" w:sz="0" w:space="0" w:color="auto"/>
        <w:bottom w:val="none" w:sz="0" w:space="0" w:color="auto"/>
        <w:right w:val="none" w:sz="0" w:space="0" w:color="auto"/>
      </w:divBdr>
    </w:div>
    <w:div w:id="1870097138">
      <w:bodyDiv w:val="1"/>
      <w:marLeft w:val="0"/>
      <w:marRight w:val="0"/>
      <w:marTop w:val="0"/>
      <w:marBottom w:val="0"/>
      <w:divBdr>
        <w:top w:val="none" w:sz="0" w:space="0" w:color="auto"/>
        <w:left w:val="none" w:sz="0" w:space="0" w:color="auto"/>
        <w:bottom w:val="none" w:sz="0" w:space="0" w:color="auto"/>
        <w:right w:val="none" w:sz="0" w:space="0" w:color="auto"/>
      </w:divBdr>
    </w:div>
    <w:div w:id="1924219065">
      <w:bodyDiv w:val="1"/>
      <w:marLeft w:val="0"/>
      <w:marRight w:val="0"/>
      <w:marTop w:val="0"/>
      <w:marBottom w:val="0"/>
      <w:divBdr>
        <w:top w:val="none" w:sz="0" w:space="0" w:color="auto"/>
        <w:left w:val="none" w:sz="0" w:space="0" w:color="auto"/>
        <w:bottom w:val="none" w:sz="0" w:space="0" w:color="auto"/>
        <w:right w:val="none" w:sz="0" w:space="0" w:color="auto"/>
      </w:divBdr>
    </w:div>
    <w:div w:id="2015691614">
      <w:bodyDiv w:val="1"/>
      <w:marLeft w:val="0"/>
      <w:marRight w:val="0"/>
      <w:marTop w:val="0"/>
      <w:marBottom w:val="0"/>
      <w:divBdr>
        <w:top w:val="none" w:sz="0" w:space="0" w:color="auto"/>
        <w:left w:val="none" w:sz="0" w:space="0" w:color="auto"/>
        <w:bottom w:val="none" w:sz="0" w:space="0" w:color="auto"/>
        <w:right w:val="none" w:sz="0" w:space="0" w:color="auto"/>
      </w:divBdr>
    </w:div>
    <w:div w:id="2029866781">
      <w:bodyDiv w:val="1"/>
      <w:marLeft w:val="0"/>
      <w:marRight w:val="0"/>
      <w:marTop w:val="0"/>
      <w:marBottom w:val="0"/>
      <w:divBdr>
        <w:top w:val="none" w:sz="0" w:space="0" w:color="auto"/>
        <w:left w:val="none" w:sz="0" w:space="0" w:color="auto"/>
        <w:bottom w:val="none" w:sz="0" w:space="0" w:color="auto"/>
        <w:right w:val="none" w:sz="0" w:space="0" w:color="auto"/>
      </w:divBdr>
    </w:div>
    <w:div w:id="2071423475">
      <w:bodyDiv w:val="1"/>
      <w:marLeft w:val="0"/>
      <w:marRight w:val="0"/>
      <w:marTop w:val="0"/>
      <w:marBottom w:val="0"/>
      <w:divBdr>
        <w:top w:val="none" w:sz="0" w:space="0" w:color="auto"/>
        <w:left w:val="none" w:sz="0" w:space="0" w:color="auto"/>
        <w:bottom w:val="none" w:sz="0" w:space="0" w:color="auto"/>
        <w:right w:val="none" w:sz="0" w:space="0" w:color="auto"/>
      </w:divBdr>
    </w:div>
    <w:div w:id="2073893809">
      <w:bodyDiv w:val="1"/>
      <w:marLeft w:val="0"/>
      <w:marRight w:val="0"/>
      <w:marTop w:val="0"/>
      <w:marBottom w:val="0"/>
      <w:divBdr>
        <w:top w:val="none" w:sz="0" w:space="0" w:color="auto"/>
        <w:left w:val="none" w:sz="0" w:space="0" w:color="auto"/>
        <w:bottom w:val="none" w:sz="0" w:space="0" w:color="auto"/>
        <w:right w:val="none" w:sz="0" w:space="0" w:color="auto"/>
      </w:divBdr>
    </w:div>
    <w:div w:id="2078016888">
      <w:bodyDiv w:val="1"/>
      <w:marLeft w:val="0"/>
      <w:marRight w:val="0"/>
      <w:marTop w:val="0"/>
      <w:marBottom w:val="0"/>
      <w:divBdr>
        <w:top w:val="none" w:sz="0" w:space="0" w:color="auto"/>
        <w:left w:val="none" w:sz="0" w:space="0" w:color="auto"/>
        <w:bottom w:val="none" w:sz="0" w:space="0" w:color="auto"/>
        <w:right w:val="none" w:sz="0" w:space="0" w:color="auto"/>
      </w:divBdr>
    </w:div>
    <w:div w:id="211821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pubchem.ncbi.nlm.nih.gov/" TargetMode="External"/><Relationship Id="rId39" Type="http://schemas.openxmlformats.org/officeDocument/2006/relationships/hyperlink" Target="https://pubchem.ncbi.nlm.nih.gov/" TargetMode="External"/><Relationship Id="rId21" Type="http://schemas.openxmlformats.org/officeDocument/2006/relationships/image" Target="media/image12.png"/><Relationship Id="rId34" Type="http://schemas.openxmlformats.org/officeDocument/2006/relationships/hyperlink" Target="https://pubchem.ncbi.nlm.nih.gov/" TargetMode="External"/><Relationship Id="rId42" Type="http://schemas.openxmlformats.org/officeDocument/2006/relationships/image" Target="media/image19.jpe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image" Target="media/image32.png"/><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pubchem.ncbi.nlm.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pubchem.ncbi.nlm.nih.gov/" TargetMode="External"/><Relationship Id="rId37" Type="http://schemas.openxmlformats.org/officeDocument/2006/relationships/hyperlink" Target="https://pubchem.ncbi.nlm.nih.gov/" TargetMode="External"/><Relationship Id="rId40" Type="http://schemas.openxmlformats.org/officeDocument/2006/relationships/image" Target="media/image17.jpe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image" Target="media/image35.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pubchem.ncbi.nlm.nih.gov/" TargetMode="External"/><Relationship Id="rId36" Type="http://schemas.openxmlformats.org/officeDocument/2006/relationships/hyperlink" Target="https://pubchem.ncbi.nlm.nih.gov/" TargetMode="External"/><Relationship Id="rId49" Type="http://schemas.openxmlformats.org/officeDocument/2006/relationships/image" Target="media/image26.png"/><Relationship Id="rId57" Type="http://schemas.openxmlformats.org/officeDocument/2006/relationships/image" Target="media/image34.png"/><Relationship Id="rId61"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pubchem.ncbi.nlm.nih.gov/" TargetMode="External"/><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topics/neuroscience/central-nervous-syste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pubchem.ncbi.nlm.nih.gov/" TargetMode="External"/><Relationship Id="rId30" Type="http://schemas.openxmlformats.org/officeDocument/2006/relationships/hyperlink" Target="https://pubchem.ncbi.nlm.nih.gov/" TargetMode="External"/><Relationship Id="rId35" Type="http://schemas.openxmlformats.org/officeDocument/2006/relationships/hyperlink" Target="https://pubchem.ncbi.nlm.nih.gov/" TargetMode="External"/><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header" Target="header3.xml"/><Relationship Id="rId8" Type="http://schemas.openxmlformats.org/officeDocument/2006/relationships/hyperlink" Target="https://www.sciencedirect.com/topics/pharmacology-toxicology-and-pharmaceutical-science/degenerative-disease" TargetMode="External"/><Relationship Id="rId51" Type="http://schemas.openxmlformats.org/officeDocument/2006/relationships/image" Target="media/image28.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pubchem.ncbi.nlm.nih.gov/" TargetMode="External"/><Relationship Id="rId38" Type="http://schemas.openxmlformats.org/officeDocument/2006/relationships/hyperlink" Target="https://pubchem.ncbi.nlm.nih.gov/" TargetMode="External"/><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18.jpeg"/><Relationship Id="rId54" Type="http://schemas.openxmlformats.org/officeDocument/2006/relationships/image" Target="media/image31.png"/><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B901-EA35-4EB4-8BDF-3F78AAC1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6714</Words>
  <Characters>38875</Characters>
  <Application>Microsoft Office Word</Application>
  <DocSecurity>0</DocSecurity>
  <Lines>2429</Lines>
  <Paragraphs>1628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Sikta Anna Haque</dc:creator>
  <cp:keywords/>
  <dc:description/>
  <cp:lastModifiedBy>Editor-17</cp:lastModifiedBy>
  <cp:revision>39</cp:revision>
  <dcterms:created xsi:type="dcterms:W3CDTF">2025-08-02T06:03:00Z</dcterms:created>
  <dcterms:modified xsi:type="dcterms:W3CDTF">2025-10-06T04:49:00Z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41015f09-8a6d-47bd-9e6a-2dfbde911359</vt:lpwstr>
  </property>
</Properties>
</file>