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0CB0D" w14:textId="77777777" w:rsidR="00754C9A" w:rsidRDefault="00754C9A" w:rsidP="00441B6F">
      <w:pPr>
        <w:pStyle w:val="Titre"/>
        <w:spacing w:after="0"/>
        <w:jc w:val="both"/>
        <w:rPr>
          <w:rFonts w:ascii="Arial" w:hAnsi="Arial" w:cs="Arial"/>
        </w:rPr>
      </w:pPr>
    </w:p>
    <w:p w14:paraId="255920B2" w14:textId="77777777" w:rsidR="007C4480" w:rsidRPr="007C4480" w:rsidRDefault="007C4480" w:rsidP="007C4480">
      <w:pPr>
        <w:pStyle w:val="Author"/>
        <w:rPr>
          <w:rFonts w:ascii="Arial" w:hAnsi="Arial" w:cs="Arial"/>
          <w:bCs/>
          <w:i/>
          <w:iCs/>
          <w:kern w:val="28"/>
          <w:sz w:val="18"/>
          <w:szCs w:val="18"/>
          <w:u w:val="single"/>
        </w:rPr>
      </w:pPr>
      <w:r w:rsidRPr="007C4480">
        <w:rPr>
          <w:rFonts w:ascii="Arial" w:hAnsi="Arial" w:cs="Arial"/>
          <w:bCs/>
          <w:i/>
          <w:iCs/>
          <w:kern w:val="28"/>
          <w:sz w:val="18"/>
          <w:szCs w:val="18"/>
          <w:u w:val="single"/>
        </w:rPr>
        <w:t>Original Research Article</w:t>
      </w:r>
    </w:p>
    <w:p w14:paraId="61EA9826" w14:textId="77777777" w:rsidR="00163BC4" w:rsidRPr="00163BC4" w:rsidRDefault="002E472A" w:rsidP="00441B6F">
      <w:pPr>
        <w:pStyle w:val="Author"/>
        <w:spacing w:line="240" w:lineRule="auto"/>
        <w:rPr>
          <w:rFonts w:ascii="Arial" w:hAnsi="Arial" w:cs="Arial"/>
          <w:bCs/>
          <w:iCs/>
          <w:kern w:val="28"/>
          <w:sz w:val="36"/>
        </w:rPr>
      </w:pPr>
      <w:r w:rsidRPr="002E472A">
        <w:rPr>
          <w:rFonts w:ascii="Arial" w:hAnsi="Arial" w:cs="Arial"/>
          <w:bCs/>
          <w:iCs/>
          <w:kern w:val="28"/>
          <w:sz w:val="36"/>
        </w:rPr>
        <w:t xml:space="preserve">Effect of aqueous fruit extract of </w:t>
      </w:r>
      <w:proofErr w:type="spellStart"/>
      <w:r w:rsidRPr="002E472A">
        <w:rPr>
          <w:rFonts w:ascii="Arial" w:hAnsi="Arial" w:cs="Arial"/>
          <w:bCs/>
          <w:i/>
          <w:iCs/>
          <w:kern w:val="28"/>
          <w:sz w:val="36"/>
        </w:rPr>
        <w:t>Ficus</w:t>
      </w:r>
      <w:proofErr w:type="spellEnd"/>
      <w:r w:rsidRPr="002E472A">
        <w:rPr>
          <w:rFonts w:ascii="Arial" w:hAnsi="Arial" w:cs="Arial"/>
          <w:bCs/>
          <w:i/>
          <w:iCs/>
          <w:kern w:val="28"/>
          <w:sz w:val="36"/>
        </w:rPr>
        <w:t xml:space="preserve"> </w:t>
      </w:r>
      <w:proofErr w:type="spellStart"/>
      <w:r w:rsidRPr="002E472A">
        <w:rPr>
          <w:rFonts w:ascii="Arial" w:hAnsi="Arial" w:cs="Arial"/>
          <w:bCs/>
          <w:i/>
          <w:iCs/>
          <w:kern w:val="28"/>
          <w:sz w:val="36"/>
        </w:rPr>
        <w:t>polita</w:t>
      </w:r>
      <w:proofErr w:type="spellEnd"/>
      <w:r w:rsidRPr="002E472A">
        <w:rPr>
          <w:rFonts w:ascii="Arial" w:hAnsi="Arial" w:cs="Arial"/>
          <w:bCs/>
          <w:iCs/>
          <w:kern w:val="28"/>
          <w:sz w:val="36"/>
        </w:rPr>
        <w:t xml:space="preserve"> (</w:t>
      </w:r>
      <w:proofErr w:type="spellStart"/>
      <w:r w:rsidRPr="002E472A">
        <w:rPr>
          <w:rFonts w:ascii="Arial" w:hAnsi="Arial" w:cs="Arial"/>
          <w:bCs/>
          <w:iCs/>
          <w:kern w:val="28"/>
          <w:sz w:val="36"/>
        </w:rPr>
        <w:t>Vahl</w:t>
      </w:r>
      <w:proofErr w:type="spellEnd"/>
      <w:r w:rsidRPr="002E472A">
        <w:rPr>
          <w:rFonts w:ascii="Arial" w:hAnsi="Arial" w:cs="Arial"/>
          <w:bCs/>
          <w:iCs/>
          <w:kern w:val="28"/>
          <w:sz w:val="36"/>
        </w:rPr>
        <w:t>) on body weight and sexual maturity in rabbits (</w:t>
      </w:r>
      <w:r w:rsidRPr="002E472A">
        <w:rPr>
          <w:rFonts w:ascii="Arial" w:hAnsi="Arial" w:cs="Arial"/>
          <w:bCs/>
          <w:i/>
          <w:iCs/>
          <w:kern w:val="28"/>
          <w:sz w:val="36"/>
        </w:rPr>
        <w:t>Oryctolagus cuniculus</w:t>
      </w:r>
      <w:r w:rsidRPr="002E472A">
        <w:rPr>
          <w:rFonts w:ascii="Arial" w:hAnsi="Arial" w:cs="Arial"/>
          <w:bCs/>
          <w:iCs/>
          <w:kern w:val="28"/>
          <w:sz w:val="36"/>
        </w:rPr>
        <w:t xml:space="preserve"> Linnaeus, 1758) in Côte d'Ivoire</w:t>
      </w:r>
      <w:r w:rsidR="00231920">
        <w:rPr>
          <w:rFonts w:ascii="Arial" w:hAnsi="Arial" w:cs="Arial"/>
          <w:bCs/>
          <w:iCs/>
          <w:kern w:val="28"/>
          <w:sz w:val="36"/>
        </w:rPr>
        <w:t xml:space="preserve"> </w:t>
      </w:r>
    </w:p>
    <w:p w14:paraId="7FDBCF41" w14:textId="77777777" w:rsidR="00A258C3" w:rsidRPr="00790ADA" w:rsidRDefault="00A258C3" w:rsidP="00441B6F">
      <w:pPr>
        <w:pStyle w:val="Author"/>
        <w:spacing w:line="240" w:lineRule="auto"/>
        <w:jc w:val="both"/>
        <w:rPr>
          <w:rFonts w:ascii="Arial" w:hAnsi="Arial" w:cs="Arial"/>
          <w:sz w:val="36"/>
        </w:rPr>
      </w:pPr>
    </w:p>
    <w:p w14:paraId="1AF953BD" w14:textId="77777777" w:rsidR="00334351" w:rsidRPr="00C13795" w:rsidRDefault="00334351" w:rsidP="00C13795">
      <w:pPr>
        <w:pStyle w:val="Affiliation"/>
        <w:spacing w:after="0" w:line="240" w:lineRule="auto"/>
        <w:rPr>
          <w:rFonts w:ascii="Arial" w:hAnsi="Arial" w:cs="Arial"/>
          <w:i/>
        </w:rPr>
      </w:pPr>
    </w:p>
    <w:p w14:paraId="3D75E672" w14:textId="77777777" w:rsidR="002C57D2" w:rsidRPr="00FB3A86" w:rsidRDefault="002C57D2" w:rsidP="00441B6F">
      <w:pPr>
        <w:pStyle w:val="Affiliation"/>
        <w:spacing w:after="0" w:line="240" w:lineRule="auto"/>
        <w:jc w:val="both"/>
        <w:rPr>
          <w:rFonts w:ascii="Arial" w:hAnsi="Arial" w:cs="Arial"/>
        </w:rPr>
      </w:pPr>
    </w:p>
    <w:p w14:paraId="6F167D1A" w14:textId="77777777" w:rsidR="00B01FCD" w:rsidRPr="00FB3A86" w:rsidRDefault="00712097" w:rsidP="00441B6F">
      <w:pPr>
        <w:pStyle w:val="Copyright"/>
        <w:spacing w:after="0" w:line="240" w:lineRule="auto"/>
        <w:jc w:val="both"/>
        <w:rPr>
          <w:rFonts w:ascii="Arial" w:hAnsi="Arial" w:cs="Arial"/>
        </w:rPr>
        <w:sectPr w:rsidR="00B01FCD" w:rsidRPr="00FB3A86" w:rsidSect="007C448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4A676D9">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CCA388B" w14:textId="77777777" w:rsidR="00790ADA" w:rsidRPr="00FB3A86" w:rsidRDefault="00B01FCD" w:rsidP="007F7989">
      <w:pPr>
        <w:pStyle w:val="AbstHead"/>
        <w:jc w:val="both"/>
        <w:rPr>
          <w:rFonts w:ascii="Arial" w:hAnsi="Arial" w:cs="Arial"/>
        </w:rPr>
      </w:pPr>
      <w:r w:rsidRPr="00FB3A86">
        <w:rPr>
          <w:rFonts w:ascii="Arial" w:hAnsi="Arial" w:cs="Arial"/>
        </w:rPr>
        <w:lastRenderedPageBreak/>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EBD96B4" w14:textId="77777777" w:rsidTr="001E44FE">
        <w:tc>
          <w:tcPr>
            <w:tcW w:w="9576" w:type="dxa"/>
            <w:shd w:val="clear" w:color="auto" w:fill="F2F2F2"/>
          </w:tcPr>
          <w:p w14:paraId="04E80E22"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7F7989">
              <w:rPr>
                <w:rFonts w:ascii="Arial" w:eastAsia="Calibri" w:hAnsi="Arial" w:cs="Arial"/>
                <w:szCs w:val="22"/>
              </w:rPr>
              <w:t xml:space="preserve">To </w:t>
            </w:r>
            <w:r w:rsidR="007F7989" w:rsidRPr="007F7989">
              <w:rPr>
                <w:rFonts w:ascii="Arial" w:eastAsia="Calibri" w:hAnsi="Arial" w:cs="Arial"/>
                <w:szCs w:val="22"/>
              </w:rPr>
              <w:t xml:space="preserve">evaluate the effect of aqueous fruit extract of </w:t>
            </w:r>
            <w:proofErr w:type="spellStart"/>
            <w:r w:rsidR="007F7989" w:rsidRPr="007F7989">
              <w:rPr>
                <w:rFonts w:ascii="Arial" w:eastAsia="Calibri" w:hAnsi="Arial" w:cs="Arial"/>
                <w:i/>
                <w:szCs w:val="22"/>
              </w:rPr>
              <w:t>Ficus</w:t>
            </w:r>
            <w:proofErr w:type="spellEnd"/>
            <w:r w:rsidR="007F7989" w:rsidRPr="007F7989">
              <w:rPr>
                <w:rFonts w:ascii="Arial" w:eastAsia="Calibri" w:hAnsi="Arial" w:cs="Arial"/>
                <w:i/>
                <w:szCs w:val="22"/>
              </w:rPr>
              <w:t xml:space="preserve"> </w:t>
            </w:r>
            <w:proofErr w:type="spellStart"/>
            <w:r w:rsidR="007F7989" w:rsidRPr="007F7989">
              <w:rPr>
                <w:rFonts w:ascii="Arial" w:eastAsia="Calibri" w:hAnsi="Arial" w:cs="Arial"/>
                <w:i/>
                <w:szCs w:val="22"/>
              </w:rPr>
              <w:t>polita</w:t>
            </w:r>
            <w:proofErr w:type="spellEnd"/>
            <w:r w:rsidR="007F7989" w:rsidRPr="007F7989">
              <w:rPr>
                <w:rFonts w:ascii="Arial" w:eastAsia="Calibri" w:hAnsi="Arial" w:cs="Arial"/>
                <w:szCs w:val="22"/>
              </w:rPr>
              <w:t xml:space="preserve"> on body weight and sexual maturity in rabbits.</w:t>
            </w:r>
          </w:p>
          <w:p w14:paraId="5572D577" w14:textId="77777777" w:rsidR="007F7989"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7F7989" w:rsidRPr="007F7989">
              <w:rPr>
                <w:rFonts w:ascii="Arial" w:eastAsia="Calibri" w:hAnsi="Arial" w:cs="Arial"/>
                <w:szCs w:val="22"/>
              </w:rPr>
              <w:t>Experimental Design</w:t>
            </w:r>
          </w:p>
          <w:p w14:paraId="31740907" w14:textId="77777777" w:rsidR="00373F46"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73F46" w:rsidRPr="00373F46">
              <w:rPr>
                <w:rFonts w:ascii="Arial" w:eastAsia="Calibri" w:hAnsi="Arial" w:cs="Arial"/>
                <w:szCs w:val="22"/>
              </w:rPr>
              <w:t>Laboratory of Histology, Embryology and Cytogenetics, Unit of Medical Sciences of Abidjan</w:t>
            </w:r>
            <w:r w:rsidR="00373F46">
              <w:rPr>
                <w:rFonts w:ascii="Arial" w:eastAsia="Calibri" w:hAnsi="Arial" w:cs="Arial"/>
                <w:szCs w:val="22"/>
              </w:rPr>
              <w:t xml:space="preserve"> and </w:t>
            </w:r>
            <w:r w:rsidR="00373F46" w:rsidRPr="00373F46">
              <w:rPr>
                <w:rFonts w:ascii="Arial" w:eastAsia="Calibri" w:hAnsi="Arial" w:cs="Arial"/>
                <w:szCs w:val="22"/>
              </w:rPr>
              <w:t xml:space="preserve">Laboratory of Biological Sciences, Unit </w:t>
            </w:r>
            <w:r w:rsidR="00373F46">
              <w:rPr>
                <w:rFonts w:ascii="Arial" w:eastAsia="Calibri" w:hAnsi="Arial" w:cs="Arial"/>
                <w:szCs w:val="22"/>
              </w:rPr>
              <w:t xml:space="preserve">of </w:t>
            </w:r>
            <w:r w:rsidR="00373F46" w:rsidRPr="00373F46">
              <w:rPr>
                <w:rFonts w:ascii="Arial" w:eastAsia="Calibri" w:hAnsi="Arial" w:cs="Arial"/>
                <w:szCs w:val="22"/>
              </w:rPr>
              <w:t>Pharmaceutical and Biolog</w:t>
            </w:r>
            <w:r w:rsidR="00373F46">
              <w:rPr>
                <w:rFonts w:ascii="Arial" w:eastAsia="Calibri" w:hAnsi="Arial" w:cs="Arial"/>
                <w:szCs w:val="22"/>
              </w:rPr>
              <w:t>ical Sciences, Fe</w:t>
            </w:r>
            <w:r w:rsidR="00373F46" w:rsidRPr="00373F46">
              <w:rPr>
                <w:rFonts w:ascii="Arial" w:eastAsia="Calibri" w:hAnsi="Arial" w:cs="Arial"/>
                <w:szCs w:val="22"/>
              </w:rPr>
              <w:t>lix Houpho</w:t>
            </w:r>
            <w:r w:rsidR="00DA1593">
              <w:rPr>
                <w:rFonts w:ascii="Arial" w:eastAsia="Calibri" w:hAnsi="Arial" w:cs="Arial"/>
                <w:szCs w:val="22"/>
              </w:rPr>
              <w:t xml:space="preserve">uët-Boigny </w:t>
            </w:r>
            <w:r w:rsidR="00DA1593" w:rsidRPr="007C0EA7">
              <w:rPr>
                <w:rFonts w:ascii="Arial" w:eastAsia="Calibri" w:hAnsi="Arial" w:cs="Arial"/>
                <w:szCs w:val="22"/>
              </w:rPr>
              <w:t>University</w:t>
            </w:r>
            <w:r w:rsidR="00373F46" w:rsidRPr="007C0EA7">
              <w:rPr>
                <w:rFonts w:ascii="Arial" w:eastAsia="Calibri" w:hAnsi="Arial" w:cs="Arial"/>
                <w:szCs w:val="22"/>
              </w:rPr>
              <w:t>,</w:t>
            </w:r>
            <w:r w:rsidR="004A4987" w:rsidRPr="007C0EA7">
              <w:rPr>
                <w:rFonts w:ascii="Arial" w:eastAsia="Calibri" w:hAnsi="Arial" w:cs="Arial"/>
                <w:szCs w:val="22"/>
              </w:rPr>
              <w:t xml:space="preserve"> </w:t>
            </w:r>
            <w:r w:rsidR="007C0EA7" w:rsidRPr="007C0EA7">
              <w:rPr>
                <w:rFonts w:ascii="Arial" w:eastAsia="Calibri" w:hAnsi="Arial" w:cs="Arial"/>
                <w:szCs w:val="22"/>
              </w:rPr>
              <w:t xml:space="preserve">between </w:t>
            </w:r>
            <w:r w:rsidR="00DA4F5D" w:rsidRPr="007C0EA7">
              <w:rPr>
                <w:rFonts w:ascii="Arial" w:eastAsia="Calibri" w:hAnsi="Arial" w:cs="Arial"/>
                <w:szCs w:val="22"/>
              </w:rPr>
              <w:t xml:space="preserve">February </w:t>
            </w:r>
            <w:r w:rsidR="007C0EA7" w:rsidRPr="007C0EA7">
              <w:rPr>
                <w:rFonts w:ascii="Arial" w:eastAsia="Calibri" w:hAnsi="Arial" w:cs="Arial"/>
                <w:szCs w:val="22"/>
              </w:rPr>
              <w:t>and</w:t>
            </w:r>
            <w:r w:rsidR="004A4987" w:rsidRPr="007C0EA7">
              <w:rPr>
                <w:rFonts w:ascii="Arial" w:eastAsia="Calibri" w:hAnsi="Arial" w:cs="Arial"/>
                <w:szCs w:val="22"/>
              </w:rPr>
              <w:t xml:space="preserve"> </w:t>
            </w:r>
            <w:r w:rsidR="00DA4F5D" w:rsidRPr="007C0EA7">
              <w:rPr>
                <w:rFonts w:ascii="Arial" w:eastAsia="Calibri" w:hAnsi="Arial" w:cs="Arial"/>
                <w:szCs w:val="22"/>
              </w:rPr>
              <w:t>June 2024</w:t>
            </w:r>
            <w:r w:rsidR="00A25C98" w:rsidRPr="007C0EA7">
              <w:rPr>
                <w:rFonts w:ascii="Arial" w:eastAsia="Calibri" w:hAnsi="Arial" w:cs="Arial"/>
                <w:szCs w:val="22"/>
              </w:rPr>
              <w:t>.</w:t>
            </w:r>
          </w:p>
          <w:p w14:paraId="4B8B205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AC0A58" w:rsidRPr="00AC0A58">
              <w:rPr>
                <w:rFonts w:ascii="Arial" w:eastAsia="Calibri" w:hAnsi="Arial" w:cs="Arial"/>
                <w:szCs w:val="22"/>
              </w:rPr>
              <w:t xml:space="preserve">A phytochemical screening of this extract was first carried out. Acute oral toxicity was then assessed in accordance with OECD Guideline no. 425. For the weight gain and sexual maturity efficacy test, rabbits were divided into five groups of three animals each and treated orally every other day for 45 days. Group 1 received distilled water. Group 2 </w:t>
            </w:r>
            <w:r w:rsidR="000E5B83" w:rsidRPr="00AC0A58">
              <w:rPr>
                <w:rFonts w:ascii="Arial" w:eastAsia="Calibri" w:hAnsi="Arial" w:cs="Arial"/>
                <w:szCs w:val="22"/>
              </w:rPr>
              <w:t>received</w:t>
            </w:r>
            <w:r w:rsidR="00AC0A58" w:rsidRPr="00AC0A58">
              <w:rPr>
                <w:rFonts w:ascii="Arial" w:eastAsia="Calibri" w:hAnsi="Arial" w:cs="Arial"/>
                <w:szCs w:val="22"/>
              </w:rPr>
              <w:t xml:space="preserve"> the reference molecule</w:t>
            </w:r>
            <w:r w:rsidR="00186210">
              <w:rPr>
                <w:rFonts w:ascii="Arial" w:eastAsia="Calibri" w:hAnsi="Arial" w:cs="Arial"/>
                <w:szCs w:val="22"/>
              </w:rPr>
              <w:t xml:space="preserve">, </w:t>
            </w:r>
            <w:proofErr w:type="spellStart"/>
            <w:r w:rsidR="00AC0A58" w:rsidRPr="00AC0A58">
              <w:rPr>
                <w:rFonts w:ascii="Arial" w:eastAsia="Calibri" w:hAnsi="Arial" w:cs="Arial"/>
                <w:szCs w:val="22"/>
              </w:rPr>
              <w:t>Tadalafil</w:t>
            </w:r>
            <w:proofErr w:type="spellEnd"/>
            <w:r w:rsidR="00186210">
              <w:rPr>
                <w:rFonts w:ascii="Arial" w:eastAsia="Calibri" w:hAnsi="Arial" w:cs="Arial"/>
                <w:szCs w:val="22"/>
              </w:rPr>
              <w:t xml:space="preserve"> (</w:t>
            </w:r>
            <w:r w:rsidR="00AC0A58" w:rsidRPr="00AC0A58">
              <w:rPr>
                <w:rFonts w:ascii="Arial" w:eastAsia="Calibri" w:hAnsi="Arial" w:cs="Arial"/>
                <w:szCs w:val="22"/>
              </w:rPr>
              <w:t xml:space="preserve">1 mg/kg </w:t>
            </w:r>
            <w:proofErr w:type="spellStart"/>
            <w:r w:rsidR="00AC0A58" w:rsidRPr="00AC0A58">
              <w:rPr>
                <w:rFonts w:ascii="Arial" w:eastAsia="Calibri" w:hAnsi="Arial" w:cs="Arial"/>
                <w:szCs w:val="22"/>
              </w:rPr>
              <w:t>b</w:t>
            </w:r>
            <w:r w:rsidR="00861F27">
              <w:rPr>
                <w:rFonts w:ascii="Arial" w:eastAsia="Calibri" w:hAnsi="Arial" w:cs="Arial"/>
                <w:szCs w:val="22"/>
              </w:rPr>
              <w:t>.</w:t>
            </w:r>
            <w:r w:rsidR="00AC0A58" w:rsidRPr="00AC0A58">
              <w:rPr>
                <w:rFonts w:ascii="Arial" w:eastAsia="Calibri" w:hAnsi="Arial" w:cs="Arial"/>
                <w:szCs w:val="22"/>
              </w:rPr>
              <w:t>w</w:t>
            </w:r>
            <w:proofErr w:type="spellEnd"/>
            <w:r w:rsidR="00AC0A58" w:rsidRPr="00AC0A58">
              <w:rPr>
                <w:rFonts w:ascii="Arial" w:eastAsia="Calibri" w:hAnsi="Arial" w:cs="Arial"/>
                <w:szCs w:val="22"/>
              </w:rPr>
              <w:t>.</w:t>
            </w:r>
            <w:r w:rsidR="00186210">
              <w:rPr>
                <w:rFonts w:ascii="Arial" w:eastAsia="Calibri" w:hAnsi="Arial" w:cs="Arial"/>
                <w:szCs w:val="22"/>
              </w:rPr>
              <w:t>).</w:t>
            </w:r>
            <w:r w:rsidR="00AC0A58" w:rsidRPr="00AC0A58">
              <w:rPr>
                <w:rFonts w:ascii="Arial" w:eastAsia="Calibri" w:hAnsi="Arial" w:cs="Arial"/>
                <w:szCs w:val="22"/>
              </w:rPr>
              <w:t xml:space="preserve"> Groups 3, 4, and 5 were treated with the aqueous fruit extract of </w:t>
            </w:r>
            <w:proofErr w:type="spellStart"/>
            <w:r w:rsidR="00AC0A58" w:rsidRPr="00861F27">
              <w:rPr>
                <w:rFonts w:ascii="Arial" w:eastAsia="Calibri" w:hAnsi="Arial" w:cs="Arial"/>
                <w:i/>
                <w:szCs w:val="22"/>
              </w:rPr>
              <w:t>Ficus</w:t>
            </w:r>
            <w:proofErr w:type="spellEnd"/>
            <w:r w:rsidR="00AC0A58" w:rsidRPr="00861F27">
              <w:rPr>
                <w:rFonts w:ascii="Arial" w:eastAsia="Calibri" w:hAnsi="Arial" w:cs="Arial"/>
                <w:i/>
                <w:szCs w:val="22"/>
              </w:rPr>
              <w:t xml:space="preserve"> </w:t>
            </w:r>
            <w:proofErr w:type="spellStart"/>
            <w:r w:rsidR="00AC0A58" w:rsidRPr="00861F27">
              <w:rPr>
                <w:rFonts w:ascii="Arial" w:eastAsia="Calibri" w:hAnsi="Arial" w:cs="Arial"/>
                <w:i/>
                <w:szCs w:val="22"/>
              </w:rPr>
              <w:t>polita</w:t>
            </w:r>
            <w:proofErr w:type="spellEnd"/>
            <w:r w:rsidR="00AC0A58" w:rsidRPr="00AC0A58">
              <w:rPr>
                <w:rFonts w:ascii="Arial" w:eastAsia="Calibri" w:hAnsi="Arial" w:cs="Arial"/>
                <w:szCs w:val="22"/>
              </w:rPr>
              <w:t xml:space="preserve"> at doses of 200, 300, and 600 mg/kg </w:t>
            </w:r>
            <w:proofErr w:type="spellStart"/>
            <w:r w:rsidR="00AC0A58" w:rsidRPr="00AC0A58">
              <w:rPr>
                <w:rFonts w:ascii="Arial" w:eastAsia="Calibri" w:hAnsi="Arial" w:cs="Arial"/>
                <w:szCs w:val="22"/>
              </w:rPr>
              <w:t>b.w</w:t>
            </w:r>
            <w:proofErr w:type="spellEnd"/>
            <w:r w:rsidR="00AC0A58" w:rsidRPr="00AC0A58">
              <w:rPr>
                <w:rFonts w:ascii="Arial" w:eastAsia="Calibri" w:hAnsi="Arial" w:cs="Arial"/>
                <w:szCs w:val="22"/>
              </w:rPr>
              <w:t xml:space="preserve">., respectively. </w:t>
            </w:r>
            <w:proofErr w:type="spellStart"/>
            <w:r w:rsidR="00AC0A58" w:rsidRPr="00AC0A58">
              <w:rPr>
                <w:rFonts w:ascii="Arial" w:eastAsia="Calibri" w:hAnsi="Arial" w:cs="Arial"/>
                <w:szCs w:val="22"/>
              </w:rPr>
              <w:t>Weighings</w:t>
            </w:r>
            <w:proofErr w:type="spellEnd"/>
            <w:r w:rsidR="00AC0A58" w:rsidRPr="00AC0A58">
              <w:rPr>
                <w:rFonts w:ascii="Arial" w:eastAsia="Calibri" w:hAnsi="Arial" w:cs="Arial"/>
                <w:szCs w:val="22"/>
              </w:rPr>
              <w:t xml:space="preserve"> and blood samples for testosterone measurement were taken every 15 days. Sperm collection by epididymal puncture and testicular dissections for histological observations were performed at the end of the study.</w:t>
            </w:r>
          </w:p>
          <w:p w14:paraId="33659349" w14:textId="77777777" w:rsidR="00D45CD6"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D05EC" w:rsidRPr="007D05EC">
              <w:rPr>
                <w:rFonts w:ascii="Arial" w:eastAsia="Calibri" w:hAnsi="Arial" w:cs="Arial"/>
                <w:szCs w:val="22"/>
              </w:rPr>
              <w:t xml:space="preserve">Phytochemical screening revealed the presence of alkaloids, </w:t>
            </w:r>
            <w:proofErr w:type="spellStart"/>
            <w:r w:rsidR="007D05EC" w:rsidRPr="007D05EC">
              <w:rPr>
                <w:rFonts w:ascii="Arial" w:eastAsia="Calibri" w:hAnsi="Arial" w:cs="Arial"/>
                <w:szCs w:val="22"/>
              </w:rPr>
              <w:t>saponosides</w:t>
            </w:r>
            <w:proofErr w:type="spellEnd"/>
            <w:r w:rsidR="007D05EC" w:rsidRPr="007D05EC">
              <w:rPr>
                <w:rFonts w:ascii="Arial" w:eastAsia="Calibri" w:hAnsi="Arial" w:cs="Arial"/>
                <w:szCs w:val="22"/>
              </w:rPr>
              <w:t xml:space="preserve">, flavonoids, </w:t>
            </w:r>
            <w:proofErr w:type="spellStart"/>
            <w:r w:rsidR="007D05EC" w:rsidRPr="007D05EC">
              <w:rPr>
                <w:rFonts w:ascii="Arial" w:eastAsia="Calibri" w:hAnsi="Arial" w:cs="Arial"/>
                <w:szCs w:val="22"/>
              </w:rPr>
              <w:t>catechin</w:t>
            </w:r>
            <w:proofErr w:type="spellEnd"/>
            <w:r w:rsidR="007D05EC" w:rsidRPr="007D05EC">
              <w:rPr>
                <w:rFonts w:ascii="Arial" w:eastAsia="Calibri" w:hAnsi="Arial" w:cs="Arial"/>
                <w:szCs w:val="22"/>
              </w:rPr>
              <w:t xml:space="preserve"> tannins, </w:t>
            </w:r>
            <w:proofErr w:type="spellStart"/>
            <w:r w:rsidR="007D05EC" w:rsidRPr="007D05EC">
              <w:rPr>
                <w:rFonts w:ascii="Arial" w:eastAsia="Calibri" w:hAnsi="Arial" w:cs="Arial"/>
                <w:szCs w:val="22"/>
              </w:rPr>
              <w:t>anthraquinones</w:t>
            </w:r>
            <w:proofErr w:type="spellEnd"/>
            <w:r w:rsidR="007D05EC" w:rsidRPr="007D05EC">
              <w:rPr>
                <w:rFonts w:ascii="Arial" w:eastAsia="Calibri" w:hAnsi="Arial" w:cs="Arial"/>
                <w:szCs w:val="22"/>
              </w:rPr>
              <w:t xml:space="preserve">, </w:t>
            </w:r>
            <w:proofErr w:type="spellStart"/>
            <w:r w:rsidR="007D05EC" w:rsidRPr="007D05EC">
              <w:rPr>
                <w:rFonts w:ascii="Arial" w:eastAsia="Calibri" w:hAnsi="Arial" w:cs="Arial"/>
                <w:szCs w:val="22"/>
              </w:rPr>
              <w:t>cardiotonic</w:t>
            </w:r>
            <w:proofErr w:type="spellEnd"/>
            <w:r w:rsidR="007D05EC" w:rsidRPr="007D05EC">
              <w:rPr>
                <w:rFonts w:ascii="Arial" w:eastAsia="Calibri" w:hAnsi="Arial" w:cs="Arial"/>
                <w:szCs w:val="22"/>
              </w:rPr>
              <w:t xml:space="preserve"> glycosides, </w:t>
            </w:r>
            <w:proofErr w:type="spellStart"/>
            <w:r w:rsidR="007D05EC" w:rsidRPr="007D05EC">
              <w:rPr>
                <w:rFonts w:ascii="Arial" w:eastAsia="Calibri" w:hAnsi="Arial" w:cs="Arial"/>
                <w:szCs w:val="22"/>
              </w:rPr>
              <w:t>indoles</w:t>
            </w:r>
            <w:proofErr w:type="spellEnd"/>
            <w:r w:rsidR="007D05EC" w:rsidRPr="007D05EC">
              <w:rPr>
                <w:rFonts w:ascii="Arial" w:eastAsia="Calibri" w:hAnsi="Arial" w:cs="Arial"/>
                <w:szCs w:val="22"/>
              </w:rPr>
              <w:t xml:space="preserve">, </w:t>
            </w:r>
            <w:proofErr w:type="spellStart"/>
            <w:r w:rsidR="007D05EC" w:rsidRPr="007D05EC">
              <w:rPr>
                <w:rFonts w:ascii="Arial" w:eastAsia="Calibri" w:hAnsi="Arial" w:cs="Arial"/>
                <w:szCs w:val="22"/>
              </w:rPr>
              <w:t>leucoanthocyanins</w:t>
            </w:r>
            <w:proofErr w:type="spellEnd"/>
            <w:r w:rsidR="007D05EC" w:rsidRPr="007D05EC">
              <w:rPr>
                <w:rFonts w:ascii="Arial" w:eastAsia="Calibri" w:hAnsi="Arial" w:cs="Arial"/>
                <w:szCs w:val="22"/>
              </w:rPr>
              <w:t xml:space="preserve">, </w:t>
            </w:r>
            <w:proofErr w:type="spellStart"/>
            <w:r w:rsidR="007D05EC" w:rsidRPr="007D05EC">
              <w:rPr>
                <w:rFonts w:ascii="Arial" w:eastAsia="Calibri" w:hAnsi="Arial" w:cs="Arial"/>
                <w:szCs w:val="22"/>
              </w:rPr>
              <w:t>anthracenosides</w:t>
            </w:r>
            <w:proofErr w:type="spellEnd"/>
            <w:r w:rsidR="007D05EC" w:rsidRPr="007D05EC">
              <w:rPr>
                <w:rFonts w:ascii="Arial" w:eastAsia="Calibri" w:hAnsi="Arial" w:cs="Arial"/>
                <w:szCs w:val="22"/>
              </w:rPr>
              <w:t xml:space="preserve">, sterols, and </w:t>
            </w:r>
            <w:proofErr w:type="spellStart"/>
            <w:r w:rsidR="007D05EC" w:rsidRPr="007D05EC">
              <w:rPr>
                <w:rFonts w:ascii="Arial" w:eastAsia="Calibri" w:hAnsi="Arial" w:cs="Arial"/>
                <w:szCs w:val="22"/>
              </w:rPr>
              <w:t>terpenes</w:t>
            </w:r>
            <w:proofErr w:type="spellEnd"/>
            <w:r w:rsidR="007D05EC" w:rsidRPr="007D05EC">
              <w:rPr>
                <w:rFonts w:ascii="Arial" w:eastAsia="Calibri" w:hAnsi="Arial" w:cs="Arial"/>
                <w:szCs w:val="22"/>
              </w:rPr>
              <w:t xml:space="preserve"> in the fruit extract of </w:t>
            </w:r>
            <w:proofErr w:type="spellStart"/>
            <w:r w:rsidR="007D05EC" w:rsidRPr="007D05EC">
              <w:rPr>
                <w:rFonts w:ascii="Arial" w:eastAsia="Calibri" w:hAnsi="Arial" w:cs="Arial"/>
                <w:i/>
                <w:szCs w:val="22"/>
              </w:rPr>
              <w:t>Ficus</w:t>
            </w:r>
            <w:proofErr w:type="spellEnd"/>
            <w:r w:rsidR="007D05EC" w:rsidRPr="007D05EC">
              <w:rPr>
                <w:rFonts w:ascii="Arial" w:eastAsia="Calibri" w:hAnsi="Arial" w:cs="Arial"/>
                <w:i/>
                <w:szCs w:val="22"/>
              </w:rPr>
              <w:t xml:space="preserve"> </w:t>
            </w:r>
            <w:proofErr w:type="spellStart"/>
            <w:r w:rsidR="007D05EC" w:rsidRPr="007D05EC">
              <w:rPr>
                <w:rFonts w:ascii="Arial" w:eastAsia="Calibri" w:hAnsi="Arial" w:cs="Arial"/>
                <w:i/>
                <w:szCs w:val="22"/>
              </w:rPr>
              <w:t>polita</w:t>
            </w:r>
            <w:proofErr w:type="spellEnd"/>
            <w:r w:rsidR="007D05EC" w:rsidRPr="007D05EC">
              <w:rPr>
                <w:rFonts w:ascii="Arial" w:eastAsia="Calibri" w:hAnsi="Arial" w:cs="Arial"/>
                <w:szCs w:val="22"/>
              </w:rPr>
              <w:t xml:space="preserve">. </w:t>
            </w:r>
            <w:r w:rsidR="00D45CD6" w:rsidRPr="00D45CD6">
              <w:rPr>
                <w:rFonts w:ascii="Arial" w:eastAsia="Calibri" w:hAnsi="Arial" w:cs="Arial"/>
                <w:szCs w:val="22"/>
              </w:rPr>
              <w:t>The body weight of rabbits given doses of 200 and 600 mg/kg</w:t>
            </w:r>
            <w:r w:rsidR="00A81560">
              <w:rPr>
                <w:rFonts w:ascii="Arial" w:eastAsia="Calibri" w:hAnsi="Arial" w:cs="Arial"/>
                <w:szCs w:val="22"/>
              </w:rPr>
              <w:t>.</w:t>
            </w:r>
            <w:r w:rsidR="00D45CD6" w:rsidRPr="00D45CD6">
              <w:rPr>
                <w:rFonts w:ascii="Arial" w:eastAsia="Calibri" w:hAnsi="Arial" w:cs="Arial"/>
                <w:szCs w:val="22"/>
              </w:rPr>
              <w:t xml:space="preserve"> of extract increased significantly after 15–30 days of treatment.</w:t>
            </w:r>
            <w:r w:rsidR="007D05EC" w:rsidRPr="007D05EC">
              <w:rPr>
                <w:rFonts w:ascii="Arial" w:eastAsia="Calibri" w:hAnsi="Arial" w:cs="Arial"/>
                <w:szCs w:val="22"/>
              </w:rPr>
              <w:t xml:space="preserve"> Testosterone levels were significant after 45 days of treatment in rabbits rec</w:t>
            </w:r>
            <w:r w:rsidR="009624EF">
              <w:rPr>
                <w:rFonts w:ascii="Arial" w:eastAsia="Calibri" w:hAnsi="Arial" w:cs="Arial"/>
                <w:szCs w:val="22"/>
              </w:rPr>
              <w:t>eiving the extract at 200 mg/kg</w:t>
            </w:r>
            <w:r w:rsidR="00DB5C7B">
              <w:rPr>
                <w:rFonts w:ascii="Arial" w:eastAsia="Calibri" w:hAnsi="Arial" w:cs="Arial"/>
                <w:szCs w:val="22"/>
              </w:rPr>
              <w:t xml:space="preserve">, with a peak of 0.38 </w:t>
            </w:r>
            <w:proofErr w:type="spellStart"/>
            <w:r w:rsidR="00DB5C7B">
              <w:rPr>
                <w:rFonts w:ascii="Arial" w:eastAsia="Calibri" w:hAnsi="Arial" w:cs="Arial"/>
                <w:szCs w:val="22"/>
              </w:rPr>
              <w:t>ng</w:t>
            </w:r>
            <w:proofErr w:type="spellEnd"/>
            <w:r w:rsidR="00DB5C7B">
              <w:rPr>
                <w:rFonts w:ascii="Arial" w:eastAsia="Calibri" w:hAnsi="Arial" w:cs="Arial"/>
                <w:szCs w:val="22"/>
              </w:rPr>
              <w:t>/</w:t>
            </w:r>
            <w:proofErr w:type="spellStart"/>
            <w:r w:rsidR="00DB5C7B">
              <w:rPr>
                <w:rFonts w:ascii="Arial" w:eastAsia="Calibri" w:hAnsi="Arial" w:cs="Arial"/>
                <w:szCs w:val="22"/>
              </w:rPr>
              <w:t>mL.</w:t>
            </w:r>
            <w:proofErr w:type="spellEnd"/>
            <w:r w:rsidR="007D05EC" w:rsidRPr="007D05EC">
              <w:rPr>
                <w:rFonts w:ascii="Arial" w:eastAsia="Calibri" w:hAnsi="Arial" w:cs="Arial"/>
                <w:szCs w:val="22"/>
              </w:rPr>
              <w:t xml:space="preserve"> A significant increase in sperm concentration was observed in all treated rabbits, with a maximum value of 1746.6 ± 55.17106 </w:t>
            </w:r>
            <w:proofErr w:type="spellStart"/>
            <w:r w:rsidR="007D05EC" w:rsidRPr="007D05EC">
              <w:rPr>
                <w:rFonts w:ascii="Arial" w:eastAsia="Calibri" w:hAnsi="Arial" w:cs="Arial"/>
                <w:szCs w:val="22"/>
              </w:rPr>
              <w:t>spz</w:t>
            </w:r>
            <w:proofErr w:type="spellEnd"/>
            <w:r w:rsidR="007D05EC" w:rsidRPr="007D05EC">
              <w:rPr>
                <w:rFonts w:ascii="Arial" w:eastAsia="Calibri" w:hAnsi="Arial" w:cs="Arial"/>
                <w:szCs w:val="22"/>
              </w:rPr>
              <w:t xml:space="preserve">/mL in the </w:t>
            </w:r>
            <w:r w:rsidR="009624EF">
              <w:rPr>
                <w:rFonts w:ascii="Arial" w:eastAsia="Calibri" w:hAnsi="Arial" w:cs="Arial"/>
                <w:szCs w:val="22"/>
              </w:rPr>
              <w:t>group treated with 600 mg/kg</w:t>
            </w:r>
            <w:r w:rsidR="007D05EC" w:rsidRPr="007D05EC">
              <w:rPr>
                <w:rFonts w:ascii="Arial" w:eastAsia="Calibri" w:hAnsi="Arial" w:cs="Arial"/>
                <w:szCs w:val="22"/>
              </w:rPr>
              <w:t xml:space="preserve"> of extract.</w:t>
            </w:r>
          </w:p>
          <w:p w14:paraId="5AD028E4"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230B6" w:rsidRPr="000230B6">
              <w:rPr>
                <w:rFonts w:ascii="Arial" w:eastAsia="Calibri" w:hAnsi="Arial" w:cs="Arial"/>
                <w:szCs w:val="22"/>
              </w:rPr>
              <w:t xml:space="preserve">This study showed that the aqueous fruit extract of </w:t>
            </w:r>
            <w:proofErr w:type="spellStart"/>
            <w:r w:rsidR="000230B6" w:rsidRPr="000230B6">
              <w:rPr>
                <w:rFonts w:ascii="Arial" w:eastAsia="Calibri" w:hAnsi="Arial" w:cs="Arial"/>
                <w:i/>
                <w:szCs w:val="22"/>
              </w:rPr>
              <w:t>Ficus</w:t>
            </w:r>
            <w:proofErr w:type="spellEnd"/>
            <w:r w:rsidR="000230B6" w:rsidRPr="000230B6">
              <w:rPr>
                <w:rFonts w:ascii="Arial" w:eastAsia="Calibri" w:hAnsi="Arial" w:cs="Arial"/>
                <w:i/>
                <w:szCs w:val="22"/>
              </w:rPr>
              <w:t xml:space="preserve"> </w:t>
            </w:r>
            <w:proofErr w:type="spellStart"/>
            <w:r w:rsidR="000230B6" w:rsidRPr="000230B6">
              <w:rPr>
                <w:rFonts w:ascii="Arial" w:eastAsia="Calibri" w:hAnsi="Arial" w:cs="Arial"/>
                <w:i/>
                <w:szCs w:val="22"/>
              </w:rPr>
              <w:t>polita</w:t>
            </w:r>
            <w:proofErr w:type="spellEnd"/>
            <w:r w:rsidR="000230B6" w:rsidRPr="000230B6">
              <w:rPr>
                <w:rFonts w:ascii="Arial" w:eastAsia="Calibri" w:hAnsi="Arial" w:cs="Arial"/>
                <w:szCs w:val="22"/>
              </w:rPr>
              <w:t xml:space="preserve"> had beneficial effects on rabbit growth and improved sperm quality.</w:t>
            </w:r>
          </w:p>
        </w:tc>
      </w:tr>
    </w:tbl>
    <w:p w14:paraId="4A4B7C77" w14:textId="77777777" w:rsidR="00A24E7E" w:rsidRDefault="00A24E7E" w:rsidP="00441B6F">
      <w:pPr>
        <w:pStyle w:val="Body"/>
        <w:spacing w:after="0"/>
        <w:rPr>
          <w:rFonts w:ascii="Arial" w:hAnsi="Arial" w:cs="Arial"/>
          <w:i/>
        </w:rPr>
      </w:pPr>
      <w:r>
        <w:rPr>
          <w:rFonts w:ascii="Arial" w:hAnsi="Arial" w:cs="Arial"/>
          <w:i/>
        </w:rPr>
        <w:t xml:space="preserve">Keywords: </w:t>
      </w:r>
      <w:r w:rsidR="000D6E9C" w:rsidRPr="000D6E9C">
        <w:rPr>
          <w:rFonts w:ascii="Arial" w:hAnsi="Arial" w:cs="Arial"/>
          <w:i/>
        </w:rPr>
        <w:t xml:space="preserve">sexual maturity, sperm parameters, testosterone, </w:t>
      </w:r>
      <w:proofErr w:type="spellStart"/>
      <w:r w:rsidR="000D6E9C" w:rsidRPr="000D6E9C">
        <w:rPr>
          <w:rFonts w:ascii="Arial" w:hAnsi="Arial" w:cs="Arial"/>
          <w:i/>
        </w:rPr>
        <w:t>Ficus</w:t>
      </w:r>
      <w:proofErr w:type="spellEnd"/>
      <w:r w:rsidR="000D6E9C" w:rsidRPr="000D6E9C">
        <w:rPr>
          <w:rFonts w:ascii="Arial" w:hAnsi="Arial" w:cs="Arial"/>
          <w:i/>
        </w:rPr>
        <w:t xml:space="preserve"> </w:t>
      </w:r>
      <w:proofErr w:type="spellStart"/>
      <w:r w:rsidR="000D6E9C" w:rsidRPr="000D6E9C">
        <w:rPr>
          <w:rFonts w:ascii="Arial" w:hAnsi="Arial" w:cs="Arial"/>
          <w:i/>
        </w:rPr>
        <w:t>polita</w:t>
      </w:r>
      <w:proofErr w:type="spellEnd"/>
      <w:r w:rsidR="000D6E9C" w:rsidRPr="000D6E9C">
        <w:rPr>
          <w:rFonts w:ascii="Arial" w:hAnsi="Arial" w:cs="Arial"/>
          <w:i/>
        </w:rPr>
        <w:t>, rabbit growth.</w:t>
      </w:r>
    </w:p>
    <w:p w14:paraId="4CF2AB7C" w14:textId="77777777" w:rsidR="00505F06" w:rsidRPr="00024CBC" w:rsidRDefault="00505F06" w:rsidP="00441B6F">
      <w:pPr>
        <w:pStyle w:val="Body"/>
        <w:spacing w:after="0"/>
        <w:rPr>
          <w:rFonts w:ascii="Arial" w:hAnsi="Arial" w:cs="Arial"/>
        </w:rPr>
      </w:pPr>
    </w:p>
    <w:p w14:paraId="14A98E1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7BDAEC0" w14:textId="77777777" w:rsidR="00061862" w:rsidRPr="004C5897" w:rsidRDefault="00061862" w:rsidP="00441B6F">
      <w:pPr>
        <w:pStyle w:val="Body"/>
        <w:spacing w:after="0"/>
        <w:rPr>
          <w:rFonts w:ascii="Arial" w:hAnsi="Arial" w:cs="Arial"/>
          <w:b/>
          <w:sz w:val="22"/>
        </w:rPr>
      </w:pPr>
    </w:p>
    <w:p w14:paraId="52E5C8C7" w14:textId="77777777" w:rsidR="00061862" w:rsidRPr="00061862" w:rsidRDefault="00061862" w:rsidP="00061862">
      <w:pPr>
        <w:pStyle w:val="Body"/>
        <w:spacing w:after="0"/>
        <w:rPr>
          <w:rFonts w:ascii="Arial" w:hAnsi="Arial" w:cs="Arial"/>
        </w:rPr>
      </w:pPr>
      <w:r w:rsidRPr="00061862">
        <w:rPr>
          <w:rFonts w:ascii="Arial" w:hAnsi="Arial" w:cs="Arial"/>
        </w:rPr>
        <w:t>Promoting animal production in developing countries requires further research into producing feed and herbal medicines to boost livestock farming. The costs of feed inputs and medicines fluctuate with global crises, which has a significant impact on local industries (</w:t>
      </w:r>
      <w:proofErr w:type="spellStart"/>
      <w:r w:rsidRPr="00061862">
        <w:rPr>
          <w:rFonts w:ascii="Arial" w:hAnsi="Arial" w:cs="Arial"/>
        </w:rPr>
        <w:t>Djinandji</w:t>
      </w:r>
      <w:proofErr w:type="spellEnd"/>
      <w:r w:rsidRPr="00061862">
        <w:rPr>
          <w:rFonts w:ascii="Arial" w:hAnsi="Arial" w:cs="Arial"/>
        </w:rPr>
        <w:t xml:space="preserve"> et al., 2022). The use of plant resources offers immeasurable benefits. Traditionally, livestock were fed fodder and treated with medicinal plants without any biological safety measures. However, studies have shown that certain plants contain </w:t>
      </w:r>
      <w:r w:rsidRPr="00061862">
        <w:rPr>
          <w:rFonts w:ascii="Arial" w:hAnsi="Arial" w:cs="Arial"/>
        </w:rPr>
        <w:lastRenderedPageBreak/>
        <w:t>secondary metabolites that can affect the health and reproduction of livestock. In addition to reproduction, numerous studies have established protective effects on the cardiovascular, urogenital, nervous, digestive, and immune systems (</w:t>
      </w:r>
      <w:proofErr w:type="spellStart"/>
      <w:r w:rsidRPr="00061862">
        <w:rPr>
          <w:rFonts w:ascii="Arial" w:hAnsi="Arial" w:cs="Arial"/>
        </w:rPr>
        <w:t>Silié</w:t>
      </w:r>
      <w:proofErr w:type="spellEnd"/>
      <w:r w:rsidRPr="00061862">
        <w:rPr>
          <w:rFonts w:ascii="Arial" w:hAnsi="Arial" w:cs="Arial"/>
        </w:rPr>
        <w:t xml:space="preserve"> et al</w:t>
      </w:r>
      <w:r>
        <w:rPr>
          <w:rFonts w:ascii="Arial" w:hAnsi="Arial" w:cs="Arial"/>
        </w:rPr>
        <w:t>., 2021; Kouadio et al., 2022).</w:t>
      </w:r>
    </w:p>
    <w:p w14:paraId="545449A4" w14:textId="77777777" w:rsidR="00061862" w:rsidRPr="00061862" w:rsidRDefault="00061862" w:rsidP="00061862">
      <w:pPr>
        <w:pStyle w:val="Body"/>
        <w:spacing w:after="0"/>
        <w:rPr>
          <w:rFonts w:ascii="Arial" w:hAnsi="Arial" w:cs="Arial"/>
        </w:rPr>
      </w:pPr>
      <w:r w:rsidRPr="00061862">
        <w:rPr>
          <w:rFonts w:ascii="Arial" w:hAnsi="Arial" w:cs="Arial"/>
        </w:rPr>
        <w:t>The use of aromatic and medicinal plants from tropical areas is an alternative for substitution or supplementation with high nutritional value (</w:t>
      </w:r>
      <w:proofErr w:type="spellStart"/>
      <w:r w:rsidRPr="00061862">
        <w:rPr>
          <w:rFonts w:ascii="Arial" w:hAnsi="Arial" w:cs="Arial"/>
        </w:rPr>
        <w:t>Adandé</w:t>
      </w:r>
      <w:proofErr w:type="spellEnd"/>
      <w:r w:rsidRPr="00061862">
        <w:rPr>
          <w:rFonts w:ascii="Arial" w:hAnsi="Arial" w:cs="Arial"/>
        </w:rPr>
        <w:t xml:space="preserve"> et al., 2017). It also enables the production of treatments for medical prophylaxis against parasitic and infectious diseases, etc. (</w:t>
      </w:r>
      <w:proofErr w:type="spellStart"/>
      <w:r w:rsidRPr="00061862">
        <w:rPr>
          <w:rFonts w:ascii="Arial" w:hAnsi="Arial" w:cs="Arial"/>
        </w:rPr>
        <w:t>Affasinou</w:t>
      </w:r>
      <w:proofErr w:type="spellEnd"/>
      <w:r w:rsidRPr="00061862">
        <w:rPr>
          <w:rFonts w:ascii="Arial" w:hAnsi="Arial" w:cs="Arial"/>
        </w:rPr>
        <w:t xml:space="preserve"> et al., 2024). To this end, a list of tropical plants that can be used as fodder has been provided by Lebas (2021). The impact of diet on the growth of farm animals and the development of their reproductive systems has been proven by various studies. According to Kastelic (2013), supplementation after weaning at 6 months in cattle resulted in an average daily gain of 1 to 1.6 kg and early puberty at 9 months compared to 10 months in non-supplemented subjects. However, from an anatomical perspective, a significant accumulation of fat in the scrotum has been observed, causing an increase in temperature that affects sperm quality. Brito et al. (2002) suggested supplementation before the age of 6 months to achieve better results without affecting semen quality.</w:t>
      </w:r>
    </w:p>
    <w:p w14:paraId="409A0021" w14:textId="77777777" w:rsidR="00061862" w:rsidRPr="00061862" w:rsidRDefault="00061862" w:rsidP="00061862">
      <w:pPr>
        <w:pStyle w:val="Body"/>
        <w:spacing w:after="0"/>
        <w:rPr>
          <w:rFonts w:ascii="Arial" w:hAnsi="Arial" w:cs="Arial"/>
        </w:rPr>
      </w:pPr>
      <w:r w:rsidRPr="00061862">
        <w:rPr>
          <w:rFonts w:ascii="Arial" w:hAnsi="Arial" w:cs="Arial"/>
        </w:rPr>
        <w:t xml:space="preserve">Ethnobotanical studies have shown that plants are also used to correct organic dysfunctions in animals and humans. In the field of reproduction, </w:t>
      </w:r>
      <w:proofErr w:type="spellStart"/>
      <w:r w:rsidRPr="00061862">
        <w:rPr>
          <w:rFonts w:ascii="Arial" w:hAnsi="Arial" w:cs="Arial"/>
        </w:rPr>
        <w:t>Moyabi</w:t>
      </w:r>
      <w:proofErr w:type="spellEnd"/>
      <w:r w:rsidRPr="00061862">
        <w:rPr>
          <w:rFonts w:ascii="Arial" w:hAnsi="Arial" w:cs="Arial"/>
        </w:rPr>
        <w:t xml:space="preserve"> et al. (2021) identified plants used by populations in the </w:t>
      </w:r>
      <w:proofErr w:type="spellStart"/>
      <w:r w:rsidRPr="00061862">
        <w:rPr>
          <w:rFonts w:ascii="Arial" w:hAnsi="Arial" w:cs="Arial"/>
        </w:rPr>
        <w:t>Oumé</w:t>
      </w:r>
      <w:proofErr w:type="spellEnd"/>
      <w:r w:rsidRPr="00061862">
        <w:rPr>
          <w:rFonts w:ascii="Arial" w:hAnsi="Arial" w:cs="Arial"/>
        </w:rPr>
        <w:t xml:space="preserve"> region in Central-Western Côte d'Ivoire to correct infertility in couples. Another study highlighted the follicle-stimulating properties of </w:t>
      </w:r>
      <w:proofErr w:type="spellStart"/>
      <w:r w:rsidRPr="00061862">
        <w:rPr>
          <w:rFonts w:ascii="Arial" w:hAnsi="Arial" w:cs="Arial"/>
          <w:i/>
        </w:rPr>
        <w:t>Cissus</w:t>
      </w:r>
      <w:proofErr w:type="spellEnd"/>
      <w:r w:rsidRPr="00061862">
        <w:rPr>
          <w:rFonts w:ascii="Arial" w:hAnsi="Arial" w:cs="Arial"/>
          <w:i/>
        </w:rPr>
        <w:t xml:space="preserve"> </w:t>
      </w:r>
      <w:proofErr w:type="spellStart"/>
      <w:r w:rsidRPr="00061862">
        <w:rPr>
          <w:rFonts w:ascii="Arial" w:hAnsi="Arial" w:cs="Arial"/>
          <w:i/>
        </w:rPr>
        <w:t>aralioides</w:t>
      </w:r>
      <w:proofErr w:type="spellEnd"/>
      <w:r w:rsidRPr="00061862">
        <w:rPr>
          <w:rFonts w:ascii="Arial" w:hAnsi="Arial" w:cs="Arial"/>
        </w:rPr>
        <w:t xml:space="preserve">, a tropical plant, on rats (Coulibaly et al., 2023). </w:t>
      </w:r>
      <w:proofErr w:type="spellStart"/>
      <w:r w:rsidRPr="00061862">
        <w:rPr>
          <w:rFonts w:ascii="Arial" w:hAnsi="Arial" w:cs="Arial"/>
          <w:i/>
        </w:rPr>
        <w:t>Ficus</w:t>
      </w:r>
      <w:proofErr w:type="spellEnd"/>
      <w:r w:rsidRPr="00061862">
        <w:rPr>
          <w:rFonts w:ascii="Arial" w:hAnsi="Arial" w:cs="Arial"/>
          <w:i/>
        </w:rPr>
        <w:t xml:space="preserve"> </w:t>
      </w:r>
      <w:proofErr w:type="spellStart"/>
      <w:r w:rsidRPr="00061862">
        <w:rPr>
          <w:rFonts w:ascii="Arial" w:hAnsi="Arial" w:cs="Arial"/>
          <w:i/>
        </w:rPr>
        <w:t>polita</w:t>
      </w:r>
      <w:proofErr w:type="spellEnd"/>
      <w:r w:rsidRPr="00061862">
        <w:rPr>
          <w:rFonts w:ascii="Arial" w:hAnsi="Arial" w:cs="Arial"/>
        </w:rPr>
        <w:t xml:space="preserve"> is a tree species belonging to the </w:t>
      </w:r>
      <w:r w:rsidRPr="00061862">
        <w:rPr>
          <w:rFonts w:ascii="Arial" w:hAnsi="Arial" w:cs="Arial"/>
          <w:i/>
        </w:rPr>
        <w:t>Ficus</w:t>
      </w:r>
      <w:r w:rsidRPr="00061862">
        <w:rPr>
          <w:rFonts w:ascii="Arial" w:hAnsi="Arial" w:cs="Arial"/>
        </w:rPr>
        <w:t xml:space="preserve"> genus, widespread in tropical Africa, from Senegal to Uganda. It is used as food for livestock and local populations and in traditional medicine to treat digestive, parasitic, metabolic, and infertility disorders (Kamga, 2015). This plant has several virtues, but its properties on infertility have been little studied.</w:t>
      </w:r>
    </w:p>
    <w:p w14:paraId="6F03CCE0" w14:textId="77777777" w:rsidR="00061862" w:rsidRDefault="00061862" w:rsidP="00061862">
      <w:pPr>
        <w:pStyle w:val="Body"/>
        <w:spacing w:after="0"/>
        <w:rPr>
          <w:rFonts w:ascii="Arial" w:hAnsi="Arial" w:cs="Arial"/>
        </w:rPr>
      </w:pPr>
      <w:r w:rsidRPr="00061862">
        <w:rPr>
          <w:rFonts w:ascii="Arial" w:hAnsi="Arial" w:cs="Arial"/>
        </w:rPr>
        <w:t>Stimulating livestock with irregular cycles improves reproduction by optimizing litters and synchronizing births. Rabbit farming is expanding rapidly thanks to advances in genetics, nutrition, and veterinary medicine (</w:t>
      </w:r>
      <w:proofErr w:type="spellStart"/>
      <w:r w:rsidRPr="00061862">
        <w:rPr>
          <w:rFonts w:ascii="Arial" w:hAnsi="Arial" w:cs="Arial"/>
        </w:rPr>
        <w:t>Akoutey</w:t>
      </w:r>
      <w:proofErr w:type="spellEnd"/>
      <w:r w:rsidRPr="00061862">
        <w:rPr>
          <w:rFonts w:ascii="Arial" w:hAnsi="Arial" w:cs="Arial"/>
        </w:rPr>
        <w:t xml:space="preserve"> et al., 2012). Stimulating rabbit growth will reduce the weaning-to-breeding interval, which is of economic interest. This study aims to evaluate the effect of aqueous fruit extract of </w:t>
      </w:r>
      <w:proofErr w:type="spellStart"/>
      <w:r w:rsidRPr="00061862">
        <w:rPr>
          <w:rFonts w:ascii="Arial" w:hAnsi="Arial" w:cs="Arial"/>
          <w:i/>
        </w:rPr>
        <w:t>Ficus</w:t>
      </w:r>
      <w:proofErr w:type="spellEnd"/>
      <w:r w:rsidRPr="00061862">
        <w:rPr>
          <w:rFonts w:ascii="Arial" w:hAnsi="Arial" w:cs="Arial"/>
          <w:i/>
        </w:rPr>
        <w:t xml:space="preserve"> </w:t>
      </w:r>
      <w:proofErr w:type="spellStart"/>
      <w:r w:rsidRPr="00061862">
        <w:rPr>
          <w:rFonts w:ascii="Arial" w:hAnsi="Arial" w:cs="Arial"/>
          <w:i/>
        </w:rPr>
        <w:t>polita</w:t>
      </w:r>
      <w:proofErr w:type="spellEnd"/>
      <w:r w:rsidRPr="00061862">
        <w:rPr>
          <w:rFonts w:ascii="Arial" w:hAnsi="Arial" w:cs="Arial"/>
        </w:rPr>
        <w:t xml:space="preserve"> on body weight and sexual maturity in rabbits (</w:t>
      </w:r>
      <w:r w:rsidRPr="00061862">
        <w:rPr>
          <w:rFonts w:ascii="Arial" w:hAnsi="Arial" w:cs="Arial"/>
          <w:i/>
        </w:rPr>
        <w:t>Oryctolagus cuniculus</w:t>
      </w:r>
      <w:r w:rsidRPr="00061862">
        <w:rPr>
          <w:rFonts w:ascii="Arial" w:hAnsi="Arial" w:cs="Arial"/>
        </w:rPr>
        <w:t>).</w:t>
      </w:r>
    </w:p>
    <w:p w14:paraId="7FD793E0" w14:textId="77777777" w:rsidR="00790ADA" w:rsidRPr="00FB3A86" w:rsidRDefault="00790ADA" w:rsidP="00441B6F">
      <w:pPr>
        <w:pStyle w:val="Body"/>
        <w:spacing w:after="0"/>
        <w:rPr>
          <w:rFonts w:ascii="Arial" w:hAnsi="Arial" w:cs="Arial"/>
        </w:rPr>
      </w:pPr>
    </w:p>
    <w:p w14:paraId="0C50E4CD"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166639A8" w14:textId="77777777" w:rsidR="00790ADA" w:rsidRPr="00FB3A86" w:rsidRDefault="00790ADA" w:rsidP="00441B6F">
      <w:pPr>
        <w:pStyle w:val="AbstHead"/>
        <w:spacing w:after="0"/>
        <w:jc w:val="both"/>
        <w:rPr>
          <w:rFonts w:ascii="Arial" w:hAnsi="Arial" w:cs="Arial"/>
        </w:rPr>
      </w:pPr>
    </w:p>
    <w:p w14:paraId="6ABEA9CF" w14:textId="77777777" w:rsidR="006F453C" w:rsidRDefault="006F453C" w:rsidP="006F453C">
      <w:pPr>
        <w:pStyle w:val="Body"/>
        <w:spacing w:after="0"/>
        <w:rPr>
          <w:rFonts w:ascii="Arial" w:hAnsi="Arial" w:cs="Arial"/>
        </w:rPr>
      </w:pPr>
      <w:r w:rsidRPr="00C30A0F">
        <w:rPr>
          <w:rFonts w:ascii="Arial" w:hAnsi="Arial" w:cs="Arial"/>
          <w:b/>
          <w:caps/>
          <w:sz w:val="22"/>
        </w:rPr>
        <w:t xml:space="preserve">2.1 </w:t>
      </w:r>
      <w:r w:rsidR="006E16A4" w:rsidRPr="006E16A4">
        <w:rPr>
          <w:rFonts w:ascii="Arial" w:hAnsi="Arial" w:cs="Arial"/>
          <w:b/>
          <w:sz w:val="22"/>
        </w:rPr>
        <w:t>Plant material</w:t>
      </w:r>
    </w:p>
    <w:p w14:paraId="2F856ADA" w14:textId="77777777" w:rsidR="00505F06" w:rsidRDefault="00505F06" w:rsidP="00441B6F">
      <w:pPr>
        <w:pStyle w:val="Body"/>
        <w:spacing w:after="0"/>
        <w:rPr>
          <w:rFonts w:ascii="Arial" w:hAnsi="Arial" w:cs="Arial"/>
        </w:rPr>
      </w:pPr>
    </w:p>
    <w:p w14:paraId="2C610251" w14:textId="77777777" w:rsidR="006F453C" w:rsidRDefault="006E16A4" w:rsidP="00441B6F">
      <w:pPr>
        <w:pStyle w:val="Body"/>
        <w:spacing w:after="0"/>
        <w:rPr>
          <w:rFonts w:ascii="Arial" w:hAnsi="Arial" w:cs="Arial"/>
        </w:rPr>
      </w:pPr>
      <w:r w:rsidRPr="006E16A4">
        <w:rPr>
          <w:rFonts w:ascii="Arial" w:hAnsi="Arial" w:cs="Arial"/>
        </w:rPr>
        <w:t xml:space="preserve">The plant material consists of fresh fruits of </w:t>
      </w:r>
      <w:proofErr w:type="spellStart"/>
      <w:r w:rsidRPr="006E16A4">
        <w:rPr>
          <w:rFonts w:ascii="Arial" w:hAnsi="Arial" w:cs="Arial"/>
        </w:rPr>
        <w:t>Ficus</w:t>
      </w:r>
      <w:proofErr w:type="spellEnd"/>
      <w:r w:rsidRPr="006E16A4">
        <w:rPr>
          <w:rFonts w:ascii="Arial" w:hAnsi="Arial" w:cs="Arial"/>
        </w:rPr>
        <w:t xml:space="preserve"> </w:t>
      </w:r>
      <w:proofErr w:type="spellStart"/>
      <w:r w:rsidRPr="006E16A4">
        <w:rPr>
          <w:rFonts w:ascii="Arial" w:hAnsi="Arial" w:cs="Arial"/>
        </w:rPr>
        <w:t>polita</w:t>
      </w:r>
      <w:proofErr w:type="spellEnd"/>
      <w:r w:rsidRPr="006E16A4">
        <w:rPr>
          <w:rFonts w:ascii="Arial" w:hAnsi="Arial" w:cs="Arial"/>
        </w:rPr>
        <w:t xml:space="preserve">, harvested in the Haut </w:t>
      </w:r>
      <w:proofErr w:type="spellStart"/>
      <w:r w:rsidRPr="006E16A4">
        <w:rPr>
          <w:rFonts w:ascii="Arial" w:hAnsi="Arial" w:cs="Arial"/>
        </w:rPr>
        <w:t>Sassandra</w:t>
      </w:r>
      <w:proofErr w:type="spellEnd"/>
      <w:r w:rsidRPr="006E16A4">
        <w:rPr>
          <w:rFonts w:ascii="Arial" w:hAnsi="Arial" w:cs="Arial"/>
        </w:rPr>
        <w:t xml:space="preserve"> Classified Forest, located approximately 60 km from the city of </w:t>
      </w:r>
      <w:proofErr w:type="spellStart"/>
      <w:r w:rsidRPr="006E16A4">
        <w:rPr>
          <w:rFonts w:ascii="Arial" w:hAnsi="Arial" w:cs="Arial"/>
        </w:rPr>
        <w:t>Daloa</w:t>
      </w:r>
      <w:proofErr w:type="spellEnd"/>
      <w:r w:rsidRPr="006E16A4">
        <w:rPr>
          <w:rFonts w:ascii="Arial" w:hAnsi="Arial" w:cs="Arial"/>
        </w:rPr>
        <w:t xml:space="preserve"> in Côte d’Ivoire, between 6º51' and 7º24' North latitude and 6º59' and 7º10' West longitude. Samples of the harvested material were sent to the National Floristic Center of Felix-Houphouët-Boigny University of Abidjan, and were compared to authentic specimens registered under number HUCJ012770.</w:t>
      </w:r>
    </w:p>
    <w:p w14:paraId="20A29E17" w14:textId="77777777" w:rsidR="006E16A4" w:rsidRDefault="006E16A4" w:rsidP="00441B6F">
      <w:pPr>
        <w:pStyle w:val="Body"/>
        <w:spacing w:after="0"/>
        <w:rPr>
          <w:rFonts w:ascii="Arial" w:hAnsi="Arial" w:cs="Arial"/>
        </w:rPr>
      </w:pPr>
    </w:p>
    <w:p w14:paraId="1997A8D5" w14:textId="77777777" w:rsidR="00800704" w:rsidRDefault="00800704" w:rsidP="00441B6F">
      <w:pPr>
        <w:pStyle w:val="Body"/>
        <w:spacing w:after="0"/>
        <w:rPr>
          <w:rFonts w:ascii="Arial" w:hAnsi="Arial" w:cs="Arial"/>
        </w:rPr>
      </w:pPr>
    </w:p>
    <w:p w14:paraId="6A34AA00" w14:textId="77777777" w:rsidR="00B5046E" w:rsidRDefault="00B5046E" w:rsidP="00B5046E">
      <w:pPr>
        <w:pStyle w:val="Body"/>
        <w:spacing w:after="0"/>
        <w:rPr>
          <w:rFonts w:ascii="Arial" w:hAnsi="Arial" w:cs="Arial"/>
        </w:rPr>
      </w:pPr>
      <w:r>
        <w:rPr>
          <w:rFonts w:ascii="Arial" w:hAnsi="Arial" w:cs="Arial"/>
          <w:b/>
          <w:caps/>
          <w:sz w:val="22"/>
        </w:rPr>
        <w:t>2.2</w:t>
      </w:r>
      <w:r w:rsidRPr="00C30A0F">
        <w:rPr>
          <w:rFonts w:ascii="Arial" w:hAnsi="Arial" w:cs="Arial"/>
          <w:b/>
          <w:caps/>
          <w:sz w:val="22"/>
        </w:rPr>
        <w:t xml:space="preserve"> </w:t>
      </w:r>
      <w:r w:rsidR="00800704">
        <w:rPr>
          <w:rFonts w:ascii="Arial" w:hAnsi="Arial" w:cs="Arial"/>
          <w:b/>
          <w:sz w:val="22"/>
        </w:rPr>
        <w:t>Animals</w:t>
      </w:r>
    </w:p>
    <w:p w14:paraId="016AABCE" w14:textId="77777777" w:rsidR="006E16A4" w:rsidRDefault="006E16A4" w:rsidP="00441B6F">
      <w:pPr>
        <w:pStyle w:val="Body"/>
        <w:spacing w:after="0"/>
        <w:rPr>
          <w:rFonts w:ascii="Arial" w:hAnsi="Arial" w:cs="Arial"/>
        </w:rPr>
      </w:pPr>
    </w:p>
    <w:p w14:paraId="744D9D3A" w14:textId="77777777" w:rsidR="00B5046E" w:rsidRDefault="00A36603" w:rsidP="00441B6F">
      <w:pPr>
        <w:pStyle w:val="Body"/>
        <w:spacing w:after="0"/>
        <w:rPr>
          <w:rFonts w:ascii="Arial" w:hAnsi="Arial" w:cs="Arial"/>
        </w:rPr>
      </w:pPr>
      <w:r w:rsidRPr="00A36603">
        <w:rPr>
          <w:rFonts w:ascii="Arial" w:hAnsi="Arial" w:cs="Arial"/>
        </w:rPr>
        <w:t>Wistar rats (</w:t>
      </w:r>
      <w:r w:rsidRPr="00A36603">
        <w:rPr>
          <w:rFonts w:ascii="Arial" w:hAnsi="Arial" w:cs="Arial"/>
          <w:i/>
        </w:rPr>
        <w:t>Rattus norvegicus</w:t>
      </w:r>
      <w:r w:rsidRPr="00A36603">
        <w:rPr>
          <w:rFonts w:ascii="Arial" w:hAnsi="Arial" w:cs="Arial"/>
        </w:rPr>
        <w:t>) aged 10 to 12 weeks and subadult male New Zealand rabbits aged two months, apparently healthy, were used in this study. The rats were divided into groups of three, while the rabbits were housed in individual cages. These animals were acclimatized for two to three weeks before the start of treatment. They were fed pellets and had free access to water. The building that housed them was lit by day</w:t>
      </w:r>
      <w:r w:rsidR="00B661DE">
        <w:rPr>
          <w:rFonts w:ascii="Arial" w:hAnsi="Arial" w:cs="Arial"/>
        </w:rPr>
        <w:t>light and naturally ventilated.</w:t>
      </w:r>
    </w:p>
    <w:p w14:paraId="6095BE65" w14:textId="77777777" w:rsidR="00B5046E" w:rsidRDefault="00B5046E" w:rsidP="00441B6F">
      <w:pPr>
        <w:pStyle w:val="Body"/>
        <w:spacing w:after="0"/>
        <w:rPr>
          <w:rFonts w:ascii="Arial" w:hAnsi="Arial" w:cs="Arial"/>
        </w:rPr>
      </w:pPr>
    </w:p>
    <w:p w14:paraId="6BB60586" w14:textId="77777777" w:rsidR="0070115F" w:rsidRDefault="0049693C" w:rsidP="0070115F">
      <w:pPr>
        <w:pStyle w:val="Body"/>
        <w:spacing w:after="0"/>
        <w:rPr>
          <w:rFonts w:ascii="Arial" w:hAnsi="Arial" w:cs="Arial"/>
        </w:rPr>
      </w:pPr>
      <w:r>
        <w:rPr>
          <w:rFonts w:ascii="Arial" w:hAnsi="Arial" w:cs="Arial"/>
          <w:b/>
          <w:caps/>
          <w:sz w:val="22"/>
        </w:rPr>
        <w:t>2.3</w:t>
      </w:r>
      <w:r w:rsidR="0070115F" w:rsidRPr="00C30A0F">
        <w:rPr>
          <w:rFonts w:ascii="Arial" w:hAnsi="Arial" w:cs="Arial"/>
          <w:b/>
          <w:caps/>
          <w:sz w:val="22"/>
        </w:rPr>
        <w:t xml:space="preserve"> </w:t>
      </w:r>
      <w:r w:rsidRPr="0049693C">
        <w:rPr>
          <w:rFonts w:ascii="Arial" w:hAnsi="Arial" w:cs="Arial"/>
          <w:b/>
          <w:sz w:val="22"/>
        </w:rPr>
        <w:t>Extract preparation</w:t>
      </w:r>
    </w:p>
    <w:p w14:paraId="40FEE7E8" w14:textId="77777777" w:rsidR="0070115F" w:rsidRDefault="0070115F" w:rsidP="00441B6F">
      <w:pPr>
        <w:pStyle w:val="Body"/>
        <w:spacing w:after="0"/>
        <w:rPr>
          <w:rFonts w:ascii="Arial" w:hAnsi="Arial" w:cs="Arial"/>
        </w:rPr>
      </w:pPr>
    </w:p>
    <w:p w14:paraId="0E137D6F" w14:textId="77777777" w:rsidR="0070115F" w:rsidRDefault="0049693C" w:rsidP="00441B6F">
      <w:pPr>
        <w:pStyle w:val="Body"/>
        <w:spacing w:after="0"/>
        <w:rPr>
          <w:rFonts w:ascii="Arial" w:hAnsi="Arial" w:cs="Arial"/>
        </w:rPr>
      </w:pPr>
      <w:r w:rsidRPr="0049693C">
        <w:rPr>
          <w:rFonts w:ascii="Arial" w:hAnsi="Arial" w:cs="Arial"/>
        </w:rPr>
        <w:t xml:space="preserve">The freshly harvested </w:t>
      </w:r>
      <w:proofErr w:type="spellStart"/>
      <w:r w:rsidRPr="0049693C">
        <w:rPr>
          <w:rFonts w:ascii="Arial" w:hAnsi="Arial" w:cs="Arial"/>
          <w:i/>
        </w:rPr>
        <w:t>Ficus</w:t>
      </w:r>
      <w:proofErr w:type="spellEnd"/>
      <w:r w:rsidRPr="0049693C">
        <w:rPr>
          <w:rFonts w:ascii="Arial" w:hAnsi="Arial" w:cs="Arial"/>
          <w:i/>
        </w:rPr>
        <w:t xml:space="preserve"> </w:t>
      </w:r>
      <w:proofErr w:type="spellStart"/>
      <w:r w:rsidRPr="0049693C">
        <w:rPr>
          <w:rFonts w:ascii="Arial" w:hAnsi="Arial" w:cs="Arial"/>
          <w:i/>
        </w:rPr>
        <w:t>polita</w:t>
      </w:r>
      <w:proofErr w:type="spellEnd"/>
      <w:r w:rsidRPr="0049693C">
        <w:rPr>
          <w:rFonts w:ascii="Arial" w:hAnsi="Arial" w:cs="Arial"/>
        </w:rPr>
        <w:t xml:space="preserve"> figs were washed, crushed and dried away from sunlight to protect them from microorganisms, dust, insects and other pests. The resulting material was ground, and the powder was used to obtain the extract used for the experiment. Thus, 500 g of the plant's fruit powder was homogenized in distilled water in a jar and left to stand for 24 hours. After homogenization, the homogenate obtained was collected in a square of clean cloth. The four edges of the cloth were tightly joined to form a bundle, which was then twisted to securely tie the edges of the cloth and completely contain the homogenate. The bundle was finally wrung out by hand, protected by gloves, by pressing. The collected solution was filtered twice on cotton wool and then once on Wattman filter paper (3 mm). The filtrate obtained was poured into a crystallizing dish and placed in an oven at a temperature of 45°C for 72 hours, yielding a brown-colored powder (</w:t>
      </w:r>
      <w:proofErr w:type="spellStart"/>
      <w:r w:rsidRPr="0049693C">
        <w:rPr>
          <w:rFonts w:ascii="Arial" w:hAnsi="Arial" w:cs="Arial"/>
        </w:rPr>
        <w:t>Zirihi</w:t>
      </w:r>
      <w:proofErr w:type="spellEnd"/>
      <w:r w:rsidRPr="0049693C">
        <w:rPr>
          <w:rFonts w:ascii="Arial" w:hAnsi="Arial" w:cs="Arial"/>
        </w:rPr>
        <w:t xml:space="preserve"> et al., 2003). This powder, which was the aqueous fruit extract of </w:t>
      </w:r>
      <w:proofErr w:type="spellStart"/>
      <w:r w:rsidRPr="0049693C">
        <w:rPr>
          <w:rFonts w:ascii="Arial" w:hAnsi="Arial" w:cs="Arial"/>
          <w:i/>
        </w:rPr>
        <w:t>Ficus</w:t>
      </w:r>
      <w:proofErr w:type="spellEnd"/>
      <w:r w:rsidRPr="0049693C">
        <w:rPr>
          <w:rFonts w:ascii="Arial" w:hAnsi="Arial" w:cs="Arial"/>
          <w:i/>
        </w:rPr>
        <w:t xml:space="preserve"> </w:t>
      </w:r>
      <w:proofErr w:type="spellStart"/>
      <w:r w:rsidRPr="0049693C">
        <w:rPr>
          <w:rFonts w:ascii="Arial" w:hAnsi="Arial" w:cs="Arial"/>
          <w:i/>
        </w:rPr>
        <w:t>polita</w:t>
      </w:r>
      <w:proofErr w:type="spellEnd"/>
      <w:r w:rsidRPr="0049693C">
        <w:rPr>
          <w:rFonts w:ascii="Arial" w:hAnsi="Arial" w:cs="Arial"/>
        </w:rPr>
        <w:t>, was weighed and stored at 4°C after the extraction yield had been determined.</w:t>
      </w:r>
    </w:p>
    <w:p w14:paraId="1CBFD01C" w14:textId="77777777" w:rsidR="0070115F" w:rsidRDefault="0070115F" w:rsidP="00441B6F">
      <w:pPr>
        <w:pStyle w:val="Body"/>
        <w:spacing w:after="0"/>
        <w:rPr>
          <w:rFonts w:ascii="Arial" w:hAnsi="Arial" w:cs="Arial"/>
        </w:rPr>
      </w:pPr>
    </w:p>
    <w:p w14:paraId="059F9246" w14:textId="77777777" w:rsidR="0049693C" w:rsidRDefault="0049693C" w:rsidP="0049693C">
      <w:pPr>
        <w:pStyle w:val="Body"/>
        <w:spacing w:after="0"/>
        <w:rPr>
          <w:rFonts w:ascii="Arial" w:hAnsi="Arial" w:cs="Arial"/>
        </w:rPr>
      </w:pPr>
      <w:r>
        <w:rPr>
          <w:rFonts w:ascii="Arial" w:hAnsi="Arial" w:cs="Arial"/>
          <w:b/>
          <w:caps/>
          <w:sz w:val="22"/>
        </w:rPr>
        <w:t>2.4</w:t>
      </w:r>
      <w:r w:rsidRPr="00C30A0F">
        <w:rPr>
          <w:rFonts w:ascii="Arial" w:hAnsi="Arial" w:cs="Arial"/>
          <w:b/>
          <w:caps/>
          <w:sz w:val="22"/>
        </w:rPr>
        <w:t xml:space="preserve"> </w:t>
      </w:r>
      <w:r w:rsidR="008262B5" w:rsidRPr="008262B5">
        <w:rPr>
          <w:rFonts w:ascii="Arial" w:hAnsi="Arial" w:cs="Arial"/>
          <w:b/>
          <w:sz w:val="22"/>
        </w:rPr>
        <w:t>Phytochemical screening</w:t>
      </w:r>
    </w:p>
    <w:p w14:paraId="55BB4193" w14:textId="77777777" w:rsidR="0049693C" w:rsidRDefault="0049693C" w:rsidP="00441B6F">
      <w:pPr>
        <w:pStyle w:val="Body"/>
        <w:spacing w:after="0"/>
        <w:rPr>
          <w:rFonts w:ascii="Arial" w:hAnsi="Arial" w:cs="Arial"/>
        </w:rPr>
      </w:pPr>
    </w:p>
    <w:p w14:paraId="0BCF7C72" w14:textId="77777777" w:rsidR="0049693C" w:rsidRPr="00A25A97" w:rsidRDefault="00A25A97" w:rsidP="00A25A97">
      <w:pPr>
        <w:pStyle w:val="Body"/>
        <w:spacing w:after="0"/>
        <w:rPr>
          <w:rFonts w:ascii="Arial" w:hAnsi="Arial" w:cs="Arial"/>
        </w:rPr>
      </w:pPr>
      <w:r w:rsidRPr="00A25A97">
        <w:rPr>
          <w:rFonts w:ascii="Arial" w:hAnsi="Arial" w:cs="Arial"/>
        </w:rPr>
        <w:t xml:space="preserve">The phytochemical screening of the aqueous fruit extract of </w:t>
      </w:r>
      <w:proofErr w:type="spellStart"/>
      <w:r w:rsidRPr="00A25A97">
        <w:rPr>
          <w:rFonts w:ascii="Arial" w:hAnsi="Arial" w:cs="Arial"/>
          <w:i/>
        </w:rPr>
        <w:t>Ficus</w:t>
      </w:r>
      <w:proofErr w:type="spellEnd"/>
      <w:r w:rsidRPr="00A25A97">
        <w:rPr>
          <w:rFonts w:ascii="Arial" w:hAnsi="Arial" w:cs="Arial"/>
          <w:i/>
        </w:rPr>
        <w:t xml:space="preserve"> </w:t>
      </w:r>
      <w:proofErr w:type="spellStart"/>
      <w:r w:rsidRPr="00A25A97">
        <w:rPr>
          <w:rFonts w:ascii="Arial" w:hAnsi="Arial" w:cs="Arial"/>
          <w:i/>
        </w:rPr>
        <w:t>polita</w:t>
      </w:r>
      <w:proofErr w:type="spellEnd"/>
      <w:r w:rsidRPr="00A25A97">
        <w:rPr>
          <w:rFonts w:ascii="Arial" w:hAnsi="Arial" w:cs="Arial"/>
        </w:rPr>
        <w:t xml:space="preserve"> was carried out using the techniques described by Wagner and Bladt (2001). Chemical groups such as sterols and </w:t>
      </w:r>
      <w:proofErr w:type="spellStart"/>
      <w:r w:rsidRPr="00A25A97">
        <w:rPr>
          <w:rFonts w:ascii="Arial" w:hAnsi="Arial" w:cs="Arial"/>
        </w:rPr>
        <w:t>terpenes</w:t>
      </w:r>
      <w:proofErr w:type="spellEnd"/>
      <w:r w:rsidRPr="00A25A97">
        <w:rPr>
          <w:rFonts w:ascii="Arial" w:hAnsi="Arial" w:cs="Arial"/>
        </w:rPr>
        <w:t xml:space="preserve">, alkaloids, polyphenols, </w:t>
      </w:r>
      <w:proofErr w:type="spellStart"/>
      <w:r w:rsidRPr="00A25A97">
        <w:rPr>
          <w:rFonts w:ascii="Arial" w:hAnsi="Arial" w:cs="Arial"/>
        </w:rPr>
        <w:t>saponosides</w:t>
      </w:r>
      <w:proofErr w:type="spellEnd"/>
      <w:r w:rsidRPr="00A25A97">
        <w:rPr>
          <w:rFonts w:ascii="Arial" w:hAnsi="Arial" w:cs="Arial"/>
        </w:rPr>
        <w:t xml:space="preserve">, tannins, </w:t>
      </w:r>
      <w:proofErr w:type="spellStart"/>
      <w:r w:rsidRPr="00A25A97">
        <w:rPr>
          <w:rFonts w:ascii="Arial" w:hAnsi="Arial" w:cs="Arial"/>
        </w:rPr>
        <w:t>cardiotonic</w:t>
      </w:r>
      <w:proofErr w:type="spellEnd"/>
      <w:r w:rsidRPr="00A25A97">
        <w:rPr>
          <w:rFonts w:ascii="Arial" w:hAnsi="Arial" w:cs="Arial"/>
        </w:rPr>
        <w:t xml:space="preserve"> glycosides, flavonoids, </w:t>
      </w:r>
      <w:proofErr w:type="spellStart"/>
      <w:r w:rsidRPr="00A25A97">
        <w:rPr>
          <w:rFonts w:ascii="Arial" w:hAnsi="Arial" w:cs="Arial"/>
        </w:rPr>
        <w:t>leucoanthocyanins</w:t>
      </w:r>
      <w:proofErr w:type="spellEnd"/>
      <w:r w:rsidRPr="00A25A97">
        <w:rPr>
          <w:rFonts w:ascii="Arial" w:hAnsi="Arial" w:cs="Arial"/>
        </w:rPr>
        <w:t xml:space="preserve">, </w:t>
      </w:r>
      <w:proofErr w:type="spellStart"/>
      <w:r w:rsidRPr="00A25A97">
        <w:rPr>
          <w:rFonts w:ascii="Arial" w:hAnsi="Arial" w:cs="Arial"/>
        </w:rPr>
        <w:t>anthraquinones</w:t>
      </w:r>
      <w:proofErr w:type="spellEnd"/>
      <w:r w:rsidRPr="00A25A97">
        <w:rPr>
          <w:rFonts w:ascii="Arial" w:hAnsi="Arial" w:cs="Arial"/>
        </w:rPr>
        <w:t xml:space="preserve">, </w:t>
      </w:r>
      <w:proofErr w:type="spellStart"/>
      <w:r w:rsidRPr="00A25A97">
        <w:rPr>
          <w:rFonts w:ascii="Arial" w:hAnsi="Arial" w:cs="Arial"/>
        </w:rPr>
        <w:t>indoles</w:t>
      </w:r>
      <w:proofErr w:type="spellEnd"/>
      <w:r w:rsidRPr="00A25A97">
        <w:rPr>
          <w:rFonts w:ascii="Arial" w:hAnsi="Arial" w:cs="Arial"/>
        </w:rPr>
        <w:t xml:space="preserve">, and </w:t>
      </w:r>
      <w:proofErr w:type="spellStart"/>
      <w:r w:rsidRPr="00A25A97">
        <w:rPr>
          <w:rFonts w:ascii="Arial" w:hAnsi="Arial" w:cs="Arial"/>
        </w:rPr>
        <w:t>anthracenosides</w:t>
      </w:r>
      <w:proofErr w:type="spellEnd"/>
      <w:r w:rsidRPr="00A25A97">
        <w:rPr>
          <w:rFonts w:ascii="Arial" w:hAnsi="Arial" w:cs="Arial"/>
        </w:rPr>
        <w:t xml:space="preserve"> were investigated.</w:t>
      </w:r>
    </w:p>
    <w:p w14:paraId="31E5E54D" w14:textId="77777777" w:rsidR="008262B5" w:rsidRDefault="008262B5" w:rsidP="00441B6F">
      <w:pPr>
        <w:pStyle w:val="Body"/>
        <w:spacing w:after="0"/>
        <w:rPr>
          <w:rFonts w:ascii="Arial" w:hAnsi="Arial" w:cs="Arial"/>
        </w:rPr>
      </w:pPr>
    </w:p>
    <w:p w14:paraId="5B9A842D" w14:textId="77777777" w:rsidR="00A25A97" w:rsidRDefault="00A25A97" w:rsidP="00A25A97">
      <w:pPr>
        <w:pStyle w:val="Body"/>
        <w:spacing w:after="0"/>
        <w:rPr>
          <w:rFonts w:ascii="Arial" w:hAnsi="Arial" w:cs="Arial"/>
        </w:rPr>
      </w:pPr>
      <w:r>
        <w:rPr>
          <w:rFonts w:ascii="Arial" w:hAnsi="Arial" w:cs="Arial"/>
          <w:b/>
          <w:caps/>
          <w:sz w:val="22"/>
        </w:rPr>
        <w:t>2.5</w:t>
      </w:r>
      <w:r w:rsidRPr="00C30A0F">
        <w:rPr>
          <w:rFonts w:ascii="Arial" w:hAnsi="Arial" w:cs="Arial"/>
          <w:b/>
          <w:caps/>
          <w:sz w:val="22"/>
        </w:rPr>
        <w:t xml:space="preserve"> </w:t>
      </w:r>
      <w:r w:rsidR="00703DF0" w:rsidRPr="00703DF0">
        <w:rPr>
          <w:rFonts w:ascii="Arial" w:hAnsi="Arial" w:cs="Arial"/>
          <w:b/>
          <w:sz w:val="22"/>
        </w:rPr>
        <w:t>Acute toxicity study</w:t>
      </w:r>
    </w:p>
    <w:p w14:paraId="51CD9DF2" w14:textId="77777777" w:rsidR="00A25A97" w:rsidRDefault="00A25A97" w:rsidP="00441B6F">
      <w:pPr>
        <w:pStyle w:val="Body"/>
        <w:spacing w:after="0"/>
        <w:rPr>
          <w:rFonts w:ascii="Arial" w:hAnsi="Arial" w:cs="Arial"/>
        </w:rPr>
      </w:pPr>
    </w:p>
    <w:p w14:paraId="58312075" w14:textId="77777777" w:rsidR="00A25A97" w:rsidRDefault="00703DF0" w:rsidP="00441B6F">
      <w:pPr>
        <w:pStyle w:val="Body"/>
        <w:spacing w:after="0"/>
        <w:rPr>
          <w:rFonts w:ascii="Arial" w:hAnsi="Arial" w:cs="Arial"/>
        </w:rPr>
      </w:pPr>
      <w:r w:rsidRPr="00703DF0">
        <w:rPr>
          <w:rFonts w:ascii="Arial" w:hAnsi="Arial" w:cs="Arial"/>
        </w:rPr>
        <w:t xml:space="preserve">The acute toxicity study of the aqueous fruit extract of </w:t>
      </w:r>
      <w:proofErr w:type="spellStart"/>
      <w:r w:rsidRPr="00703DF0">
        <w:rPr>
          <w:rFonts w:ascii="Arial" w:hAnsi="Arial" w:cs="Arial"/>
          <w:i/>
        </w:rPr>
        <w:t>Ficus</w:t>
      </w:r>
      <w:proofErr w:type="spellEnd"/>
      <w:r w:rsidRPr="00703DF0">
        <w:rPr>
          <w:rFonts w:ascii="Arial" w:hAnsi="Arial" w:cs="Arial"/>
          <w:i/>
        </w:rPr>
        <w:t xml:space="preserve"> </w:t>
      </w:r>
      <w:proofErr w:type="spellStart"/>
      <w:r w:rsidRPr="00703DF0">
        <w:rPr>
          <w:rFonts w:ascii="Arial" w:hAnsi="Arial" w:cs="Arial"/>
          <w:i/>
        </w:rPr>
        <w:t>polita</w:t>
      </w:r>
      <w:proofErr w:type="spellEnd"/>
      <w:r w:rsidRPr="00703DF0">
        <w:rPr>
          <w:rFonts w:ascii="Arial" w:hAnsi="Arial" w:cs="Arial"/>
        </w:rPr>
        <w:t xml:space="preserve"> was conducted in accordance with OECD Guideline No. 425 (OECD, 2022). Two groups of three rats weighing 134 to 146 g were formed. The first group received orally the maximum dose of 5000 mg/kg body weight (</w:t>
      </w:r>
      <w:proofErr w:type="spellStart"/>
      <w:r w:rsidRPr="00703DF0">
        <w:rPr>
          <w:rFonts w:ascii="Arial" w:hAnsi="Arial" w:cs="Arial"/>
        </w:rPr>
        <w:t>b.w</w:t>
      </w:r>
      <w:proofErr w:type="spellEnd"/>
      <w:r w:rsidRPr="00703DF0">
        <w:rPr>
          <w:rFonts w:ascii="Arial" w:hAnsi="Arial" w:cs="Arial"/>
        </w:rPr>
        <w:t>.) of extract, while the control group received distilled water. Before administration of the extract, these animals were fasted for three hours. After treatment, the rats were again deprived of food for 3 to 4 hours. They were then observed individually for the first 30 minutes and regularly for the first 24 hours after treatment, with particular attention during the first 4 hours, and daily for 14 days. The main signs of toxicity sought were apathy, excitement, breathing difficulties, refusal to eat, mouth and/or nose bleeding, convulsions, tremors, diarrhea, coma, and death.</w:t>
      </w:r>
    </w:p>
    <w:p w14:paraId="6FB716A5" w14:textId="77777777" w:rsidR="008262B5" w:rsidRDefault="008262B5" w:rsidP="00441B6F">
      <w:pPr>
        <w:pStyle w:val="Body"/>
        <w:spacing w:after="0"/>
        <w:rPr>
          <w:rFonts w:ascii="Arial" w:hAnsi="Arial" w:cs="Arial"/>
        </w:rPr>
      </w:pPr>
    </w:p>
    <w:p w14:paraId="5DECB897" w14:textId="77777777" w:rsidR="00703DF0" w:rsidRDefault="00DD6933" w:rsidP="00441B6F">
      <w:pPr>
        <w:pStyle w:val="Body"/>
        <w:spacing w:after="0"/>
        <w:rPr>
          <w:rFonts w:ascii="Arial" w:hAnsi="Arial" w:cs="Arial"/>
        </w:rPr>
      </w:pPr>
      <w:r>
        <w:rPr>
          <w:rFonts w:ascii="Arial" w:hAnsi="Arial" w:cs="Arial"/>
          <w:b/>
          <w:caps/>
          <w:sz w:val="22"/>
        </w:rPr>
        <w:t>2.6</w:t>
      </w:r>
      <w:r w:rsidR="006E2AA0" w:rsidRPr="00C30A0F">
        <w:rPr>
          <w:rFonts w:ascii="Arial" w:hAnsi="Arial" w:cs="Arial"/>
          <w:b/>
          <w:caps/>
          <w:sz w:val="22"/>
        </w:rPr>
        <w:t xml:space="preserve"> </w:t>
      </w:r>
      <w:r w:rsidR="006E2AA0" w:rsidRPr="006E2AA0">
        <w:rPr>
          <w:rFonts w:ascii="Arial" w:hAnsi="Arial" w:cs="Arial"/>
          <w:b/>
          <w:sz w:val="22"/>
        </w:rPr>
        <w:t xml:space="preserve">Study of the effect of </w:t>
      </w:r>
      <w:proofErr w:type="spellStart"/>
      <w:r w:rsidR="006E2AA0" w:rsidRPr="00703EDA">
        <w:rPr>
          <w:rFonts w:ascii="Arial" w:hAnsi="Arial" w:cs="Arial"/>
          <w:b/>
          <w:i/>
          <w:sz w:val="22"/>
        </w:rPr>
        <w:t>Ficus</w:t>
      </w:r>
      <w:proofErr w:type="spellEnd"/>
      <w:r w:rsidR="006E2AA0" w:rsidRPr="00703EDA">
        <w:rPr>
          <w:rFonts w:ascii="Arial" w:hAnsi="Arial" w:cs="Arial"/>
          <w:b/>
          <w:i/>
          <w:sz w:val="22"/>
        </w:rPr>
        <w:t xml:space="preserve"> </w:t>
      </w:r>
      <w:proofErr w:type="spellStart"/>
      <w:r w:rsidR="006E2AA0" w:rsidRPr="00703EDA">
        <w:rPr>
          <w:rFonts w:ascii="Arial" w:hAnsi="Arial" w:cs="Arial"/>
          <w:b/>
          <w:i/>
          <w:sz w:val="22"/>
        </w:rPr>
        <w:t>polita</w:t>
      </w:r>
      <w:proofErr w:type="spellEnd"/>
      <w:r w:rsidR="006E2AA0" w:rsidRPr="006E2AA0">
        <w:rPr>
          <w:rFonts w:ascii="Arial" w:hAnsi="Arial" w:cs="Arial"/>
          <w:b/>
          <w:sz w:val="22"/>
        </w:rPr>
        <w:t xml:space="preserve"> fruit extract on rabbit body weight and sexual maturity</w:t>
      </w:r>
    </w:p>
    <w:p w14:paraId="5D727469" w14:textId="77777777" w:rsidR="008262B5" w:rsidRDefault="008262B5" w:rsidP="00441B6F">
      <w:pPr>
        <w:pStyle w:val="Body"/>
        <w:spacing w:after="0"/>
        <w:rPr>
          <w:rFonts w:ascii="Arial" w:hAnsi="Arial" w:cs="Arial"/>
        </w:rPr>
      </w:pPr>
    </w:p>
    <w:p w14:paraId="0AE8CE25" w14:textId="77777777" w:rsidR="00505F06" w:rsidRDefault="00AA74E0" w:rsidP="00441B6F">
      <w:pPr>
        <w:pStyle w:val="Body"/>
        <w:spacing w:after="0"/>
        <w:rPr>
          <w:rFonts w:ascii="Arial" w:hAnsi="Arial" w:cs="Arial"/>
        </w:rPr>
      </w:pPr>
      <w:r>
        <w:rPr>
          <w:rFonts w:ascii="Arial" w:hAnsi="Arial" w:cs="Arial"/>
          <w:b/>
          <w:u w:val="single"/>
        </w:rPr>
        <w:t>2</w:t>
      </w:r>
      <w:r w:rsidR="006E2AA0">
        <w:rPr>
          <w:rFonts w:ascii="Arial" w:hAnsi="Arial" w:cs="Arial"/>
          <w:b/>
          <w:u w:val="single"/>
        </w:rPr>
        <w:t>.</w:t>
      </w:r>
      <w:r w:rsidR="00DD6933">
        <w:rPr>
          <w:rFonts w:ascii="Arial" w:hAnsi="Arial" w:cs="Arial"/>
          <w:b/>
          <w:u w:val="single"/>
        </w:rPr>
        <w:t>6</w:t>
      </w:r>
      <w:r w:rsidR="00831EB1">
        <w:rPr>
          <w:rFonts w:ascii="Arial" w:hAnsi="Arial" w:cs="Arial"/>
          <w:b/>
          <w:u w:val="single"/>
        </w:rPr>
        <w:t xml:space="preserve">.1 </w:t>
      </w:r>
      <w:r w:rsidR="00831EB1" w:rsidRPr="00831EB1">
        <w:rPr>
          <w:rFonts w:ascii="Arial" w:hAnsi="Arial" w:cs="Arial"/>
          <w:b/>
          <w:u w:val="single"/>
        </w:rPr>
        <w:t>Treatment of animals</w:t>
      </w:r>
    </w:p>
    <w:p w14:paraId="2039076F" w14:textId="77777777" w:rsidR="006E2AA0" w:rsidRDefault="006E2AA0" w:rsidP="00441B6F">
      <w:pPr>
        <w:pStyle w:val="Body"/>
        <w:spacing w:after="0"/>
        <w:rPr>
          <w:rFonts w:ascii="Arial" w:hAnsi="Arial" w:cs="Arial"/>
        </w:rPr>
      </w:pPr>
    </w:p>
    <w:p w14:paraId="46DEE452" w14:textId="77777777" w:rsidR="006E2AA0" w:rsidRDefault="00831EB1" w:rsidP="00441B6F">
      <w:pPr>
        <w:pStyle w:val="Body"/>
        <w:spacing w:after="0"/>
        <w:rPr>
          <w:rFonts w:ascii="Arial" w:hAnsi="Arial" w:cs="Arial"/>
        </w:rPr>
      </w:pPr>
      <w:r w:rsidRPr="00831EB1">
        <w:rPr>
          <w:rFonts w:ascii="Arial" w:hAnsi="Arial" w:cs="Arial"/>
        </w:rPr>
        <w:t xml:space="preserve">Fifteen (15) subadult rabbits were divided into five groups of three and treated daily for 45 days. Group 1 (negative control group) received distilled water orally. Group 2 (positive control group) was treated orally with tadalafil (reference molecule) at a dose of 1 mg/kg </w:t>
      </w:r>
      <w:proofErr w:type="spellStart"/>
      <w:r w:rsidRPr="00831EB1">
        <w:rPr>
          <w:rFonts w:ascii="Arial" w:hAnsi="Arial" w:cs="Arial"/>
        </w:rPr>
        <w:t>b.w</w:t>
      </w:r>
      <w:proofErr w:type="spellEnd"/>
      <w:r w:rsidRPr="00831EB1">
        <w:rPr>
          <w:rFonts w:ascii="Arial" w:hAnsi="Arial" w:cs="Arial"/>
        </w:rPr>
        <w:t xml:space="preserve">. Groups 3, 4, and 5, named FP 200, FP 300, and FP 600, were treated orally with aqueous fruit extract of </w:t>
      </w:r>
      <w:proofErr w:type="spellStart"/>
      <w:r w:rsidRPr="00831EB1">
        <w:rPr>
          <w:rFonts w:ascii="Arial" w:hAnsi="Arial" w:cs="Arial"/>
          <w:i/>
        </w:rPr>
        <w:t>Ficus</w:t>
      </w:r>
      <w:proofErr w:type="spellEnd"/>
      <w:r w:rsidRPr="00831EB1">
        <w:rPr>
          <w:rFonts w:ascii="Arial" w:hAnsi="Arial" w:cs="Arial"/>
          <w:i/>
        </w:rPr>
        <w:t xml:space="preserve"> </w:t>
      </w:r>
      <w:proofErr w:type="spellStart"/>
      <w:r w:rsidRPr="00831EB1">
        <w:rPr>
          <w:rFonts w:ascii="Arial" w:hAnsi="Arial" w:cs="Arial"/>
          <w:i/>
        </w:rPr>
        <w:t>polita</w:t>
      </w:r>
      <w:proofErr w:type="spellEnd"/>
      <w:r w:rsidRPr="00831EB1">
        <w:rPr>
          <w:rFonts w:ascii="Arial" w:hAnsi="Arial" w:cs="Arial"/>
        </w:rPr>
        <w:t xml:space="preserve"> at doses of 200, 300, and 400 mg/kg </w:t>
      </w:r>
      <w:proofErr w:type="spellStart"/>
      <w:r w:rsidRPr="00831EB1">
        <w:rPr>
          <w:rFonts w:ascii="Arial" w:hAnsi="Arial" w:cs="Arial"/>
        </w:rPr>
        <w:t>b.w</w:t>
      </w:r>
      <w:proofErr w:type="spellEnd"/>
      <w:r w:rsidRPr="00831EB1">
        <w:rPr>
          <w:rFonts w:ascii="Arial" w:hAnsi="Arial" w:cs="Arial"/>
        </w:rPr>
        <w:t>., respectively. Blood samples were taken from the rabbits' ears before treatment (T0) and after 15 (T1), 30 (T2) and 45 (T3) days to measure testosterone levels. The animals were also weighed at the start of the treatment period (T0) and then every 15 days (T1, T2 and T3) at the same time (9 a.m.). Weighing the rabbits allowed to monitor their body weight. At the end of the treatment, the rabbits were anesthetized and their reproductive organs were dissected. Sperm was collected to determine sperm parameters. The testicles were also collected and fixed in 10% saline formalin for histological study.</w:t>
      </w:r>
    </w:p>
    <w:p w14:paraId="6FEA0410" w14:textId="77777777" w:rsidR="006E2AA0" w:rsidRDefault="006E2AA0" w:rsidP="00441B6F">
      <w:pPr>
        <w:pStyle w:val="Body"/>
        <w:spacing w:after="0"/>
        <w:rPr>
          <w:rFonts w:ascii="Arial" w:hAnsi="Arial" w:cs="Arial"/>
        </w:rPr>
      </w:pPr>
    </w:p>
    <w:p w14:paraId="7FAAD7B0" w14:textId="77777777" w:rsidR="002A55A3" w:rsidRDefault="002A55A3" w:rsidP="002A55A3">
      <w:pPr>
        <w:pStyle w:val="Body"/>
        <w:spacing w:after="0"/>
        <w:rPr>
          <w:rFonts w:ascii="Arial" w:hAnsi="Arial" w:cs="Arial"/>
        </w:rPr>
      </w:pPr>
      <w:r>
        <w:rPr>
          <w:rFonts w:ascii="Arial" w:hAnsi="Arial" w:cs="Arial"/>
          <w:b/>
          <w:u w:val="single"/>
        </w:rPr>
        <w:t>2.</w:t>
      </w:r>
      <w:r w:rsidR="00DD6933">
        <w:rPr>
          <w:rFonts w:ascii="Arial" w:hAnsi="Arial" w:cs="Arial"/>
          <w:b/>
          <w:u w:val="single"/>
        </w:rPr>
        <w:t>6</w:t>
      </w:r>
      <w:r>
        <w:rPr>
          <w:rFonts w:ascii="Arial" w:hAnsi="Arial" w:cs="Arial"/>
          <w:b/>
          <w:u w:val="single"/>
        </w:rPr>
        <w:t xml:space="preserve">.2 </w:t>
      </w:r>
      <w:r w:rsidR="00947544" w:rsidRPr="00947544">
        <w:rPr>
          <w:rFonts w:ascii="Arial" w:hAnsi="Arial" w:cs="Arial"/>
          <w:b/>
          <w:u w:val="single"/>
        </w:rPr>
        <w:t>Testosterone dosage</w:t>
      </w:r>
    </w:p>
    <w:p w14:paraId="58218122" w14:textId="77777777" w:rsidR="002A55A3" w:rsidRDefault="002A55A3" w:rsidP="00441B6F">
      <w:pPr>
        <w:pStyle w:val="Body"/>
        <w:spacing w:after="0"/>
        <w:rPr>
          <w:rFonts w:ascii="Arial" w:hAnsi="Arial" w:cs="Arial"/>
        </w:rPr>
      </w:pPr>
    </w:p>
    <w:p w14:paraId="1863DB7B" w14:textId="77777777" w:rsidR="002A55A3" w:rsidRDefault="00947544" w:rsidP="00441B6F">
      <w:pPr>
        <w:pStyle w:val="Body"/>
        <w:spacing w:after="0"/>
        <w:rPr>
          <w:rFonts w:ascii="Arial" w:hAnsi="Arial" w:cs="Arial"/>
        </w:rPr>
      </w:pPr>
      <w:r w:rsidRPr="00947544">
        <w:rPr>
          <w:rFonts w:ascii="Arial" w:hAnsi="Arial" w:cs="Arial"/>
        </w:rPr>
        <w:t xml:space="preserve">Total testosterone and its bioavailable and free fractions were measured in serum or plasma. Whole blood was collected in dry red-capped tubes and allowed to clot. After coagulation, the coagulum obtained was centrifuged and the serum was collected in Eppendorf tubes for testosterone measurement, which was performed using an </w:t>
      </w:r>
      <w:proofErr w:type="spellStart"/>
      <w:r w:rsidRPr="00947544">
        <w:rPr>
          <w:rFonts w:ascii="Arial" w:hAnsi="Arial" w:cs="Arial"/>
        </w:rPr>
        <w:t>immunochromatographic</w:t>
      </w:r>
      <w:proofErr w:type="spellEnd"/>
      <w:r w:rsidRPr="00947544">
        <w:rPr>
          <w:rFonts w:ascii="Arial" w:hAnsi="Arial" w:cs="Arial"/>
        </w:rPr>
        <w:t xml:space="preserve"> analyzer (</w:t>
      </w:r>
      <w:proofErr w:type="spellStart"/>
      <w:r w:rsidRPr="00947544">
        <w:rPr>
          <w:rFonts w:ascii="Arial" w:hAnsi="Arial" w:cs="Arial"/>
        </w:rPr>
        <w:t>Wondfo</w:t>
      </w:r>
      <w:proofErr w:type="spellEnd"/>
      <w:r w:rsidRPr="00947544">
        <w:rPr>
          <w:rFonts w:ascii="Arial" w:hAnsi="Arial" w:cs="Arial"/>
        </w:rPr>
        <w:t xml:space="preserve"> </w:t>
      </w:r>
      <w:proofErr w:type="spellStart"/>
      <w:r w:rsidRPr="00947544">
        <w:rPr>
          <w:rFonts w:ascii="Arial" w:hAnsi="Arial" w:cs="Arial"/>
        </w:rPr>
        <w:t>Finecare</w:t>
      </w:r>
      <w:proofErr w:type="spellEnd"/>
      <w:r w:rsidRPr="00947544">
        <w:rPr>
          <w:rFonts w:ascii="Arial" w:hAnsi="Arial" w:cs="Arial"/>
        </w:rPr>
        <w:t>). This was a fluorescence-based immunological assay, specifically using the sandwich immunoassay method. It consisted initially of thoroughly mixing 75 µL of serum with the detection buffer containing testosterone-specific antibodies, and then placing 75 µL of the resulting mixture into the test cartridge. The mixture migrates by capillary action to the nitrocellulose membrane containing specific antibodies. The detected antigen-antibody complexes are immobilized by the antibody contained on the membrane. Thus, the intensity of the detector antibody signal reflects the level of antigen (testosterone) present in the sample.</w:t>
      </w:r>
    </w:p>
    <w:p w14:paraId="49E7C743" w14:textId="77777777" w:rsidR="002A55A3" w:rsidRDefault="002A55A3" w:rsidP="00441B6F">
      <w:pPr>
        <w:pStyle w:val="Body"/>
        <w:spacing w:after="0"/>
        <w:rPr>
          <w:rFonts w:ascii="Arial" w:hAnsi="Arial" w:cs="Arial"/>
        </w:rPr>
      </w:pPr>
    </w:p>
    <w:p w14:paraId="5BD43D6A" w14:textId="77777777" w:rsidR="00927F80" w:rsidRDefault="00927F80" w:rsidP="00927F80">
      <w:pPr>
        <w:pStyle w:val="Body"/>
        <w:spacing w:after="0"/>
        <w:rPr>
          <w:rFonts w:ascii="Arial" w:hAnsi="Arial" w:cs="Arial"/>
        </w:rPr>
      </w:pPr>
      <w:r>
        <w:rPr>
          <w:rFonts w:ascii="Arial" w:hAnsi="Arial" w:cs="Arial"/>
          <w:b/>
          <w:u w:val="single"/>
        </w:rPr>
        <w:t>2.</w:t>
      </w:r>
      <w:r w:rsidR="00DD6933">
        <w:rPr>
          <w:rFonts w:ascii="Arial" w:hAnsi="Arial" w:cs="Arial"/>
          <w:b/>
          <w:u w:val="single"/>
        </w:rPr>
        <w:t>6</w:t>
      </w:r>
      <w:r>
        <w:rPr>
          <w:rFonts w:ascii="Arial" w:hAnsi="Arial" w:cs="Arial"/>
          <w:b/>
          <w:u w:val="single"/>
        </w:rPr>
        <w:t xml:space="preserve">.3 </w:t>
      </w:r>
      <w:r w:rsidR="008D556A" w:rsidRPr="008D556A">
        <w:rPr>
          <w:rFonts w:ascii="Arial" w:hAnsi="Arial" w:cs="Arial"/>
          <w:b/>
          <w:u w:val="single"/>
        </w:rPr>
        <w:t>Sperm analysis</w:t>
      </w:r>
    </w:p>
    <w:p w14:paraId="7844F0CF" w14:textId="77777777" w:rsidR="00927F80" w:rsidRDefault="00927F80" w:rsidP="00441B6F">
      <w:pPr>
        <w:pStyle w:val="Body"/>
        <w:spacing w:after="0"/>
        <w:rPr>
          <w:rFonts w:ascii="Arial" w:hAnsi="Arial" w:cs="Arial"/>
        </w:rPr>
      </w:pPr>
    </w:p>
    <w:p w14:paraId="07D72539" w14:textId="77777777" w:rsidR="00927F80" w:rsidRDefault="009E646F" w:rsidP="00441B6F">
      <w:pPr>
        <w:pStyle w:val="Body"/>
        <w:spacing w:after="0"/>
        <w:rPr>
          <w:rFonts w:ascii="Arial" w:hAnsi="Arial" w:cs="Arial"/>
        </w:rPr>
      </w:pPr>
      <w:r w:rsidRPr="009E646F">
        <w:rPr>
          <w:rFonts w:ascii="Arial" w:hAnsi="Arial" w:cs="Arial"/>
        </w:rPr>
        <w:t>The semen was collected using the flotation method after the epididymis was ligated at both ends, removed, and rinsed with distilled water. The epididymis was cut into several pieces, after which its contents were poured into a 0.9% sodium chloride (NaCl) physiological saline solution. Sperm analysis was performed according to the protocol described by WHO (2021). Sperm parameters such as concentration, vitality, motility, and morphology were determined.</w:t>
      </w:r>
    </w:p>
    <w:p w14:paraId="63BB9E19" w14:textId="77777777" w:rsidR="008D556A" w:rsidRDefault="008D556A" w:rsidP="00441B6F">
      <w:pPr>
        <w:pStyle w:val="Body"/>
        <w:spacing w:after="0"/>
        <w:rPr>
          <w:rFonts w:ascii="Arial" w:hAnsi="Arial" w:cs="Arial"/>
        </w:rPr>
      </w:pPr>
    </w:p>
    <w:p w14:paraId="2FAD0D3C" w14:textId="77777777" w:rsidR="00002CA5" w:rsidRDefault="00002CA5" w:rsidP="00002CA5">
      <w:pPr>
        <w:pStyle w:val="Body"/>
        <w:spacing w:after="0"/>
        <w:rPr>
          <w:rFonts w:ascii="Arial" w:hAnsi="Arial" w:cs="Arial"/>
        </w:rPr>
      </w:pPr>
      <w:r>
        <w:rPr>
          <w:rFonts w:ascii="Arial" w:hAnsi="Arial" w:cs="Arial"/>
          <w:b/>
          <w:u w:val="single"/>
        </w:rPr>
        <w:t>2.</w:t>
      </w:r>
      <w:r w:rsidR="00DD6933">
        <w:rPr>
          <w:rFonts w:ascii="Arial" w:hAnsi="Arial" w:cs="Arial"/>
          <w:b/>
          <w:u w:val="single"/>
        </w:rPr>
        <w:t>6</w:t>
      </w:r>
      <w:r>
        <w:rPr>
          <w:rFonts w:ascii="Arial" w:hAnsi="Arial" w:cs="Arial"/>
          <w:b/>
          <w:u w:val="single"/>
        </w:rPr>
        <w:t>.</w:t>
      </w:r>
      <w:r w:rsidR="00525D94">
        <w:rPr>
          <w:rFonts w:ascii="Arial" w:hAnsi="Arial" w:cs="Arial"/>
          <w:b/>
          <w:u w:val="single"/>
        </w:rPr>
        <w:t>4</w:t>
      </w:r>
      <w:r>
        <w:rPr>
          <w:rFonts w:ascii="Arial" w:hAnsi="Arial" w:cs="Arial"/>
          <w:b/>
          <w:u w:val="single"/>
        </w:rPr>
        <w:t xml:space="preserve"> </w:t>
      </w:r>
      <w:r w:rsidR="00F913D2" w:rsidRPr="00F913D2">
        <w:rPr>
          <w:rFonts w:ascii="Arial" w:hAnsi="Arial" w:cs="Arial"/>
          <w:b/>
          <w:u w:val="single"/>
        </w:rPr>
        <w:t>Histological study of the testicles</w:t>
      </w:r>
    </w:p>
    <w:p w14:paraId="1CE17CB5" w14:textId="77777777" w:rsidR="008D556A" w:rsidRDefault="008D556A" w:rsidP="00441B6F">
      <w:pPr>
        <w:pStyle w:val="Body"/>
        <w:spacing w:after="0"/>
        <w:rPr>
          <w:rFonts w:ascii="Arial" w:hAnsi="Arial" w:cs="Arial"/>
        </w:rPr>
      </w:pPr>
    </w:p>
    <w:p w14:paraId="1179F14A" w14:textId="77777777" w:rsidR="00002CA5" w:rsidRDefault="00F913D2" w:rsidP="00441B6F">
      <w:pPr>
        <w:pStyle w:val="Body"/>
        <w:spacing w:after="0"/>
        <w:rPr>
          <w:rFonts w:ascii="Arial" w:hAnsi="Arial" w:cs="Arial"/>
        </w:rPr>
      </w:pPr>
      <w:r w:rsidRPr="00F913D2">
        <w:rPr>
          <w:rFonts w:ascii="Arial" w:hAnsi="Arial" w:cs="Arial"/>
        </w:rPr>
        <w:t>The histological study of the testicles was performed using standard histology techniques. Thin sections were made from samples previously fixed in 10% saline formalin. These sections were stained with hematoxylin and eosin and then observed under a photonic microscope.</w:t>
      </w:r>
    </w:p>
    <w:p w14:paraId="0E2A6CF1" w14:textId="77777777" w:rsidR="00927F80" w:rsidRDefault="00927F80" w:rsidP="00441B6F">
      <w:pPr>
        <w:pStyle w:val="Body"/>
        <w:spacing w:after="0"/>
        <w:rPr>
          <w:rFonts w:ascii="Arial" w:hAnsi="Arial" w:cs="Arial"/>
        </w:rPr>
      </w:pPr>
    </w:p>
    <w:p w14:paraId="0CA210DA" w14:textId="77777777" w:rsidR="00DD6933" w:rsidRDefault="00DD6933" w:rsidP="00DD6933">
      <w:pPr>
        <w:pStyle w:val="Body"/>
        <w:spacing w:after="0"/>
        <w:rPr>
          <w:rFonts w:ascii="Arial" w:hAnsi="Arial" w:cs="Arial"/>
        </w:rPr>
      </w:pPr>
      <w:r>
        <w:rPr>
          <w:rFonts w:ascii="Arial" w:hAnsi="Arial" w:cs="Arial"/>
          <w:b/>
          <w:caps/>
          <w:sz w:val="22"/>
        </w:rPr>
        <w:t>2.7</w:t>
      </w:r>
      <w:r w:rsidRPr="00C30A0F">
        <w:rPr>
          <w:rFonts w:ascii="Arial" w:hAnsi="Arial" w:cs="Arial"/>
          <w:b/>
          <w:caps/>
          <w:sz w:val="22"/>
        </w:rPr>
        <w:t xml:space="preserve"> </w:t>
      </w:r>
      <w:r w:rsidRPr="00ED5C50">
        <w:rPr>
          <w:rFonts w:ascii="Arial" w:hAnsi="Arial" w:cs="Arial"/>
          <w:b/>
          <w:sz w:val="22"/>
        </w:rPr>
        <w:t>Statistical analysis</w:t>
      </w:r>
    </w:p>
    <w:p w14:paraId="406D309F" w14:textId="77777777" w:rsidR="00525D94" w:rsidRDefault="00525D94" w:rsidP="00441B6F">
      <w:pPr>
        <w:pStyle w:val="Body"/>
        <w:spacing w:after="0"/>
        <w:rPr>
          <w:rFonts w:ascii="Arial" w:hAnsi="Arial" w:cs="Arial"/>
        </w:rPr>
      </w:pPr>
    </w:p>
    <w:p w14:paraId="37EF0ACB" w14:textId="77777777" w:rsidR="00DD6933" w:rsidRDefault="00254A1E" w:rsidP="00441B6F">
      <w:pPr>
        <w:pStyle w:val="Body"/>
        <w:spacing w:after="0"/>
        <w:rPr>
          <w:rFonts w:ascii="Arial" w:hAnsi="Arial" w:cs="Arial"/>
        </w:rPr>
      </w:pPr>
      <w:r w:rsidRPr="00254A1E">
        <w:rPr>
          <w:rFonts w:ascii="Arial" w:hAnsi="Arial" w:cs="Arial"/>
        </w:rPr>
        <w:t>Statistical analysis of the results was performed using Graph Pad Prism 10.0 (Microsoft USA) software. All values were expressed as me</w:t>
      </w:r>
      <w:r w:rsidR="00345FDA">
        <w:rPr>
          <w:rFonts w:ascii="Arial" w:hAnsi="Arial" w:cs="Arial"/>
        </w:rPr>
        <w:t>ans ± SEM (standard error of</w:t>
      </w:r>
      <w:r w:rsidRPr="00254A1E">
        <w:rPr>
          <w:rFonts w:ascii="Arial" w:hAnsi="Arial" w:cs="Arial"/>
        </w:rPr>
        <w:t xml:space="preserve"> mean</w:t>
      </w:r>
      <w:r w:rsidR="00345FDA">
        <w:rPr>
          <w:rFonts w:ascii="Arial" w:hAnsi="Arial" w:cs="Arial"/>
        </w:rPr>
        <w:t>s</w:t>
      </w:r>
      <w:r w:rsidRPr="00254A1E">
        <w:rPr>
          <w:rFonts w:ascii="Arial" w:hAnsi="Arial" w:cs="Arial"/>
        </w:rPr>
        <w:t>). Differences between means were determined using one-way analysis of variance (ANOVA), followed by Dunnett’s multiple comparison test. Significant differences between means were identified at the theoretical threshold of α = 5%. Thus, the differences were significant when the p-value wa</w:t>
      </w:r>
      <w:r w:rsidR="001040E2">
        <w:rPr>
          <w:rFonts w:ascii="Arial" w:hAnsi="Arial" w:cs="Arial"/>
        </w:rPr>
        <w:t>s less than 5% (</w:t>
      </w:r>
      <w:r w:rsidR="001040E2" w:rsidRPr="001040E2">
        <w:rPr>
          <w:rFonts w:ascii="Arial" w:hAnsi="Arial" w:cs="Arial"/>
          <w:i/>
        </w:rPr>
        <w:t>P</w:t>
      </w:r>
      <w:r w:rsidR="00EF2DCC">
        <w:rPr>
          <w:rFonts w:ascii="Arial" w:hAnsi="Arial" w:cs="Arial"/>
          <w:i/>
        </w:rPr>
        <w:t xml:space="preserve"> &lt; </w:t>
      </w:r>
      <w:r w:rsidRPr="001040E2">
        <w:rPr>
          <w:rFonts w:ascii="Arial" w:hAnsi="Arial" w:cs="Arial"/>
          <w:i/>
        </w:rPr>
        <w:t>.05</w:t>
      </w:r>
      <w:r w:rsidRPr="00254A1E">
        <w:rPr>
          <w:rFonts w:ascii="Arial" w:hAnsi="Arial" w:cs="Arial"/>
        </w:rPr>
        <w:t>), and not significant when</w:t>
      </w:r>
      <w:r w:rsidR="001040E2">
        <w:rPr>
          <w:rFonts w:ascii="Arial" w:hAnsi="Arial" w:cs="Arial"/>
        </w:rPr>
        <w:t xml:space="preserve"> the p-value was more than 5% (</w:t>
      </w:r>
      <w:r w:rsidR="001040E2" w:rsidRPr="001040E2">
        <w:rPr>
          <w:rFonts w:ascii="Arial" w:hAnsi="Arial" w:cs="Arial"/>
          <w:i/>
        </w:rPr>
        <w:t>P</w:t>
      </w:r>
      <w:r w:rsidR="00EF2DCC">
        <w:rPr>
          <w:rFonts w:ascii="Arial" w:hAnsi="Arial" w:cs="Arial"/>
          <w:i/>
        </w:rPr>
        <w:t xml:space="preserve"> &gt; </w:t>
      </w:r>
      <w:r w:rsidRPr="001040E2">
        <w:rPr>
          <w:rFonts w:ascii="Arial" w:hAnsi="Arial" w:cs="Arial"/>
          <w:i/>
        </w:rPr>
        <w:t>.05</w:t>
      </w:r>
      <w:r w:rsidRPr="00254A1E">
        <w:rPr>
          <w:rFonts w:ascii="Arial" w:hAnsi="Arial" w:cs="Arial"/>
        </w:rPr>
        <w:t>).</w:t>
      </w:r>
    </w:p>
    <w:p w14:paraId="687DEF13" w14:textId="77777777" w:rsidR="00525D94" w:rsidRDefault="00525D94" w:rsidP="00441B6F">
      <w:pPr>
        <w:pStyle w:val="Body"/>
        <w:spacing w:after="0"/>
        <w:rPr>
          <w:rFonts w:ascii="Arial" w:hAnsi="Arial" w:cs="Arial"/>
        </w:rPr>
      </w:pPr>
    </w:p>
    <w:p w14:paraId="4249AA3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52109B">
        <w:rPr>
          <w:rFonts w:ascii="Arial" w:hAnsi="Arial" w:cs="Arial"/>
        </w:rPr>
        <w:t>results</w:t>
      </w:r>
    </w:p>
    <w:p w14:paraId="1F147CB7" w14:textId="77777777" w:rsidR="00790ADA" w:rsidRPr="00FB3A86" w:rsidRDefault="00790ADA" w:rsidP="00441B6F">
      <w:pPr>
        <w:pStyle w:val="Head1"/>
        <w:spacing w:after="0"/>
        <w:jc w:val="both"/>
        <w:rPr>
          <w:rFonts w:ascii="Arial" w:hAnsi="Arial" w:cs="Arial"/>
        </w:rPr>
      </w:pPr>
    </w:p>
    <w:p w14:paraId="700145CE" w14:textId="77777777" w:rsidR="00305A48" w:rsidRDefault="00305A48" w:rsidP="00305A48">
      <w:pPr>
        <w:pStyle w:val="Body"/>
        <w:spacing w:after="0"/>
        <w:rPr>
          <w:rFonts w:ascii="Arial" w:hAnsi="Arial" w:cs="Arial"/>
        </w:rPr>
      </w:pPr>
      <w:r>
        <w:rPr>
          <w:rFonts w:ascii="Arial" w:hAnsi="Arial" w:cs="Arial"/>
          <w:b/>
          <w:caps/>
          <w:sz w:val="22"/>
        </w:rPr>
        <w:t>3.1</w:t>
      </w:r>
      <w:r w:rsidRPr="00C30A0F">
        <w:rPr>
          <w:rFonts w:ascii="Arial" w:hAnsi="Arial" w:cs="Arial"/>
          <w:b/>
          <w:caps/>
          <w:sz w:val="22"/>
        </w:rPr>
        <w:t xml:space="preserve"> </w:t>
      </w:r>
      <w:r w:rsidR="00B67FCE" w:rsidRPr="00B67FCE">
        <w:rPr>
          <w:rFonts w:ascii="Arial" w:hAnsi="Arial" w:cs="Arial"/>
          <w:b/>
          <w:sz w:val="22"/>
        </w:rPr>
        <w:t>Phytochemical screening</w:t>
      </w:r>
    </w:p>
    <w:p w14:paraId="7BDFDB0E" w14:textId="77777777" w:rsidR="00254A1E" w:rsidRDefault="00254A1E" w:rsidP="00441B6F">
      <w:pPr>
        <w:pStyle w:val="Body"/>
        <w:spacing w:after="0"/>
        <w:rPr>
          <w:rFonts w:ascii="Arial" w:hAnsi="Arial" w:cs="Arial"/>
        </w:rPr>
      </w:pPr>
    </w:p>
    <w:p w14:paraId="55E3A597" w14:textId="77777777" w:rsidR="00254A1E" w:rsidRDefault="00B67FCE" w:rsidP="00441B6F">
      <w:pPr>
        <w:pStyle w:val="Body"/>
        <w:spacing w:after="0"/>
        <w:rPr>
          <w:rFonts w:ascii="Arial" w:hAnsi="Arial" w:cs="Arial"/>
        </w:rPr>
      </w:pPr>
      <w:r w:rsidRPr="00B67FCE">
        <w:rPr>
          <w:rFonts w:ascii="Arial" w:hAnsi="Arial" w:cs="Arial"/>
        </w:rPr>
        <w:t xml:space="preserve">The phytochemical screening of the aqueous fruit extract of </w:t>
      </w:r>
      <w:proofErr w:type="spellStart"/>
      <w:r w:rsidRPr="00A427A8">
        <w:rPr>
          <w:rFonts w:ascii="Arial" w:hAnsi="Arial" w:cs="Arial"/>
          <w:i/>
        </w:rPr>
        <w:t>Ficus</w:t>
      </w:r>
      <w:proofErr w:type="spellEnd"/>
      <w:r w:rsidRPr="00A427A8">
        <w:rPr>
          <w:rFonts w:ascii="Arial" w:hAnsi="Arial" w:cs="Arial"/>
          <w:i/>
        </w:rPr>
        <w:t xml:space="preserve"> </w:t>
      </w:r>
      <w:proofErr w:type="spellStart"/>
      <w:r w:rsidRPr="00A427A8">
        <w:rPr>
          <w:rFonts w:ascii="Arial" w:hAnsi="Arial" w:cs="Arial"/>
          <w:i/>
        </w:rPr>
        <w:t>polita</w:t>
      </w:r>
      <w:proofErr w:type="spellEnd"/>
      <w:r w:rsidRPr="00B67FCE">
        <w:rPr>
          <w:rFonts w:ascii="Arial" w:hAnsi="Arial" w:cs="Arial"/>
        </w:rPr>
        <w:t xml:space="preserve"> revealed the presence of polyphenols, flavonoids, saponins, sterols and </w:t>
      </w:r>
      <w:proofErr w:type="spellStart"/>
      <w:r w:rsidRPr="00B67FCE">
        <w:rPr>
          <w:rFonts w:ascii="Arial" w:hAnsi="Arial" w:cs="Arial"/>
        </w:rPr>
        <w:t>terpenes</w:t>
      </w:r>
      <w:proofErr w:type="spellEnd"/>
      <w:r w:rsidRPr="00B67FCE">
        <w:rPr>
          <w:rFonts w:ascii="Arial" w:hAnsi="Arial" w:cs="Arial"/>
        </w:rPr>
        <w:t xml:space="preserve">, </w:t>
      </w:r>
      <w:proofErr w:type="spellStart"/>
      <w:r w:rsidRPr="00B67FCE">
        <w:rPr>
          <w:rFonts w:ascii="Arial" w:hAnsi="Arial" w:cs="Arial"/>
        </w:rPr>
        <w:t>catechin</w:t>
      </w:r>
      <w:proofErr w:type="spellEnd"/>
      <w:r w:rsidRPr="00B67FCE">
        <w:rPr>
          <w:rFonts w:ascii="Arial" w:hAnsi="Arial" w:cs="Arial"/>
        </w:rPr>
        <w:t xml:space="preserve"> tannins, </w:t>
      </w:r>
      <w:proofErr w:type="spellStart"/>
      <w:r w:rsidRPr="00B67FCE">
        <w:rPr>
          <w:rFonts w:ascii="Arial" w:hAnsi="Arial" w:cs="Arial"/>
        </w:rPr>
        <w:t>cardiotonic</w:t>
      </w:r>
      <w:proofErr w:type="spellEnd"/>
      <w:r w:rsidRPr="00B67FCE">
        <w:rPr>
          <w:rFonts w:ascii="Arial" w:hAnsi="Arial" w:cs="Arial"/>
        </w:rPr>
        <w:t xml:space="preserve"> glycosides, </w:t>
      </w:r>
      <w:proofErr w:type="spellStart"/>
      <w:r w:rsidRPr="00B67FCE">
        <w:rPr>
          <w:rFonts w:ascii="Arial" w:hAnsi="Arial" w:cs="Arial"/>
        </w:rPr>
        <w:t>indoles</w:t>
      </w:r>
      <w:proofErr w:type="spellEnd"/>
      <w:r w:rsidRPr="00B67FCE">
        <w:rPr>
          <w:rFonts w:ascii="Arial" w:hAnsi="Arial" w:cs="Arial"/>
        </w:rPr>
        <w:t xml:space="preserve">, </w:t>
      </w:r>
      <w:proofErr w:type="spellStart"/>
      <w:r w:rsidRPr="00B67FCE">
        <w:rPr>
          <w:rFonts w:ascii="Arial" w:hAnsi="Arial" w:cs="Arial"/>
        </w:rPr>
        <w:t>anthraquinones</w:t>
      </w:r>
      <w:proofErr w:type="spellEnd"/>
      <w:r w:rsidRPr="00B67FCE">
        <w:rPr>
          <w:rFonts w:ascii="Arial" w:hAnsi="Arial" w:cs="Arial"/>
        </w:rPr>
        <w:t xml:space="preserve">, and </w:t>
      </w:r>
      <w:proofErr w:type="spellStart"/>
      <w:r w:rsidRPr="00B67FCE">
        <w:rPr>
          <w:rFonts w:ascii="Arial" w:hAnsi="Arial" w:cs="Arial"/>
        </w:rPr>
        <w:t>leucoanthocyanins</w:t>
      </w:r>
      <w:proofErr w:type="spellEnd"/>
      <w:r w:rsidRPr="00B67FCE">
        <w:rPr>
          <w:rFonts w:ascii="Arial" w:hAnsi="Arial" w:cs="Arial"/>
        </w:rPr>
        <w:t xml:space="preserve">. Quinones, </w:t>
      </w:r>
      <w:proofErr w:type="spellStart"/>
      <w:r w:rsidRPr="00B67FCE">
        <w:rPr>
          <w:rFonts w:ascii="Arial" w:hAnsi="Arial" w:cs="Arial"/>
        </w:rPr>
        <w:t>anthocyanins</w:t>
      </w:r>
      <w:proofErr w:type="spellEnd"/>
      <w:r w:rsidRPr="00B67FCE">
        <w:rPr>
          <w:rFonts w:ascii="Arial" w:hAnsi="Arial" w:cs="Arial"/>
        </w:rPr>
        <w:t xml:space="preserve">, and </w:t>
      </w:r>
      <w:proofErr w:type="spellStart"/>
      <w:r w:rsidRPr="00B67FCE">
        <w:rPr>
          <w:rFonts w:ascii="Arial" w:hAnsi="Arial" w:cs="Arial"/>
        </w:rPr>
        <w:t>phlobatannins</w:t>
      </w:r>
      <w:proofErr w:type="spellEnd"/>
      <w:r w:rsidRPr="00B67FCE">
        <w:rPr>
          <w:rFonts w:ascii="Arial" w:hAnsi="Arial" w:cs="Arial"/>
        </w:rPr>
        <w:t>, on the other hand, were absent from this extract (Table 1).</w:t>
      </w:r>
    </w:p>
    <w:p w14:paraId="1954754A" w14:textId="77777777" w:rsidR="00254A1E" w:rsidRDefault="00254A1E" w:rsidP="00441B6F">
      <w:pPr>
        <w:pStyle w:val="Body"/>
        <w:spacing w:after="0"/>
        <w:rPr>
          <w:rFonts w:ascii="Arial" w:hAnsi="Arial" w:cs="Arial"/>
        </w:rPr>
      </w:pPr>
    </w:p>
    <w:p w14:paraId="58244CC8" w14:textId="77777777" w:rsidR="00774811" w:rsidRDefault="00774811" w:rsidP="00A75243">
      <w:pPr>
        <w:spacing w:line="276" w:lineRule="auto"/>
        <w:jc w:val="both"/>
        <w:rPr>
          <w:rFonts w:ascii="Arial" w:hAnsi="Arial" w:cs="Arial"/>
        </w:rPr>
      </w:pPr>
      <w:r>
        <w:rPr>
          <w:rFonts w:ascii="Arial" w:hAnsi="Arial" w:cs="Arial"/>
          <w:b/>
        </w:rPr>
        <w:t xml:space="preserve">Table 1. </w:t>
      </w:r>
      <w:r w:rsidR="00A75243" w:rsidRPr="00A75243">
        <w:rPr>
          <w:rFonts w:ascii="Arial" w:hAnsi="Arial" w:cs="Arial"/>
          <w:b/>
        </w:rPr>
        <w:t xml:space="preserve">Results of tube reactions for the detection of chemical groups in the aqueous fruit extract of </w:t>
      </w:r>
      <w:proofErr w:type="spellStart"/>
      <w:r w:rsidR="00A75243" w:rsidRPr="00A75243">
        <w:rPr>
          <w:rFonts w:ascii="Arial" w:hAnsi="Arial" w:cs="Arial"/>
          <w:b/>
          <w:i/>
        </w:rPr>
        <w:t>Ficus</w:t>
      </w:r>
      <w:proofErr w:type="spellEnd"/>
      <w:r w:rsidR="00A75243" w:rsidRPr="00A75243">
        <w:rPr>
          <w:rFonts w:ascii="Arial" w:hAnsi="Arial" w:cs="Arial"/>
          <w:b/>
          <w:i/>
        </w:rPr>
        <w:t xml:space="preserve"> </w:t>
      </w:r>
      <w:proofErr w:type="spellStart"/>
      <w:r w:rsidR="00A75243" w:rsidRPr="00A75243">
        <w:rPr>
          <w:rFonts w:ascii="Arial" w:hAnsi="Arial" w:cs="Arial"/>
          <w:b/>
          <w:i/>
        </w:rPr>
        <w:t>polita</w:t>
      </w:r>
      <w:proofErr w:type="spellEnd"/>
      <w:r w:rsidR="00A75243" w:rsidRPr="00A75243">
        <w:rPr>
          <w:rFonts w:ascii="Arial" w:hAnsi="Arial" w:cs="Arial"/>
          <w:b/>
        </w:rPr>
        <w:t>.</w:t>
      </w:r>
    </w:p>
    <w:p w14:paraId="03A277A4" w14:textId="77777777" w:rsidR="00774811" w:rsidRDefault="00774811" w:rsidP="00441B6F">
      <w:pPr>
        <w:pStyle w:val="Body"/>
        <w:spacing w:after="0"/>
        <w:rPr>
          <w:rFonts w:ascii="Arial" w:hAnsi="Arial" w:cs="Arial"/>
        </w:rPr>
      </w:pPr>
    </w:p>
    <w:tbl>
      <w:tblPr>
        <w:tblStyle w:val="Tableausimple2"/>
        <w:tblW w:w="8930" w:type="dxa"/>
        <w:tblLook w:val="04A0" w:firstRow="1" w:lastRow="0" w:firstColumn="1" w:lastColumn="0" w:noHBand="0" w:noVBand="1"/>
      </w:tblPr>
      <w:tblGrid>
        <w:gridCol w:w="2994"/>
        <w:gridCol w:w="4215"/>
        <w:gridCol w:w="1721"/>
      </w:tblGrid>
      <w:tr w:rsidR="009418DC" w:rsidRPr="00F94B33" w14:paraId="126C4067" w14:textId="77777777" w:rsidTr="00093E7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0AD48009" w14:textId="77777777" w:rsidR="009418DC" w:rsidRPr="00F94B33" w:rsidRDefault="009418DC" w:rsidP="00093E7B">
            <w:pPr>
              <w:ind w:left="2"/>
              <w:rPr>
                <w:rFonts w:ascii="Arial" w:hAnsi="Arial" w:cs="Arial"/>
                <w:b w:val="0"/>
              </w:rPr>
            </w:pPr>
            <w:r w:rsidRPr="00F94B33">
              <w:rPr>
                <w:rFonts w:ascii="Arial" w:hAnsi="Arial" w:cs="Arial"/>
              </w:rPr>
              <w:t>Compounds</w:t>
            </w:r>
          </w:p>
        </w:tc>
        <w:tc>
          <w:tcPr>
            <w:tcW w:w="4215" w:type="dxa"/>
            <w:vAlign w:val="center"/>
          </w:tcPr>
          <w:p w14:paraId="15408841" w14:textId="77777777" w:rsidR="009418DC" w:rsidRPr="00F94B33" w:rsidRDefault="009418DC" w:rsidP="00093E7B">
            <w:pPr>
              <w:ind w:left="2"/>
              <w:cnfStyle w:val="100000000000" w:firstRow="1"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Reaction/Reagents</w:t>
            </w:r>
          </w:p>
        </w:tc>
        <w:tc>
          <w:tcPr>
            <w:tcW w:w="1721" w:type="dxa"/>
            <w:vAlign w:val="center"/>
          </w:tcPr>
          <w:p w14:paraId="67B7D4D1" w14:textId="77777777" w:rsidR="009418DC" w:rsidRPr="00F94B33" w:rsidRDefault="009418DC" w:rsidP="00093E7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Results</w:t>
            </w:r>
          </w:p>
        </w:tc>
      </w:tr>
      <w:tr w:rsidR="009418DC" w:rsidRPr="00F94B33" w14:paraId="2BD9EDA2"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5DEF672A" w14:textId="77777777" w:rsidR="009418DC" w:rsidRPr="00F94B33" w:rsidRDefault="009418DC" w:rsidP="00093E7B">
            <w:pPr>
              <w:ind w:left="2"/>
              <w:rPr>
                <w:rFonts w:ascii="Arial" w:hAnsi="Arial" w:cs="Arial"/>
              </w:rPr>
            </w:pPr>
            <w:r w:rsidRPr="00F94B33">
              <w:rPr>
                <w:rFonts w:ascii="Arial" w:hAnsi="Arial" w:cs="Arial"/>
              </w:rPr>
              <w:t>Polyphenols</w:t>
            </w:r>
          </w:p>
        </w:tc>
        <w:tc>
          <w:tcPr>
            <w:tcW w:w="4215" w:type="dxa"/>
            <w:vAlign w:val="center"/>
          </w:tcPr>
          <w:p w14:paraId="4455957E" w14:textId="77777777" w:rsidR="009418DC" w:rsidRPr="00F94B33" w:rsidRDefault="009418DC" w:rsidP="00093E7B">
            <w:pPr>
              <w:spacing w:after="168"/>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Ferric chloride (FeCl</w:t>
            </w:r>
            <w:r w:rsidRPr="00F94B33">
              <w:rPr>
                <w:rFonts w:ascii="Arial" w:hAnsi="Arial" w:cs="Arial"/>
                <w:vertAlign w:val="subscript"/>
              </w:rPr>
              <w:t>3</w:t>
            </w:r>
            <w:r w:rsidRPr="00F94B33">
              <w:rPr>
                <w:rFonts w:ascii="Arial" w:hAnsi="Arial" w:cs="Arial"/>
              </w:rPr>
              <w:t>) reagents</w:t>
            </w:r>
          </w:p>
        </w:tc>
        <w:tc>
          <w:tcPr>
            <w:tcW w:w="1721" w:type="dxa"/>
            <w:vAlign w:val="center"/>
          </w:tcPr>
          <w:p w14:paraId="2254D772"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441575CF"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627E22B0" w14:textId="77777777" w:rsidR="009418DC" w:rsidRPr="00F94B33" w:rsidRDefault="009418DC" w:rsidP="00093E7B">
            <w:pPr>
              <w:ind w:left="2"/>
              <w:rPr>
                <w:rFonts w:ascii="Arial" w:hAnsi="Arial" w:cs="Arial"/>
              </w:rPr>
            </w:pPr>
            <w:r w:rsidRPr="00F94B33">
              <w:rPr>
                <w:rFonts w:ascii="Arial" w:hAnsi="Arial" w:cs="Arial"/>
              </w:rPr>
              <w:t>Saponins</w:t>
            </w:r>
          </w:p>
        </w:tc>
        <w:tc>
          <w:tcPr>
            <w:tcW w:w="4215" w:type="dxa"/>
            <w:vAlign w:val="center"/>
          </w:tcPr>
          <w:p w14:paraId="1C0594AE"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Foam index</w:t>
            </w:r>
          </w:p>
        </w:tc>
        <w:tc>
          <w:tcPr>
            <w:tcW w:w="1721" w:type="dxa"/>
            <w:vAlign w:val="center"/>
          </w:tcPr>
          <w:p w14:paraId="1D25896A"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0FCC2889"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065558ED" w14:textId="77777777" w:rsidR="009418DC" w:rsidRPr="00F94B33" w:rsidRDefault="009418DC" w:rsidP="00093E7B">
            <w:pPr>
              <w:ind w:left="2"/>
              <w:rPr>
                <w:rFonts w:ascii="Arial" w:hAnsi="Arial" w:cs="Arial"/>
              </w:rPr>
            </w:pPr>
            <w:r w:rsidRPr="00F94B33">
              <w:rPr>
                <w:rFonts w:ascii="Arial" w:hAnsi="Arial" w:cs="Arial"/>
              </w:rPr>
              <w:t xml:space="preserve">Sterols and </w:t>
            </w:r>
            <w:proofErr w:type="spellStart"/>
            <w:r w:rsidRPr="00F94B33">
              <w:rPr>
                <w:rFonts w:ascii="Arial" w:hAnsi="Arial" w:cs="Arial"/>
              </w:rPr>
              <w:t>polyterpenes</w:t>
            </w:r>
            <w:proofErr w:type="spellEnd"/>
          </w:p>
        </w:tc>
        <w:tc>
          <w:tcPr>
            <w:tcW w:w="4215" w:type="dxa"/>
            <w:vAlign w:val="center"/>
          </w:tcPr>
          <w:p w14:paraId="13411D98" w14:textId="77777777" w:rsidR="009418DC" w:rsidRPr="00F94B33" w:rsidRDefault="009418DC" w:rsidP="00093E7B">
            <w:pPr>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Liebermann-Bouchard reaction</w:t>
            </w:r>
          </w:p>
        </w:tc>
        <w:tc>
          <w:tcPr>
            <w:tcW w:w="1721" w:type="dxa"/>
            <w:vAlign w:val="center"/>
          </w:tcPr>
          <w:p w14:paraId="44190B1D"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7BC2F887"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263BD0CF" w14:textId="77777777" w:rsidR="009418DC" w:rsidRPr="00F94B33" w:rsidRDefault="009418DC" w:rsidP="00093E7B">
            <w:pPr>
              <w:ind w:left="2"/>
              <w:rPr>
                <w:rFonts w:ascii="Arial" w:hAnsi="Arial" w:cs="Arial"/>
              </w:rPr>
            </w:pPr>
            <w:r w:rsidRPr="00F94B33">
              <w:rPr>
                <w:rFonts w:ascii="Arial" w:hAnsi="Arial" w:cs="Arial"/>
              </w:rPr>
              <w:t>Flavonoids</w:t>
            </w:r>
          </w:p>
        </w:tc>
        <w:tc>
          <w:tcPr>
            <w:tcW w:w="4215" w:type="dxa"/>
            <w:vAlign w:val="center"/>
          </w:tcPr>
          <w:p w14:paraId="5FC66226"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Reaction to cyanidin</w:t>
            </w:r>
          </w:p>
        </w:tc>
        <w:tc>
          <w:tcPr>
            <w:tcW w:w="1721" w:type="dxa"/>
            <w:vAlign w:val="center"/>
          </w:tcPr>
          <w:p w14:paraId="58B03A8C"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36ACFCA6"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01C553EC" w14:textId="77777777" w:rsidR="009418DC" w:rsidRPr="00F94B33" w:rsidRDefault="009418DC" w:rsidP="00093E7B">
            <w:pPr>
              <w:ind w:left="2"/>
              <w:rPr>
                <w:rFonts w:ascii="Arial" w:hAnsi="Arial" w:cs="Arial"/>
              </w:rPr>
            </w:pPr>
            <w:r w:rsidRPr="00F94B33">
              <w:rPr>
                <w:rFonts w:ascii="Arial" w:hAnsi="Arial" w:cs="Arial"/>
              </w:rPr>
              <w:t>Quinone compounds</w:t>
            </w:r>
          </w:p>
        </w:tc>
        <w:tc>
          <w:tcPr>
            <w:tcW w:w="4215" w:type="dxa"/>
            <w:vAlign w:val="center"/>
          </w:tcPr>
          <w:p w14:paraId="0A314866" w14:textId="77777777" w:rsidR="009418DC" w:rsidRPr="00F94B33" w:rsidRDefault="009418DC" w:rsidP="00093E7B">
            <w:pPr>
              <w:ind w:left="2"/>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F94B33">
              <w:rPr>
                <w:rFonts w:ascii="Arial" w:hAnsi="Arial" w:cs="Arial"/>
              </w:rPr>
              <w:t>Borntraegen</w:t>
            </w:r>
            <w:proofErr w:type="spellEnd"/>
            <w:r w:rsidRPr="00F94B33">
              <w:rPr>
                <w:rFonts w:ascii="Arial" w:hAnsi="Arial" w:cs="Arial"/>
              </w:rPr>
              <w:t xml:space="preserve"> reagent</w:t>
            </w:r>
          </w:p>
        </w:tc>
        <w:tc>
          <w:tcPr>
            <w:tcW w:w="1721" w:type="dxa"/>
            <w:vAlign w:val="center"/>
          </w:tcPr>
          <w:p w14:paraId="1FB3255C"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69320752"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25654CC7" w14:textId="77777777" w:rsidR="009418DC" w:rsidRPr="00F94B33" w:rsidRDefault="009418DC" w:rsidP="00093E7B">
            <w:pPr>
              <w:ind w:left="2"/>
              <w:rPr>
                <w:rFonts w:ascii="Arial" w:hAnsi="Arial" w:cs="Arial"/>
              </w:rPr>
            </w:pPr>
            <w:proofErr w:type="spellStart"/>
            <w:r w:rsidRPr="00F94B33">
              <w:rPr>
                <w:rFonts w:ascii="Arial" w:hAnsi="Arial" w:cs="Arial"/>
              </w:rPr>
              <w:t>Phlobatanins</w:t>
            </w:r>
            <w:proofErr w:type="spellEnd"/>
          </w:p>
        </w:tc>
        <w:tc>
          <w:tcPr>
            <w:tcW w:w="4215" w:type="dxa"/>
            <w:vAlign w:val="center"/>
          </w:tcPr>
          <w:p w14:paraId="3A3F2FA2"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HCl</w:t>
            </w:r>
          </w:p>
        </w:tc>
        <w:tc>
          <w:tcPr>
            <w:tcW w:w="1721" w:type="dxa"/>
            <w:vAlign w:val="center"/>
          </w:tcPr>
          <w:p w14:paraId="25131C51"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20C54123"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3F4FC1F6" w14:textId="77777777" w:rsidR="009418DC" w:rsidRPr="00F94B33" w:rsidRDefault="009418DC" w:rsidP="00093E7B">
            <w:pPr>
              <w:ind w:left="2"/>
              <w:rPr>
                <w:rFonts w:ascii="Arial" w:hAnsi="Arial" w:cs="Arial"/>
              </w:rPr>
            </w:pPr>
            <w:r w:rsidRPr="00F94B33">
              <w:rPr>
                <w:rFonts w:ascii="Arial" w:hAnsi="Arial" w:cs="Arial"/>
              </w:rPr>
              <w:t>Alkaloids</w:t>
            </w:r>
          </w:p>
        </w:tc>
        <w:tc>
          <w:tcPr>
            <w:tcW w:w="4215" w:type="dxa"/>
            <w:vAlign w:val="center"/>
          </w:tcPr>
          <w:p w14:paraId="71D0C6CB" w14:textId="77777777" w:rsidR="009418DC" w:rsidRPr="00F94B33" w:rsidRDefault="009418DC" w:rsidP="00093E7B">
            <w:pPr>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Nessler's reagent</w:t>
            </w:r>
          </w:p>
        </w:tc>
        <w:tc>
          <w:tcPr>
            <w:tcW w:w="1721" w:type="dxa"/>
            <w:vAlign w:val="center"/>
          </w:tcPr>
          <w:p w14:paraId="71673E13"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6B969D6B"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4A609449" w14:textId="77777777" w:rsidR="009418DC" w:rsidRPr="00F94B33" w:rsidRDefault="009418DC" w:rsidP="00093E7B">
            <w:pPr>
              <w:ind w:left="2"/>
              <w:rPr>
                <w:rFonts w:ascii="Arial" w:hAnsi="Arial" w:cs="Arial"/>
              </w:rPr>
            </w:pPr>
            <w:r w:rsidRPr="00F94B33">
              <w:rPr>
                <w:rFonts w:ascii="Arial" w:hAnsi="Arial" w:cs="Arial"/>
              </w:rPr>
              <w:t>Catechin tannins</w:t>
            </w:r>
          </w:p>
        </w:tc>
        <w:tc>
          <w:tcPr>
            <w:tcW w:w="4215" w:type="dxa"/>
            <w:vAlign w:val="center"/>
          </w:tcPr>
          <w:p w14:paraId="762593AD"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Hydrochloric acid</w:t>
            </w:r>
          </w:p>
        </w:tc>
        <w:tc>
          <w:tcPr>
            <w:tcW w:w="1721" w:type="dxa"/>
            <w:vAlign w:val="center"/>
          </w:tcPr>
          <w:p w14:paraId="1A9F47EA"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2856D191"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0C2201AB" w14:textId="77777777" w:rsidR="009418DC" w:rsidRPr="00F94B33" w:rsidRDefault="009418DC" w:rsidP="00093E7B">
            <w:pPr>
              <w:ind w:left="2"/>
              <w:rPr>
                <w:rFonts w:ascii="Arial" w:hAnsi="Arial" w:cs="Arial"/>
              </w:rPr>
            </w:pPr>
            <w:r w:rsidRPr="00F94B33">
              <w:rPr>
                <w:rFonts w:ascii="Arial" w:hAnsi="Arial" w:cs="Arial"/>
              </w:rPr>
              <w:t>Anthraquinones</w:t>
            </w:r>
          </w:p>
        </w:tc>
        <w:tc>
          <w:tcPr>
            <w:tcW w:w="4215" w:type="dxa"/>
            <w:vAlign w:val="center"/>
          </w:tcPr>
          <w:p w14:paraId="0FA6B0E6" w14:textId="77777777" w:rsidR="009418DC" w:rsidRPr="00F94B33" w:rsidRDefault="009418DC" w:rsidP="00093E7B">
            <w:pPr>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KOH</w:t>
            </w:r>
          </w:p>
        </w:tc>
        <w:tc>
          <w:tcPr>
            <w:tcW w:w="1721" w:type="dxa"/>
            <w:vAlign w:val="center"/>
          </w:tcPr>
          <w:p w14:paraId="08DD2EBE"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3A6697CE"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25B27767" w14:textId="77777777" w:rsidR="009418DC" w:rsidRPr="00F94B33" w:rsidRDefault="009418DC" w:rsidP="00093E7B">
            <w:pPr>
              <w:ind w:left="2"/>
              <w:rPr>
                <w:rFonts w:ascii="Arial" w:hAnsi="Arial" w:cs="Arial"/>
              </w:rPr>
            </w:pPr>
            <w:proofErr w:type="spellStart"/>
            <w:r w:rsidRPr="00F94B33">
              <w:rPr>
                <w:rFonts w:ascii="Arial" w:hAnsi="Arial" w:cs="Arial"/>
              </w:rPr>
              <w:t>Anthracenosides</w:t>
            </w:r>
            <w:proofErr w:type="spellEnd"/>
          </w:p>
        </w:tc>
        <w:tc>
          <w:tcPr>
            <w:tcW w:w="4215" w:type="dxa"/>
            <w:vAlign w:val="center"/>
          </w:tcPr>
          <w:p w14:paraId="4A9B6815"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F94B33">
              <w:rPr>
                <w:rFonts w:ascii="Arial" w:hAnsi="Arial" w:cs="Arial"/>
              </w:rPr>
              <w:t>Borntraeger</w:t>
            </w:r>
            <w:proofErr w:type="spellEnd"/>
          </w:p>
        </w:tc>
        <w:tc>
          <w:tcPr>
            <w:tcW w:w="1721" w:type="dxa"/>
            <w:vAlign w:val="center"/>
          </w:tcPr>
          <w:p w14:paraId="46F4DA46"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5848589D"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0CDA94A7" w14:textId="77777777" w:rsidR="009418DC" w:rsidRPr="00F94B33" w:rsidRDefault="009418DC" w:rsidP="00093E7B">
            <w:pPr>
              <w:ind w:left="2"/>
              <w:rPr>
                <w:rFonts w:ascii="Arial" w:hAnsi="Arial" w:cs="Arial"/>
              </w:rPr>
            </w:pPr>
            <w:r w:rsidRPr="00F94B33">
              <w:rPr>
                <w:rFonts w:ascii="Arial" w:hAnsi="Arial" w:cs="Arial"/>
              </w:rPr>
              <w:t>Anthocyanins</w:t>
            </w:r>
          </w:p>
        </w:tc>
        <w:tc>
          <w:tcPr>
            <w:tcW w:w="4215" w:type="dxa"/>
            <w:vAlign w:val="center"/>
          </w:tcPr>
          <w:p w14:paraId="388583D7" w14:textId="77777777" w:rsidR="009418DC" w:rsidRPr="00F94B33" w:rsidRDefault="009418DC" w:rsidP="00093E7B">
            <w:pPr>
              <w:spacing w:after="168"/>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H</w:t>
            </w:r>
            <w:r w:rsidRPr="00F94B33">
              <w:rPr>
                <w:rFonts w:ascii="Arial" w:hAnsi="Arial" w:cs="Arial"/>
                <w:vertAlign w:val="subscript"/>
              </w:rPr>
              <w:t>2</w:t>
            </w:r>
            <w:r w:rsidRPr="00F94B33">
              <w:rPr>
                <w:rFonts w:ascii="Arial" w:hAnsi="Arial" w:cs="Arial"/>
              </w:rPr>
              <w:t>SO</w:t>
            </w:r>
            <w:r w:rsidRPr="00F94B33">
              <w:rPr>
                <w:rFonts w:ascii="Arial" w:hAnsi="Arial" w:cs="Arial"/>
                <w:vertAlign w:val="subscript"/>
              </w:rPr>
              <w:t>4</w:t>
            </w:r>
            <w:r w:rsidRPr="00F94B33">
              <w:rPr>
                <w:rFonts w:ascii="Arial" w:hAnsi="Arial" w:cs="Arial"/>
              </w:rPr>
              <w:t>/Al(OH)</w:t>
            </w:r>
            <w:r w:rsidRPr="00F94B33">
              <w:rPr>
                <w:rFonts w:ascii="Arial" w:hAnsi="Arial" w:cs="Arial"/>
                <w:vertAlign w:val="subscript"/>
              </w:rPr>
              <w:t>3</w:t>
            </w:r>
          </w:p>
        </w:tc>
        <w:tc>
          <w:tcPr>
            <w:tcW w:w="1721" w:type="dxa"/>
            <w:vAlign w:val="center"/>
          </w:tcPr>
          <w:p w14:paraId="751F9948"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3A08C5CD"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6A7C69CE" w14:textId="77777777" w:rsidR="009418DC" w:rsidRPr="00F94B33" w:rsidRDefault="009418DC" w:rsidP="00093E7B">
            <w:pPr>
              <w:ind w:left="2"/>
              <w:rPr>
                <w:rFonts w:ascii="Arial" w:hAnsi="Arial" w:cs="Arial"/>
              </w:rPr>
            </w:pPr>
            <w:r w:rsidRPr="00F94B33">
              <w:rPr>
                <w:rFonts w:ascii="Arial" w:hAnsi="Arial" w:cs="Arial"/>
              </w:rPr>
              <w:t>Indoles</w:t>
            </w:r>
          </w:p>
        </w:tc>
        <w:tc>
          <w:tcPr>
            <w:tcW w:w="4215" w:type="dxa"/>
            <w:vAlign w:val="center"/>
          </w:tcPr>
          <w:p w14:paraId="41F3FDD2"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Salkowski</w:t>
            </w:r>
          </w:p>
        </w:tc>
        <w:tc>
          <w:tcPr>
            <w:tcW w:w="1721" w:type="dxa"/>
            <w:vAlign w:val="center"/>
          </w:tcPr>
          <w:p w14:paraId="485D300A"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0967407B"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7D991EF6" w14:textId="77777777" w:rsidR="009418DC" w:rsidRPr="00F94B33" w:rsidRDefault="009418DC" w:rsidP="00093E7B">
            <w:pPr>
              <w:ind w:left="2"/>
              <w:rPr>
                <w:rFonts w:ascii="Arial" w:hAnsi="Arial" w:cs="Arial"/>
              </w:rPr>
            </w:pPr>
            <w:r w:rsidRPr="00F94B33">
              <w:rPr>
                <w:rFonts w:ascii="Arial" w:hAnsi="Arial" w:cs="Arial"/>
              </w:rPr>
              <w:t>Cardiotonic glycosides</w:t>
            </w:r>
          </w:p>
        </w:tc>
        <w:tc>
          <w:tcPr>
            <w:tcW w:w="4215" w:type="dxa"/>
            <w:vAlign w:val="center"/>
          </w:tcPr>
          <w:p w14:paraId="7645CD3B" w14:textId="77777777" w:rsidR="009418DC" w:rsidRPr="00F94B33" w:rsidRDefault="009418DC" w:rsidP="00093E7B">
            <w:pPr>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 xml:space="preserve">Keller </w:t>
            </w:r>
            <w:proofErr w:type="spellStart"/>
            <w:r w:rsidRPr="00F94B33">
              <w:rPr>
                <w:rFonts w:ascii="Arial" w:hAnsi="Arial" w:cs="Arial"/>
              </w:rPr>
              <w:t>killiani</w:t>
            </w:r>
            <w:proofErr w:type="spellEnd"/>
          </w:p>
        </w:tc>
        <w:tc>
          <w:tcPr>
            <w:tcW w:w="1721" w:type="dxa"/>
            <w:vAlign w:val="center"/>
          </w:tcPr>
          <w:p w14:paraId="6EDF5906"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69C5BD13"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5921678E" w14:textId="77777777" w:rsidR="009418DC" w:rsidRPr="00F94B33" w:rsidRDefault="009418DC" w:rsidP="00093E7B">
            <w:pPr>
              <w:ind w:left="2"/>
              <w:rPr>
                <w:rFonts w:ascii="Arial" w:hAnsi="Arial" w:cs="Arial"/>
              </w:rPr>
            </w:pPr>
            <w:proofErr w:type="spellStart"/>
            <w:r w:rsidRPr="00F94B33">
              <w:rPr>
                <w:rFonts w:ascii="Arial" w:hAnsi="Arial" w:cs="Arial"/>
              </w:rPr>
              <w:t>Leucoanthocyanins</w:t>
            </w:r>
            <w:proofErr w:type="spellEnd"/>
          </w:p>
        </w:tc>
        <w:tc>
          <w:tcPr>
            <w:tcW w:w="4215" w:type="dxa"/>
            <w:vAlign w:val="center"/>
          </w:tcPr>
          <w:p w14:paraId="718E8741"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Cyanidin</w:t>
            </w:r>
          </w:p>
        </w:tc>
        <w:tc>
          <w:tcPr>
            <w:tcW w:w="1721" w:type="dxa"/>
            <w:vAlign w:val="center"/>
          </w:tcPr>
          <w:p w14:paraId="03E7AC32"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bl>
    <w:p w14:paraId="61F3639B" w14:textId="77777777" w:rsidR="00CB327C" w:rsidRPr="00241E58" w:rsidRDefault="00CB327C" w:rsidP="00CB327C">
      <w:pPr>
        <w:jc w:val="both"/>
        <w:rPr>
          <w:rFonts w:ascii="Arial" w:hAnsi="Arial" w:cs="Arial"/>
          <w:i/>
          <w:sz w:val="18"/>
          <w:szCs w:val="18"/>
        </w:rPr>
      </w:pPr>
      <w:r w:rsidRPr="00241E58">
        <w:rPr>
          <w:rFonts w:ascii="Arial" w:hAnsi="Arial" w:cs="Arial"/>
          <w:i/>
          <w:sz w:val="18"/>
          <w:szCs w:val="18"/>
        </w:rPr>
        <w:t>(+): presence of the chemical group sought; (-): absence of the chemical group sought.</w:t>
      </w:r>
    </w:p>
    <w:p w14:paraId="51412C1E" w14:textId="77777777" w:rsidR="00774811" w:rsidRDefault="00774811" w:rsidP="00441B6F">
      <w:pPr>
        <w:pStyle w:val="Body"/>
        <w:spacing w:after="0"/>
        <w:rPr>
          <w:rFonts w:ascii="Arial" w:hAnsi="Arial" w:cs="Arial"/>
        </w:rPr>
      </w:pPr>
    </w:p>
    <w:p w14:paraId="4C464993" w14:textId="77777777" w:rsidR="00944340" w:rsidRDefault="00944340" w:rsidP="00441B6F">
      <w:pPr>
        <w:pStyle w:val="Body"/>
        <w:spacing w:after="0"/>
        <w:rPr>
          <w:rFonts w:ascii="Arial" w:hAnsi="Arial" w:cs="Arial"/>
        </w:rPr>
      </w:pPr>
    </w:p>
    <w:p w14:paraId="3F815B9A" w14:textId="77777777" w:rsidR="0001624E" w:rsidRDefault="001333EF" w:rsidP="0001624E">
      <w:pPr>
        <w:pStyle w:val="Body"/>
        <w:spacing w:after="0"/>
        <w:rPr>
          <w:rFonts w:ascii="Arial" w:hAnsi="Arial" w:cs="Arial"/>
        </w:rPr>
      </w:pPr>
      <w:r>
        <w:rPr>
          <w:rFonts w:ascii="Arial" w:hAnsi="Arial" w:cs="Arial"/>
          <w:b/>
          <w:caps/>
          <w:sz w:val="22"/>
        </w:rPr>
        <w:t>3.2</w:t>
      </w:r>
      <w:r w:rsidR="0001624E" w:rsidRPr="00C30A0F">
        <w:rPr>
          <w:rFonts w:ascii="Arial" w:hAnsi="Arial" w:cs="Arial"/>
          <w:b/>
          <w:caps/>
          <w:sz w:val="22"/>
        </w:rPr>
        <w:t xml:space="preserve"> </w:t>
      </w:r>
      <w:r w:rsidR="0001624E" w:rsidRPr="0001624E">
        <w:rPr>
          <w:rFonts w:ascii="Arial" w:hAnsi="Arial" w:cs="Arial"/>
          <w:b/>
          <w:sz w:val="22"/>
        </w:rPr>
        <w:t>Acute toxicity</w:t>
      </w:r>
    </w:p>
    <w:p w14:paraId="60A3FC8F" w14:textId="77777777" w:rsidR="00254A1E" w:rsidRDefault="00254A1E" w:rsidP="00441B6F">
      <w:pPr>
        <w:pStyle w:val="Body"/>
        <w:spacing w:after="0"/>
        <w:rPr>
          <w:rFonts w:ascii="Arial" w:hAnsi="Arial" w:cs="Arial"/>
        </w:rPr>
      </w:pPr>
    </w:p>
    <w:p w14:paraId="0E1CDD15" w14:textId="77777777" w:rsidR="0001624E" w:rsidRDefault="00917313" w:rsidP="00441B6F">
      <w:pPr>
        <w:pStyle w:val="Body"/>
        <w:spacing w:after="0"/>
        <w:rPr>
          <w:rFonts w:ascii="Arial" w:hAnsi="Arial" w:cs="Arial"/>
        </w:rPr>
      </w:pPr>
      <w:r w:rsidRPr="00917313">
        <w:rPr>
          <w:rFonts w:ascii="Arial" w:hAnsi="Arial" w:cs="Arial"/>
        </w:rPr>
        <w:t xml:space="preserve">The acute oral toxicity study of the aqueous fruit extract of </w:t>
      </w:r>
      <w:proofErr w:type="spellStart"/>
      <w:r w:rsidRPr="00917313">
        <w:rPr>
          <w:rFonts w:ascii="Arial" w:hAnsi="Arial" w:cs="Arial"/>
          <w:i/>
        </w:rPr>
        <w:t>Ficus</w:t>
      </w:r>
      <w:proofErr w:type="spellEnd"/>
      <w:r w:rsidRPr="00917313">
        <w:rPr>
          <w:rFonts w:ascii="Arial" w:hAnsi="Arial" w:cs="Arial"/>
          <w:i/>
        </w:rPr>
        <w:t xml:space="preserve"> </w:t>
      </w:r>
      <w:proofErr w:type="spellStart"/>
      <w:r w:rsidRPr="00917313">
        <w:rPr>
          <w:rFonts w:ascii="Arial" w:hAnsi="Arial" w:cs="Arial"/>
          <w:i/>
        </w:rPr>
        <w:t>polita</w:t>
      </w:r>
      <w:proofErr w:type="spellEnd"/>
      <w:r w:rsidRPr="00917313">
        <w:rPr>
          <w:rFonts w:ascii="Arial" w:hAnsi="Arial" w:cs="Arial"/>
        </w:rPr>
        <w:t xml:space="preserve">, administered at a dose of 5000 mg/kg </w:t>
      </w:r>
      <w:proofErr w:type="spellStart"/>
      <w:r w:rsidRPr="00917313">
        <w:rPr>
          <w:rFonts w:ascii="Arial" w:hAnsi="Arial" w:cs="Arial"/>
        </w:rPr>
        <w:t>b</w:t>
      </w:r>
      <w:r>
        <w:rPr>
          <w:rFonts w:ascii="Arial" w:hAnsi="Arial" w:cs="Arial"/>
        </w:rPr>
        <w:t>.</w:t>
      </w:r>
      <w:r w:rsidRPr="00917313">
        <w:rPr>
          <w:rFonts w:ascii="Arial" w:hAnsi="Arial" w:cs="Arial"/>
        </w:rPr>
        <w:t>w</w:t>
      </w:r>
      <w:proofErr w:type="spellEnd"/>
      <w:r>
        <w:rPr>
          <w:rFonts w:ascii="Arial" w:hAnsi="Arial" w:cs="Arial"/>
        </w:rPr>
        <w:t>.</w:t>
      </w:r>
      <w:r w:rsidRPr="00917313">
        <w:rPr>
          <w:rFonts w:ascii="Arial" w:hAnsi="Arial" w:cs="Arial"/>
        </w:rPr>
        <w:t>, revealed no signs of toxicity or death in rabbits. (Table 2). In addition, no difference in weight loss or gain was observed between the test and control animal groups. At the end of the 14-day observation period, no deaths or behavioral changes were recorded in the test animals.</w:t>
      </w:r>
    </w:p>
    <w:p w14:paraId="045A2E06" w14:textId="77777777" w:rsidR="0001624E" w:rsidRDefault="0001624E" w:rsidP="00441B6F">
      <w:pPr>
        <w:pStyle w:val="Body"/>
        <w:spacing w:after="0"/>
        <w:rPr>
          <w:rFonts w:ascii="Arial" w:hAnsi="Arial" w:cs="Arial"/>
        </w:rPr>
      </w:pPr>
    </w:p>
    <w:p w14:paraId="12A442EC" w14:textId="77777777" w:rsidR="00E54A83" w:rsidRDefault="00E54A83" w:rsidP="00E54A83">
      <w:pPr>
        <w:spacing w:line="276" w:lineRule="auto"/>
        <w:jc w:val="both"/>
        <w:rPr>
          <w:rFonts w:ascii="Arial" w:hAnsi="Arial" w:cs="Arial"/>
        </w:rPr>
      </w:pPr>
      <w:r>
        <w:rPr>
          <w:rFonts w:ascii="Arial" w:hAnsi="Arial" w:cs="Arial"/>
          <w:b/>
        </w:rPr>
        <w:t xml:space="preserve">Table 2. </w:t>
      </w:r>
      <w:r w:rsidR="00C12DDC" w:rsidRPr="00C12DDC">
        <w:rPr>
          <w:rFonts w:ascii="Arial" w:hAnsi="Arial" w:cs="Arial"/>
          <w:b/>
        </w:rPr>
        <w:t xml:space="preserve">Effect of the aqueous fruit extract of </w:t>
      </w:r>
      <w:proofErr w:type="spellStart"/>
      <w:r w:rsidR="00C12DDC" w:rsidRPr="00C12DDC">
        <w:rPr>
          <w:rFonts w:ascii="Arial" w:hAnsi="Arial" w:cs="Arial"/>
          <w:b/>
          <w:i/>
        </w:rPr>
        <w:t>Ficus</w:t>
      </w:r>
      <w:proofErr w:type="spellEnd"/>
      <w:r w:rsidR="00C12DDC" w:rsidRPr="00C12DDC">
        <w:rPr>
          <w:rFonts w:ascii="Arial" w:hAnsi="Arial" w:cs="Arial"/>
          <w:b/>
          <w:i/>
        </w:rPr>
        <w:t xml:space="preserve"> </w:t>
      </w:r>
      <w:proofErr w:type="spellStart"/>
      <w:r w:rsidR="00C12DDC" w:rsidRPr="00C12DDC">
        <w:rPr>
          <w:rFonts w:ascii="Arial" w:hAnsi="Arial" w:cs="Arial"/>
          <w:b/>
          <w:i/>
        </w:rPr>
        <w:t>polita</w:t>
      </w:r>
      <w:proofErr w:type="spellEnd"/>
      <w:r w:rsidR="00C12DDC" w:rsidRPr="00C12DDC">
        <w:rPr>
          <w:rFonts w:ascii="Arial" w:hAnsi="Arial" w:cs="Arial"/>
          <w:b/>
        </w:rPr>
        <w:t xml:space="preserve"> on selected physiological parameters in rats</w:t>
      </w:r>
      <w:r w:rsidRPr="00A75243">
        <w:rPr>
          <w:rFonts w:ascii="Arial" w:hAnsi="Arial" w:cs="Arial"/>
          <w:b/>
        </w:rPr>
        <w:t>.</w:t>
      </w:r>
    </w:p>
    <w:p w14:paraId="42A807B0" w14:textId="77777777" w:rsidR="0001624E" w:rsidRDefault="0001624E" w:rsidP="00441B6F">
      <w:pPr>
        <w:pStyle w:val="Body"/>
        <w:spacing w:after="0"/>
        <w:rPr>
          <w:rFonts w:ascii="Arial" w:hAnsi="Arial" w:cs="Arial"/>
        </w:rPr>
      </w:pPr>
    </w:p>
    <w:tbl>
      <w:tblPr>
        <w:tblStyle w:val="Tableausimple2"/>
        <w:tblW w:w="9083" w:type="dxa"/>
        <w:tblLook w:val="04A0" w:firstRow="1" w:lastRow="0" w:firstColumn="1" w:lastColumn="0" w:noHBand="0" w:noVBand="1"/>
      </w:tblPr>
      <w:tblGrid>
        <w:gridCol w:w="4124"/>
        <w:gridCol w:w="2529"/>
        <w:gridCol w:w="2430"/>
      </w:tblGrid>
      <w:tr w:rsidR="00092AD5" w:rsidRPr="00C16B69" w14:paraId="16B6EA21" w14:textId="77777777" w:rsidTr="009447B0">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4124" w:type="dxa"/>
            <w:vMerge w:val="restart"/>
            <w:vAlign w:val="center"/>
          </w:tcPr>
          <w:p w14:paraId="433BCE5E" w14:textId="77777777" w:rsidR="00092AD5" w:rsidRPr="00092AD5" w:rsidRDefault="00092AD5" w:rsidP="009447B0">
            <w:pPr>
              <w:spacing w:line="259" w:lineRule="auto"/>
              <w:rPr>
                <w:rFonts w:ascii="Arial" w:hAnsi="Arial" w:cs="Arial"/>
                <w:b w:val="0"/>
              </w:rPr>
            </w:pPr>
            <w:r w:rsidRPr="00092AD5">
              <w:rPr>
                <w:rFonts w:ascii="Arial" w:hAnsi="Arial" w:cs="Arial"/>
              </w:rPr>
              <w:lastRenderedPageBreak/>
              <w:t>Signs of toxicity</w:t>
            </w:r>
          </w:p>
        </w:tc>
        <w:tc>
          <w:tcPr>
            <w:tcW w:w="4959" w:type="dxa"/>
            <w:gridSpan w:val="2"/>
            <w:vAlign w:val="center"/>
          </w:tcPr>
          <w:p w14:paraId="6868C769" w14:textId="77777777" w:rsidR="00092AD5" w:rsidRPr="00092AD5" w:rsidRDefault="00092AD5" w:rsidP="009447B0">
            <w:pPr>
              <w:spacing w:after="103" w:line="259" w:lineRule="auto"/>
              <w:ind w:left="547"/>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Treatment</w:t>
            </w:r>
          </w:p>
        </w:tc>
      </w:tr>
      <w:tr w:rsidR="00092AD5" w:rsidRPr="00712D3B" w14:paraId="264E1A72" w14:textId="77777777" w:rsidTr="009447B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auto"/>
            <w:vMerge/>
          </w:tcPr>
          <w:p w14:paraId="0240A572" w14:textId="77777777" w:rsidR="00092AD5" w:rsidRPr="00092AD5" w:rsidRDefault="00092AD5" w:rsidP="0052109B">
            <w:pPr>
              <w:spacing w:after="160" w:line="259" w:lineRule="auto"/>
              <w:jc w:val="both"/>
              <w:rPr>
                <w:rFonts w:ascii="Arial" w:hAnsi="Arial" w:cs="Arial"/>
              </w:rPr>
            </w:pPr>
          </w:p>
        </w:tc>
        <w:tc>
          <w:tcPr>
            <w:tcW w:w="2529" w:type="dxa"/>
            <w:vAlign w:val="center"/>
          </w:tcPr>
          <w:p w14:paraId="0517B566" w14:textId="77777777" w:rsidR="00092AD5" w:rsidRPr="00092AD5" w:rsidRDefault="00092AD5" w:rsidP="009447B0">
            <w:pPr>
              <w:spacing w:line="259" w:lineRule="auto"/>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Group 1 (distilled water)</w:t>
            </w:r>
          </w:p>
        </w:tc>
        <w:tc>
          <w:tcPr>
            <w:tcW w:w="2430" w:type="dxa"/>
            <w:vAlign w:val="center"/>
          </w:tcPr>
          <w:p w14:paraId="7996B942" w14:textId="77777777" w:rsidR="00092AD5" w:rsidRPr="00092AD5" w:rsidRDefault="00092AD5" w:rsidP="009447B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 xml:space="preserve">Group 2 (5000 mg/kg </w:t>
            </w:r>
            <w:proofErr w:type="spellStart"/>
            <w:r w:rsidRPr="00092AD5">
              <w:rPr>
                <w:rFonts w:ascii="Arial" w:hAnsi="Arial" w:cs="Arial"/>
              </w:rPr>
              <w:t>b.w</w:t>
            </w:r>
            <w:proofErr w:type="spellEnd"/>
            <w:r w:rsidRPr="00092AD5">
              <w:rPr>
                <w:rFonts w:ascii="Arial" w:hAnsi="Arial" w:cs="Arial"/>
              </w:rPr>
              <w:t xml:space="preserve">. of </w:t>
            </w:r>
            <w:r w:rsidRPr="00092AD5">
              <w:rPr>
                <w:rFonts w:ascii="Arial" w:hAnsi="Arial" w:cs="Arial"/>
                <w:i/>
              </w:rPr>
              <w:t xml:space="preserve">F. </w:t>
            </w:r>
            <w:proofErr w:type="spellStart"/>
            <w:r w:rsidRPr="00092AD5">
              <w:rPr>
                <w:rFonts w:ascii="Arial" w:hAnsi="Arial" w:cs="Arial"/>
                <w:i/>
              </w:rPr>
              <w:t>polita</w:t>
            </w:r>
            <w:proofErr w:type="spellEnd"/>
            <w:r w:rsidRPr="00092AD5">
              <w:rPr>
                <w:rFonts w:ascii="Arial" w:hAnsi="Arial" w:cs="Arial"/>
              </w:rPr>
              <w:t xml:space="preserve"> extract)</w:t>
            </w:r>
          </w:p>
        </w:tc>
      </w:tr>
      <w:tr w:rsidR="00092AD5" w:rsidRPr="00C16B69" w14:paraId="042E93F0" w14:textId="77777777" w:rsidTr="00310DD7">
        <w:trPr>
          <w:trHeight w:val="555"/>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1D594D53" w14:textId="77777777" w:rsidR="00092AD5" w:rsidRPr="00092AD5" w:rsidRDefault="00092AD5" w:rsidP="00310DD7">
            <w:pPr>
              <w:spacing w:line="259" w:lineRule="auto"/>
              <w:ind w:left="2"/>
              <w:rPr>
                <w:rFonts w:ascii="Arial" w:hAnsi="Arial" w:cs="Arial"/>
              </w:rPr>
            </w:pPr>
            <w:r w:rsidRPr="00092AD5">
              <w:rPr>
                <w:rFonts w:ascii="Arial" w:hAnsi="Arial" w:cs="Arial"/>
              </w:rPr>
              <w:t>Excitation</w:t>
            </w:r>
          </w:p>
        </w:tc>
        <w:tc>
          <w:tcPr>
            <w:tcW w:w="2529" w:type="dxa"/>
            <w:vAlign w:val="center"/>
          </w:tcPr>
          <w:p w14:paraId="05F82EB1"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1D23DEFF"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r>
      <w:tr w:rsidR="00092AD5" w:rsidRPr="00C16B69" w14:paraId="627E8931" w14:textId="77777777" w:rsidTr="00310DD7">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09EE139D" w14:textId="77777777" w:rsidR="00092AD5" w:rsidRPr="00092AD5" w:rsidRDefault="00092AD5" w:rsidP="00310DD7">
            <w:pPr>
              <w:spacing w:line="259" w:lineRule="auto"/>
              <w:ind w:left="2"/>
              <w:rPr>
                <w:rFonts w:ascii="Arial" w:hAnsi="Arial" w:cs="Arial"/>
              </w:rPr>
            </w:pPr>
            <w:r w:rsidRPr="00092AD5">
              <w:rPr>
                <w:rFonts w:ascii="Arial" w:hAnsi="Arial" w:cs="Arial"/>
              </w:rPr>
              <w:t>Stool consistency (diarrhea)</w:t>
            </w:r>
          </w:p>
        </w:tc>
        <w:tc>
          <w:tcPr>
            <w:tcW w:w="2529" w:type="dxa"/>
            <w:vAlign w:val="center"/>
          </w:tcPr>
          <w:p w14:paraId="0D733512"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17C7AE83"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N</w:t>
            </w:r>
          </w:p>
        </w:tc>
      </w:tr>
      <w:tr w:rsidR="00092AD5" w:rsidRPr="00C16B69" w14:paraId="5082A65A" w14:textId="77777777" w:rsidTr="00310DD7">
        <w:trPr>
          <w:trHeight w:val="557"/>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2B620015" w14:textId="77777777" w:rsidR="00092AD5" w:rsidRPr="00092AD5" w:rsidRDefault="00092AD5" w:rsidP="00310DD7">
            <w:pPr>
              <w:spacing w:line="259" w:lineRule="auto"/>
              <w:ind w:left="2"/>
              <w:rPr>
                <w:rFonts w:ascii="Arial" w:hAnsi="Arial" w:cs="Arial"/>
              </w:rPr>
            </w:pPr>
            <w:r w:rsidRPr="00092AD5">
              <w:rPr>
                <w:rFonts w:ascii="Arial" w:hAnsi="Arial" w:cs="Arial"/>
              </w:rPr>
              <w:t>Breathing disorder</w:t>
            </w:r>
          </w:p>
        </w:tc>
        <w:tc>
          <w:tcPr>
            <w:tcW w:w="2529" w:type="dxa"/>
            <w:vAlign w:val="center"/>
          </w:tcPr>
          <w:p w14:paraId="69A9F2F4"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37DA65DD"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r>
      <w:tr w:rsidR="00092AD5" w:rsidRPr="00C16B69" w14:paraId="2BCD212C" w14:textId="77777777" w:rsidTr="00310DD7">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3F34A715" w14:textId="77777777" w:rsidR="00092AD5" w:rsidRPr="00092AD5" w:rsidRDefault="00092AD5" w:rsidP="00310DD7">
            <w:pPr>
              <w:spacing w:line="259" w:lineRule="auto"/>
              <w:ind w:left="2"/>
              <w:rPr>
                <w:rFonts w:ascii="Arial" w:hAnsi="Arial" w:cs="Arial"/>
              </w:rPr>
            </w:pPr>
            <w:r w:rsidRPr="00092AD5">
              <w:rPr>
                <w:rFonts w:ascii="Arial" w:hAnsi="Arial" w:cs="Arial"/>
              </w:rPr>
              <w:t>Refusal of food</w:t>
            </w:r>
          </w:p>
        </w:tc>
        <w:tc>
          <w:tcPr>
            <w:tcW w:w="2529" w:type="dxa"/>
            <w:vAlign w:val="center"/>
          </w:tcPr>
          <w:p w14:paraId="61FAA90B"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6833F1B8"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N</w:t>
            </w:r>
          </w:p>
        </w:tc>
      </w:tr>
      <w:tr w:rsidR="00092AD5" w:rsidRPr="00C16B69" w14:paraId="759CEB07" w14:textId="77777777" w:rsidTr="00146DCA">
        <w:trPr>
          <w:trHeight w:val="484"/>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777E5C17" w14:textId="77777777" w:rsidR="00092AD5" w:rsidRPr="00092AD5" w:rsidRDefault="00092AD5" w:rsidP="00310DD7">
            <w:pPr>
              <w:spacing w:line="259" w:lineRule="auto"/>
              <w:ind w:left="2"/>
              <w:rPr>
                <w:rFonts w:ascii="Arial" w:hAnsi="Arial" w:cs="Arial"/>
              </w:rPr>
            </w:pPr>
            <w:r w:rsidRPr="00092AD5">
              <w:rPr>
                <w:rFonts w:ascii="Arial" w:hAnsi="Arial" w:cs="Arial"/>
              </w:rPr>
              <w:t>Number of deaths</w:t>
            </w:r>
          </w:p>
        </w:tc>
        <w:tc>
          <w:tcPr>
            <w:tcW w:w="2529" w:type="dxa"/>
            <w:vAlign w:val="center"/>
          </w:tcPr>
          <w:p w14:paraId="459FC6A8"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0</w:t>
            </w:r>
          </w:p>
        </w:tc>
        <w:tc>
          <w:tcPr>
            <w:tcW w:w="2430" w:type="dxa"/>
            <w:vAlign w:val="center"/>
          </w:tcPr>
          <w:p w14:paraId="1D94EEE1"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0</w:t>
            </w:r>
          </w:p>
        </w:tc>
      </w:tr>
      <w:tr w:rsidR="00092AD5" w:rsidRPr="00C16B69" w14:paraId="00F9ECD5" w14:textId="77777777" w:rsidTr="00310DD7">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1FF15BB7" w14:textId="77777777" w:rsidR="00092AD5" w:rsidRPr="00092AD5" w:rsidRDefault="00092AD5" w:rsidP="00310DD7">
            <w:pPr>
              <w:spacing w:line="259" w:lineRule="auto"/>
              <w:ind w:left="2"/>
              <w:rPr>
                <w:rFonts w:ascii="Arial" w:hAnsi="Arial" w:cs="Arial"/>
              </w:rPr>
            </w:pPr>
            <w:r w:rsidRPr="00092AD5">
              <w:rPr>
                <w:rFonts w:ascii="Arial" w:hAnsi="Arial" w:cs="Arial"/>
              </w:rPr>
              <w:t>Bleeding from the mouth or nose</w:t>
            </w:r>
          </w:p>
        </w:tc>
        <w:tc>
          <w:tcPr>
            <w:tcW w:w="2529" w:type="dxa"/>
            <w:vAlign w:val="center"/>
          </w:tcPr>
          <w:p w14:paraId="09582BD0"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A</w:t>
            </w:r>
          </w:p>
        </w:tc>
        <w:tc>
          <w:tcPr>
            <w:tcW w:w="2430" w:type="dxa"/>
            <w:vAlign w:val="center"/>
          </w:tcPr>
          <w:p w14:paraId="1695841C"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A</w:t>
            </w:r>
          </w:p>
        </w:tc>
      </w:tr>
      <w:tr w:rsidR="00092AD5" w:rsidRPr="00C16B69" w14:paraId="2D3163DF" w14:textId="77777777" w:rsidTr="00310DD7">
        <w:trPr>
          <w:trHeight w:val="554"/>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0EFF65DF" w14:textId="77777777" w:rsidR="00092AD5" w:rsidRPr="00092AD5" w:rsidRDefault="00092AD5" w:rsidP="00310DD7">
            <w:pPr>
              <w:spacing w:line="259" w:lineRule="auto"/>
              <w:ind w:left="2"/>
              <w:rPr>
                <w:rFonts w:ascii="Arial" w:hAnsi="Arial" w:cs="Arial"/>
              </w:rPr>
            </w:pPr>
            <w:r w:rsidRPr="00092AD5">
              <w:rPr>
                <w:rFonts w:ascii="Arial" w:hAnsi="Arial" w:cs="Arial"/>
              </w:rPr>
              <w:t>Tremor</w:t>
            </w:r>
          </w:p>
        </w:tc>
        <w:tc>
          <w:tcPr>
            <w:tcW w:w="2529" w:type="dxa"/>
            <w:vAlign w:val="center"/>
          </w:tcPr>
          <w:p w14:paraId="76F3E238"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053A6B42"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r>
      <w:tr w:rsidR="00092AD5" w:rsidRPr="00C16B69" w14:paraId="690E0BE3" w14:textId="77777777" w:rsidTr="00310DD7">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5AD131E2" w14:textId="77777777" w:rsidR="00092AD5" w:rsidRPr="00092AD5" w:rsidRDefault="00092AD5" w:rsidP="00310DD7">
            <w:pPr>
              <w:spacing w:line="259" w:lineRule="auto"/>
              <w:ind w:left="2"/>
              <w:rPr>
                <w:rFonts w:ascii="Arial" w:hAnsi="Arial" w:cs="Arial"/>
              </w:rPr>
            </w:pPr>
            <w:r w:rsidRPr="00092AD5">
              <w:rPr>
                <w:rFonts w:ascii="Arial" w:hAnsi="Arial" w:cs="Arial"/>
              </w:rPr>
              <w:t>Coma</w:t>
            </w:r>
          </w:p>
        </w:tc>
        <w:tc>
          <w:tcPr>
            <w:tcW w:w="2529" w:type="dxa"/>
            <w:vAlign w:val="center"/>
          </w:tcPr>
          <w:p w14:paraId="26739D12"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A</w:t>
            </w:r>
          </w:p>
        </w:tc>
        <w:tc>
          <w:tcPr>
            <w:tcW w:w="2430" w:type="dxa"/>
            <w:vAlign w:val="center"/>
          </w:tcPr>
          <w:p w14:paraId="3C5D7995"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A</w:t>
            </w:r>
          </w:p>
        </w:tc>
      </w:tr>
      <w:tr w:rsidR="00092AD5" w:rsidRPr="00C16B69" w14:paraId="366D8584" w14:textId="77777777" w:rsidTr="00310DD7">
        <w:trPr>
          <w:trHeight w:val="570"/>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5AEAFD99" w14:textId="77777777" w:rsidR="00092AD5" w:rsidRPr="00092AD5" w:rsidRDefault="00092AD5" w:rsidP="00310DD7">
            <w:pPr>
              <w:spacing w:line="259" w:lineRule="auto"/>
              <w:ind w:left="2"/>
              <w:rPr>
                <w:rFonts w:ascii="Arial" w:hAnsi="Arial" w:cs="Arial"/>
              </w:rPr>
            </w:pPr>
            <w:r w:rsidRPr="00092AD5">
              <w:rPr>
                <w:rFonts w:ascii="Arial" w:hAnsi="Arial" w:cs="Arial"/>
              </w:rPr>
              <w:t>Drowsiness</w:t>
            </w:r>
          </w:p>
        </w:tc>
        <w:tc>
          <w:tcPr>
            <w:tcW w:w="2529" w:type="dxa"/>
            <w:vAlign w:val="center"/>
          </w:tcPr>
          <w:p w14:paraId="040FB346" w14:textId="77777777" w:rsidR="00092AD5" w:rsidRPr="00092AD5" w:rsidRDefault="00092AD5" w:rsidP="00310DD7">
            <w:pPr>
              <w:tabs>
                <w:tab w:val="center" w:pos="634"/>
                <w:tab w:val="center" w:pos="1419"/>
              </w:tabs>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695D2BFD"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r>
    </w:tbl>
    <w:p w14:paraId="22A7F56B" w14:textId="77777777" w:rsidR="00A84322" w:rsidRPr="00241E58" w:rsidRDefault="00A84322" w:rsidP="00DE1011">
      <w:pPr>
        <w:spacing w:after="108"/>
        <w:jc w:val="both"/>
        <w:rPr>
          <w:rFonts w:ascii="Arial" w:hAnsi="Arial" w:cs="Arial"/>
          <w:i/>
          <w:sz w:val="18"/>
          <w:szCs w:val="18"/>
        </w:rPr>
      </w:pPr>
      <w:r w:rsidRPr="00241E58">
        <w:rPr>
          <w:rFonts w:ascii="Arial" w:hAnsi="Arial" w:cs="Arial"/>
          <w:i/>
          <w:sz w:val="18"/>
          <w:szCs w:val="18"/>
        </w:rPr>
        <w:t>N=Normal; A=Absent.</w:t>
      </w:r>
    </w:p>
    <w:p w14:paraId="207EC2E5" w14:textId="77777777" w:rsidR="00624013" w:rsidRPr="00624013" w:rsidRDefault="00624013" w:rsidP="00624013">
      <w:pPr>
        <w:jc w:val="both"/>
        <w:rPr>
          <w:rFonts w:ascii="Arial" w:hAnsi="Arial" w:cs="Arial"/>
          <w:szCs w:val="18"/>
        </w:rPr>
      </w:pPr>
    </w:p>
    <w:p w14:paraId="3A07876F" w14:textId="77777777" w:rsidR="00092AD5" w:rsidRDefault="001333EF" w:rsidP="00441B6F">
      <w:pPr>
        <w:pStyle w:val="Body"/>
        <w:spacing w:after="0"/>
        <w:rPr>
          <w:rFonts w:ascii="Arial" w:hAnsi="Arial" w:cs="Arial"/>
        </w:rPr>
      </w:pPr>
      <w:r>
        <w:rPr>
          <w:rFonts w:ascii="Arial" w:hAnsi="Arial" w:cs="Arial"/>
          <w:b/>
          <w:caps/>
          <w:sz w:val="22"/>
        </w:rPr>
        <w:t>3.3</w:t>
      </w:r>
      <w:r w:rsidR="00D33C69" w:rsidRPr="00C30A0F">
        <w:rPr>
          <w:rFonts w:ascii="Arial" w:hAnsi="Arial" w:cs="Arial"/>
          <w:b/>
          <w:caps/>
          <w:sz w:val="22"/>
        </w:rPr>
        <w:t xml:space="preserve"> </w:t>
      </w:r>
      <w:r w:rsidR="00700CDD" w:rsidRPr="00700CDD">
        <w:rPr>
          <w:rFonts w:ascii="Arial" w:hAnsi="Arial" w:cs="Arial"/>
          <w:b/>
          <w:sz w:val="22"/>
        </w:rPr>
        <w:t>Weight variations in rabbits</w:t>
      </w:r>
    </w:p>
    <w:p w14:paraId="4DE388A9" w14:textId="77777777" w:rsidR="00092AD5" w:rsidRDefault="00092AD5" w:rsidP="00441B6F">
      <w:pPr>
        <w:pStyle w:val="Body"/>
        <w:spacing w:after="0"/>
        <w:rPr>
          <w:rFonts w:ascii="Arial" w:hAnsi="Arial" w:cs="Arial"/>
        </w:rPr>
      </w:pPr>
    </w:p>
    <w:p w14:paraId="2CFEA558" w14:textId="77777777" w:rsidR="00E54A83" w:rsidRDefault="00636F00" w:rsidP="00092AD5">
      <w:pPr>
        <w:pStyle w:val="Body"/>
        <w:spacing w:after="0"/>
        <w:rPr>
          <w:rFonts w:ascii="Arial" w:hAnsi="Arial" w:cs="Arial"/>
        </w:rPr>
      </w:pPr>
      <w:r w:rsidRPr="00636F00">
        <w:rPr>
          <w:rFonts w:ascii="Arial" w:hAnsi="Arial" w:cs="Arial"/>
        </w:rPr>
        <w:t xml:space="preserve">The effect of the aqueous fruit extract of </w:t>
      </w:r>
      <w:proofErr w:type="spellStart"/>
      <w:r w:rsidRPr="00636F00">
        <w:rPr>
          <w:rFonts w:ascii="Arial" w:hAnsi="Arial" w:cs="Arial"/>
          <w:i/>
        </w:rPr>
        <w:t>Ficus</w:t>
      </w:r>
      <w:proofErr w:type="spellEnd"/>
      <w:r w:rsidRPr="00636F00">
        <w:rPr>
          <w:rFonts w:ascii="Arial" w:hAnsi="Arial" w:cs="Arial"/>
          <w:i/>
        </w:rPr>
        <w:t xml:space="preserve"> </w:t>
      </w:r>
      <w:proofErr w:type="spellStart"/>
      <w:r w:rsidRPr="00636F00">
        <w:rPr>
          <w:rFonts w:ascii="Arial" w:hAnsi="Arial" w:cs="Arial"/>
          <w:i/>
        </w:rPr>
        <w:t>polita</w:t>
      </w:r>
      <w:proofErr w:type="spellEnd"/>
      <w:r w:rsidRPr="00636F00">
        <w:rPr>
          <w:rFonts w:ascii="Arial" w:hAnsi="Arial" w:cs="Arial"/>
        </w:rPr>
        <w:t xml:space="preserve"> on the body weig</w:t>
      </w:r>
      <w:r w:rsidR="009607E1">
        <w:rPr>
          <w:rFonts w:ascii="Arial" w:hAnsi="Arial" w:cs="Arial"/>
        </w:rPr>
        <w:t xml:space="preserve">ht of rabbits is shown in </w:t>
      </w:r>
      <w:r w:rsidR="009607E1" w:rsidRPr="009607E1">
        <w:rPr>
          <w:rFonts w:ascii="Arial" w:hAnsi="Arial" w:cs="Arial"/>
          <w:b/>
        </w:rPr>
        <w:t>Fig.</w:t>
      </w:r>
      <w:r w:rsidRPr="009607E1">
        <w:rPr>
          <w:rFonts w:ascii="Arial" w:hAnsi="Arial" w:cs="Arial"/>
          <w:b/>
        </w:rPr>
        <w:t xml:space="preserve"> 1</w:t>
      </w:r>
      <w:r w:rsidRPr="00636F00">
        <w:rPr>
          <w:rFonts w:ascii="Arial" w:hAnsi="Arial" w:cs="Arial"/>
        </w:rPr>
        <w:t>. The results indicate that the body weights of the rabbits in different groups were statistically identical before treatment (T</w:t>
      </w:r>
      <w:r w:rsidRPr="003D7FF9">
        <w:rPr>
          <w:rFonts w:ascii="Arial" w:hAnsi="Arial" w:cs="Arial"/>
          <w:vertAlign w:val="subscript"/>
        </w:rPr>
        <w:t>0</w:t>
      </w:r>
      <w:r w:rsidRPr="00636F00">
        <w:rPr>
          <w:rFonts w:ascii="Arial" w:hAnsi="Arial" w:cs="Arial"/>
        </w:rPr>
        <w:t>). Fifteen days (15) after the start of treatment (T</w:t>
      </w:r>
      <w:r w:rsidRPr="003D7FF9">
        <w:rPr>
          <w:rFonts w:ascii="Arial" w:hAnsi="Arial" w:cs="Arial"/>
          <w:vertAlign w:val="subscript"/>
        </w:rPr>
        <w:t>1</w:t>
      </w:r>
      <w:r w:rsidRPr="00636F00">
        <w:rPr>
          <w:rFonts w:ascii="Arial" w:hAnsi="Arial" w:cs="Arial"/>
        </w:rPr>
        <w:t xml:space="preserve">), rabbits that received </w:t>
      </w:r>
      <w:proofErr w:type="spellStart"/>
      <w:r w:rsidRPr="00636F00">
        <w:rPr>
          <w:rFonts w:ascii="Arial" w:hAnsi="Arial" w:cs="Arial"/>
          <w:i/>
        </w:rPr>
        <w:t>Ficus</w:t>
      </w:r>
      <w:proofErr w:type="spellEnd"/>
      <w:r w:rsidRPr="00636F00">
        <w:rPr>
          <w:rFonts w:ascii="Arial" w:hAnsi="Arial" w:cs="Arial"/>
          <w:i/>
        </w:rPr>
        <w:t xml:space="preserve"> </w:t>
      </w:r>
      <w:proofErr w:type="spellStart"/>
      <w:r w:rsidRPr="00636F00">
        <w:rPr>
          <w:rFonts w:ascii="Arial" w:hAnsi="Arial" w:cs="Arial"/>
          <w:i/>
        </w:rPr>
        <w:t>polita</w:t>
      </w:r>
      <w:proofErr w:type="spellEnd"/>
      <w:r w:rsidRPr="00636F00">
        <w:rPr>
          <w:rFonts w:ascii="Arial" w:hAnsi="Arial" w:cs="Arial"/>
        </w:rPr>
        <w:t xml:space="preserve"> extract at doses of 200 and 600 mg/kg </w:t>
      </w:r>
      <w:proofErr w:type="spellStart"/>
      <w:r w:rsidRPr="00636F00">
        <w:rPr>
          <w:rFonts w:ascii="Arial" w:hAnsi="Arial" w:cs="Arial"/>
        </w:rPr>
        <w:t>b.w</w:t>
      </w:r>
      <w:proofErr w:type="spellEnd"/>
      <w:r w:rsidRPr="00636F00">
        <w:rPr>
          <w:rFonts w:ascii="Arial" w:hAnsi="Arial" w:cs="Arial"/>
        </w:rPr>
        <w:t>. ga</w:t>
      </w:r>
      <w:r w:rsidR="009607E1">
        <w:rPr>
          <w:rFonts w:ascii="Arial" w:hAnsi="Arial" w:cs="Arial"/>
        </w:rPr>
        <w:t>ined significantly (</w:t>
      </w:r>
      <w:r w:rsidR="009607E1" w:rsidRPr="009607E1">
        <w:rPr>
          <w:rFonts w:ascii="Arial" w:hAnsi="Arial" w:cs="Arial"/>
          <w:i/>
        </w:rPr>
        <w:t>P &lt; .01</w:t>
      </w:r>
      <w:r w:rsidR="009607E1">
        <w:rPr>
          <w:rFonts w:ascii="Arial" w:hAnsi="Arial" w:cs="Arial"/>
        </w:rPr>
        <w:t xml:space="preserve"> and </w:t>
      </w:r>
      <w:r w:rsidR="009607E1" w:rsidRPr="009607E1">
        <w:rPr>
          <w:rFonts w:ascii="Arial" w:hAnsi="Arial" w:cs="Arial"/>
          <w:i/>
        </w:rPr>
        <w:t xml:space="preserve">P </w:t>
      </w:r>
      <w:r w:rsidRPr="009607E1">
        <w:rPr>
          <w:rFonts w:ascii="Arial" w:hAnsi="Arial" w:cs="Arial"/>
          <w:i/>
        </w:rPr>
        <w:t>&lt;</w:t>
      </w:r>
      <w:r w:rsidR="009607E1" w:rsidRPr="009607E1">
        <w:rPr>
          <w:rFonts w:ascii="Arial" w:hAnsi="Arial" w:cs="Arial"/>
          <w:i/>
        </w:rPr>
        <w:t xml:space="preserve"> </w:t>
      </w:r>
      <w:r w:rsidRPr="009607E1">
        <w:rPr>
          <w:rFonts w:ascii="Arial" w:hAnsi="Arial" w:cs="Arial"/>
          <w:i/>
        </w:rPr>
        <w:t>.001</w:t>
      </w:r>
      <w:r w:rsidRPr="00636F00">
        <w:rPr>
          <w:rFonts w:ascii="Arial" w:hAnsi="Arial" w:cs="Arial"/>
        </w:rPr>
        <w:t>) more weight than untreated rabbits (negative control). However, animals treated with the reference product (</w:t>
      </w:r>
      <w:proofErr w:type="spellStart"/>
      <w:r w:rsidRPr="00636F00">
        <w:rPr>
          <w:rFonts w:ascii="Arial" w:hAnsi="Arial" w:cs="Arial"/>
        </w:rPr>
        <w:t>tadalafil</w:t>
      </w:r>
      <w:proofErr w:type="spellEnd"/>
      <w:r w:rsidRPr="00636F00">
        <w:rPr>
          <w:rFonts w:ascii="Arial" w:hAnsi="Arial" w:cs="Arial"/>
        </w:rPr>
        <w:t xml:space="preserve">) and </w:t>
      </w:r>
      <w:proofErr w:type="spellStart"/>
      <w:r w:rsidRPr="00636F00">
        <w:rPr>
          <w:rFonts w:ascii="Arial" w:hAnsi="Arial" w:cs="Arial"/>
          <w:i/>
        </w:rPr>
        <w:t>Ficus</w:t>
      </w:r>
      <w:proofErr w:type="spellEnd"/>
      <w:r w:rsidRPr="00636F00">
        <w:rPr>
          <w:rFonts w:ascii="Arial" w:hAnsi="Arial" w:cs="Arial"/>
          <w:i/>
        </w:rPr>
        <w:t xml:space="preserve"> </w:t>
      </w:r>
      <w:proofErr w:type="spellStart"/>
      <w:r w:rsidRPr="00636F00">
        <w:rPr>
          <w:rFonts w:ascii="Arial" w:hAnsi="Arial" w:cs="Arial"/>
          <w:i/>
        </w:rPr>
        <w:t>polita</w:t>
      </w:r>
      <w:proofErr w:type="spellEnd"/>
      <w:r w:rsidRPr="00636F00">
        <w:rPr>
          <w:rFonts w:ascii="Arial" w:hAnsi="Arial" w:cs="Arial"/>
        </w:rPr>
        <w:t xml:space="preserve"> extract at 300 mg/kg </w:t>
      </w:r>
      <w:proofErr w:type="spellStart"/>
      <w:r w:rsidRPr="00636F00">
        <w:rPr>
          <w:rFonts w:ascii="Arial" w:hAnsi="Arial" w:cs="Arial"/>
        </w:rPr>
        <w:t>b.w</w:t>
      </w:r>
      <w:proofErr w:type="spellEnd"/>
      <w:r w:rsidRPr="00636F00">
        <w:rPr>
          <w:rFonts w:ascii="Arial" w:hAnsi="Arial" w:cs="Arial"/>
        </w:rPr>
        <w:t>. showed no significant difference in body weight compared to the untreated group. After 30 days of treatment (T</w:t>
      </w:r>
      <w:r w:rsidRPr="003D7FF9">
        <w:rPr>
          <w:rFonts w:ascii="Arial" w:hAnsi="Arial" w:cs="Arial"/>
          <w:vertAlign w:val="subscript"/>
        </w:rPr>
        <w:t>2</w:t>
      </w:r>
      <w:r w:rsidRPr="00636F00">
        <w:rPr>
          <w:rFonts w:ascii="Arial" w:hAnsi="Arial" w:cs="Arial"/>
        </w:rPr>
        <w:t>), the same trend was observed wi</w:t>
      </w:r>
      <w:r w:rsidR="009607E1">
        <w:rPr>
          <w:rFonts w:ascii="Arial" w:hAnsi="Arial" w:cs="Arial"/>
        </w:rPr>
        <w:t xml:space="preserve">th a decrease in significance (P &lt; .05 and P </w:t>
      </w:r>
      <w:r w:rsidRPr="00636F00">
        <w:rPr>
          <w:rFonts w:ascii="Arial" w:hAnsi="Arial" w:cs="Arial"/>
        </w:rPr>
        <w:t>&lt;</w:t>
      </w:r>
      <w:r w:rsidR="009607E1">
        <w:rPr>
          <w:rFonts w:ascii="Arial" w:hAnsi="Arial" w:cs="Arial"/>
        </w:rPr>
        <w:t xml:space="preserve"> </w:t>
      </w:r>
      <w:r w:rsidRPr="00636F00">
        <w:rPr>
          <w:rFonts w:ascii="Arial" w:hAnsi="Arial" w:cs="Arial"/>
        </w:rPr>
        <w:t xml:space="preserve">.01) in the weight of rabbits treated with </w:t>
      </w:r>
      <w:proofErr w:type="spellStart"/>
      <w:r w:rsidRPr="00636F00">
        <w:rPr>
          <w:rFonts w:ascii="Arial" w:hAnsi="Arial" w:cs="Arial"/>
          <w:i/>
        </w:rPr>
        <w:t>Ficus</w:t>
      </w:r>
      <w:proofErr w:type="spellEnd"/>
      <w:r w:rsidRPr="00636F00">
        <w:rPr>
          <w:rFonts w:ascii="Arial" w:hAnsi="Arial" w:cs="Arial"/>
          <w:i/>
        </w:rPr>
        <w:t xml:space="preserve"> </w:t>
      </w:r>
      <w:proofErr w:type="spellStart"/>
      <w:r w:rsidRPr="00636F00">
        <w:rPr>
          <w:rFonts w:ascii="Arial" w:hAnsi="Arial" w:cs="Arial"/>
          <w:i/>
        </w:rPr>
        <w:t>polita</w:t>
      </w:r>
      <w:proofErr w:type="spellEnd"/>
      <w:r w:rsidRPr="00636F00">
        <w:rPr>
          <w:rFonts w:ascii="Arial" w:hAnsi="Arial" w:cs="Arial"/>
        </w:rPr>
        <w:t xml:space="preserve"> extract at 200 and 600 mg/kg compared to that of untreated rabbits. At the end of the experimental period (T</w:t>
      </w:r>
      <w:r w:rsidRPr="003D7FF9">
        <w:rPr>
          <w:rFonts w:ascii="Arial" w:hAnsi="Arial" w:cs="Arial"/>
          <w:vertAlign w:val="subscript"/>
        </w:rPr>
        <w:t>3</w:t>
      </w:r>
      <w:r w:rsidRPr="00636F00">
        <w:rPr>
          <w:rFonts w:ascii="Arial" w:hAnsi="Arial" w:cs="Arial"/>
        </w:rPr>
        <w:t>), the weights of all the rabbits in the different groups were statistically identical.</w:t>
      </w:r>
    </w:p>
    <w:p w14:paraId="4019F4AA" w14:textId="77777777" w:rsidR="00DC033B" w:rsidRDefault="007779EE" w:rsidP="00D4102D">
      <w:pPr>
        <w:spacing w:before="240" w:line="276" w:lineRule="auto"/>
        <w:jc w:val="both"/>
        <w:rPr>
          <w:rFonts w:ascii="Arial" w:hAnsi="Arial" w:cs="Arial"/>
        </w:rPr>
      </w:pPr>
      <w:r w:rsidRPr="00C16B69">
        <w:rPr>
          <w:rFonts w:ascii="Times New Roman" w:hAnsi="Times New Roman"/>
          <w:b/>
        </w:rPr>
        <w:object w:dxaOrig="12749" w:dyaOrig="6530" w14:anchorId="612A5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6pt;height:219.6pt" o:ole="" filled="t">
            <v:imagedata r:id="rId14" o:title=""/>
          </v:shape>
          <o:OLEObject Type="Embed" ProgID="Prism10.Document" ShapeID="_x0000_i1026" DrawAspect="Content" ObjectID="_1822452522" r:id="rId15"/>
        </w:object>
      </w:r>
      <w:r w:rsidR="0075122C" w:rsidRPr="009C392B">
        <w:rPr>
          <w:rFonts w:ascii="Arial" w:hAnsi="Arial" w:cs="Arial"/>
          <w:b/>
        </w:rPr>
        <w:t>Fig</w:t>
      </w:r>
      <w:r w:rsidR="00D07814">
        <w:rPr>
          <w:rFonts w:ascii="Arial" w:hAnsi="Arial" w:cs="Arial"/>
          <w:b/>
        </w:rPr>
        <w:t>.</w:t>
      </w:r>
      <w:r w:rsidR="0075122C" w:rsidRPr="009C392B">
        <w:rPr>
          <w:rFonts w:ascii="Arial" w:hAnsi="Arial" w:cs="Arial"/>
          <w:b/>
        </w:rPr>
        <w:t xml:space="preserve"> 1. </w:t>
      </w:r>
      <w:r w:rsidR="00C11BE0" w:rsidRPr="00C11BE0">
        <w:rPr>
          <w:rFonts w:ascii="Arial" w:hAnsi="Arial" w:cs="Arial"/>
          <w:b/>
        </w:rPr>
        <w:t>Change in body weight of rabbits during treatment.</w:t>
      </w:r>
    </w:p>
    <w:p w14:paraId="3ECBF37A" w14:textId="77777777" w:rsidR="00DC033B" w:rsidRPr="00A64972" w:rsidRDefault="00C24E59" w:rsidP="00A64972">
      <w:pPr>
        <w:autoSpaceDE w:val="0"/>
        <w:autoSpaceDN w:val="0"/>
        <w:adjustRightInd w:val="0"/>
        <w:ind w:left="360"/>
        <w:jc w:val="both"/>
        <w:rPr>
          <w:rFonts w:ascii="Arial" w:hAnsi="Arial" w:cs="Arial"/>
          <w:i/>
          <w:sz w:val="18"/>
        </w:rPr>
      </w:pPr>
      <w:r w:rsidRPr="00071542">
        <w:rPr>
          <w:rFonts w:ascii="Arial" w:hAnsi="Arial" w:cs="Arial"/>
          <w:i/>
          <w:sz w:val="18"/>
          <w:szCs w:val="18"/>
        </w:rPr>
        <w:t xml:space="preserve">FP 200, FP 300 and FP 600: rabbit groups treated with </w:t>
      </w:r>
      <w:proofErr w:type="spellStart"/>
      <w:r w:rsidRPr="00071542">
        <w:rPr>
          <w:rFonts w:ascii="Arial" w:hAnsi="Arial" w:cs="Arial"/>
          <w:i/>
          <w:sz w:val="18"/>
          <w:szCs w:val="18"/>
        </w:rPr>
        <w:t>Ficus</w:t>
      </w:r>
      <w:proofErr w:type="spellEnd"/>
      <w:r w:rsidRPr="00071542">
        <w:rPr>
          <w:rFonts w:ascii="Arial" w:hAnsi="Arial" w:cs="Arial"/>
          <w:i/>
          <w:sz w:val="18"/>
          <w:szCs w:val="18"/>
        </w:rPr>
        <w:t xml:space="preserve"> </w:t>
      </w:r>
      <w:proofErr w:type="spellStart"/>
      <w:r w:rsidRPr="00071542">
        <w:rPr>
          <w:rFonts w:ascii="Arial" w:hAnsi="Arial" w:cs="Arial"/>
          <w:i/>
          <w:sz w:val="18"/>
          <w:szCs w:val="18"/>
        </w:rPr>
        <w:t>polita</w:t>
      </w:r>
      <w:proofErr w:type="spellEnd"/>
      <w:r w:rsidRPr="00071542">
        <w:rPr>
          <w:rFonts w:ascii="Arial" w:hAnsi="Arial" w:cs="Arial"/>
          <w:i/>
          <w:sz w:val="18"/>
          <w:szCs w:val="18"/>
        </w:rPr>
        <w:t xml:space="preserve"> extract at doses of 200, 300 and 600 mg/kg </w:t>
      </w:r>
      <w:proofErr w:type="spellStart"/>
      <w:r w:rsidRPr="00071542">
        <w:rPr>
          <w:rFonts w:ascii="Arial" w:hAnsi="Arial" w:cs="Arial"/>
          <w:i/>
          <w:sz w:val="18"/>
          <w:szCs w:val="18"/>
        </w:rPr>
        <w:t>b.w</w:t>
      </w:r>
      <w:proofErr w:type="spellEnd"/>
      <w:r w:rsidRPr="00071542">
        <w:rPr>
          <w:rFonts w:ascii="Arial" w:hAnsi="Arial" w:cs="Arial"/>
          <w:i/>
          <w:sz w:val="18"/>
          <w:szCs w:val="18"/>
        </w:rPr>
        <w:t>.</w:t>
      </w:r>
      <w:r w:rsidR="00A64972">
        <w:rPr>
          <w:rFonts w:ascii="Arial" w:hAnsi="Arial" w:cs="Arial"/>
          <w:i/>
          <w:sz w:val="18"/>
          <w:szCs w:val="18"/>
        </w:rPr>
        <w:t xml:space="preserve"> </w:t>
      </w:r>
      <w:r w:rsidR="00A64972">
        <w:rPr>
          <w:rFonts w:ascii="Arial" w:hAnsi="Arial" w:cs="Arial"/>
          <w:i/>
          <w:sz w:val="18"/>
        </w:rPr>
        <w:t>Values are</w:t>
      </w:r>
      <w:r w:rsidR="00A64972" w:rsidRPr="00BE7098">
        <w:rPr>
          <w:rFonts w:ascii="Arial" w:hAnsi="Arial" w:cs="Arial"/>
          <w:i/>
          <w:sz w:val="18"/>
        </w:rPr>
        <w:t xml:space="preserve"> expressed as means ± S</w:t>
      </w:r>
      <w:r w:rsidR="00721B04">
        <w:rPr>
          <w:rFonts w:ascii="Arial" w:hAnsi="Arial" w:cs="Arial"/>
          <w:i/>
          <w:sz w:val="18"/>
        </w:rPr>
        <w:t>EM (standard error of</w:t>
      </w:r>
      <w:r w:rsidR="00A64972">
        <w:rPr>
          <w:rFonts w:ascii="Arial" w:hAnsi="Arial" w:cs="Arial"/>
          <w:i/>
          <w:sz w:val="18"/>
        </w:rPr>
        <w:t xml:space="preserve"> mean</w:t>
      </w:r>
      <w:r w:rsidR="00721B04">
        <w:rPr>
          <w:rFonts w:ascii="Arial" w:hAnsi="Arial" w:cs="Arial"/>
          <w:i/>
          <w:sz w:val="18"/>
        </w:rPr>
        <w:t>s</w:t>
      </w:r>
      <w:r w:rsidR="00A64972">
        <w:rPr>
          <w:rFonts w:ascii="Arial" w:hAnsi="Arial" w:cs="Arial"/>
          <w:i/>
          <w:sz w:val="18"/>
        </w:rPr>
        <w:t xml:space="preserve">), </w:t>
      </w:r>
      <w:r w:rsidR="00A64972" w:rsidRPr="00521FC6">
        <w:rPr>
          <w:rFonts w:ascii="Arial" w:hAnsi="Arial" w:cs="Arial"/>
          <w:i/>
          <w:sz w:val="18"/>
          <w:szCs w:val="18"/>
        </w:rPr>
        <w:t xml:space="preserve">n= </w:t>
      </w:r>
      <w:r w:rsidR="00F37A96">
        <w:rPr>
          <w:rFonts w:ascii="Arial" w:hAnsi="Arial" w:cs="Arial"/>
          <w:i/>
          <w:sz w:val="18"/>
          <w:szCs w:val="18"/>
        </w:rPr>
        <w:t>3</w:t>
      </w:r>
      <w:r w:rsidR="00A64972">
        <w:rPr>
          <w:rFonts w:ascii="Arial" w:hAnsi="Arial" w:cs="Arial"/>
          <w:i/>
          <w:sz w:val="18"/>
          <w:szCs w:val="18"/>
        </w:rPr>
        <w:t xml:space="preserve">. </w:t>
      </w:r>
      <w:r w:rsidRPr="00071542">
        <w:rPr>
          <w:rFonts w:ascii="Arial" w:hAnsi="Arial" w:cs="Arial"/>
          <w:i/>
          <w:sz w:val="18"/>
          <w:szCs w:val="18"/>
        </w:rPr>
        <w:t>The symbol (*) indicates statistical significance.</w:t>
      </w:r>
      <w:r w:rsidR="00071542" w:rsidRPr="00071542">
        <w:rPr>
          <w:rFonts w:ascii="Arial" w:hAnsi="Arial" w:cs="Arial"/>
          <w:i/>
          <w:sz w:val="18"/>
          <w:szCs w:val="18"/>
        </w:rPr>
        <w:t xml:space="preserve"> *P &lt; .05; **P &lt; .01; ***P &lt; </w:t>
      </w:r>
      <w:r w:rsidRPr="00071542">
        <w:rPr>
          <w:rFonts w:ascii="Arial" w:hAnsi="Arial" w:cs="Arial"/>
          <w:i/>
          <w:sz w:val="18"/>
          <w:szCs w:val="18"/>
        </w:rPr>
        <w:t>.001: significant difference compared to the negative control group.</w:t>
      </w:r>
    </w:p>
    <w:p w14:paraId="3148615E" w14:textId="77777777" w:rsidR="00DC033B" w:rsidRDefault="00DC033B" w:rsidP="00441B6F">
      <w:pPr>
        <w:pStyle w:val="Body"/>
        <w:spacing w:after="0"/>
        <w:rPr>
          <w:rFonts w:ascii="Arial" w:hAnsi="Arial" w:cs="Arial"/>
        </w:rPr>
      </w:pPr>
    </w:p>
    <w:p w14:paraId="40CC2904" w14:textId="77777777" w:rsidR="009867C2" w:rsidRDefault="008F02EC" w:rsidP="009867C2">
      <w:pPr>
        <w:pStyle w:val="Body"/>
        <w:spacing w:after="0"/>
        <w:rPr>
          <w:rFonts w:ascii="Arial" w:hAnsi="Arial" w:cs="Arial"/>
        </w:rPr>
      </w:pPr>
      <w:r>
        <w:rPr>
          <w:rFonts w:ascii="Arial" w:hAnsi="Arial" w:cs="Arial"/>
          <w:b/>
          <w:caps/>
          <w:sz w:val="22"/>
        </w:rPr>
        <w:t>3.</w:t>
      </w:r>
      <w:r w:rsidR="00845E7A">
        <w:rPr>
          <w:rFonts w:ascii="Arial" w:hAnsi="Arial" w:cs="Arial"/>
          <w:b/>
          <w:caps/>
          <w:sz w:val="22"/>
        </w:rPr>
        <w:t>4</w:t>
      </w:r>
      <w:r w:rsidR="009867C2" w:rsidRPr="00C30A0F">
        <w:rPr>
          <w:rFonts w:ascii="Arial" w:hAnsi="Arial" w:cs="Arial"/>
          <w:b/>
          <w:caps/>
          <w:sz w:val="22"/>
        </w:rPr>
        <w:t xml:space="preserve"> </w:t>
      </w:r>
      <w:r w:rsidR="009867C2" w:rsidRPr="009867C2">
        <w:rPr>
          <w:rFonts w:ascii="Arial" w:hAnsi="Arial" w:cs="Arial"/>
          <w:b/>
          <w:sz w:val="22"/>
        </w:rPr>
        <w:t>Variation in testosterone levels in rabbits</w:t>
      </w:r>
    </w:p>
    <w:p w14:paraId="734E5E6F" w14:textId="77777777" w:rsidR="00DC033B" w:rsidRDefault="00DC033B" w:rsidP="00441B6F">
      <w:pPr>
        <w:pStyle w:val="Body"/>
        <w:spacing w:after="0"/>
        <w:rPr>
          <w:rFonts w:ascii="Arial" w:hAnsi="Arial" w:cs="Arial"/>
        </w:rPr>
      </w:pPr>
    </w:p>
    <w:p w14:paraId="2089BC51" w14:textId="77777777" w:rsidR="00DC033B" w:rsidRDefault="00EE1660" w:rsidP="00441B6F">
      <w:pPr>
        <w:pStyle w:val="Body"/>
        <w:spacing w:after="0"/>
        <w:rPr>
          <w:rFonts w:ascii="Arial" w:hAnsi="Arial" w:cs="Arial"/>
        </w:rPr>
      </w:pPr>
      <w:r w:rsidRPr="00EE1660">
        <w:rPr>
          <w:rFonts w:ascii="Arial" w:hAnsi="Arial" w:cs="Arial"/>
          <w:b/>
        </w:rPr>
        <w:t>Fig.</w:t>
      </w:r>
      <w:r w:rsidR="009867C2" w:rsidRPr="00EE1660">
        <w:rPr>
          <w:rFonts w:ascii="Arial" w:hAnsi="Arial" w:cs="Arial"/>
          <w:b/>
        </w:rPr>
        <w:t xml:space="preserve"> 2</w:t>
      </w:r>
      <w:r w:rsidR="009867C2" w:rsidRPr="009867C2">
        <w:rPr>
          <w:rFonts w:ascii="Arial" w:hAnsi="Arial" w:cs="Arial"/>
        </w:rPr>
        <w:t xml:space="preserve"> shows the effect of the aqueous fruit extract of </w:t>
      </w:r>
      <w:proofErr w:type="spellStart"/>
      <w:r w:rsidR="009867C2" w:rsidRPr="00EE1660">
        <w:rPr>
          <w:rFonts w:ascii="Arial" w:hAnsi="Arial" w:cs="Arial"/>
          <w:i/>
        </w:rPr>
        <w:t>Ficus</w:t>
      </w:r>
      <w:proofErr w:type="spellEnd"/>
      <w:r w:rsidR="009867C2" w:rsidRPr="00EE1660">
        <w:rPr>
          <w:rFonts w:ascii="Arial" w:hAnsi="Arial" w:cs="Arial"/>
          <w:i/>
        </w:rPr>
        <w:t xml:space="preserve"> </w:t>
      </w:r>
      <w:proofErr w:type="spellStart"/>
      <w:r w:rsidR="009867C2" w:rsidRPr="00EE1660">
        <w:rPr>
          <w:rFonts w:ascii="Arial" w:hAnsi="Arial" w:cs="Arial"/>
          <w:i/>
        </w:rPr>
        <w:t>polita</w:t>
      </w:r>
      <w:proofErr w:type="spellEnd"/>
      <w:r w:rsidR="009867C2" w:rsidRPr="009867C2">
        <w:rPr>
          <w:rFonts w:ascii="Arial" w:hAnsi="Arial" w:cs="Arial"/>
        </w:rPr>
        <w:t xml:space="preserve"> on testosterone levels in rabbits. The results show that testosterone levels in the treated rabbit groups were virtually the same as the negative control group during treatment. However, at the end of the experimental period (T</w:t>
      </w:r>
      <w:r w:rsidR="009867C2" w:rsidRPr="008F02EC">
        <w:rPr>
          <w:rFonts w:ascii="Arial" w:hAnsi="Arial" w:cs="Arial"/>
        </w:rPr>
        <w:t>3</w:t>
      </w:r>
      <w:r w:rsidR="009867C2" w:rsidRPr="009867C2">
        <w:rPr>
          <w:rFonts w:ascii="Arial" w:hAnsi="Arial" w:cs="Arial"/>
        </w:rPr>
        <w:t xml:space="preserve">), the testosterone level of rabbits treated with </w:t>
      </w:r>
      <w:proofErr w:type="spellStart"/>
      <w:r w:rsidR="009867C2" w:rsidRPr="00EE1660">
        <w:rPr>
          <w:rFonts w:ascii="Arial" w:hAnsi="Arial" w:cs="Arial"/>
          <w:i/>
        </w:rPr>
        <w:t>Ficus</w:t>
      </w:r>
      <w:proofErr w:type="spellEnd"/>
      <w:r w:rsidR="009867C2" w:rsidRPr="00EE1660">
        <w:rPr>
          <w:rFonts w:ascii="Arial" w:hAnsi="Arial" w:cs="Arial"/>
          <w:i/>
        </w:rPr>
        <w:t xml:space="preserve"> </w:t>
      </w:r>
      <w:proofErr w:type="spellStart"/>
      <w:r w:rsidR="009867C2" w:rsidRPr="00EE1660">
        <w:rPr>
          <w:rFonts w:ascii="Arial" w:hAnsi="Arial" w:cs="Arial"/>
          <w:i/>
        </w:rPr>
        <w:t>polita</w:t>
      </w:r>
      <w:proofErr w:type="spellEnd"/>
      <w:r w:rsidR="009867C2" w:rsidRPr="009867C2">
        <w:rPr>
          <w:rFonts w:ascii="Arial" w:hAnsi="Arial" w:cs="Arial"/>
        </w:rPr>
        <w:t xml:space="preserve"> extract at a dose of 200 mg/kg </w:t>
      </w:r>
      <w:proofErr w:type="spellStart"/>
      <w:r w:rsidR="009867C2" w:rsidRPr="009867C2">
        <w:rPr>
          <w:rFonts w:ascii="Arial" w:hAnsi="Arial" w:cs="Arial"/>
        </w:rPr>
        <w:t>b</w:t>
      </w:r>
      <w:r w:rsidR="00A70C59">
        <w:rPr>
          <w:rFonts w:ascii="Arial" w:hAnsi="Arial" w:cs="Arial"/>
        </w:rPr>
        <w:t>.</w:t>
      </w:r>
      <w:r w:rsidR="009867C2" w:rsidRPr="009867C2">
        <w:rPr>
          <w:rFonts w:ascii="Arial" w:hAnsi="Arial" w:cs="Arial"/>
        </w:rPr>
        <w:t>w</w:t>
      </w:r>
      <w:proofErr w:type="spellEnd"/>
      <w:r w:rsidR="00A70C59">
        <w:rPr>
          <w:rFonts w:ascii="Arial" w:hAnsi="Arial" w:cs="Arial"/>
        </w:rPr>
        <w:t>.</w:t>
      </w:r>
      <w:r w:rsidR="009867C2" w:rsidRPr="009867C2">
        <w:rPr>
          <w:rFonts w:ascii="Arial" w:hAnsi="Arial" w:cs="Arial"/>
        </w:rPr>
        <w:t xml:space="preserve"> reached a peak of 0.38 </w:t>
      </w:r>
      <w:proofErr w:type="spellStart"/>
      <w:r w:rsidR="009867C2" w:rsidRPr="009867C2">
        <w:rPr>
          <w:rFonts w:ascii="Arial" w:hAnsi="Arial" w:cs="Arial"/>
        </w:rPr>
        <w:t>ng</w:t>
      </w:r>
      <w:proofErr w:type="spellEnd"/>
      <w:r w:rsidR="009867C2" w:rsidRPr="009867C2">
        <w:rPr>
          <w:rFonts w:ascii="Arial" w:hAnsi="Arial" w:cs="Arial"/>
        </w:rPr>
        <w:t>/</w:t>
      </w:r>
      <w:proofErr w:type="spellStart"/>
      <w:r w:rsidR="009867C2" w:rsidRPr="009867C2">
        <w:rPr>
          <w:rFonts w:ascii="Arial" w:hAnsi="Arial" w:cs="Arial"/>
        </w:rPr>
        <w:t>mL.</w:t>
      </w:r>
      <w:proofErr w:type="spellEnd"/>
      <w:r w:rsidR="009867C2" w:rsidRPr="009867C2">
        <w:rPr>
          <w:rFonts w:ascii="Arial" w:hAnsi="Arial" w:cs="Arial"/>
        </w:rPr>
        <w:t xml:space="preserve"> </w:t>
      </w:r>
      <w:r>
        <w:rPr>
          <w:rFonts w:ascii="Arial" w:hAnsi="Arial" w:cs="Arial"/>
        </w:rPr>
        <w:t>This was significantly higher (</w:t>
      </w:r>
      <w:r w:rsidRPr="00EE1660">
        <w:rPr>
          <w:rFonts w:ascii="Arial" w:hAnsi="Arial" w:cs="Arial"/>
          <w:i/>
        </w:rPr>
        <w:t xml:space="preserve">P &lt; </w:t>
      </w:r>
      <w:r w:rsidR="009867C2" w:rsidRPr="00EE1660">
        <w:rPr>
          <w:rFonts w:ascii="Arial" w:hAnsi="Arial" w:cs="Arial"/>
          <w:i/>
        </w:rPr>
        <w:t>.05</w:t>
      </w:r>
      <w:r w:rsidR="009867C2" w:rsidRPr="009867C2">
        <w:rPr>
          <w:rFonts w:ascii="Arial" w:hAnsi="Arial" w:cs="Arial"/>
        </w:rPr>
        <w:t>) that observed in the untreated rabbits (negative control group).</w:t>
      </w:r>
    </w:p>
    <w:p w14:paraId="5F0A29CB" w14:textId="77777777" w:rsidR="00DC033B" w:rsidRDefault="00DC033B" w:rsidP="00441B6F">
      <w:pPr>
        <w:pStyle w:val="Body"/>
        <w:spacing w:after="0"/>
        <w:rPr>
          <w:rFonts w:ascii="Arial" w:hAnsi="Arial" w:cs="Arial"/>
        </w:rPr>
      </w:pPr>
    </w:p>
    <w:p w14:paraId="23F23DB2" w14:textId="77777777" w:rsidR="00DC033B" w:rsidRDefault="00DC033B" w:rsidP="00441B6F">
      <w:pPr>
        <w:pStyle w:val="Body"/>
        <w:spacing w:after="0"/>
        <w:rPr>
          <w:rFonts w:ascii="Arial" w:hAnsi="Arial" w:cs="Arial"/>
        </w:rPr>
      </w:pPr>
    </w:p>
    <w:p w14:paraId="1F358D30" w14:textId="77777777" w:rsidR="00E11764" w:rsidRDefault="00E11764" w:rsidP="00441B6F">
      <w:pPr>
        <w:pStyle w:val="Body"/>
        <w:spacing w:after="0"/>
        <w:rPr>
          <w:rFonts w:ascii="Arial" w:hAnsi="Arial" w:cs="Arial"/>
        </w:rPr>
      </w:pPr>
    </w:p>
    <w:p w14:paraId="647634C4" w14:textId="77777777" w:rsidR="00E11764" w:rsidRDefault="00E11764" w:rsidP="00441B6F">
      <w:pPr>
        <w:pStyle w:val="Body"/>
        <w:spacing w:after="0"/>
        <w:rPr>
          <w:rFonts w:ascii="Arial" w:hAnsi="Arial" w:cs="Arial"/>
        </w:rPr>
      </w:pPr>
    </w:p>
    <w:p w14:paraId="25D3243D" w14:textId="77777777" w:rsidR="00E11764" w:rsidRDefault="00E11764" w:rsidP="00441B6F">
      <w:pPr>
        <w:pStyle w:val="Body"/>
        <w:spacing w:after="0"/>
        <w:rPr>
          <w:rFonts w:ascii="Arial" w:hAnsi="Arial" w:cs="Arial"/>
        </w:rPr>
      </w:pPr>
    </w:p>
    <w:p w14:paraId="3021F441" w14:textId="77777777" w:rsidR="004D27B2" w:rsidRPr="00D85AD9" w:rsidRDefault="007779EE" w:rsidP="00441B6F">
      <w:pPr>
        <w:pStyle w:val="Body"/>
        <w:spacing w:after="0"/>
        <w:rPr>
          <w:rFonts w:ascii="Arial" w:hAnsi="Arial" w:cs="Arial"/>
        </w:rPr>
      </w:pPr>
      <w:r>
        <w:object w:dxaOrig="12754" w:dyaOrig="5871" w14:anchorId="30F28FC8">
          <v:shape id="_x0000_i1027" type="#_x0000_t75" style="width:423.6pt;height:195pt" o:ole="">
            <v:imagedata r:id="rId16" o:title=""/>
          </v:shape>
          <o:OLEObject Type="Embed" ProgID="Prism10.Document" ShapeID="_x0000_i1027" DrawAspect="Content" ObjectID="_1822452523" r:id="rId17"/>
        </w:object>
      </w:r>
      <w:r w:rsidR="004D27B2" w:rsidRPr="004D27B2">
        <w:rPr>
          <w:rFonts w:ascii="Arial" w:hAnsi="Arial" w:cs="Arial"/>
          <w:b/>
        </w:rPr>
        <w:t>Fig</w:t>
      </w:r>
      <w:r w:rsidR="00D07814">
        <w:rPr>
          <w:rFonts w:ascii="Arial" w:hAnsi="Arial" w:cs="Arial"/>
          <w:b/>
        </w:rPr>
        <w:t>.</w:t>
      </w:r>
      <w:r w:rsidR="004D27B2" w:rsidRPr="004D27B2">
        <w:rPr>
          <w:rFonts w:ascii="Arial" w:hAnsi="Arial" w:cs="Arial"/>
          <w:b/>
        </w:rPr>
        <w:t xml:space="preserve"> 2. Variation in circulating testosterone levels in different groups of rabbits during treatment.</w:t>
      </w:r>
    </w:p>
    <w:p w14:paraId="21A42F04" w14:textId="77777777" w:rsidR="00DE6365" w:rsidRPr="00F37A96" w:rsidRDefault="00DE6365" w:rsidP="00F37A96">
      <w:pPr>
        <w:autoSpaceDE w:val="0"/>
        <w:autoSpaceDN w:val="0"/>
        <w:adjustRightInd w:val="0"/>
        <w:ind w:left="360"/>
        <w:jc w:val="both"/>
        <w:rPr>
          <w:rFonts w:ascii="Arial" w:hAnsi="Arial" w:cs="Arial"/>
          <w:i/>
          <w:sz w:val="18"/>
        </w:rPr>
      </w:pPr>
      <w:r w:rsidRPr="00DE6365">
        <w:rPr>
          <w:rFonts w:ascii="Arial" w:hAnsi="Arial" w:cs="Arial"/>
          <w:i/>
          <w:sz w:val="18"/>
          <w:szCs w:val="18"/>
        </w:rPr>
        <w:t xml:space="preserve">FP 200, FP 300 and FP 600: rabbit groups treated with </w:t>
      </w:r>
      <w:proofErr w:type="spellStart"/>
      <w:r w:rsidRPr="00DE6365">
        <w:rPr>
          <w:rFonts w:ascii="Arial" w:hAnsi="Arial" w:cs="Arial"/>
          <w:i/>
          <w:sz w:val="18"/>
          <w:szCs w:val="18"/>
        </w:rPr>
        <w:t>Ficus</w:t>
      </w:r>
      <w:proofErr w:type="spellEnd"/>
      <w:r w:rsidRPr="00DE6365">
        <w:rPr>
          <w:rFonts w:ascii="Arial" w:hAnsi="Arial" w:cs="Arial"/>
          <w:i/>
          <w:sz w:val="18"/>
          <w:szCs w:val="18"/>
        </w:rPr>
        <w:t xml:space="preserve"> </w:t>
      </w:r>
      <w:proofErr w:type="spellStart"/>
      <w:r w:rsidRPr="00DE6365">
        <w:rPr>
          <w:rFonts w:ascii="Arial" w:hAnsi="Arial" w:cs="Arial"/>
          <w:i/>
          <w:sz w:val="18"/>
          <w:szCs w:val="18"/>
        </w:rPr>
        <w:t>polita</w:t>
      </w:r>
      <w:proofErr w:type="spellEnd"/>
      <w:r w:rsidRPr="00DE6365">
        <w:rPr>
          <w:rFonts w:ascii="Arial" w:hAnsi="Arial" w:cs="Arial"/>
          <w:i/>
          <w:sz w:val="18"/>
          <w:szCs w:val="18"/>
        </w:rPr>
        <w:t xml:space="preserve"> extract at dose</w:t>
      </w:r>
      <w:r w:rsidR="00F37A96">
        <w:rPr>
          <w:rFonts w:ascii="Arial" w:hAnsi="Arial" w:cs="Arial"/>
          <w:i/>
          <w:sz w:val="18"/>
          <w:szCs w:val="18"/>
        </w:rPr>
        <w:t xml:space="preserve">s of 200, 300 and 600 mg/kg </w:t>
      </w:r>
      <w:proofErr w:type="spellStart"/>
      <w:r w:rsidR="00F37A96">
        <w:rPr>
          <w:rFonts w:ascii="Arial" w:hAnsi="Arial" w:cs="Arial"/>
          <w:i/>
          <w:sz w:val="18"/>
          <w:szCs w:val="18"/>
        </w:rPr>
        <w:t>b.w</w:t>
      </w:r>
      <w:proofErr w:type="spellEnd"/>
      <w:r w:rsidR="00F37A96">
        <w:rPr>
          <w:rFonts w:ascii="Arial" w:hAnsi="Arial" w:cs="Arial"/>
          <w:i/>
          <w:sz w:val="18"/>
          <w:szCs w:val="18"/>
        </w:rPr>
        <w:t xml:space="preserve">. </w:t>
      </w:r>
      <w:r w:rsidR="00F37A96">
        <w:rPr>
          <w:rFonts w:ascii="Arial" w:hAnsi="Arial" w:cs="Arial"/>
          <w:i/>
          <w:sz w:val="18"/>
        </w:rPr>
        <w:t>Values are</w:t>
      </w:r>
      <w:r w:rsidR="00F37A96" w:rsidRPr="00BE7098">
        <w:rPr>
          <w:rFonts w:ascii="Arial" w:hAnsi="Arial" w:cs="Arial"/>
          <w:i/>
          <w:sz w:val="18"/>
        </w:rPr>
        <w:t xml:space="preserve"> expressed as means ± S</w:t>
      </w:r>
      <w:r w:rsidR="001A04E7">
        <w:rPr>
          <w:rFonts w:ascii="Arial" w:hAnsi="Arial" w:cs="Arial"/>
          <w:i/>
          <w:sz w:val="18"/>
        </w:rPr>
        <w:t xml:space="preserve">EM (standard error of </w:t>
      </w:r>
      <w:r w:rsidR="00F37A96">
        <w:rPr>
          <w:rFonts w:ascii="Arial" w:hAnsi="Arial" w:cs="Arial"/>
          <w:i/>
          <w:sz w:val="18"/>
        </w:rPr>
        <w:t>mean</w:t>
      </w:r>
      <w:r w:rsidR="001A04E7">
        <w:rPr>
          <w:rFonts w:ascii="Arial" w:hAnsi="Arial" w:cs="Arial"/>
          <w:i/>
          <w:sz w:val="18"/>
        </w:rPr>
        <w:t>s</w:t>
      </w:r>
      <w:r w:rsidR="00F37A96">
        <w:rPr>
          <w:rFonts w:ascii="Arial" w:hAnsi="Arial" w:cs="Arial"/>
          <w:i/>
          <w:sz w:val="18"/>
        </w:rPr>
        <w:t xml:space="preserve">), </w:t>
      </w:r>
      <w:r w:rsidR="00F37A96" w:rsidRPr="00521FC6">
        <w:rPr>
          <w:rFonts w:ascii="Arial" w:hAnsi="Arial" w:cs="Arial"/>
          <w:i/>
          <w:sz w:val="18"/>
          <w:szCs w:val="18"/>
        </w:rPr>
        <w:t xml:space="preserve">n= </w:t>
      </w:r>
      <w:r w:rsidR="00F37A96">
        <w:rPr>
          <w:rFonts w:ascii="Arial" w:hAnsi="Arial" w:cs="Arial"/>
          <w:i/>
          <w:sz w:val="18"/>
          <w:szCs w:val="18"/>
        </w:rPr>
        <w:t>3.</w:t>
      </w:r>
      <w:r w:rsidRPr="00DE6365">
        <w:rPr>
          <w:rFonts w:ascii="Arial" w:hAnsi="Arial" w:cs="Arial"/>
          <w:i/>
          <w:sz w:val="18"/>
          <w:szCs w:val="18"/>
        </w:rPr>
        <w:t xml:space="preserve"> The symbol (*) indicates s</w:t>
      </w:r>
      <w:r>
        <w:rPr>
          <w:rFonts w:ascii="Arial" w:hAnsi="Arial" w:cs="Arial"/>
          <w:i/>
          <w:sz w:val="18"/>
          <w:szCs w:val="18"/>
        </w:rPr>
        <w:t xml:space="preserve">tatistical significance. * P &lt; </w:t>
      </w:r>
      <w:r w:rsidRPr="00DE6365">
        <w:rPr>
          <w:rFonts w:ascii="Arial" w:hAnsi="Arial" w:cs="Arial"/>
          <w:i/>
          <w:sz w:val="18"/>
          <w:szCs w:val="18"/>
        </w:rPr>
        <w:t>.05: significant difference compared to the negative control group.</w:t>
      </w:r>
    </w:p>
    <w:p w14:paraId="32AC7848" w14:textId="77777777" w:rsidR="004D27B2" w:rsidRPr="00DE6365" w:rsidRDefault="004D27B2" w:rsidP="00441B6F">
      <w:pPr>
        <w:pStyle w:val="Body"/>
        <w:spacing w:after="0"/>
        <w:rPr>
          <w:rFonts w:ascii="Arial" w:hAnsi="Arial" w:cs="Arial"/>
          <w:i/>
        </w:rPr>
      </w:pPr>
    </w:p>
    <w:p w14:paraId="1D8F351B" w14:textId="77777777" w:rsidR="00EA4A90" w:rsidRDefault="00845E7A" w:rsidP="00EA4A90">
      <w:pPr>
        <w:pStyle w:val="Body"/>
        <w:spacing w:after="0"/>
        <w:rPr>
          <w:rFonts w:ascii="Arial" w:hAnsi="Arial" w:cs="Arial"/>
        </w:rPr>
      </w:pPr>
      <w:r>
        <w:rPr>
          <w:rFonts w:ascii="Arial" w:hAnsi="Arial" w:cs="Arial"/>
          <w:b/>
          <w:caps/>
          <w:sz w:val="22"/>
        </w:rPr>
        <w:t>3.5</w:t>
      </w:r>
      <w:r w:rsidR="00EA4A90" w:rsidRPr="00C30A0F">
        <w:rPr>
          <w:rFonts w:ascii="Arial" w:hAnsi="Arial" w:cs="Arial"/>
          <w:b/>
          <w:caps/>
          <w:sz w:val="22"/>
        </w:rPr>
        <w:t xml:space="preserve"> </w:t>
      </w:r>
      <w:r w:rsidR="00EA4A90" w:rsidRPr="00EA4A90">
        <w:rPr>
          <w:rFonts w:ascii="Arial" w:hAnsi="Arial" w:cs="Arial"/>
          <w:b/>
          <w:sz w:val="22"/>
        </w:rPr>
        <w:t>Variation in rabbit sperm parameters</w:t>
      </w:r>
    </w:p>
    <w:p w14:paraId="19F50336" w14:textId="77777777" w:rsidR="004D27B2" w:rsidRDefault="004D27B2" w:rsidP="00441B6F">
      <w:pPr>
        <w:pStyle w:val="Body"/>
        <w:spacing w:after="0"/>
        <w:rPr>
          <w:rFonts w:ascii="Arial" w:hAnsi="Arial" w:cs="Arial"/>
        </w:rPr>
      </w:pPr>
    </w:p>
    <w:p w14:paraId="6788DD25" w14:textId="77777777" w:rsidR="00DE6365" w:rsidRDefault="00BC2F86" w:rsidP="00441B6F">
      <w:pPr>
        <w:pStyle w:val="Body"/>
        <w:spacing w:after="0"/>
        <w:rPr>
          <w:rFonts w:ascii="Arial" w:hAnsi="Arial" w:cs="Arial"/>
        </w:rPr>
      </w:pPr>
      <w:r w:rsidRPr="00BC2F86">
        <w:rPr>
          <w:rFonts w:ascii="Arial" w:hAnsi="Arial" w:cs="Arial"/>
        </w:rPr>
        <w:t>Semen analysis showed a significant increase (</w:t>
      </w:r>
      <w:r w:rsidRPr="00BC2F86">
        <w:rPr>
          <w:rFonts w:ascii="Arial" w:hAnsi="Arial" w:cs="Arial"/>
          <w:i/>
        </w:rPr>
        <w:t>P &lt; .05</w:t>
      </w:r>
      <w:r>
        <w:rPr>
          <w:rFonts w:ascii="Arial" w:hAnsi="Arial" w:cs="Arial"/>
        </w:rPr>
        <w:t xml:space="preserve"> and </w:t>
      </w:r>
      <w:r w:rsidRPr="00BC2F86">
        <w:rPr>
          <w:rFonts w:ascii="Arial" w:hAnsi="Arial" w:cs="Arial"/>
          <w:i/>
        </w:rPr>
        <w:t>P &lt; .01</w:t>
      </w:r>
      <w:r w:rsidRPr="00BC2F86">
        <w:rPr>
          <w:rFonts w:ascii="Arial" w:hAnsi="Arial" w:cs="Arial"/>
        </w:rPr>
        <w:t xml:space="preserve">) in sperm concentration in all treated rabbit groups, with a maximum value of 1746.6 ± 55.17 10⁶ </w:t>
      </w:r>
      <w:proofErr w:type="spellStart"/>
      <w:r w:rsidRPr="00BC2F86">
        <w:rPr>
          <w:rFonts w:ascii="Arial" w:hAnsi="Arial" w:cs="Arial"/>
        </w:rPr>
        <w:t>spz</w:t>
      </w:r>
      <w:proofErr w:type="spellEnd"/>
      <w:r w:rsidRPr="00BC2F86">
        <w:rPr>
          <w:rFonts w:ascii="Arial" w:hAnsi="Arial" w:cs="Arial"/>
        </w:rPr>
        <w:t xml:space="preserve">/mL in the group treated with 600 mg/kg </w:t>
      </w:r>
      <w:proofErr w:type="spellStart"/>
      <w:r w:rsidRPr="00BC2F86">
        <w:rPr>
          <w:rFonts w:ascii="Arial" w:hAnsi="Arial" w:cs="Arial"/>
        </w:rPr>
        <w:t>b</w:t>
      </w:r>
      <w:r>
        <w:rPr>
          <w:rFonts w:ascii="Arial" w:hAnsi="Arial" w:cs="Arial"/>
        </w:rPr>
        <w:t>.</w:t>
      </w:r>
      <w:r w:rsidRPr="00BC2F86">
        <w:rPr>
          <w:rFonts w:ascii="Arial" w:hAnsi="Arial" w:cs="Arial"/>
        </w:rPr>
        <w:t>w</w:t>
      </w:r>
      <w:proofErr w:type="spellEnd"/>
      <w:r>
        <w:rPr>
          <w:rFonts w:ascii="Arial" w:hAnsi="Arial" w:cs="Arial"/>
        </w:rPr>
        <w:t>.</w:t>
      </w:r>
      <w:r w:rsidRPr="00BC2F86">
        <w:rPr>
          <w:rFonts w:ascii="Arial" w:hAnsi="Arial" w:cs="Arial"/>
        </w:rPr>
        <w:t xml:space="preserve"> of aqueous fruit extract of </w:t>
      </w:r>
      <w:proofErr w:type="spellStart"/>
      <w:r w:rsidRPr="00BC2F86">
        <w:rPr>
          <w:rFonts w:ascii="Arial" w:hAnsi="Arial" w:cs="Arial"/>
          <w:i/>
        </w:rPr>
        <w:t>Ficus</w:t>
      </w:r>
      <w:proofErr w:type="spellEnd"/>
      <w:r w:rsidRPr="00BC2F86">
        <w:rPr>
          <w:rFonts w:ascii="Arial" w:hAnsi="Arial" w:cs="Arial"/>
          <w:i/>
        </w:rPr>
        <w:t xml:space="preserve"> </w:t>
      </w:r>
      <w:proofErr w:type="spellStart"/>
      <w:r w:rsidRPr="00BC2F86">
        <w:rPr>
          <w:rFonts w:ascii="Arial" w:hAnsi="Arial" w:cs="Arial"/>
          <w:i/>
        </w:rPr>
        <w:t>polita</w:t>
      </w:r>
      <w:proofErr w:type="spellEnd"/>
      <w:r w:rsidRPr="00BC2F86">
        <w:rPr>
          <w:rFonts w:ascii="Arial" w:hAnsi="Arial" w:cs="Arial"/>
        </w:rPr>
        <w:t xml:space="preserve"> (FP 600). The minimum value (787 ± 16.9 10⁶ </w:t>
      </w:r>
      <w:proofErr w:type="spellStart"/>
      <w:r w:rsidRPr="00BC2F86">
        <w:rPr>
          <w:rFonts w:ascii="Arial" w:hAnsi="Arial" w:cs="Arial"/>
        </w:rPr>
        <w:t>spz</w:t>
      </w:r>
      <w:proofErr w:type="spellEnd"/>
      <w:r w:rsidRPr="00BC2F86">
        <w:rPr>
          <w:rFonts w:ascii="Arial" w:hAnsi="Arial" w:cs="Arial"/>
        </w:rPr>
        <w:t>/mL) was obtained in the untreated group (negative control group). Vitality remained consistent in the FP 200 group (73.3%), while it varied slightly in the positive control (63.3%) and FP 600 (68.33%) groups compared to the negative control (73.3%). Low vitality values were obtained in animals from the FP 300 group. Total motility (P+NP) was high in the positive control group (83.2% motile spermatozoa), and low in the negative control group (58.2% motile spermatozoa). With regard to morphological abnormalities, there was no significant difference between the treated groups and the negative control group (Table 3).</w:t>
      </w:r>
    </w:p>
    <w:p w14:paraId="0898CCEE" w14:textId="77777777" w:rsidR="00DE6365" w:rsidRDefault="00DE6365" w:rsidP="00441B6F">
      <w:pPr>
        <w:pStyle w:val="Body"/>
        <w:spacing w:after="0"/>
        <w:rPr>
          <w:rFonts w:ascii="Arial" w:hAnsi="Arial" w:cs="Arial"/>
        </w:rPr>
      </w:pPr>
    </w:p>
    <w:p w14:paraId="68FA7CEE" w14:textId="77777777" w:rsidR="003B4BCD" w:rsidRDefault="00C037F4" w:rsidP="003B4BCD">
      <w:pPr>
        <w:spacing w:line="276" w:lineRule="auto"/>
        <w:jc w:val="both"/>
        <w:rPr>
          <w:rFonts w:ascii="Arial" w:hAnsi="Arial" w:cs="Arial"/>
        </w:rPr>
      </w:pPr>
      <w:r>
        <w:rPr>
          <w:rFonts w:ascii="Arial" w:hAnsi="Arial" w:cs="Arial"/>
          <w:b/>
        </w:rPr>
        <w:t>Table 3</w:t>
      </w:r>
      <w:r w:rsidR="003B4BCD">
        <w:rPr>
          <w:rFonts w:ascii="Arial" w:hAnsi="Arial" w:cs="Arial"/>
          <w:b/>
        </w:rPr>
        <w:t xml:space="preserve">. </w:t>
      </w:r>
      <w:r w:rsidR="003B4BCD" w:rsidRPr="003B4BCD">
        <w:rPr>
          <w:rFonts w:ascii="Arial" w:hAnsi="Arial" w:cs="Arial"/>
          <w:b/>
        </w:rPr>
        <w:t>Sperm parameters of rabbits</w:t>
      </w:r>
      <w:r w:rsidR="003B4BCD" w:rsidRPr="00A75243">
        <w:rPr>
          <w:rFonts w:ascii="Arial" w:hAnsi="Arial" w:cs="Arial"/>
          <w:b/>
        </w:rPr>
        <w:t>.</w:t>
      </w:r>
    </w:p>
    <w:p w14:paraId="6C97B8AF" w14:textId="77777777" w:rsidR="00DE6365" w:rsidRDefault="00DE6365" w:rsidP="00441B6F">
      <w:pPr>
        <w:pStyle w:val="Body"/>
        <w:spacing w:after="0"/>
        <w:rPr>
          <w:rFonts w:ascii="Arial" w:hAnsi="Arial" w:cs="Arial"/>
        </w:rPr>
      </w:pPr>
    </w:p>
    <w:tbl>
      <w:tblPr>
        <w:tblStyle w:val="Tableausimple2"/>
        <w:tblW w:w="5000" w:type="pct"/>
        <w:tblLook w:val="04A0" w:firstRow="1" w:lastRow="0" w:firstColumn="1" w:lastColumn="0" w:noHBand="0" w:noVBand="1"/>
      </w:tblPr>
      <w:tblGrid>
        <w:gridCol w:w="1050"/>
        <w:gridCol w:w="1572"/>
        <w:gridCol w:w="872"/>
        <w:gridCol w:w="743"/>
        <w:gridCol w:w="694"/>
        <w:gridCol w:w="743"/>
        <w:gridCol w:w="632"/>
        <w:gridCol w:w="743"/>
        <w:gridCol w:w="743"/>
        <w:gridCol w:w="632"/>
      </w:tblGrid>
      <w:tr w:rsidR="00C200F9" w:rsidRPr="00AC4005" w14:paraId="5B05F244" w14:textId="77777777" w:rsidTr="00980B53">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64" w:type="pct"/>
            <w:vMerge w:val="restart"/>
          </w:tcPr>
          <w:p w14:paraId="139505F1" w14:textId="77777777" w:rsidR="00C200F9" w:rsidRPr="00AC4005" w:rsidRDefault="00C200F9" w:rsidP="0052109B">
            <w:pPr>
              <w:rPr>
                <w:rFonts w:ascii="Arial" w:hAnsi="Arial" w:cs="Arial"/>
                <w:b w:val="0"/>
              </w:rPr>
            </w:pPr>
            <w:bookmarkStart w:id="0" w:name="_Hlk207036432"/>
            <w:r w:rsidRPr="00AC4005">
              <w:rPr>
                <w:rFonts w:ascii="Arial" w:hAnsi="Arial" w:cs="Arial"/>
                <w:b w:val="0"/>
              </w:rPr>
              <w:t xml:space="preserve">Rabbit </w:t>
            </w:r>
            <w:r w:rsidRPr="00AC4005">
              <w:rPr>
                <w:rFonts w:ascii="Arial" w:hAnsi="Arial" w:cs="Arial"/>
              </w:rPr>
              <w:t>Groups</w:t>
            </w:r>
          </w:p>
        </w:tc>
        <w:tc>
          <w:tcPr>
            <w:tcW w:w="4436" w:type="pct"/>
            <w:gridSpan w:val="9"/>
          </w:tcPr>
          <w:p w14:paraId="5711A579" w14:textId="77777777" w:rsidR="00C200F9" w:rsidRPr="00AC4005" w:rsidRDefault="00C200F9" w:rsidP="0052109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C4005">
              <w:rPr>
                <w:rFonts w:ascii="Arial" w:hAnsi="Arial" w:cs="Arial"/>
              </w:rPr>
              <w:t>Sperm parameters</w:t>
            </w:r>
          </w:p>
        </w:tc>
      </w:tr>
      <w:tr w:rsidR="00C200F9" w:rsidRPr="00AC4005" w14:paraId="25FA57F7" w14:textId="77777777" w:rsidTr="00980B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4" w:type="pct"/>
            <w:vMerge/>
          </w:tcPr>
          <w:p w14:paraId="0E2BF658" w14:textId="77777777" w:rsidR="00C200F9" w:rsidRPr="00AC4005" w:rsidRDefault="00C200F9" w:rsidP="0052109B">
            <w:pPr>
              <w:jc w:val="both"/>
              <w:rPr>
                <w:rFonts w:ascii="Arial" w:hAnsi="Arial" w:cs="Arial"/>
                <w:b w:val="0"/>
              </w:rPr>
            </w:pPr>
          </w:p>
        </w:tc>
        <w:tc>
          <w:tcPr>
            <w:tcW w:w="845" w:type="pct"/>
            <w:vMerge w:val="restart"/>
          </w:tcPr>
          <w:p w14:paraId="47964710" w14:textId="77777777" w:rsidR="00C200F9" w:rsidRPr="00AC4005" w:rsidRDefault="00C200F9" w:rsidP="0052109B">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C4005">
              <w:rPr>
                <w:rFonts w:ascii="Arial" w:hAnsi="Arial" w:cs="Arial"/>
                <w:b/>
              </w:rPr>
              <w:t>Concentration</w:t>
            </w:r>
          </w:p>
          <w:p w14:paraId="6B311A62" w14:textId="77777777" w:rsidR="00C200F9" w:rsidRPr="00AC4005" w:rsidRDefault="00C200F9" w:rsidP="0052109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b/>
              </w:rPr>
              <w:t>10</w:t>
            </w:r>
            <w:r w:rsidRPr="00AC4005">
              <w:rPr>
                <w:rFonts w:ascii="Arial" w:hAnsi="Arial" w:cs="Arial"/>
                <w:b/>
                <w:vertAlign w:val="superscript"/>
              </w:rPr>
              <w:t>6</w:t>
            </w:r>
            <w:r w:rsidRPr="00AC4005">
              <w:rPr>
                <w:rFonts w:ascii="Arial" w:hAnsi="Arial" w:cs="Arial"/>
                <w:b/>
              </w:rPr>
              <w:t>Spz/mL</w:t>
            </w:r>
          </w:p>
        </w:tc>
        <w:tc>
          <w:tcPr>
            <w:tcW w:w="493" w:type="pct"/>
          </w:tcPr>
          <w:p w14:paraId="55CE1F2E" w14:textId="77777777" w:rsidR="00C200F9" w:rsidRPr="00AC4005" w:rsidRDefault="00C200F9" w:rsidP="0052109B">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C4005">
              <w:rPr>
                <w:rFonts w:ascii="Arial" w:hAnsi="Arial" w:cs="Arial"/>
                <w:b/>
              </w:rPr>
              <w:t>Vitality</w:t>
            </w:r>
          </w:p>
          <w:p w14:paraId="5F8F1208" w14:textId="77777777" w:rsidR="00C200F9" w:rsidRPr="00AC4005" w:rsidRDefault="00C200F9" w:rsidP="0052109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b/>
              </w:rPr>
              <w:t>%</w:t>
            </w:r>
          </w:p>
        </w:tc>
        <w:tc>
          <w:tcPr>
            <w:tcW w:w="1408" w:type="pct"/>
            <w:gridSpan w:val="3"/>
          </w:tcPr>
          <w:p w14:paraId="0EB3B372" w14:textId="77777777" w:rsidR="00C200F9" w:rsidRPr="00AC4005" w:rsidRDefault="00C200F9" w:rsidP="0052109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b/>
              </w:rPr>
              <w:t>Mobility</w:t>
            </w:r>
          </w:p>
        </w:tc>
        <w:tc>
          <w:tcPr>
            <w:tcW w:w="1690" w:type="pct"/>
            <w:gridSpan w:val="4"/>
          </w:tcPr>
          <w:p w14:paraId="1EF7DD87" w14:textId="77777777" w:rsidR="00C200F9" w:rsidRPr="00AC4005" w:rsidRDefault="00C200F9" w:rsidP="0052109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b/>
              </w:rPr>
              <w:t>Morphology</w:t>
            </w:r>
          </w:p>
        </w:tc>
      </w:tr>
      <w:tr w:rsidR="00C200F9" w:rsidRPr="00AC4005" w14:paraId="6197DFDF" w14:textId="77777777" w:rsidTr="00980B53">
        <w:trPr>
          <w:trHeight w:val="255"/>
        </w:trPr>
        <w:tc>
          <w:tcPr>
            <w:cnfStyle w:val="001000000000" w:firstRow="0" w:lastRow="0" w:firstColumn="1" w:lastColumn="0" w:oddVBand="0" w:evenVBand="0" w:oddHBand="0" w:evenHBand="0" w:firstRowFirstColumn="0" w:firstRowLastColumn="0" w:lastRowFirstColumn="0" w:lastRowLastColumn="0"/>
            <w:tcW w:w="564" w:type="pct"/>
            <w:vMerge/>
          </w:tcPr>
          <w:p w14:paraId="100D62FE" w14:textId="77777777" w:rsidR="00C200F9" w:rsidRPr="00AC4005" w:rsidRDefault="00C200F9" w:rsidP="0052109B">
            <w:pPr>
              <w:jc w:val="both"/>
              <w:rPr>
                <w:rFonts w:ascii="Arial" w:hAnsi="Arial" w:cs="Arial"/>
                <w:b w:val="0"/>
              </w:rPr>
            </w:pPr>
          </w:p>
        </w:tc>
        <w:tc>
          <w:tcPr>
            <w:tcW w:w="845" w:type="pct"/>
            <w:vMerge/>
          </w:tcPr>
          <w:p w14:paraId="6C9B6FF4"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3" w:type="pct"/>
          </w:tcPr>
          <w:p w14:paraId="2222E0FF"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3" w:type="pct"/>
          </w:tcPr>
          <w:p w14:paraId="2F1E6C22"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P</w:t>
            </w:r>
          </w:p>
        </w:tc>
        <w:tc>
          <w:tcPr>
            <w:tcW w:w="493" w:type="pct"/>
          </w:tcPr>
          <w:p w14:paraId="3D27117E"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NP</w:t>
            </w:r>
          </w:p>
        </w:tc>
        <w:tc>
          <w:tcPr>
            <w:tcW w:w="422" w:type="pct"/>
          </w:tcPr>
          <w:p w14:paraId="1ED6F102"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I</w:t>
            </w:r>
          </w:p>
        </w:tc>
        <w:tc>
          <w:tcPr>
            <w:tcW w:w="423" w:type="pct"/>
          </w:tcPr>
          <w:p w14:paraId="36E89239"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N</w:t>
            </w:r>
          </w:p>
        </w:tc>
        <w:tc>
          <w:tcPr>
            <w:tcW w:w="422" w:type="pct"/>
          </w:tcPr>
          <w:p w14:paraId="133E6CE7"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AT</w:t>
            </w:r>
          </w:p>
        </w:tc>
        <w:tc>
          <w:tcPr>
            <w:tcW w:w="423" w:type="pct"/>
          </w:tcPr>
          <w:p w14:paraId="5CE48560"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AQ</w:t>
            </w:r>
          </w:p>
        </w:tc>
        <w:tc>
          <w:tcPr>
            <w:tcW w:w="422" w:type="pct"/>
          </w:tcPr>
          <w:p w14:paraId="45DD9B33"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API</w:t>
            </w:r>
          </w:p>
        </w:tc>
      </w:tr>
      <w:tr w:rsidR="00C200F9" w:rsidRPr="00AC4005" w14:paraId="100F2AF9" w14:textId="77777777" w:rsidTr="00980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pct"/>
          </w:tcPr>
          <w:p w14:paraId="1A7460E1" w14:textId="77777777" w:rsidR="00C200F9" w:rsidRPr="00AC4005" w:rsidRDefault="00C200F9" w:rsidP="0052109B">
            <w:pPr>
              <w:jc w:val="both"/>
              <w:rPr>
                <w:rFonts w:ascii="Arial" w:hAnsi="Arial" w:cs="Arial"/>
                <w:b w:val="0"/>
              </w:rPr>
            </w:pPr>
            <w:r w:rsidRPr="00AC4005">
              <w:rPr>
                <w:rFonts w:ascii="Arial" w:hAnsi="Arial" w:cs="Arial"/>
              </w:rPr>
              <w:t>Negative control</w:t>
            </w:r>
          </w:p>
        </w:tc>
        <w:tc>
          <w:tcPr>
            <w:tcW w:w="845" w:type="pct"/>
          </w:tcPr>
          <w:p w14:paraId="7DB55CAB"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787 ± 16.9</w:t>
            </w:r>
          </w:p>
        </w:tc>
        <w:tc>
          <w:tcPr>
            <w:tcW w:w="493" w:type="pct"/>
          </w:tcPr>
          <w:p w14:paraId="31B11085"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73.3 ± 2.3</w:t>
            </w:r>
          </w:p>
        </w:tc>
        <w:tc>
          <w:tcPr>
            <w:tcW w:w="493" w:type="pct"/>
          </w:tcPr>
          <w:p w14:paraId="70D396A7"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36.6 ± 9.4</w:t>
            </w:r>
          </w:p>
        </w:tc>
        <w:tc>
          <w:tcPr>
            <w:tcW w:w="493" w:type="pct"/>
          </w:tcPr>
          <w:p w14:paraId="00478ACB"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21.6 ± 2.3</w:t>
            </w:r>
          </w:p>
        </w:tc>
        <w:tc>
          <w:tcPr>
            <w:tcW w:w="422" w:type="pct"/>
          </w:tcPr>
          <w:p w14:paraId="53A4469E"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43.3 ± 9.4</w:t>
            </w:r>
          </w:p>
        </w:tc>
        <w:tc>
          <w:tcPr>
            <w:tcW w:w="423" w:type="pct"/>
          </w:tcPr>
          <w:p w14:paraId="6035F011"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22.6 ± 5.1</w:t>
            </w:r>
          </w:p>
        </w:tc>
        <w:tc>
          <w:tcPr>
            <w:tcW w:w="422" w:type="pct"/>
          </w:tcPr>
          <w:p w14:paraId="1047AE25"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34.3 ± 6.5</w:t>
            </w:r>
          </w:p>
        </w:tc>
        <w:tc>
          <w:tcPr>
            <w:tcW w:w="423" w:type="pct"/>
          </w:tcPr>
          <w:p w14:paraId="28F07F7C"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21.3 ± 1.2</w:t>
            </w:r>
          </w:p>
        </w:tc>
        <w:tc>
          <w:tcPr>
            <w:tcW w:w="422" w:type="pct"/>
          </w:tcPr>
          <w:p w14:paraId="2D577ACF"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21.3 ± 1.2</w:t>
            </w:r>
          </w:p>
        </w:tc>
      </w:tr>
      <w:tr w:rsidR="00C200F9" w:rsidRPr="00AC4005" w14:paraId="32190D19" w14:textId="77777777" w:rsidTr="00980B53">
        <w:tc>
          <w:tcPr>
            <w:cnfStyle w:val="001000000000" w:firstRow="0" w:lastRow="0" w:firstColumn="1" w:lastColumn="0" w:oddVBand="0" w:evenVBand="0" w:oddHBand="0" w:evenHBand="0" w:firstRowFirstColumn="0" w:firstRowLastColumn="0" w:lastRowFirstColumn="0" w:lastRowLastColumn="0"/>
            <w:tcW w:w="564" w:type="pct"/>
          </w:tcPr>
          <w:p w14:paraId="30F048C8" w14:textId="77777777" w:rsidR="00C200F9" w:rsidRPr="00AC4005" w:rsidRDefault="00C200F9" w:rsidP="0052109B">
            <w:pPr>
              <w:jc w:val="both"/>
              <w:rPr>
                <w:rFonts w:ascii="Arial" w:hAnsi="Arial" w:cs="Arial"/>
                <w:b w:val="0"/>
              </w:rPr>
            </w:pPr>
            <w:r w:rsidRPr="00AC4005">
              <w:rPr>
                <w:rFonts w:ascii="Arial" w:hAnsi="Arial" w:cs="Arial"/>
              </w:rPr>
              <w:t xml:space="preserve">Positive control </w:t>
            </w:r>
          </w:p>
        </w:tc>
        <w:tc>
          <w:tcPr>
            <w:tcW w:w="845" w:type="pct"/>
          </w:tcPr>
          <w:p w14:paraId="0D24EE96"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1073.3 ± 52.4</w:t>
            </w:r>
            <w:r w:rsidRPr="00AC4005">
              <w:rPr>
                <w:rFonts w:ascii="Arial" w:hAnsi="Arial" w:cs="Arial"/>
                <w:bCs/>
              </w:rPr>
              <w:t>*</w:t>
            </w:r>
          </w:p>
        </w:tc>
        <w:tc>
          <w:tcPr>
            <w:tcW w:w="493" w:type="pct"/>
          </w:tcPr>
          <w:p w14:paraId="5CE1A05F"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63.3 ± 4.7</w:t>
            </w:r>
            <w:r w:rsidRPr="00AC4005">
              <w:rPr>
                <w:rFonts w:ascii="Arial" w:hAnsi="Arial" w:cs="Arial"/>
                <w:vertAlign w:val="superscript"/>
              </w:rPr>
              <w:t>ns</w:t>
            </w:r>
          </w:p>
        </w:tc>
        <w:tc>
          <w:tcPr>
            <w:tcW w:w="493" w:type="pct"/>
          </w:tcPr>
          <w:p w14:paraId="56D238F9"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46.6 ± 9.4</w:t>
            </w:r>
            <w:r w:rsidRPr="00AC4005">
              <w:rPr>
                <w:rFonts w:ascii="Arial" w:hAnsi="Arial" w:cs="Arial"/>
                <w:vertAlign w:val="superscript"/>
              </w:rPr>
              <w:t xml:space="preserve"> s</w:t>
            </w:r>
          </w:p>
        </w:tc>
        <w:tc>
          <w:tcPr>
            <w:tcW w:w="493" w:type="pct"/>
          </w:tcPr>
          <w:p w14:paraId="59E087D7"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36.6 ± 9.4</w:t>
            </w:r>
            <w:r w:rsidRPr="00AC4005">
              <w:rPr>
                <w:rFonts w:ascii="Arial" w:hAnsi="Arial" w:cs="Arial"/>
                <w:vertAlign w:val="superscript"/>
              </w:rPr>
              <w:t>ns</w:t>
            </w:r>
          </w:p>
        </w:tc>
        <w:tc>
          <w:tcPr>
            <w:tcW w:w="422" w:type="pct"/>
          </w:tcPr>
          <w:p w14:paraId="15C825B7"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33.3 ± 4.7</w:t>
            </w:r>
            <w:r w:rsidRPr="00AC4005">
              <w:rPr>
                <w:rFonts w:ascii="Arial" w:hAnsi="Arial" w:cs="Arial"/>
                <w:vertAlign w:val="superscript"/>
              </w:rPr>
              <w:t>ns</w:t>
            </w:r>
          </w:p>
        </w:tc>
        <w:tc>
          <w:tcPr>
            <w:tcW w:w="423" w:type="pct"/>
          </w:tcPr>
          <w:p w14:paraId="3A5B9275"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19 ± 2.8</w:t>
            </w:r>
            <w:r w:rsidRPr="00AC4005">
              <w:rPr>
                <w:rFonts w:ascii="Arial" w:hAnsi="Arial" w:cs="Arial"/>
                <w:bCs/>
              </w:rPr>
              <w:t>*</w:t>
            </w:r>
          </w:p>
        </w:tc>
        <w:tc>
          <w:tcPr>
            <w:tcW w:w="422" w:type="pct"/>
          </w:tcPr>
          <w:p w14:paraId="660E5616"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48 ± 7.07</w:t>
            </w:r>
            <w:r w:rsidRPr="00AC4005">
              <w:rPr>
                <w:rFonts w:ascii="Arial" w:hAnsi="Arial" w:cs="Arial"/>
                <w:vertAlign w:val="superscript"/>
              </w:rPr>
              <w:t>ns</w:t>
            </w:r>
          </w:p>
        </w:tc>
        <w:tc>
          <w:tcPr>
            <w:tcW w:w="423" w:type="pct"/>
          </w:tcPr>
          <w:p w14:paraId="4F09840D"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17 ± 0.8</w:t>
            </w:r>
            <w:r w:rsidRPr="00AC4005">
              <w:rPr>
                <w:rFonts w:ascii="Arial" w:hAnsi="Arial" w:cs="Arial"/>
                <w:vertAlign w:val="superscript"/>
              </w:rPr>
              <w:t>ns</w:t>
            </w:r>
          </w:p>
        </w:tc>
        <w:tc>
          <w:tcPr>
            <w:tcW w:w="422" w:type="pct"/>
          </w:tcPr>
          <w:p w14:paraId="3B1BBC71"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21 ± 0.8</w:t>
            </w:r>
            <w:r w:rsidRPr="00AC4005">
              <w:rPr>
                <w:rFonts w:ascii="Arial" w:hAnsi="Arial" w:cs="Arial"/>
                <w:vertAlign w:val="superscript"/>
              </w:rPr>
              <w:t>ns</w:t>
            </w:r>
          </w:p>
        </w:tc>
      </w:tr>
      <w:tr w:rsidR="00C200F9" w:rsidRPr="00AC4005" w14:paraId="2B3F8BAB" w14:textId="77777777" w:rsidTr="00980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pct"/>
          </w:tcPr>
          <w:p w14:paraId="06184DF4" w14:textId="77777777" w:rsidR="00C200F9" w:rsidRPr="00AC4005" w:rsidRDefault="00C200F9" w:rsidP="0052109B">
            <w:pPr>
              <w:jc w:val="both"/>
              <w:rPr>
                <w:rFonts w:ascii="Arial" w:hAnsi="Arial" w:cs="Arial"/>
                <w:b w:val="0"/>
              </w:rPr>
            </w:pPr>
            <w:r w:rsidRPr="00AC4005">
              <w:rPr>
                <w:rFonts w:ascii="Arial" w:hAnsi="Arial" w:cs="Arial"/>
              </w:rPr>
              <w:t>FP 200</w:t>
            </w:r>
          </w:p>
        </w:tc>
        <w:tc>
          <w:tcPr>
            <w:tcW w:w="845" w:type="pct"/>
          </w:tcPr>
          <w:p w14:paraId="6D734342"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1250 ± 50</w:t>
            </w:r>
            <w:r w:rsidRPr="00AC4005">
              <w:rPr>
                <w:rFonts w:ascii="Arial" w:hAnsi="Arial" w:cs="Arial"/>
                <w:bCs/>
              </w:rPr>
              <w:t>*</w:t>
            </w:r>
          </w:p>
        </w:tc>
        <w:tc>
          <w:tcPr>
            <w:tcW w:w="493" w:type="pct"/>
          </w:tcPr>
          <w:p w14:paraId="79E82EF6"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73.3 ± 5.7</w:t>
            </w:r>
            <w:r w:rsidRPr="00AC4005">
              <w:rPr>
                <w:rFonts w:ascii="Arial" w:hAnsi="Arial" w:cs="Arial"/>
                <w:vertAlign w:val="superscript"/>
              </w:rPr>
              <w:t>ns</w:t>
            </w:r>
          </w:p>
        </w:tc>
        <w:tc>
          <w:tcPr>
            <w:tcW w:w="493" w:type="pct"/>
          </w:tcPr>
          <w:p w14:paraId="5B5E9A76"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 xml:space="preserve">46.6 ± </w:t>
            </w:r>
            <w:r w:rsidRPr="00AC4005">
              <w:rPr>
                <w:rFonts w:ascii="Arial" w:hAnsi="Arial" w:cs="Arial"/>
              </w:rPr>
              <w:lastRenderedPageBreak/>
              <w:t>11.5</w:t>
            </w:r>
            <w:r w:rsidRPr="00AC4005">
              <w:rPr>
                <w:rFonts w:ascii="Arial" w:hAnsi="Arial" w:cs="Arial"/>
                <w:vertAlign w:val="superscript"/>
              </w:rPr>
              <w:t>ns</w:t>
            </w:r>
          </w:p>
        </w:tc>
        <w:tc>
          <w:tcPr>
            <w:tcW w:w="493" w:type="pct"/>
          </w:tcPr>
          <w:p w14:paraId="57588DE3"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lastRenderedPageBreak/>
              <w:t xml:space="preserve">28.3 ± </w:t>
            </w:r>
            <w:r w:rsidRPr="00AC4005">
              <w:rPr>
                <w:rFonts w:ascii="Arial" w:hAnsi="Arial" w:cs="Arial"/>
              </w:rPr>
              <w:lastRenderedPageBreak/>
              <w:t>14</w:t>
            </w:r>
            <w:r w:rsidRPr="00AC4005">
              <w:rPr>
                <w:rFonts w:ascii="Arial" w:hAnsi="Arial" w:cs="Arial"/>
                <w:vertAlign w:val="superscript"/>
              </w:rPr>
              <w:t>ns</w:t>
            </w:r>
          </w:p>
        </w:tc>
        <w:tc>
          <w:tcPr>
            <w:tcW w:w="422" w:type="pct"/>
          </w:tcPr>
          <w:p w14:paraId="7B482251"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lastRenderedPageBreak/>
              <w:t xml:space="preserve">47.3 ± </w:t>
            </w:r>
            <w:r w:rsidRPr="00AC4005">
              <w:rPr>
                <w:rFonts w:ascii="Arial" w:hAnsi="Arial" w:cs="Arial"/>
              </w:rPr>
              <w:lastRenderedPageBreak/>
              <w:t>12.7</w:t>
            </w:r>
            <w:r w:rsidRPr="00AC4005">
              <w:rPr>
                <w:rFonts w:ascii="Arial" w:hAnsi="Arial" w:cs="Arial"/>
                <w:vertAlign w:val="superscript"/>
              </w:rPr>
              <w:t>ns</w:t>
            </w:r>
          </w:p>
        </w:tc>
        <w:tc>
          <w:tcPr>
            <w:tcW w:w="423" w:type="pct"/>
          </w:tcPr>
          <w:p w14:paraId="19596A00"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lastRenderedPageBreak/>
              <w:t>40 ± 3.4</w:t>
            </w:r>
            <w:r w:rsidRPr="00AC4005">
              <w:rPr>
                <w:rFonts w:ascii="Arial" w:hAnsi="Arial" w:cs="Arial"/>
                <w:vertAlign w:val="superscript"/>
              </w:rPr>
              <w:t>ns</w:t>
            </w:r>
          </w:p>
        </w:tc>
        <w:tc>
          <w:tcPr>
            <w:tcW w:w="422" w:type="pct"/>
          </w:tcPr>
          <w:p w14:paraId="16443D1F"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 xml:space="preserve">41.3 ± </w:t>
            </w:r>
            <w:r w:rsidRPr="00AC4005">
              <w:rPr>
                <w:rFonts w:ascii="Arial" w:hAnsi="Arial" w:cs="Arial"/>
              </w:rPr>
              <w:lastRenderedPageBreak/>
              <w:t>7.5</w:t>
            </w:r>
            <w:r w:rsidRPr="00AC4005">
              <w:rPr>
                <w:rFonts w:ascii="Arial" w:hAnsi="Arial" w:cs="Arial"/>
                <w:vertAlign w:val="superscript"/>
              </w:rPr>
              <w:t>ns</w:t>
            </w:r>
          </w:p>
        </w:tc>
        <w:tc>
          <w:tcPr>
            <w:tcW w:w="423" w:type="pct"/>
          </w:tcPr>
          <w:p w14:paraId="52E98DCD"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lastRenderedPageBreak/>
              <w:t xml:space="preserve">21.6 ± </w:t>
            </w:r>
            <w:r w:rsidRPr="00AC4005">
              <w:rPr>
                <w:rFonts w:ascii="Arial" w:hAnsi="Arial" w:cs="Arial"/>
              </w:rPr>
              <w:lastRenderedPageBreak/>
              <w:t>2.08</w:t>
            </w:r>
            <w:r w:rsidRPr="00AC4005">
              <w:rPr>
                <w:rFonts w:ascii="Arial" w:hAnsi="Arial" w:cs="Arial"/>
                <w:vertAlign w:val="superscript"/>
              </w:rPr>
              <w:t>ns</w:t>
            </w:r>
          </w:p>
        </w:tc>
        <w:tc>
          <w:tcPr>
            <w:tcW w:w="422" w:type="pct"/>
          </w:tcPr>
          <w:p w14:paraId="64F1CC82"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lastRenderedPageBreak/>
              <w:t xml:space="preserve">23.3 ± </w:t>
            </w:r>
            <w:r w:rsidRPr="00AC4005">
              <w:rPr>
                <w:rFonts w:ascii="Arial" w:hAnsi="Arial" w:cs="Arial"/>
              </w:rPr>
              <w:lastRenderedPageBreak/>
              <w:t>1.5</w:t>
            </w:r>
            <w:r w:rsidRPr="00AC4005">
              <w:rPr>
                <w:rFonts w:ascii="Arial" w:hAnsi="Arial" w:cs="Arial"/>
                <w:vertAlign w:val="superscript"/>
              </w:rPr>
              <w:t>ns</w:t>
            </w:r>
          </w:p>
        </w:tc>
      </w:tr>
      <w:tr w:rsidR="00C200F9" w:rsidRPr="00AC4005" w14:paraId="290BE171" w14:textId="77777777" w:rsidTr="00980B53">
        <w:tc>
          <w:tcPr>
            <w:cnfStyle w:val="001000000000" w:firstRow="0" w:lastRow="0" w:firstColumn="1" w:lastColumn="0" w:oddVBand="0" w:evenVBand="0" w:oddHBand="0" w:evenHBand="0" w:firstRowFirstColumn="0" w:firstRowLastColumn="0" w:lastRowFirstColumn="0" w:lastRowLastColumn="0"/>
            <w:tcW w:w="564" w:type="pct"/>
          </w:tcPr>
          <w:p w14:paraId="3FDDDCF0" w14:textId="77777777" w:rsidR="00C200F9" w:rsidRPr="00AC4005" w:rsidRDefault="00C200F9" w:rsidP="0052109B">
            <w:pPr>
              <w:jc w:val="both"/>
              <w:rPr>
                <w:rFonts w:ascii="Arial" w:hAnsi="Arial" w:cs="Arial"/>
                <w:b w:val="0"/>
              </w:rPr>
            </w:pPr>
            <w:r w:rsidRPr="00AC4005">
              <w:rPr>
                <w:rFonts w:ascii="Arial" w:hAnsi="Arial" w:cs="Arial"/>
              </w:rPr>
              <w:lastRenderedPageBreak/>
              <w:t>FP 300</w:t>
            </w:r>
          </w:p>
        </w:tc>
        <w:tc>
          <w:tcPr>
            <w:tcW w:w="845" w:type="pct"/>
          </w:tcPr>
          <w:p w14:paraId="3D71B768"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1403.3 ± 45.9</w:t>
            </w:r>
            <w:r w:rsidRPr="00AC4005">
              <w:rPr>
                <w:rFonts w:ascii="Arial" w:hAnsi="Arial" w:cs="Arial"/>
                <w:bCs/>
              </w:rPr>
              <w:t>*</w:t>
            </w:r>
          </w:p>
        </w:tc>
        <w:tc>
          <w:tcPr>
            <w:tcW w:w="493" w:type="pct"/>
          </w:tcPr>
          <w:p w14:paraId="4E95F0EA"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53.33 ± 2.08</w:t>
            </w:r>
            <w:r w:rsidRPr="00AC4005">
              <w:rPr>
                <w:rFonts w:ascii="Arial" w:hAnsi="Arial" w:cs="Arial"/>
                <w:bCs/>
              </w:rPr>
              <w:t>**</w:t>
            </w:r>
          </w:p>
        </w:tc>
        <w:tc>
          <w:tcPr>
            <w:tcW w:w="493" w:type="pct"/>
          </w:tcPr>
          <w:p w14:paraId="69481C91"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42.6 ± 2.5</w:t>
            </w:r>
            <w:r w:rsidRPr="00AC4005">
              <w:rPr>
                <w:rFonts w:ascii="Arial" w:hAnsi="Arial" w:cs="Arial"/>
                <w:vertAlign w:val="superscript"/>
              </w:rPr>
              <w:t>ns</w:t>
            </w:r>
          </w:p>
        </w:tc>
        <w:tc>
          <w:tcPr>
            <w:tcW w:w="493" w:type="pct"/>
          </w:tcPr>
          <w:p w14:paraId="0E7CE588"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33 ± 2.6</w:t>
            </w:r>
            <w:r w:rsidRPr="00AC4005">
              <w:rPr>
                <w:rFonts w:ascii="Arial" w:hAnsi="Arial" w:cs="Arial"/>
                <w:vertAlign w:val="superscript"/>
              </w:rPr>
              <w:t>ns</w:t>
            </w:r>
          </w:p>
        </w:tc>
        <w:tc>
          <w:tcPr>
            <w:tcW w:w="422" w:type="pct"/>
          </w:tcPr>
          <w:p w14:paraId="687E59BC"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31.6 ± 2.8</w:t>
            </w:r>
            <w:r w:rsidRPr="00AC4005">
              <w:rPr>
                <w:rFonts w:ascii="Arial" w:hAnsi="Arial" w:cs="Arial"/>
                <w:vertAlign w:val="superscript"/>
              </w:rPr>
              <w:t>ns</w:t>
            </w:r>
          </w:p>
        </w:tc>
        <w:tc>
          <w:tcPr>
            <w:tcW w:w="423" w:type="pct"/>
          </w:tcPr>
          <w:p w14:paraId="52457E80"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23.6 ± 1.1</w:t>
            </w:r>
            <w:r w:rsidRPr="00AC4005">
              <w:rPr>
                <w:rFonts w:ascii="Arial" w:hAnsi="Arial" w:cs="Arial"/>
                <w:vertAlign w:val="superscript"/>
              </w:rPr>
              <w:t>ns</w:t>
            </w:r>
          </w:p>
        </w:tc>
        <w:tc>
          <w:tcPr>
            <w:tcW w:w="422" w:type="pct"/>
          </w:tcPr>
          <w:p w14:paraId="4F12E258"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42.6 ± 8.08</w:t>
            </w:r>
            <w:r w:rsidRPr="00AC4005">
              <w:rPr>
                <w:rFonts w:ascii="Arial" w:hAnsi="Arial" w:cs="Arial"/>
                <w:vertAlign w:val="superscript"/>
              </w:rPr>
              <w:t>ns</w:t>
            </w:r>
          </w:p>
        </w:tc>
        <w:tc>
          <w:tcPr>
            <w:tcW w:w="423" w:type="pct"/>
          </w:tcPr>
          <w:p w14:paraId="22822EC0"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17.6 ± 1.5</w:t>
            </w:r>
            <w:r w:rsidRPr="00AC4005">
              <w:rPr>
                <w:rFonts w:ascii="Arial" w:hAnsi="Arial" w:cs="Arial"/>
                <w:vertAlign w:val="superscript"/>
              </w:rPr>
              <w:t>ns</w:t>
            </w:r>
          </w:p>
        </w:tc>
        <w:tc>
          <w:tcPr>
            <w:tcW w:w="422" w:type="pct"/>
          </w:tcPr>
          <w:p w14:paraId="77483AFD"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19.6 ± 1.5</w:t>
            </w:r>
            <w:r w:rsidRPr="00AC4005">
              <w:rPr>
                <w:rFonts w:ascii="Arial" w:hAnsi="Arial" w:cs="Arial"/>
                <w:vertAlign w:val="superscript"/>
              </w:rPr>
              <w:t>ns</w:t>
            </w:r>
          </w:p>
        </w:tc>
      </w:tr>
      <w:tr w:rsidR="00C200F9" w:rsidRPr="00AC4005" w14:paraId="556A9121" w14:textId="77777777" w:rsidTr="00980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pct"/>
          </w:tcPr>
          <w:p w14:paraId="47D46452" w14:textId="77777777" w:rsidR="00C200F9" w:rsidRPr="00AC4005" w:rsidRDefault="00C200F9" w:rsidP="0052109B">
            <w:pPr>
              <w:jc w:val="both"/>
              <w:rPr>
                <w:rFonts w:ascii="Arial" w:hAnsi="Arial" w:cs="Arial"/>
                <w:b w:val="0"/>
              </w:rPr>
            </w:pPr>
            <w:r w:rsidRPr="00AC4005">
              <w:rPr>
                <w:rFonts w:ascii="Arial" w:hAnsi="Arial" w:cs="Arial"/>
              </w:rPr>
              <w:t>FP 600</w:t>
            </w:r>
          </w:p>
        </w:tc>
        <w:tc>
          <w:tcPr>
            <w:tcW w:w="845" w:type="pct"/>
          </w:tcPr>
          <w:p w14:paraId="3A198770"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1746.6 ± 55.17</w:t>
            </w:r>
            <w:r w:rsidRPr="00AC4005">
              <w:rPr>
                <w:rFonts w:ascii="Arial" w:hAnsi="Arial" w:cs="Arial"/>
                <w:bCs/>
              </w:rPr>
              <w:t>**</w:t>
            </w:r>
          </w:p>
        </w:tc>
        <w:tc>
          <w:tcPr>
            <w:tcW w:w="493" w:type="pct"/>
          </w:tcPr>
          <w:p w14:paraId="006DB1E0"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68.33 ± 2.8</w:t>
            </w:r>
            <w:r w:rsidRPr="00AC4005">
              <w:rPr>
                <w:rFonts w:ascii="Arial" w:hAnsi="Arial" w:cs="Arial"/>
                <w:vertAlign w:val="superscript"/>
              </w:rPr>
              <w:t>ns</w:t>
            </w:r>
          </w:p>
        </w:tc>
        <w:tc>
          <w:tcPr>
            <w:tcW w:w="493" w:type="pct"/>
          </w:tcPr>
          <w:p w14:paraId="0B4D9E38"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37 ± 2.6</w:t>
            </w:r>
            <w:r w:rsidRPr="00AC4005">
              <w:rPr>
                <w:rFonts w:ascii="Arial" w:hAnsi="Arial" w:cs="Arial"/>
                <w:vertAlign w:val="superscript"/>
              </w:rPr>
              <w:t>ns</w:t>
            </w:r>
          </w:p>
        </w:tc>
        <w:tc>
          <w:tcPr>
            <w:tcW w:w="493" w:type="pct"/>
          </w:tcPr>
          <w:p w14:paraId="3BBB7488"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26.3 ± 7.7</w:t>
            </w:r>
            <w:r w:rsidRPr="00AC4005">
              <w:rPr>
                <w:rFonts w:ascii="Arial" w:hAnsi="Arial" w:cs="Arial"/>
                <w:vertAlign w:val="superscript"/>
              </w:rPr>
              <w:t>ns</w:t>
            </w:r>
          </w:p>
        </w:tc>
        <w:tc>
          <w:tcPr>
            <w:tcW w:w="422" w:type="pct"/>
          </w:tcPr>
          <w:p w14:paraId="21724E80"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36.6 ± 5.7</w:t>
            </w:r>
            <w:r w:rsidRPr="00AC4005">
              <w:rPr>
                <w:rFonts w:ascii="Arial" w:hAnsi="Arial" w:cs="Arial"/>
                <w:vertAlign w:val="superscript"/>
              </w:rPr>
              <w:t>ns</w:t>
            </w:r>
          </w:p>
        </w:tc>
        <w:tc>
          <w:tcPr>
            <w:tcW w:w="423" w:type="pct"/>
          </w:tcPr>
          <w:p w14:paraId="393A526D"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28.6 ± 5.7</w:t>
            </w:r>
            <w:r w:rsidRPr="00AC4005">
              <w:rPr>
                <w:rFonts w:ascii="Arial" w:hAnsi="Arial" w:cs="Arial"/>
                <w:vertAlign w:val="superscript"/>
              </w:rPr>
              <w:t>ns</w:t>
            </w:r>
          </w:p>
        </w:tc>
        <w:tc>
          <w:tcPr>
            <w:tcW w:w="422" w:type="pct"/>
          </w:tcPr>
          <w:p w14:paraId="0D78F5D8"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24.6 ±  2.5</w:t>
            </w:r>
            <w:r w:rsidRPr="00AC4005">
              <w:rPr>
                <w:rFonts w:ascii="Arial" w:hAnsi="Arial" w:cs="Arial"/>
                <w:bCs/>
              </w:rPr>
              <w:t>*</w:t>
            </w:r>
          </w:p>
        </w:tc>
        <w:tc>
          <w:tcPr>
            <w:tcW w:w="423" w:type="pct"/>
          </w:tcPr>
          <w:p w14:paraId="747C1590"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22 ± 1.7</w:t>
            </w:r>
            <w:r w:rsidRPr="00AC4005">
              <w:rPr>
                <w:rFonts w:ascii="Arial" w:hAnsi="Arial" w:cs="Arial"/>
                <w:vertAlign w:val="superscript"/>
              </w:rPr>
              <w:t>ns</w:t>
            </w:r>
          </w:p>
        </w:tc>
        <w:tc>
          <w:tcPr>
            <w:tcW w:w="422" w:type="pct"/>
          </w:tcPr>
          <w:p w14:paraId="57543B0F"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21.3 ± 1.1</w:t>
            </w:r>
            <w:r w:rsidRPr="00AC4005">
              <w:rPr>
                <w:rFonts w:ascii="Arial" w:hAnsi="Arial" w:cs="Arial"/>
                <w:vertAlign w:val="superscript"/>
              </w:rPr>
              <w:t>ns</w:t>
            </w:r>
          </w:p>
        </w:tc>
      </w:tr>
    </w:tbl>
    <w:bookmarkEnd w:id="0"/>
    <w:p w14:paraId="744E814B" w14:textId="77777777" w:rsidR="00364C61" w:rsidRPr="00241E58" w:rsidRDefault="00364C61" w:rsidP="00CF5F18">
      <w:pPr>
        <w:autoSpaceDE w:val="0"/>
        <w:autoSpaceDN w:val="0"/>
        <w:adjustRightInd w:val="0"/>
        <w:ind w:left="360"/>
        <w:jc w:val="both"/>
        <w:rPr>
          <w:rFonts w:ascii="Arial" w:hAnsi="Arial" w:cs="Arial"/>
          <w:i/>
          <w:sz w:val="18"/>
          <w:szCs w:val="18"/>
        </w:rPr>
      </w:pPr>
      <w:r w:rsidRPr="00241E58">
        <w:rPr>
          <w:rFonts w:ascii="Arial" w:hAnsi="Arial" w:cs="Arial"/>
          <w:i/>
          <w:sz w:val="18"/>
          <w:szCs w:val="18"/>
        </w:rPr>
        <w:t xml:space="preserve">FP 200, FP 300 and FP 600: rabbit groups treated with </w:t>
      </w:r>
      <w:proofErr w:type="spellStart"/>
      <w:r w:rsidRPr="00241E58">
        <w:rPr>
          <w:rFonts w:ascii="Arial" w:hAnsi="Arial" w:cs="Arial"/>
          <w:i/>
          <w:sz w:val="18"/>
          <w:szCs w:val="18"/>
        </w:rPr>
        <w:t>Ficus</w:t>
      </w:r>
      <w:proofErr w:type="spellEnd"/>
      <w:r w:rsidRPr="00241E58">
        <w:rPr>
          <w:rFonts w:ascii="Arial" w:hAnsi="Arial" w:cs="Arial"/>
          <w:i/>
          <w:sz w:val="18"/>
          <w:szCs w:val="18"/>
        </w:rPr>
        <w:t xml:space="preserve"> </w:t>
      </w:r>
      <w:proofErr w:type="spellStart"/>
      <w:r w:rsidRPr="00241E58">
        <w:rPr>
          <w:rFonts w:ascii="Arial" w:hAnsi="Arial" w:cs="Arial"/>
          <w:i/>
          <w:sz w:val="18"/>
          <w:szCs w:val="18"/>
        </w:rPr>
        <w:t>polita</w:t>
      </w:r>
      <w:proofErr w:type="spellEnd"/>
      <w:r w:rsidRPr="00241E58">
        <w:rPr>
          <w:rFonts w:ascii="Arial" w:hAnsi="Arial" w:cs="Arial"/>
          <w:i/>
          <w:sz w:val="18"/>
          <w:szCs w:val="18"/>
        </w:rPr>
        <w:t xml:space="preserve"> extract at doses of 200, 300 and 600 mg/kg </w:t>
      </w:r>
      <w:proofErr w:type="spellStart"/>
      <w:r w:rsidRPr="00241E58">
        <w:rPr>
          <w:rFonts w:ascii="Arial" w:hAnsi="Arial" w:cs="Arial"/>
          <w:i/>
          <w:sz w:val="18"/>
          <w:szCs w:val="18"/>
        </w:rPr>
        <w:t>b.w</w:t>
      </w:r>
      <w:proofErr w:type="spellEnd"/>
      <w:r w:rsidRPr="00241E58">
        <w:rPr>
          <w:rFonts w:ascii="Arial" w:hAnsi="Arial" w:cs="Arial"/>
          <w:i/>
          <w:sz w:val="18"/>
          <w:szCs w:val="18"/>
        </w:rPr>
        <w:t>. P: progressive mobility; NP: non-progressive mobility; I: immobile; N: normal; AT: head abnormality; API: intermediate piece abnormality; AQ: tail abnormality.</w:t>
      </w:r>
      <w:r w:rsidR="00CF5F18">
        <w:rPr>
          <w:rFonts w:ascii="Arial" w:hAnsi="Arial" w:cs="Arial"/>
          <w:i/>
          <w:sz w:val="18"/>
          <w:szCs w:val="18"/>
        </w:rPr>
        <w:t xml:space="preserve"> </w:t>
      </w:r>
      <w:r w:rsidR="00CF5F18">
        <w:rPr>
          <w:rFonts w:ascii="Arial" w:hAnsi="Arial" w:cs="Arial"/>
          <w:i/>
          <w:sz w:val="18"/>
        </w:rPr>
        <w:t>Values are</w:t>
      </w:r>
      <w:r w:rsidR="00CF5F18" w:rsidRPr="00BE7098">
        <w:rPr>
          <w:rFonts w:ascii="Arial" w:hAnsi="Arial" w:cs="Arial"/>
          <w:i/>
          <w:sz w:val="18"/>
        </w:rPr>
        <w:t xml:space="preserve"> expressed as means ± S</w:t>
      </w:r>
      <w:r w:rsidR="00BF7BAD">
        <w:rPr>
          <w:rFonts w:ascii="Arial" w:hAnsi="Arial" w:cs="Arial"/>
          <w:i/>
          <w:sz w:val="18"/>
        </w:rPr>
        <w:t>EM (standard error of</w:t>
      </w:r>
      <w:r w:rsidR="00CF5F18">
        <w:rPr>
          <w:rFonts w:ascii="Arial" w:hAnsi="Arial" w:cs="Arial"/>
          <w:i/>
          <w:sz w:val="18"/>
        </w:rPr>
        <w:t xml:space="preserve"> mean</w:t>
      </w:r>
      <w:r w:rsidR="00BF7BAD">
        <w:rPr>
          <w:rFonts w:ascii="Arial" w:hAnsi="Arial" w:cs="Arial"/>
          <w:i/>
          <w:sz w:val="18"/>
        </w:rPr>
        <w:t>s</w:t>
      </w:r>
      <w:r w:rsidR="00CF5F18">
        <w:rPr>
          <w:rFonts w:ascii="Arial" w:hAnsi="Arial" w:cs="Arial"/>
          <w:i/>
          <w:sz w:val="18"/>
        </w:rPr>
        <w:t xml:space="preserve">), </w:t>
      </w:r>
      <w:r w:rsidR="00CF5F18" w:rsidRPr="00521FC6">
        <w:rPr>
          <w:rFonts w:ascii="Arial" w:hAnsi="Arial" w:cs="Arial"/>
          <w:i/>
          <w:sz w:val="18"/>
          <w:szCs w:val="18"/>
        </w:rPr>
        <w:t xml:space="preserve">n= </w:t>
      </w:r>
      <w:r w:rsidR="00CF5F18">
        <w:rPr>
          <w:rFonts w:ascii="Arial" w:hAnsi="Arial" w:cs="Arial"/>
          <w:i/>
          <w:sz w:val="18"/>
          <w:szCs w:val="18"/>
        </w:rPr>
        <w:t xml:space="preserve">3. </w:t>
      </w:r>
      <w:r w:rsidRPr="00241E58">
        <w:rPr>
          <w:rFonts w:ascii="Arial" w:hAnsi="Arial" w:cs="Arial"/>
          <w:i/>
          <w:sz w:val="18"/>
          <w:szCs w:val="18"/>
        </w:rPr>
        <w:t>The symbol (*) indicates statistical significance. * P &lt; .05; **P &lt; .01: significant difference compared to the negative control group. ns: not significant.</w:t>
      </w:r>
    </w:p>
    <w:p w14:paraId="02C30014" w14:textId="77777777" w:rsidR="00BC2F86" w:rsidRPr="00364C61" w:rsidRDefault="00BC2F86" w:rsidP="00441B6F">
      <w:pPr>
        <w:pStyle w:val="Body"/>
        <w:spacing w:after="0"/>
        <w:rPr>
          <w:rFonts w:ascii="Arial" w:hAnsi="Arial" w:cs="Arial"/>
          <w:sz w:val="18"/>
          <w:szCs w:val="18"/>
        </w:rPr>
      </w:pPr>
    </w:p>
    <w:p w14:paraId="0DE6AD0D" w14:textId="77777777" w:rsidR="006875F0" w:rsidRDefault="00845E7A" w:rsidP="00441B6F">
      <w:pPr>
        <w:pStyle w:val="Body"/>
        <w:spacing w:after="0"/>
        <w:rPr>
          <w:rFonts w:ascii="Arial" w:hAnsi="Arial" w:cs="Arial"/>
        </w:rPr>
      </w:pPr>
      <w:r>
        <w:rPr>
          <w:rFonts w:ascii="Arial" w:hAnsi="Arial" w:cs="Arial"/>
          <w:b/>
          <w:caps/>
          <w:sz w:val="22"/>
        </w:rPr>
        <w:t>3.6</w:t>
      </w:r>
      <w:r w:rsidR="005C112E" w:rsidRPr="00C30A0F">
        <w:rPr>
          <w:rFonts w:ascii="Arial" w:hAnsi="Arial" w:cs="Arial"/>
          <w:b/>
          <w:caps/>
          <w:sz w:val="22"/>
        </w:rPr>
        <w:t xml:space="preserve"> </w:t>
      </w:r>
      <w:r w:rsidR="005C112E" w:rsidRPr="005C112E">
        <w:rPr>
          <w:rFonts w:ascii="Arial" w:hAnsi="Arial" w:cs="Arial"/>
          <w:b/>
          <w:sz w:val="22"/>
        </w:rPr>
        <w:t xml:space="preserve">Histological </w:t>
      </w:r>
      <w:r w:rsidR="00845B09">
        <w:rPr>
          <w:rFonts w:ascii="Arial" w:hAnsi="Arial" w:cs="Arial"/>
          <w:b/>
          <w:sz w:val="22"/>
        </w:rPr>
        <w:t>observations</w:t>
      </w:r>
      <w:r w:rsidR="005C112E" w:rsidRPr="005C112E">
        <w:rPr>
          <w:rFonts w:ascii="Arial" w:hAnsi="Arial" w:cs="Arial"/>
          <w:b/>
          <w:sz w:val="22"/>
        </w:rPr>
        <w:t xml:space="preserve"> of rabbit testicle sections</w:t>
      </w:r>
    </w:p>
    <w:p w14:paraId="65897E86" w14:textId="77777777" w:rsidR="006875F0" w:rsidRDefault="006875F0" w:rsidP="00441B6F">
      <w:pPr>
        <w:pStyle w:val="Body"/>
        <w:spacing w:after="0"/>
        <w:rPr>
          <w:rFonts w:ascii="Arial" w:hAnsi="Arial" w:cs="Arial"/>
        </w:rPr>
      </w:pPr>
    </w:p>
    <w:p w14:paraId="66C7D15D" w14:textId="77777777" w:rsidR="00BC2F86" w:rsidRDefault="00D07814" w:rsidP="00441B6F">
      <w:pPr>
        <w:pStyle w:val="Body"/>
        <w:spacing w:after="0"/>
        <w:rPr>
          <w:rFonts w:ascii="Arial" w:hAnsi="Arial" w:cs="Arial"/>
        </w:rPr>
      </w:pPr>
      <w:r w:rsidRPr="00D07814">
        <w:rPr>
          <w:rFonts w:ascii="Arial" w:hAnsi="Arial" w:cs="Arial"/>
        </w:rPr>
        <w:t xml:space="preserve">Sections of rabbit testicles stained with hematoxylin and eosin (HE) showed varying degrees of sexual maturity. In the negative control group, two-thirds of the males had homogeneous, full seminiferous tubules, while the remaining one-third showed mosaic heterogeneity, characterized by a mixture of full seminiferous tubules </w:t>
      </w:r>
      <w:r>
        <w:rPr>
          <w:rFonts w:ascii="Arial" w:hAnsi="Arial" w:cs="Arial"/>
        </w:rPr>
        <w:t>and tubules with a lumen (</w:t>
      </w:r>
      <w:r w:rsidRPr="000C4CC4">
        <w:rPr>
          <w:rFonts w:ascii="Arial" w:hAnsi="Arial" w:cs="Arial"/>
          <w:b/>
        </w:rPr>
        <w:t>Fig. 3</w:t>
      </w:r>
      <w:r w:rsidRPr="00D07814">
        <w:rPr>
          <w:rFonts w:ascii="Arial" w:hAnsi="Arial" w:cs="Arial"/>
        </w:rPr>
        <w:t xml:space="preserve">). Observation of testicle sections also revealed that the seminiferous tubules with lumen contained spermatocytes of different stages, but no spermatozoa. However, in the groups treated with the aqueous fruit extract of </w:t>
      </w:r>
      <w:proofErr w:type="spellStart"/>
      <w:r w:rsidRPr="00D07814">
        <w:rPr>
          <w:rFonts w:ascii="Arial" w:hAnsi="Arial" w:cs="Arial"/>
          <w:i/>
        </w:rPr>
        <w:t>Ficus</w:t>
      </w:r>
      <w:proofErr w:type="spellEnd"/>
      <w:r w:rsidRPr="00D07814">
        <w:rPr>
          <w:rFonts w:ascii="Arial" w:hAnsi="Arial" w:cs="Arial"/>
          <w:i/>
        </w:rPr>
        <w:t xml:space="preserve"> </w:t>
      </w:r>
      <w:proofErr w:type="spellStart"/>
      <w:r w:rsidRPr="00D07814">
        <w:rPr>
          <w:rFonts w:ascii="Arial" w:hAnsi="Arial" w:cs="Arial"/>
          <w:i/>
        </w:rPr>
        <w:t>polita</w:t>
      </w:r>
      <w:proofErr w:type="spellEnd"/>
      <w:r w:rsidRPr="00D07814">
        <w:rPr>
          <w:rFonts w:ascii="Arial" w:hAnsi="Arial" w:cs="Arial"/>
        </w:rPr>
        <w:t xml:space="preserve"> at doses of 200, 300, and 600 mg/kg </w:t>
      </w:r>
      <w:proofErr w:type="spellStart"/>
      <w:r w:rsidRPr="00D07814">
        <w:rPr>
          <w:rFonts w:ascii="Arial" w:hAnsi="Arial" w:cs="Arial"/>
        </w:rPr>
        <w:t>b</w:t>
      </w:r>
      <w:r>
        <w:rPr>
          <w:rFonts w:ascii="Arial" w:hAnsi="Arial" w:cs="Arial"/>
        </w:rPr>
        <w:t>.</w:t>
      </w:r>
      <w:r w:rsidRPr="00D07814">
        <w:rPr>
          <w:rFonts w:ascii="Arial" w:hAnsi="Arial" w:cs="Arial"/>
        </w:rPr>
        <w:t>w</w:t>
      </w:r>
      <w:proofErr w:type="spellEnd"/>
      <w:r>
        <w:rPr>
          <w:rFonts w:ascii="Arial" w:hAnsi="Arial" w:cs="Arial"/>
        </w:rPr>
        <w:t>.</w:t>
      </w:r>
      <w:r w:rsidRPr="00D07814">
        <w:rPr>
          <w:rFonts w:ascii="Arial" w:hAnsi="Arial" w:cs="Arial"/>
        </w:rPr>
        <w:t>, several lines of male sex cells with spermatozoa were observed in the tubal lumen.</w:t>
      </w:r>
    </w:p>
    <w:p w14:paraId="1AB7D233" w14:textId="77777777" w:rsidR="0045292C" w:rsidRDefault="0045292C" w:rsidP="00441B6F">
      <w:pPr>
        <w:pStyle w:val="Body"/>
        <w:spacing w:after="0"/>
        <w:rPr>
          <w:rFonts w:ascii="Arial" w:hAnsi="Arial" w:cs="Arial"/>
        </w:rPr>
      </w:pPr>
    </w:p>
    <w:p w14:paraId="1907BA35" w14:textId="7A194C1B" w:rsidR="009963DB" w:rsidRDefault="0042788C" w:rsidP="0045292C">
      <w:pPr>
        <w:pStyle w:val="Body"/>
        <w:spacing w:after="0"/>
        <w:jc w:val="center"/>
        <w:rPr>
          <w:rFonts w:ascii="Arial" w:hAnsi="Arial" w:cs="Arial"/>
        </w:rPr>
      </w:pPr>
      <w:r>
        <w:rPr>
          <w:noProof/>
          <w:lang w:val="fr-FR" w:eastAsia="fr-FR"/>
        </w:rPr>
        <w:pict w14:anchorId="07C0A86C">
          <v:shape id="_x0000_s1037" type="#_x0000_t32" style="position:absolute;left:0;text-align:left;margin-left:275.4pt;margin-top:175.2pt;width:7.2pt;height:19.2pt;flip:x;z-index:251666432" o:connectortype="straight">
            <v:stroke endarrow="block"/>
          </v:shape>
        </w:pict>
      </w:r>
      <w:r>
        <w:rPr>
          <w:noProof/>
          <w:lang w:val="fr-FR" w:eastAsia="fr-FR"/>
        </w:rPr>
        <w:pict w14:anchorId="07C0A86C">
          <v:shape id="_x0000_s1036" type="#_x0000_t32" style="position:absolute;left:0;text-align:left;margin-left:158.4pt;margin-top:182.4pt;width:7.2pt;height:19.2pt;flip:x;z-index:251665408" o:connectortype="straight">
            <v:stroke endarrow="block"/>
          </v:shape>
        </w:pict>
      </w:r>
      <w:r>
        <w:rPr>
          <w:noProof/>
          <w:lang w:val="fr-FR" w:eastAsia="fr-FR"/>
        </w:rPr>
        <w:pict w14:anchorId="07C0A86C">
          <v:shape id="_x0000_s1035" type="#_x0000_t32" style="position:absolute;left:0;text-align:left;margin-left:325.2pt;margin-top:33pt;width:7.2pt;height:19.2pt;flip:x;z-index:251664384" o:connectortype="straight">
            <v:stroke endarrow="block"/>
          </v:shape>
        </w:pict>
      </w:r>
      <w:r>
        <w:rPr>
          <w:noProof/>
          <w:lang w:val="fr-FR" w:eastAsia="fr-FR"/>
        </w:rPr>
        <w:pict w14:anchorId="07C0A86C">
          <v:shape id="_x0000_s1034" type="#_x0000_t32" style="position:absolute;left:0;text-align:left;margin-left:268.8pt;margin-top:115.2pt;width:15pt;height:16.8pt;flip:x y;z-index:251663360" o:connectortype="straight">
            <v:stroke endarrow="block"/>
          </v:shape>
        </w:pict>
      </w:r>
      <w:r>
        <w:rPr>
          <w:noProof/>
          <w:lang w:val="fr-FR" w:eastAsia="fr-FR"/>
        </w:rPr>
        <w:pict w14:anchorId="07C0A86C">
          <v:shape id="_x0000_s1033" type="#_x0000_t32" style="position:absolute;left:0;text-align:left;margin-left:156.6pt;margin-top:97.2pt;width:15pt;height:16.8pt;flip:x y;z-index:251662336" o:connectortype="straight">
            <v:stroke endarrow="block"/>
          </v:shape>
        </w:pict>
      </w:r>
      <w:r w:rsidR="0045292C">
        <w:rPr>
          <w:noProof/>
          <w:lang w:val="fr-FR" w:eastAsia="fr-FR"/>
        </w:rPr>
        <w:drawing>
          <wp:inline distT="0" distB="0" distL="0" distR="0" wp14:anchorId="6482B1A3" wp14:editId="04E5AD15">
            <wp:extent cx="4418330" cy="3324225"/>
            <wp:effectExtent l="0" t="0" r="127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053" t="26759" r="26422" b="21691"/>
                    <a:stretch/>
                  </pic:blipFill>
                  <pic:spPr bwMode="auto">
                    <a:xfrm>
                      <a:off x="0" y="0"/>
                      <a:ext cx="4436857" cy="3338164"/>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587F4843" w14:textId="601B0EB4" w:rsidR="0001370F" w:rsidRPr="00026D08" w:rsidRDefault="0042788C" w:rsidP="00701426">
      <w:pPr>
        <w:pStyle w:val="Body"/>
        <w:spacing w:after="0"/>
        <w:jc w:val="center"/>
        <w:rPr>
          <w:rFonts w:ascii="Arial" w:hAnsi="Arial" w:cs="Arial"/>
        </w:rPr>
      </w:pPr>
      <w:r>
        <w:rPr>
          <w:noProof/>
          <w:lang w:val="fr-FR" w:eastAsia="fr-FR"/>
        </w:rPr>
        <w:lastRenderedPageBreak/>
        <w:pict w14:anchorId="15B44F15">
          <v:shape id="_x0000_s1032" type="#_x0000_t32" style="position:absolute;left:0;text-align:left;margin-left:129pt;margin-top:176.4pt;width:16.25pt;height:17.45pt;z-index:251661312" o:connectortype="straight">
            <v:stroke endarrow="block"/>
          </v:shape>
        </w:pict>
      </w:r>
      <w:r w:rsidR="00B1200F">
        <w:rPr>
          <w:noProof/>
          <w:lang w:val="fr-FR" w:eastAsia="fr-FR"/>
        </w:rPr>
        <w:pict w14:anchorId="15B44F15">
          <v:shape id="_x0000_s1030" type="#_x0000_t32" style="position:absolute;left:0;text-align:left;margin-left:255pt;margin-top:178.8pt;width:16.25pt;height:17.45pt;z-index:251659264" o:connectortype="straight">
            <v:stroke endarrow="block"/>
          </v:shape>
        </w:pict>
      </w:r>
      <w:r w:rsidR="00B1200F">
        <w:rPr>
          <w:noProof/>
          <w:lang w:val="fr-FR" w:eastAsia="fr-FR"/>
        </w:rPr>
        <w:pict w14:anchorId="15B44F15">
          <v:shape id="_x0000_s1031" type="#_x0000_t32" style="position:absolute;left:0;text-align:left;margin-left:262.2pt;margin-top:49.2pt;width:16.25pt;height:17.45pt;z-index:251660288" o:connectortype="straight">
            <v:stroke endarrow="block"/>
          </v:shape>
        </w:pict>
      </w:r>
      <w:r w:rsidR="00B1200F">
        <w:rPr>
          <w:noProof/>
          <w:lang w:val="fr-FR" w:eastAsia="fr-FR"/>
        </w:rPr>
        <w:pict w14:anchorId="15B44F15">
          <v:shape id="_x0000_s1029" type="#_x0000_t32" style="position:absolute;left:0;text-align:left;margin-left:85.2pt;margin-top:38.4pt;width:16.25pt;height:17.45pt;z-index:251658240" o:connectortype="straight">
            <v:stroke endarrow="block"/>
          </v:shape>
        </w:pict>
      </w:r>
      <w:r w:rsidR="00701426">
        <w:rPr>
          <w:noProof/>
          <w:lang w:val="fr-FR" w:eastAsia="fr-FR"/>
        </w:rPr>
        <w:drawing>
          <wp:inline distT="0" distB="0" distL="0" distR="0" wp14:anchorId="7A2DC38F" wp14:editId="48B44959">
            <wp:extent cx="4418330" cy="3379833"/>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887" t="34700" r="26422" b="12664"/>
                    <a:stretch/>
                  </pic:blipFill>
                  <pic:spPr bwMode="auto">
                    <a:xfrm>
                      <a:off x="0" y="0"/>
                      <a:ext cx="4441595" cy="3397630"/>
                    </a:xfrm>
                    <a:prstGeom prst="rect">
                      <a:avLst/>
                    </a:prstGeom>
                    <a:ln>
                      <a:noFill/>
                    </a:ln>
                    <a:extLst>
                      <a:ext uri="{53640926-AAD7-44D8-BBD7-CCE9431645EC}">
                        <a14:shadowObscured xmlns:a14="http://schemas.microsoft.com/office/drawing/2010/main"/>
                      </a:ext>
                    </a:extLst>
                  </pic:spPr>
                </pic:pic>
              </a:graphicData>
            </a:graphic>
          </wp:inline>
        </w:drawing>
      </w:r>
    </w:p>
    <w:p w14:paraId="26041758" w14:textId="77777777" w:rsidR="00A20243" w:rsidRDefault="00A20243" w:rsidP="0089621E">
      <w:pPr>
        <w:spacing w:before="240" w:line="276" w:lineRule="auto"/>
        <w:jc w:val="both"/>
        <w:rPr>
          <w:rFonts w:ascii="Arial" w:hAnsi="Arial" w:cs="Arial"/>
        </w:rPr>
      </w:pPr>
      <w:r w:rsidRPr="009C392B">
        <w:rPr>
          <w:rFonts w:ascii="Arial" w:hAnsi="Arial" w:cs="Arial"/>
          <w:b/>
        </w:rPr>
        <w:t>Fig</w:t>
      </w:r>
      <w:r>
        <w:rPr>
          <w:rFonts w:ascii="Arial" w:hAnsi="Arial" w:cs="Arial"/>
          <w:b/>
        </w:rPr>
        <w:t>. 3</w:t>
      </w:r>
      <w:r w:rsidRPr="009C392B">
        <w:rPr>
          <w:rFonts w:ascii="Arial" w:hAnsi="Arial" w:cs="Arial"/>
          <w:b/>
        </w:rPr>
        <w:t xml:space="preserve">. </w:t>
      </w:r>
      <w:r w:rsidRPr="00D07814">
        <w:rPr>
          <w:rFonts w:ascii="Arial" w:hAnsi="Arial" w:cs="Arial"/>
          <w:b/>
        </w:rPr>
        <w:t>Cross sections of rabbit testicles (HE x 100 and x 400)</w:t>
      </w:r>
      <w:r w:rsidRPr="00C11BE0">
        <w:rPr>
          <w:rFonts w:ascii="Arial" w:hAnsi="Arial" w:cs="Arial"/>
          <w:b/>
        </w:rPr>
        <w:t>.</w:t>
      </w:r>
    </w:p>
    <w:p w14:paraId="06005F1E" w14:textId="77777777" w:rsidR="00237168" w:rsidRPr="00DA4E76" w:rsidRDefault="00237168" w:rsidP="008D1B37">
      <w:pPr>
        <w:autoSpaceDE w:val="0"/>
        <w:autoSpaceDN w:val="0"/>
        <w:adjustRightInd w:val="0"/>
        <w:ind w:left="360"/>
        <w:jc w:val="both"/>
        <w:rPr>
          <w:rFonts w:ascii="Arial" w:hAnsi="Arial" w:cs="Arial"/>
          <w:i/>
          <w:sz w:val="18"/>
          <w:szCs w:val="18"/>
        </w:rPr>
      </w:pPr>
      <w:r w:rsidRPr="00DA4E76">
        <w:rPr>
          <w:rFonts w:ascii="Arial" w:hAnsi="Arial" w:cs="Arial"/>
          <w:i/>
          <w:sz w:val="18"/>
          <w:szCs w:val="18"/>
        </w:rPr>
        <w:t>a, b, c, d: Cross-section of rabbit testicle from negative control group.</w:t>
      </w:r>
      <w:r w:rsidR="008D1B37">
        <w:rPr>
          <w:rFonts w:ascii="Arial" w:hAnsi="Arial" w:cs="Arial"/>
          <w:i/>
          <w:sz w:val="18"/>
          <w:szCs w:val="18"/>
        </w:rPr>
        <w:t xml:space="preserve"> </w:t>
      </w:r>
      <w:r w:rsidRPr="00DA4E76">
        <w:rPr>
          <w:rFonts w:ascii="Arial" w:hAnsi="Arial" w:cs="Arial"/>
          <w:i/>
          <w:sz w:val="18"/>
          <w:szCs w:val="18"/>
        </w:rPr>
        <w:t>a: testicular lobule (HE x 100) with full seminiferous tubule and necrotic interstitial tissue; b: full seminifer</w:t>
      </w:r>
      <w:r w:rsidR="008D1B37">
        <w:rPr>
          <w:rFonts w:ascii="Arial" w:hAnsi="Arial" w:cs="Arial"/>
          <w:i/>
          <w:sz w:val="18"/>
          <w:szCs w:val="18"/>
        </w:rPr>
        <w:t xml:space="preserve">ous tubule and Leydig cells (HE </w:t>
      </w:r>
      <w:r w:rsidRPr="00DA4E76">
        <w:rPr>
          <w:rFonts w:ascii="Arial" w:hAnsi="Arial" w:cs="Arial"/>
          <w:i/>
          <w:sz w:val="18"/>
          <w:szCs w:val="18"/>
        </w:rPr>
        <w:t xml:space="preserve">x 400); c: simultaneous presence of full and empty seminiferous </w:t>
      </w:r>
      <w:r w:rsidR="008D1B37">
        <w:rPr>
          <w:rFonts w:ascii="Arial" w:hAnsi="Arial" w:cs="Arial"/>
          <w:i/>
          <w:sz w:val="18"/>
          <w:szCs w:val="18"/>
        </w:rPr>
        <w:t xml:space="preserve">tubules (HE x 100); d: full and </w:t>
      </w:r>
      <w:r w:rsidRPr="00DA4E76">
        <w:rPr>
          <w:rFonts w:ascii="Arial" w:hAnsi="Arial" w:cs="Arial"/>
          <w:i/>
          <w:sz w:val="18"/>
          <w:szCs w:val="18"/>
        </w:rPr>
        <w:t>empty seminiferous tubules showing no spermatozoa.</w:t>
      </w:r>
      <w:r w:rsidR="008D1B37">
        <w:rPr>
          <w:rFonts w:ascii="Arial" w:hAnsi="Arial" w:cs="Arial"/>
          <w:i/>
          <w:sz w:val="18"/>
          <w:szCs w:val="18"/>
        </w:rPr>
        <w:t xml:space="preserve"> </w:t>
      </w:r>
      <w:r w:rsidRPr="00DA4E76">
        <w:rPr>
          <w:rFonts w:ascii="Arial" w:hAnsi="Arial" w:cs="Arial"/>
          <w:i/>
          <w:sz w:val="18"/>
          <w:szCs w:val="18"/>
        </w:rPr>
        <w:t>e, f: Testicle section of rabbit from FP 200 group; e: presence of empty seminiferous tubule (HE x 100); f:</w:t>
      </w:r>
      <w:r w:rsidR="008D1B37">
        <w:rPr>
          <w:rFonts w:ascii="Arial" w:hAnsi="Arial" w:cs="Arial"/>
          <w:i/>
          <w:sz w:val="18"/>
          <w:szCs w:val="18"/>
        </w:rPr>
        <w:t xml:space="preserve"> spermatozoa in the lumen (HE x </w:t>
      </w:r>
      <w:r w:rsidRPr="00DA4E76">
        <w:rPr>
          <w:rFonts w:ascii="Arial" w:hAnsi="Arial" w:cs="Arial"/>
          <w:i/>
          <w:sz w:val="18"/>
          <w:szCs w:val="18"/>
        </w:rPr>
        <w:t>400).</w:t>
      </w:r>
      <w:r w:rsidR="008D1B37">
        <w:rPr>
          <w:rFonts w:ascii="Arial" w:hAnsi="Arial" w:cs="Arial"/>
          <w:i/>
          <w:sz w:val="18"/>
          <w:szCs w:val="18"/>
        </w:rPr>
        <w:t xml:space="preserve"> </w:t>
      </w:r>
      <w:r w:rsidRPr="00DA4E76">
        <w:rPr>
          <w:rFonts w:ascii="Arial" w:hAnsi="Arial" w:cs="Arial"/>
          <w:i/>
          <w:sz w:val="18"/>
          <w:szCs w:val="18"/>
        </w:rPr>
        <w:t>g, h: Testicle section of rabbit from FP 600 group. g: presence of numerous spermatozoa in the lumen (HE x 400); h: regular arrangement of spermatocytes and spermatogonia.</w:t>
      </w:r>
    </w:p>
    <w:p w14:paraId="574DB4B3" w14:textId="77777777" w:rsidR="00A20243" w:rsidRDefault="00A20243" w:rsidP="00441B6F">
      <w:pPr>
        <w:pStyle w:val="Body"/>
        <w:spacing w:after="0"/>
        <w:rPr>
          <w:rFonts w:ascii="Arial" w:hAnsi="Arial" w:cs="Arial"/>
        </w:rPr>
      </w:pPr>
    </w:p>
    <w:p w14:paraId="5B1A16B6" w14:textId="77777777" w:rsidR="007158A0" w:rsidRDefault="007158A0" w:rsidP="007158A0">
      <w:pPr>
        <w:pStyle w:val="Head1"/>
        <w:spacing w:after="0"/>
        <w:jc w:val="both"/>
        <w:rPr>
          <w:rFonts w:ascii="Arial" w:hAnsi="Arial" w:cs="Arial"/>
        </w:rPr>
      </w:pPr>
      <w:r>
        <w:rPr>
          <w:rFonts w:ascii="Arial" w:hAnsi="Arial" w:cs="Arial"/>
        </w:rPr>
        <w:t>4. DICUSsION</w:t>
      </w:r>
    </w:p>
    <w:p w14:paraId="12E61C3C" w14:textId="77777777" w:rsidR="007158A0" w:rsidRPr="00FB3A86" w:rsidRDefault="007158A0" w:rsidP="007158A0">
      <w:pPr>
        <w:pStyle w:val="Head1"/>
        <w:spacing w:after="0"/>
        <w:jc w:val="both"/>
        <w:rPr>
          <w:rFonts w:ascii="Arial" w:hAnsi="Arial" w:cs="Arial"/>
        </w:rPr>
      </w:pPr>
    </w:p>
    <w:p w14:paraId="20D5F4A7" w14:textId="77777777" w:rsidR="007C25AE" w:rsidRPr="007C25AE" w:rsidRDefault="007C25AE" w:rsidP="00650C8F">
      <w:pPr>
        <w:pStyle w:val="Body"/>
        <w:spacing w:after="0"/>
        <w:rPr>
          <w:rFonts w:ascii="Arial" w:hAnsi="Arial" w:cs="Arial"/>
        </w:rPr>
      </w:pPr>
      <w:r w:rsidRPr="007C25AE">
        <w:rPr>
          <w:rFonts w:ascii="Arial" w:hAnsi="Arial" w:cs="Arial"/>
        </w:rPr>
        <w:t xml:space="preserve">Several primary and secondary metabolites were identified in the aqueous fruit extract of </w:t>
      </w:r>
      <w:proofErr w:type="spellStart"/>
      <w:r w:rsidRPr="00650C8F">
        <w:rPr>
          <w:rFonts w:ascii="Arial" w:hAnsi="Arial" w:cs="Arial"/>
          <w:i/>
        </w:rPr>
        <w:t>Ficus</w:t>
      </w:r>
      <w:proofErr w:type="spellEnd"/>
      <w:r w:rsidRPr="00650C8F">
        <w:rPr>
          <w:rFonts w:ascii="Arial" w:hAnsi="Arial" w:cs="Arial"/>
          <w:i/>
        </w:rPr>
        <w:t xml:space="preserve"> </w:t>
      </w:r>
      <w:proofErr w:type="spellStart"/>
      <w:r w:rsidRPr="00650C8F">
        <w:rPr>
          <w:rFonts w:ascii="Arial" w:hAnsi="Arial" w:cs="Arial"/>
          <w:i/>
        </w:rPr>
        <w:t>polita</w:t>
      </w:r>
      <w:proofErr w:type="spellEnd"/>
      <w:r w:rsidRPr="007C25AE">
        <w:rPr>
          <w:rFonts w:ascii="Arial" w:hAnsi="Arial" w:cs="Arial"/>
        </w:rPr>
        <w:t xml:space="preserve"> (</w:t>
      </w:r>
      <w:proofErr w:type="spellStart"/>
      <w:r w:rsidRPr="007C25AE">
        <w:rPr>
          <w:rFonts w:ascii="Arial" w:hAnsi="Arial" w:cs="Arial"/>
        </w:rPr>
        <w:t>Vahl</w:t>
      </w:r>
      <w:proofErr w:type="spellEnd"/>
      <w:r w:rsidRPr="007C25AE">
        <w:rPr>
          <w:rFonts w:ascii="Arial" w:hAnsi="Arial" w:cs="Arial"/>
        </w:rPr>
        <w:t xml:space="preserve">) during this study. The three major groups defined by Rutz et al. (2022), namely phenolic compounds (flavonoids), nitrogenous compounds (alkaloids), and </w:t>
      </w:r>
      <w:proofErr w:type="spellStart"/>
      <w:r w:rsidRPr="007C25AE">
        <w:rPr>
          <w:rFonts w:ascii="Arial" w:hAnsi="Arial" w:cs="Arial"/>
        </w:rPr>
        <w:t>terpenic</w:t>
      </w:r>
      <w:proofErr w:type="spellEnd"/>
      <w:r w:rsidRPr="007C25AE">
        <w:rPr>
          <w:rFonts w:ascii="Arial" w:hAnsi="Arial" w:cs="Arial"/>
        </w:rPr>
        <w:t xml:space="preserve"> compounds, were identified. These molecules have antioxidant, anti-inflammatory, antibacterial (</w:t>
      </w:r>
      <w:proofErr w:type="spellStart"/>
      <w:r w:rsidRPr="007C25AE">
        <w:rPr>
          <w:rFonts w:ascii="Arial" w:hAnsi="Arial" w:cs="Arial"/>
        </w:rPr>
        <w:t>Sofowora</w:t>
      </w:r>
      <w:proofErr w:type="spellEnd"/>
      <w:r w:rsidRPr="007C25AE">
        <w:rPr>
          <w:rFonts w:ascii="Arial" w:hAnsi="Arial" w:cs="Arial"/>
        </w:rPr>
        <w:t xml:space="preserve">, 2010; Roy et al., 2022), anti-infertility (Mishra et al., 2024; Abdi et al., 2025) properties. Other authors have highlighted antimicrobial, anti-cancer, and cardioprotective properties in medicinal plants of the </w:t>
      </w:r>
      <w:r w:rsidRPr="00650C8F">
        <w:rPr>
          <w:rFonts w:ascii="Arial" w:hAnsi="Arial" w:cs="Arial"/>
          <w:i/>
        </w:rPr>
        <w:t>Ficus</w:t>
      </w:r>
      <w:r w:rsidRPr="007C25AE">
        <w:rPr>
          <w:rFonts w:ascii="Arial" w:hAnsi="Arial" w:cs="Arial"/>
        </w:rPr>
        <w:t xml:space="preserve"> genus in general (</w:t>
      </w:r>
      <w:proofErr w:type="spellStart"/>
      <w:r w:rsidRPr="007C25AE">
        <w:rPr>
          <w:rFonts w:ascii="Arial" w:hAnsi="Arial" w:cs="Arial"/>
        </w:rPr>
        <w:t>Silié</w:t>
      </w:r>
      <w:proofErr w:type="spellEnd"/>
      <w:r w:rsidRPr="007C25AE">
        <w:rPr>
          <w:rFonts w:ascii="Arial" w:hAnsi="Arial" w:cs="Arial"/>
        </w:rPr>
        <w:t xml:space="preserve"> et al., 2021; Kouadio et al., 2022). Flavonoids in the phenol group have antioxidant properties and regulate gonadotropin hormone levels (Abdi et al., 2025). They are thought to have a corrective and protective effect on disorders linked to male and female infertility (polycystic ovary syndrome, endometriosis and uterine implantation abnormalities, oligospermia) due to their antioxidant power (Mishra et al., 2024; Abdi et al., 2025). The levels of these metabolites vary from one plant to another in terms of quantity and quality. It would have been wise to determine them during this work, but the phytochemical screening carried out made it possible to inventory the secondary metabolites present in this extract.</w:t>
      </w:r>
    </w:p>
    <w:p w14:paraId="4B176FC0" w14:textId="77777777" w:rsidR="007C25AE" w:rsidRPr="007C25AE" w:rsidRDefault="007C25AE" w:rsidP="00F249B3">
      <w:pPr>
        <w:pStyle w:val="Body"/>
        <w:spacing w:after="0"/>
        <w:rPr>
          <w:rFonts w:ascii="Arial" w:hAnsi="Arial" w:cs="Arial"/>
        </w:rPr>
      </w:pPr>
      <w:r w:rsidRPr="007C25AE">
        <w:rPr>
          <w:rFonts w:ascii="Arial" w:hAnsi="Arial" w:cs="Arial"/>
        </w:rPr>
        <w:t xml:space="preserve">The acute oral toxicity study of the aqueous fruit extract of </w:t>
      </w:r>
      <w:proofErr w:type="spellStart"/>
      <w:r w:rsidRPr="00650C8F">
        <w:rPr>
          <w:rFonts w:ascii="Arial" w:hAnsi="Arial" w:cs="Arial"/>
          <w:i/>
        </w:rPr>
        <w:t>Ficus</w:t>
      </w:r>
      <w:proofErr w:type="spellEnd"/>
      <w:r w:rsidRPr="00650C8F">
        <w:rPr>
          <w:rFonts w:ascii="Arial" w:hAnsi="Arial" w:cs="Arial"/>
          <w:i/>
        </w:rPr>
        <w:t xml:space="preserve"> </w:t>
      </w:r>
      <w:proofErr w:type="spellStart"/>
      <w:r w:rsidRPr="00650C8F">
        <w:rPr>
          <w:rFonts w:ascii="Arial" w:hAnsi="Arial" w:cs="Arial"/>
          <w:i/>
        </w:rPr>
        <w:t>polita</w:t>
      </w:r>
      <w:proofErr w:type="spellEnd"/>
      <w:r w:rsidRPr="007C25AE">
        <w:rPr>
          <w:rFonts w:ascii="Arial" w:hAnsi="Arial" w:cs="Arial"/>
        </w:rPr>
        <w:t>, administered at a dose of 5000 mg/kg body, did not show any signs of toxicity or death in rabbits. This suggest that the lethal dose 50 (LD</w:t>
      </w:r>
      <w:r w:rsidRPr="00E43A56">
        <w:rPr>
          <w:rFonts w:ascii="Arial" w:hAnsi="Arial" w:cs="Arial"/>
          <w:vertAlign w:val="subscript"/>
        </w:rPr>
        <w:t>50</w:t>
      </w:r>
      <w:r w:rsidRPr="007C25AE">
        <w:rPr>
          <w:rFonts w:ascii="Arial" w:hAnsi="Arial" w:cs="Arial"/>
        </w:rPr>
        <w:t xml:space="preserve">) of this plant extract is greater than 5000 mg/kg </w:t>
      </w:r>
      <w:proofErr w:type="spellStart"/>
      <w:r w:rsidRPr="007C25AE">
        <w:rPr>
          <w:rFonts w:ascii="Arial" w:hAnsi="Arial" w:cs="Arial"/>
        </w:rPr>
        <w:t>b.w</w:t>
      </w:r>
      <w:proofErr w:type="spellEnd"/>
      <w:r w:rsidRPr="007C25AE">
        <w:rPr>
          <w:rFonts w:ascii="Arial" w:hAnsi="Arial" w:cs="Arial"/>
        </w:rPr>
        <w:t xml:space="preserve">. In </w:t>
      </w:r>
      <w:r w:rsidRPr="007C25AE">
        <w:rPr>
          <w:rFonts w:ascii="Arial" w:hAnsi="Arial" w:cs="Arial"/>
        </w:rPr>
        <w:lastRenderedPageBreak/>
        <w:t xml:space="preserve">accordance with OECD Guideline No. 425, which sets out the criteria for classifying test substances, the aqueous fruit extract of </w:t>
      </w:r>
      <w:proofErr w:type="spellStart"/>
      <w:r w:rsidR="00650C8F">
        <w:rPr>
          <w:rFonts w:ascii="Arial" w:hAnsi="Arial" w:cs="Arial"/>
          <w:i/>
        </w:rPr>
        <w:t>Ficus</w:t>
      </w:r>
      <w:proofErr w:type="spellEnd"/>
      <w:r w:rsidR="00650C8F">
        <w:rPr>
          <w:rFonts w:ascii="Arial" w:hAnsi="Arial" w:cs="Arial"/>
          <w:i/>
        </w:rPr>
        <w:t xml:space="preserve"> </w:t>
      </w:r>
      <w:proofErr w:type="spellStart"/>
      <w:r w:rsidR="00650C8F">
        <w:rPr>
          <w:rFonts w:ascii="Arial" w:hAnsi="Arial" w:cs="Arial"/>
          <w:i/>
        </w:rPr>
        <w:t>p</w:t>
      </w:r>
      <w:r w:rsidRPr="00650C8F">
        <w:rPr>
          <w:rFonts w:ascii="Arial" w:hAnsi="Arial" w:cs="Arial"/>
          <w:i/>
        </w:rPr>
        <w:t>olita</w:t>
      </w:r>
      <w:proofErr w:type="spellEnd"/>
      <w:r w:rsidRPr="007C25AE">
        <w:rPr>
          <w:rFonts w:ascii="Arial" w:hAnsi="Arial" w:cs="Arial"/>
        </w:rPr>
        <w:t xml:space="preserve"> is classified in Category 5. This category has relatively low acute toxicity, but under certain conditions, it may be dangerous to vulnerable populations (OECD, 2022).</w:t>
      </w:r>
    </w:p>
    <w:p w14:paraId="5D2704B8" w14:textId="77777777" w:rsidR="007C25AE" w:rsidRPr="007C25AE" w:rsidRDefault="007C25AE" w:rsidP="00996E77">
      <w:pPr>
        <w:pStyle w:val="Body"/>
        <w:spacing w:after="0"/>
        <w:rPr>
          <w:rFonts w:ascii="Arial" w:hAnsi="Arial" w:cs="Arial"/>
        </w:rPr>
      </w:pPr>
      <w:r w:rsidRPr="007C25AE">
        <w:rPr>
          <w:rFonts w:ascii="Arial" w:hAnsi="Arial" w:cs="Arial"/>
        </w:rPr>
        <w:t xml:space="preserve">The body weight of rabbits increased significantly in the FP 200 and FP 600 groups after 15 to 30 days of treatment compared to the negative control group. However, no significant variation was observed in the FP 300 group. These differences could be explained by the organoleptic qualities of </w:t>
      </w:r>
      <w:proofErr w:type="spellStart"/>
      <w:r w:rsidR="00F249B3">
        <w:rPr>
          <w:rFonts w:ascii="Arial" w:hAnsi="Arial" w:cs="Arial"/>
          <w:i/>
        </w:rPr>
        <w:t>Ficus</w:t>
      </w:r>
      <w:proofErr w:type="spellEnd"/>
      <w:r w:rsidR="00F249B3">
        <w:rPr>
          <w:rFonts w:ascii="Arial" w:hAnsi="Arial" w:cs="Arial"/>
          <w:i/>
        </w:rPr>
        <w:t xml:space="preserve"> </w:t>
      </w:r>
      <w:proofErr w:type="spellStart"/>
      <w:r w:rsidR="00F249B3">
        <w:rPr>
          <w:rFonts w:ascii="Arial" w:hAnsi="Arial" w:cs="Arial"/>
          <w:i/>
        </w:rPr>
        <w:t>p</w:t>
      </w:r>
      <w:r w:rsidRPr="00F249B3">
        <w:rPr>
          <w:rFonts w:ascii="Arial" w:hAnsi="Arial" w:cs="Arial"/>
          <w:i/>
        </w:rPr>
        <w:t>olita</w:t>
      </w:r>
      <w:proofErr w:type="spellEnd"/>
      <w:r w:rsidRPr="007C25AE">
        <w:rPr>
          <w:rFonts w:ascii="Arial" w:hAnsi="Arial" w:cs="Arial"/>
        </w:rPr>
        <w:t xml:space="preserve"> fruit. Nasir et al. (2020) showed that </w:t>
      </w:r>
      <w:proofErr w:type="spellStart"/>
      <w:r w:rsidRPr="00F249B3">
        <w:rPr>
          <w:rFonts w:ascii="Arial" w:hAnsi="Arial" w:cs="Arial"/>
          <w:i/>
        </w:rPr>
        <w:t>Ficus</w:t>
      </w:r>
      <w:proofErr w:type="spellEnd"/>
      <w:r w:rsidRPr="00F249B3">
        <w:rPr>
          <w:rFonts w:ascii="Arial" w:hAnsi="Arial" w:cs="Arial"/>
          <w:i/>
        </w:rPr>
        <w:t xml:space="preserve"> </w:t>
      </w:r>
      <w:proofErr w:type="spellStart"/>
      <w:r w:rsidRPr="00F249B3">
        <w:rPr>
          <w:rFonts w:ascii="Arial" w:hAnsi="Arial" w:cs="Arial"/>
          <w:i/>
        </w:rPr>
        <w:t>polita</w:t>
      </w:r>
      <w:proofErr w:type="spellEnd"/>
      <w:r w:rsidRPr="007C25AE">
        <w:rPr>
          <w:rFonts w:ascii="Arial" w:hAnsi="Arial" w:cs="Arial"/>
        </w:rPr>
        <w:t xml:space="preserve"> figs are highly nutritious and rich in energy (234 kcal/100 g), fiber (56.69%), and trace elements (potassium, sodium, calcium, magnesium, iron, zinc, manganese, cobalt). The significant increase in sperm concentration and vitality in the treated groups of rabbits could be explained by this high trace element content. The group that received 600 mg/kg </w:t>
      </w:r>
      <w:proofErr w:type="spellStart"/>
      <w:r w:rsidRPr="007C25AE">
        <w:rPr>
          <w:rFonts w:ascii="Arial" w:hAnsi="Arial" w:cs="Arial"/>
        </w:rPr>
        <w:t>b.w</w:t>
      </w:r>
      <w:proofErr w:type="spellEnd"/>
      <w:r w:rsidRPr="007C25AE">
        <w:rPr>
          <w:rFonts w:ascii="Arial" w:hAnsi="Arial" w:cs="Arial"/>
        </w:rPr>
        <w:t xml:space="preserve">. of </w:t>
      </w:r>
      <w:proofErr w:type="spellStart"/>
      <w:r w:rsidRPr="00F249B3">
        <w:rPr>
          <w:rFonts w:ascii="Arial" w:hAnsi="Arial" w:cs="Arial"/>
          <w:i/>
        </w:rPr>
        <w:t>Ficus</w:t>
      </w:r>
      <w:proofErr w:type="spellEnd"/>
      <w:r w:rsidRPr="00F249B3">
        <w:rPr>
          <w:rFonts w:ascii="Arial" w:hAnsi="Arial" w:cs="Arial"/>
          <w:i/>
        </w:rPr>
        <w:t xml:space="preserve"> </w:t>
      </w:r>
      <w:proofErr w:type="spellStart"/>
      <w:r w:rsidRPr="00F249B3">
        <w:rPr>
          <w:rFonts w:ascii="Arial" w:hAnsi="Arial" w:cs="Arial"/>
          <w:i/>
        </w:rPr>
        <w:t>polita</w:t>
      </w:r>
      <w:proofErr w:type="spellEnd"/>
      <w:r w:rsidRPr="007C25AE">
        <w:rPr>
          <w:rFonts w:ascii="Arial" w:hAnsi="Arial" w:cs="Arial"/>
        </w:rPr>
        <w:t xml:space="preserve"> extract (FP 600) had the highest sperm concentration (1,746.6 million sperm per mL). In this study, sperm concentrations in rabbit groups treated with the </w:t>
      </w:r>
      <w:r w:rsidR="00F249B3">
        <w:rPr>
          <w:rFonts w:ascii="Arial" w:hAnsi="Arial" w:cs="Arial"/>
        </w:rPr>
        <w:t xml:space="preserve">aqueous fruit extract of </w:t>
      </w:r>
      <w:proofErr w:type="spellStart"/>
      <w:r w:rsidR="00F249B3" w:rsidRPr="00F249B3">
        <w:rPr>
          <w:rFonts w:ascii="Arial" w:hAnsi="Arial" w:cs="Arial"/>
          <w:i/>
        </w:rPr>
        <w:t>Ficus</w:t>
      </w:r>
      <w:proofErr w:type="spellEnd"/>
      <w:r w:rsidR="00F249B3" w:rsidRPr="00F249B3">
        <w:rPr>
          <w:rFonts w:ascii="Arial" w:hAnsi="Arial" w:cs="Arial"/>
          <w:i/>
        </w:rPr>
        <w:t xml:space="preserve"> </w:t>
      </w:r>
      <w:proofErr w:type="spellStart"/>
      <w:r w:rsidR="00F249B3" w:rsidRPr="00F249B3">
        <w:rPr>
          <w:rFonts w:ascii="Arial" w:hAnsi="Arial" w:cs="Arial"/>
          <w:i/>
        </w:rPr>
        <w:t>p</w:t>
      </w:r>
      <w:r w:rsidRPr="00F249B3">
        <w:rPr>
          <w:rFonts w:ascii="Arial" w:hAnsi="Arial" w:cs="Arial"/>
          <w:i/>
        </w:rPr>
        <w:t>olita</w:t>
      </w:r>
      <w:proofErr w:type="spellEnd"/>
      <w:r w:rsidRPr="007C25AE">
        <w:rPr>
          <w:rFonts w:ascii="Arial" w:hAnsi="Arial" w:cs="Arial"/>
        </w:rPr>
        <w:t xml:space="preserve"> were higher than those reported by </w:t>
      </w:r>
      <w:proofErr w:type="spellStart"/>
      <w:r w:rsidRPr="007C25AE">
        <w:rPr>
          <w:rFonts w:ascii="Arial" w:hAnsi="Arial" w:cs="Arial"/>
        </w:rPr>
        <w:t>Alvarino</w:t>
      </w:r>
      <w:proofErr w:type="spellEnd"/>
      <w:r w:rsidRPr="007C25AE">
        <w:rPr>
          <w:rFonts w:ascii="Arial" w:hAnsi="Arial" w:cs="Arial"/>
        </w:rPr>
        <w:t xml:space="preserve"> (2000) and </w:t>
      </w:r>
      <w:proofErr w:type="spellStart"/>
      <w:r w:rsidRPr="007C25AE">
        <w:rPr>
          <w:rFonts w:ascii="Arial" w:hAnsi="Arial" w:cs="Arial"/>
        </w:rPr>
        <w:t>Saihia</w:t>
      </w:r>
      <w:proofErr w:type="spellEnd"/>
      <w:r w:rsidRPr="007C25AE">
        <w:rPr>
          <w:rFonts w:ascii="Arial" w:hAnsi="Arial" w:cs="Arial"/>
        </w:rPr>
        <w:t xml:space="preserve"> et al. (2015), who estimated an average of between 280 and 1050 million sperm per mL and 473.7 million sperm per mL in rabbits, respectively. With regard to sperm vitality, the results were best in the group that received 200 mg/kg </w:t>
      </w:r>
      <w:proofErr w:type="spellStart"/>
      <w:r w:rsidRPr="007C25AE">
        <w:rPr>
          <w:rFonts w:ascii="Arial" w:hAnsi="Arial" w:cs="Arial"/>
        </w:rPr>
        <w:t>b.w</w:t>
      </w:r>
      <w:proofErr w:type="spellEnd"/>
      <w:r w:rsidRPr="007C25AE">
        <w:rPr>
          <w:rFonts w:ascii="Arial" w:hAnsi="Arial" w:cs="Arial"/>
        </w:rPr>
        <w:t xml:space="preserve"> of extract (FP 200), with 73.3 ± 5.7% of live sperm and 74.3% motility. This result is higher than that reported by </w:t>
      </w:r>
      <w:proofErr w:type="spellStart"/>
      <w:r w:rsidRPr="007C25AE">
        <w:rPr>
          <w:rFonts w:ascii="Arial" w:hAnsi="Arial" w:cs="Arial"/>
        </w:rPr>
        <w:t>Saihia</w:t>
      </w:r>
      <w:proofErr w:type="spellEnd"/>
      <w:r w:rsidRPr="007C25AE">
        <w:rPr>
          <w:rFonts w:ascii="Arial" w:hAnsi="Arial" w:cs="Arial"/>
        </w:rPr>
        <w:t xml:space="preserve"> et al. (2015), which was 69.7% vitality.</w:t>
      </w:r>
    </w:p>
    <w:p w14:paraId="3CECFD3B" w14:textId="77777777" w:rsidR="007C25AE" w:rsidRPr="007C25AE" w:rsidRDefault="007C25AE" w:rsidP="00996E77">
      <w:pPr>
        <w:pStyle w:val="Body"/>
        <w:spacing w:after="0"/>
        <w:rPr>
          <w:rFonts w:ascii="Arial" w:hAnsi="Arial" w:cs="Arial"/>
        </w:rPr>
      </w:pPr>
      <w:r w:rsidRPr="007C25AE">
        <w:rPr>
          <w:rFonts w:ascii="Arial" w:hAnsi="Arial" w:cs="Arial"/>
        </w:rPr>
        <w:t xml:space="preserve">The morphological parameters of the spermatozoa, as determined by the shape of their heads, midpieces and flagella, showed little variation in the rabbit groups. On average, 69.26% of spermatozoa were abnormal, which is a significantly higher proportion than the 18.2% reported by </w:t>
      </w:r>
      <w:proofErr w:type="spellStart"/>
      <w:r w:rsidRPr="007C25AE">
        <w:rPr>
          <w:rFonts w:ascii="Arial" w:hAnsi="Arial" w:cs="Arial"/>
        </w:rPr>
        <w:t>Benchiekh</w:t>
      </w:r>
      <w:proofErr w:type="spellEnd"/>
      <w:r w:rsidRPr="007C25AE">
        <w:rPr>
          <w:rFonts w:ascii="Arial" w:hAnsi="Arial" w:cs="Arial"/>
        </w:rPr>
        <w:t xml:space="preserve"> (1995) in New Zealand quails. This observation warrants further investigation, as certain molecules such as phytosterols have been shown to be harmful to reproduction in quails by reducing testicle size and libido (Qasimi et al., 2017). From a hormonal perspective, the results showed that testosterone levels gradually increased during the treatment period, reaching a peak of 0.38 ng/mL in rabbits that were given 200 mg/kg </w:t>
      </w:r>
      <w:proofErr w:type="spellStart"/>
      <w:r w:rsidRPr="007C25AE">
        <w:rPr>
          <w:rFonts w:ascii="Arial" w:hAnsi="Arial" w:cs="Arial"/>
        </w:rPr>
        <w:t>b.w</w:t>
      </w:r>
      <w:proofErr w:type="spellEnd"/>
      <w:r w:rsidRPr="007C25AE">
        <w:rPr>
          <w:rFonts w:ascii="Arial" w:hAnsi="Arial" w:cs="Arial"/>
        </w:rPr>
        <w:t xml:space="preserve">. of </w:t>
      </w:r>
      <w:proofErr w:type="spellStart"/>
      <w:r w:rsidRPr="00996E77">
        <w:rPr>
          <w:rFonts w:ascii="Arial" w:hAnsi="Arial" w:cs="Arial"/>
          <w:i/>
        </w:rPr>
        <w:t>Ficus</w:t>
      </w:r>
      <w:proofErr w:type="spellEnd"/>
      <w:r w:rsidRPr="00996E77">
        <w:rPr>
          <w:rFonts w:ascii="Arial" w:hAnsi="Arial" w:cs="Arial"/>
          <w:i/>
        </w:rPr>
        <w:t xml:space="preserve"> </w:t>
      </w:r>
      <w:proofErr w:type="spellStart"/>
      <w:r w:rsidRPr="00996E77">
        <w:rPr>
          <w:rFonts w:ascii="Arial" w:hAnsi="Arial" w:cs="Arial"/>
          <w:i/>
        </w:rPr>
        <w:t>polita</w:t>
      </w:r>
      <w:proofErr w:type="spellEnd"/>
      <w:r w:rsidRPr="007C25AE">
        <w:rPr>
          <w:rFonts w:ascii="Arial" w:hAnsi="Arial" w:cs="Arial"/>
        </w:rPr>
        <w:t xml:space="preserve"> extract at the end of the experiment. This may be due to the presence of compounds in this plant extract, such as flavonoids, saponins, alkaloids, and phenols which have androgenic properties (</w:t>
      </w:r>
      <w:proofErr w:type="spellStart"/>
      <w:r w:rsidRPr="007C25AE">
        <w:rPr>
          <w:rFonts w:ascii="Arial" w:hAnsi="Arial" w:cs="Arial"/>
        </w:rPr>
        <w:t>Padashetty</w:t>
      </w:r>
      <w:proofErr w:type="spellEnd"/>
      <w:r w:rsidRPr="007C25AE">
        <w:rPr>
          <w:rFonts w:ascii="Arial" w:hAnsi="Arial" w:cs="Arial"/>
        </w:rPr>
        <w:t xml:space="preserve"> and Mishra, 2007) and may stimulate testosterone production directly.</w:t>
      </w:r>
    </w:p>
    <w:p w14:paraId="6ABB99F8" w14:textId="77777777" w:rsidR="007C25AE" w:rsidRPr="007C25AE" w:rsidRDefault="007C25AE" w:rsidP="00996E77">
      <w:pPr>
        <w:pStyle w:val="Body"/>
        <w:spacing w:after="0"/>
        <w:rPr>
          <w:rFonts w:ascii="Arial" w:hAnsi="Arial" w:cs="Arial"/>
        </w:rPr>
      </w:pPr>
      <w:r w:rsidRPr="007C25AE">
        <w:rPr>
          <w:rFonts w:ascii="Arial" w:hAnsi="Arial" w:cs="Arial"/>
        </w:rPr>
        <w:t>Histological analysis of rabbit testicle sections showed different levels of sexual maturity in the different groups. In the negative control group, testicular sections showed full seminiferous tubules, indicating sexual immaturity. The germinal epithelium appeared to be undifferentiated.</w:t>
      </w:r>
    </w:p>
    <w:p w14:paraId="3A0EC19F" w14:textId="77777777" w:rsidR="00237168" w:rsidRDefault="007C25AE" w:rsidP="007C25AE">
      <w:pPr>
        <w:pStyle w:val="Body"/>
        <w:spacing w:after="0"/>
        <w:rPr>
          <w:rFonts w:ascii="Arial" w:hAnsi="Arial" w:cs="Arial"/>
        </w:rPr>
      </w:pPr>
      <w:r w:rsidRPr="007C25AE">
        <w:rPr>
          <w:rFonts w:ascii="Arial" w:hAnsi="Arial" w:cs="Arial"/>
        </w:rPr>
        <w:t xml:space="preserve">In contrast, the presence of light in the seminiferous tubules of rabbits in the treated groups could be indicative of advanced sexual maturity. The results showed that many lines of male sex cells with spermatozoa were observed in the lumen of the seminiferous tubules of rabbits treated with the aqueous fruit extract of </w:t>
      </w:r>
      <w:proofErr w:type="spellStart"/>
      <w:r w:rsidRPr="00996E77">
        <w:rPr>
          <w:rFonts w:ascii="Arial" w:hAnsi="Arial" w:cs="Arial"/>
          <w:i/>
        </w:rPr>
        <w:t>Ficus</w:t>
      </w:r>
      <w:proofErr w:type="spellEnd"/>
      <w:r w:rsidRPr="00996E77">
        <w:rPr>
          <w:rFonts w:ascii="Arial" w:hAnsi="Arial" w:cs="Arial"/>
          <w:i/>
        </w:rPr>
        <w:t xml:space="preserve"> </w:t>
      </w:r>
      <w:proofErr w:type="spellStart"/>
      <w:r w:rsidRPr="00996E77">
        <w:rPr>
          <w:rFonts w:ascii="Arial" w:hAnsi="Arial" w:cs="Arial"/>
          <w:i/>
        </w:rPr>
        <w:t>polita</w:t>
      </w:r>
      <w:proofErr w:type="spellEnd"/>
      <w:r w:rsidRPr="007C25AE">
        <w:rPr>
          <w:rFonts w:ascii="Arial" w:hAnsi="Arial" w:cs="Arial"/>
        </w:rPr>
        <w:t xml:space="preserve"> at 200 and 600 mg/kg </w:t>
      </w:r>
      <w:proofErr w:type="spellStart"/>
      <w:r w:rsidRPr="007C25AE">
        <w:rPr>
          <w:rFonts w:ascii="Arial" w:hAnsi="Arial" w:cs="Arial"/>
        </w:rPr>
        <w:t>b.w</w:t>
      </w:r>
      <w:proofErr w:type="spellEnd"/>
      <w:r w:rsidRPr="007C25AE">
        <w:rPr>
          <w:rFonts w:ascii="Arial" w:hAnsi="Arial" w:cs="Arial"/>
        </w:rPr>
        <w:t>. This suggests that the plant extract stimulated the germ epithelium of the treated rabbits and, consequently, their sexual maturity. These observations corroborate those of Van der Host et al. (2019), who described distended seminiferous tubules containing a large volume of fluid and irregular layers of spermatocytes and spermatogonia in mature nude rats. Dong et al. (2022) found that the diameter of seminiferous tubules was larger in younger subjects and decreased with aging. They also observed a decrease in sperm volume and motility, as well as a reduction in the number of Sertoli and Leydig cells, leading to a decrease in circulating testosterone levels.</w:t>
      </w:r>
    </w:p>
    <w:p w14:paraId="6326B445" w14:textId="77777777" w:rsidR="00237168" w:rsidRDefault="00237168" w:rsidP="00441B6F">
      <w:pPr>
        <w:pStyle w:val="Body"/>
        <w:spacing w:after="0"/>
        <w:rPr>
          <w:rFonts w:ascii="Arial" w:hAnsi="Arial" w:cs="Arial"/>
        </w:rPr>
      </w:pPr>
    </w:p>
    <w:p w14:paraId="5EDEAE28" w14:textId="77777777" w:rsidR="00237168" w:rsidRDefault="00D70E90" w:rsidP="00311C2C">
      <w:pPr>
        <w:pStyle w:val="Head1"/>
        <w:spacing w:after="0"/>
        <w:jc w:val="both"/>
        <w:rPr>
          <w:rFonts w:ascii="Arial" w:hAnsi="Arial" w:cs="Arial"/>
        </w:rPr>
      </w:pPr>
      <w:r>
        <w:rPr>
          <w:rFonts w:ascii="Arial" w:hAnsi="Arial" w:cs="Arial"/>
        </w:rPr>
        <w:t>5</w:t>
      </w:r>
      <w:r w:rsidR="003F6199">
        <w:rPr>
          <w:rFonts w:ascii="Arial" w:hAnsi="Arial" w:cs="Arial"/>
        </w:rPr>
        <w:t>. ConclUsION</w:t>
      </w:r>
    </w:p>
    <w:p w14:paraId="1FCC0E5F" w14:textId="77777777" w:rsidR="00311C2C" w:rsidRPr="00311C2C" w:rsidRDefault="00311C2C" w:rsidP="00311C2C">
      <w:pPr>
        <w:pStyle w:val="Head1"/>
        <w:spacing w:after="0"/>
        <w:jc w:val="both"/>
        <w:rPr>
          <w:rFonts w:ascii="Arial" w:hAnsi="Arial" w:cs="Arial"/>
        </w:rPr>
      </w:pPr>
    </w:p>
    <w:p w14:paraId="7250242E" w14:textId="77777777" w:rsidR="00996E77" w:rsidRDefault="003822DD" w:rsidP="00441B6F">
      <w:pPr>
        <w:pStyle w:val="Body"/>
        <w:spacing w:after="0"/>
        <w:rPr>
          <w:rFonts w:ascii="Arial" w:hAnsi="Arial" w:cs="Arial"/>
        </w:rPr>
      </w:pPr>
      <w:r w:rsidRPr="003822DD">
        <w:rPr>
          <w:rFonts w:ascii="Arial" w:hAnsi="Arial" w:cs="Arial"/>
        </w:rPr>
        <w:t xml:space="preserve">The effect of the aqueous fruit extract of </w:t>
      </w:r>
      <w:proofErr w:type="spellStart"/>
      <w:r w:rsidRPr="003822DD">
        <w:rPr>
          <w:rFonts w:ascii="Arial" w:hAnsi="Arial" w:cs="Arial"/>
          <w:i/>
        </w:rPr>
        <w:t>Ficus</w:t>
      </w:r>
      <w:proofErr w:type="spellEnd"/>
      <w:r w:rsidRPr="003822DD">
        <w:rPr>
          <w:rFonts w:ascii="Arial" w:hAnsi="Arial" w:cs="Arial"/>
          <w:i/>
        </w:rPr>
        <w:t xml:space="preserve"> </w:t>
      </w:r>
      <w:proofErr w:type="spellStart"/>
      <w:r w:rsidRPr="003822DD">
        <w:rPr>
          <w:rFonts w:ascii="Arial" w:hAnsi="Arial" w:cs="Arial"/>
          <w:i/>
        </w:rPr>
        <w:t>polita</w:t>
      </w:r>
      <w:proofErr w:type="spellEnd"/>
      <w:r w:rsidRPr="003822DD">
        <w:rPr>
          <w:rFonts w:ascii="Arial" w:hAnsi="Arial" w:cs="Arial"/>
        </w:rPr>
        <w:t xml:space="preserve"> has been shown to be beneficial for rabbit growth and spermatogenesis. Animals treated with this plant extract at a dose of 600 </w:t>
      </w:r>
      <w:r w:rsidRPr="003822DD">
        <w:rPr>
          <w:rFonts w:ascii="Arial" w:hAnsi="Arial" w:cs="Arial"/>
        </w:rPr>
        <w:lastRenderedPageBreak/>
        <w:t xml:space="preserve">mg/kg </w:t>
      </w:r>
      <w:proofErr w:type="spellStart"/>
      <w:r w:rsidRPr="003822DD">
        <w:rPr>
          <w:rFonts w:ascii="Arial" w:hAnsi="Arial" w:cs="Arial"/>
        </w:rPr>
        <w:t>b.w</w:t>
      </w:r>
      <w:proofErr w:type="spellEnd"/>
      <w:r w:rsidRPr="003822DD">
        <w:rPr>
          <w:rFonts w:ascii="Arial" w:hAnsi="Arial" w:cs="Arial"/>
        </w:rPr>
        <w:t xml:space="preserve">. experienced rapid growth and improved sperm quality. The organoleptic qualities recognized in </w:t>
      </w:r>
      <w:proofErr w:type="spellStart"/>
      <w:r w:rsidRPr="003822DD">
        <w:rPr>
          <w:rFonts w:ascii="Arial" w:hAnsi="Arial" w:cs="Arial"/>
          <w:i/>
        </w:rPr>
        <w:t>Ficus</w:t>
      </w:r>
      <w:proofErr w:type="spellEnd"/>
      <w:r w:rsidRPr="003822DD">
        <w:rPr>
          <w:rFonts w:ascii="Arial" w:hAnsi="Arial" w:cs="Arial"/>
          <w:i/>
        </w:rPr>
        <w:t xml:space="preserve"> </w:t>
      </w:r>
      <w:proofErr w:type="spellStart"/>
      <w:r w:rsidRPr="003822DD">
        <w:rPr>
          <w:rFonts w:ascii="Arial" w:hAnsi="Arial" w:cs="Arial"/>
          <w:i/>
        </w:rPr>
        <w:t>polita</w:t>
      </w:r>
      <w:proofErr w:type="spellEnd"/>
      <w:r w:rsidRPr="003822DD">
        <w:rPr>
          <w:rFonts w:ascii="Arial" w:hAnsi="Arial" w:cs="Arial"/>
        </w:rPr>
        <w:t xml:space="preserve"> figs are thought to have promoted significant growth and early sexual maturity. The production of feed supplements for livestock farming should be promoted in developing countries in order to reduce input production costs.</w:t>
      </w:r>
    </w:p>
    <w:p w14:paraId="0788F878" w14:textId="77777777" w:rsidR="00996E77" w:rsidRDefault="00996E77" w:rsidP="00441B6F">
      <w:pPr>
        <w:pStyle w:val="Body"/>
        <w:spacing w:after="0"/>
        <w:rPr>
          <w:rFonts w:ascii="Arial" w:hAnsi="Arial" w:cs="Arial"/>
        </w:rPr>
      </w:pPr>
    </w:p>
    <w:p w14:paraId="56BC7DAE" w14:textId="77777777" w:rsidR="00076B43" w:rsidRDefault="00076B43" w:rsidP="00076B43">
      <w:pPr>
        <w:pStyle w:val="ReferHead"/>
        <w:spacing w:after="0"/>
        <w:jc w:val="both"/>
        <w:rPr>
          <w:rFonts w:ascii="Arial" w:hAnsi="Arial" w:cs="Arial"/>
          <w:b w:val="0"/>
          <w:caps w:val="0"/>
          <w:sz w:val="20"/>
        </w:rPr>
      </w:pPr>
    </w:p>
    <w:p w14:paraId="182E5DD8" w14:textId="77777777" w:rsidR="005A1E1A" w:rsidRDefault="007F5754" w:rsidP="005A1E1A">
      <w:pPr>
        <w:pStyle w:val="ReferHead"/>
        <w:spacing w:after="0"/>
        <w:jc w:val="both"/>
        <w:rPr>
          <w:rFonts w:ascii="Arial" w:hAnsi="Arial" w:cs="Arial"/>
          <w:bCs/>
        </w:rPr>
      </w:pPr>
      <w:r>
        <w:rPr>
          <w:rFonts w:ascii="Arial" w:hAnsi="Arial" w:cs="Arial"/>
          <w:bCs/>
        </w:rPr>
        <w:t>Ethical approval</w:t>
      </w:r>
    </w:p>
    <w:p w14:paraId="45D2F4F2" w14:textId="77777777" w:rsidR="005A1E1A" w:rsidRPr="002B685A" w:rsidRDefault="005A1E1A" w:rsidP="005A1E1A">
      <w:pPr>
        <w:pStyle w:val="ReferHead"/>
        <w:spacing w:after="0"/>
        <w:jc w:val="both"/>
        <w:rPr>
          <w:rFonts w:ascii="Arial" w:hAnsi="Arial" w:cs="Arial"/>
          <w:bCs/>
        </w:rPr>
      </w:pPr>
    </w:p>
    <w:p w14:paraId="490BBAB6" w14:textId="77777777" w:rsidR="00076B43" w:rsidRDefault="005A1E1A" w:rsidP="00441B6F">
      <w:pPr>
        <w:pStyle w:val="Body"/>
        <w:spacing w:after="0"/>
        <w:rPr>
          <w:rFonts w:ascii="Arial" w:hAnsi="Arial" w:cs="Arial"/>
        </w:rPr>
      </w:pPr>
      <w:r w:rsidRPr="005A1E1A">
        <w:rPr>
          <w:rFonts w:ascii="Arial" w:hAnsi="Arial" w:cs="Arial"/>
        </w:rPr>
        <w:t xml:space="preserve">All authors hereby declare that "Principles of laboratory animal care" (NIH publication No. 85-23, revised 1985) were followed, as well as specific national laws where applicable. All experiments have been examined and approved by </w:t>
      </w:r>
      <w:r w:rsidR="009E3806" w:rsidRPr="009E3806">
        <w:rPr>
          <w:rFonts w:ascii="Arial" w:hAnsi="Arial" w:cs="Arial"/>
        </w:rPr>
        <w:t xml:space="preserve">the </w:t>
      </w:r>
      <w:r w:rsidR="00F52536" w:rsidRPr="00F52536">
        <w:rPr>
          <w:rFonts w:ascii="Arial" w:hAnsi="Arial" w:cs="Arial"/>
        </w:rPr>
        <w:t>appropriate ethics committee</w:t>
      </w:r>
      <w:r w:rsidR="009E3806" w:rsidRPr="009E3806">
        <w:rPr>
          <w:rFonts w:ascii="Arial" w:hAnsi="Arial" w:cs="Arial"/>
        </w:rPr>
        <w:t>.</w:t>
      </w:r>
    </w:p>
    <w:p w14:paraId="71C7744B" w14:textId="77777777" w:rsidR="00980B53" w:rsidRDefault="00980B53" w:rsidP="00980B53">
      <w:pPr>
        <w:pStyle w:val="DefAcrHead"/>
        <w:spacing w:after="0"/>
        <w:jc w:val="both"/>
        <w:rPr>
          <w:rFonts w:ascii="Arial" w:hAnsi="Arial" w:cs="Arial"/>
        </w:rPr>
      </w:pPr>
      <w:r w:rsidRPr="00FB3A86">
        <w:rPr>
          <w:rFonts w:ascii="Arial" w:hAnsi="Arial" w:cs="Arial"/>
        </w:rPr>
        <w:t>Acronyms, Abbreviations</w:t>
      </w:r>
    </w:p>
    <w:p w14:paraId="0BC54CEC" w14:textId="77777777" w:rsidR="00980B53" w:rsidRDefault="00980B53" w:rsidP="00980B53">
      <w:pPr>
        <w:pStyle w:val="Body"/>
        <w:spacing w:after="0"/>
        <w:rPr>
          <w:rFonts w:ascii="Arial" w:hAnsi="Arial" w:cs="Arial"/>
        </w:rPr>
      </w:pPr>
    </w:p>
    <w:p w14:paraId="2B24ADF6" w14:textId="77777777" w:rsidR="00980B53" w:rsidRDefault="00980B53" w:rsidP="00980B53">
      <w:pPr>
        <w:pStyle w:val="Body"/>
        <w:spacing w:after="0"/>
        <w:rPr>
          <w:rStyle w:val="Accentuation"/>
          <w:bCs/>
          <w:i w:val="0"/>
          <w:szCs w:val="21"/>
          <w:shd w:val="clear" w:color="auto" w:fill="FFFFFF"/>
        </w:rPr>
      </w:pPr>
      <w:proofErr w:type="spellStart"/>
      <w:r>
        <w:rPr>
          <w:rStyle w:val="Accentuation"/>
          <w:bCs/>
          <w:i w:val="0"/>
          <w:szCs w:val="21"/>
          <w:shd w:val="clear" w:color="auto" w:fill="FFFFFF"/>
        </w:rPr>
        <w:t>bw</w:t>
      </w:r>
      <w:proofErr w:type="spellEnd"/>
      <w:r>
        <w:rPr>
          <w:rStyle w:val="Accentuation"/>
          <w:bCs/>
          <w:i w:val="0"/>
          <w:szCs w:val="21"/>
          <w:shd w:val="clear" w:color="auto" w:fill="FFFFFF"/>
        </w:rPr>
        <w:t>: body weight</w:t>
      </w:r>
    </w:p>
    <w:p w14:paraId="393280FF" w14:textId="77777777" w:rsidR="00980B53" w:rsidRPr="005376B0" w:rsidRDefault="00980B53" w:rsidP="00980B53">
      <w:pPr>
        <w:pStyle w:val="Body"/>
        <w:spacing w:after="0"/>
        <w:rPr>
          <w:rStyle w:val="Accentuation"/>
          <w:bCs/>
          <w:szCs w:val="21"/>
          <w:shd w:val="clear" w:color="auto" w:fill="FFFFFF"/>
        </w:rPr>
      </w:pPr>
      <w:r w:rsidRPr="00677088">
        <w:rPr>
          <w:rStyle w:val="Accentuation"/>
          <w:bCs/>
          <w:i w:val="0"/>
          <w:szCs w:val="21"/>
          <w:shd w:val="clear" w:color="auto" w:fill="FFFFFF"/>
        </w:rPr>
        <w:t>F</w:t>
      </w:r>
      <w:r>
        <w:rPr>
          <w:rStyle w:val="Accentuation"/>
          <w:bCs/>
          <w:i w:val="0"/>
          <w:szCs w:val="21"/>
          <w:shd w:val="clear" w:color="auto" w:fill="FFFFFF"/>
        </w:rPr>
        <w:t>P</w:t>
      </w:r>
      <w:r w:rsidRPr="00677088">
        <w:rPr>
          <w:rStyle w:val="Accentuation"/>
          <w:bCs/>
          <w:i w:val="0"/>
          <w:szCs w:val="21"/>
          <w:shd w:val="clear" w:color="auto" w:fill="FFFFFF"/>
        </w:rPr>
        <w:t xml:space="preserve">: </w:t>
      </w:r>
      <w:proofErr w:type="spellStart"/>
      <w:r w:rsidRPr="005376B0">
        <w:rPr>
          <w:rStyle w:val="Accentuation"/>
          <w:bCs/>
          <w:szCs w:val="21"/>
          <w:shd w:val="clear" w:color="auto" w:fill="FFFFFF"/>
        </w:rPr>
        <w:t>Ficus</w:t>
      </w:r>
      <w:proofErr w:type="spellEnd"/>
      <w:r w:rsidRPr="005376B0">
        <w:rPr>
          <w:rStyle w:val="Accentuation"/>
          <w:bCs/>
          <w:szCs w:val="21"/>
          <w:shd w:val="clear" w:color="auto" w:fill="FFFFFF"/>
        </w:rPr>
        <w:t xml:space="preserve"> </w:t>
      </w:r>
      <w:proofErr w:type="spellStart"/>
      <w:r w:rsidRPr="005376B0">
        <w:rPr>
          <w:rStyle w:val="Accentuation"/>
          <w:bCs/>
          <w:szCs w:val="21"/>
          <w:shd w:val="clear" w:color="auto" w:fill="FFFFFF"/>
        </w:rPr>
        <w:t>polita</w:t>
      </w:r>
      <w:proofErr w:type="spellEnd"/>
    </w:p>
    <w:p w14:paraId="618B8D2D" w14:textId="77777777" w:rsidR="00980B53" w:rsidRDefault="00980B53" w:rsidP="00980B53">
      <w:pPr>
        <w:pStyle w:val="Body"/>
        <w:spacing w:after="0"/>
        <w:rPr>
          <w:rFonts w:ascii="Arial" w:hAnsi="Arial" w:cs="Arial"/>
        </w:rPr>
      </w:pPr>
      <w:r>
        <w:rPr>
          <w:rFonts w:ascii="Arial" w:hAnsi="Arial" w:cs="Arial"/>
        </w:rPr>
        <w:t xml:space="preserve">HE: </w:t>
      </w:r>
      <w:r w:rsidRPr="00F913D2">
        <w:rPr>
          <w:rFonts w:ascii="Arial" w:hAnsi="Arial" w:cs="Arial"/>
        </w:rPr>
        <w:t>hematoxylin and eosin</w:t>
      </w:r>
    </w:p>
    <w:p w14:paraId="41B3EFAF" w14:textId="77777777" w:rsidR="00980B53" w:rsidRDefault="00980B53" w:rsidP="00980B53">
      <w:pPr>
        <w:pStyle w:val="Body"/>
        <w:spacing w:after="0"/>
        <w:rPr>
          <w:rFonts w:ascii="Arial" w:hAnsi="Arial" w:cs="Arial"/>
        </w:rPr>
      </w:pPr>
      <w:r>
        <w:rPr>
          <w:rFonts w:ascii="Arial" w:hAnsi="Arial" w:cs="Arial"/>
        </w:rPr>
        <w:t>LD</w:t>
      </w:r>
      <w:r w:rsidRPr="009A393D">
        <w:rPr>
          <w:rFonts w:ascii="Arial" w:hAnsi="Arial" w:cs="Arial"/>
          <w:vertAlign w:val="subscript"/>
        </w:rPr>
        <w:t>50</w:t>
      </w:r>
      <w:r>
        <w:rPr>
          <w:rFonts w:ascii="Arial" w:hAnsi="Arial" w:cs="Arial"/>
        </w:rPr>
        <w:t xml:space="preserve">: </w:t>
      </w:r>
      <w:r w:rsidRPr="00FE01E4">
        <w:rPr>
          <w:rFonts w:ascii="Arial" w:hAnsi="Arial" w:cs="Arial"/>
        </w:rPr>
        <w:t xml:space="preserve">lethal dose 50 </w:t>
      </w:r>
    </w:p>
    <w:p w14:paraId="2EFEDB7A" w14:textId="77777777" w:rsidR="00980B53" w:rsidRDefault="00980B53" w:rsidP="00980B53">
      <w:pPr>
        <w:pStyle w:val="Body"/>
        <w:spacing w:after="0"/>
        <w:rPr>
          <w:rStyle w:val="Accentuation"/>
          <w:bCs/>
          <w:i w:val="0"/>
          <w:szCs w:val="21"/>
          <w:shd w:val="clear" w:color="auto" w:fill="FFFFFF"/>
        </w:rPr>
      </w:pPr>
      <w:r w:rsidRPr="00677088">
        <w:rPr>
          <w:rStyle w:val="Accentuation"/>
          <w:bCs/>
          <w:i w:val="0"/>
          <w:szCs w:val="21"/>
          <w:shd w:val="clear" w:color="auto" w:fill="FFFFFF"/>
        </w:rPr>
        <w:t>OECD: Organization for Econom</w:t>
      </w:r>
      <w:r>
        <w:rPr>
          <w:rStyle w:val="Accentuation"/>
          <w:bCs/>
          <w:i w:val="0"/>
          <w:szCs w:val="21"/>
          <w:shd w:val="clear" w:color="auto" w:fill="FFFFFF"/>
        </w:rPr>
        <w:t>ic Co-operation and Development</w:t>
      </w:r>
    </w:p>
    <w:p w14:paraId="02369511" w14:textId="77777777" w:rsidR="00980B53" w:rsidRPr="00DD5996" w:rsidRDefault="00980B53" w:rsidP="00980B53">
      <w:pPr>
        <w:pStyle w:val="Body"/>
        <w:spacing w:after="0"/>
        <w:rPr>
          <w:rStyle w:val="Accentuation"/>
          <w:bCs/>
          <w:i w:val="0"/>
          <w:szCs w:val="21"/>
          <w:shd w:val="clear" w:color="auto" w:fill="FFFFFF"/>
        </w:rPr>
      </w:pPr>
      <w:r>
        <w:rPr>
          <w:rStyle w:val="Accentuation"/>
          <w:bCs/>
          <w:i w:val="0"/>
          <w:szCs w:val="21"/>
          <w:shd w:val="clear" w:color="auto" w:fill="FFFFFF"/>
        </w:rPr>
        <w:t>SE</w:t>
      </w:r>
      <w:r w:rsidRPr="00DD5996">
        <w:rPr>
          <w:rStyle w:val="Accentuation"/>
          <w:bCs/>
          <w:i w:val="0"/>
          <w:szCs w:val="21"/>
          <w:shd w:val="clear" w:color="auto" w:fill="FFFFFF"/>
        </w:rPr>
        <w:t>M = Standard error of means</w:t>
      </w:r>
    </w:p>
    <w:p w14:paraId="03015411" w14:textId="73D9CEE6" w:rsidR="00980B53" w:rsidRDefault="00980B53" w:rsidP="00980B53">
      <w:pPr>
        <w:pStyle w:val="Body"/>
        <w:spacing w:after="0"/>
        <w:rPr>
          <w:rStyle w:val="Accentuation"/>
          <w:bCs/>
          <w:i w:val="0"/>
          <w:szCs w:val="21"/>
          <w:shd w:val="clear" w:color="auto" w:fill="FFFFFF"/>
        </w:rPr>
      </w:pPr>
      <w:r>
        <w:rPr>
          <w:rStyle w:val="Accentuation"/>
          <w:bCs/>
          <w:i w:val="0"/>
          <w:szCs w:val="21"/>
          <w:shd w:val="clear" w:color="auto" w:fill="FFFFFF"/>
        </w:rPr>
        <w:t xml:space="preserve">WHO: World Health Organization </w:t>
      </w:r>
    </w:p>
    <w:p w14:paraId="05E33EB3" w14:textId="79E9174A" w:rsidR="006A1E23" w:rsidRDefault="006A1E23" w:rsidP="00980B53">
      <w:pPr>
        <w:pStyle w:val="Body"/>
        <w:spacing w:after="0"/>
        <w:rPr>
          <w:rStyle w:val="Accentuation"/>
          <w:bCs/>
          <w:i w:val="0"/>
          <w:szCs w:val="21"/>
          <w:shd w:val="clear" w:color="auto" w:fill="FFFFFF"/>
        </w:rPr>
      </w:pPr>
    </w:p>
    <w:p w14:paraId="7E2F6FE9" w14:textId="7CE52B90" w:rsidR="006A1E23" w:rsidRDefault="006A1E23" w:rsidP="00980B53">
      <w:pPr>
        <w:pStyle w:val="Body"/>
        <w:spacing w:after="0"/>
        <w:rPr>
          <w:rStyle w:val="Accentuation"/>
          <w:bCs/>
          <w:i w:val="0"/>
          <w:szCs w:val="21"/>
          <w:shd w:val="clear" w:color="auto" w:fill="FFFFFF"/>
        </w:rPr>
      </w:pPr>
    </w:p>
    <w:p w14:paraId="6B4843E0" w14:textId="77777777" w:rsidR="006A1E23" w:rsidRPr="00270720" w:rsidRDefault="006A1E23" w:rsidP="006A1E23">
      <w:pPr>
        <w:rPr>
          <w:highlight w:val="yellow"/>
        </w:rPr>
      </w:pPr>
      <w:r w:rsidRPr="00270720">
        <w:rPr>
          <w:highlight w:val="yellow"/>
        </w:rPr>
        <w:t>Disclaimer (Artificial intelligence)</w:t>
      </w:r>
    </w:p>
    <w:p w14:paraId="4E60D133" w14:textId="77777777" w:rsidR="006A1E23" w:rsidRPr="00270720" w:rsidRDefault="006A1E23" w:rsidP="006A1E23">
      <w:pPr>
        <w:rPr>
          <w:highlight w:val="yellow"/>
        </w:rPr>
      </w:pPr>
    </w:p>
    <w:p w14:paraId="73466FDC" w14:textId="77777777" w:rsidR="006A1E23" w:rsidRPr="00270720" w:rsidRDefault="006A1E23" w:rsidP="006A1E23">
      <w:pPr>
        <w:rPr>
          <w:highlight w:val="yellow"/>
        </w:rPr>
      </w:pPr>
      <w:r w:rsidRPr="00270720">
        <w:rPr>
          <w:highlight w:val="yellow"/>
        </w:rPr>
        <w:t xml:space="preserve">Option 1: </w:t>
      </w:r>
    </w:p>
    <w:p w14:paraId="703E3F0F" w14:textId="77777777" w:rsidR="006A1E23" w:rsidRPr="00270720" w:rsidRDefault="006A1E23" w:rsidP="006A1E23">
      <w:pPr>
        <w:rPr>
          <w:highlight w:val="yellow"/>
        </w:rPr>
      </w:pPr>
    </w:p>
    <w:p w14:paraId="1F061145" w14:textId="77777777" w:rsidR="006A1E23" w:rsidRPr="00270720" w:rsidRDefault="006A1E23" w:rsidP="006A1E23">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46D1506B" w14:textId="77777777" w:rsidR="006A1E23" w:rsidRPr="00270720" w:rsidRDefault="006A1E23" w:rsidP="006A1E23">
      <w:pPr>
        <w:rPr>
          <w:highlight w:val="yellow"/>
        </w:rPr>
      </w:pPr>
    </w:p>
    <w:p w14:paraId="7EC51F21" w14:textId="4D00E40A" w:rsidR="006A1E23" w:rsidRPr="00FA6643" w:rsidRDefault="00FA6643" w:rsidP="00980B53">
      <w:pPr>
        <w:pStyle w:val="Body"/>
        <w:spacing w:after="0"/>
        <w:rPr>
          <w:rStyle w:val="Accentuation"/>
          <w:bCs/>
          <w:i w:val="0"/>
          <w:color w:val="FF0000"/>
          <w:szCs w:val="21"/>
          <w:shd w:val="clear" w:color="auto" w:fill="FFFFFF"/>
        </w:rPr>
      </w:pPr>
      <w:r w:rsidRPr="00FA6643">
        <w:rPr>
          <w:rStyle w:val="Accentuation"/>
          <w:bCs/>
          <w:i w:val="0"/>
          <w:color w:val="FF0000"/>
          <w:szCs w:val="21"/>
          <w:highlight w:val="yellow"/>
          <w:shd w:val="clear" w:color="auto" w:fill="FFFFFF"/>
        </w:rPr>
        <w:t>AI was not used in the writing of this article.</w:t>
      </w:r>
    </w:p>
    <w:p w14:paraId="7A8F9802" w14:textId="77777777" w:rsidR="00980B53" w:rsidRPr="00076B43" w:rsidRDefault="00980B53" w:rsidP="00441B6F">
      <w:pPr>
        <w:pStyle w:val="Body"/>
        <w:spacing w:after="0"/>
        <w:rPr>
          <w:rFonts w:ascii="Arial" w:hAnsi="Arial" w:cs="Arial"/>
        </w:rPr>
      </w:pPr>
    </w:p>
    <w:p w14:paraId="6206A6F1" w14:textId="77777777" w:rsidR="00076B43" w:rsidRDefault="00076B43" w:rsidP="00441B6F">
      <w:pPr>
        <w:pStyle w:val="Body"/>
        <w:spacing w:after="0"/>
        <w:rPr>
          <w:rFonts w:ascii="Arial" w:hAnsi="Arial" w:cs="Arial"/>
        </w:rPr>
      </w:pPr>
    </w:p>
    <w:p w14:paraId="343F48B0" w14:textId="77777777" w:rsidR="00D246EB" w:rsidRDefault="00D246EB" w:rsidP="00D246EB">
      <w:pPr>
        <w:pStyle w:val="ReferHead"/>
        <w:spacing w:after="0"/>
        <w:jc w:val="both"/>
        <w:rPr>
          <w:rFonts w:ascii="Arial" w:hAnsi="Arial" w:cs="Arial"/>
        </w:rPr>
      </w:pPr>
      <w:r w:rsidRPr="00FB3A86">
        <w:rPr>
          <w:rFonts w:ascii="Arial" w:hAnsi="Arial" w:cs="Arial"/>
        </w:rPr>
        <w:t>References</w:t>
      </w:r>
    </w:p>
    <w:p w14:paraId="7AD4594E" w14:textId="77777777" w:rsidR="00D246EB" w:rsidRPr="00FB3A86" w:rsidRDefault="00D246EB" w:rsidP="00D246EB">
      <w:pPr>
        <w:pStyle w:val="ReferHead"/>
        <w:spacing w:after="0"/>
        <w:jc w:val="both"/>
        <w:rPr>
          <w:rFonts w:ascii="Arial" w:hAnsi="Arial" w:cs="Arial"/>
        </w:rPr>
      </w:pPr>
    </w:p>
    <w:p w14:paraId="13B8D77B" w14:textId="77777777" w:rsidR="006A00A5" w:rsidRPr="006A00A5" w:rsidRDefault="006A00A5" w:rsidP="006A00A5">
      <w:pPr>
        <w:pStyle w:val="Body"/>
        <w:rPr>
          <w:rFonts w:ascii="Arial" w:hAnsi="Arial" w:cs="Arial"/>
        </w:rPr>
      </w:pPr>
      <w:r w:rsidRPr="006A00A5">
        <w:rPr>
          <w:rFonts w:ascii="Arial" w:hAnsi="Arial" w:cs="Arial"/>
        </w:rPr>
        <w:t xml:space="preserve">1. </w:t>
      </w:r>
      <w:proofErr w:type="spellStart"/>
      <w:r w:rsidRPr="006A00A5">
        <w:rPr>
          <w:rFonts w:ascii="Arial" w:hAnsi="Arial" w:cs="Arial"/>
        </w:rPr>
        <w:t>Djinandji</w:t>
      </w:r>
      <w:proofErr w:type="spellEnd"/>
      <w:r w:rsidRPr="006A00A5">
        <w:rPr>
          <w:rFonts w:ascii="Arial" w:hAnsi="Arial" w:cs="Arial"/>
        </w:rPr>
        <w:t xml:space="preserve">, G. M.-C., </w:t>
      </w:r>
      <w:proofErr w:type="spellStart"/>
      <w:r w:rsidRPr="006A00A5">
        <w:rPr>
          <w:rFonts w:ascii="Arial" w:hAnsi="Arial" w:cs="Arial"/>
        </w:rPr>
        <w:t>Zougrou</w:t>
      </w:r>
      <w:proofErr w:type="spellEnd"/>
      <w:r w:rsidRPr="006A00A5">
        <w:rPr>
          <w:rFonts w:ascii="Arial" w:hAnsi="Arial" w:cs="Arial"/>
        </w:rPr>
        <w:t>, N. E., Kande, B., &amp; Kouakou, K. (2022). Effects of Moringa oleifera leaf powder on growth, laying and egg quality of quail Coturnix japonica in farming in Côte d’Ivoire. Journal of Animal &amp; Plant Sciences. 51 (1), 9162-9172. DOI:10.35759/JAnmPlSci.v51-1.1</w:t>
      </w:r>
    </w:p>
    <w:p w14:paraId="352F4088" w14:textId="77777777" w:rsidR="006A00A5" w:rsidRPr="006A00A5" w:rsidRDefault="006A00A5" w:rsidP="006A00A5">
      <w:pPr>
        <w:pStyle w:val="Body"/>
        <w:rPr>
          <w:rFonts w:ascii="Arial" w:hAnsi="Arial" w:cs="Arial"/>
        </w:rPr>
      </w:pPr>
      <w:r w:rsidRPr="006A00A5">
        <w:rPr>
          <w:rFonts w:ascii="Arial" w:hAnsi="Arial" w:cs="Arial"/>
        </w:rPr>
        <w:t xml:space="preserve">2. </w:t>
      </w:r>
      <w:proofErr w:type="spellStart"/>
      <w:r w:rsidRPr="006A00A5">
        <w:rPr>
          <w:rFonts w:ascii="Arial" w:hAnsi="Arial" w:cs="Arial"/>
        </w:rPr>
        <w:t>Silihe</w:t>
      </w:r>
      <w:proofErr w:type="spellEnd"/>
      <w:r w:rsidRPr="006A00A5">
        <w:rPr>
          <w:rFonts w:ascii="Arial" w:hAnsi="Arial" w:cs="Arial"/>
        </w:rPr>
        <w:t xml:space="preserve">, K. K. (2021). Effects of </w:t>
      </w:r>
      <w:proofErr w:type="spellStart"/>
      <w:r w:rsidRPr="006A00A5">
        <w:rPr>
          <w:rFonts w:ascii="Arial" w:hAnsi="Arial" w:cs="Arial"/>
        </w:rPr>
        <w:t>Ficus</w:t>
      </w:r>
      <w:proofErr w:type="spellEnd"/>
      <w:r w:rsidRPr="006A00A5">
        <w:rPr>
          <w:rFonts w:ascii="Arial" w:hAnsi="Arial" w:cs="Arial"/>
        </w:rPr>
        <w:t xml:space="preserve"> </w:t>
      </w:r>
      <w:proofErr w:type="spellStart"/>
      <w:r w:rsidRPr="006A00A5">
        <w:rPr>
          <w:rFonts w:ascii="Arial" w:hAnsi="Arial" w:cs="Arial"/>
        </w:rPr>
        <w:t>umbellata</w:t>
      </w:r>
      <w:proofErr w:type="spellEnd"/>
      <w:r w:rsidRPr="006A00A5">
        <w:rPr>
          <w:rFonts w:ascii="Arial" w:hAnsi="Arial" w:cs="Arial"/>
        </w:rPr>
        <w:t xml:space="preserve"> </w:t>
      </w:r>
      <w:proofErr w:type="spellStart"/>
      <w:r w:rsidRPr="006A00A5">
        <w:rPr>
          <w:rFonts w:ascii="Arial" w:hAnsi="Arial" w:cs="Arial"/>
        </w:rPr>
        <w:t>Vahl</w:t>
      </w:r>
      <w:proofErr w:type="spellEnd"/>
      <w:r w:rsidRPr="006A00A5">
        <w:rPr>
          <w:rFonts w:ascii="Arial" w:hAnsi="Arial" w:cs="Arial"/>
        </w:rPr>
        <w:t xml:space="preserve"> (</w:t>
      </w:r>
      <w:proofErr w:type="spellStart"/>
      <w:r w:rsidRPr="006A00A5">
        <w:rPr>
          <w:rFonts w:ascii="Arial" w:hAnsi="Arial" w:cs="Arial"/>
        </w:rPr>
        <w:t>Moraceae</w:t>
      </w:r>
      <w:proofErr w:type="spellEnd"/>
      <w:r w:rsidRPr="006A00A5">
        <w:rPr>
          <w:rFonts w:ascii="Arial" w:hAnsi="Arial" w:cs="Arial"/>
        </w:rPr>
        <w:t>) extracts on breast and ovarian cancer models and elucidation of mechanisms of action. PhD thesis, University of Yaoundé, Cameroon, 129 p.</w:t>
      </w:r>
    </w:p>
    <w:p w14:paraId="70CB79BE" w14:textId="77777777" w:rsidR="006A00A5" w:rsidRPr="006A00A5" w:rsidRDefault="006A00A5" w:rsidP="006A00A5">
      <w:pPr>
        <w:pStyle w:val="Body"/>
        <w:rPr>
          <w:rFonts w:ascii="Arial" w:hAnsi="Arial" w:cs="Arial"/>
        </w:rPr>
      </w:pPr>
      <w:r w:rsidRPr="006A00A5">
        <w:rPr>
          <w:rFonts w:ascii="Arial" w:hAnsi="Arial" w:cs="Arial"/>
        </w:rPr>
        <w:t xml:space="preserve">3. Kouadio, A. L., </w:t>
      </w:r>
      <w:proofErr w:type="spellStart"/>
      <w:r w:rsidRPr="006A00A5">
        <w:rPr>
          <w:rFonts w:ascii="Arial" w:hAnsi="Arial" w:cs="Arial"/>
        </w:rPr>
        <w:t>Gnahoue</w:t>
      </w:r>
      <w:proofErr w:type="spellEnd"/>
      <w:r w:rsidRPr="006A00A5">
        <w:rPr>
          <w:rFonts w:ascii="Arial" w:hAnsi="Arial" w:cs="Arial"/>
        </w:rPr>
        <w:t xml:space="preserve">, G., </w:t>
      </w:r>
      <w:proofErr w:type="spellStart"/>
      <w:r w:rsidRPr="006A00A5">
        <w:rPr>
          <w:rFonts w:ascii="Arial" w:hAnsi="Arial" w:cs="Arial"/>
        </w:rPr>
        <w:t>Kple</w:t>
      </w:r>
      <w:proofErr w:type="spellEnd"/>
      <w:r w:rsidRPr="006A00A5">
        <w:rPr>
          <w:rFonts w:ascii="Arial" w:hAnsi="Arial" w:cs="Arial"/>
        </w:rPr>
        <w:t>, M. K., Abizi, G., Kone, S. D., &amp; Kra, M. K. (2022). Effect of Ficus sycomorus leaf extracts on hematological and biochemical parameters of Wistar rats. International Journal of Biological and Chemical Sciences, 16(2), 680–694. https://doi.org/10.4314/ijbcs.v16i2.14</w:t>
      </w:r>
    </w:p>
    <w:p w14:paraId="490A7425" w14:textId="77777777" w:rsidR="006A00A5" w:rsidRPr="006A00A5" w:rsidRDefault="006A00A5" w:rsidP="006A00A5">
      <w:pPr>
        <w:pStyle w:val="Body"/>
        <w:rPr>
          <w:rFonts w:ascii="Arial" w:hAnsi="Arial" w:cs="Arial"/>
        </w:rPr>
      </w:pPr>
      <w:r w:rsidRPr="006A00A5">
        <w:rPr>
          <w:rFonts w:ascii="Arial" w:hAnsi="Arial" w:cs="Arial"/>
        </w:rPr>
        <w:t xml:space="preserve">4. Adande, R., </w:t>
      </w:r>
      <w:proofErr w:type="spellStart"/>
      <w:r w:rsidRPr="006A00A5">
        <w:rPr>
          <w:rFonts w:ascii="Arial" w:hAnsi="Arial" w:cs="Arial"/>
        </w:rPr>
        <w:t>Adjahounou</w:t>
      </w:r>
      <w:proofErr w:type="spellEnd"/>
      <w:r w:rsidRPr="006A00A5">
        <w:rPr>
          <w:rFonts w:ascii="Arial" w:hAnsi="Arial" w:cs="Arial"/>
        </w:rPr>
        <w:t xml:space="preserve">, D. C., </w:t>
      </w:r>
      <w:proofErr w:type="spellStart"/>
      <w:r w:rsidRPr="006A00A5">
        <w:rPr>
          <w:rFonts w:ascii="Arial" w:hAnsi="Arial" w:cs="Arial"/>
        </w:rPr>
        <w:t>Liady</w:t>
      </w:r>
      <w:proofErr w:type="spellEnd"/>
      <w:r w:rsidRPr="006A00A5">
        <w:rPr>
          <w:rFonts w:ascii="Arial" w:hAnsi="Arial" w:cs="Arial"/>
        </w:rPr>
        <w:t xml:space="preserve">, M. N. D., &amp; </w:t>
      </w:r>
      <w:proofErr w:type="spellStart"/>
      <w:r w:rsidRPr="006A00A5">
        <w:rPr>
          <w:rFonts w:ascii="Arial" w:hAnsi="Arial" w:cs="Arial"/>
        </w:rPr>
        <w:t>Fiogde</w:t>
      </w:r>
      <w:proofErr w:type="spellEnd"/>
      <w:r w:rsidRPr="006A00A5">
        <w:rPr>
          <w:rFonts w:ascii="Arial" w:hAnsi="Arial" w:cs="Arial"/>
        </w:rPr>
        <w:t xml:space="preserve">, D. (2017). Rabbit (Oryctolagus cuniculus) diet based on Azolla filiculoides, Elaeis guineensis, Ipomoea aquatica and Panicum maximum. Effect on rabbit growth and nutritional potential of droppings for </w:t>
      </w:r>
      <w:r w:rsidRPr="006A00A5">
        <w:rPr>
          <w:rFonts w:ascii="Arial" w:hAnsi="Arial" w:cs="Arial"/>
        </w:rPr>
        <w:lastRenderedPageBreak/>
        <w:t>aquaculture. International Journal of Biological and Chemical Sciences, 11(6), 2914-2923. https://dx.doi.org/10.4314/ijbcs.v11i6.28</w:t>
      </w:r>
    </w:p>
    <w:p w14:paraId="31168EAD" w14:textId="77777777" w:rsidR="006A00A5" w:rsidRPr="006A00A5" w:rsidRDefault="006A00A5" w:rsidP="006A00A5">
      <w:pPr>
        <w:pStyle w:val="Body"/>
        <w:rPr>
          <w:rFonts w:ascii="Arial" w:hAnsi="Arial" w:cs="Arial"/>
        </w:rPr>
      </w:pPr>
      <w:r w:rsidRPr="006A00A5">
        <w:rPr>
          <w:rFonts w:ascii="Arial" w:hAnsi="Arial" w:cs="Arial"/>
        </w:rPr>
        <w:t xml:space="preserve">5. </w:t>
      </w:r>
      <w:proofErr w:type="spellStart"/>
      <w:r w:rsidRPr="006A00A5">
        <w:rPr>
          <w:rFonts w:ascii="Arial" w:hAnsi="Arial" w:cs="Arial"/>
        </w:rPr>
        <w:t>Afassinou</w:t>
      </w:r>
      <w:proofErr w:type="spellEnd"/>
      <w:r w:rsidRPr="006A00A5">
        <w:rPr>
          <w:rFonts w:ascii="Arial" w:hAnsi="Arial" w:cs="Arial"/>
        </w:rPr>
        <w:t xml:space="preserve">, Y. M., Sossou, Y. I., </w:t>
      </w:r>
      <w:proofErr w:type="spellStart"/>
      <w:r w:rsidRPr="006A00A5">
        <w:rPr>
          <w:rFonts w:ascii="Arial" w:hAnsi="Arial" w:cs="Arial"/>
        </w:rPr>
        <w:t>Pessinaba</w:t>
      </w:r>
      <w:proofErr w:type="spellEnd"/>
      <w:r w:rsidRPr="006A00A5">
        <w:rPr>
          <w:rFonts w:ascii="Arial" w:hAnsi="Arial" w:cs="Arial"/>
        </w:rPr>
        <w:t xml:space="preserve">, S., Tokou, L. K., </w:t>
      </w:r>
      <w:proofErr w:type="spellStart"/>
      <w:r w:rsidRPr="006A00A5">
        <w:rPr>
          <w:rFonts w:ascii="Arial" w:hAnsi="Arial" w:cs="Arial"/>
        </w:rPr>
        <w:t>Afanlovi</w:t>
      </w:r>
      <w:proofErr w:type="spellEnd"/>
      <w:r w:rsidRPr="006A00A5">
        <w:rPr>
          <w:rFonts w:ascii="Arial" w:hAnsi="Arial" w:cs="Arial"/>
        </w:rPr>
        <w:t xml:space="preserve">, K., </w:t>
      </w:r>
      <w:proofErr w:type="spellStart"/>
      <w:r w:rsidRPr="006A00A5">
        <w:rPr>
          <w:rFonts w:ascii="Arial" w:hAnsi="Arial" w:cs="Arial"/>
        </w:rPr>
        <w:t>Koudouvo</w:t>
      </w:r>
      <w:proofErr w:type="spellEnd"/>
      <w:r w:rsidRPr="006A00A5">
        <w:rPr>
          <w:rFonts w:ascii="Arial" w:hAnsi="Arial" w:cs="Arial"/>
        </w:rPr>
        <w:t>, K., &amp; Agbonon, A. (2024). Ethnobotanical study of plants used in the treatment of high blood pressure in the autonomous region of Greater Lomé. European Scientific Journal, 20(27), 113. https://doi.org/10.19044/esj.2024.v20n27p113</w:t>
      </w:r>
    </w:p>
    <w:p w14:paraId="496C5784" w14:textId="77777777" w:rsidR="006A00A5" w:rsidRPr="006A00A5" w:rsidRDefault="006A00A5" w:rsidP="006A00A5">
      <w:pPr>
        <w:pStyle w:val="Body"/>
        <w:rPr>
          <w:rFonts w:ascii="Arial" w:hAnsi="Arial" w:cs="Arial"/>
        </w:rPr>
      </w:pPr>
      <w:r w:rsidRPr="006A00A5">
        <w:rPr>
          <w:rFonts w:ascii="Arial" w:hAnsi="Arial" w:cs="Arial"/>
        </w:rPr>
        <w:t>6. Lebas, F. (2021). Tropical plants usable as fodder for rabbits. In Rabbit breeding methods. www.cuniculture.info</w:t>
      </w:r>
    </w:p>
    <w:p w14:paraId="5C664688" w14:textId="77777777" w:rsidR="006A00A5" w:rsidRPr="006A00A5" w:rsidRDefault="006A00A5" w:rsidP="006A00A5">
      <w:pPr>
        <w:pStyle w:val="Body"/>
        <w:rPr>
          <w:rFonts w:ascii="Arial" w:hAnsi="Arial" w:cs="Arial"/>
        </w:rPr>
      </w:pPr>
      <w:r w:rsidRPr="006A00A5">
        <w:rPr>
          <w:rFonts w:ascii="Arial" w:hAnsi="Arial" w:cs="Arial"/>
        </w:rPr>
        <w:t>7. Kastelic, J.P. (2013). Male involvement in fertility and factors affecting semen quality in bulls. Animal Frontiers, 3(4), 20-25. DOI:10.2527/af.2013-0029</w:t>
      </w:r>
    </w:p>
    <w:p w14:paraId="5AACB89B" w14:textId="77777777" w:rsidR="006A00A5" w:rsidRPr="006A00A5" w:rsidRDefault="006A00A5" w:rsidP="006A00A5">
      <w:pPr>
        <w:pStyle w:val="Body"/>
        <w:rPr>
          <w:rFonts w:ascii="Arial" w:hAnsi="Arial" w:cs="Arial"/>
        </w:rPr>
      </w:pPr>
      <w:r w:rsidRPr="006A00A5">
        <w:rPr>
          <w:rFonts w:ascii="Arial" w:hAnsi="Arial" w:cs="Arial"/>
        </w:rPr>
        <w:t>8. Brito, L. F. C., Silva, A. E. D. F., Rodrigues, L. H., Vieira, F. V., Deragon, L. A. G., &amp; Kastelic. J.P. (2002). Effects of environmental factors, age and genotype on sperm production and semen quality in Bos indicus and Bos taurus AI bulls in Brazil. Animal Reproduction Science, 70(3-4), 181-190. https://doi.org/10.1016/s0378-4320(02)00009-x</w:t>
      </w:r>
    </w:p>
    <w:p w14:paraId="2F32ED0C" w14:textId="77777777" w:rsidR="006A00A5" w:rsidRPr="006A00A5" w:rsidRDefault="006A00A5" w:rsidP="006A00A5">
      <w:pPr>
        <w:pStyle w:val="Body"/>
        <w:rPr>
          <w:rFonts w:ascii="Arial" w:hAnsi="Arial" w:cs="Arial"/>
        </w:rPr>
      </w:pPr>
      <w:r w:rsidRPr="006A00A5">
        <w:rPr>
          <w:rFonts w:ascii="Arial" w:hAnsi="Arial" w:cs="Arial"/>
        </w:rPr>
        <w:t xml:space="preserve">9. Moyabi, A. G. A., Coulibaly, F. A., Yao, K., Kouakou, D. K. R., &amp; Kone M. W. (2021). Medicinal plants used in the treatment of couple infertility in the </w:t>
      </w:r>
      <w:proofErr w:type="spellStart"/>
      <w:r w:rsidRPr="006A00A5">
        <w:rPr>
          <w:rFonts w:ascii="Arial" w:hAnsi="Arial" w:cs="Arial"/>
        </w:rPr>
        <w:t>Oumé</w:t>
      </w:r>
      <w:proofErr w:type="spellEnd"/>
      <w:r w:rsidRPr="006A00A5">
        <w:rPr>
          <w:rFonts w:ascii="Arial" w:hAnsi="Arial" w:cs="Arial"/>
        </w:rPr>
        <w:t xml:space="preserve"> Department, Centre-West, Côte d’Ivoire. Afrique Science, 19(6), 133-145.</w:t>
      </w:r>
    </w:p>
    <w:p w14:paraId="4FBCBDED" w14:textId="77777777" w:rsidR="006A00A5" w:rsidRPr="006A00A5" w:rsidRDefault="006A00A5" w:rsidP="006A00A5">
      <w:pPr>
        <w:pStyle w:val="Body"/>
        <w:rPr>
          <w:rFonts w:ascii="Arial" w:hAnsi="Arial" w:cs="Arial"/>
        </w:rPr>
      </w:pPr>
      <w:r w:rsidRPr="006A00A5">
        <w:rPr>
          <w:rFonts w:ascii="Arial" w:hAnsi="Arial" w:cs="Arial"/>
        </w:rPr>
        <w:t xml:space="preserve">10. Coulibaly, A. F, Okon, A. J. L, &amp; Kone; C. M. (2023). Follicular Stimulation in Wistar Rats (Rattus norvegicus) Using Aqueous Extracts of </w:t>
      </w:r>
      <w:proofErr w:type="spellStart"/>
      <w:r w:rsidRPr="006A00A5">
        <w:rPr>
          <w:rFonts w:ascii="Arial" w:hAnsi="Arial" w:cs="Arial"/>
        </w:rPr>
        <w:t>Cissus</w:t>
      </w:r>
      <w:proofErr w:type="spellEnd"/>
      <w:r w:rsidRPr="006A00A5">
        <w:rPr>
          <w:rFonts w:ascii="Arial" w:hAnsi="Arial" w:cs="Arial"/>
        </w:rPr>
        <w:t xml:space="preserve"> </w:t>
      </w:r>
      <w:proofErr w:type="spellStart"/>
      <w:r w:rsidRPr="006A00A5">
        <w:rPr>
          <w:rFonts w:ascii="Arial" w:hAnsi="Arial" w:cs="Arial"/>
        </w:rPr>
        <w:t>Aralioïdes</w:t>
      </w:r>
      <w:proofErr w:type="spellEnd"/>
      <w:r w:rsidRPr="006A00A5">
        <w:rPr>
          <w:rFonts w:ascii="Arial" w:hAnsi="Arial" w:cs="Arial"/>
        </w:rPr>
        <w:t xml:space="preserve"> from the Ivorian Pharmacopoeia”. Universal Journal of Life and Environmental Sciences, 5(1), 1-7.</w:t>
      </w:r>
    </w:p>
    <w:p w14:paraId="16CEFB67" w14:textId="77777777" w:rsidR="006A00A5" w:rsidRPr="006A00A5" w:rsidRDefault="006A00A5" w:rsidP="006A00A5">
      <w:pPr>
        <w:pStyle w:val="Body"/>
        <w:rPr>
          <w:rFonts w:ascii="Arial" w:hAnsi="Arial" w:cs="Arial"/>
        </w:rPr>
      </w:pPr>
      <w:r w:rsidRPr="006A00A5">
        <w:rPr>
          <w:rFonts w:ascii="Arial" w:hAnsi="Arial" w:cs="Arial"/>
        </w:rPr>
        <w:t xml:space="preserve">11. Kamga, J. (2015). Phytochemical Study of Three Medicinal Plants from Cameroon with Antimicrobial Activities: </w:t>
      </w:r>
      <w:proofErr w:type="spellStart"/>
      <w:r w:rsidRPr="006A00A5">
        <w:rPr>
          <w:rFonts w:ascii="Arial" w:hAnsi="Arial" w:cs="Arial"/>
        </w:rPr>
        <w:t>Ficus</w:t>
      </w:r>
      <w:proofErr w:type="spellEnd"/>
      <w:r w:rsidRPr="006A00A5">
        <w:rPr>
          <w:rFonts w:ascii="Arial" w:hAnsi="Arial" w:cs="Arial"/>
        </w:rPr>
        <w:t xml:space="preserve"> </w:t>
      </w:r>
      <w:proofErr w:type="spellStart"/>
      <w:r w:rsidRPr="006A00A5">
        <w:rPr>
          <w:rFonts w:ascii="Arial" w:hAnsi="Arial" w:cs="Arial"/>
        </w:rPr>
        <w:t>polita</w:t>
      </w:r>
      <w:proofErr w:type="spellEnd"/>
      <w:r w:rsidRPr="006A00A5">
        <w:rPr>
          <w:rFonts w:ascii="Arial" w:hAnsi="Arial" w:cs="Arial"/>
        </w:rPr>
        <w:t xml:space="preserve"> </w:t>
      </w:r>
      <w:proofErr w:type="spellStart"/>
      <w:r w:rsidRPr="006A00A5">
        <w:rPr>
          <w:rFonts w:ascii="Arial" w:hAnsi="Arial" w:cs="Arial"/>
        </w:rPr>
        <w:t>Vahl</w:t>
      </w:r>
      <w:proofErr w:type="spellEnd"/>
      <w:r w:rsidRPr="006A00A5">
        <w:rPr>
          <w:rFonts w:ascii="Arial" w:hAnsi="Arial" w:cs="Arial"/>
        </w:rPr>
        <w:t xml:space="preserve">, </w:t>
      </w:r>
      <w:proofErr w:type="spellStart"/>
      <w:r w:rsidRPr="006A00A5">
        <w:rPr>
          <w:rFonts w:ascii="Arial" w:hAnsi="Arial" w:cs="Arial"/>
        </w:rPr>
        <w:t>Ficus</w:t>
      </w:r>
      <w:proofErr w:type="spellEnd"/>
      <w:r w:rsidRPr="006A00A5">
        <w:rPr>
          <w:rFonts w:ascii="Arial" w:hAnsi="Arial" w:cs="Arial"/>
        </w:rPr>
        <w:t xml:space="preserve"> </w:t>
      </w:r>
      <w:proofErr w:type="spellStart"/>
      <w:r w:rsidRPr="006A00A5">
        <w:rPr>
          <w:rFonts w:ascii="Arial" w:hAnsi="Arial" w:cs="Arial"/>
        </w:rPr>
        <w:t>exasperata</w:t>
      </w:r>
      <w:proofErr w:type="spellEnd"/>
      <w:r w:rsidRPr="006A00A5">
        <w:rPr>
          <w:rFonts w:ascii="Arial" w:hAnsi="Arial" w:cs="Arial"/>
        </w:rPr>
        <w:t xml:space="preserve"> </w:t>
      </w:r>
      <w:proofErr w:type="spellStart"/>
      <w:r w:rsidRPr="006A00A5">
        <w:rPr>
          <w:rFonts w:ascii="Arial" w:hAnsi="Arial" w:cs="Arial"/>
        </w:rPr>
        <w:t>Vahl</w:t>
      </w:r>
      <w:proofErr w:type="spellEnd"/>
      <w:r w:rsidRPr="006A00A5">
        <w:rPr>
          <w:rFonts w:ascii="Arial" w:hAnsi="Arial" w:cs="Arial"/>
        </w:rPr>
        <w:t xml:space="preserve"> (</w:t>
      </w:r>
      <w:proofErr w:type="spellStart"/>
      <w:r w:rsidRPr="006A00A5">
        <w:rPr>
          <w:rFonts w:ascii="Arial" w:hAnsi="Arial" w:cs="Arial"/>
        </w:rPr>
        <w:t>Moraceae</w:t>
      </w:r>
      <w:proofErr w:type="spellEnd"/>
      <w:r w:rsidRPr="006A00A5">
        <w:rPr>
          <w:rFonts w:ascii="Arial" w:hAnsi="Arial" w:cs="Arial"/>
        </w:rPr>
        <w:t xml:space="preserve">) and </w:t>
      </w:r>
      <w:proofErr w:type="spellStart"/>
      <w:r w:rsidRPr="006A00A5">
        <w:rPr>
          <w:rFonts w:ascii="Arial" w:hAnsi="Arial" w:cs="Arial"/>
        </w:rPr>
        <w:t>Albizia</w:t>
      </w:r>
      <w:proofErr w:type="spellEnd"/>
      <w:r w:rsidRPr="006A00A5">
        <w:rPr>
          <w:rFonts w:ascii="Arial" w:hAnsi="Arial" w:cs="Arial"/>
        </w:rPr>
        <w:t xml:space="preserve"> </w:t>
      </w:r>
      <w:proofErr w:type="spellStart"/>
      <w:r w:rsidRPr="006A00A5">
        <w:rPr>
          <w:rFonts w:ascii="Arial" w:hAnsi="Arial" w:cs="Arial"/>
        </w:rPr>
        <w:t>ferruginea</w:t>
      </w:r>
      <w:proofErr w:type="spellEnd"/>
      <w:r w:rsidRPr="006A00A5">
        <w:rPr>
          <w:rFonts w:ascii="Arial" w:hAnsi="Arial" w:cs="Arial"/>
        </w:rPr>
        <w:t xml:space="preserve"> (</w:t>
      </w:r>
      <w:proofErr w:type="spellStart"/>
      <w:r w:rsidRPr="006A00A5">
        <w:rPr>
          <w:rFonts w:ascii="Arial" w:hAnsi="Arial" w:cs="Arial"/>
        </w:rPr>
        <w:t>Guil</w:t>
      </w:r>
      <w:proofErr w:type="spellEnd"/>
      <w:r w:rsidRPr="006A00A5">
        <w:rPr>
          <w:rFonts w:ascii="Arial" w:hAnsi="Arial" w:cs="Arial"/>
        </w:rPr>
        <w:t xml:space="preserve">. &amp; Perr.) Benth. (Fabaceae), and Some Chemical Transformations on </w:t>
      </w:r>
      <w:proofErr w:type="spellStart"/>
      <w:r w:rsidRPr="006A00A5">
        <w:rPr>
          <w:rFonts w:ascii="Arial" w:hAnsi="Arial" w:cs="Arial"/>
        </w:rPr>
        <w:t>Betulinic</w:t>
      </w:r>
      <w:proofErr w:type="spellEnd"/>
      <w:r w:rsidRPr="006A00A5">
        <w:rPr>
          <w:rFonts w:ascii="Arial" w:hAnsi="Arial" w:cs="Arial"/>
        </w:rPr>
        <w:t xml:space="preserve"> Acid. Thesis, https://hdl.handle.net/20.500.12177/11203</w:t>
      </w:r>
    </w:p>
    <w:p w14:paraId="1D8F4AC7" w14:textId="77777777" w:rsidR="006A00A5" w:rsidRPr="006A00A5" w:rsidRDefault="006A00A5" w:rsidP="006A00A5">
      <w:pPr>
        <w:pStyle w:val="Body"/>
        <w:rPr>
          <w:rFonts w:ascii="Arial" w:hAnsi="Arial" w:cs="Arial"/>
        </w:rPr>
      </w:pPr>
      <w:r w:rsidRPr="006A00A5">
        <w:rPr>
          <w:rFonts w:ascii="Arial" w:hAnsi="Arial" w:cs="Arial"/>
        </w:rPr>
        <w:t xml:space="preserve">12. </w:t>
      </w:r>
      <w:proofErr w:type="spellStart"/>
      <w:r w:rsidRPr="006A00A5">
        <w:rPr>
          <w:rFonts w:ascii="Arial" w:hAnsi="Arial" w:cs="Arial"/>
        </w:rPr>
        <w:t>Akoutey</w:t>
      </w:r>
      <w:proofErr w:type="spellEnd"/>
      <w:r w:rsidRPr="006A00A5">
        <w:rPr>
          <w:rFonts w:ascii="Arial" w:hAnsi="Arial" w:cs="Arial"/>
        </w:rPr>
        <w:t xml:space="preserve">, A. &amp; </w:t>
      </w:r>
      <w:proofErr w:type="spellStart"/>
      <w:r w:rsidRPr="006A00A5">
        <w:rPr>
          <w:rFonts w:ascii="Arial" w:hAnsi="Arial" w:cs="Arial"/>
        </w:rPr>
        <w:t>Kpodekon</w:t>
      </w:r>
      <w:proofErr w:type="spellEnd"/>
      <w:r w:rsidRPr="006A00A5">
        <w:rPr>
          <w:rFonts w:ascii="Arial" w:hAnsi="Arial" w:cs="Arial"/>
        </w:rPr>
        <w:t xml:space="preserve">, M. (2012). Zootechnical Performance of Young Rabbits Receiving Pelletized Feed Containing </w:t>
      </w:r>
      <w:proofErr w:type="spellStart"/>
      <w:r w:rsidRPr="006A00A5">
        <w:rPr>
          <w:rFonts w:ascii="Arial" w:hAnsi="Arial" w:cs="Arial"/>
        </w:rPr>
        <w:t>Pueraria</w:t>
      </w:r>
      <w:proofErr w:type="spellEnd"/>
      <w:r w:rsidRPr="006A00A5">
        <w:rPr>
          <w:rFonts w:ascii="Arial" w:hAnsi="Arial" w:cs="Arial"/>
        </w:rPr>
        <w:t xml:space="preserve"> </w:t>
      </w:r>
      <w:proofErr w:type="spellStart"/>
      <w:r w:rsidRPr="006A00A5">
        <w:rPr>
          <w:rFonts w:ascii="Arial" w:hAnsi="Arial" w:cs="Arial"/>
        </w:rPr>
        <w:t>Phaseoloides</w:t>
      </w:r>
      <w:proofErr w:type="spellEnd"/>
      <w:r w:rsidRPr="006A00A5">
        <w:rPr>
          <w:rFonts w:ascii="Arial" w:hAnsi="Arial" w:cs="Arial"/>
        </w:rPr>
        <w:t xml:space="preserve">. </w:t>
      </w:r>
      <w:proofErr w:type="spellStart"/>
      <w:r w:rsidRPr="006A00A5">
        <w:rPr>
          <w:rFonts w:ascii="Arial" w:hAnsi="Arial" w:cs="Arial"/>
        </w:rPr>
        <w:t>Tropicultura</w:t>
      </w:r>
      <w:proofErr w:type="spellEnd"/>
      <w:r w:rsidRPr="006A00A5">
        <w:rPr>
          <w:rFonts w:ascii="Arial" w:hAnsi="Arial" w:cs="Arial"/>
        </w:rPr>
        <w:t>, 30(3), 161-166.</w:t>
      </w:r>
    </w:p>
    <w:p w14:paraId="1D347C27" w14:textId="77777777" w:rsidR="006A00A5" w:rsidRPr="006A00A5" w:rsidRDefault="006A00A5" w:rsidP="006A00A5">
      <w:pPr>
        <w:pStyle w:val="Body"/>
        <w:rPr>
          <w:rFonts w:ascii="Arial" w:hAnsi="Arial" w:cs="Arial"/>
        </w:rPr>
      </w:pPr>
      <w:r w:rsidRPr="006A00A5">
        <w:rPr>
          <w:rFonts w:ascii="Arial" w:hAnsi="Arial" w:cs="Arial"/>
        </w:rPr>
        <w:t xml:space="preserve">13. </w:t>
      </w:r>
      <w:proofErr w:type="spellStart"/>
      <w:r w:rsidRPr="006A00A5">
        <w:rPr>
          <w:rFonts w:ascii="Arial" w:hAnsi="Arial" w:cs="Arial"/>
        </w:rPr>
        <w:t>Zirihi</w:t>
      </w:r>
      <w:proofErr w:type="spellEnd"/>
      <w:r w:rsidRPr="006A00A5">
        <w:rPr>
          <w:rFonts w:ascii="Arial" w:hAnsi="Arial" w:cs="Arial"/>
        </w:rPr>
        <w:t xml:space="preserve">, G. N., Kra, A. K. M., &amp; </w:t>
      </w:r>
      <w:proofErr w:type="spellStart"/>
      <w:r w:rsidRPr="006A00A5">
        <w:rPr>
          <w:rFonts w:ascii="Arial" w:hAnsi="Arial" w:cs="Arial"/>
        </w:rPr>
        <w:t>Guédé-Guina</w:t>
      </w:r>
      <w:proofErr w:type="spellEnd"/>
      <w:r w:rsidRPr="006A00A5">
        <w:rPr>
          <w:rFonts w:ascii="Arial" w:hAnsi="Arial" w:cs="Arial"/>
        </w:rPr>
        <w:t xml:space="preserve">, F. (2003). Evaluation of the antifungal activity of </w:t>
      </w:r>
      <w:proofErr w:type="spellStart"/>
      <w:r w:rsidRPr="006A00A5">
        <w:rPr>
          <w:rFonts w:ascii="Arial" w:hAnsi="Arial" w:cs="Arial"/>
        </w:rPr>
        <w:t>Microglossa</w:t>
      </w:r>
      <w:proofErr w:type="spellEnd"/>
      <w:r w:rsidRPr="006A00A5">
        <w:rPr>
          <w:rFonts w:ascii="Arial" w:hAnsi="Arial" w:cs="Arial"/>
        </w:rPr>
        <w:t xml:space="preserve"> </w:t>
      </w:r>
      <w:proofErr w:type="spellStart"/>
      <w:r w:rsidRPr="006A00A5">
        <w:rPr>
          <w:rFonts w:ascii="Arial" w:hAnsi="Arial" w:cs="Arial"/>
        </w:rPr>
        <w:t>pyrifolia</w:t>
      </w:r>
      <w:proofErr w:type="spellEnd"/>
      <w:r w:rsidRPr="006A00A5">
        <w:rPr>
          <w:rFonts w:ascii="Arial" w:hAnsi="Arial" w:cs="Arial"/>
        </w:rPr>
        <w:t xml:space="preserve"> (Lamarck O. Kuntze Asteraceae) “PYMI” on the in vitro growth of Candida albicans. African Journal of Medicine and Pharmacopoeia, 17(3), 11-18.</w:t>
      </w:r>
    </w:p>
    <w:p w14:paraId="018B9F11" w14:textId="77777777" w:rsidR="006A00A5" w:rsidRPr="006A00A5" w:rsidRDefault="006A00A5" w:rsidP="006A00A5">
      <w:pPr>
        <w:pStyle w:val="Body"/>
        <w:rPr>
          <w:rFonts w:ascii="Arial" w:hAnsi="Arial" w:cs="Arial"/>
        </w:rPr>
      </w:pPr>
      <w:r w:rsidRPr="006A00A5">
        <w:rPr>
          <w:rFonts w:ascii="Arial" w:hAnsi="Arial" w:cs="Arial"/>
        </w:rPr>
        <w:t>14. Wagner, H., &amp; Bladt, S. (2001). Plant Drugs Analysis, a Thin Layer Chromatography. 2nd Edition, Springer-Verlag Berlin, Heidelberg (Germany), 25 p.</w:t>
      </w:r>
    </w:p>
    <w:p w14:paraId="6461F9CF" w14:textId="77777777" w:rsidR="006A00A5" w:rsidRPr="006A00A5" w:rsidRDefault="006A00A5" w:rsidP="006A00A5">
      <w:pPr>
        <w:pStyle w:val="Body"/>
        <w:rPr>
          <w:rFonts w:ascii="Arial" w:hAnsi="Arial" w:cs="Arial"/>
        </w:rPr>
      </w:pPr>
      <w:r w:rsidRPr="006A00A5">
        <w:rPr>
          <w:rFonts w:ascii="Arial" w:hAnsi="Arial" w:cs="Arial"/>
        </w:rPr>
        <w:t>15. OECD. (2022). Test Guideline No. 425. Acute Oral Toxicity: Up-and-Down Procedure. Section 4 Health effects; 1-28.</w:t>
      </w:r>
    </w:p>
    <w:p w14:paraId="1DB9619B" w14:textId="77777777" w:rsidR="006A00A5" w:rsidRPr="006A00A5" w:rsidRDefault="006A00A5" w:rsidP="006A00A5">
      <w:pPr>
        <w:pStyle w:val="Body"/>
        <w:rPr>
          <w:rFonts w:ascii="Arial" w:hAnsi="Arial" w:cs="Arial"/>
        </w:rPr>
      </w:pPr>
      <w:r w:rsidRPr="006A00A5">
        <w:rPr>
          <w:rFonts w:ascii="Arial" w:hAnsi="Arial" w:cs="Arial"/>
        </w:rPr>
        <w:t>16.WHO. (2021). Laboratory Manual for the Examination and Processing of Human Semen 6th Edition. WHO press. https://www.who.int/publications/i/item/9789240030787</w:t>
      </w:r>
    </w:p>
    <w:p w14:paraId="6BE2295C" w14:textId="77777777" w:rsidR="006A00A5" w:rsidRPr="006A00A5" w:rsidRDefault="006A00A5" w:rsidP="006A00A5">
      <w:pPr>
        <w:pStyle w:val="Body"/>
        <w:rPr>
          <w:rFonts w:ascii="Arial" w:hAnsi="Arial" w:cs="Arial"/>
        </w:rPr>
      </w:pPr>
      <w:r w:rsidRPr="006A00A5">
        <w:rPr>
          <w:rFonts w:ascii="Arial" w:hAnsi="Arial" w:cs="Arial"/>
        </w:rPr>
        <w:t xml:space="preserve">17. Rutz, A., Sorokina, M., </w:t>
      </w:r>
      <w:proofErr w:type="spellStart"/>
      <w:r w:rsidRPr="006A00A5">
        <w:rPr>
          <w:rFonts w:ascii="Arial" w:hAnsi="Arial" w:cs="Arial"/>
        </w:rPr>
        <w:t>Galgonek</w:t>
      </w:r>
      <w:proofErr w:type="spellEnd"/>
      <w:r w:rsidRPr="006A00A5">
        <w:rPr>
          <w:rFonts w:ascii="Arial" w:hAnsi="Arial" w:cs="Arial"/>
        </w:rPr>
        <w:t xml:space="preserve">, J., </w:t>
      </w:r>
      <w:proofErr w:type="spellStart"/>
      <w:r w:rsidRPr="006A00A5">
        <w:rPr>
          <w:rFonts w:ascii="Arial" w:hAnsi="Arial" w:cs="Arial"/>
        </w:rPr>
        <w:t>Mietchen</w:t>
      </w:r>
      <w:proofErr w:type="spellEnd"/>
      <w:r w:rsidRPr="006A00A5">
        <w:rPr>
          <w:rFonts w:ascii="Arial" w:hAnsi="Arial" w:cs="Arial"/>
        </w:rPr>
        <w:t xml:space="preserve">, D., </w:t>
      </w:r>
      <w:proofErr w:type="spellStart"/>
      <w:r w:rsidRPr="006A00A5">
        <w:rPr>
          <w:rFonts w:ascii="Arial" w:hAnsi="Arial" w:cs="Arial"/>
        </w:rPr>
        <w:t>Willighagen</w:t>
      </w:r>
      <w:proofErr w:type="spellEnd"/>
      <w:r w:rsidRPr="006A00A5">
        <w:rPr>
          <w:rFonts w:ascii="Arial" w:hAnsi="Arial" w:cs="Arial"/>
        </w:rPr>
        <w:t>, E., Gaudry, A., et al. (2022). “The LOTUS initiative for open knowledge management in natural products research”, Elife, 11, e70780. DOI: 10.7554/eLife.70780</w:t>
      </w:r>
    </w:p>
    <w:p w14:paraId="5E599526" w14:textId="77777777" w:rsidR="006A00A5" w:rsidRPr="006A00A5" w:rsidRDefault="006A00A5" w:rsidP="006A00A5">
      <w:pPr>
        <w:pStyle w:val="Body"/>
        <w:rPr>
          <w:rFonts w:ascii="Arial" w:hAnsi="Arial" w:cs="Arial"/>
        </w:rPr>
      </w:pPr>
      <w:r w:rsidRPr="006A00A5">
        <w:rPr>
          <w:rFonts w:ascii="Arial" w:hAnsi="Arial" w:cs="Arial"/>
        </w:rPr>
        <w:lastRenderedPageBreak/>
        <w:t xml:space="preserve">18. </w:t>
      </w:r>
      <w:proofErr w:type="spellStart"/>
      <w:r w:rsidRPr="006A00A5">
        <w:rPr>
          <w:rFonts w:ascii="Arial" w:hAnsi="Arial" w:cs="Arial"/>
        </w:rPr>
        <w:t>Sofowora</w:t>
      </w:r>
      <w:proofErr w:type="spellEnd"/>
      <w:r w:rsidRPr="006A00A5">
        <w:rPr>
          <w:rFonts w:ascii="Arial" w:hAnsi="Arial" w:cs="Arial"/>
        </w:rPr>
        <w:t>, A. (2010). Medicinal plants and traditional medicine from Africa. KARTHALA Editions, 384 p.</w:t>
      </w:r>
    </w:p>
    <w:p w14:paraId="2DBBADD8" w14:textId="77777777" w:rsidR="006A00A5" w:rsidRPr="006A00A5" w:rsidRDefault="006A00A5" w:rsidP="006A00A5">
      <w:pPr>
        <w:pStyle w:val="Body"/>
        <w:rPr>
          <w:rFonts w:ascii="Arial" w:hAnsi="Arial" w:cs="Arial"/>
        </w:rPr>
      </w:pPr>
      <w:r w:rsidRPr="006A00A5">
        <w:rPr>
          <w:rFonts w:ascii="Arial" w:hAnsi="Arial" w:cs="Arial"/>
        </w:rPr>
        <w:t xml:space="preserve">19. Roy, A., Khan, A., Ahmad, I., Alghamdi, S., Rajab, B. S., </w:t>
      </w:r>
      <w:proofErr w:type="spellStart"/>
      <w:r w:rsidRPr="006A00A5">
        <w:rPr>
          <w:rFonts w:ascii="Arial" w:hAnsi="Arial" w:cs="Arial"/>
        </w:rPr>
        <w:t>Babalghith</w:t>
      </w:r>
      <w:proofErr w:type="spellEnd"/>
      <w:r w:rsidRPr="006A00A5">
        <w:rPr>
          <w:rFonts w:ascii="Arial" w:hAnsi="Arial" w:cs="Arial"/>
        </w:rPr>
        <w:t>, A.O., et al. (2022). Flavonoids a Bioactive Compound from Medicinal Plants and Its Therapeutic Applications. BioMed Research International, 2022, 5445291. DOI: 10.1155/2022/5445291</w:t>
      </w:r>
    </w:p>
    <w:p w14:paraId="1409058C" w14:textId="77777777" w:rsidR="006A00A5" w:rsidRPr="006A00A5" w:rsidRDefault="006A00A5" w:rsidP="006A00A5">
      <w:pPr>
        <w:pStyle w:val="Body"/>
        <w:rPr>
          <w:rFonts w:ascii="Arial" w:hAnsi="Arial" w:cs="Arial"/>
        </w:rPr>
      </w:pPr>
      <w:r w:rsidRPr="006A00A5">
        <w:rPr>
          <w:rFonts w:ascii="Arial" w:hAnsi="Arial" w:cs="Arial"/>
        </w:rPr>
        <w:t xml:space="preserve">20. Abdi, M., Karimzadeh, H., </w:t>
      </w:r>
      <w:proofErr w:type="spellStart"/>
      <w:r w:rsidRPr="006A00A5">
        <w:rPr>
          <w:rFonts w:ascii="Arial" w:hAnsi="Arial" w:cs="Arial"/>
        </w:rPr>
        <w:t>Jourabchi</w:t>
      </w:r>
      <w:proofErr w:type="spellEnd"/>
      <w:r w:rsidRPr="006A00A5">
        <w:rPr>
          <w:rFonts w:ascii="Arial" w:hAnsi="Arial" w:cs="Arial"/>
        </w:rPr>
        <w:t xml:space="preserve">, A., </w:t>
      </w:r>
      <w:proofErr w:type="spellStart"/>
      <w:r w:rsidRPr="006A00A5">
        <w:rPr>
          <w:rFonts w:ascii="Arial" w:hAnsi="Arial" w:cs="Arial"/>
        </w:rPr>
        <w:t>Khameneh</w:t>
      </w:r>
      <w:proofErr w:type="spellEnd"/>
      <w:r w:rsidRPr="006A00A5">
        <w:rPr>
          <w:rFonts w:ascii="Arial" w:hAnsi="Arial" w:cs="Arial"/>
        </w:rPr>
        <w:t xml:space="preserve">, A., &amp; </w:t>
      </w:r>
      <w:proofErr w:type="spellStart"/>
      <w:r w:rsidRPr="006A00A5">
        <w:rPr>
          <w:rFonts w:ascii="Arial" w:hAnsi="Arial" w:cs="Arial"/>
        </w:rPr>
        <w:t>Abedelahi</w:t>
      </w:r>
      <w:proofErr w:type="spellEnd"/>
      <w:r w:rsidRPr="006A00A5">
        <w:rPr>
          <w:rFonts w:ascii="Arial" w:hAnsi="Arial" w:cs="Arial"/>
        </w:rPr>
        <w:t>, A. (2025). Anti-infertility roles of flavonoids: insights into the female reproductive system. Molecular Biology Reports, 52(1), 495. DOI: 10.1007/s11033-025-10579-z</w:t>
      </w:r>
    </w:p>
    <w:p w14:paraId="4DE4810C" w14:textId="77777777" w:rsidR="006A00A5" w:rsidRPr="006A00A5" w:rsidRDefault="006A00A5" w:rsidP="006A00A5">
      <w:pPr>
        <w:pStyle w:val="Body"/>
        <w:rPr>
          <w:rFonts w:ascii="Arial" w:hAnsi="Arial" w:cs="Arial"/>
        </w:rPr>
      </w:pPr>
      <w:r w:rsidRPr="006A00A5">
        <w:rPr>
          <w:rFonts w:ascii="Arial" w:hAnsi="Arial" w:cs="Arial"/>
        </w:rPr>
        <w:t xml:space="preserve">21. Mishra, R., Nikam, A., </w:t>
      </w:r>
      <w:proofErr w:type="spellStart"/>
      <w:r w:rsidRPr="006A00A5">
        <w:rPr>
          <w:rFonts w:ascii="Arial" w:hAnsi="Arial" w:cs="Arial"/>
        </w:rPr>
        <w:t>Hiwarkar</w:t>
      </w:r>
      <w:proofErr w:type="spellEnd"/>
      <w:r w:rsidRPr="006A00A5">
        <w:rPr>
          <w:rFonts w:ascii="Arial" w:hAnsi="Arial" w:cs="Arial"/>
        </w:rPr>
        <w:t xml:space="preserve">, J., </w:t>
      </w:r>
      <w:proofErr w:type="spellStart"/>
      <w:r w:rsidRPr="006A00A5">
        <w:rPr>
          <w:rFonts w:ascii="Arial" w:hAnsi="Arial" w:cs="Arial"/>
        </w:rPr>
        <w:t>Nandgude</w:t>
      </w:r>
      <w:proofErr w:type="spellEnd"/>
      <w:r w:rsidRPr="006A00A5">
        <w:rPr>
          <w:rFonts w:ascii="Arial" w:hAnsi="Arial" w:cs="Arial"/>
        </w:rPr>
        <w:t xml:space="preserve">, T, </w:t>
      </w:r>
      <w:proofErr w:type="spellStart"/>
      <w:r w:rsidRPr="006A00A5">
        <w:rPr>
          <w:rFonts w:ascii="Arial" w:hAnsi="Arial" w:cs="Arial"/>
        </w:rPr>
        <w:t>Bayas</w:t>
      </w:r>
      <w:proofErr w:type="spellEnd"/>
      <w:r w:rsidRPr="006A00A5">
        <w:rPr>
          <w:rFonts w:ascii="Arial" w:hAnsi="Arial" w:cs="Arial"/>
        </w:rPr>
        <w:t xml:space="preserve">, J., &amp; Polshettiwar, S. (2024). Flavonoids as potential therapeutics in male reproductive disorders. </w:t>
      </w:r>
      <w:proofErr w:type="spellStart"/>
      <w:r w:rsidRPr="006A00A5">
        <w:rPr>
          <w:rFonts w:ascii="Arial" w:hAnsi="Arial" w:cs="Arial"/>
        </w:rPr>
        <w:t>Wasure</w:t>
      </w:r>
      <w:proofErr w:type="spellEnd"/>
      <w:r w:rsidRPr="006A00A5">
        <w:rPr>
          <w:rFonts w:ascii="Arial" w:hAnsi="Arial" w:cs="Arial"/>
        </w:rPr>
        <w:t xml:space="preserve"> Journal of Pharmaceutical Sciences, 10, 100. https://doi.org/10.1186/s43094-024-00677-3</w:t>
      </w:r>
    </w:p>
    <w:p w14:paraId="52378DFD" w14:textId="77777777" w:rsidR="006A00A5" w:rsidRPr="006A00A5" w:rsidRDefault="006A00A5" w:rsidP="006A00A5">
      <w:pPr>
        <w:pStyle w:val="Body"/>
        <w:rPr>
          <w:rFonts w:ascii="Arial" w:hAnsi="Arial" w:cs="Arial"/>
        </w:rPr>
      </w:pPr>
      <w:r w:rsidRPr="006A00A5">
        <w:rPr>
          <w:rFonts w:ascii="Arial" w:hAnsi="Arial" w:cs="Arial"/>
        </w:rPr>
        <w:t xml:space="preserve">22. Nasir, A, Jaafar, FI, Muhammad, IU, </w:t>
      </w:r>
      <w:proofErr w:type="spellStart"/>
      <w:r w:rsidRPr="006A00A5">
        <w:rPr>
          <w:rFonts w:ascii="Arial" w:hAnsi="Arial" w:cs="Arial"/>
        </w:rPr>
        <w:t>Matazu</w:t>
      </w:r>
      <w:proofErr w:type="spellEnd"/>
      <w:r w:rsidRPr="006A00A5">
        <w:rPr>
          <w:rFonts w:ascii="Arial" w:hAnsi="Arial" w:cs="Arial"/>
        </w:rPr>
        <w:t xml:space="preserve">, KI, </w:t>
      </w:r>
      <w:proofErr w:type="spellStart"/>
      <w:r w:rsidRPr="006A00A5">
        <w:rPr>
          <w:rFonts w:ascii="Arial" w:hAnsi="Arial" w:cs="Arial"/>
        </w:rPr>
        <w:t>Yaradua</w:t>
      </w:r>
      <w:proofErr w:type="spellEnd"/>
      <w:r w:rsidRPr="006A00A5">
        <w:rPr>
          <w:rFonts w:ascii="Arial" w:hAnsi="Arial" w:cs="Arial"/>
        </w:rPr>
        <w:t xml:space="preserve">, AI, Usman, A, et al. (2020). Proximate and Mineral Composition of the Fruit of </w:t>
      </w:r>
      <w:proofErr w:type="spellStart"/>
      <w:r w:rsidRPr="006A00A5">
        <w:rPr>
          <w:rFonts w:ascii="Arial" w:hAnsi="Arial" w:cs="Arial"/>
        </w:rPr>
        <w:t>Ficus</w:t>
      </w:r>
      <w:proofErr w:type="spellEnd"/>
      <w:r w:rsidRPr="006A00A5">
        <w:rPr>
          <w:rFonts w:ascii="Arial" w:hAnsi="Arial" w:cs="Arial"/>
        </w:rPr>
        <w:t xml:space="preserve"> </w:t>
      </w:r>
      <w:proofErr w:type="spellStart"/>
      <w:r w:rsidRPr="006A00A5">
        <w:rPr>
          <w:rFonts w:ascii="Arial" w:hAnsi="Arial" w:cs="Arial"/>
        </w:rPr>
        <w:t>polita</w:t>
      </w:r>
      <w:proofErr w:type="spellEnd"/>
      <w:r w:rsidRPr="006A00A5">
        <w:rPr>
          <w:rFonts w:ascii="Arial" w:hAnsi="Arial" w:cs="Arial"/>
        </w:rPr>
        <w:t>. Journal of Applied Life Sciences International, 23(8), 7-13. https://doi.org/10.9734/jalsi/2020/v23i830178</w:t>
      </w:r>
    </w:p>
    <w:p w14:paraId="384EFA94" w14:textId="77777777" w:rsidR="006A00A5" w:rsidRPr="006A00A5" w:rsidRDefault="006A00A5" w:rsidP="006A00A5">
      <w:pPr>
        <w:pStyle w:val="Body"/>
        <w:rPr>
          <w:rFonts w:ascii="Arial" w:hAnsi="Arial" w:cs="Arial"/>
        </w:rPr>
      </w:pPr>
      <w:r w:rsidRPr="006A00A5">
        <w:rPr>
          <w:rFonts w:ascii="Arial" w:hAnsi="Arial" w:cs="Arial"/>
        </w:rPr>
        <w:t xml:space="preserve">23. </w:t>
      </w:r>
      <w:proofErr w:type="spellStart"/>
      <w:r w:rsidRPr="006A00A5">
        <w:rPr>
          <w:rFonts w:ascii="Arial" w:hAnsi="Arial" w:cs="Arial"/>
        </w:rPr>
        <w:t>Alvariño</w:t>
      </w:r>
      <w:proofErr w:type="spellEnd"/>
      <w:r w:rsidRPr="006A00A5">
        <w:rPr>
          <w:rFonts w:ascii="Arial" w:hAnsi="Arial" w:cs="Arial"/>
        </w:rPr>
        <w:t>, M.R. (1993). Control of reproduction in the rabbit. IRYDA Editions, Mundi-Presa, Madrid, 137 p.</w:t>
      </w:r>
    </w:p>
    <w:p w14:paraId="48EFC72C" w14:textId="77777777" w:rsidR="006A00A5" w:rsidRPr="006A00A5" w:rsidRDefault="006A00A5" w:rsidP="006A00A5">
      <w:pPr>
        <w:pStyle w:val="Body"/>
        <w:rPr>
          <w:rFonts w:ascii="Arial" w:hAnsi="Arial" w:cs="Arial"/>
        </w:rPr>
      </w:pPr>
      <w:r w:rsidRPr="006A00A5">
        <w:rPr>
          <w:rFonts w:ascii="Arial" w:hAnsi="Arial" w:cs="Arial"/>
        </w:rPr>
        <w:t xml:space="preserve">24. </w:t>
      </w:r>
      <w:proofErr w:type="spellStart"/>
      <w:r w:rsidRPr="006A00A5">
        <w:rPr>
          <w:rFonts w:ascii="Arial" w:hAnsi="Arial" w:cs="Arial"/>
        </w:rPr>
        <w:t>Saihia</w:t>
      </w:r>
      <w:proofErr w:type="spellEnd"/>
      <w:r w:rsidRPr="006A00A5">
        <w:rPr>
          <w:rFonts w:ascii="Arial" w:hAnsi="Arial" w:cs="Arial"/>
        </w:rPr>
        <w:t xml:space="preserve">, A., </w:t>
      </w:r>
      <w:proofErr w:type="spellStart"/>
      <w:r w:rsidRPr="006A00A5">
        <w:rPr>
          <w:rFonts w:ascii="Arial" w:hAnsi="Arial" w:cs="Arial"/>
        </w:rPr>
        <w:t>Khelili</w:t>
      </w:r>
      <w:proofErr w:type="spellEnd"/>
      <w:r w:rsidRPr="006A00A5">
        <w:rPr>
          <w:rFonts w:ascii="Arial" w:hAnsi="Arial" w:cs="Arial"/>
        </w:rPr>
        <w:t xml:space="preserve">, K., &amp; </w:t>
      </w:r>
      <w:proofErr w:type="spellStart"/>
      <w:r w:rsidRPr="006A00A5">
        <w:rPr>
          <w:rFonts w:ascii="Arial" w:hAnsi="Arial" w:cs="Arial"/>
        </w:rPr>
        <w:t>Boulakoud</w:t>
      </w:r>
      <w:proofErr w:type="spellEnd"/>
      <w:r w:rsidRPr="006A00A5">
        <w:rPr>
          <w:rFonts w:ascii="Arial" w:hAnsi="Arial" w:cs="Arial"/>
        </w:rPr>
        <w:t xml:space="preserve"> M. S. (2015). Effects of ethanol on the fertility of the adult male rabbit Oryctolagus cuniculus, International Journal of Biological and Chemical Sciences, 9(4), 1910-1917.</w:t>
      </w:r>
    </w:p>
    <w:p w14:paraId="31B8C0CC" w14:textId="77777777" w:rsidR="006A00A5" w:rsidRPr="006A00A5" w:rsidRDefault="006A00A5" w:rsidP="006A00A5">
      <w:pPr>
        <w:pStyle w:val="Body"/>
        <w:rPr>
          <w:rFonts w:ascii="Arial" w:hAnsi="Arial" w:cs="Arial"/>
        </w:rPr>
      </w:pPr>
      <w:r w:rsidRPr="006A00A5">
        <w:rPr>
          <w:rFonts w:ascii="Arial" w:hAnsi="Arial" w:cs="Arial"/>
        </w:rPr>
        <w:t xml:space="preserve">25. </w:t>
      </w:r>
      <w:proofErr w:type="spellStart"/>
      <w:r w:rsidRPr="006A00A5">
        <w:rPr>
          <w:rFonts w:ascii="Arial" w:hAnsi="Arial" w:cs="Arial"/>
        </w:rPr>
        <w:t>Benchiekh</w:t>
      </w:r>
      <w:proofErr w:type="spellEnd"/>
      <w:r w:rsidRPr="006A00A5">
        <w:rPr>
          <w:rFonts w:ascii="Arial" w:hAnsi="Arial" w:cs="Arial"/>
        </w:rPr>
        <w:t xml:space="preserve">, N. (1995) Effect of frequency of semen collection on the </w:t>
      </w:r>
      <w:proofErr w:type="spellStart"/>
      <w:r w:rsidRPr="006A00A5">
        <w:rPr>
          <w:rFonts w:ascii="Arial" w:hAnsi="Arial" w:cs="Arial"/>
        </w:rPr>
        <w:t>ceracteristics</w:t>
      </w:r>
      <w:proofErr w:type="spellEnd"/>
      <w:r w:rsidRPr="006A00A5">
        <w:rPr>
          <w:rFonts w:ascii="Arial" w:hAnsi="Arial" w:cs="Arial"/>
        </w:rPr>
        <w:t xml:space="preserve"> of sperm and spermatozoa collected from the rabbit. Annals of Zootechnics, 44, 263-27</w:t>
      </w:r>
    </w:p>
    <w:p w14:paraId="17C91579" w14:textId="77777777" w:rsidR="006A00A5" w:rsidRPr="006A00A5" w:rsidRDefault="006A00A5" w:rsidP="006A00A5">
      <w:pPr>
        <w:pStyle w:val="Body"/>
        <w:rPr>
          <w:rFonts w:ascii="Arial" w:hAnsi="Arial" w:cs="Arial"/>
        </w:rPr>
      </w:pPr>
      <w:r w:rsidRPr="006A00A5">
        <w:rPr>
          <w:rFonts w:ascii="Arial" w:hAnsi="Arial" w:cs="Arial"/>
        </w:rPr>
        <w:t>26. Qasimi, M. I., Nagaoka, K., &amp; Watanabe, G. (2017). The effects of phytosterols on the sexual behavior and reproductive function in the Japanese quail (</w:t>
      </w:r>
      <w:proofErr w:type="spellStart"/>
      <w:r w:rsidRPr="006A00A5">
        <w:rPr>
          <w:rFonts w:ascii="Arial" w:hAnsi="Arial" w:cs="Arial"/>
        </w:rPr>
        <w:t>Coturnix</w:t>
      </w:r>
      <w:proofErr w:type="spellEnd"/>
      <w:r w:rsidRPr="006A00A5">
        <w:rPr>
          <w:rFonts w:ascii="Arial" w:hAnsi="Arial" w:cs="Arial"/>
        </w:rPr>
        <w:t xml:space="preserve"> </w:t>
      </w:r>
      <w:proofErr w:type="spellStart"/>
      <w:r w:rsidRPr="006A00A5">
        <w:rPr>
          <w:rFonts w:ascii="Arial" w:hAnsi="Arial" w:cs="Arial"/>
        </w:rPr>
        <w:t>coturnix</w:t>
      </w:r>
      <w:proofErr w:type="spellEnd"/>
      <w:r w:rsidRPr="006A00A5">
        <w:rPr>
          <w:rFonts w:ascii="Arial" w:hAnsi="Arial" w:cs="Arial"/>
        </w:rPr>
        <w:t xml:space="preserve"> japonica). Poultry Science, 96(9), 3436-3444. https://doi.org/10.3382/ps/pex161</w:t>
      </w:r>
    </w:p>
    <w:p w14:paraId="184981C0" w14:textId="77777777" w:rsidR="006A00A5" w:rsidRPr="006A00A5" w:rsidRDefault="006A00A5" w:rsidP="006A00A5">
      <w:pPr>
        <w:pStyle w:val="Body"/>
        <w:rPr>
          <w:rFonts w:ascii="Arial" w:hAnsi="Arial" w:cs="Arial"/>
        </w:rPr>
      </w:pPr>
      <w:r w:rsidRPr="006A00A5">
        <w:rPr>
          <w:rFonts w:ascii="Arial" w:hAnsi="Arial" w:cs="Arial"/>
        </w:rPr>
        <w:t xml:space="preserve">27. </w:t>
      </w:r>
      <w:proofErr w:type="spellStart"/>
      <w:r w:rsidRPr="006A00A5">
        <w:rPr>
          <w:rFonts w:ascii="Arial" w:hAnsi="Arial" w:cs="Arial"/>
        </w:rPr>
        <w:t>Padashetty</w:t>
      </w:r>
      <w:proofErr w:type="spellEnd"/>
      <w:r w:rsidRPr="006A00A5">
        <w:rPr>
          <w:rFonts w:ascii="Arial" w:hAnsi="Arial" w:cs="Arial"/>
        </w:rPr>
        <w:t xml:space="preserve">, S. A., &amp; Mishra, S. H. (2007). Aphrodisiac studies of </w:t>
      </w:r>
      <w:proofErr w:type="spellStart"/>
      <w:r w:rsidRPr="006A00A5">
        <w:rPr>
          <w:rFonts w:ascii="Arial" w:hAnsi="Arial" w:cs="Arial"/>
        </w:rPr>
        <w:t>Tricholepis</w:t>
      </w:r>
      <w:proofErr w:type="spellEnd"/>
      <w:r w:rsidRPr="006A00A5">
        <w:rPr>
          <w:rFonts w:ascii="Arial" w:hAnsi="Arial" w:cs="Arial"/>
        </w:rPr>
        <w:t xml:space="preserve"> </w:t>
      </w:r>
      <w:proofErr w:type="spellStart"/>
      <w:r w:rsidRPr="006A00A5">
        <w:rPr>
          <w:rFonts w:ascii="Arial" w:hAnsi="Arial" w:cs="Arial"/>
        </w:rPr>
        <w:t>glaberrima</w:t>
      </w:r>
      <w:proofErr w:type="spellEnd"/>
      <w:r w:rsidRPr="006A00A5">
        <w:rPr>
          <w:rFonts w:ascii="Arial" w:hAnsi="Arial" w:cs="Arial"/>
        </w:rPr>
        <w:t xml:space="preserve"> with supportive action from antioxidant enzymes. Pharmaceutical Biology, 45 (7), 580-586. DOI:10.1080/13880200701501326</w:t>
      </w:r>
    </w:p>
    <w:p w14:paraId="57035E77" w14:textId="77777777" w:rsidR="006A00A5" w:rsidRPr="006A00A5" w:rsidRDefault="006A00A5" w:rsidP="006A00A5">
      <w:pPr>
        <w:pStyle w:val="Body"/>
        <w:rPr>
          <w:rFonts w:ascii="Arial" w:hAnsi="Arial" w:cs="Arial"/>
        </w:rPr>
      </w:pPr>
      <w:r w:rsidRPr="006A00A5">
        <w:rPr>
          <w:rFonts w:ascii="Arial" w:hAnsi="Arial" w:cs="Arial"/>
        </w:rPr>
        <w:t xml:space="preserve">28. Van der Horst, G., </w:t>
      </w:r>
      <w:proofErr w:type="spellStart"/>
      <w:r w:rsidRPr="006A00A5">
        <w:rPr>
          <w:rFonts w:ascii="Arial" w:hAnsi="Arial" w:cs="Arial"/>
        </w:rPr>
        <w:t>Kotzé</w:t>
      </w:r>
      <w:proofErr w:type="spellEnd"/>
      <w:r w:rsidRPr="006A00A5">
        <w:rPr>
          <w:rFonts w:ascii="Arial" w:hAnsi="Arial" w:cs="Arial"/>
        </w:rPr>
        <w:t xml:space="preserve">, S. H., </w:t>
      </w:r>
      <w:proofErr w:type="spellStart"/>
      <w:r w:rsidRPr="006A00A5">
        <w:rPr>
          <w:rFonts w:ascii="Arial" w:hAnsi="Arial" w:cs="Arial"/>
        </w:rPr>
        <w:t>O’Riain</w:t>
      </w:r>
      <w:proofErr w:type="spellEnd"/>
      <w:r w:rsidRPr="006A00A5">
        <w:rPr>
          <w:rFonts w:ascii="Arial" w:hAnsi="Arial" w:cs="Arial"/>
        </w:rPr>
        <w:t xml:space="preserve"> M. J., &amp; Maree L. (2019). Testicular structure and spermatogenesis in the naked mole-rat is unique (Degenerate) and Atypical Compared to Other Mammals. Frontiers in Cell and Developmental Biology, 7, 234. DOI: 10.3389/fcell.2019.00234</w:t>
      </w:r>
    </w:p>
    <w:p w14:paraId="30F89555" w14:textId="374BF284" w:rsidR="00B01FCD" w:rsidRPr="00FB3A86" w:rsidRDefault="006A00A5" w:rsidP="006A00A5">
      <w:pPr>
        <w:pStyle w:val="Body"/>
        <w:spacing w:after="0"/>
        <w:rPr>
          <w:rFonts w:ascii="Arial" w:hAnsi="Arial" w:cs="Arial"/>
          <w:b/>
        </w:rPr>
      </w:pPr>
      <w:r w:rsidRPr="006A00A5">
        <w:rPr>
          <w:rFonts w:ascii="Arial" w:hAnsi="Arial" w:cs="Arial"/>
        </w:rPr>
        <w:t>29. Dong, S., Chen, C., Zhang, J., Gao, Y., Zeng, X., &amp; Zhang, X. (2022). Testicular aging, male fertility and beyond. Frontiers in Endocrinology, 13:1012119. DOI: 10.3389/fendo.2022.1012119</w:t>
      </w:r>
    </w:p>
    <w:sectPr w:rsidR="00B01FCD" w:rsidRPr="00FB3A86" w:rsidSect="006A00A5">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D91C4" w14:textId="77777777" w:rsidR="00712097" w:rsidRDefault="00712097" w:rsidP="00C37E61">
      <w:r>
        <w:separator/>
      </w:r>
    </w:p>
  </w:endnote>
  <w:endnote w:type="continuationSeparator" w:id="0">
    <w:p w14:paraId="3C44C569" w14:textId="77777777" w:rsidR="00712097" w:rsidRDefault="0071209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F96E1" w14:textId="77777777" w:rsidR="00C059D7" w:rsidRDefault="00C059D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AAA5C" w14:textId="77777777" w:rsidR="00C059D7" w:rsidRDefault="00C059D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6C20B" w14:textId="74A96969" w:rsidR="00C945FF" w:rsidRPr="004412FC" w:rsidRDefault="00C945FF" w:rsidP="004412F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CC105" w14:textId="77777777" w:rsidR="00C945FF" w:rsidRPr="00C37E61" w:rsidRDefault="00C945FF" w:rsidP="00C37E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B89E1" w14:textId="77777777" w:rsidR="00712097" w:rsidRDefault="00712097" w:rsidP="00C37E61">
      <w:r>
        <w:separator/>
      </w:r>
    </w:p>
  </w:footnote>
  <w:footnote w:type="continuationSeparator" w:id="0">
    <w:p w14:paraId="2EF7B3D1" w14:textId="77777777" w:rsidR="00712097" w:rsidRDefault="00712097"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95ECD" w14:textId="0B196705" w:rsidR="00C059D7" w:rsidRDefault="00712097">
    <w:pPr>
      <w:pStyle w:val="En-tte"/>
    </w:pPr>
    <w:r>
      <w:rPr>
        <w:noProof/>
      </w:rPr>
      <w:pict w14:anchorId="6E9CA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0129D" w14:textId="138E2108" w:rsidR="00C059D7" w:rsidRDefault="00712097">
    <w:pPr>
      <w:pStyle w:val="En-tte"/>
    </w:pPr>
    <w:r>
      <w:rPr>
        <w:noProof/>
      </w:rPr>
      <w:pict w14:anchorId="463C5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8C21E" w14:textId="7859DBAE" w:rsidR="00C945FF" w:rsidRPr="00296529" w:rsidRDefault="00712097" w:rsidP="00296529">
    <w:pPr>
      <w:ind w:left="2160"/>
      <w:jc w:val="center"/>
      <w:rPr>
        <w:rFonts w:ascii="Times New Roman" w:eastAsia="Calibri" w:hAnsi="Times New Roman"/>
        <w:i/>
        <w:sz w:val="18"/>
        <w:szCs w:val="22"/>
      </w:rPr>
    </w:pPr>
    <w:r>
      <w:rPr>
        <w:noProof/>
      </w:rPr>
      <w:pict w14:anchorId="59499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46BA974" w14:textId="77777777" w:rsidR="00C945FF" w:rsidRPr="00296529" w:rsidRDefault="00C945F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1509598" w14:textId="77777777" w:rsidR="00C945FF" w:rsidRPr="00296529" w:rsidRDefault="00C945F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87A284" w14:textId="77777777" w:rsidR="00C945FF" w:rsidRPr="00296529" w:rsidRDefault="00C945F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726192" w14:textId="77777777" w:rsidR="00C945FF" w:rsidRDefault="00C945F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15D9AE" w14:textId="77777777" w:rsidR="00C945FF" w:rsidRDefault="00C945F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94CD886" w14:textId="77777777" w:rsidR="00C945FF" w:rsidRDefault="00C945FF">
    <w:pPr>
      <w:pStyle w:val="En-tte"/>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EFA32" w14:textId="0C943E63" w:rsidR="00C059D7" w:rsidRDefault="00712097">
    <w:pPr>
      <w:pStyle w:val="En-tte"/>
    </w:pPr>
    <w:r>
      <w:rPr>
        <w:noProof/>
      </w:rPr>
      <w:pict w14:anchorId="3F21B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CF33" w14:textId="48E12E66" w:rsidR="00C059D7" w:rsidRDefault="00712097">
    <w:pPr>
      <w:pStyle w:val="En-tte"/>
    </w:pPr>
    <w:r>
      <w:rPr>
        <w:noProof/>
      </w:rPr>
      <w:pict w14:anchorId="5C231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2F829" w14:textId="40AB2948" w:rsidR="00C059D7" w:rsidRDefault="00712097">
    <w:pPr>
      <w:pStyle w:val="En-tte"/>
    </w:pPr>
    <w:r>
      <w:rPr>
        <w:noProof/>
      </w:rPr>
      <w:pict w14:anchorId="16471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20B8"/>
    <w:rsid w:val="00002CA5"/>
    <w:rsid w:val="000052F5"/>
    <w:rsid w:val="00007478"/>
    <w:rsid w:val="0001285A"/>
    <w:rsid w:val="0001370F"/>
    <w:rsid w:val="0001624E"/>
    <w:rsid w:val="000230B6"/>
    <w:rsid w:val="0002423B"/>
    <w:rsid w:val="00024CBC"/>
    <w:rsid w:val="00026D08"/>
    <w:rsid w:val="00030174"/>
    <w:rsid w:val="00043EDC"/>
    <w:rsid w:val="0004579C"/>
    <w:rsid w:val="00061862"/>
    <w:rsid w:val="00071542"/>
    <w:rsid w:val="0007636C"/>
    <w:rsid w:val="00076B43"/>
    <w:rsid w:val="00092AD5"/>
    <w:rsid w:val="00093E7B"/>
    <w:rsid w:val="00094B20"/>
    <w:rsid w:val="00097CB0"/>
    <w:rsid w:val="000A2707"/>
    <w:rsid w:val="000A47FA"/>
    <w:rsid w:val="000A65D3"/>
    <w:rsid w:val="000B1E33"/>
    <w:rsid w:val="000B55BA"/>
    <w:rsid w:val="000C4CC4"/>
    <w:rsid w:val="000D689F"/>
    <w:rsid w:val="000D6E9C"/>
    <w:rsid w:val="000E5B83"/>
    <w:rsid w:val="000E7B7B"/>
    <w:rsid w:val="000E7D62"/>
    <w:rsid w:val="00103357"/>
    <w:rsid w:val="001040E2"/>
    <w:rsid w:val="00123C9F"/>
    <w:rsid w:val="00124C44"/>
    <w:rsid w:val="00126190"/>
    <w:rsid w:val="00130F17"/>
    <w:rsid w:val="001320BF"/>
    <w:rsid w:val="001333EF"/>
    <w:rsid w:val="00146DCA"/>
    <w:rsid w:val="00150C36"/>
    <w:rsid w:val="00163BC4"/>
    <w:rsid w:val="00166BC8"/>
    <w:rsid w:val="001861EA"/>
    <w:rsid w:val="00186210"/>
    <w:rsid w:val="00191062"/>
    <w:rsid w:val="00192B72"/>
    <w:rsid w:val="001A04E7"/>
    <w:rsid w:val="001A29D8"/>
    <w:rsid w:val="001A52E3"/>
    <w:rsid w:val="001A5CAA"/>
    <w:rsid w:val="001B0427"/>
    <w:rsid w:val="001C40AF"/>
    <w:rsid w:val="001C4FD2"/>
    <w:rsid w:val="001D3A51"/>
    <w:rsid w:val="001D4E7A"/>
    <w:rsid w:val="001E10D2"/>
    <w:rsid w:val="001E25B4"/>
    <w:rsid w:val="001E44FE"/>
    <w:rsid w:val="001E5015"/>
    <w:rsid w:val="001E77C0"/>
    <w:rsid w:val="001F2303"/>
    <w:rsid w:val="00200595"/>
    <w:rsid w:val="00202867"/>
    <w:rsid w:val="00204835"/>
    <w:rsid w:val="00210B86"/>
    <w:rsid w:val="002226F6"/>
    <w:rsid w:val="00231920"/>
    <w:rsid w:val="0023195C"/>
    <w:rsid w:val="00236827"/>
    <w:rsid w:val="00237168"/>
    <w:rsid w:val="00241E58"/>
    <w:rsid w:val="0024282C"/>
    <w:rsid w:val="002460DC"/>
    <w:rsid w:val="00246635"/>
    <w:rsid w:val="00250985"/>
    <w:rsid w:val="00253470"/>
    <w:rsid w:val="00254A1E"/>
    <w:rsid w:val="002556F6"/>
    <w:rsid w:val="00266FB2"/>
    <w:rsid w:val="00267FAA"/>
    <w:rsid w:val="00283105"/>
    <w:rsid w:val="00284C4C"/>
    <w:rsid w:val="00287E68"/>
    <w:rsid w:val="00290FDF"/>
    <w:rsid w:val="00296529"/>
    <w:rsid w:val="002A3652"/>
    <w:rsid w:val="002A55A3"/>
    <w:rsid w:val="002B27FB"/>
    <w:rsid w:val="002B685A"/>
    <w:rsid w:val="002C57D2"/>
    <w:rsid w:val="002D3878"/>
    <w:rsid w:val="002E0D56"/>
    <w:rsid w:val="002E472A"/>
    <w:rsid w:val="00305A48"/>
    <w:rsid w:val="00310DD7"/>
    <w:rsid w:val="00311872"/>
    <w:rsid w:val="00311C2C"/>
    <w:rsid w:val="00315186"/>
    <w:rsid w:val="00326B7D"/>
    <w:rsid w:val="0033343E"/>
    <w:rsid w:val="00334351"/>
    <w:rsid w:val="00345FDA"/>
    <w:rsid w:val="003512C2"/>
    <w:rsid w:val="00354ED4"/>
    <w:rsid w:val="00364C61"/>
    <w:rsid w:val="00371FB6"/>
    <w:rsid w:val="003727A6"/>
    <w:rsid w:val="00373F46"/>
    <w:rsid w:val="003763C1"/>
    <w:rsid w:val="00376BBE"/>
    <w:rsid w:val="00381E2D"/>
    <w:rsid w:val="003822DD"/>
    <w:rsid w:val="0039224F"/>
    <w:rsid w:val="003A43A4"/>
    <w:rsid w:val="003A7E18"/>
    <w:rsid w:val="003B4BCD"/>
    <w:rsid w:val="003C191B"/>
    <w:rsid w:val="003C4C86"/>
    <w:rsid w:val="003C6258"/>
    <w:rsid w:val="003D7FF9"/>
    <w:rsid w:val="003E2904"/>
    <w:rsid w:val="003F6199"/>
    <w:rsid w:val="00401927"/>
    <w:rsid w:val="00404311"/>
    <w:rsid w:val="004073BF"/>
    <w:rsid w:val="0041027F"/>
    <w:rsid w:val="00412475"/>
    <w:rsid w:val="0042190C"/>
    <w:rsid w:val="00423789"/>
    <w:rsid w:val="0042788C"/>
    <w:rsid w:val="00440F43"/>
    <w:rsid w:val="004412FC"/>
    <w:rsid w:val="00441B6F"/>
    <w:rsid w:val="00446221"/>
    <w:rsid w:val="00450E62"/>
    <w:rsid w:val="004525F2"/>
    <w:rsid w:val="0045292C"/>
    <w:rsid w:val="004539DB"/>
    <w:rsid w:val="00471A80"/>
    <w:rsid w:val="004859A8"/>
    <w:rsid w:val="0049693C"/>
    <w:rsid w:val="004A4987"/>
    <w:rsid w:val="004B0AEB"/>
    <w:rsid w:val="004B4AEC"/>
    <w:rsid w:val="004C5897"/>
    <w:rsid w:val="004D27B2"/>
    <w:rsid w:val="004D305E"/>
    <w:rsid w:val="004D4277"/>
    <w:rsid w:val="004E2C39"/>
    <w:rsid w:val="004E51F9"/>
    <w:rsid w:val="004E5FBA"/>
    <w:rsid w:val="00502516"/>
    <w:rsid w:val="00505C8F"/>
    <w:rsid w:val="00505F06"/>
    <w:rsid w:val="00506828"/>
    <w:rsid w:val="0052109B"/>
    <w:rsid w:val="00525D94"/>
    <w:rsid w:val="0053056E"/>
    <w:rsid w:val="005376B0"/>
    <w:rsid w:val="00544A38"/>
    <w:rsid w:val="005508E6"/>
    <w:rsid w:val="00554FDA"/>
    <w:rsid w:val="0056181F"/>
    <w:rsid w:val="00564D02"/>
    <w:rsid w:val="005A1E1A"/>
    <w:rsid w:val="005B562B"/>
    <w:rsid w:val="005C112E"/>
    <w:rsid w:val="005C250D"/>
    <w:rsid w:val="005C7453"/>
    <w:rsid w:val="005C784C"/>
    <w:rsid w:val="005D17F6"/>
    <w:rsid w:val="005D5243"/>
    <w:rsid w:val="005E5539"/>
    <w:rsid w:val="00602BF3"/>
    <w:rsid w:val="00602BF5"/>
    <w:rsid w:val="00617FDD"/>
    <w:rsid w:val="00621063"/>
    <w:rsid w:val="00624013"/>
    <w:rsid w:val="00633614"/>
    <w:rsid w:val="00633F68"/>
    <w:rsid w:val="00636EB2"/>
    <w:rsid w:val="00636F00"/>
    <w:rsid w:val="006375B8"/>
    <w:rsid w:val="00650C8F"/>
    <w:rsid w:val="0066510A"/>
    <w:rsid w:val="00673F9F"/>
    <w:rsid w:val="00681CC3"/>
    <w:rsid w:val="00686953"/>
    <w:rsid w:val="00687443"/>
    <w:rsid w:val="006875F0"/>
    <w:rsid w:val="00687DEA"/>
    <w:rsid w:val="00687E67"/>
    <w:rsid w:val="006967F7"/>
    <w:rsid w:val="006A00A5"/>
    <w:rsid w:val="006A1295"/>
    <w:rsid w:val="006A1E23"/>
    <w:rsid w:val="006A250C"/>
    <w:rsid w:val="006B21D3"/>
    <w:rsid w:val="006B4C58"/>
    <w:rsid w:val="006B57D0"/>
    <w:rsid w:val="006B7BF7"/>
    <w:rsid w:val="006D295C"/>
    <w:rsid w:val="006D30FF"/>
    <w:rsid w:val="006D6940"/>
    <w:rsid w:val="006E16A4"/>
    <w:rsid w:val="006E2AA0"/>
    <w:rsid w:val="006F0FC0"/>
    <w:rsid w:val="006F11EC"/>
    <w:rsid w:val="006F453C"/>
    <w:rsid w:val="0070082C"/>
    <w:rsid w:val="00700CDD"/>
    <w:rsid w:val="0070115F"/>
    <w:rsid w:val="00701426"/>
    <w:rsid w:val="00703DF0"/>
    <w:rsid w:val="00703EDA"/>
    <w:rsid w:val="00712097"/>
    <w:rsid w:val="007158A0"/>
    <w:rsid w:val="00720723"/>
    <w:rsid w:val="00721B04"/>
    <w:rsid w:val="00726CD7"/>
    <w:rsid w:val="007369E6"/>
    <w:rsid w:val="00746E59"/>
    <w:rsid w:val="0075122C"/>
    <w:rsid w:val="00754C9A"/>
    <w:rsid w:val="0075599A"/>
    <w:rsid w:val="00761D52"/>
    <w:rsid w:val="00774811"/>
    <w:rsid w:val="0077749E"/>
    <w:rsid w:val="007779EE"/>
    <w:rsid w:val="00785B4C"/>
    <w:rsid w:val="00790ADA"/>
    <w:rsid w:val="007C0EA7"/>
    <w:rsid w:val="007C25AE"/>
    <w:rsid w:val="007C4480"/>
    <w:rsid w:val="007D05EC"/>
    <w:rsid w:val="007D2288"/>
    <w:rsid w:val="007E088F"/>
    <w:rsid w:val="007F19B2"/>
    <w:rsid w:val="007F5754"/>
    <w:rsid w:val="007F7989"/>
    <w:rsid w:val="007F7B32"/>
    <w:rsid w:val="0080068F"/>
    <w:rsid w:val="00800704"/>
    <w:rsid w:val="00804BC2"/>
    <w:rsid w:val="0081431A"/>
    <w:rsid w:val="0082605A"/>
    <w:rsid w:val="008262B5"/>
    <w:rsid w:val="00826757"/>
    <w:rsid w:val="00831EB1"/>
    <w:rsid w:val="0083216F"/>
    <w:rsid w:val="00843E6A"/>
    <w:rsid w:val="00845B09"/>
    <w:rsid w:val="00845E7A"/>
    <w:rsid w:val="00860000"/>
    <w:rsid w:val="00861F27"/>
    <w:rsid w:val="00863BD3"/>
    <w:rsid w:val="008641ED"/>
    <w:rsid w:val="00864990"/>
    <w:rsid w:val="00866D66"/>
    <w:rsid w:val="008671C6"/>
    <w:rsid w:val="00875803"/>
    <w:rsid w:val="0089621E"/>
    <w:rsid w:val="008B459E"/>
    <w:rsid w:val="008B4DC1"/>
    <w:rsid w:val="008D1B37"/>
    <w:rsid w:val="008D2DFC"/>
    <w:rsid w:val="008D2EBF"/>
    <w:rsid w:val="008D556A"/>
    <w:rsid w:val="008E13AE"/>
    <w:rsid w:val="008E1506"/>
    <w:rsid w:val="008E3662"/>
    <w:rsid w:val="008E710C"/>
    <w:rsid w:val="008F02EC"/>
    <w:rsid w:val="008F69D6"/>
    <w:rsid w:val="0090276D"/>
    <w:rsid w:val="00902823"/>
    <w:rsid w:val="00904565"/>
    <w:rsid w:val="00915CA6"/>
    <w:rsid w:val="009162B2"/>
    <w:rsid w:val="00917313"/>
    <w:rsid w:val="00927834"/>
    <w:rsid w:val="00927F80"/>
    <w:rsid w:val="00931226"/>
    <w:rsid w:val="0093563F"/>
    <w:rsid w:val="009418DC"/>
    <w:rsid w:val="00944340"/>
    <w:rsid w:val="009447B0"/>
    <w:rsid w:val="00947544"/>
    <w:rsid w:val="009500A6"/>
    <w:rsid w:val="00957C18"/>
    <w:rsid w:val="009607E1"/>
    <w:rsid w:val="009624EF"/>
    <w:rsid w:val="009659BA"/>
    <w:rsid w:val="00980B53"/>
    <w:rsid w:val="00983040"/>
    <w:rsid w:val="009867C2"/>
    <w:rsid w:val="009963DB"/>
    <w:rsid w:val="00996E77"/>
    <w:rsid w:val="009A393D"/>
    <w:rsid w:val="009B3FB9"/>
    <w:rsid w:val="009C0677"/>
    <w:rsid w:val="009C102B"/>
    <w:rsid w:val="009C2465"/>
    <w:rsid w:val="009D35A0"/>
    <w:rsid w:val="009D7EB7"/>
    <w:rsid w:val="009E048A"/>
    <w:rsid w:val="009E08E9"/>
    <w:rsid w:val="009E3806"/>
    <w:rsid w:val="009E3DB9"/>
    <w:rsid w:val="009E646F"/>
    <w:rsid w:val="009E6E35"/>
    <w:rsid w:val="009F0EDA"/>
    <w:rsid w:val="00A01E22"/>
    <w:rsid w:val="00A03B96"/>
    <w:rsid w:val="00A05B19"/>
    <w:rsid w:val="00A05BEE"/>
    <w:rsid w:val="00A1134E"/>
    <w:rsid w:val="00A123B2"/>
    <w:rsid w:val="00A20243"/>
    <w:rsid w:val="00A24E7E"/>
    <w:rsid w:val="00A258C3"/>
    <w:rsid w:val="00A25A97"/>
    <w:rsid w:val="00A25C98"/>
    <w:rsid w:val="00A347C0"/>
    <w:rsid w:val="00A36603"/>
    <w:rsid w:val="00A427A8"/>
    <w:rsid w:val="00A51431"/>
    <w:rsid w:val="00A539AD"/>
    <w:rsid w:val="00A64972"/>
    <w:rsid w:val="00A70C59"/>
    <w:rsid w:val="00A75243"/>
    <w:rsid w:val="00A81560"/>
    <w:rsid w:val="00A84322"/>
    <w:rsid w:val="00A8635F"/>
    <w:rsid w:val="00A94063"/>
    <w:rsid w:val="00A95A80"/>
    <w:rsid w:val="00A964ED"/>
    <w:rsid w:val="00AA6219"/>
    <w:rsid w:val="00AA74E0"/>
    <w:rsid w:val="00AB703F"/>
    <w:rsid w:val="00AC0A58"/>
    <w:rsid w:val="00AC4005"/>
    <w:rsid w:val="00AC6BB8"/>
    <w:rsid w:val="00AE008F"/>
    <w:rsid w:val="00AF3D90"/>
    <w:rsid w:val="00B01FCD"/>
    <w:rsid w:val="00B1200F"/>
    <w:rsid w:val="00B1776C"/>
    <w:rsid w:val="00B43D53"/>
    <w:rsid w:val="00B5046E"/>
    <w:rsid w:val="00B52330"/>
    <w:rsid w:val="00B52583"/>
    <w:rsid w:val="00B52896"/>
    <w:rsid w:val="00B56508"/>
    <w:rsid w:val="00B661DE"/>
    <w:rsid w:val="00B67FCE"/>
    <w:rsid w:val="00B8549E"/>
    <w:rsid w:val="00B93825"/>
    <w:rsid w:val="00B95236"/>
    <w:rsid w:val="00B96BD9"/>
    <w:rsid w:val="00BA1983"/>
    <w:rsid w:val="00BA1B01"/>
    <w:rsid w:val="00BA2641"/>
    <w:rsid w:val="00BA4C48"/>
    <w:rsid w:val="00BA6C9B"/>
    <w:rsid w:val="00BB37AA"/>
    <w:rsid w:val="00BC2F86"/>
    <w:rsid w:val="00BC53A0"/>
    <w:rsid w:val="00BE62AD"/>
    <w:rsid w:val="00BF121F"/>
    <w:rsid w:val="00BF1F80"/>
    <w:rsid w:val="00BF7BAD"/>
    <w:rsid w:val="00C0221A"/>
    <w:rsid w:val="00C037F4"/>
    <w:rsid w:val="00C059D7"/>
    <w:rsid w:val="00C11BE0"/>
    <w:rsid w:val="00C121FB"/>
    <w:rsid w:val="00C12DDC"/>
    <w:rsid w:val="00C13795"/>
    <w:rsid w:val="00C166EF"/>
    <w:rsid w:val="00C17EB0"/>
    <w:rsid w:val="00C200F9"/>
    <w:rsid w:val="00C24E59"/>
    <w:rsid w:val="00C27F5F"/>
    <w:rsid w:val="00C30A0F"/>
    <w:rsid w:val="00C37E61"/>
    <w:rsid w:val="00C62168"/>
    <w:rsid w:val="00C70F1B"/>
    <w:rsid w:val="00C71A47"/>
    <w:rsid w:val="00C7464C"/>
    <w:rsid w:val="00C74948"/>
    <w:rsid w:val="00C76AE1"/>
    <w:rsid w:val="00C77787"/>
    <w:rsid w:val="00C85588"/>
    <w:rsid w:val="00C945FF"/>
    <w:rsid w:val="00CA37EA"/>
    <w:rsid w:val="00CA40E4"/>
    <w:rsid w:val="00CA7BC5"/>
    <w:rsid w:val="00CB327C"/>
    <w:rsid w:val="00CB5A26"/>
    <w:rsid w:val="00CB6CD7"/>
    <w:rsid w:val="00CB7C0B"/>
    <w:rsid w:val="00CB7C6D"/>
    <w:rsid w:val="00CC15DD"/>
    <w:rsid w:val="00CD0307"/>
    <w:rsid w:val="00CD6755"/>
    <w:rsid w:val="00CD6856"/>
    <w:rsid w:val="00CE0089"/>
    <w:rsid w:val="00CE2EEC"/>
    <w:rsid w:val="00CE793C"/>
    <w:rsid w:val="00CF193C"/>
    <w:rsid w:val="00CF5F18"/>
    <w:rsid w:val="00D07814"/>
    <w:rsid w:val="00D11F3A"/>
    <w:rsid w:val="00D13C51"/>
    <w:rsid w:val="00D173F1"/>
    <w:rsid w:val="00D1760E"/>
    <w:rsid w:val="00D246EB"/>
    <w:rsid w:val="00D33C69"/>
    <w:rsid w:val="00D342C7"/>
    <w:rsid w:val="00D348BD"/>
    <w:rsid w:val="00D3799E"/>
    <w:rsid w:val="00D4102D"/>
    <w:rsid w:val="00D45CD6"/>
    <w:rsid w:val="00D46EC6"/>
    <w:rsid w:val="00D6379C"/>
    <w:rsid w:val="00D70E90"/>
    <w:rsid w:val="00D74CB0"/>
    <w:rsid w:val="00D80493"/>
    <w:rsid w:val="00D8295D"/>
    <w:rsid w:val="00D83F85"/>
    <w:rsid w:val="00D841A5"/>
    <w:rsid w:val="00D85AD9"/>
    <w:rsid w:val="00DA1593"/>
    <w:rsid w:val="00DA1D06"/>
    <w:rsid w:val="00DA4E76"/>
    <w:rsid w:val="00DA4F5D"/>
    <w:rsid w:val="00DB5C7B"/>
    <w:rsid w:val="00DC033B"/>
    <w:rsid w:val="00DC2A65"/>
    <w:rsid w:val="00DD5996"/>
    <w:rsid w:val="00DD6933"/>
    <w:rsid w:val="00DE1011"/>
    <w:rsid w:val="00DE15F0"/>
    <w:rsid w:val="00DE21C8"/>
    <w:rsid w:val="00DE5663"/>
    <w:rsid w:val="00DE6365"/>
    <w:rsid w:val="00DE78AA"/>
    <w:rsid w:val="00E053D0"/>
    <w:rsid w:val="00E11764"/>
    <w:rsid w:val="00E13C16"/>
    <w:rsid w:val="00E15994"/>
    <w:rsid w:val="00E3114E"/>
    <w:rsid w:val="00E31A70"/>
    <w:rsid w:val="00E35B02"/>
    <w:rsid w:val="00E4022B"/>
    <w:rsid w:val="00E43A56"/>
    <w:rsid w:val="00E54A83"/>
    <w:rsid w:val="00E54AFF"/>
    <w:rsid w:val="00E55782"/>
    <w:rsid w:val="00E56A83"/>
    <w:rsid w:val="00E6515F"/>
    <w:rsid w:val="00E66496"/>
    <w:rsid w:val="00E66B35"/>
    <w:rsid w:val="00E66E10"/>
    <w:rsid w:val="00E753E1"/>
    <w:rsid w:val="00E769F6"/>
    <w:rsid w:val="00E80CCB"/>
    <w:rsid w:val="00E8407C"/>
    <w:rsid w:val="00E84F3C"/>
    <w:rsid w:val="00EA012C"/>
    <w:rsid w:val="00EA06B3"/>
    <w:rsid w:val="00EA4A90"/>
    <w:rsid w:val="00EB13F2"/>
    <w:rsid w:val="00EC23C0"/>
    <w:rsid w:val="00EC6A55"/>
    <w:rsid w:val="00EC6B14"/>
    <w:rsid w:val="00ED0288"/>
    <w:rsid w:val="00EE0591"/>
    <w:rsid w:val="00EE1660"/>
    <w:rsid w:val="00EE26B4"/>
    <w:rsid w:val="00EE52CB"/>
    <w:rsid w:val="00EF2DCC"/>
    <w:rsid w:val="00EF581D"/>
    <w:rsid w:val="00EF6B89"/>
    <w:rsid w:val="00EF7FD8"/>
    <w:rsid w:val="00F04BBA"/>
    <w:rsid w:val="00F06F59"/>
    <w:rsid w:val="00F167F5"/>
    <w:rsid w:val="00F17988"/>
    <w:rsid w:val="00F249B3"/>
    <w:rsid w:val="00F24CF1"/>
    <w:rsid w:val="00F32860"/>
    <w:rsid w:val="00F37A96"/>
    <w:rsid w:val="00F43A37"/>
    <w:rsid w:val="00F469F0"/>
    <w:rsid w:val="00F52536"/>
    <w:rsid w:val="00F53273"/>
    <w:rsid w:val="00F755E4"/>
    <w:rsid w:val="00F76349"/>
    <w:rsid w:val="00F77D02"/>
    <w:rsid w:val="00F913D2"/>
    <w:rsid w:val="00F94B33"/>
    <w:rsid w:val="00F979AE"/>
    <w:rsid w:val="00FA5494"/>
    <w:rsid w:val="00FA6643"/>
    <w:rsid w:val="00FB3A86"/>
    <w:rsid w:val="00FC18B3"/>
    <w:rsid w:val="00FC4026"/>
    <w:rsid w:val="00FC72F7"/>
    <w:rsid w:val="00FD36C8"/>
    <w:rsid w:val="00FD6520"/>
    <w:rsid w:val="00FF6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 id="V:Rule2" type="connector" idref="#_x0000_s1029"/>
        <o:r id="V:Rule3" type="connector" idref="#_x0000_s1030"/>
        <o:r id="V:Rule4" type="connector" idref="#_x0000_s1031"/>
        <o:r id="V:Rule5" type="connector" idref="#_x0000_s1032"/>
        <o:r id="V:Rule6" type="connector" idref="#_x0000_s1033"/>
        <o:r id="V:Rule7" type="connector" idref="#_x0000_s1034"/>
        <o:r id="V:Rule8" type="connector" idref="#_x0000_s1035"/>
        <o:r id="V:Rule9" type="connector" idref="#_x0000_s1036"/>
        <o:r id="V:Rule10" type="connector" idref="#_x0000_s1037"/>
      </o:rules>
    </o:shapelayout>
  </w:shapeDefaults>
  <w:decimalSymbol w:val=","/>
  <w:listSeparator w:val=";"/>
  <w14:docId w14:val="61BEC18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1">
    <w:name w:val="Unresolved Mention1"/>
    <w:basedOn w:val="Policepardfaut"/>
    <w:uiPriority w:val="99"/>
    <w:semiHidden/>
    <w:unhideWhenUsed/>
    <w:rsid w:val="00287E68"/>
    <w:rPr>
      <w:color w:val="605E5C"/>
      <w:shd w:val="clear" w:color="auto" w:fill="E1DFDD"/>
    </w:rPr>
  </w:style>
  <w:style w:type="table" w:customStyle="1" w:styleId="TableGrid">
    <w:name w:val="TableGrid"/>
    <w:rsid w:val="009418DC"/>
    <w:rPr>
      <w:rFonts w:asciiTheme="minorHAnsi" w:eastAsiaTheme="minorEastAsia" w:hAnsiTheme="minorHAnsi" w:cstheme="minorBidi"/>
      <w:sz w:val="22"/>
      <w:szCs w:val="22"/>
      <w:lang w:val="fr-CI" w:eastAsia="fr-CI"/>
    </w:rPr>
    <w:tblPr>
      <w:tblCellMar>
        <w:top w:w="0" w:type="dxa"/>
        <w:left w:w="0" w:type="dxa"/>
        <w:bottom w:w="0" w:type="dxa"/>
        <w:right w:w="0" w:type="dxa"/>
      </w:tblCellMar>
    </w:tblPr>
  </w:style>
  <w:style w:type="table" w:styleId="Tableausimple2">
    <w:name w:val="Plain Table 2"/>
    <w:basedOn w:val="TableauNormal"/>
    <w:uiPriority w:val="42"/>
    <w:rsid w:val="009418D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44158257">
      <w:bodyDiv w:val="1"/>
      <w:marLeft w:val="0"/>
      <w:marRight w:val="0"/>
      <w:marTop w:val="0"/>
      <w:marBottom w:val="0"/>
      <w:divBdr>
        <w:top w:val="none" w:sz="0" w:space="0" w:color="auto"/>
        <w:left w:val="none" w:sz="0" w:space="0" w:color="auto"/>
        <w:bottom w:val="none" w:sz="0" w:space="0" w:color="auto"/>
        <w:right w:val="none" w:sz="0" w:space="0" w:color="auto"/>
      </w:divBdr>
    </w:div>
    <w:div w:id="551307744">
      <w:bodyDiv w:val="1"/>
      <w:marLeft w:val="0"/>
      <w:marRight w:val="0"/>
      <w:marTop w:val="0"/>
      <w:marBottom w:val="0"/>
      <w:divBdr>
        <w:top w:val="none" w:sz="0" w:space="0" w:color="auto"/>
        <w:left w:val="none" w:sz="0" w:space="0" w:color="auto"/>
        <w:bottom w:val="none" w:sz="0" w:space="0" w:color="auto"/>
        <w:right w:val="none" w:sz="0" w:space="0" w:color="auto"/>
      </w:divBdr>
    </w:div>
    <w:div w:id="55358362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552585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8540368">
      <w:bodyDiv w:val="1"/>
      <w:marLeft w:val="0"/>
      <w:marRight w:val="0"/>
      <w:marTop w:val="0"/>
      <w:marBottom w:val="0"/>
      <w:divBdr>
        <w:top w:val="none" w:sz="0" w:space="0" w:color="auto"/>
        <w:left w:val="none" w:sz="0" w:space="0" w:color="auto"/>
        <w:bottom w:val="none" w:sz="0" w:space="0" w:color="auto"/>
        <w:right w:val="none" w:sz="0" w:space="0" w:color="auto"/>
      </w:divBdr>
    </w:div>
    <w:div w:id="172001550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FBCE4-C777-4A0E-B0C4-E646F2D84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669</TotalTime>
  <Pages>14</Pages>
  <Words>5293</Words>
  <Characters>29114</Characters>
  <Application>Microsoft Office Word</Application>
  <DocSecurity>0</DocSecurity>
  <Lines>242</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34339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ONEWAY</cp:lastModifiedBy>
  <cp:revision>296</cp:revision>
  <cp:lastPrinted>1999-07-06T11:00:00Z</cp:lastPrinted>
  <dcterms:created xsi:type="dcterms:W3CDTF">2014-10-25T14:34:00Z</dcterms:created>
  <dcterms:modified xsi:type="dcterms:W3CDTF">2025-10-20T08:02:00Z</dcterms:modified>
</cp:coreProperties>
</file>