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60494" w14:textId="2D9D6D54" w:rsidR="00C069B6" w:rsidRPr="00AE476E" w:rsidRDefault="00AE476E" w:rsidP="00C069B6">
      <w:pPr>
        <w:spacing w:line="240" w:lineRule="auto"/>
        <w:rPr>
          <w:b/>
          <w:bCs/>
          <w:sz w:val="28"/>
          <w:szCs w:val="24"/>
          <w:lang w:val="en-US"/>
        </w:rPr>
      </w:pPr>
      <w:bookmarkStart w:id="0" w:name="_Hlk197351200"/>
      <w:bookmarkStart w:id="1" w:name="_Hlk187485061"/>
      <w:r w:rsidRPr="00AE476E">
        <w:rPr>
          <w:b/>
          <w:bCs/>
          <w:sz w:val="28"/>
          <w:szCs w:val="24"/>
          <w:lang w:val="en-US"/>
        </w:rPr>
        <w:t xml:space="preserve">Assessment of Herbaceous Pastoral Resources in </w:t>
      </w:r>
      <w:r>
        <w:rPr>
          <w:b/>
          <w:bCs/>
          <w:sz w:val="28"/>
          <w:szCs w:val="24"/>
          <w:lang w:val="en-US"/>
        </w:rPr>
        <w:t>t</w:t>
      </w:r>
      <w:r w:rsidRPr="00AE476E">
        <w:rPr>
          <w:b/>
          <w:bCs/>
          <w:sz w:val="28"/>
          <w:szCs w:val="24"/>
          <w:lang w:val="en-US"/>
        </w:rPr>
        <w:t xml:space="preserve">he </w:t>
      </w:r>
      <w:proofErr w:type="spellStart"/>
      <w:r w:rsidRPr="00AE476E">
        <w:rPr>
          <w:b/>
          <w:bCs/>
          <w:sz w:val="28"/>
          <w:szCs w:val="24"/>
          <w:lang w:val="en-US"/>
        </w:rPr>
        <w:t>Domba</w:t>
      </w:r>
      <w:proofErr w:type="spellEnd"/>
      <w:r w:rsidRPr="00AE476E">
        <w:rPr>
          <w:b/>
          <w:bCs/>
          <w:sz w:val="28"/>
          <w:szCs w:val="24"/>
          <w:lang w:val="en-US"/>
        </w:rPr>
        <w:t xml:space="preserve"> Pastoral Site, </w:t>
      </w:r>
      <w:proofErr w:type="spellStart"/>
      <w:r w:rsidRPr="00AE476E">
        <w:rPr>
          <w:b/>
          <w:bCs/>
          <w:sz w:val="28"/>
          <w:szCs w:val="24"/>
          <w:lang w:val="en-US"/>
        </w:rPr>
        <w:t>Bougouni</w:t>
      </w:r>
      <w:proofErr w:type="spellEnd"/>
      <w:r w:rsidRPr="00AE476E">
        <w:rPr>
          <w:b/>
          <w:bCs/>
          <w:sz w:val="28"/>
          <w:szCs w:val="24"/>
          <w:lang w:val="en-US"/>
        </w:rPr>
        <w:t xml:space="preserve"> Region, Mali</w:t>
      </w:r>
    </w:p>
    <w:p w14:paraId="260A7C95" w14:textId="77777777" w:rsidR="00C069B6" w:rsidRPr="00C069B6" w:rsidRDefault="00C069B6" w:rsidP="00C069B6">
      <w:pPr>
        <w:spacing w:line="240" w:lineRule="auto"/>
        <w:rPr>
          <w:sz w:val="20"/>
          <w:szCs w:val="20"/>
          <w:lang w:val="en-US"/>
        </w:rPr>
      </w:pPr>
    </w:p>
    <w:p w14:paraId="2FEE7111" w14:textId="77777777" w:rsidR="00C069B6" w:rsidRPr="00C069B6" w:rsidRDefault="00C069B6" w:rsidP="00C069B6">
      <w:pPr>
        <w:keepNext/>
        <w:keepLines/>
        <w:spacing w:before="240" w:after="0"/>
        <w:outlineLvl w:val="0"/>
        <w:rPr>
          <w:rFonts w:eastAsia="Times New Roman"/>
          <w:b/>
          <w:color w:val="000000"/>
          <w:sz w:val="28"/>
          <w:szCs w:val="24"/>
        </w:rPr>
      </w:pPr>
      <w:r w:rsidRPr="00C069B6">
        <w:rPr>
          <w:rFonts w:eastAsia="Times New Roman"/>
          <w:b/>
          <w:color w:val="000000"/>
          <w:sz w:val="28"/>
          <w:szCs w:val="32"/>
        </w:rPr>
        <w:t>Abstract</w:t>
      </w:r>
    </w:p>
    <w:p w14:paraId="69746CCB" w14:textId="2278A0A8" w:rsidR="00C069B6" w:rsidRPr="00C069B6" w:rsidRDefault="00C069B6" w:rsidP="00C069B6">
      <w:pPr>
        <w:spacing w:after="0" w:line="240" w:lineRule="auto"/>
        <w:rPr>
          <w:color w:val="000000"/>
          <w:szCs w:val="24"/>
        </w:rPr>
      </w:pPr>
      <w:r w:rsidRPr="00C069B6">
        <w:rPr>
          <w:szCs w:val="24"/>
        </w:rPr>
        <w:t xml:space="preserve">Today, pastoral resources are much more influenced by inappropriate human activities, including excessive tree felling, the expansion of fields into river beds, overgrazing and gold mining in the rural commune of </w:t>
      </w:r>
      <w:proofErr w:type="spellStart"/>
      <w:r w:rsidRPr="00C069B6">
        <w:rPr>
          <w:szCs w:val="24"/>
        </w:rPr>
        <w:t>Domba</w:t>
      </w:r>
      <w:proofErr w:type="spellEnd"/>
      <w:r w:rsidRPr="00C069B6">
        <w:rPr>
          <w:szCs w:val="24"/>
        </w:rPr>
        <w:t xml:space="preserve">, </w:t>
      </w:r>
      <w:proofErr w:type="spellStart"/>
      <w:r w:rsidRPr="00C069B6">
        <w:rPr>
          <w:szCs w:val="24"/>
        </w:rPr>
        <w:t>Bougouni</w:t>
      </w:r>
      <w:proofErr w:type="spellEnd"/>
      <w:r w:rsidRPr="00C069B6">
        <w:rPr>
          <w:szCs w:val="24"/>
        </w:rPr>
        <w:t xml:space="preserve"> region of Mali.</w:t>
      </w:r>
      <w:r w:rsidRPr="00C069B6">
        <w:rPr>
          <w:color w:val="FF0000"/>
          <w:szCs w:val="24"/>
        </w:rPr>
        <w:t xml:space="preserve"> </w:t>
      </w:r>
      <w:r w:rsidRPr="00C069B6">
        <w:rPr>
          <w:szCs w:val="24"/>
        </w:rPr>
        <w:t xml:space="preserve">This study aims to </w:t>
      </w:r>
      <w:r w:rsidRPr="00C069B6">
        <w:rPr>
          <w:szCs w:val="24"/>
          <w:lang w:eastAsia="fr-FR"/>
        </w:rPr>
        <w:t xml:space="preserve">assess the situation of pastoral resources </w:t>
      </w:r>
      <w:r w:rsidRPr="00C069B6">
        <w:rPr>
          <w:rFonts w:eastAsia="Times New Roman"/>
          <w:szCs w:val="24"/>
        </w:rPr>
        <w:t xml:space="preserve">in order to make the management of this ecosystem more effective. </w:t>
      </w:r>
      <w:r w:rsidRPr="00C069B6">
        <w:rPr>
          <w:szCs w:val="24"/>
        </w:rPr>
        <w:t xml:space="preserve">To </w:t>
      </w:r>
      <w:r w:rsidRPr="00AB4382">
        <w:rPr>
          <w:szCs w:val="24"/>
        </w:rPr>
        <w:t xml:space="preserve">do this, </w:t>
      </w:r>
      <w:proofErr w:type="spellStart"/>
      <w:r w:rsidRPr="00AB4382">
        <w:rPr>
          <w:szCs w:val="24"/>
        </w:rPr>
        <w:t>phytoecological</w:t>
      </w:r>
      <w:proofErr w:type="spellEnd"/>
      <w:r w:rsidRPr="00AB4382">
        <w:rPr>
          <w:szCs w:val="24"/>
        </w:rPr>
        <w:t xml:space="preserve"> surveys and herbaceous biomass samples were carried out on the pastoral site</w:t>
      </w:r>
      <w:r w:rsidRPr="00AB4382">
        <w:t xml:space="preserve">. </w:t>
      </w:r>
      <w:r w:rsidR="00BA071B" w:rsidRPr="00AB4382">
        <w:t xml:space="preserve">A total of three (03) quadrat points </w:t>
      </w:r>
      <w:r w:rsidR="00185565" w:rsidRPr="00AB4382">
        <w:t>were established</w:t>
      </w:r>
      <w:r w:rsidR="004E73E9" w:rsidRPr="00AB4382">
        <w:t xml:space="preserve"> at 500-meter intervals, resulting in 300 individual data points</w:t>
      </w:r>
      <w:r w:rsidR="00BA071B" w:rsidRPr="00AB4382">
        <w:t xml:space="preserve">. </w:t>
      </w:r>
      <w:r w:rsidRPr="00AB4382">
        <w:t xml:space="preserve">The results of this research focused on the </w:t>
      </w:r>
      <w:r w:rsidRPr="00AB4382">
        <w:rPr>
          <w:iCs/>
        </w:rPr>
        <w:t>herbaceous floral composition</w:t>
      </w:r>
      <w:r w:rsidRPr="00AB4382">
        <w:t xml:space="preserve">, the production of herbaceous biomass and the pastoral value observed in the study site. The pastoral site of </w:t>
      </w:r>
      <w:proofErr w:type="spellStart"/>
      <w:r w:rsidRPr="00AB4382">
        <w:t>Domba</w:t>
      </w:r>
      <w:proofErr w:type="spellEnd"/>
      <w:r w:rsidRPr="00AB4382">
        <w:t xml:space="preserve"> is composed of 36 herbaceous species belonging to 31 genera and 14 families. </w:t>
      </w:r>
      <w:proofErr w:type="spellStart"/>
      <w:r w:rsidRPr="00AB4382">
        <w:rPr>
          <w:szCs w:val="24"/>
        </w:rPr>
        <w:t>Poaceae</w:t>
      </w:r>
      <w:proofErr w:type="spellEnd"/>
      <w:r w:rsidRPr="00AB4382">
        <w:rPr>
          <w:szCs w:val="24"/>
        </w:rPr>
        <w:t xml:space="preserve"> (38%), and Fabaceae</w:t>
      </w:r>
      <w:r w:rsidRPr="00C069B6">
        <w:rPr>
          <w:szCs w:val="24"/>
        </w:rPr>
        <w:t xml:space="preserve"> (11.11%), are the most dominant in the study area. The </w:t>
      </w:r>
      <w:r w:rsidRPr="00C069B6">
        <w:t xml:space="preserve">herbaceous biomass obtained is 1.37tMS/ha in the pastoral site of </w:t>
      </w:r>
      <w:proofErr w:type="spellStart"/>
      <w:r w:rsidRPr="00C069B6">
        <w:t>Domba</w:t>
      </w:r>
      <w:proofErr w:type="spellEnd"/>
      <w:r w:rsidRPr="00C069B6">
        <w:t xml:space="preserve">. This production is relatively low compared to the value observed in most pastoral sites of the </w:t>
      </w:r>
      <w:proofErr w:type="spellStart"/>
      <w:r w:rsidRPr="00C069B6">
        <w:t>Sudanian</w:t>
      </w:r>
      <w:proofErr w:type="spellEnd"/>
      <w:r w:rsidRPr="00C069B6">
        <w:t xml:space="preserve"> bioclimate Mali. This could be explained by overgrazing observed on the site. The analysis shows that herbaceous species with high pastoral value are abundant in the pastoral site. These include: </w:t>
      </w:r>
      <w:proofErr w:type="spellStart"/>
      <w:r w:rsidRPr="00C069B6">
        <w:rPr>
          <w:rFonts w:eastAsia="Times New Roman"/>
          <w:i/>
          <w:iCs/>
          <w:kern w:val="0"/>
          <w:szCs w:val="24"/>
          <w:lang w:eastAsia="fr-FR"/>
        </w:rPr>
        <w:t>Hackelochloa</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granularis</w:t>
      </w:r>
      <w:proofErr w:type="spellEnd"/>
      <w:r w:rsidRPr="00C069B6">
        <w:rPr>
          <w:rFonts w:eastAsia="Times New Roman"/>
          <w:i/>
          <w:iCs/>
          <w:kern w:val="0"/>
          <w:szCs w:val="24"/>
          <w:lang w:eastAsia="fr-FR"/>
        </w:rPr>
        <w:t xml:space="preserve"> </w:t>
      </w:r>
      <w:r w:rsidRPr="00C069B6">
        <w:rPr>
          <w:rFonts w:eastAsia="Times New Roman"/>
          <w:kern w:val="0"/>
          <w:szCs w:val="24"/>
          <w:lang w:eastAsia="fr-FR"/>
        </w:rPr>
        <w:t>(L.)</w:t>
      </w:r>
      <w:r w:rsidRPr="00C069B6">
        <w:rPr>
          <w:rFonts w:eastAsia="Times New Roman"/>
          <w:i/>
          <w:iCs/>
          <w:kern w:val="0"/>
          <w:szCs w:val="24"/>
          <w:lang w:eastAsia="fr-FR"/>
        </w:rPr>
        <w:t xml:space="preserve"> </w:t>
      </w:r>
      <w:proofErr w:type="spellStart"/>
      <w:proofErr w:type="gramStart"/>
      <w:r w:rsidRPr="00C069B6">
        <w:rPr>
          <w:rFonts w:eastAsia="Times New Roman"/>
          <w:kern w:val="0"/>
          <w:szCs w:val="24"/>
          <w:lang w:eastAsia="fr-FR"/>
        </w:rPr>
        <w:t>Kuntze</w:t>
      </w:r>
      <w:proofErr w:type="spellEnd"/>
      <w:r w:rsidRPr="00C069B6">
        <w:rPr>
          <w:rFonts w:eastAsia="Times New Roman"/>
          <w:kern w:val="0"/>
          <w:szCs w:val="24"/>
          <w:lang w:eastAsia="fr-FR"/>
        </w:rPr>
        <w:t xml:space="preserve"> </w:t>
      </w:r>
      <w:r w:rsidRPr="00C069B6">
        <w:rPr>
          <w:rFonts w:eastAsia="Times New Roman"/>
          <w:i/>
          <w:iCs/>
          <w:kern w:val="0"/>
          <w:szCs w:val="24"/>
          <w:lang w:eastAsia="fr-FR"/>
        </w:rPr>
        <w:t>,</w:t>
      </w:r>
      <w:proofErr w:type="gram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Penissetum</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pedicellatum</w:t>
      </w:r>
      <w:proofErr w:type="spellEnd"/>
      <w:r w:rsidRPr="00C069B6">
        <w:rPr>
          <w:rFonts w:eastAsia="Times New Roman"/>
          <w:i/>
          <w:iCs/>
          <w:kern w:val="0"/>
          <w:szCs w:val="24"/>
          <w:lang w:eastAsia="fr-FR"/>
        </w:rPr>
        <w:t xml:space="preserve"> </w:t>
      </w:r>
      <w:proofErr w:type="spellStart"/>
      <w:r w:rsidRPr="00C069B6">
        <w:rPr>
          <w:rFonts w:eastAsia="Times New Roman"/>
          <w:kern w:val="0"/>
          <w:szCs w:val="24"/>
          <w:lang w:eastAsia="fr-FR"/>
        </w:rPr>
        <w:t>Trin</w:t>
      </w:r>
      <w:proofErr w:type="spellEnd"/>
      <w:r w:rsidRPr="00C069B6">
        <w:rPr>
          <w:rFonts w:eastAsia="Times New Roman"/>
          <w:kern w:val="0"/>
          <w:szCs w:val="24"/>
          <w:lang w:eastAsia="fr-FR"/>
        </w:rPr>
        <w:t xml:space="preserve"> (6%), </w:t>
      </w:r>
      <w:proofErr w:type="spellStart"/>
      <w:r w:rsidRPr="00C069B6">
        <w:rPr>
          <w:rFonts w:eastAsia="Times New Roman"/>
          <w:i/>
          <w:iCs/>
          <w:kern w:val="0"/>
          <w:szCs w:val="24"/>
          <w:lang w:eastAsia="fr-FR"/>
        </w:rPr>
        <w:t>Brachiaria</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xantholeuca</w:t>
      </w:r>
      <w:proofErr w:type="spellEnd"/>
      <w:r w:rsidRPr="00C069B6">
        <w:rPr>
          <w:rFonts w:eastAsia="Times New Roman"/>
          <w:i/>
          <w:iCs/>
          <w:kern w:val="0"/>
          <w:szCs w:val="24"/>
          <w:lang w:eastAsia="fr-FR"/>
        </w:rPr>
        <w:t xml:space="preserve"> </w:t>
      </w:r>
      <w:r w:rsidRPr="00C069B6">
        <w:rPr>
          <w:rFonts w:eastAsia="Times New Roman"/>
          <w:kern w:val="0"/>
          <w:szCs w:val="24"/>
          <w:lang w:eastAsia="fr-FR"/>
        </w:rPr>
        <w:t>(Hack.)</w:t>
      </w:r>
      <w:r w:rsidRPr="00C069B6">
        <w:rPr>
          <w:rFonts w:eastAsia="Times New Roman"/>
          <w:i/>
          <w:iCs/>
          <w:kern w:val="0"/>
          <w:szCs w:val="24"/>
          <w:lang w:eastAsia="fr-FR"/>
        </w:rPr>
        <w:t xml:space="preserve"> </w:t>
      </w:r>
      <w:r w:rsidRPr="00C069B6">
        <w:rPr>
          <w:rFonts w:eastAsia="Times New Roman"/>
          <w:kern w:val="0"/>
          <w:szCs w:val="24"/>
          <w:lang w:val="it-IT" w:eastAsia="fr-FR"/>
        </w:rPr>
        <w:t xml:space="preserve">Stapf, </w:t>
      </w:r>
      <w:r w:rsidRPr="00C069B6">
        <w:rPr>
          <w:rFonts w:eastAsia="Times New Roman"/>
          <w:i/>
          <w:iCs/>
          <w:kern w:val="0"/>
          <w:szCs w:val="24"/>
          <w:lang w:val="it-IT" w:eastAsia="fr-FR"/>
        </w:rPr>
        <w:t xml:space="preserve">Diheteropogon hagerupii </w:t>
      </w:r>
      <w:r w:rsidRPr="00C069B6">
        <w:rPr>
          <w:rFonts w:eastAsia="Times New Roman"/>
          <w:kern w:val="0"/>
          <w:szCs w:val="24"/>
          <w:lang w:val="it-IT" w:eastAsia="fr-FR"/>
        </w:rPr>
        <w:t xml:space="preserve">Hitchc (4%), </w:t>
      </w:r>
      <w:r w:rsidRPr="00C069B6">
        <w:rPr>
          <w:rFonts w:eastAsia="Times New Roman"/>
          <w:i/>
          <w:iCs/>
          <w:kern w:val="0"/>
          <w:szCs w:val="24"/>
          <w:lang w:val="it-IT" w:eastAsia="fr-FR"/>
        </w:rPr>
        <w:t xml:space="preserve">Zornia glochidiata </w:t>
      </w:r>
      <w:r w:rsidRPr="00C069B6">
        <w:rPr>
          <w:rFonts w:eastAsia="Times New Roman"/>
          <w:kern w:val="0"/>
          <w:szCs w:val="24"/>
          <w:lang w:val="it-IT" w:eastAsia="fr-FR"/>
        </w:rPr>
        <w:t xml:space="preserve">Rchb.ex DC </w:t>
      </w:r>
      <w:r w:rsidRPr="00C069B6">
        <w:rPr>
          <w:rFonts w:eastAsia="Times New Roman"/>
          <w:i/>
          <w:iCs/>
          <w:kern w:val="0"/>
          <w:szCs w:val="24"/>
          <w:lang w:val="it-IT" w:eastAsia="fr-FR"/>
        </w:rPr>
        <w:t xml:space="preserve">, Commelina subilata </w:t>
      </w:r>
      <w:r w:rsidRPr="00C069B6">
        <w:rPr>
          <w:rFonts w:eastAsia="Times New Roman"/>
          <w:kern w:val="0"/>
          <w:szCs w:val="24"/>
          <w:lang w:val="it-IT" w:eastAsia="fr-FR"/>
        </w:rPr>
        <w:t xml:space="preserve">Roth (3%). </w:t>
      </w:r>
      <w:r w:rsidRPr="00C069B6">
        <w:rPr>
          <w:szCs w:val="24"/>
        </w:rPr>
        <w:t xml:space="preserve">It should be noted that the pastoral value of the study site is lower than the reference average which varies from 50 to 65%. This research deserves to be extended to all bioclimatic zones and taking into account the woody vegetation whose contribution to livestock feed should not be neglected especially during the dry season. </w:t>
      </w:r>
      <w:bookmarkStart w:id="2" w:name="_Hlk208235404"/>
      <w:r w:rsidRPr="00C069B6">
        <w:rPr>
          <w:color w:val="000000"/>
          <w:szCs w:val="24"/>
        </w:rPr>
        <w:t xml:space="preserve">For good management of pastoral resources, it is necessary to undertake activities including </w:t>
      </w:r>
      <w:r w:rsidRPr="00C069B6">
        <w:rPr>
          <w:rFonts w:eastAsia="Times New Roman"/>
          <w:color w:val="000000"/>
          <w:szCs w:val="24"/>
          <w:lang w:eastAsia="fr-FR"/>
        </w:rPr>
        <w:t xml:space="preserve">the development </w:t>
      </w:r>
      <w:r w:rsidRPr="00C069B6">
        <w:rPr>
          <w:rFonts w:eastAsia="Times New Roman"/>
          <w:color w:val="000000"/>
          <w:kern w:val="0"/>
          <w:szCs w:val="24"/>
          <w:lang w:eastAsia="fr-FR"/>
        </w:rPr>
        <w:t xml:space="preserve">of pastoral areas </w:t>
      </w:r>
      <w:r w:rsidRPr="00C069B6">
        <w:rPr>
          <w:color w:val="000000"/>
          <w:szCs w:val="24"/>
        </w:rPr>
        <w:t xml:space="preserve">and their enrichment in fodder species, the </w:t>
      </w:r>
      <w:r w:rsidRPr="00C069B6">
        <w:rPr>
          <w:rFonts w:eastAsia="Times New Roman"/>
          <w:color w:val="000000"/>
          <w:kern w:val="0"/>
          <w:szCs w:val="24"/>
          <w:lang w:eastAsia="fr-FR"/>
        </w:rPr>
        <w:t xml:space="preserve">restoration of old </w:t>
      </w:r>
      <w:r w:rsidRPr="00C069B6">
        <w:rPr>
          <w:rFonts w:eastAsia="Times New Roman"/>
          <w:color w:val="000000"/>
          <w:szCs w:val="24"/>
          <w:lang w:eastAsia="fr-FR"/>
        </w:rPr>
        <w:t>gold mining sites,</w:t>
      </w:r>
    </w:p>
    <w:bookmarkEnd w:id="2"/>
    <w:p w14:paraId="327E9CDC" w14:textId="1808F105" w:rsidR="00C069B6" w:rsidRPr="00C069B6" w:rsidRDefault="00C069B6" w:rsidP="00C069B6">
      <w:pPr>
        <w:spacing w:after="0" w:line="240" w:lineRule="auto"/>
        <w:rPr>
          <w:i/>
          <w:iCs/>
          <w:color w:val="FF0000"/>
          <w:szCs w:val="24"/>
        </w:rPr>
      </w:pPr>
      <w:proofErr w:type="gramStart"/>
      <w:r w:rsidRPr="00C069B6">
        <w:rPr>
          <w:b/>
          <w:bCs/>
          <w:color w:val="000000"/>
          <w:szCs w:val="24"/>
        </w:rPr>
        <w:t>Keywords</w:t>
      </w:r>
      <w:r w:rsidRPr="00C069B6">
        <w:rPr>
          <w:color w:val="000000"/>
          <w:szCs w:val="24"/>
        </w:rPr>
        <w:t> </w:t>
      </w:r>
      <w:r w:rsidRPr="00C069B6">
        <w:rPr>
          <w:i/>
          <w:iCs/>
          <w:color w:val="000000"/>
          <w:szCs w:val="24"/>
        </w:rPr>
        <w:t>:</w:t>
      </w:r>
      <w:proofErr w:type="gramEnd"/>
      <w:r w:rsidRPr="00C069B6">
        <w:rPr>
          <w:i/>
          <w:iCs/>
          <w:color w:val="000000"/>
          <w:szCs w:val="24"/>
        </w:rPr>
        <w:t xml:space="preserve"> </w:t>
      </w:r>
      <w:r w:rsidRPr="00C069B6">
        <w:rPr>
          <w:i/>
          <w:iCs/>
        </w:rPr>
        <w:t xml:space="preserve">pastoral, herbaceous resources </w:t>
      </w:r>
      <w:r w:rsidRPr="00C069B6">
        <w:rPr>
          <w:i/>
          <w:iCs/>
          <w:color w:val="000000"/>
        </w:rPr>
        <w:t>,</w:t>
      </w:r>
      <w:r w:rsidRPr="00C069B6">
        <w:rPr>
          <w:i/>
          <w:iCs/>
          <w:color w:val="FF0000"/>
          <w:szCs w:val="24"/>
        </w:rPr>
        <w:t xml:space="preserve"> </w:t>
      </w:r>
      <w:r w:rsidRPr="00C069B6">
        <w:rPr>
          <w:i/>
          <w:iCs/>
          <w:color w:val="000000"/>
          <w:szCs w:val="24"/>
        </w:rPr>
        <w:t>pastoral site, Mali.</w:t>
      </w:r>
    </w:p>
    <w:p w14:paraId="3E547A17" w14:textId="77777777" w:rsidR="00C069B6" w:rsidRPr="00C069B6" w:rsidRDefault="00C069B6" w:rsidP="00C069B6">
      <w:pPr>
        <w:spacing w:after="0"/>
        <w:rPr>
          <w:i/>
          <w:iCs/>
        </w:rPr>
      </w:pPr>
    </w:p>
    <w:p w14:paraId="49DC99D9" w14:textId="77777777" w:rsidR="00C069B6" w:rsidRPr="00C069B6" w:rsidRDefault="00C069B6" w:rsidP="00C069B6">
      <w:pPr>
        <w:rPr>
          <w:b/>
          <w:bCs/>
        </w:rPr>
      </w:pPr>
    </w:p>
    <w:p w14:paraId="2F06FD57" w14:textId="77777777" w:rsidR="00C069B6" w:rsidRPr="00C069B6" w:rsidRDefault="00C069B6" w:rsidP="00C069B6">
      <w:pPr>
        <w:suppressAutoHyphens w:val="0"/>
        <w:spacing w:line="240" w:lineRule="auto"/>
        <w:jc w:val="left"/>
        <w:rPr>
          <w:b/>
          <w:bCs/>
        </w:rPr>
      </w:pPr>
      <w:r w:rsidRPr="00C069B6">
        <w:rPr>
          <w:b/>
          <w:bCs/>
        </w:rPr>
        <w:br w:type="page"/>
      </w:r>
    </w:p>
    <w:p w14:paraId="3A31AE79" w14:textId="77777777" w:rsidR="00C069B6" w:rsidRPr="00C069B6" w:rsidRDefault="00C069B6" w:rsidP="00C069B6">
      <w:pPr>
        <w:keepNext/>
        <w:keepLines/>
        <w:spacing w:before="240" w:after="0" w:line="240" w:lineRule="auto"/>
        <w:outlineLvl w:val="0"/>
        <w:rPr>
          <w:rFonts w:eastAsia="Times New Roman"/>
          <w:b/>
          <w:sz w:val="28"/>
          <w:szCs w:val="32"/>
        </w:rPr>
      </w:pPr>
      <w:r w:rsidRPr="00C069B6">
        <w:rPr>
          <w:rFonts w:eastAsia="Times New Roman"/>
          <w:b/>
          <w:sz w:val="28"/>
          <w:szCs w:val="32"/>
        </w:rPr>
        <w:lastRenderedPageBreak/>
        <w:t>Introduction</w:t>
      </w:r>
    </w:p>
    <w:p w14:paraId="1EFF36D2" w14:textId="77777777" w:rsidR="00C069B6" w:rsidRPr="00C069B6" w:rsidRDefault="00C069B6" w:rsidP="00C069B6">
      <w:pPr>
        <w:spacing w:after="0" w:line="240" w:lineRule="auto"/>
      </w:pPr>
      <w:r w:rsidRPr="00C069B6">
        <w:rPr>
          <w:szCs w:val="24"/>
        </w:rPr>
        <w:t xml:space="preserve">In Mali, pastoral resources are subject to significant degradation due to anthropogenic and climatic pressure (KAREMBE et </w:t>
      </w:r>
      <w:r w:rsidRPr="00C069B6">
        <w:rPr>
          <w:i/>
          <w:iCs/>
          <w:szCs w:val="24"/>
        </w:rPr>
        <w:t xml:space="preserve">al </w:t>
      </w:r>
      <w:r w:rsidRPr="00C069B6">
        <w:rPr>
          <w:szCs w:val="24"/>
        </w:rPr>
        <w:t xml:space="preserve">., 2014, p.41-49 </w:t>
      </w:r>
      <w:r w:rsidRPr="00C069B6">
        <w:rPr>
          <w:szCs w:val="24"/>
        </w:rPr>
        <w:fldChar w:fldCharType="begin" w:fldLock="1"/>
      </w:r>
      <w:r w:rsidRPr="00C069B6">
        <w:rPr>
          <w:szCs w:val="24"/>
        </w:rPr>
        <w:instrText>ADDIN CSL_CITATION {"citationItems":[{"id":"ITEM-1","itemData":{"DOI":"10.9734/jalsi/2025/v28i1677","abstract":"Introduction: Faced with strong agricultural pressure and severe environmental constraints, some livestock farmers are turning to agro-pastoralism, sedentary or semi-transhumant livestock farming. Because of climatic hazards, the sub-humid zone has seen a rush of livestock, and agriculture has developed considerably, with mobility still the most appropriate system for feeding herds.\r Aims of the Study: The study describes farming practices in the Korola sub-watershed in the Sudanian zone of Mali.\r Research Methodology: Surveys and censuses of indigenous and transhumant herds were conducted in the Korola sub-watershed. Data were collected through surveys of sedentary agro-pastoralists and transhumants. Information relating to the structure of the cattle herd, breeding practices including herd mobility and to characterize the pastoral resources of the study area was collected. \r Statement of the Research Problem: The study reveals the high number of cattle due to their contribution to the socio-economic development of agro-pastoralists through the integration of agriculture and livestock (animal traction, production of organic manure) and hoarding to secure people's incomes. The number of transhumant groups identified was highest in Dembela (196), followed by Blendio (166) and Nièna (37) with an average of 133. The herd's concentration was higher in the Dembela area (115696) than in the other municipalities, at 94136 in Blendio and 16173 in Nièna. The estimated numbers were highest in July (132298 cattle), followed by August and March with 29177 and 25690 cattle, respectively. The main area of origin was the RCI, with 188 groups, followed by Ségou (43), Kignan (22), and Beleko (17). The Republic of Ivory Coast (108), Ségou (72), Beleko (44), and Konina with 28 groups.\r Recommendation/Conclusion: According to agro-breeders, this situation has had negative impacts on pastoral resources, the reduction of pastoral space, the disappearance of some forage species (woody and herbaceous), the early drying up of some rivers, and the degradation of plant cover thus exacerbating conflicts between Indigenous and non-indigenous people. The study recommends the introduction of woody forage species such as Pterocarpus erinaceus, Khaya senegalensis, Afzelia africana, and Ficus gnaphalocarpa, which could help improve forage availability and soil fertility.","author":[{"dropping-particle":"","family":"Diallo","given":"Fousseni","non-dropping-particle":"","parse-names":false,"suffix":""},{"dropping-particle":"","family":"Maïga","given":"Boubacar Madio dit Aladiogo","non-dropping-particle":"","parse-names":false,"suffix":""},{"dropping-particle":"","family":"Diawara","given":"Mamadou Oumar","non-dropping-particle":"","parse-names":false,"suffix":""},{"dropping-particle":"","family":"Ba","given":"Alassane","non-dropping-particle":"","parse-names":false,"suffix":""},{"dropping-particle":"","family":"Cissé","given":"Sadou Nouhoum","non-dropping-particle":"","parse-names":false,"suffix":""},{"dropping-particle":"","family":"Coulibaly","given":"Nouhoum","non-dropping-particle":"","parse-names":false,"suffix":""},{"dropping-particle":"","family":"Koné","given":"Abdoul Kader","non-dropping-particle":"","parse-names":false,"suffix":""}],"container-title":"Journal of Applied Life Sciences International","id":"ITEM-1","issue":"1","issued":{"date-parts":[["2025"]]},"page":"31-40","title":"Recent Trends in the Practice of Transhumance in the Korola Sub-Watershed in the Sudanian Zone of Mali","type":"article-journal","volume":"28"},"uris":["http://www.mendeley.com/documents/?uuid=83a75d1c-da8f-4ee1-b16a-c85a02c9e07a"]}],"mendeley":{"formattedCitation":"(Diallo et al., 2025)","manualFormatting":"; Diallo et al., 2025, p.32)","plainTextFormattedCitation":"(Diallo et al., 2025)","previouslyFormattedCitation":"(Diallo et al., 2025)"},"properties":{"noteIndex":0},"schema":"https://github.com/citation-style-language/schema/raw/master/csl-citation.json"}</w:instrText>
      </w:r>
      <w:r w:rsidRPr="00C069B6">
        <w:rPr>
          <w:szCs w:val="24"/>
        </w:rPr>
        <w:fldChar w:fldCharType="separate"/>
      </w:r>
      <w:r w:rsidRPr="00C069B6">
        <w:rPr>
          <w:noProof/>
          <w:szCs w:val="24"/>
        </w:rPr>
        <w:t>; DIALLO et al., 2025, p.32)</w:t>
      </w:r>
      <w:r w:rsidRPr="00C069B6">
        <w:rPr>
          <w:szCs w:val="24"/>
        </w:rPr>
        <w:fldChar w:fldCharType="end"/>
      </w:r>
      <w:r w:rsidRPr="00C069B6">
        <w:rPr>
          <w:szCs w:val="24"/>
        </w:rPr>
        <w:t xml:space="preserve">. These attacks include, among others, land degradation, deforestation, climate variability, excessive logging, bush fires, gold mining and overgrazing (KAREMBE et </w:t>
      </w:r>
      <w:r w:rsidRPr="00C069B6">
        <w:rPr>
          <w:i/>
          <w:iCs/>
          <w:szCs w:val="24"/>
        </w:rPr>
        <w:t xml:space="preserve">al </w:t>
      </w:r>
      <w:r w:rsidRPr="00C069B6">
        <w:rPr>
          <w:szCs w:val="24"/>
        </w:rPr>
        <w:t xml:space="preserve">., 2014, p.41-49 </w:t>
      </w:r>
      <w:r w:rsidRPr="00C069B6">
        <w:rPr>
          <w:szCs w:val="24"/>
        </w:rPr>
        <w:fldChar w:fldCharType="begin" w:fldLock="1"/>
      </w:r>
      <w:r w:rsidRPr="00C069B6">
        <w:rPr>
          <w:szCs w:val="24"/>
        </w:rPr>
        <w:instrText>ADDIN CSL_CITATION {"citationItems":[{"id":"ITEM-1","itemData":{"DOI":"10.37256/epr.3220232723","ISSN":"2810-9325","abstract":"Mining activities have led to the depletion of over 577.15 km² of forest area in the West African Sahel zone. These have destroyed the habitats of mammals, including elephants and giraffes, as well as economic trees and grass species, and polluted ground and surface water. In addition, mining activities are responsible for degrading more than 1,000 acres of farmland. Even though mining is destroying the environment, it has accounted for exports of €211,468,13, €247,034,485 and €275,720,817 in Burkina Faso, Niger, and Mali, respectively, between 2014 and 2015. It is also a lever of sustainable environmental management, as in Senegal, by providing mining social funds for mining communities and employing over 450,000 people in Niger. Furthermore, mining companies promote land restoration activities in the West African Sahel, such as China National Petroleum Corporation (CNPC) promoting tree plantations in Niger. Nevertheless, the mining in the region will continue to serve as the breeding ground for criminal gangs and terrorist groups unless a radical approach stabilises the insecurity. The degradation of farmlands and forest reserves or protected areas requires re-evaluation and full enforcement of the existing laws and regulations to achieve sustainable mining for the needed development in the West African Sahel region.","author":[{"dropping-particle":"","family":"Tambol","given":"Tinawaen","non-dropping-particle":"","parse-names":false,"suffix":""},{"dropping-particle":"","family":"Vodounou","given":"Gracias Mahoutondji Beldine","non-dropping-particle":"","parse-names":false,"suffix":""},{"dropping-particle":"","family":"Moussa","given":"Soulé","non-dropping-particle":"","parse-names":false,"suffix":""}],"container-title":"Environmental Protection Research","id":"ITEM-1","issue":"2","issued":{"date-parts":[["2023"]]},"page":"263-277","title":"Impacts of Mining on the Environment in West African Sahel: A Review","type":"article-journal","volume":"3"},"uris":["http://www.mendeley.com/documents/?uuid=7a4a2a81-3c5d-4c5e-987f-eff30b7dad46"]}],"mendeley":{"formattedCitation":"(Tambol et al., 2023)","manualFormatting":"; Tambol et al., 2023, p. 265)","plainTextFormattedCitation":"(Tambol et al., 2023)","previouslyFormattedCitation":"(Tambol et al., 2023)"},"properties":{"noteIndex":0},"schema":"https://github.com/citation-style-language/schema/raw/master/csl-citation.json"}</w:instrText>
      </w:r>
      <w:r w:rsidRPr="00C069B6">
        <w:rPr>
          <w:szCs w:val="24"/>
        </w:rPr>
        <w:fldChar w:fldCharType="separate"/>
      </w:r>
      <w:r w:rsidRPr="00C069B6">
        <w:rPr>
          <w:noProof/>
          <w:szCs w:val="24"/>
        </w:rPr>
        <w:t>; TAMBOL et al., 2023, p. 265)</w:t>
      </w:r>
      <w:r w:rsidRPr="00C069B6">
        <w:rPr>
          <w:szCs w:val="24"/>
        </w:rPr>
        <w:fldChar w:fldCharType="end"/>
      </w:r>
      <w:r w:rsidRPr="00C069B6">
        <w:rPr>
          <w:szCs w:val="24"/>
        </w:rPr>
        <w:t xml:space="preserve">. The phenomenon of overgrazing is explained by exceeding the carrying capacity, itself underpinned by the decline of rangelands' productivity. This degradation is aggravated by </w:t>
      </w:r>
      <w:r w:rsidRPr="00C069B6">
        <w:rPr>
          <w:szCs w:val="24"/>
          <w:lang w:eastAsia="fr-FR"/>
        </w:rPr>
        <w:t xml:space="preserve">mining, which is manifested by </w:t>
      </w:r>
      <w:r w:rsidRPr="00C069B6">
        <w:rPr>
          <w:szCs w:val="24"/>
        </w:rPr>
        <w:t>deforestation, pollution of water resources, occupation of grazing areas, erosion and loss of biodiversity. Despite the marked decline in the productive potential of pastures, livestock numbers continue to increase. According to the Local Service of Animal Production and Industries (SLPIA-</w:t>
      </w:r>
      <w:proofErr w:type="spellStart"/>
      <w:r w:rsidRPr="00C069B6">
        <w:rPr>
          <w:szCs w:val="24"/>
        </w:rPr>
        <w:t>Bougouni</w:t>
      </w:r>
      <w:proofErr w:type="spellEnd"/>
      <w:r w:rsidRPr="00C069B6">
        <w:rPr>
          <w:szCs w:val="24"/>
        </w:rPr>
        <w:t xml:space="preserve">, 2023, p.18), the livestock of the rural commune of </w:t>
      </w:r>
      <w:proofErr w:type="spellStart"/>
      <w:r w:rsidRPr="00C069B6">
        <w:rPr>
          <w:szCs w:val="24"/>
        </w:rPr>
        <w:t>Domba</w:t>
      </w:r>
      <w:proofErr w:type="spellEnd"/>
      <w:r w:rsidRPr="00C069B6">
        <w:rPr>
          <w:szCs w:val="24"/>
        </w:rPr>
        <w:t xml:space="preserve"> increased from </w:t>
      </w:r>
      <w:r w:rsidRPr="00C069B6">
        <w:rPr>
          <w:rFonts w:eastAsia="Times New Roman"/>
          <w:kern w:val="0"/>
          <w:szCs w:val="24"/>
          <w:lang w:eastAsia="fr-FR"/>
        </w:rPr>
        <w:t xml:space="preserve">140,948 </w:t>
      </w:r>
      <w:r w:rsidRPr="00C069B6">
        <w:rPr>
          <w:szCs w:val="24"/>
        </w:rPr>
        <w:t xml:space="preserve">to </w:t>
      </w:r>
      <w:r w:rsidRPr="00C069B6">
        <w:rPr>
          <w:rFonts w:eastAsia="Times New Roman"/>
          <w:kern w:val="0"/>
          <w:szCs w:val="24"/>
          <w:lang w:eastAsia="fr-FR"/>
        </w:rPr>
        <w:t xml:space="preserve">904,770 </w:t>
      </w:r>
      <w:r w:rsidRPr="00C069B6">
        <w:rPr>
          <w:szCs w:val="24"/>
        </w:rPr>
        <w:t xml:space="preserve">heads between 2013 and 2023. </w:t>
      </w:r>
      <w:r w:rsidRPr="00C069B6">
        <w:rPr>
          <w:rFonts w:eastAsia="Times New Roman"/>
          <w:szCs w:val="24"/>
        </w:rPr>
        <w:t xml:space="preserve">In the past, these pastoral areas were sufficient to feed sedentary herds and accommodate transhumant herds in the dry season </w:t>
      </w:r>
      <w:r w:rsidRPr="00C069B6">
        <w:rPr>
          <w:rFonts w:eastAsia="Times New Roman"/>
          <w:szCs w:val="24"/>
        </w:rPr>
        <w:fldChar w:fldCharType="begin" w:fldLock="1"/>
      </w:r>
      <w:r w:rsidRPr="00C069B6">
        <w:rPr>
          <w:rFonts w:eastAsia="Times New Roman"/>
          <w:szCs w:val="24"/>
        </w:rPr>
        <w:instrText>ADDIN CSL_CITATION {"citationItems":[{"id":"ITEM-1","itemData":{"DOI":"10.19044/esj.2019.v15n21p202","ISSN":"18577881","author":[{"dropping-particle":"","family":"Konare","given":"D","non-dropping-particle":"","parse-names":false,"suffix":""},{"dropping-particle":"","family":"Coulibaly","given":"M.","non-dropping-particle":"","parse-names":false,"suffix":""}],"container-title":"European Scientific Journal ESJ","id":"ITEM-1","issue":"202-227","issued":{"date-parts":[["2019"]]},"title":"Evaluation des Impacts de la Transhumance sur les Ressources Pastorales au sud du Mali dans la Commune Rurale de Dabia (Cercle de Kéniéba)","type":"article-journal","volume":"15"},"uris":["http://www.mendeley.com/documents/?uuid=db5e94d1-2df3-4773-94a7-94cd5615d151"]}],"mendeley":{"formattedCitation":"(Konare &amp; Coulibaly, 2019)","manualFormatting":"(Konare &amp; Coulibaly, 2019","plainTextFormattedCitation":"(Konare &amp; Coulibaly, 2019)","previouslyFormattedCitation":"(Konare &amp; Coulibaly, 2019)"},"properties":{"noteIndex":0},"schema":"https://github.com/citation-style-language/schema/raw/master/csl-citation.json"}</w:instrText>
      </w:r>
      <w:r w:rsidRPr="00C069B6">
        <w:rPr>
          <w:rFonts w:eastAsia="Times New Roman"/>
          <w:szCs w:val="24"/>
        </w:rPr>
        <w:fldChar w:fldCharType="separate"/>
      </w:r>
      <w:r w:rsidRPr="00C069B6">
        <w:rPr>
          <w:rFonts w:eastAsia="Times New Roman"/>
          <w:noProof/>
          <w:szCs w:val="24"/>
        </w:rPr>
        <w:t>(KONARE &amp; COULIBALY, 2019</w:t>
      </w:r>
      <w:r w:rsidRPr="00C069B6">
        <w:rPr>
          <w:rFonts w:eastAsia="Times New Roman"/>
          <w:szCs w:val="24"/>
        </w:rPr>
        <w:fldChar w:fldCharType="end"/>
      </w:r>
      <w:r w:rsidRPr="00C069B6">
        <w:rPr>
          <w:rFonts w:eastAsia="Times New Roman"/>
          <w:szCs w:val="24"/>
        </w:rPr>
        <w:t xml:space="preserve">, p.218). </w:t>
      </w:r>
      <w:r w:rsidRPr="00C069B6">
        <w:rPr>
          <w:szCs w:val="24"/>
        </w:rPr>
        <w:t xml:space="preserve">Today, pastoral resources are much more influenced by inappropriate human activities, including artisanal gold mining, excessive tree cutting, the expansion of crop fields and overgrazing </w:t>
      </w:r>
      <w:r w:rsidRPr="00C069B6">
        <w:rPr>
          <w:szCs w:val="24"/>
        </w:rPr>
        <w:fldChar w:fldCharType="begin" w:fldLock="1"/>
      </w:r>
      <w:r w:rsidRPr="00C069B6">
        <w:rPr>
          <w:szCs w:val="24"/>
        </w:rPr>
        <w:instrText>ADDIN CSL_CITATION {"citationItems":[{"id":"ITEM-1","itemData":{"author":[{"dropping-particle":"","family":"Tahirou","given":"Hassane Yaou","non-dropping-particle":"","parse-names":false,"suffix":""},{"dropping-particle":"","family":"Bachirou","given":"Hamadou Younoussa","non-dropping-particle":"","parse-names":false,"suffix":""},{"dropping-particle":"","family":"Issaka","given":"Moussa","non-dropping-particle":"","parse-names":false,"suffix":""},{"dropping-particle":"","family":"Kader","given":"Abdoul","non-dropping-particle":"","parse-names":false,"suffix":""},{"dropping-particle":"","family":"Bassara","given":"Hamza Saidou","non-dropping-particle":"","parse-names":false,"suffix":""},{"dropping-particle":"","family":"Bouba","given":"Hassane","non-dropping-particle":"","parse-names":false,"suffix":""}],"id":"ITEM-1","issue":"2","issued":{"date-parts":[["2024"]]},"page":"171-186","title":"Impacts de l ’ exploitation minière aurifère sur les composantes biophysiques de l ’ environnement à Aouzegueur dans la commune rurale de Tabelot ( Agadez , Nord-Niger ) [ Impacts of gold mining on the biophysical components of the environment at Aouzegueur in the rural commune of Tabelot ( Agadez , North-Niger ) ]","type":"article-journal","volume":"75"},"uris":["http://www.mendeley.com/documents/?uuid=d411769d-5c94-4b8d-be02-2ab202427f47"]}],"mendeley":{"formattedCitation":"(Tahirou et al., 2024)","manualFormatting":"(Tahirou et al., 2024","plainTextFormattedCitation":"(Tahirou et al., 2024)","previouslyFormattedCitation":"(Tahirou et al., 2024)"},"properties":{"noteIndex":0},"schema":"https://github.com/citation-style-language/schema/raw/master/csl-citation.json"}</w:instrText>
      </w:r>
      <w:r w:rsidRPr="00C069B6">
        <w:rPr>
          <w:szCs w:val="24"/>
        </w:rPr>
        <w:fldChar w:fldCharType="separate"/>
      </w:r>
      <w:r w:rsidRPr="00C069B6">
        <w:rPr>
          <w:noProof/>
          <w:szCs w:val="24"/>
        </w:rPr>
        <w:t>(TAHIROU et al., 2024</w:t>
      </w:r>
      <w:r w:rsidRPr="00C069B6">
        <w:rPr>
          <w:szCs w:val="24"/>
        </w:rPr>
        <w:fldChar w:fldCharType="end"/>
      </w:r>
      <w:r w:rsidRPr="00C069B6">
        <w:rPr>
          <w:szCs w:val="24"/>
        </w:rPr>
        <w:t xml:space="preserve"> p.182). These resources play a key role in the extensive livestock system. Their contribution of proteins, essential for the nutritional balance of livestock during the dry season, is significant </w:t>
      </w:r>
      <w:r w:rsidRPr="00C069B6">
        <w:rPr>
          <w:szCs w:val="24"/>
        </w:rPr>
        <w:fldChar w:fldCharType="begin" w:fldLock="1"/>
      </w:r>
      <w:r w:rsidRPr="00C069B6">
        <w:rPr>
          <w:szCs w:val="24"/>
        </w:rPr>
        <w:instrText>ADDIN CSL_CITATION {"citationItems":[{"id":"ITEM-1","itemData":{"DOI":"10.1002/agj2.20955","ISSN":"14350645","abstract":"Limited supply of quality feed is the most important factor limiting livestock productivity in many sub-Saharan African (SSA) countries. Having a systematic inventory of available feed resources, identifying main challenges and potentials for improvement is the first step towards designing development strategies to improve feed quality and quantity. The objective of this study was to review the available feed resources and their quality in West African Sahel across different agro-ecological zones and to identify the research gaps and strategies to improve feed resource availability. The West African Sahelian zone is home to 135 million people who herd 173 million head of ruminant livestock. The main feed resources for grazing ruminants are pastures and crop residues; commercially formulated feeds are increasingly being used in poultry and pig production, particularly in peri-urban areas. Feed resources for livestock are diverse and vary markedly across agro-ecological zones in the West African Sahel and across seasons in terms of type, quantity, and quality. Given that crop residues are among the most important feed resources, there is need to invest in promoting adoption of proven methods for improving their quality and preserving it. Given poorly developed feed markets in the Sahelian rural areas and cities, strengthening the feed value chain is critical for improving the feed resource base in West Africa. Additional critically important needs are to increase awareness about the importance of feed quality, to create quality-based feed marketing systems, and to appreciate and enhance women's roles in feed production.","author":[{"dropping-particle":"","family":"Amole","given":"Tunde","non-dropping-particle":"","parse-names":false,"suffix":""},{"dropping-particle":"","family":"Augustine","given":"Ayantunde","non-dropping-particle":"","parse-names":false,"suffix":""},{"dropping-particle":"","family":"Balehegn","given":"Mulubrhan","non-dropping-particle":"","parse-names":false,"suffix":""},{"dropping-particle":"","family":"Adesogoan","given":"Adegbola T.","non-dropping-particle":"","parse-names":false,"suffix":""}],"container-title":"Agronomy Journal","id":"ITEM-1","issue":"1","issued":{"date-parts":[["2022"]]},"page":"26-45","title":"Livestock feed resources in the West African Sahel","type":"article-journal","volume":"114"},"uris":["http://www.mendeley.com/documents/?uuid=c94cbb43-dbe9-442e-adb3-baeb1799981e"]}],"mendeley":{"formattedCitation":"(Amole et al., 2022)","manualFormatting":"(Amole et al., 2022, p.32)","plainTextFormattedCitation":"(Amole et al., 2022)","previouslyFormattedCitation":"(Amole et al., 2022)"},"properties":{"noteIndex":0},"schema":"https://github.com/citation-style-language/schema/raw/master/csl-citation.json"}</w:instrText>
      </w:r>
      <w:r w:rsidRPr="00C069B6">
        <w:rPr>
          <w:szCs w:val="24"/>
        </w:rPr>
        <w:fldChar w:fldCharType="separate"/>
      </w:r>
      <w:r w:rsidRPr="00C069B6">
        <w:rPr>
          <w:noProof/>
          <w:szCs w:val="24"/>
        </w:rPr>
        <w:t>(AMOLE et al., 2022, p.32)</w:t>
      </w:r>
      <w:r w:rsidRPr="00C069B6">
        <w:rPr>
          <w:szCs w:val="24"/>
        </w:rPr>
        <w:fldChar w:fldCharType="end"/>
      </w:r>
      <w:r w:rsidRPr="00C069B6">
        <w:rPr>
          <w:szCs w:val="24"/>
        </w:rPr>
        <w:t xml:space="preserve">. For this, the sustainable management of these pastoral resources appears to be an imperative necessity, which then requires a good knowledge of their state and their production (BARMO </w:t>
      </w:r>
      <w:r w:rsidRPr="00C069B6">
        <w:rPr>
          <w:i/>
          <w:iCs/>
          <w:szCs w:val="24"/>
        </w:rPr>
        <w:t xml:space="preserve">et al., </w:t>
      </w:r>
      <w:r w:rsidRPr="00C069B6">
        <w:rPr>
          <w:szCs w:val="24"/>
        </w:rPr>
        <w:t xml:space="preserve">2020, p1, 37, 52). </w:t>
      </w:r>
      <w:r w:rsidRPr="00C069B6">
        <w:rPr>
          <w:rFonts w:eastAsia="Times New Roman"/>
          <w:szCs w:val="24"/>
        </w:rPr>
        <w:t xml:space="preserve">To answer this problem, it is necessary to analyze the impact of artisanal gold panning on pastoral resources in the rural commune of </w:t>
      </w:r>
      <w:proofErr w:type="spellStart"/>
      <w:r w:rsidRPr="00C069B6">
        <w:rPr>
          <w:rFonts w:eastAsia="Times New Roman"/>
          <w:szCs w:val="24"/>
        </w:rPr>
        <w:t>Domba</w:t>
      </w:r>
      <w:proofErr w:type="spellEnd"/>
      <w:r w:rsidRPr="00C069B6">
        <w:rPr>
          <w:rFonts w:eastAsia="Times New Roman"/>
          <w:szCs w:val="24"/>
        </w:rPr>
        <w:t xml:space="preserve"> in Mali. </w:t>
      </w:r>
      <w:r w:rsidRPr="00C069B6">
        <w:rPr>
          <w:szCs w:val="24"/>
        </w:rPr>
        <w:t>This study focused on the floristic composition, the production of herbaceous biomass and the pastoral value.</w:t>
      </w:r>
    </w:p>
    <w:p w14:paraId="3FE6C81E" w14:textId="77777777" w:rsidR="00C069B6" w:rsidRPr="00C069B6" w:rsidRDefault="00C069B6" w:rsidP="00C069B6">
      <w:pPr>
        <w:keepNext/>
        <w:keepLines/>
        <w:spacing w:after="0" w:line="240" w:lineRule="auto"/>
        <w:outlineLvl w:val="1"/>
        <w:rPr>
          <w:rFonts w:eastAsia="Times New Roman"/>
          <w:b/>
          <w:szCs w:val="24"/>
        </w:rPr>
      </w:pPr>
      <w:r w:rsidRPr="00C069B6">
        <w:rPr>
          <w:rFonts w:eastAsia="Times New Roman"/>
          <w:b/>
          <w:szCs w:val="24"/>
        </w:rPr>
        <w:t>1. Materials and methods</w:t>
      </w:r>
    </w:p>
    <w:p w14:paraId="1397F8B9" w14:textId="77777777" w:rsidR="00C069B6" w:rsidRPr="00C069B6" w:rsidRDefault="00C069B6" w:rsidP="00C069B6">
      <w:pPr>
        <w:keepNext/>
        <w:keepLines/>
        <w:spacing w:before="40" w:after="0" w:line="240" w:lineRule="auto"/>
        <w:outlineLvl w:val="1"/>
        <w:rPr>
          <w:rFonts w:eastAsia="Times New Roman"/>
          <w:b/>
          <w:szCs w:val="26"/>
        </w:rPr>
      </w:pPr>
      <w:bookmarkStart w:id="3" w:name="_Toc184412948"/>
      <w:r w:rsidRPr="00C069B6">
        <w:rPr>
          <w:rFonts w:eastAsia="Times New Roman"/>
          <w:b/>
          <w:szCs w:val="26"/>
        </w:rPr>
        <w:t xml:space="preserve">1.1. Presentation of the rural commune of </w:t>
      </w:r>
      <w:proofErr w:type="spellStart"/>
      <w:r w:rsidRPr="00C069B6">
        <w:rPr>
          <w:rFonts w:eastAsia="Times New Roman"/>
          <w:b/>
          <w:szCs w:val="26"/>
        </w:rPr>
        <w:t>Domba</w:t>
      </w:r>
      <w:bookmarkEnd w:id="3"/>
      <w:proofErr w:type="spellEnd"/>
    </w:p>
    <w:p w14:paraId="482D922B" w14:textId="77777777" w:rsidR="00C069B6" w:rsidRPr="00C069B6" w:rsidRDefault="00C069B6" w:rsidP="00C069B6">
      <w:pPr>
        <w:spacing w:after="0" w:line="240" w:lineRule="auto"/>
      </w:pPr>
      <w:r w:rsidRPr="00C069B6">
        <w:t xml:space="preserve">The study was carried out on artisanal gold mining sites in the rural commune of </w:t>
      </w:r>
      <w:proofErr w:type="spellStart"/>
      <w:r w:rsidRPr="00C069B6">
        <w:t>Domba</w:t>
      </w:r>
      <w:proofErr w:type="spellEnd"/>
      <w:r w:rsidRPr="00C069B6">
        <w:t>.</w:t>
      </w:r>
    </w:p>
    <w:p w14:paraId="174D67F8" w14:textId="77777777" w:rsidR="00C069B6" w:rsidRPr="00C069B6" w:rsidRDefault="00C069B6" w:rsidP="00C069B6">
      <w:pPr>
        <w:spacing w:after="0" w:line="240" w:lineRule="auto"/>
        <w:rPr>
          <w:szCs w:val="24"/>
        </w:rPr>
      </w:pPr>
      <w:r w:rsidRPr="00C069B6">
        <w:t xml:space="preserve">The rural commune of DOMBA is located between latitudes 12.1103° or 12°6'37' north and longitudes -7.22612° or 7°13'34 west in the </w:t>
      </w:r>
      <w:proofErr w:type="spellStart"/>
      <w:r w:rsidRPr="00C069B6">
        <w:t>Bougouni</w:t>
      </w:r>
      <w:proofErr w:type="spellEnd"/>
      <w:r w:rsidRPr="00C069B6">
        <w:t xml:space="preserve"> region, which is the eleventh administrative and economic region of Mali (Figure 1). It </w:t>
      </w:r>
      <w:r w:rsidRPr="00C069B6">
        <w:rPr>
          <w:szCs w:val="24"/>
        </w:rPr>
        <w:t xml:space="preserve">is located in the southern </w:t>
      </w:r>
      <w:proofErr w:type="spellStart"/>
      <w:r w:rsidRPr="00C069B6">
        <w:rPr>
          <w:szCs w:val="24"/>
        </w:rPr>
        <w:t>Sudanian</w:t>
      </w:r>
      <w:proofErr w:type="spellEnd"/>
      <w:r w:rsidRPr="00C069B6">
        <w:rPr>
          <w:szCs w:val="24"/>
        </w:rPr>
        <w:t xml:space="preserve"> zone between the 1,000 and 1,300 mm isohyets. The average annual temperature is 27°C. The soil </w:t>
      </w:r>
      <w:r w:rsidRPr="00C069B6">
        <w:t xml:space="preserve">is generally of the tropical ferruginous type. </w:t>
      </w:r>
      <w:r w:rsidRPr="00C069B6">
        <w:rPr>
          <w:szCs w:val="24"/>
        </w:rPr>
        <w:t>The commune has enormous potential in natural resources and its geographical position gives it abundant vegetation and provided with species presenting different types of formations which are: wooded and wooded savannah; gallery forest; open forests.</w:t>
      </w:r>
    </w:p>
    <w:p w14:paraId="0F9A6199" w14:textId="77777777" w:rsidR="00C069B6" w:rsidRPr="00C069B6" w:rsidRDefault="00C069B6" w:rsidP="00C069B6">
      <w:pPr>
        <w:spacing w:after="0" w:line="240" w:lineRule="auto"/>
        <w:rPr>
          <w:szCs w:val="24"/>
        </w:rPr>
      </w:pPr>
    </w:p>
    <w:p w14:paraId="309EEF84" w14:textId="77777777" w:rsidR="00C069B6" w:rsidRPr="00C069B6" w:rsidRDefault="00C069B6" w:rsidP="00C069B6">
      <w:pPr>
        <w:spacing w:after="0" w:line="240" w:lineRule="auto"/>
        <w:rPr>
          <w:szCs w:val="24"/>
        </w:rPr>
      </w:pPr>
    </w:p>
    <w:p w14:paraId="5C5778FD" w14:textId="77777777" w:rsidR="00C069B6" w:rsidRPr="00C069B6" w:rsidRDefault="00C069B6" w:rsidP="00C069B6">
      <w:pPr>
        <w:spacing w:after="0" w:line="240" w:lineRule="auto"/>
        <w:rPr>
          <w:szCs w:val="24"/>
        </w:rPr>
      </w:pPr>
    </w:p>
    <w:p w14:paraId="22C95A2E" w14:textId="77777777" w:rsidR="00C069B6" w:rsidRPr="00C069B6" w:rsidRDefault="00C069B6" w:rsidP="00C069B6">
      <w:pPr>
        <w:spacing w:after="0" w:line="240" w:lineRule="auto"/>
        <w:rPr>
          <w:szCs w:val="24"/>
        </w:rPr>
      </w:pPr>
    </w:p>
    <w:p w14:paraId="21954924" w14:textId="77777777" w:rsidR="00C069B6" w:rsidRPr="00C069B6" w:rsidRDefault="00C069B6" w:rsidP="00C069B6">
      <w:pPr>
        <w:spacing w:after="0" w:line="240" w:lineRule="auto"/>
        <w:rPr>
          <w:szCs w:val="24"/>
        </w:rPr>
      </w:pPr>
    </w:p>
    <w:p w14:paraId="7723A6EB" w14:textId="77777777" w:rsidR="00C069B6" w:rsidRPr="00C069B6" w:rsidRDefault="00C069B6" w:rsidP="00C069B6">
      <w:pPr>
        <w:spacing w:after="0" w:line="240" w:lineRule="auto"/>
        <w:rPr>
          <w:szCs w:val="24"/>
        </w:rPr>
      </w:pPr>
    </w:p>
    <w:p w14:paraId="2DC77218" w14:textId="77777777" w:rsidR="00C069B6" w:rsidRPr="00C069B6" w:rsidRDefault="00C069B6" w:rsidP="00C069B6">
      <w:pPr>
        <w:spacing w:after="0" w:line="240" w:lineRule="auto"/>
        <w:rPr>
          <w:szCs w:val="24"/>
        </w:rPr>
      </w:pPr>
    </w:p>
    <w:p w14:paraId="5770CBC6" w14:textId="77777777" w:rsidR="00C069B6" w:rsidRPr="00C069B6" w:rsidRDefault="00C069B6" w:rsidP="00C069B6">
      <w:pPr>
        <w:spacing w:after="0" w:line="240" w:lineRule="auto"/>
        <w:rPr>
          <w:szCs w:val="24"/>
        </w:rPr>
      </w:pPr>
    </w:p>
    <w:p w14:paraId="1D464898" w14:textId="77777777" w:rsidR="00C069B6" w:rsidRPr="00C069B6" w:rsidRDefault="00C069B6" w:rsidP="00C069B6">
      <w:pPr>
        <w:spacing w:after="0" w:line="240" w:lineRule="auto"/>
        <w:rPr>
          <w:szCs w:val="24"/>
        </w:rPr>
      </w:pPr>
    </w:p>
    <w:p w14:paraId="2C5BA4A5" w14:textId="77777777" w:rsidR="00C069B6" w:rsidRPr="00C069B6" w:rsidRDefault="00C069B6" w:rsidP="00C069B6">
      <w:pPr>
        <w:spacing w:after="0" w:line="240" w:lineRule="auto"/>
        <w:rPr>
          <w:szCs w:val="24"/>
        </w:rPr>
      </w:pPr>
    </w:p>
    <w:p w14:paraId="52C814F9" w14:textId="77777777" w:rsidR="00C069B6" w:rsidRPr="00C069B6" w:rsidRDefault="00C069B6" w:rsidP="00C069B6">
      <w:pPr>
        <w:spacing w:after="0" w:line="240" w:lineRule="auto"/>
        <w:rPr>
          <w:szCs w:val="24"/>
        </w:rPr>
      </w:pPr>
    </w:p>
    <w:p w14:paraId="60D975CA" w14:textId="77777777" w:rsidR="00C069B6" w:rsidRPr="00C069B6" w:rsidRDefault="00C069B6" w:rsidP="00C069B6">
      <w:pPr>
        <w:spacing w:after="0" w:line="240" w:lineRule="auto"/>
        <w:rPr>
          <w:szCs w:val="24"/>
        </w:rPr>
      </w:pPr>
    </w:p>
    <w:p w14:paraId="11889E5A" w14:textId="77777777" w:rsidR="00C069B6" w:rsidRPr="00C069B6" w:rsidRDefault="00C069B6" w:rsidP="00C069B6">
      <w:pPr>
        <w:spacing w:after="0" w:line="240" w:lineRule="auto"/>
        <w:rPr>
          <w:szCs w:val="24"/>
        </w:rPr>
      </w:pPr>
    </w:p>
    <w:p w14:paraId="412F9F9D" w14:textId="77777777" w:rsidR="00C069B6" w:rsidRPr="00C069B6" w:rsidRDefault="00C069B6" w:rsidP="00C069B6">
      <w:pPr>
        <w:spacing w:after="0" w:line="240" w:lineRule="auto"/>
        <w:rPr>
          <w:szCs w:val="24"/>
        </w:rPr>
      </w:pPr>
    </w:p>
    <w:p w14:paraId="5B0B175C" w14:textId="77777777" w:rsidR="00C069B6" w:rsidRPr="00C069B6" w:rsidRDefault="00C069B6" w:rsidP="00C069B6">
      <w:pPr>
        <w:spacing w:after="0" w:line="240" w:lineRule="auto"/>
        <w:rPr>
          <w:szCs w:val="24"/>
        </w:rPr>
      </w:pPr>
    </w:p>
    <w:p w14:paraId="538C0FA5" w14:textId="2F4A2D1B" w:rsidR="00C069B6" w:rsidRPr="00C069B6" w:rsidRDefault="00C069B6" w:rsidP="00C069B6">
      <w:pPr>
        <w:spacing w:after="0" w:line="240" w:lineRule="auto"/>
        <w:rPr>
          <w:szCs w:val="24"/>
        </w:rPr>
      </w:pPr>
      <w:r w:rsidRPr="00C069B6">
        <w:rPr>
          <w:noProof/>
          <w:szCs w:val="24"/>
          <w:lang w:val="en-US"/>
        </w:rPr>
        <w:lastRenderedPageBreak/>
        <w:drawing>
          <wp:inline distT="0" distB="0" distL="0" distR="0" wp14:anchorId="7E1D587B" wp14:editId="6E0ACC3D">
            <wp:extent cx="5753735" cy="4066540"/>
            <wp:effectExtent l="19050" t="19050" r="18415" b="1016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735" cy="4066540"/>
                    </a:xfrm>
                    <a:prstGeom prst="rect">
                      <a:avLst/>
                    </a:prstGeom>
                    <a:noFill/>
                    <a:ln w="19050" cmpd="sng">
                      <a:solidFill>
                        <a:srgbClr val="000000"/>
                      </a:solidFill>
                      <a:miter lim="800000"/>
                      <a:headEnd/>
                      <a:tailEnd/>
                    </a:ln>
                    <a:effectLst/>
                  </pic:spPr>
                </pic:pic>
              </a:graphicData>
            </a:graphic>
          </wp:inline>
        </w:drawing>
      </w:r>
    </w:p>
    <w:p w14:paraId="3F410402" w14:textId="77777777" w:rsidR="00C069B6" w:rsidRPr="00C069B6" w:rsidRDefault="00C069B6" w:rsidP="00C069B6">
      <w:pPr>
        <w:spacing w:after="0" w:line="240" w:lineRule="auto"/>
        <w:rPr>
          <w:szCs w:val="24"/>
        </w:rPr>
      </w:pPr>
    </w:p>
    <w:p w14:paraId="3C439D1D" w14:textId="77777777" w:rsidR="00C069B6" w:rsidRPr="00C069B6" w:rsidRDefault="00C069B6" w:rsidP="00C069B6">
      <w:pPr>
        <w:spacing w:line="240" w:lineRule="auto"/>
        <w:jc w:val="left"/>
      </w:pPr>
      <w:bookmarkStart w:id="4" w:name="_Toc180055087"/>
      <w:bookmarkStart w:id="5" w:name="_Toc184413515"/>
      <w:r w:rsidRPr="00C069B6">
        <w:rPr>
          <w:b/>
        </w:rPr>
        <w:t xml:space="preserve">Figure </w:t>
      </w:r>
      <w:r w:rsidRPr="00C069B6">
        <w:rPr>
          <w:b/>
        </w:rPr>
        <w:fldChar w:fldCharType="begin"/>
      </w:r>
      <w:r w:rsidRPr="00C069B6">
        <w:rPr>
          <w:b/>
        </w:rPr>
        <w:instrText xml:space="preserve"> SEQ Figure \* ARABIC </w:instrText>
      </w:r>
      <w:r w:rsidRPr="00C069B6">
        <w:rPr>
          <w:b/>
        </w:rPr>
        <w:fldChar w:fldCharType="separate"/>
      </w:r>
      <w:r w:rsidRPr="00C069B6">
        <w:rPr>
          <w:b/>
          <w:noProof/>
        </w:rPr>
        <w:t xml:space="preserve">1 </w:t>
      </w:r>
      <w:r w:rsidRPr="00C069B6">
        <w:rPr>
          <w:b/>
          <w:noProof/>
        </w:rPr>
        <w:fldChar w:fldCharType="end"/>
      </w:r>
      <w:r w:rsidRPr="00C069B6">
        <w:rPr>
          <w:b/>
          <w:bCs/>
        </w:rPr>
        <w:t>: S</w:t>
      </w:r>
      <w:r w:rsidRPr="00C069B6">
        <w:t>tudy area</w:t>
      </w:r>
      <w:bookmarkEnd w:id="4"/>
      <w:bookmarkEnd w:id="5"/>
      <w:r w:rsidRPr="00C069B6">
        <w:t xml:space="preserve"> location</w:t>
      </w:r>
    </w:p>
    <w:p w14:paraId="08EF39F4" w14:textId="77777777" w:rsidR="00C069B6" w:rsidRPr="00C069B6" w:rsidRDefault="00C069B6" w:rsidP="00C069B6">
      <w:pPr>
        <w:keepNext/>
        <w:keepLines/>
        <w:spacing w:before="40" w:after="0" w:line="240" w:lineRule="auto"/>
        <w:outlineLvl w:val="2"/>
        <w:rPr>
          <w:rFonts w:eastAsia="Times New Roman"/>
          <w:b/>
          <w:bCs/>
          <w:iCs/>
          <w:szCs w:val="24"/>
        </w:rPr>
      </w:pPr>
      <w:r w:rsidRPr="00C069B6">
        <w:rPr>
          <w:rFonts w:eastAsia="Times New Roman"/>
          <w:b/>
          <w:bCs/>
          <w:iCs/>
          <w:szCs w:val="24"/>
        </w:rPr>
        <w:t>1.1. Material</w:t>
      </w:r>
    </w:p>
    <w:p w14:paraId="5C8F0601" w14:textId="77777777" w:rsidR="00C069B6" w:rsidRPr="00C069B6" w:rsidRDefault="00C069B6" w:rsidP="00C069B6">
      <w:pPr>
        <w:suppressAutoHyphens w:val="0"/>
        <w:spacing w:after="0" w:line="240" w:lineRule="auto"/>
        <w:textAlignment w:val="auto"/>
        <w:rPr>
          <w:b/>
          <w:bCs/>
          <w:i/>
          <w:iCs/>
          <w:kern w:val="0"/>
          <w:szCs w:val="24"/>
        </w:rPr>
      </w:pPr>
      <w:r w:rsidRPr="00C069B6">
        <w:rPr>
          <w:b/>
          <w:bCs/>
          <w:i/>
          <w:iCs/>
          <w:kern w:val="0"/>
          <w:szCs w:val="24"/>
        </w:rPr>
        <w:t>1.1.1. Technical equipment</w:t>
      </w:r>
    </w:p>
    <w:p w14:paraId="75E62F53" w14:textId="77777777" w:rsidR="00C069B6" w:rsidRPr="00C069B6" w:rsidRDefault="00C069B6" w:rsidP="00C069B6">
      <w:pPr>
        <w:spacing w:after="0" w:line="240" w:lineRule="auto"/>
        <w:rPr>
          <w:szCs w:val="24"/>
        </w:rPr>
      </w:pPr>
      <w:r w:rsidRPr="00C069B6">
        <w:rPr>
          <w:szCs w:val="24"/>
        </w:rPr>
        <w:t>For the collection of data on herbaceous vegetation, a number of materials were used:</w:t>
      </w:r>
    </w:p>
    <w:p w14:paraId="1AB270A0" w14:textId="77777777" w:rsidR="00C069B6" w:rsidRPr="00C069B6" w:rsidRDefault="00C069B6" w:rsidP="00C069B6">
      <w:pPr>
        <w:numPr>
          <w:ilvl w:val="0"/>
          <w:numId w:val="26"/>
        </w:numPr>
        <w:suppressAutoHyphens w:val="0"/>
        <w:spacing w:after="0" w:line="240" w:lineRule="auto"/>
        <w:textAlignment w:val="auto"/>
        <w:rPr>
          <w:kern w:val="0"/>
          <w:szCs w:val="24"/>
        </w:rPr>
      </w:pPr>
      <w:proofErr w:type="spellStart"/>
      <w:r w:rsidRPr="00C069B6">
        <w:rPr>
          <w:kern w:val="0"/>
          <w:szCs w:val="24"/>
        </w:rPr>
        <w:t>phytoecological</w:t>
      </w:r>
      <w:proofErr w:type="spellEnd"/>
      <w:r w:rsidRPr="00C069B6">
        <w:rPr>
          <w:kern w:val="0"/>
          <w:szCs w:val="24"/>
        </w:rPr>
        <w:t xml:space="preserve"> survey sheets for the census of herbaceous species;</w:t>
      </w:r>
    </w:p>
    <w:p w14:paraId="4A976C23" w14:textId="77777777" w:rsidR="00C069B6" w:rsidRPr="00C069B6" w:rsidRDefault="00C069B6" w:rsidP="00C069B6">
      <w:pPr>
        <w:numPr>
          <w:ilvl w:val="0"/>
          <w:numId w:val="26"/>
        </w:numPr>
        <w:suppressAutoHyphens w:val="0"/>
        <w:spacing w:after="0" w:line="240" w:lineRule="auto"/>
        <w:textAlignment w:val="auto"/>
        <w:rPr>
          <w:kern w:val="0"/>
          <w:szCs w:val="24"/>
        </w:rPr>
      </w:pPr>
      <w:r w:rsidRPr="00C069B6">
        <w:rPr>
          <w:kern w:val="0"/>
          <w:szCs w:val="24"/>
        </w:rPr>
        <w:t>a 100m measuring tape to mark out the quadrat points;</w:t>
      </w:r>
    </w:p>
    <w:p w14:paraId="2E1C5588" w14:textId="77777777" w:rsidR="00C069B6" w:rsidRPr="00C069B6" w:rsidRDefault="00C069B6" w:rsidP="00C069B6">
      <w:pPr>
        <w:numPr>
          <w:ilvl w:val="0"/>
          <w:numId w:val="26"/>
        </w:numPr>
        <w:suppressAutoHyphens w:val="0"/>
        <w:spacing w:after="0" w:line="240" w:lineRule="auto"/>
        <w:textAlignment w:val="auto"/>
        <w:rPr>
          <w:kern w:val="0"/>
          <w:szCs w:val="24"/>
        </w:rPr>
      </w:pPr>
      <w:r w:rsidRPr="00C069B6">
        <w:rPr>
          <w:kern w:val="0"/>
          <w:szCs w:val="24"/>
        </w:rPr>
        <w:t>a 0.25 m</w:t>
      </w:r>
      <w:r w:rsidRPr="00C069B6">
        <w:rPr>
          <w:kern w:val="0"/>
          <w:szCs w:val="24"/>
          <w:vertAlign w:val="superscript"/>
        </w:rPr>
        <w:t>2</w:t>
      </w:r>
      <w:r w:rsidRPr="00C069B6">
        <w:rPr>
          <w:kern w:val="0"/>
          <w:szCs w:val="24"/>
        </w:rPr>
        <w:t xml:space="preserve"> metal</w:t>
      </w:r>
      <w:r w:rsidRPr="00C069B6">
        <w:rPr>
          <w:kern w:val="0"/>
          <w:szCs w:val="24"/>
          <w:vertAlign w:val="superscript"/>
        </w:rPr>
        <w:t xml:space="preserve"> </w:t>
      </w:r>
      <w:r w:rsidRPr="00C069B6">
        <w:rPr>
          <w:kern w:val="0"/>
          <w:szCs w:val="24"/>
        </w:rPr>
        <w:t>for collecting herbaceous biomass;</w:t>
      </w:r>
    </w:p>
    <w:p w14:paraId="1009FB94" w14:textId="77777777" w:rsidR="00C069B6" w:rsidRPr="00C069B6" w:rsidRDefault="00C069B6" w:rsidP="00C069B6">
      <w:pPr>
        <w:numPr>
          <w:ilvl w:val="0"/>
          <w:numId w:val="26"/>
        </w:numPr>
        <w:suppressAutoHyphens w:val="0"/>
        <w:spacing w:after="0" w:line="240" w:lineRule="auto"/>
        <w:textAlignment w:val="auto"/>
        <w:rPr>
          <w:rFonts w:eastAsia="Times New Roman"/>
          <w:szCs w:val="24"/>
        </w:rPr>
      </w:pPr>
      <w:r w:rsidRPr="00C069B6">
        <w:rPr>
          <w:rFonts w:eastAsia="Times New Roman"/>
          <w:szCs w:val="24"/>
        </w:rPr>
        <w:t>sickles to cut grassy biomass;</w:t>
      </w:r>
    </w:p>
    <w:p w14:paraId="6A0526F1" w14:textId="77777777" w:rsidR="00C069B6" w:rsidRPr="00C069B6" w:rsidRDefault="00C069B6" w:rsidP="00C069B6">
      <w:pPr>
        <w:numPr>
          <w:ilvl w:val="0"/>
          <w:numId w:val="26"/>
        </w:numPr>
        <w:suppressAutoHyphens w:val="0"/>
        <w:spacing w:after="0" w:line="240" w:lineRule="auto"/>
        <w:textAlignment w:val="auto"/>
        <w:rPr>
          <w:kern w:val="0"/>
          <w:szCs w:val="24"/>
        </w:rPr>
      </w:pPr>
      <w:r w:rsidRPr="00C069B6">
        <w:rPr>
          <w:kern w:val="0"/>
          <w:szCs w:val="24"/>
        </w:rPr>
        <w:t>a high-precision electronic scale for weighing herbaceous biomass;</w:t>
      </w:r>
    </w:p>
    <w:p w14:paraId="62B3E502" w14:textId="77777777" w:rsidR="00C069B6" w:rsidRPr="00C069B6" w:rsidRDefault="00C069B6" w:rsidP="00C069B6">
      <w:pPr>
        <w:numPr>
          <w:ilvl w:val="0"/>
          <w:numId w:val="26"/>
        </w:numPr>
        <w:suppressAutoHyphens w:val="0"/>
        <w:spacing w:after="0" w:line="240" w:lineRule="auto"/>
        <w:textAlignment w:val="auto"/>
        <w:rPr>
          <w:kern w:val="0"/>
          <w:szCs w:val="24"/>
        </w:rPr>
      </w:pPr>
      <w:r w:rsidRPr="00C069B6">
        <w:rPr>
          <w:kern w:val="0"/>
          <w:szCs w:val="24"/>
        </w:rPr>
        <w:t>a GPS receiver for geographic coordinates;</w:t>
      </w:r>
    </w:p>
    <w:p w14:paraId="2A65686D" w14:textId="77777777" w:rsidR="00C069B6" w:rsidRPr="00C069B6" w:rsidRDefault="00C069B6" w:rsidP="00C069B6">
      <w:pPr>
        <w:numPr>
          <w:ilvl w:val="0"/>
          <w:numId w:val="26"/>
        </w:numPr>
        <w:suppressAutoHyphens w:val="0"/>
        <w:spacing w:after="0" w:line="240" w:lineRule="auto"/>
        <w:textAlignment w:val="auto"/>
        <w:rPr>
          <w:kern w:val="0"/>
          <w:szCs w:val="24"/>
        </w:rPr>
      </w:pPr>
      <w:proofErr w:type="spellStart"/>
      <w:r w:rsidRPr="00C069B6">
        <w:rPr>
          <w:kern w:val="0"/>
          <w:szCs w:val="24"/>
        </w:rPr>
        <w:t>creton</w:t>
      </w:r>
      <w:proofErr w:type="spellEnd"/>
      <w:r w:rsidRPr="00C069B6">
        <w:rPr>
          <w:kern w:val="0"/>
          <w:szCs w:val="24"/>
        </w:rPr>
        <w:t xml:space="preserve"> bags for transporting and preserving herbaceous biomass;</w:t>
      </w:r>
    </w:p>
    <w:p w14:paraId="0F63EA41" w14:textId="77777777" w:rsidR="00C069B6" w:rsidRPr="00C069B6" w:rsidRDefault="00C069B6" w:rsidP="00C069B6">
      <w:pPr>
        <w:numPr>
          <w:ilvl w:val="0"/>
          <w:numId w:val="26"/>
        </w:numPr>
        <w:suppressAutoHyphens w:val="0"/>
        <w:spacing w:after="0" w:line="240" w:lineRule="auto"/>
        <w:textAlignment w:val="auto"/>
        <w:rPr>
          <w:kern w:val="0"/>
          <w:szCs w:val="24"/>
        </w:rPr>
      </w:pPr>
      <w:r w:rsidRPr="00C069B6">
        <w:rPr>
          <w:kern w:val="0"/>
          <w:szCs w:val="24"/>
        </w:rPr>
        <w:t>plastic bags for sample labels;</w:t>
      </w:r>
    </w:p>
    <w:p w14:paraId="071E6C20" w14:textId="77777777" w:rsidR="00C069B6" w:rsidRPr="00C069B6" w:rsidRDefault="00C069B6" w:rsidP="00C069B6">
      <w:pPr>
        <w:numPr>
          <w:ilvl w:val="0"/>
          <w:numId w:val="26"/>
        </w:numPr>
        <w:suppressAutoHyphens w:val="0"/>
        <w:spacing w:after="0" w:line="240" w:lineRule="auto"/>
        <w:textAlignment w:val="auto"/>
        <w:rPr>
          <w:kern w:val="0"/>
          <w:szCs w:val="24"/>
        </w:rPr>
      </w:pPr>
      <w:r w:rsidRPr="00C069B6">
        <w:rPr>
          <w:kern w:val="0"/>
          <w:szCs w:val="24"/>
        </w:rPr>
        <w:t>a digital camera for field images.</w:t>
      </w:r>
      <w:r w:rsidRPr="00C069B6">
        <w:rPr>
          <w:kern w:val="0"/>
          <w:sz w:val="22"/>
        </w:rPr>
        <w:t xml:space="preserve"> </w:t>
      </w:r>
    </w:p>
    <w:p w14:paraId="3526B70E" w14:textId="77777777" w:rsidR="00C069B6" w:rsidRPr="00C069B6" w:rsidRDefault="00C069B6" w:rsidP="00C069B6">
      <w:pPr>
        <w:spacing w:after="0" w:line="240" w:lineRule="auto"/>
        <w:rPr>
          <w:szCs w:val="24"/>
        </w:rPr>
      </w:pPr>
      <w:bookmarkStart w:id="6" w:name="_Toc184412946"/>
      <w:r w:rsidRPr="00C069B6">
        <w:rPr>
          <w:b/>
          <w:bCs/>
          <w:iCs/>
          <w:szCs w:val="24"/>
        </w:rPr>
        <w:t>1.1.2. Plant material</w:t>
      </w:r>
    </w:p>
    <w:p w14:paraId="29496D1A" w14:textId="77777777" w:rsidR="00C069B6" w:rsidRPr="00C069B6" w:rsidRDefault="00C069B6" w:rsidP="00C069B6">
      <w:pPr>
        <w:suppressAutoHyphens w:val="0"/>
        <w:spacing w:after="0" w:line="240" w:lineRule="auto"/>
        <w:textAlignment w:val="auto"/>
        <w:rPr>
          <w:kern w:val="0"/>
          <w:szCs w:val="24"/>
        </w:rPr>
      </w:pPr>
      <w:r w:rsidRPr="00C069B6">
        <w:rPr>
          <w:kern w:val="0"/>
          <w:szCs w:val="24"/>
        </w:rPr>
        <w:t>The plant material consisted of herbaceous species found in the study sites.</w:t>
      </w:r>
    </w:p>
    <w:bookmarkEnd w:id="6"/>
    <w:p w14:paraId="00EB5032" w14:textId="77777777" w:rsidR="00C069B6" w:rsidRPr="00C069B6" w:rsidRDefault="00C069B6" w:rsidP="00C069B6">
      <w:pPr>
        <w:keepNext/>
        <w:keepLines/>
        <w:spacing w:after="0" w:line="240" w:lineRule="auto"/>
        <w:outlineLvl w:val="2"/>
        <w:rPr>
          <w:rFonts w:eastAsia="Times New Roman"/>
          <w:b/>
          <w:bCs/>
          <w:iCs/>
          <w:szCs w:val="24"/>
        </w:rPr>
      </w:pPr>
      <w:r w:rsidRPr="00C069B6">
        <w:rPr>
          <w:rFonts w:eastAsia="Times New Roman"/>
          <w:b/>
          <w:bCs/>
          <w:iCs/>
          <w:szCs w:val="24"/>
        </w:rPr>
        <w:t>1.2. Methods</w:t>
      </w:r>
    </w:p>
    <w:p w14:paraId="5E704828" w14:textId="77777777" w:rsidR="00C069B6" w:rsidRPr="00C069B6" w:rsidRDefault="00C069B6" w:rsidP="00C069B6">
      <w:pPr>
        <w:keepNext/>
        <w:keepLines/>
        <w:spacing w:after="0" w:line="240" w:lineRule="auto"/>
        <w:outlineLvl w:val="3"/>
        <w:rPr>
          <w:rFonts w:eastAsia="Times New Roman"/>
          <w:b/>
          <w:bCs/>
          <w:szCs w:val="24"/>
          <w:lang w:eastAsia="fr-FR"/>
        </w:rPr>
      </w:pPr>
      <w:r w:rsidRPr="00C069B6">
        <w:rPr>
          <w:rFonts w:eastAsia="Times New Roman"/>
          <w:b/>
          <w:bCs/>
          <w:szCs w:val="24"/>
          <w:lang w:eastAsia="fr-FR"/>
        </w:rPr>
        <w:t>1.2.1. Determination of floristic composition</w:t>
      </w:r>
    </w:p>
    <w:p w14:paraId="148D1701" w14:textId="77777777" w:rsidR="00C069B6" w:rsidRPr="00C069B6" w:rsidRDefault="00C069B6" w:rsidP="00C069B6">
      <w:pPr>
        <w:spacing w:after="0" w:line="240" w:lineRule="auto"/>
        <w:rPr>
          <w:szCs w:val="24"/>
        </w:rPr>
      </w:pPr>
      <w:r w:rsidRPr="00C069B6">
        <w:rPr>
          <w:szCs w:val="24"/>
        </w:rPr>
        <w:t xml:space="preserve">The floristic composition of the herbaceous plants was assessed using the quadrat point method </w:t>
      </w:r>
      <w:bookmarkStart w:id="7" w:name="_Hlk183588452"/>
      <w:r w:rsidRPr="00C069B6">
        <w:rPr>
          <w:szCs w:val="24"/>
        </w:rPr>
        <w:t>(</w:t>
      </w:r>
      <w:bookmarkEnd w:id="7"/>
      <w:r w:rsidRPr="00C069B6">
        <w:rPr>
          <w:szCs w:val="24"/>
        </w:rPr>
        <w:t>DAGET and POISSONET, 1971, p.71-81). This method consists of extending a double decameter of 20 m above the herbaceous carpet held by two stakes fixed to the ground. A thin rod of rebar is driven vertically into the vegetation every 20 cm for reading. All herbaceous species in contact with the stem are recorded on a collection sheet. By convention, the taxon of each species is noted only once at each of the 100 reading points. In the case where no species touches the stem, a cross is marked in the box corresponding to the bare soil line. A total of three (03) quadrat points were carried out over an equidistance of 500 m, i.e. 300 reading points.</w:t>
      </w:r>
    </w:p>
    <w:p w14:paraId="03B83298" w14:textId="77777777" w:rsidR="00C069B6" w:rsidRPr="00C069B6" w:rsidRDefault="00C069B6" w:rsidP="00C069B6">
      <w:pPr>
        <w:keepNext/>
        <w:keepLines/>
        <w:spacing w:after="0" w:line="240" w:lineRule="auto"/>
        <w:outlineLvl w:val="3"/>
        <w:rPr>
          <w:rFonts w:eastAsia="Times New Roman"/>
          <w:b/>
          <w:bCs/>
          <w:szCs w:val="24"/>
          <w:lang w:eastAsia="fr-FR"/>
        </w:rPr>
      </w:pPr>
      <w:r w:rsidRPr="00C069B6">
        <w:rPr>
          <w:rFonts w:eastAsia="Times New Roman"/>
          <w:b/>
          <w:bCs/>
          <w:szCs w:val="24"/>
          <w:lang w:eastAsia="fr-FR"/>
        </w:rPr>
        <w:lastRenderedPageBreak/>
        <w:t>1.2.2. Evaluation of herbaceous biomass production</w:t>
      </w:r>
    </w:p>
    <w:p w14:paraId="4C79B1A8" w14:textId="77777777" w:rsidR="00C069B6" w:rsidRPr="00C069B6" w:rsidRDefault="00C069B6" w:rsidP="00C069B6">
      <w:pPr>
        <w:spacing w:after="0" w:line="240" w:lineRule="auto"/>
        <w:rPr>
          <w:szCs w:val="24"/>
        </w:rPr>
      </w:pPr>
      <w:r w:rsidRPr="00C069B6">
        <w:rPr>
          <w:szCs w:val="24"/>
        </w:rPr>
        <w:t xml:space="preserve">The production of herbaceous biomass was evaluated by the method of the complete harvest of GROUZIS, (1988, p.336), FOURNIER (1991, p.371) and </w:t>
      </w:r>
      <w:r w:rsidRPr="00C069B6">
        <w:rPr>
          <w:szCs w:val="24"/>
        </w:rPr>
        <w:fldChar w:fldCharType="begin" w:fldLock="1"/>
      </w:r>
      <w:r w:rsidRPr="00C069B6">
        <w:rPr>
          <w:szCs w:val="24"/>
        </w:rPr>
        <w:instrText>ADDIN CSL_CITATION {"citationItems":[{"id":"ITEM-1","itemData":{"author":[{"dropping-particle":"","family":"Santi","given":"Saidou","non-dropping-particle":"","parse-names":false,"suffix":""}],"container-title":"Institut du Developpement Rural","id":"ITEM-1","issued":{"date-parts":[["2011"]]},"page":"113","title":"Feu, pâture, climat et paramètres structurels et fonctionnels des écosystèmes savanicoles","type":"article-journal"},"uris":["http://www.mendeley.com/documents/?uuid=005f63f4-0d21-4ab3-ae61-cd47f8d3c0cd"]}],"mendeley":{"formattedCitation":"(Santi, 2011)","manualFormatting":"Santi, (2011","plainTextFormattedCitation":"(Santi, 2011)","previouslyFormattedCitation":"(Santi, 2011)"},"properties":{"noteIndex":0},"schema":"https://github.com/citation-style-language/schema/raw/master/csl-citation.json"}</w:instrText>
      </w:r>
      <w:r w:rsidRPr="00C069B6">
        <w:rPr>
          <w:szCs w:val="24"/>
        </w:rPr>
        <w:fldChar w:fldCharType="separate"/>
      </w:r>
      <w:r w:rsidRPr="00C069B6">
        <w:rPr>
          <w:noProof/>
          <w:szCs w:val="24"/>
        </w:rPr>
        <w:t>Santi, (2011</w:t>
      </w:r>
      <w:r w:rsidRPr="00C069B6">
        <w:rPr>
          <w:szCs w:val="24"/>
        </w:rPr>
        <w:fldChar w:fldCharType="end"/>
      </w:r>
      <w:r w:rsidRPr="00C069B6">
        <w:rPr>
          <w:szCs w:val="24"/>
        </w:rPr>
        <w:t xml:space="preserve">, p.35). This method consists of mowing inside a plot of 0.25 m ² all the herbaceous plants at the stage of their peak of growth. On each quadrat point, four (04) plots were placed at a regular interval of 5 m, for a total of 12 plots. Inside which all the fresh herbs were mown, then weighed using a high precision scale (± 2g). A composite sample was made in each mixture of four samples, it was weighed, then labeled and put in a greaves bag to send it to the Laboratory. Then, the dry matter was determined by drying the composite samples in an oven at 90 ° C for 48 hours. The results obtained were expressed in g of dry matter (DM)/m </w:t>
      </w:r>
      <w:r w:rsidRPr="00C069B6">
        <w:rPr>
          <w:szCs w:val="24"/>
          <w:vertAlign w:val="superscript"/>
        </w:rPr>
        <w:t xml:space="preserve">2 </w:t>
      </w:r>
      <w:r w:rsidRPr="00C069B6">
        <w:rPr>
          <w:szCs w:val="24"/>
        </w:rPr>
        <w:t>and then reported in kg of DM/ha.</w:t>
      </w:r>
      <w:bookmarkStart w:id="8" w:name="_Toc404949959"/>
      <w:bookmarkStart w:id="9" w:name="_Toc404952276"/>
      <w:bookmarkStart w:id="10" w:name="_Toc405293356"/>
      <w:bookmarkStart w:id="11" w:name="_Toc405542424"/>
      <w:bookmarkStart w:id="12" w:name="_Toc117701518"/>
      <w:bookmarkStart w:id="13" w:name="_Toc163810794"/>
      <w:r w:rsidRPr="00C069B6">
        <w:rPr>
          <w:bCs/>
          <w:iCs/>
          <w:szCs w:val="24"/>
        </w:rPr>
        <w:t xml:space="preserve"> </w:t>
      </w:r>
      <w:bookmarkEnd w:id="8"/>
      <w:bookmarkEnd w:id="9"/>
      <w:bookmarkEnd w:id="10"/>
      <w:bookmarkEnd w:id="11"/>
      <w:bookmarkEnd w:id="12"/>
      <w:bookmarkEnd w:id="13"/>
    </w:p>
    <w:p w14:paraId="73A15BF6" w14:textId="77777777" w:rsidR="00C069B6" w:rsidRPr="00C069B6" w:rsidRDefault="00C069B6" w:rsidP="00C069B6">
      <w:pPr>
        <w:spacing w:after="0" w:line="240" w:lineRule="auto"/>
        <w:rPr>
          <w:b/>
          <w:bCs/>
          <w:kern w:val="0"/>
          <w:szCs w:val="24"/>
        </w:rPr>
      </w:pPr>
      <w:r w:rsidRPr="00C069B6">
        <w:rPr>
          <w:b/>
          <w:bCs/>
          <w:kern w:val="0"/>
          <w:szCs w:val="24"/>
        </w:rPr>
        <w:t xml:space="preserve">1.2.3. </w:t>
      </w:r>
      <w:bookmarkStart w:id="14" w:name="_Hlk109057697"/>
      <w:r w:rsidRPr="00C069B6">
        <w:rPr>
          <w:b/>
          <w:bCs/>
          <w:kern w:val="0"/>
          <w:szCs w:val="24"/>
        </w:rPr>
        <w:t>Pastoral value</w:t>
      </w:r>
      <w:bookmarkEnd w:id="14"/>
    </w:p>
    <w:p w14:paraId="1051D5B8" w14:textId="77777777" w:rsidR="00C069B6" w:rsidRPr="00C069B6" w:rsidRDefault="00C069B6" w:rsidP="00C069B6">
      <w:pPr>
        <w:spacing w:line="240" w:lineRule="auto"/>
      </w:pPr>
      <w:r w:rsidRPr="00C069B6">
        <w:t>Pastoral value is expressed as a percentage of the pastoral quality of a given plant formation based on the specific contribution to cover. Each species has an index that determines its pastoral quality. This index is between 0 and 5 (DAGET and GODRON, 1995;</w:t>
      </w:r>
      <w:r w:rsidRPr="00C069B6">
        <w:fldChar w:fldCharType="begin" w:fldLock="1"/>
      </w:r>
      <w:r w:rsidRPr="00C069B6">
        <w:instrText>ADDIN CSL_CITATION {"citationItems":[{"id":"ITEM-1","itemData":{"author":[{"dropping-particle":"","family":"OUATTARA","given":"Fousseni","non-dropping-particle":"","parse-names":false,"suffix":""}],"container-title":"Projet ASDI","id":"ITEM-1","issued":{"date-parts":[["2004"]]},"page":"139","title":"Dynamique saisonnière de la disponiblité des ressources fourragères en zone sahélienne et leur utilisation par les ruminants domestiques : cas du terroir de Tongomayel","type":"article-journal"},"uris":["http://www.mendeley.com/documents/?uuid=dbf86816-249b-4d4d-a4d7-a29c51eff8b8"]}],"mendeley":{"formattedCitation":"(OUATTARA, 2004)","manualFormatting":" OUATTARA, (2004","plainTextFormattedCitation":"(OUATTARA, 2004)","previouslyFormattedCitation":"(OUATTARA, 2004)"},"properties":{"noteIndex":0},"schema":"https://github.com/citation-style-language/schema/raw/master/csl-citation.json"}</w:instrText>
      </w:r>
      <w:r w:rsidRPr="00C069B6">
        <w:fldChar w:fldCharType="separate"/>
      </w:r>
      <w:r w:rsidRPr="00C069B6">
        <w:rPr>
          <w:noProof/>
        </w:rPr>
        <w:t xml:space="preserve"> OUATTARA, (2004</w:t>
      </w:r>
      <w:r w:rsidRPr="00C069B6">
        <w:fldChar w:fldCharType="end"/>
      </w:r>
      <w:r w:rsidRPr="00C069B6">
        <w:t xml:space="preserve">, p. 41) and </w:t>
      </w:r>
      <w:r w:rsidRPr="00C069B6">
        <w:fldChar w:fldCharType="begin" w:fldLock="1"/>
      </w:r>
      <w:r w:rsidRPr="00C069B6">
        <w:instrText>ADDIN CSL_CITATION {"citationItems":[{"id":"ITEM-1","itemData":{"DOI":"10.19044/esj.2022.v18n33p165","ISSN":"1857-7881","abstract":"L’élevage contribue à environ 15% du produit intérieur brut de l’ensemble des pays sahéliens de l’Afrique de l’ouest. Au Mali, il est la deuxième activité socioéconomique après l’agriculture. Il est pratiqué de façon extensive avec des mobilités saisonnières des troupeaux à la recherche du disponible fourrager, dans le contexte du changement climatique. Malheureusement, la production herbacée, dans ces parcours sahéliens, qui équivaut à des milliards de francs, est annuellement consumée par les feux de brousse. C’est dans ce contexte que la présente étude a été initiée pour caractériser les pâturages naturels dans la commune rurale de Diéma en vue d’améliorer leur gestion. La méthode de transect a été utilisée dans les parcours naturels suivant les quatre points cardinaux du district de la commune. Les relevés phytoécologiques et des coupes de biomasse herbacée ont été effectués dans les parcelles échantillons. La valeur pastorale des parcours a été calculée. Il a été recensé au total 80 espèces appartenant à 18 familles avec la dominance des Poaceae, des Fabaceae et des Convolvulaceae. La production de biomasse des parcours est d’environ 3tMS.ha-1. Une différence significative (P=0,042) a été observée pour la valeur pastorale avec une moyenne générale de 38,15% entre les orientations. Pour une meilleure gestion de l’environnement et de production animale, il importe de connaitre les caractéristiques de nos parcours naturels. Livestock contributes about 15% of the gross domestic product of all the Sahelian countries of West Africa. In Mali, it is the second socioeconomic activity after agriculture. It is practiced extensively with seasonal movements of herds in search of available fodder, in the context of climate change. Paradoxically, the herbaceous production in these Sahelian rangelands, whichis equivalent to billions of francs, is consumed annually by bush fires. It is in this context that the present study was initiated to improve the management of natural pastures in the rural commune of Diéma in the Kayes region. The transect method was used in the natural routes following the four cardinal points of the district of the commune. Phytoecological surveys and herbaceous biomass cuts were carried out in the sample plots. 80 species belonging to 18 families have been identified with the dominance of Poaceae, Fabaceae and Convolvulaceae. The biomass production of rangelands is about 3t.ha-1. A significant difference (P=0.042) was observed for the past…","author":[{"dropping-particle":"","family":"Kanambaye","given":"Boureima","non-dropping-particle":"","parse-names":false,"suffix":""},{"dropping-particle":"","family":"Karembe","given":"Moussa","non-dropping-particle":"","parse-names":false,"suffix":""},{"dropping-particle":"","family":"Coulibaly","given":"Drissa","non-dropping-particle":"","parse-names":false,"suffix":""},{"dropping-particle":"","family":"Hanan","given":"Niall","non-dropping-particle":"","parse-names":false,"suffix":""},{"dropping-particle":"","family":"Dembele","given":"Fadiala","non-dropping-particle":"","parse-names":false,"suffix":""},{"dropping-particle":"","family":"Diallo","given":"Soumana","non-dropping-particle":"","parse-names":false,"suffix":""},{"dropping-particle":"","family":"A. Maiga","given":"Abdoulaye Hassane","non-dropping-particle":"","parse-names":false,"suffix":""}],"container-title":"European Scientific Journal, ESJ","id":"ITEM-1","issue":"33","issued":{"date-parts":[["2022"]]},"page":"165-181","title":"Détermination du Potentiel Pastoral Herbacé de la Commune Rurale de Dièma dans le Bioclimat Soudanien Nord au Mali","type":"article-journal","volume":"18"},"uris":["http://www.mendeley.com/documents/?uuid=00a4a339-98f0-486b-8dbf-21cca6880857"]}],"mendeley":{"formattedCitation":"(Kanambaye et al., 2022)","manualFormatting":"Kanambaye et al., (2022","plainTextFormattedCitation":"(Kanambaye et al., 2022)","previouslyFormattedCitation":"(Kanambaye et al., 2022)"},"properties":{"noteIndex":0},"schema":"https://github.com/citation-style-language/schema/raw/master/csl-citation.json"}</w:instrText>
      </w:r>
      <w:r w:rsidRPr="00C069B6">
        <w:fldChar w:fldCharType="separate"/>
      </w:r>
      <w:r w:rsidRPr="00C069B6">
        <w:rPr>
          <w:noProof/>
        </w:rPr>
        <w:t>KANAMBAYE et al., (2022</w:t>
      </w:r>
      <w:r w:rsidRPr="00C069B6">
        <w:fldChar w:fldCharType="end"/>
      </w:r>
      <w:r w:rsidRPr="00C069B6">
        <w:t>, p.172) Species with a quality index of 0 are not palatable to animals and are considered to be of poor pastoral quality, while those with a quality index of 5 are the most palatable and therefore are of very good pastoral quality. The formula used to calculate this pastoral value is:</w:t>
      </w:r>
    </w:p>
    <w:p w14:paraId="2E80B64E" w14:textId="672C5AE2" w:rsidR="00C069B6" w:rsidRPr="00C069B6" w:rsidRDefault="00C069B6" w:rsidP="00C069B6">
      <w:pPr>
        <w:spacing w:after="0"/>
        <w:rPr>
          <w:szCs w:val="24"/>
        </w:rPr>
      </w:pPr>
      <w:r w:rsidRPr="00C069B6">
        <w:rPr>
          <w:noProof/>
          <w:lang w:val="en-US"/>
        </w:rPr>
        <mc:AlternateContent>
          <mc:Choice Requires="wps">
            <w:drawing>
              <wp:anchor distT="0" distB="0" distL="114300" distR="114300" simplePos="0" relativeHeight="251660288" behindDoc="0" locked="0" layoutInCell="1" allowOverlap="1" wp14:anchorId="6BCE68BC" wp14:editId="6D18B032">
                <wp:simplePos x="0" y="0"/>
                <wp:positionH relativeFrom="column">
                  <wp:posOffset>1262380</wp:posOffset>
                </wp:positionH>
                <wp:positionV relativeFrom="paragraph">
                  <wp:posOffset>30480</wp:posOffset>
                </wp:positionV>
                <wp:extent cx="2066925" cy="477520"/>
                <wp:effectExtent l="0" t="0" r="28575" b="1778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4775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894E1C4" w14:textId="404CC49B" w:rsidR="00C069B6" w:rsidRPr="001D793E" w:rsidRDefault="00C069B6" w:rsidP="00C069B6">
                            <w:pPr>
                              <w:pStyle w:val="Caption"/>
                            </w:pPr>
                            <w:r w:rsidRPr="001D793E">
                              <w:t xml:space="preserve"> </w:t>
                            </w:r>
                            <m:oMath>
                              <m:r>
                                <m:rPr>
                                  <m:sty m:val="bi"/>
                                </m:rPr>
                                <w:rPr>
                                  <w:rFonts w:ascii="Cambria Math" w:hAnsi="Cambria Math"/>
                                </w:rPr>
                                <m:t>VP</m:t>
                              </m:r>
                              <m:r>
                                <m:rPr>
                                  <m:sty m:val="b"/>
                                </m:rPr>
                                <w:rPr>
                                  <w:rFonts w:ascii="Cambria Math" w:hAnsi="Cambria Math"/>
                                </w:rPr>
                                <m:t>=</m:t>
                              </m:r>
                              <m:f>
                                <m:fPr>
                                  <m:type m:val="lin"/>
                                  <m:ctrlPr>
                                    <w:rPr>
                                      <w:rFonts w:ascii="Cambria Math" w:hAnsi="Cambria Math"/>
                                    </w:rPr>
                                  </m:ctrlPr>
                                </m:fPr>
                                <m:num>
                                  <m:r>
                                    <m:rPr>
                                      <m:sty m:val="b"/>
                                    </m:rPr>
                                    <w:rPr>
                                      <w:rFonts w:ascii="Cambria Math" w:hAnsi="Cambria Math"/>
                                    </w:rPr>
                                    <m:t>1</m:t>
                                  </m:r>
                                </m:num>
                                <m:den>
                                  <m:r>
                                    <m:rPr>
                                      <m:sty m:val="b"/>
                                    </m:rPr>
                                    <w:rPr>
                                      <w:rFonts w:ascii="Cambria Math" w:hAnsi="Cambria Math"/>
                                    </w:rPr>
                                    <m:t>5</m:t>
                                  </m:r>
                                </m:den>
                              </m:f>
                              <m:nary>
                                <m:naryPr>
                                  <m:chr m:val="∑"/>
                                  <m:grow m:val="1"/>
                                  <m:subHide m:val="1"/>
                                  <m:supHide m:val="1"/>
                                  <m:ctrlPr>
                                    <w:rPr>
                                      <w:rFonts w:ascii="Cambria Math" w:hAnsi="Cambria Math"/>
                                    </w:rPr>
                                  </m:ctrlPr>
                                </m:naryPr>
                                <m:sub/>
                                <m:sup/>
                                <m:e>
                                  <m:r>
                                    <m:rPr>
                                      <m:sty m:val="b"/>
                                    </m:rPr>
                                    <w:rPr>
                                      <w:rFonts w:ascii="Cambria Math" w:hAnsi="Cambria Math"/>
                                    </w:rPr>
                                    <m:t>(</m:t>
                                  </m:r>
                                  <m:r>
                                    <m:rPr>
                                      <m:sty m:val="bi"/>
                                    </m:rPr>
                                    <w:rPr>
                                      <w:rFonts w:ascii="Cambria Math" w:hAnsi="Cambria Math"/>
                                    </w:rPr>
                                    <m:t>CS</m:t>
                                  </m:r>
                                </m:e>
                              </m:nary>
                              <m:r>
                                <m:rPr>
                                  <m:sty m:val="b"/>
                                </m:rPr>
                                <w:rPr>
                                  <w:rFonts w:ascii="Cambria Math" w:hAnsi="Cambria Math"/>
                                </w:rPr>
                                <m:t>ⅈ*I</m:t>
                              </m:r>
                              <m:r>
                                <m:rPr>
                                  <m:sty m:val="bi"/>
                                </m:rPr>
                                <w:rPr>
                                  <w:rFonts w:ascii="Cambria Math" w:hAnsi="Cambria Math"/>
                                </w:rPr>
                                <m:t>s</m:t>
                              </m:r>
                              <m:r>
                                <m:rPr>
                                  <m:sty m:val="b"/>
                                </m:rPr>
                                <w:rPr>
                                  <w:rFonts w:ascii="Cambria Math" w:hAnsi="Cambria Math"/>
                                </w:rPr>
                                <m:t>ⅈ*</m:t>
                              </m:r>
                              <m:r>
                                <m:rPr>
                                  <m:sty m:val="bi"/>
                                </m:rPr>
                                <w:rPr>
                                  <w:rFonts w:ascii="Cambria Math" w:hAnsi="Cambria Math"/>
                                </w:rPr>
                                <m:t>R</m:t>
                              </m:r>
                              <m:r>
                                <m:rPr>
                                  <m:sty m:val="b"/>
                                </m:rPr>
                                <w:rPr>
                                  <w:rFonts w:ascii="Cambria Math" w:hAnsi="Cambria Math"/>
                                </w:rPr>
                                <m:t>)</m:t>
                              </m:r>
                            </m:oMath>
                            <w:r w:rsidRPr="001D793E">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BCE68BC" id="_x0000_t202" coordsize="21600,21600" o:spt="202" path="m,l,21600r21600,l21600,xe">
                <v:stroke joinstyle="miter"/>
                <v:path gradientshapeok="t" o:connecttype="rect"/>
              </v:shapetype>
              <v:shape id="Zone de texte 3" o:spid="_x0000_s1026" type="#_x0000_t202" style="position:absolute;left:0;text-align:left;margin-left:99.4pt;margin-top:2.4pt;width:162.75pt;height: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" fillcolor="window" strokecolor="windowText" strokeweight="1pt">
                <v:path arrowok="t"/>
                <v:textbox style="mso-fit-shape-to-text:t">
                  <w:txbxContent>
                    <w:p w14:paraId="6894E1C4" w14:textId="404CC49B" w:rsidR="00C069B6" w:rsidRPr="001D793E" w:rsidRDefault="00C069B6" w:rsidP="00C069B6">
                      <w:pPr>
                        <w:pStyle w:val="Caption"/>
                      </w:pPr>
                      <w:r w:rsidRPr="001D793E">
                        <w:t xml:space="preserve"> </w:t>
                      </w:r>
                      <m:oMath>
                        <m:r>
                          <m:rPr>
                            <m:sty m:val="bi"/>
                          </m:rPr>
                          <w:rPr>
                            <w:rFonts w:ascii="Cambria Math" w:hAnsi="Cambria Math"/>
                          </w:rPr>
                          <m:t>VP</m:t>
                        </m:r>
                        <m:r>
                          <m:rPr>
                            <m:sty m:val="b"/>
                          </m:rPr>
                          <w:rPr>
                            <w:rFonts w:ascii="Cambria Math" w:hAnsi="Cambria Math"/>
                          </w:rPr>
                          <m:t>=</m:t>
                        </m:r>
                        <m:f>
                          <m:fPr>
                            <m:type m:val="lin"/>
                            <m:ctrlPr>
                              <w:rPr>
                                <w:rFonts w:ascii="Cambria Math" w:hAnsi="Cambria Math"/>
                              </w:rPr>
                            </m:ctrlPr>
                          </m:fPr>
                          <m:num>
                            <m:r>
                              <m:rPr>
                                <m:sty m:val="b"/>
                              </m:rPr>
                              <w:rPr>
                                <w:rFonts w:ascii="Cambria Math" w:hAnsi="Cambria Math"/>
                              </w:rPr>
                              <m:t>1</m:t>
                            </m:r>
                          </m:num>
                          <m:den>
                            <m:r>
                              <m:rPr>
                                <m:sty m:val="b"/>
                              </m:rPr>
                              <w:rPr>
                                <w:rFonts w:ascii="Cambria Math" w:hAnsi="Cambria Math"/>
                              </w:rPr>
                              <m:t>5</m:t>
                            </m:r>
                          </m:den>
                        </m:f>
                        <m:nary>
                          <m:naryPr>
                            <m:chr m:val="∑"/>
                            <m:grow m:val="1"/>
                            <m:subHide m:val="1"/>
                            <m:supHide m:val="1"/>
                            <m:ctrlPr>
                              <w:rPr>
                                <w:rFonts w:ascii="Cambria Math" w:hAnsi="Cambria Math"/>
                              </w:rPr>
                            </m:ctrlPr>
                          </m:naryPr>
                          <m:sub/>
                          <m:sup/>
                          <m:e>
                            <m:r>
                              <m:rPr>
                                <m:sty m:val="b"/>
                              </m:rPr>
                              <w:rPr>
                                <w:rFonts w:ascii="Cambria Math" w:hAnsi="Cambria Math"/>
                              </w:rPr>
                              <m:t>(</m:t>
                            </m:r>
                            <m:r>
                              <m:rPr>
                                <m:sty m:val="bi"/>
                              </m:rPr>
                              <w:rPr>
                                <w:rFonts w:ascii="Cambria Math" w:hAnsi="Cambria Math"/>
                              </w:rPr>
                              <m:t>CS</m:t>
                            </m:r>
                          </m:e>
                        </m:nary>
                        <m:r>
                          <m:rPr>
                            <m:sty m:val="b"/>
                          </m:rPr>
                          <w:rPr>
                            <w:rFonts w:ascii="Cambria Math" w:hAnsi="Cambria Math"/>
                          </w:rPr>
                          <m:t>ⅈ*I</m:t>
                        </m:r>
                        <m:r>
                          <m:rPr>
                            <m:sty m:val="bi"/>
                          </m:rPr>
                          <w:rPr>
                            <w:rFonts w:ascii="Cambria Math" w:hAnsi="Cambria Math"/>
                          </w:rPr>
                          <m:t>s</m:t>
                        </m:r>
                        <m:r>
                          <m:rPr>
                            <m:sty m:val="b"/>
                          </m:rPr>
                          <w:rPr>
                            <w:rFonts w:ascii="Cambria Math" w:hAnsi="Cambria Math"/>
                          </w:rPr>
                          <m:t>ⅈ*</m:t>
                        </m:r>
                        <m:r>
                          <m:rPr>
                            <m:sty m:val="bi"/>
                          </m:rPr>
                          <w:rPr>
                            <w:rFonts w:ascii="Cambria Math" w:hAnsi="Cambria Math"/>
                          </w:rPr>
                          <m:t>R</m:t>
                        </m:r>
                        <m:r>
                          <m:rPr>
                            <m:sty m:val="b"/>
                          </m:rPr>
                          <w:rPr>
                            <w:rFonts w:ascii="Cambria Math" w:hAnsi="Cambria Math"/>
                          </w:rPr>
                          <m:t>)</m:t>
                        </m:r>
                      </m:oMath>
                      <w:r w:rsidRPr="001D793E">
                        <w:t xml:space="preserve">  </w:t>
                      </w:r>
                      <w:r>
                        <w:t xml:space="preserve">    </w:t>
                      </w:r>
                    </w:p>
                  </w:txbxContent>
                </v:textbox>
                <w10:wrap type="square"/>
              </v:shape>
            </w:pict>
          </mc:Fallback>
        </mc:AlternateContent>
      </w:r>
    </w:p>
    <w:p w14:paraId="1ADEAC99" w14:textId="77777777" w:rsidR="00C069B6" w:rsidRPr="00C069B6" w:rsidRDefault="00C069B6" w:rsidP="00C069B6">
      <w:pPr>
        <w:spacing w:after="0"/>
        <w:rPr>
          <w:szCs w:val="24"/>
        </w:rPr>
      </w:pPr>
    </w:p>
    <w:p w14:paraId="6B903063" w14:textId="77777777" w:rsidR="00C069B6" w:rsidRPr="00C069B6" w:rsidRDefault="00C069B6" w:rsidP="00C069B6">
      <w:pPr>
        <w:spacing w:after="0" w:line="240" w:lineRule="auto"/>
        <w:rPr>
          <w:sz w:val="22"/>
          <w:szCs w:val="24"/>
        </w:rPr>
      </w:pPr>
      <w:r w:rsidRPr="00C069B6">
        <w:rPr>
          <w:sz w:val="22"/>
          <w:szCs w:val="24"/>
        </w:rPr>
        <w:t xml:space="preserve">VP = Pastoral Value in percentage (%); </w:t>
      </w:r>
      <w:proofErr w:type="spellStart"/>
      <w:r w:rsidRPr="00C069B6">
        <w:rPr>
          <w:sz w:val="22"/>
          <w:szCs w:val="24"/>
        </w:rPr>
        <w:t>Csi</w:t>
      </w:r>
      <w:proofErr w:type="spellEnd"/>
      <w:r w:rsidRPr="00C069B6">
        <w:rPr>
          <w:sz w:val="22"/>
          <w:szCs w:val="24"/>
        </w:rPr>
        <w:t xml:space="preserve"> = Specific contribution of species </w:t>
      </w:r>
      <w:proofErr w:type="spellStart"/>
      <w:r w:rsidRPr="00C069B6">
        <w:rPr>
          <w:sz w:val="22"/>
          <w:szCs w:val="24"/>
        </w:rPr>
        <w:t>i</w:t>
      </w:r>
      <w:proofErr w:type="spellEnd"/>
      <w:r w:rsidRPr="00C069B6">
        <w:rPr>
          <w:sz w:val="22"/>
          <w:szCs w:val="24"/>
        </w:rPr>
        <w:t>; Isi = Specific quality index (0 to 5); R = Recovery.</w:t>
      </w:r>
    </w:p>
    <w:p w14:paraId="159D38C2" w14:textId="77777777" w:rsidR="00C069B6" w:rsidRPr="00C069B6" w:rsidRDefault="00C069B6" w:rsidP="00C069B6">
      <w:pPr>
        <w:keepNext/>
        <w:keepLines/>
        <w:spacing w:after="0" w:line="240" w:lineRule="auto"/>
        <w:outlineLvl w:val="1"/>
        <w:rPr>
          <w:rFonts w:eastAsia="Times New Roman"/>
          <w:b/>
          <w:szCs w:val="26"/>
        </w:rPr>
      </w:pPr>
      <w:r w:rsidRPr="00C069B6">
        <w:rPr>
          <w:rFonts w:eastAsia="Times New Roman"/>
          <w:b/>
          <w:szCs w:val="26"/>
        </w:rPr>
        <w:t>2. Results and discussion</w:t>
      </w:r>
    </w:p>
    <w:p w14:paraId="4B972871" w14:textId="77777777" w:rsidR="00C069B6" w:rsidRPr="00C069B6" w:rsidRDefault="00C069B6" w:rsidP="00C069B6">
      <w:pPr>
        <w:spacing w:after="0" w:line="240" w:lineRule="auto"/>
        <w:rPr>
          <w:b/>
        </w:rPr>
      </w:pPr>
      <w:r w:rsidRPr="00C069B6">
        <w:rPr>
          <w:b/>
        </w:rPr>
        <w:t>2.1. Results</w:t>
      </w:r>
    </w:p>
    <w:p w14:paraId="00F75936" w14:textId="77777777" w:rsidR="00C069B6" w:rsidRPr="00C069B6" w:rsidRDefault="00C069B6" w:rsidP="00C069B6">
      <w:pPr>
        <w:spacing w:after="0" w:line="240" w:lineRule="auto"/>
      </w:pPr>
      <w:r w:rsidRPr="00C069B6">
        <w:t xml:space="preserve">The results of this research focused on </w:t>
      </w:r>
      <w:r w:rsidRPr="00C069B6">
        <w:rPr>
          <w:iCs/>
        </w:rPr>
        <w:t>the herbaceous floristic composition</w:t>
      </w:r>
      <w:r w:rsidRPr="00C069B6">
        <w:t>, the production of herbaceous biomass and the pastoral value observed in the study site.</w:t>
      </w:r>
    </w:p>
    <w:p w14:paraId="2C261E25" w14:textId="77777777" w:rsidR="00C069B6" w:rsidRPr="00C069B6" w:rsidRDefault="00C069B6" w:rsidP="00C069B6">
      <w:pPr>
        <w:keepNext/>
        <w:keepLines/>
        <w:spacing w:before="40" w:after="0" w:line="240" w:lineRule="auto"/>
        <w:outlineLvl w:val="2"/>
        <w:rPr>
          <w:rFonts w:eastAsia="Times New Roman"/>
          <w:b/>
          <w:iCs/>
          <w:szCs w:val="24"/>
        </w:rPr>
      </w:pPr>
      <w:bookmarkStart w:id="15" w:name="_Toc184412969"/>
      <w:bookmarkStart w:id="16" w:name="_Hlk180074769"/>
      <w:r w:rsidRPr="00C069B6">
        <w:rPr>
          <w:rFonts w:eastAsia="Times New Roman"/>
          <w:b/>
          <w:iCs/>
          <w:szCs w:val="24"/>
        </w:rPr>
        <w:t>2.1.1. Herbaceous floristic composition</w:t>
      </w:r>
      <w:bookmarkEnd w:id="15"/>
    </w:p>
    <w:p w14:paraId="4D5F4DC1" w14:textId="77777777" w:rsidR="00C069B6" w:rsidRPr="00C069B6" w:rsidRDefault="00C069B6" w:rsidP="00C069B6">
      <w:pPr>
        <w:spacing w:after="0" w:line="240" w:lineRule="auto"/>
      </w:pPr>
      <w:bookmarkStart w:id="17" w:name="_Hlk183588536"/>
      <w:bookmarkEnd w:id="16"/>
      <w:r w:rsidRPr="00C069B6">
        <w:t xml:space="preserve">The analysis of Table 1 shows that the pastoral site of </w:t>
      </w:r>
      <w:proofErr w:type="spellStart"/>
      <w:r w:rsidRPr="00C069B6">
        <w:t>Domba</w:t>
      </w:r>
      <w:proofErr w:type="spellEnd"/>
      <w:r w:rsidRPr="00C069B6">
        <w:t xml:space="preserve"> is composed of 34 herbaceous species belonging to 31 genera and 14 families.</w:t>
      </w:r>
    </w:p>
    <w:p w14:paraId="5C36C20F" w14:textId="77777777" w:rsidR="00C069B6" w:rsidRPr="00C069B6" w:rsidRDefault="00C069B6" w:rsidP="00C069B6">
      <w:pPr>
        <w:spacing w:after="0" w:line="240" w:lineRule="auto"/>
        <w:rPr>
          <w:b/>
          <w:bCs/>
          <w:kern w:val="0"/>
          <w:szCs w:val="24"/>
        </w:rPr>
      </w:pPr>
      <w:bookmarkStart w:id="18" w:name="_Toc184413141"/>
      <w:r w:rsidRPr="00C069B6">
        <w:rPr>
          <w:b/>
          <w:bCs/>
          <w:kern w:val="0"/>
          <w:szCs w:val="24"/>
        </w:rPr>
        <w:t>Table 1: Floristic composition of herbaceous plants in pastoral sites</w:t>
      </w:r>
      <w:bookmarkEnd w:id="18"/>
    </w:p>
    <w:tbl>
      <w:tblPr>
        <w:tblW w:w="9057" w:type="dxa"/>
        <w:jc w:val="center"/>
        <w:tblCellMar>
          <w:left w:w="70" w:type="dxa"/>
          <w:right w:w="70" w:type="dxa"/>
        </w:tblCellMar>
        <w:tblLook w:val="04A0" w:firstRow="1" w:lastRow="0" w:firstColumn="1" w:lastColumn="0" w:noHBand="0" w:noVBand="1"/>
      </w:tblPr>
      <w:tblGrid>
        <w:gridCol w:w="3112"/>
        <w:gridCol w:w="5945"/>
      </w:tblGrid>
      <w:tr w:rsidR="00C069B6" w:rsidRPr="00C069B6" w14:paraId="3B8BCBBA" w14:textId="77777777" w:rsidTr="006E5FB7">
        <w:trPr>
          <w:trHeight w:val="330"/>
          <w:jc w:val="center"/>
        </w:trPr>
        <w:tc>
          <w:tcPr>
            <w:tcW w:w="3112" w:type="dxa"/>
            <w:tcBorders>
              <w:top w:val="single" w:sz="8" w:space="0" w:color="auto"/>
              <w:left w:val="single" w:sz="8" w:space="0" w:color="auto"/>
              <w:bottom w:val="single" w:sz="8" w:space="0" w:color="auto"/>
              <w:right w:val="single" w:sz="8" w:space="0" w:color="auto"/>
            </w:tcBorders>
            <w:noWrap/>
            <w:vAlign w:val="center"/>
            <w:hideMark/>
          </w:tcPr>
          <w:bookmarkEnd w:id="17"/>
          <w:p w14:paraId="3BBFB2FC" w14:textId="77777777" w:rsidR="00C069B6" w:rsidRPr="00C069B6" w:rsidRDefault="00C069B6" w:rsidP="00C069B6">
            <w:pPr>
              <w:suppressAutoHyphens w:val="0"/>
              <w:autoSpaceDN/>
              <w:spacing w:after="0" w:line="240" w:lineRule="auto"/>
              <w:jc w:val="left"/>
              <w:textAlignment w:val="auto"/>
              <w:rPr>
                <w:rFonts w:eastAsia="Times New Roman"/>
                <w:b/>
                <w:bCs/>
                <w:kern w:val="0"/>
                <w:szCs w:val="24"/>
                <w:lang w:eastAsia="fr-FR"/>
              </w:rPr>
            </w:pPr>
            <w:r w:rsidRPr="00C069B6">
              <w:rPr>
                <w:rFonts w:eastAsia="Times New Roman"/>
                <w:b/>
                <w:bCs/>
                <w:kern w:val="0"/>
                <w:szCs w:val="24"/>
                <w:lang w:eastAsia="fr-FR"/>
              </w:rPr>
              <w:t>Families</w:t>
            </w:r>
          </w:p>
        </w:tc>
        <w:tc>
          <w:tcPr>
            <w:tcW w:w="5945" w:type="dxa"/>
            <w:tcBorders>
              <w:top w:val="single" w:sz="8" w:space="0" w:color="auto"/>
              <w:left w:val="nil"/>
              <w:bottom w:val="single" w:sz="8" w:space="0" w:color="auto"/>
              <w:right w:val="single" w:sz="8" w:space="0" w:color="auto"/>
            </w:tcBorders>
            <w:noWrap/>
            <w:vAlign w:val="center"/>
            <w:hideMark/>
          </w:tcPr>
          <w:p w14:paraId="444238DA" w14:textId="77777777" w:rsidR="00C069B6" w:rsidRPr="00C069B6" w:rsidRDefault="00C069B6" w:rsidP="00C069B6">
            <w:pPr>
              <w:suppressAutoHyphens w:val="0"/>
              <w:autoSpaceDN/>
              <w:spacing w:after="0" w:line="240" w:lineRule="auto"/>
              <w:jc w:val="left"/>
              <w:textAlignment w:val="auto"/>
              <w:rPr>
                <w:rFonts w:eastAsia="Times New Roman"/>
                <w:b/>
                <w:bCs/>
                <w:kern w:val="0"/>
                <w:szCs w:val="24"/>
                <w:lang w:eastAsia="fr-FR"/>
              </w:rPr>
            </w:pPr>
            <w:r w:rsidRPr="00C069B6">
              <w:rPr>
                <w:rFonts w:eastAsia="Times New Roman"/>
                <w:b/>
                <w:bCs/>
                <w:kern w:val="0"/>
                <w:szCs w:val="24"/>
                <w:lang w:eastAsia="fr-FR"/>
              </w:rPr>
              <w:t>Herbaceous species</w:t>
            </w:r>
          </w:p>
        </w:tc>
      </w:tr>
      <w:tr w:rsidR="00C069B6" w:rsidRPr="00C069B6" w14:paraId="65263616" w14:textId="77777777" w:rsidTr="006E5FB7">
        <w:trPr>
          <w:trHeight w:val="278"/>
          <w:jc w:val="center"/>
        </w:trPr>
        <w:tc>
          <w:tcPr>
            <w:tcW w:w="3112" w:type="dxa"/>
            <w:tcBorders>
              <w:top w:val="nil"/>
              <w:left w:val="single" w:sz="8" w:space="0" w:color="000000"/>
              <w:bottom w:val="single" w:sz="8" w:space="0" w:color="000000"/>
              <w:right w:val="single" w:sz="8" w:space="0" w:color="000000"/>
            </w:tcBorders>
            <w:noWrap/>
            <w:vAlign w:val="center"/>
            <w:hideMark/>
          </w:tcPr>
          <w:p w14:paraId="7D1371D0" w14:textId="77777777" w:rsidR="00C069B6" w:rsidRPr="00C069B6" w:rsidRDefault="00C069B6" w:rsidP="00C069B6">
            <w:pPr>
              <w:suppressAutoHyphens w:val="0"/>
              <w:autoSpaceDN/>
              <w:spacing w:after="0" w:line="240" w:lineRule="auto"/>
              <w:textAlignment w:val="auto"/>
              <w:rPr>
                <w:rFonts w:eastAsia="Times New Roman"/>
                <w:kern w:val="0"/>
                <w:sz w:val="22"/>
                <w:lang w:eastAsia="fr-FR"/>
              </w:rPr>
            </w:pPr>
            <w:proofErr w:type="spellStart"/>
            <w:r w:rsidRPr="00C069B6">
              <w:rPr>
                <w:rFonts w:eastAsia="Times New Roman"/>
                <w:kern w:val="0"/>
                <w:sz w:val="22"/>
                <w:lang w:eastAsia="fr-FR"/>
              </w:rPr>
              <w:t>Acanthaceae</w:t>
            </w:r>
            <w:proofErr w:type="spellEnd"/>
          </w:p>
        </w:tc>
        <w:tc>
          <w:tcPr>
            <w:tcW w:w="5945" w:type="dxa"/>
            <w:tcBorders>
              <w:top w:val="nil"/>
              <w:left w:val="nil"/>
              <w:bottom w:val="single" w:sz="8" w:space="0" w:color="000000"/>
              <w:right w:val="single" w:sz="8" w:space="0" w:color="000000"/>
            </w:tcBorders>
            <w:noWrap/>
            <w:vAlign w:val="center"/>
            <w:hideMark/>
          </w:tcPr>
          <w:p w14:paraId="6E023132"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r w:rsidRPr="00C069B6">
              <w:rPr>
                <w:rFonts w:eastAsia="Times New Roman"/>
                <w:i/>
                <w:iCs/>
                <w:kern w:val="0"/>
                <w:szCs w:val="24"/>
                <w:lang w:val="it-IT" w:eastAsia="fr-FR"/>
              </w:rPr>
              <w:t>Lepidagathis fimbriata CB Cl.</w:t>
            </w:r>
          </w:p>
        </w:tc>
      </w:tr>
      <w:tr w:rsidR="00C069B6" w:rsidRPr="00C069B6" w14:paraId="06E594BF" w14:textId="77777777" w:rsidTr="006E5FB7">
        <w:trPr>
          <w:trHeight w:val="254"/>
          <w:jc w:val="center"/>
        </w:trPr>
        <w:tc>
          <w:tcPr>
            <w:tcW w:w="3112" w:type="dxa"/>
            <w:tcBorders>
              <w:top w:val="nil"/>
              <w:left w:val="single" w:sz="8" w:space="0" w:color="000000"/>
              <w:bottom w:val="single" w:sz="8" w:space="0" w:color="000000"/>
              <w:right w:val="single" w:sz="8" w:space="0" w:color="000000"/>
            </w:tcBorders>
            <w:noWrap/>
            <w:vAlign w:val="center"/>
            <w:hideMark/>
          </w:tcPr>
          <w:p w14:paraId="05F5CBA1" w14:textId="77777777" w:rsidR="00C069B6" w:rsidRPr="00C069B6" w:rsidRDefault="00C069B6" w:rsidP="00C069B6">
            <w:pPr>
              <w:suppressAutoHyphens w:val="0"/>
              <w:autoSpaceDN/>
              <w:spacing w:after="0" w:line="240" w:lineRule="auto"/>
              <w:textAlignment w:val="auto"/>
              <w:rPr>
                <w:rFonts w:eastAsia="Times New Roman"/>
                <w:kern w:val="0"/>
                <w:sz w:val="22"/>
                <w:lang w:eastAsia="fr-FR"/>
              </w:rPr>
            </w:pPr>
            <w:proofErr w:type="spellStart"/>
            <w:r w:rsidRPr="00C069B6">
              <w:rPr>
                <w:rFonts w:eastAsia="Times New Roman"/>
                <w:kern w:val="0"/>
                <w:sz w:val="22"/>
                <w:lang w:eastAsia="fr-FR"/>
              </w:rPr>
              <w:t>Amaranthaceae</w:t>
            </w:r>
            <w:proofErr w:type="spellEnd"/>
          </w:p>
        </w:tc>
        <w:tc>
          <w:tcPr>
            <w:tcW w:w="5945" w:type="dxa"/>
            <w:tcBorders>
              <w:top w:val="nil"/>
              <w:left w:val="nil"/>
              <w:bottom w:val="single" w:sz="8" w:space="0" w:color="000000"/>
              <w:right w:val="single" w:sz="8" w:space="0" w:color="000000"/>
            </w:tcBorders>
            <w:noWrap/>
            <w:vAlign w:val="center"/>
            <w:hideMark/>
          </w:tcPr>
          <w:p w14:paraId="4191869A"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r w:rsidRPr="00C069B6">
              <w:rPr>
                <w:rFonts w:eastAsia="Times New Roman"/>
                <w:i/>
                <w:iCs/>
                <w:kern w:val="0"/>
                <w:szCs w:val="24"/>
                <w:lang w:val="it-IT" w:eastAsia="fr-FR"/>
              </w:rPr>
              <w:t xml:space="preserve">Pandiaka involucrata </w:t>
            </w:r>
            <w:r w:rsidRPr="00C069B6">
              <w:rPr>
                <w:rFonts w:eastAsia="Times New Roman"/>
                <w:kern w:val="0"/>
                <w:szCs w:val="24"/>
                <w:lang w:val="it-IT" w:eastAsia="fr-FR"/>
              </w:rPr>
              <w:t>(Moq.) BD Jacks.</w:t>
            </w:r>
          </w:p>
        </w:tc>
      </w:tr>
      <w:tr w:rsidR="00C069B6" w:rsidRPr="00C069B6" w14:paraId="7703DB76" w14:textId="77777777" w:rsidTr="006E5FB7">
        <w:trPr>
          <w:trHeight w:val="244"/>
          <w:jc w:val="center"/>
        </w:trPr>
        <w:tc>
          <w:tcPr>
            <w:tcW w:w="3112" w:type="dxa"/>
            <w:vMerge w:val="restart"/>
            <w:tcBorders>
              <w:top w:val="nil"/>
              <w:left w:val="single" w:sz="8" w:space="0" w:color="000000"/>
              <w:bottom w:val="single" w:sz="8" w:space="0" w:color="000000"/>
              <w:right w:val="single" w:sz="8" w:space="0" w:color="000000"/>
            </w:tcBorders>
            <w:noWrap/>
            <w:vAlign w:val="center"/>
            <w:hideMark/>
          </w:tcPr>
          <w:p w14:paraId="30880BD9" w14:textId="77777777" w:rsidR="00C069B6" w:rsidRPr="00C069B6" w:rsidRDefault="00C069B6" w:rsidP="00C069B6">
            <w:pPr>
              <w:suppressAutoHyphens w:val="0"/>
              <w:autoSpaceDN/>
              <w:spacing w:after="0" w:line="240" w:lineRule="auto"/>
              <w:textAlignment w:val="auto"/>
              <w:rPr>
                <w:rFonts w:eastAsia="Times New Roman"/>
                <w:kern w:val="0"/>
                <w:sz w:val="22"/>
                <w:lang w:eastAsia="fr-FR"/>
              </w:rPr>
            </w:pPr>
            <w:proofErr w:type="spellStart"/>
            <w:r w:rsidRPr="00C069B6">
              <w:rPr>
                <w:rFonts w:eastAsia="Times New Roman"/>
                <w:kern w:val="0"/>
                <w:sz w:val="22"/>
                <w:lang w:eastAsia="fr-FR"/>
              </w:rPr>
              <w:t>Cochlospermaceae</w:t>
            </w:r>
            <w:proofErr w:type="spellEnd"/>
          </w:p>
        </w:tc>
        <w:tc>
          <w:tcPr>
            <w:tcW w:w="5945" w:type="dxa"/>
            <w:tcBorders>
              <w:top w:val="nil"/>
              <w:left w:val="nil"/>
              <w:bottom w:val="single" w:sz="8" w:space="0" w:color="000000"/>
              <w:right w:val="single" w:sz="8" w:space="0" w:color="000000"/>
            </w:tcBorders>
            <w:noWrap/>
            <w:vAlign w:val="center"/>
            <w:hideMark/>
          </w:tcPr>
          <w:p w14:paraId="6E3B60F7"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val="en-US" w:eastAsia="fr-FR"/>
              </w:rPr>
              <w:t>Cochlospermum</w:t>
            </w:r>
            <w:proofErr w:type="spellEnd"/>
            <w:r w:rsidRPr="00C069B6">
              <w:rPr>
                <w:rFonts w:eastAsia="Times New Roman"/>
                <w:i/>
                <w:iCs/>
                <w:kern w:val="0"/>
                <w:szCs w:val="24"/>
                <w:lang w:val="en-US" w:eastAsia="fr-FR"/>
              </w:rPr>
              <w:t xml:space="preserve"> dyer </w:t>
            </w:r>
            <w:r w:rsidRPr="00C069B6">
              <w:rPr>
                <w:rFonts w:eastAsia="Times New Roman"/>
                <w:kern w:val="0"/>
                <w:szCs w:val="24"/>
                <w:lang w:val="en-US" w:eastAsia="fr-FR"/>
              </w:rPr>
              <w:t xml:space="preserve">Perrier from </w:t>
            </w:r>
            <w:proofErr w:type="spellStart"/>
            <w:proofErr w:type="gramStart"/>
            <w:r w:rsidRPr="00C069B6">
              <w:rPr>
                <w:rFonts w:eastAsia="Times New Roman"/>
                <w:kern w:val="0"/>
                <w:szCs w:val="24"/>
                <w:lang w:val="en-US" w:eastAsia="fr-FR"/>
              </w:rPr>
              <w:t>A.Rich</w:t>
            </w:r>
            <w:proofErr w:type="spellEnd"/>
            <w:proofErr w:type="gramEnd"/>
            <w:r w:rsidRPr="00C069B6">
              <w:rPr>
                <w:rFonts w:eastAsia="Times New Roman"/>
                <w:kern w:val="0"/>
                <w:szCs w:val="24"/>
                <w:lang w:val="en-US" w:eastAsia="fr-FR"/>
              </w:rPr>
              <w:t xml:space="preserve"> </w:t>
            </w:r>
            <w:r w:rsidRPr="00C069B6">
              <w:rPr>
                <w:rFonts w:eastAsia="Times New Roman"/>
                <w:i/>
                <w:iCs/>
                <w:kern w:val="0"/>
                <w:szCs w:val="24"/>
                <w:lang w:val="en-US" w:eastAsia="fr-FR"/>
              </w:rPr>
              <w:t>.</w:t>
            </w:r>
          </w:p>
        </w:tc>
      </w:tr>
      <w:tr w:rsidR="00C069B6" w:rsidRPr="00C069B6" w14:paraId="2D30B402" w14:textId="77777777" w:rsidTr="006E5FB7">
        <w:trPr>
          <w:trHeight w:val="330"/>
          <w:jc w:val="center"/>
        </w:trPr>
        <w:tc>
          <w:tcPr>
            <w:tcW w:w="3112" w:type="dxa"/>
            <w:vMerge/>
            <w:tcBorders>
              <w:top w:val="nil"/>
              <w:left w:val="single" w:sz="8" w:space="0" w:color="000000"/>
              <w:bottom w:val="single" w:sz="8" w:space="0" w:color="000000"/>
              <w:right w:val="single" w:sz="8" w:space="0" w:color="000000"/>
            </w:tcBorders>
            <w:vAlign w:val="center"/>
            <w:hideMark/>
          </w:tcPr>
          <w:p w14:paraId="6A074842"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346BF8B3"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Cochlospermum</w:t>
            </w:r>
            <w:proofErr w:type="spellEnd"/>
            <w:r w:rsidRPr="00C069B6">
              <w:rPr>
                <w:rFonts w:eastAsia="Times New Roman"/>
                <w:i/>
                <w:iCs/>
                <w:kern w:val="0"/>
                <w:szCs w:val="24"/>
                <w:lang w:eastAsia="fr-FR"/>
              </w:rPr>
              <w:t xml:space="preserve"> planks </w:t>
            </w:r>
            <w:proofErr w:type="gramStart"/>
            <w:r w:rsidRPr="00C069B6">
              <w:rPr>
                <w:rFonts w:eastAsia="Times New Roman"/>
                <w:kern w:val="0"/>
                <w:szCs w:val="24"/>
                <w:lang w:eastAsia="fr-FR"/>
              </w:rPr>
              <w:t>Hook .</w:t>
            </w:r>
            <w:proofErr w:type="gramEnd"/>
            <w:r w:rsidRPr="00C069B6">
              <w:rPr>
                <w:rFonts w:eastAsia="Times New Roman"/>
                <w:kern w:val="0"/>
                <w:szCs w:val="24"/>
                <w:lang w:eastAsia="fr-FR"/>
              </w:rPr>
              <w:t xml:space="preserve"> f.</w:t>
            </w:r>
          </w:p>
        </w:tc>
      </w:tr>
      <w:tr w:rsidR="00C069B6" w:rsidRPr="00C069B6" w14:paraId="16D60651" w14:textId="77777777" w:rsidTr="006E5FB7">
        <w:trPr>
          <w:trHeight w:val="60"/>
          <w:jc w:val="center"/>
        </w:trPr>
        <w:tc>
          <w:tcPr>
            <w:tcW w:w="3112" w:type="dxa"/>
            <w:tcBorders>
              <w:top w:val="nil"/>
              <w:left w:val="single" w:sz="8" w:space="0" w:color="000000"/>
              <w:bottom w:val="single" w:sz="8" w:space="0" w:color="000000"/>
              <w:right w:val="single" w:sz="8" w:space="0" w:color="000000"/>
            </w:tcBorders>
            <w:noWrap/>
            <w:vAlign w:val="center"/>
            <w:hideMark/>
          </w:tcPr>
          <w:p w14:paraId="4076876B" w14:textId="77777777" w:rsidR="00C069B6" w:rsidRPr="00C069B6" w:rsidRDefault="00C069B6" w:rsidP="00C069B6">
            <w:pPr>
              <w:suppressAutoHyphens w:val="0"/>
              <w:autoSpaceDN/>
              <w:spacing w:after="0" w:line="240" w:lineRule="auto"/>
              <w:textAlignment w:val="auto"/>
              <w:rPr>
                <w:rFonts w:eastAsia="Times New Roman"/>
                <w:kern w:val="0"/>
                <w:sz w:val="22"/>
                <w:lang w:eastAsia="fr-FR"/>
              </w:rPr>
            </w:pPr>
            <w:proofErr w:type="spellStart"/>
            <w:r w:rsidRPr="00C069B6">
              <w:rPr>
                <w:rFonts w:eastAsia="Times New Roman"/>
                <w:kern w:val="0"/>
                <w:sz w:val="22"/>
                <w:lang w:eastAsia="fr-FR"/>
              </w:rPr>
              <w:t>Commelinaceae</w:t>
            </w:r>
            <w:proofErr w:type="spellEnd"/>
          </w:p>
        </w:tc>
        <w:tc>
          <w:tcPr>
            <w:tcW w:w="5945" w:type="dxa"/>
            <w:tcBorders>
              <w:top w:val="nil"/>
              <w:left w:val="nil"/>
              <w:bottom w:val="single" w:sz="8" w:space="0" w:color="000000"/>
              <w:right w:val="single" w:sz="8" w:space="0" w:color="000000"/>
            </w:tcBorders>
            <w:noWrap/>
            <w:vAlign w:val="center"/>
            <w:hideMark/>
          </w:tcPr>
          <w:p w14:paraId="1E35F3C8"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Commelina</w:t>
            </w:r>
            <w:proofErr w:type="spellEnd"/>
            <w:r w:rsidRPr="00C069B6">
              <w:rPr>
                <w:rFonts w:eastAsia="Times New Roman"/>
                <w:i/>
                <w:iCs/>
                <w:kern w:val="0"/>
                <w:szCs w:val="24"/>
                <w:lang w:eastAsia="fr-FR"/>
              </w:rPr>
              <w:t xml:space="preserve"> stolen </w:t>
            </w:r>
            <w:r w:rsidRPr="00C069B6">
              <w:rPr>
                <w:rFonts w:eastAsia="Times New Roman"/>
                <w:kern w:val="0"/>
                <w:szCs w:val="24"/>
                <w:lang w:eastAsia="fr-FR"/>
              </w:rPr>
              <w:t>Roth.</w:t>
            </w:r>
          </w:p>
        </w:tc>
      </w:tr>
      <w:tr w:rsidR="00C069B6" w:rsidRPr="00C069B6" w14:paraId="37A3BF2C" w14:textId="77777777" w:rsidTr="006E5FB7">
        <w:trPr>
          <w:trHeight w:val="60"/>
          <w:jc w:val="center"/>
        </w:trPr>
        <w:tc>
          <w:tcPr>
            <w:tcW w:w="3112" w:type="dxa"/>
            <w:tcBorders>
              <w:top w:val="nil"/>
              <w:left w:val="single" w:sz="8" w:space="0" w:color="000000"/>
              <w:bottom w:val="single" w:sz="8" w:space="0" w:color="000000"/>
              <w:right w:val="single" w:sz="8" w:space="0" w:color="000000"/>
            </w:tcBorders>
            <w:noWrap/>
            <w:vAlign w:val="center"/>
            <w:hideMark/>
          </w:tcPr>
          <w:p w14:paraId="2BBD0FEB" w14:textId="77777777" w:rsidR="00C069B6" w:rsidRPr="00C069B6" w:rsidRDefault="00C069B6" w:rsidP="00C069B6">
            <w:pPr>
              <w:suppressAutoHyphens w:val="0"/>
              <w:autoSpaceDN/>
              <w:spacing w:after="0" w:line="240" w:lineRule="auto"/>
              <w:textAlignment w:val="auto"/>
              <w:rPr>
                <w:rFonts w:eastAsia="Times New Roman"/>
                <w:kern w:val="0"/>
                <w:sz w:val="22"/>
                <w:lang w:eastAsia="fr-FR"/>
              </w:rPr>
            </w:pPr>
            <w:r w:rsidRPr="00C069B6">
              <w:rPr>
                <w:rFonts w:eastAsia="Times New Roman"/>
                <w:kern w:val="0"/>
                <w:sz w:val="22"/>
                <w:lang w:eastAsia="fr-FR"/>
              </w:rPr>
              <w:t>Convolvulaceae</w:t>
            </w:r>
          </w:p>
        </w:tc>
        <w:tc>
          <w:tcPr>
            <w:tcW w:w="5945" w:type="dxa"/>
            <w:tcBorders>
              <w:top w:val="nil"/>
              <w:left w:val="nil"/>
              <w:bottom w:val="single" w:sz="8" w:space="0" w:color="000000"/>
              <w:right w:val="single" w:sz="8" w:space="0" w:color="000000"/>
            </w:tcBorders>
            <w:noWrap/>
            <w:vAlign w:val="center"/>
            <w:hideMark/>
          </w:tcPr>
          <w:p w14:paraId="0F187095"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r w:rsidRPr="00C069B6">
              <w:rPr>
                <w:rFonts w:eastAsia="Times New Roman"/>
                <w:i/>
                <w:iCs/>
                <w:kern w:val="0"/>
                <w:szCs w:val="24"/>
                <w:lang w:eastAsia="fr-FR"/>
              </w:rPr>
              <w:t xml:space="preserve">Morning glory </w:t>
            </w:r>
            <w:proofErr w:type="spellStart"/>
            <w:r w:rsidRPr="00C069B6">
              <w:rPr>
                <w:rFonts w:eastAsia="Times New Roman"/>
                <w:i/>
                <w:iCs/>
                <w:kern w:val="0"/>
                <w:szCs w:val="24"/>
                <w:lang w:eastAsia="fr-FR"/>
              </w:rPr>
              <w:t>asarifolia</w:t>
            </w:r>
            <w:proofErr w:type="spellEnd"/>
            <w:r w:rsidRPr="00C069B6">
              <w:rPr>
                <w:rFonts w:eastAsia="Times New Roman"/>
                <w:i/>
                <w:iCs/>
                <w:kern w:val="0"/>
                <w:szCs w:val="24"/>
                <w:lang w:eastAsia="fr-FR"/>
              </w:rPr>
              <w:t xml:space="preserve"> </w:t>
            </w:r>
            <w:proofErr w:type="gramStart"/>
            <w:r w:rsidRPr="00C069B6">
              <w:rPr>
                <w:rFonts w:eastAsia="Times New Roman"/>
                <w:kern w:val="0"/>
                <w:szCs w:val="24"/>
                <w:lang w:eastAsia="fr-FR"/>
              </w:rPr>
              <w:t xml:space="preserve">( </w:t>
            </w:r>
            <w:proofErr w:type="spellStart"/>
            <w:r w:rsidRPr="00C069B6">
              <w:rPr>
                <w:rFonts w:eastAsia="Times New Roman"/>
                <w:kern w:val="0"/>
                <w:szCs w:val="24"/>
                <w:lang w:eastAsia="fr-FR"/>
              </w:rPr>
              <w:t>Desr</w:t>
            </w:r>
            <w:proofErr w:type="spellEnd"/>
            <w:proofErr w:type="gramEnd"/>
            <w:r w:rsidRPr="00C069B6">
              <w:rPr>
                <w:rFonts w:eastAsia="Times New Roman"/>
                <w:kern w:val="0"/>
                <w:szCs w:val="24"/>
                <w:lang w:eastAsia="fr-FR"/>
              </w:rPr>
              <w:t xml:space="preserve"> .) Roem.et </w:t>
            </w:r>
            <w:proofErr w:type="gramStart"/>
            <w:r w:rsidRPr="00C069B6">
              <w:rPr>
                <w:rFonts w:eastAsia="Times New Roman"/>
                <w:kern w:val="0"/>
                <w:szCs w:val="24"/>
                <w:lang w:eastAsia="fr-FR"/>
              </w:rPr>
              <w:t xml:space="preserve">Schult </w:t>
            </w:r>
            <w:r w:rsidRPr="00C069B6">
              <w:rPr>
                <w:rFonts w:eastAsia="Times New Roman"/>
                <w:i/>
                <w:iCs/>
                <w:kern w:val="0"/>
                <w:szCs w:val="24"/>
                <w:lang w:eastAsia="fr-FR"/>
              </w:rPr>
              <w:t>.</w:t>
            </w:r>
            <w:proofErr w:type="gramEnd"/>
          </w:p>
        </w:tc>
      </w:tr>
      <w:tr w:rsidR="00C069B6" w:rsidRPr="00C069B6" w14:paraId="39AD8E1C" w14:textId="77777777" w:rsidTr="006E5FB7">
        <w:trPr>
          <w:trHeight w:val="330"/>
          <w:jc w:val="center"/>
        </w:trPr>
        <w:tc>
          <w:tcPr>
            <w:tcW w:w="3112" w:type="dxa"/>
            <w:vMerge w:val="restart"/>
            <w:tcBorders>
              <w:top w:val="nil"/>
              <w:left w:val="single" w:sz="8" w:space="0" w:color="000000"/>
              <w:bottom w:val="single" w:sz="8" w:space="0" w:color="000000"/>
              <w:right w:val="single" w:sz="8" w:space="0" w:color="000000"/>
            </w:tcBorders>
            <w:noWrap/>
            <w:vAlign w:val="center"/>
            <w:hideMark/>
          </w:tcPr>
          <w:p w14:paraId="1FE9D9EC"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roofErr w:type="spellStart"/>
            <w:r w:rsidRPr="00C069B6">
              <w:rPr>
                <w:rFonts w:eastAsia="Times New Roman"/>
                <w:kern w:val="0"/>
                <w:sz w:val="22"/>
                <w:lang w:eastAsia="fr-FR"/>
              </w:rPr>
              <w:t>Cyperaceae</w:t>
            </w:r>
            <w:proofErr w:type="spellEnd"/>
          </w:p>
        </w:tc>
        <w:tc>
          <w:tcPr>
            <w:tcW w:w="5945" w:type="dxa"/>
            <w:tcBorders>
              <w:top w:val="nil"/>
              <w:left w:val="nil"/>
              <w:bottom w:val="single" w:sz="8" w:space="0" w:color="000000"/>
              <w:right w:val="single" w:sz="8" w:space="0" w:color="000000"/>
            </w:tcBorders>
            <w:noWrap/>
            <w:vAlign w:val="center"/>
            <w:hideMark/>
          </w:tcPr>
          <w:p w14:paraId="6959EB87"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val="fr-FR" w:eastAsia="fr-FR"/>
              </w:rPr>
            </w:pPr>
            <w:r w:rsidRPr="00C069B6">
              <w:rPr>
                <w:rFonts w:eastAsia="Times New Roman"/>
                <w:i/>
                <w:iCs/>
                <w:kern w:val="0"/>
                <w:szCs w:val="24"/>
                <w:lang w:val="fr-FR" w:eastAsia="fr-FR"/>
              </w:rPr>
              <w:t xml:space="preserve">Cyperus </w:t>
            </w:r>
            <w:proofErr w:type="spellStart"/>
            <w:r w:rsidRPr="00C069B6">
              <w:rPr>
                <w:rFonts w:eastAsia="Times New Roman"/>
                <w:i/>
                <w:iCs/>
                <w:kern w:val="0"/>
                <w:szCs w:val="24"/>
                <w:lang w:val="fr-FR" w:eastAsia="fr-FR"/>
              </w:rPr>
              <w:t>esculentus</w:t>
            </w:r>
            <w:proofErr w:type="spellEnd"/>
            <w:r w:rsidRPr="00C069B6">
              <w:rPr>
                <w:rFonts w:eastAsia="Times New Roman"/>
                <w:i/>
                <w:iCs/>
                <w:kern w:val="0"/>
                <w:szCs w:val="24"/>
                <w:lang w:val="fr-FR" w:eastAsia="fr-FR"/>
              </w:rPr>
              <w:t xml:space="preserve"> </w:t>
            </w:r>
            <w:proofErr w:type="spellStart"/>
            <w:r w:rsidRPr="00C069B6">
              <w:rPr>
                <w:rFonts w:eastAsia="Times New Roman"/>
                <w:kern w:val="0"/>
                <w:szCs w:val="24"/>
                <w:lang w:val="fr-FR" w:eastAsia="fr-FR"/>
              </w:rPr>
              <w:t>Vahl</w:t>
            </w:r>
            <w:proofErr w:type="spellEnd"/>
            <w:r w:rsidRPr="00C069B6">
              <w:rPr>
                <w:rFonts w:eastAsia="Times New Roman"/>
                <w:kern w:val="0"/>
                <w:szCs w:val="24"/>
                <w:lang w:val="fr-FR" w:eastAsia="fr-FR"/>
              </w:rPr>
              <w:t xml:space="preserve"> ex </w:t>
            </w:r>
            <w:proofErr w:type="spellStart"/>
            <w:r w:rsidRPr="00C069B6">
              <w:rPr>
                <w:rFonts w:eastAsia="Times New Roman"/>
                <w:kern w:val="0"/>
                <w:szCs w:val="24"/>
                <w:lang w:val="fr-FR" w:eastAsia="fr-FR"/>
              </w:rPr>
              <w:t>Kunth</w:t>
            </w:r>
            <w:proofErr w:type="spellEnd"/>
          </w:p>
        </w:tc>
      </w:tr>
      <w:tr w:rsidR="00C069B6" w:rsidRPr="00C069B6" w14:paraId="16B4B5FC" w14:textId="77777777" w:rsidTr="006E5FB7">
        <w:trPr>
          <w:trHeight w:val="211"/>
          <w:jc w:val="center"/>
        </w:trPr>
        <w:tc>
          <w:tcPr>
            <w:tcW w:w="3112" w:type="dxa"/>
            <w:vMerge/>
            <w:tcBorders>
              <w:top w:val="nil"/>
              <w:left w:val="single" w:sz="8" w:space="0" w:color="000000"/>
              <w:bottom w:val="single" w:sz="8" w:space="0" w:color="000000"/>
              <w:right w:val="single" w:sz="8" w:space="0" w:color="000000"/>
            </w:tcBorders>
            <w:vAlign w:val="center"/>
            <w:hideMark/>
          </w:tcPr>
          <w:p w14:paraId="52318982" w14:textId="77777777" w:rsidR="00C069B6" w:rsidRPr="00C069B6" w:rsidRDefault="00C069B6" w:rsidP="00C069B6">
            <w:pPr>
              <w:suppressAutoHyphens w:val="0"/>
              <w:autoSpaceDN/>
              <w:spacing w:after="0" w:line="240" w:lineRule="auto"/>
              <w:jc w:val="left"/>
              <w:textAlignment w:val="auto"/>
              <w:rPr>
                <w:rFonts w:eastAsia="Times New Roman"/>
                <w:kern w:val="0"/>
                <w:sz w:val="22"/>
                <w:lang w:val="fr-FR" w:eastAsia="fr-FR"/>
              </w:rPr>
            </w:pPr>
          </w:p>
        </w:tc>
        <w:tc>
          <w:tcPr>
            <w:tcW w:w="5945" w:type="dxa"/>
            <w:tcBorders>
              <w:top w:val="nil"/>
              <w:left w:val="nil"/>
              <w:bottom w:val="single" w:sz="8" w:space="0" w:color="000000"/>
              <w:right w:val="single" w:sz="8" w:space="0" w:color="000000"/>
            </w:tcBorders>
            <w:noWrap/>
            <w:vAlign w:val="center"/>
            <w:hideMark/>
          </w:tcPr>
          <w:p w14:paraId="5175290D"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Cyperus</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rotundus</w:t>
            </w:r>
            <w:proofErr w:type="spellEnd"/>
            <w:r w:rsidRPr="00C069B6">
              <w:rPr>
                <w:rFonts w:eastAsia="Times New Roman"/>
                <w:i/>
                <w:iCs/>
                <w:kern w:val="0"/>
                <w:szCs w:val="24"/>
                <w:lang w:eastAsia="fr-FR"/>
              </w:rPr>
              <w:t xml:space="preserve"> </w:t>
            </w:r>
            <w:proofErr w:type="spellStart"/>
            <w:r w:rsidRPr="00C069B6">
              <w:rPr>
                <w:rFonts w:eastAsia="Times New Roman"/>
                <w:kern w:val="0"/>
                <w:szCs w:val="24"/>
                <w:lang w:eastAsia="fr-FR"/>
              </w:rPr>
              <w:t>Hook.f</w:t>
            </w:r>
            <w:proofErr w:type="spellEnd"/>
          </w:p>
        </w:tc>
      </w:tr>
      <w:tr w:rsidR="00C069B6" w:rsidRPr="00C069B6" w14:paraId="4EB3AF60" w14:textId="77777777" w:rsidTr="006E5FB7">
        <w:trPr>
          <w:trHeight w:val="188"/>
          <w:jc w:val="center"/>
        </w:trPr>
        <w:tc>
          <w:tcPr>
            <w:tcW w:w="3112" w:type="dxa"/>
            <w:vMerge/>
            <w:tcBorders>
              <w:top w:val="nil"/>
              <w:left w:val="single" w:sz="8" w:space="0" w:color="000000"/>
              <w:bottom w:val="single" w:sz="8" w:space="0" w:color="000000"/>
              <w:right w:val="single" w:sz="8" w:space="0" w:color="000000"/>
            </w:tcBorders>
            <w:vAlign w:val="center"/>
            <w:hideMark/>
          </w:tcPr>
          <w:p w14:paraId="2DB64B5B"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4575AE7C"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Fimbristyle</w:t>
            </w:r>
            <w:proofErr w:type="spellEnd"/>
            <w:r w:rsidRPr="00C069B6">
              <w:rPr>
                <w:rFonts w:eastAsia="Times New Roman"/>
                <w:i/>
                <w:iCs/>
                <w:kern w:val="0"/>
                <w:szCs w:val="24"/>
                <w:lang w:eastAsia="fr-FR"/>
              </w:rPr>
              <w:t xml:space="preserve"> iron-colored </w:t>
            </w:r>
            <w:r w:rsidRPr="00C069B6">
              <w:rPr>
                <w:rFonts w:eastAsia="Times New Roman"/>
                <w:kern w:val="0"/>
                <w:szCs w:val="24"/>
                <w:lang w:eastAsia="fr-FR"/>
              </w:rPr>
              <w:t>(L.) Vahl</w:t>
            </w:r>
          </w:p>
        </w:tc>
      </w:tr>
      <w:tr w:rsidR="00C069B6" w:rsidRPr="00C069B6" w14:paraId="1155A86D" w14:textId="77777777" w:rsidTr="006E5FB7">
        <w:trPr>
          <w:trHeight w:val="177"/>
          <w:jc w:val="center"/>
        </w:trPr>
        <w:tc>
          <w:tcPr>
            <w:tcW w:w="3112" w:type="dxa"/>
            <w:tcBorders>
              <w:top w:val="nil"/>
              <w:left w:val="single" w:sz="8" w:space="0" w:color="000000"/>
              <w:bottom w:val="single" w:sz="8" w:space="0" w:color="000000"/>
              <w:right w:val="single" w:sz="8" w:space="0" w:color="000000"/>
            </w:tcBorders>
            <w:noWrap/>
            <w:vAlign w:val="center"/>
            <w:hideMark/>
          </w:tcPr>
          <w:p w14:paraId="5E5BD808"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roofErr w:type="spellStart"/>
            <w:r w:rsidRPr="00C069B6">
              <w:rPr>
                <w:rFonts w:eastAsia="Times New Roman"/>
                <w:kern w:val="0"/>
                <w:sz w:val="22"/>
                <w:lang w:eastAsia="fr-FR"/>
              </w:rPr>
              <w:t>Euphorbiaceae</w:t>
            </w:r>
            <w:proofErr w:type="spellEnd"/>
          </w:p>
        </w:tc>
        <w:tc>
          <w:tcPr>
            <w:tcW w:w="5945" w:type="dxa"/>
            <w:tcBorders>
              <w:top w:val="nil"/>
              <w:left w:val="nil"/>
              <w:bottom w:val="single" w:sz="8" w:space="0" w:color="000000"/>
              <w:right w:val="single" w:sz="8" w:space="0" w:color="000000"/>
            </w:tcBorders>
            <w:noWrap/>
            <w:vAlign w:val="center"/>
            <w:hideMark/>
          </w:tcPr>
          <w:p w14:paraId="047B82CD"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r w:rsidRPr="00C069B6">
              <w:rPr>
                <w:rFonts w:eastAsia="Times New Roman"/>
                <w:i/>
                <w:iCs/>
                <w:kern w:val="0"/>
                <w:szCs w:val="24"/>
                <w:lang w:eastAsia="fr-FR"/>
              </w:rPr>
              <w:t xml:space="preserve">Euphorbia shaggy </w:t>
            </w:r>
            <w:r w:rsidRPr="00C069B6">
              <w:rPr>
                <w:rFonts w:eastAsia="Times New Roman"/>
                <w:kern w:val="0"/>
                <w:szCs w:val="24"/>
                <w:lang w:eastAsia="fr-FR"/>
              </w:rPr>
              <w:t>L.</w:t>
            </w:r>
          </w:p>
        </w:tc>
      </w:tr>
      <w:tr w:rsidR="00C069B6" w:rsidRPr="00C069B6" w14:paraId="2E9EA80A" w14:textId="77777777" w:rsidTr="006E5FB7">
        <w:trPr>
          <w:trHeight w:val="167"/>
          <w:jc w:val="center"/>
        </w:trPr>
        <w:tc>
          <w:tcPr>
            <w:tcW w:w="3112" w:type="dxa"/>
            <w:vMerge w:val="restart"/>
            <w:tcBorders>
              <w:top w:val="nil"/>
              <w:left w:val="single" w:sz="8" w:space="0" w:color="000000"/>
              <w:bottom w:val="single" w:sz="8" w:space="0" w:color="000000"/>
              <w:right w:val="single" w:sz="8" w:space="0" w:color="000000"/>
            </w:tcBorders>
            <w:noWrap/>
            <w:vAlign w:val="center"/>
            <w:hideMark/>
          </w:tcPr>
          <w:p w14:paraId="1E2B08AF"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r w:rsidRPr="00C069B6">
              <w:rPr>
                <w:rFonts w:eastAsia="Times New Roman"/>
                <w:kern w:val="0"/>
                <w:sz w:val="22"/>
                <w:lang w:eastAsia="fr-FR"/>
              </w:rPr>
              <w:t>Fabaceae</w:t>
            </w:r>
          </w:p>
        </w:tc>
        <w:tc>
          <w:tcPr>
            <w:tcW w:w="5945" w:type="dxa"/>
            <w:tcBorders>
              <w:top w:val="nil"/>
              <w:left w:val="nil"/>
              <w:bottom w:val="single" w:sz="8" w:space="0" w:color="000000"/>
              <w:right w:val="single" w:sz="8" w:space="0" w:color="000000"/>
            </w:tcBorders>
            <w:noWrap/>
            <w:vAlign w:val="center"/>
            <w:hideMark/>
          </w:tcPr>
          <w:p w14:paraId="73F8E60E"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Chamaecrista</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mimosoides</w:t>
            </w:r>
            <w:proofErr w:type="spellEnd"/>
            <w:r w:rsidRPr="00C069B6">
              <w:rPr>
                <w:rFonts w:eastAsia="Times New Roman"/>
                <w:i/>
                <w:iCs/>
                <w:kern w:val="0"/>
                <w:szCs w:val="24"/>
                <w:lang w:eastAsia="fr-FR"/>
              </w:rPr>
              <w:t xml:space="preserve"> </w:t>
            </w:r>
            <w:r w:rsidRPr="00C069B6">
              <w:rPr>
                <w:rFonts w:eastAsia="Times New Roman"/>
                <w:kern w:val="0"/>
                <w:szCs w:val="24"/>
                <w:lang w:eastAsia="fr-FR"/>
              </w:rPr>
              <w:t>L.</w:t>
            </w:r>
          </w:p>
        </w:tc>
      </w:tr>
      <w:tr w:rsidR="00C069B6" w:rsidRPr="00C069B6" w14:paraId="1B37DBF7" w14:textId="77777777" w:rsidTr="006E5FB7">
        <w:trPr>
          <w:trHeight w:val="156"/>
          <w:jc w:val="center"/>
        </w:trPr>
        <w:tc>
          <w:tcPr>
            <w:tcW w:w="3112" w:type="dxa"/>
            <w:vMerge/>
            <w:tcBorders>
              <w:top w:val="nil"/>
              <w:left w:val="single" w:sz="8" w:space="0" w:color="000000"/>
              <w:bottom w:val="single" w:sz="8" w:space="0" w:color="000000"/>
              <w:right w:val="single" w:sz="8" w:space="0" w:color="000000"/>
            </w:tcBorders>
            <w:vAlign w:val="center"/>
            <w:hideMark/>
          </w:tcPr>
          <w:p w14:paraId="17A15257"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22E08AC1"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r w:rsidRPr="00C069B6">
              <w:rPr>
                <w:rFonts w:eastAsia="Times New Roman"/>
                <w:i/>
                <w:iCs/>
                <w:kern w:val="0"/>
                <w:szCs w:val="24"/>
                <w:lang w:eastAsia="fr-FR"/>
              </w:rPr>
              <w:t xml:space="preserve">Senna </w:t>
            </w:r>
            <w:proofErr w:type="spellStart"/>
            <w:r w:rsidRPr="00C069B6">
              <w:rPr>
                <w:rFonts w:eastAsia="Times New Roman"/>
                <w:i/>
                <w:iCs/>
                <w:kern w:val="0"/>
                <w:szCs w:val="24"/>
                <w:lang w:eastAsia="fr-FR"/>
              </w:rPr>
              <w:t>tora</w:t>
            </w:r>
            <w:proofErr w:type="spellEnd"/>
            <w:r w:rsidRPr="00C069B6">
              <w:rPr>
                <w:rFonts w:eastAsia="Times New Roman"/>
                <w:i/>
                <w:iCs/>
                <w:kern w:val="0"/>
                <w:szCs w:val="24"/>
                <w:lang w:eastAsia="fr-FR"/>
              </w:rPr>
              <w:t xml:space="preserve"> </w:t>
            </w:r>
            <w:proofErr w:type="gramStart"/>
            <w:r w:rsidRPr="00C069B6">
              <w:rPr>
                <w:rFonts w:eastAsia="Times New Roman"/>
                <w:kern w:val="0"/>
                <w:szCs w:val="24"/>
                <w:lang w:eastAsia="fr-FR"/>
              </w:rPr>
              <w:t xml:space="preserve">L </w:t>
            </w:r>
            <w:r w:rsidRPr="00C069B6">
              <w:rPr>
                <w:rFonts w:eastAsia="Times New Roman"/>
                <w:i/>
                <w:iCs/>
                <w:kern w:val="0"/>
                <w:szCs w:val="24"/>
                <w:lang w:eastAsia="fr-FR"/>
              </w:rPr>
              <w:t>.</w:t>
            </w:r>
            <w:proofErr w:type="gramEnd"/>
          </w:p>
        </w:tc>
      </w:tr>
      <w:tr w:rsidR="00C069B6" w:rsidRPr="00C069B6" w14:paraId="19E542ED" w14:textId="77777777" w:rsidTr="006E5FB7">
        <w:trPr>
          <w:trHeight w:val="288"/>
          <w:jc w:val="center"/>
        </w:trPr>
        <w:tc>
          <w:tcPr>
            <w:tcW w:w="3112" w:type="dxa"/>
            <w:vMerge/>
            <w:tcBorders>
              <w:top w:val="nil"/>
              <w:left w:val="single" w:sz="8" w:space="0" w:color="000000"/>
              <w:bottom w:val="single" w:sz="8" w:space="0" w:color="000000"/>
              <w:right w:val="single" w:sz="8" w:space="0" w:color="000000"/>
            </w:tcBorders>
            <w:vAlign w:val="center"/>
            <w:hideMark/>
          </w:tcPr>
          <w:p w14:paraId="48FE6201"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6202A0F2"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Tephrosia</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pedicellata</w:t>
            </w:r>
            <w:proofErr w:type="spellEnd"/>
            <w:r w:rsidRPr="00C069B6">
              <w:rPr>
                <w:rFonts w:eastAsia="Times New Roman"/>
                <w:i/>
                <w:iCs/>
                <w:kern w:val="0"/>
                <w:szCs w:val="24"/>
                <w:lang w:eastAsia="fr-FR"/>
              </w:rPr>
              <w:t xml:space="preserve"> </w:t>
            </w:r>
            <w:r w:rsidRPr="00C069B6">
              <w:rPr>
                <w:rFonts w:eastAsia="Times New Roman"/>
                <w:kern w:val="0"/>
                <w:szCs w:val="24"/>
                <w:lang w:eastAsia="fr-FR"/>
              </w:rPr>
              <w:t>Baker</w:t>
            </w:r>
          </w:p>
        </w:tc>
      </w:tr>
      <w:tr w:rsidR="00C069B6" w:rsidRPr="00C069B6" w14:paraId="458AD65C" w14:textId="77777777" w:rsidTr="006E5FB7">
        <w:trPr>
          <w:trHeight w:val="301"/>
          <w:jc w:val="center"/>
        </w:trPr>
        <w:tc>
          <w:tcPr>
            <w:tcW w:w="3112" w:type="dxa"/>
            <w:vMerge/>
            <w:tcBorders>
              <w:top w:val="nil"/>
              <w:left w:val="single" w:sz="8" w:space="0" w:color="000000"/>
              <w:bottom w:val="single" w:sz="8" w:space="0" w:color="000000"/>
              <w:right w:val="single" w:sz="8" w:space="0" w:color="000000"/>
            </w:tcBorders>
            <w:vAlign w:val="center"/>
            <w:hideMark/>
          </w:tcPr>
          <w:p w14:paraId="0B453DDD"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7A6310DD"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r w:rsidRPr="00C069B6">
              <w:rPr>
                <w:rFonts w:eastAsia="Times New Roman"/>
                <w:i/>
                <w:iCs/>
                <w:kern w:val="0"/>
                <w:szCs w:val="24"/>
                <w:lang w:val="it-IT" w:eastAsia="fr-FR"/>
              </w:rPr>
              <w:t xml:space="preserve">Zornia glochidiata </w:t>
            </w:r>
            <w:r w:rsidRPr="00C069B6">
              <w:rPr>
                <w:rFonts w:eastAsia="Times New Roman"/>
                <w:kern w:val="0"/>
                <w:szCs w:val="24"/>
                <w:lang w:val="it-IT" w:eastAsia="fr-FR"/>
              </w:rPr>
              <w:t>Rchb.ex DC</w:t>
            </w:r>
          </w:p>
        </w:tc>
      </w:tr>
      <w:tr w:rsidR="00C069B6" w:rsidRPr="00C069B6" w14:paraId="718614A4" w14:textId="77777777" w:rsidTr="006E5FB7">
        <w:trPr>
          <w:trHeight w:val="330"/>
          <w:jc w:val="center"/>
        </w:trPr>
        <w:tc>
          <w:tcPr>
            <w:tcW w:w="3112" w:type="dxa"/>
            <w:tcBorders>
              <w:top w:val="nil"/>
              <w:left w:val="single" w:sz="8" w:space="0" w:color="000000"/>
              <w:bottom w:val="nil"/>
              <w:right w:val="single" w:sz="8" w:space="0" w:color="000000"/>
            </w:tcBorders>
            <w:noWrap/>
            <w:vAlign w:val="center"/>
            <w:hideMark/>
          </w:tcPr>
          <w:p w14:paraId="7A4E6CCC"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roofErr w:type="spellStart"/>
            <w:r w:rsidRPr="00C069B6">
              <w:rPr>
                <w:rFonts w:eastAsia="Times New Roman"/>
                <w:kern w:val="0"/>
                <w:sz w:val="22"/>
                <w:lang w:eastAsia="fr-FR"/>
              </w:rPr>
              <w:t>Lamiaceae</w:t>
            </w:r>
            <w:proofErr w:type="spellEnd"/>
          </w:p>
        </w:tc>
        <w:tc>
          <w:tcPr>
            <w:tcW w:w="5945" w:type="dxa"/>
            <w:tcBorders>
              <w:top w:val="nil"/>
              <w:left w:val="nil"/>
              <w:bottom w:val="single" w:sz="8" w:space="0" w:color="000000"/>
              <w:right w:val="single" w:sz="8" w:space="0" w:color="000000"/>
            </w:tcBorders>
            <w:noWrap/>
            <w:vAlign w:val="center"/>
            <w:hideMark/>
          </w:tcPr>
          <w:p w14:paraId="2DB0C519"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Hyptis</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spicigera</w:t>
            </w:r>
            <w:proofErr w:type="spellEnd"/>
            <w:r w:rsidRPr="00C069B6">
              <w:rPr>
                <w:rFonts w:eastAsia="Times New Roman"/>
                <w:i/>
                <w:iCs/>
                <w:kern w:val="0"/>
                <w:szCs w:val="24"/>
                <w:lang w:eastAsia="fr-FR"/>
              </w:rPr>
              <w:t xml:space="preserve"> </w:t>
            </w:r>
            <w:proofErr w:type="gramStart"/>
            <w:r w:rsidRPr="00C069B6">
              <w:rPr>
                <w:rFonts w:eastAsia="Times New Roman"/>
                <w:kern w:val="0"/>
                <w:szCs w:val="24"/>
                <w:lang w:eastAsia="fr-FR"/>
              </w:rPr>
              <w:t>Lam .</w:t>
            </w:r>
            <w:proofErr w:type="gramEnd"/>
          </w:p>
        </w:tc>
      </w:tr>
      <w:tr w:rsidR="00C069B6" w:rsidRPr="00C069B6" w14:paraId="536D335D" w14:textId="77777777" w:rsidTr="006E5FB7">
        <w:trPr>
          <w:trHeight w:val="330"/>
          <w:jc w:val="center"/>
        </w:trPr>
        <w:tc>
          <w:tcPr>
            <w:tcW w:w="3112" w:type="dxa"/>
            <w:tcBorders>
              <w:top w:val="single" w:sz="8" w:space="0" w:color="000000"/>
              <w:left w:val="single" w:sz="8" w:space="0" w:color="000000"/>
              <w:bottom w:val="single" w:sz="8" w:space="0" w:color="000000"/>
              <w:right w:val="single" w:sz="8" w:space="0" w:color="000000"/>
            </w:tcBorders>
            <w:noWrap/>
            <w:vAlign w:val="center"/>
            <w:hideMark/>
          </w:tcPr>
          <w:p w14:paraId="3FD2B923"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roofErr w:type="spellStart"/>
            <w:r w:rsidRPr="00C069B6">
              <w:rPr>
                <w:rFonts w:eastAsia="Times New Roman"/>
                <w:kern w:val="0"/>
                <w:sz w:val="22"/>
                <w:lang w:eastAsia="fr-FR"/>
              </w:rPr>
              <w:lastRenderedPageBreak/>
              <w:t>Malvaceae</w:t>
            </w:r>
            <w:proofErr w:type="spellEnd"/>
          </w:p>
        </w:tc>
        <w:tc>
          <w:tcPr>
            <w:tcW w:w="5945" w:type="dxa"/>
            <w:tcBorders>
              <w:top w:val="nil"/>
              <w:left w:val="nil"/>
              <w:bottom w:val="single" w:sz="8" w:space="0" w:color="000000"/>
              <w:right w:val="single" w:sz="8" w:space="0" w:color="000000"/>
            </w:tcBorders>
            <w:noWrap/>
            <w:vAlign w:val="center"/>
            <w:hideMark/>
          </w:tcPr>
          <w:p w14:paraId="12153A60"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r w:rsidRPr="00C069B6">
              <w:rPr>
                <w:rFonts w:eastAsia="Times New Roman"/>
                <w:i/>
                <w:iCs/>
                <w:kern w:val="0"/>
                <w:szCs w:val="24"/>
                <w:lang w:eastAsia="fr-FR"/>
              </w:rPr>
              <w:t xml:space="preserve">Corchorus </w:t>
            </w:r>
            <w:proofErr w:type="spellStart"/>
            <w:r w:rsidRPr="00C069B6">
              <w:rPr>
                <w:rFonts w:eastAsia="Times New Roman"/>
                <w:i/>
                <w:iCs/>
                <w:kern w:val="0"/>
                <w:szCs w:val="24"/>
                <w:lang w:eastAsia="fr-FR"/>
              </w:rPr>
              <w:t>olitorius</w:t>
            </w:r>
            <w:proofErr w:type="spellEnd"/>
            <w:r w:rsidRPr="00C069B6">
              <w:rPr>
                <w:rFonts w:eastAsia="Times New Roman"/>
                <w:i/>
                <w:iCs/>
                <w:kern w:val="0"/>
                <w:szCs w:val="24"/>
                <w:lang w:eastAsia="fr-FR"/>
              </w:rPr>
              <w:t xml:space="preserve"> L.</w:t>
            </w:r>
          </w:p>
        </w:tc>
      </w:tr>
      <w:tr w:rsidR="00C069B6" w:rsidRPr="00C069B6" w14:paraId="1DD5632B" w14:textId="77777777" w:rsidTr="006E5FB7">
        <w:trPr>
          <w:trHeight w:val="326"/>
          <w:jc w:val="center"/>
        </w:trPr>
        <w:tc>
          <w:tcPr>
            <w:tcW w:w="3112" w:type="dxa"/>
            <w:tcBorders>
              <w:top w:val="nil"/>
              <w:left w:val="single" w:sz="8" w:space="0" w:color="000000"/>
              <w:bottom w:val="single" w:sz="8" w:space="0" w:color="000000"/>
              <w:right w:val="single" w:sz="8" w:space="0" w:color="000000"/>
            </w:tcBorders>
            <w:noWrap/>
            <w:vAlign w:val="center"/>
            <w:hideMark/>
          </w:tcPr>
          <w:p w14:paraId="1F58635C"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roofErr w:type="spellStart"/>
            <w:r w:rsidRPr="00C069B6">
              <w:rPr>
                <w:rFonts w:eastAsia="Times New Roman"/>
                <w:kern w:val="0"/>
                <w:sz w:val="22"/>
                <w:lang w:eastAsia="fr-FR"/>
              </w:rPr>
              <w:t>Oxalidaceae</w:t>
            </w:r>
            <w:proofErr w:type="spellEnd"/>
          </w:p>
        </w:tc>
        <w:tc>
          <w:tcPr>
            <w:tcW w:w="5945" w:type="dxa"/>
            <w:tcBorders>
              <w:top w:val="nil"/>
              <w:left w:val="nil"/>
              <w:bottom w:val="single" w:sz="8" w:space="0" w:color="000000"/>
              <w:right w:val="single" w:sz="8" w:space="0" w:color="000000"/>
            </w:tcBorders>
            <w:noWrap/>
            <w:vAlign w:val="center"/>
            <w:hideMark/>
          </w:tcPr>
          <w:p w14:paraId="1CE87B78"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Biophytum</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sensitivum</w:t>
            </w:r>
            <w:proofErr w:type="spellEnd"/>
            <w:r w:rsidRPr="00C069B6">
              <w:rPr>
                <w:rFonts w:eastAsia="Times New Roman"/>
                <w:i/>
                <w:iCs/>
                <w:kern w:val="0"/>
                <w:szCs w:val="24"/>
                <w:lang w:eastAsia="fr-FR"/>
              </w:rPr>
              <w:t xml:space="preserve"> </w:t>
            </w:r>
            <w:r w:rsidRPr="00C069B6">
              <w:rPr>
                <w:rFonts w:eastAsia="Times New Roman"/>
                <w:kern w:val="0"/>
                <w:szCs w:val="24"/>
                <w:lang w:eastAsia="fr-FR"/>
              </w:rPr>
              <w:t>(L.) DC.</w:t>
            </w:r>
          </w:p>
        </w:tc>
      </w:tr>
      <w:tr w:rsidR="00C069B6" w:rsidRPr="00C069B6" w14:paraId="5DF16FBD" w14:textId="77777777" w:rsidTr="006E5FB7">
        <w:trPr>
          <w:trHeight w:val="198"/>
          <w:jc w:val="center"/>
        </w:trPr>
        <w:tc>
          <w:tcPr>
            <w:tcW w:w="3112" w:type="dxa"/>
            <w:tcBorders>
              <w:top w:val="nil"/>
              <w:left w:val="single" w:sz="8" w:space="0" w:color="000000"/>
              <w:bottom w:val="single" w:sz="8" w:space="0" w:color="000000"/>
              <w:right w:val="single" w:sz="8" w:space="0" w:color="000000"/>
            </w:tcBorders>
            <w:noWrap/>
            <w:vAlign w:val="center"/>
            <w:hideMark/>
          </w:tcPr>
          <w:p w14:paraId="1E4A216B"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roofErr w:type="spellStart"/>
            <w:r w:rsidRPr="00C069B6">
              <w:rPr>
                <w:rFonts w:eastAsia="Times New Roman"/>
                <w:kern w:val="0"/>
                <w:sz w:val="22"/>
                <w:lang w:eastAsia="fr-FR"/>
              </w:rPr>
              <w:t>Phyllanthaceae</w:t>
            </w:r>
            <w:proofErr w:type="spellEnd"/>
          </w:p>
        </w:tc>
        <w:tc>
          <w:tcPr>
            <w:tcW w:w="5945" w:type="dxa"/>
            <w:tcBorders>
              <w:top w:val="nil"/>
              <w:left w:val="nil"/>
              <w:bottom w:val="single" w:sz="8" w:space="0" w:color="000000"/>
              <w:right w:val="single" w:sz="8" w:space="0" w:color="000000"/>
            </w:tcBorders>
            <w:noWrap/>
            <w:vAlign w:val="center"/>
            <w:hideMark/>
          </w:tcPr>
          <w:p w14:paraId="1CF0D393"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r w:rsidRPr="00C069B6">
              <w:rPr>
                <w:rFonts w:eastAsia="Times New Roman"/>
                <w:i/>
                <w:iCs/>
                <w:kern w:val="0"/>
                <w:szCs w:val="24"/>
                <w:lang w:eastAsia="fr-FR"/>
              </w:rPr>
              <w:t xml:space="preserve">Phyllanthus </w:t>
            </w:r>
            <w:proofErr w:type="spellStart"/>
            <w:r w:rsidRPr="00C069B6">
              <w:rPr>
                <w:rFonts w:eastAsia="Times New Roman"/>
                <w:i/>
                <w:iCs/>
                <w:kern w:val="0"/>
                <w:szCs w:val="24"/>
                <w:lang w:eastAsia="fr-FR"/>
              </w:rPr>
              <w:t>urinaria</w:t>
            </w:r>
            <w:proofErr w:type="spellEnd"/>
            <w:r w:rsidRPr="00C069B6">
              <w:rPr>
                <w:rFonts w:eastAsia="Times New Roman"/>
                <w:i/>
                <w:iCs/>
                <w:kern w:val="0"/>
                <w:szCs w:val="24"/>
                <w:lang w:eastAsia="fr-FR"/>
              </w:rPr>
              <w:t xml:space="preserve"> L.</w:t>
            </w:r>
          </w:p>
        </w:tc>
      </w:tr>
      <w:tr w:rsidR="00C069B6" w:rsidRPr="00C069B6" w14:paraId="5AF4E281" w14:textId="77777777" w:rsidTr="006E5FB7">
        <w:trPr>
          <w:trHeight w:val="330"/>
          <w:jc w:val="center"/>
        </w:trPr>
        <w:tc>
          <w:tcPr>
            <w:tcW w:w="3112" w:type="dxa"/>
            <w:vMerge w:val="restart"/>
            <w:tcBorders>
              <w:top w:val="nil"/>
              <w:left w:val="single" w:sz="8" w:space="0" w:color="000000"/>
              <w:bottom w:val="single" w:sz="8" w:space="0" w:color="000000"/>
              <w:right w:val="single" w:sz="8" w:space="0" w:color="000000"/>
            </w:tcBorders>
            <w:noWrap/>
            <w:vAlign w:val="center"/>
            <w:hideMark/>
          </w:tcPr>
          <w:p w14:paraId="12588E7D"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r w:rsidRPr="00C069B6">
              <w:rPr>
                <w:rFonts w:eastAsia="Times New Roman"/>
                <w:kern w:val="0"/>
                <w:sz w:val="22"/>
                <w:lang w:eastAsia="fr-FR"/>
              </w:rPr>
              <w:t>Grasses</w:t>
            </w:r>
          </w:p>
        </w:tc>
        <w:tc>
          <w:tcPr>
            <w:tcW w:w="5945" w:type="dxa"/>
            <w:tcBorders>
              <w:top w:val="nil"/>
              <w:left w:val="nil"/>
              <w:bottom w:val="single" w:sz="8" w:space="0" w:color="000000"/>
              <w:right w:val="single" w:sz="8" w:space="0" w:color="000000"/>
            </w:tcBorders>
            <w:noWrap/>
            <w:vAlign w:val="center"/>
            <w:hideMark/>
          </w:tcPr>
          <w:p w14:paraId="6A5F094E"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Andropogon</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ascinodis</w:t>
            </w:r>
            <w:proofErr w:type="spellEnd"/>
            <w:r w:rsidRPr="00C069B6">
              <w:rPr>
                <w:rFonts w:eastAsia="Times New Roman"/>
                <w:i/>
                <w:iCs/>
                <w:kern w:val="0"/>
                <w:szCs w:val="24"/>
                <w:lang w:eastAsia="fr-FR"/>
              </w:rPr>
              <w:t xml:space="preserve"> </w:t>
            </w:r>
            <w:proofErr w:type="spellStart"/>
            <w:r w:rsidRPr="00C069B6">
              <w:rPr>
                <w:rFonts w:eastAsia="Times New Roman"/>
                <w:kern w:val="0"/>
                <w:szCs w:val="24"/>
                <w:lang w:eastAsia="fr-FR"/>
              </w:rPr>
              <w:t>CBClarke</w:t>
            </w:r>
            <w:proofErr w:type="spellEnd"/>
          </w:p>
        </w:tc>
      </w:tr>
      <w:tr w:rsidR="00C069B6" w:rsidRPr="00C069B6" w14:paraId="0FD043DF" w14:textId="77777777" w:rsidTr="006E5FB7">
        <w:trPr>
          <w:trHeight w:val="250"/>
          <w:jc w:val="center"/>
        </w:trPr>
        <w:tc>
          <w:tcPr>
            <w:tcW w:w="3112" w:type="dxa"/>
            <w:vMerge/>
            <w:tcBorders>
              <w:top w:val="nil"/>
              <w:left w:val="single" w:sz="8" w:space="0" w:color="000000"/>
              <w:bottom w:val="single" w:sz="8" w:space="0" w:color="000000"/>
              <w:right w:val="single" w:sz="8" w:space="0" w:color="000000"/>
            </w:tcBorders>
            <w:vAlign w:val="center"/>
            <w:hideMark/>
          </w:tcPr>
          <w:p w14:paraId="7FA261A6"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13892800"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Brachiaria</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xantholeuca</w:t>
            </w:r>
            <w:proofErr w:type="spellEnd"/>
            <w:r w:rsidRPr="00C069B6">
              <w:rPr>
                <w:rFonts w:eastAsia="Times New Roman"/>
                <w:i/>
                <w:iCs/>
                <w:kern w:val="0"/>
                <w:szCs w:val="24"/>
                <w:lang w:eastAsia="fr-FR"/>
              </w:rPr>
              <w:t xml:space="preserve"> </w:t>
            </w:r>
            <w:r w:rsidRPr="00C069B6">
              <w:rPr>
                <w:rFonts w:eastAsia="Times New Roman"/>
                <w:kern w:val="0"/>
                <w:szCs w:val="24"/>
                <w:lang w:eastAsia="fr-FR"/>
              </w:rPr>
              <w:t>(Hack.) Stapf</w:t>
            </w:r>
          </w:p>
        </w:tc>
      </w:tr>
      <w:tr w:rsidR="00C069B6" w:rsidRPr="00C069B6" w14:paraId="02A6CBB2" w14:textId="77777777" w:rsidTr="006E5FB7">
        <w:trPr>
          <w:trHeight w:val="382"/>
          <w:jc w:val="center"/>
        </w:trPr>
        <w:tc>
          <w:tcPr>
            <w:tcW w:w="3112" w:type="dxa"/>
            <w:vMerge/>
            <w:tcBorders>
              <w:top w:val="nil"/>
              <w:left w:val="single" w:sz="8" w:space="0" w:color="000000"/>
              <w:bottom w:val="single" w:sz="8" w:space="0" w:color="000000"/>
              <w:right w:val="single" w:sz="8" w:space="0" w:color="000000"/>
            </w:tcBorders>
            <w:vAlign w:val="center"/>
            <w:hideMark/>
          </w:tcPr>
          <w:p w14:paraId="43C87A82"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7D10A56A"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Ctenium</w:t>
            </w:r>
            <w:proofErr w:type="spellEnd"/>
            <w:r w:rsidRPr="00C069B6">
              <w:rPr>
                <w:rFonts w:eastAsia="Times New Roman"/>
                <w:i/>
                <w:iCs/>
                <w:kern w:val="0"/>
                <w:szCs w:val="24"/>
                <w:lang w:eastAsia="fr-FR"/>
              </w:rPr>
              <w:t xml:space="preserve"> elegans </w:t>
            </w:r>
            <w:proofErr w:type="spellStart"/>
            <w:r w:rsidRPr="00C069B6">
              <w:rPr>
                <w:rFonts w:eastAsia="Times New Roman"/>
                <w:kern w:val="0"/>
                <w:szCs w:val="24"/>
                <w:lang w:eastAsia="fr-FR"/>
              </w:rPr>
              <w:t>Kunth</w:t>
            </w:r>
            <w:proofErr w:type="spellEnd"/>
            <w:r w:rsidRPr="00C069B6">
              <w:rPr>
                <w:rFonts w:eastAsia="Times New Roman"/>
                <w:kern w:val="0"/>
                <w:szCs w:val="24"/>
                <w:lang w:eastAsia="fr-FR"/>
              </w:rPr>
              <w:t xml:space="preserve"> ,</w:t>
            </w:r>
          </w:p>
        </w:tc>
      </w:tr>
      <w:tr w:rsidR="00C069B6" w:rsidRPr="00C069B6" w14:paraId="5EF21F76" w14:textId="77777777" w:rsidTr="006E5FB7">
        <w:trPr>
          <w:trHeight w:val="396"/>
          <w:jc w:val="center"/>
        </w:trPr>
        <w:tc>
          <w:tcPr>
            <w:tcW w:w="3112" w:type="dxa"/>
            <w:vMerge/>
            <w:tcBorders>
              <w:top w:val="nil"/>
              <w:left w:val="single" w:sz="8" w:space="0" w:color="000000"/>
              <w:bottom w:val="single" w:sz="8" w:space="0" w:color="000000"/>
              <w:right w:val="single" w:sz="8" w:space="0" w:color="000000"/>
            </w:tcBorders>
            <w:vAlign w:val="center"/>
            <w:hideMark/>
          </w:tcPr>
          <w:p w14:paraId="53E12CA0"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0079E27A"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Diheteropogon</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hagerupii</w:t>
            </w:r>
            <w:proofErr w:type="spellEnd"/>
            <w:r w:rsidRPr="00C069B6">
              <w:rPr>
                <w:rFonts w:eastAsia="Times New Roman"/>
                <w:i/>
                <w:iCs/>
                <w:kern w:val="0"/>
                <w:szCs w:val="24"/>
                <w:lang w:eastAsia="fr-FR"/>
              </w:rPr>
              <w:t xml:space="preserve"> </w:t>
            </w:r>
            <w:proofErr w:type="spellStart"/>
            <w:proofErr w:type="gramStart"/>
            <w:r w:rsidRPr="00C069B6">
              <w:rPr>
                <w:rFonts w:eastAsia="Times New Roman"/>
                <w:kern w:val="0"/>
                <w:szCs w:val="24"/>
                <w:lang w:eastAsia="fr-FR"/>
              </w:rPr>
              <w:t>Hitchc</w:t>
            </w:r>
            <w:proofErr w:type="spellEnd"/>
            <w:r w:rsidRPr="00C069B6">
              <w:rPr>
                <w:rFonts w:eastAsia="Times New Roman"/>
                <w:kern w:val="0"/>
                <w:szCs w:val="24"/>
                <w:lang w:eastAsia="fr-FR"/>
              </w:rPr>
              <w:t xml:space="preserve"> .</w:t>
            </w:r>
            <w:proofErr w:type="gramEnd"/>
          </w:p>
        </w:tc>
      </w:tr>
      <w:tr w:rsidR="00C069B6" w:rsidRPr="00C069B6" w14:paraId="043F3EF5" w14:textId="77777777" w:rsidTr="006E5FB7">
        <w:trPr>
          <w:trHeight w:val="216"/>
          <w:jc w:val="center"/>
        </w:trPr>
        <w:tc>
          <w:tcPr>
            <w:tcW w:w="3112" w:type="dxa"/>
            <w:vMerge/>
            <w:tcBorders>
              <w:top w:val="nil"/>
              <w:left w:val="single" w:sz="8" w:space="0" w:color="000000"/>
              <w:bottom w:val="single" w:sz="8" w:space="0" w:color="000000"/>
              <w:right w:val="single" w:sz="8" w:space="0" w:color="000000"/>
            </w:tcBorders>
            <w:vAlign w:val="center"/>
            <w:hideMark/>
          </w:tcPr>
          <w:p w14:paraId="09ADD41A"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6CAEAD67"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Hackelochloa</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granularis</w:t>
            </w:r>
            <w:proofErr w:type="spellEnd"/>
            <w:r w:rsidRPr="00C069B6">
              <w:rPr>
                <w:rFonts w:eastAsia="Times New Roman"/>
                <w:i/>
                <w:iCs/>
                <w:kern w:val="0"/>
                <w:szCs w:val="24"/>
                <w:lang w:eastAsia="fr-FR"/>
              </w:rPr>
              <w:t xml:space="preserve"> </w:t>
            </w:r>
            <w:proofErr w:type="gramStart"/>
            <w:r w:rsidRPr="00C069B6">
              <w:rPr>
                <w:rFonts w:eastAsia="Times New Roman"/>
                <w:kern w:val="0"/>
                <w:szCs w:val="24"/>
                <w:lang w:eastAsia="fr-FR"/>
              </w:rPr>
              <w:t>( L.</w:t>
            </w:r>
            <w:proofErr w:type="gramEnd"/>
            <w:r w:rsidRPr="00C069B6">
              <w:rPr>
                <w:rFonts w:eastAsia="Times New Roman"/>
                <w:kern w:val="0"/>
                <w:szCs w:val="24"/>
                <w:lang w:eastAsia="fr-FR"/>
              </w:rPr>
              <w:t>) Kuntze</w:t>
            </w:r>
          </w:p>
        </w:tc>
      </w:tr>
      <w:tr w:rsidR="00C069B6" w:rsidRPr="00C069B6" w14:paraId="5E4B4854" w14:textId="77777777" w:rsidTr="006E5FB7">
        <w:trPr>
          <w:trHeight w:val="60"/>
          <w:jc w:val="center"/>
        </w:trPr>
        <w:tc>
          <w:tcPr>
            <w:tcW w:w="3112" w:type="dxa"/>
            <w:vMerge/>
            <w:tcBorders>
              <w:top w:val="nil"/>
              <w:left w:val="single" w:sz="8" w:space="0" w:color="000000"/>
              <w:bottom w:val="single" w:sz="8" w:space="0" w:color="000000"/>
              <w:right w:val="single" w:sz="8" w:space="0" w:color="000000"/>
            </w:tcBorders>
            <w:vAlign w:val="center"/>
            <w:hideMark/>
          </w:tcPr>
          <w:p w14:paraId="095EFE45"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1C4D5890"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r w:rsidRPr="00C069B6">
              <w:rPr>
                <w:rFonts w:eastAsia="Times New Roman"/>
                <w:i/>
                <w:iCs/>
                <w:kern w:val="0"/>
                <w:szCs w:val="24"/>
                <w:lang w:val="it-IT" w:eastAsia="fr-FR"/>
              </w:rPr>
              <w:t xml:space="preserve">Imperata cylindrica </w:t>
            </w:r>
            <w:r w:rsidRPr="00C069B6">
              <w:rPr>
                <w:rFonts w:eastAsia="Times New Roman"/>
                <w:kern w:val="0"/>
                <w:szCs w:val="24"/>
                <w:lang w:val="it-IT" w:eastAsia="fr-FR"/>
              </w:rPr>
              <w:t>(L.) Red Baron.</w:t>
            </w:r>
          </w:p>
        </w:tc>
      </w:tr>
      <w:tr w:rsidR="00C069B6" w:rsidRPr="00C069B6" w14:paraId="7AF501A8" w14:textId="77777777" w:rsidTr="006E5FB7">
        <w:trPr>
          <w:trHeight w:val="277"/>
          <w:jc w:val="center"/>
        </w:trPr>
        <w:tc>
          <w:tcPr>
            <w:tcW w:w="3112" w:type="dxa"/>
            <w:vMerge/>
            <w:tcBorders>
              <w:top w:val="nil"/>
              <w:left w:val="single" w:sz="8" w:space="0" w:color="000000"/>
              <w:bottom w:val="single" w:sz="8" w:space="0" w:color="000000"/>
              <w:right w:val="single" w:sz="8" w:space="0" w:color="000000"/>
            </w:tcBorders>
            <w:vAlign w:val="center"/>
            <w:hideMark/>
          </w:tcPr>
          <w:p w14:paraId="0922AB51"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1212EC04"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val="en-US" w:eastAsia="fr-FR"/>
              </w:rPr>
              <w:t>Loudetia</w:t>
            </w:r>
            <w:proofErr w:type="spellEnd"/>
            <w:r w:rsidRPr="00C069B6">
              <w:rPr>
                <w:rFonts w:eastAsia="Times New Roman"/>
                <w:i/>
                <w:iCs/>
                <w:kern w:val="0"/>
                <w:szCs w:val="24"/>
                <w:lang w:val="en-US" w:eastAsia="fr-FR"/>
              </w:rPr>
              <w:t xml:space="preserve"> </w:t>
            </w:r>
            <w:proofErr w:type="spellStart"/>
            <w:r w:rsidRPr="00C069B6">
              <w:rPr>
                <w:rFonts w:eastAsia="Times New Roman"/>
                <w:i/>
                <w:iCs/>
                <w:kern w:val="0"/>
                <w:szCs w:val="24"/>
                <w:lang w:val="en-US" w:eastAsia="fr-FR"/>
              </w:rPr>
              <w:t>togoensis</w:t>
            </w:r>
            <w:proofErr w:type="spellEnd"/>
            <w:r w:rsidRPr="00C069B6">
              <w:rPr>
                <w:rFonts w:eastAsia="Times New Roman"/>
                <w:i/>
                <w:iCs/>
                <w:kern w:val="0"/>
                <w:szCs w:val="24"/>
                <w:lang w:val="en-US" w:eastAsia="fr-FR"/>
              </w:rPr>
              <w:t xml:space="preserve"> </w:t>
            </w:r>
            <w:proofErr w:type="gramStart"/>
            <w:r w:rsidRPr="00C069B6">
              <w:rPr>
                <w:rFonts w:eastAsia="Times New Roman"/>
                <w:kern w:val="0"/>
                <w:szCs w:val="24"/>
                <w:lang w:val="en-US" w:eastAsia="fr-FR"/>
              </w:rPr>
              <w:t xml:space="preserve">( </w:t>
            </w:r>
            <w:proofErr w:type="spellStart"/>
            <w:r w:rsidRPr="00C069B6">
              <w:rPr>
                <w:rFonts w:eastAsia="Times New Roman"/>
                <w:kern w:val="0"/>
                <w:szCs w:val="24"/>
                <w:lang w:val="en-US" w:eastAsia="fr-FR"/>
              </w:rPr>
              <w:t>Pilg</w:t>
            </w:r>
            <w:proofErr w:type="spellEnd"/>
            <w:proofErr w:type="gramEnd"/>
            <w:r w:rsidRPr="00C069B6">
              <w:rPr>
                <w:rFonts w:eastAsia="Times New Roman"/>
                <w:kern w:val="0"/>
                <w:szCs w:val="24"/>
                <w:lang w:val="en-US" w:eastAsia="fr-FR"/>
              </w:rPr>
              <w:t xml:space="preserve"> .) C.E. </w:t>
            </w:r>
            <w:proofErr w:type="gramStart"/>
            <w:r w:rsidRPr="00C069B6">
              <w:rPr>
                <w:rFonts w:eastAsia="Times New Roman"/>
                <w:kern w:val="0"/>
                <w:szCs w:val="24"/>
                <w:lang w:val="en-US" w:eastAsia="fr-FR"/>
              </w:rPr>
              <w:t>Hubb .</w:t>
            </w:r>
            <w:proofErr w:type="gramEnd"/>
          </w:p>
        </w:tc>
      </w:tr>
      <w:tr w:rsidR="00C069B6" w:rsidRPr="00C069B6" w14:paraId="7032D473" w14:textId="77777777" w:rsidTr="006E5FB7">
        <w:trPr>
          <w:trHeight w:val="238"/>
          <w:jc w:val="center"/>
        </w:trPr>
        <w:tc>
          <w:tcPr>
            <w:tcW w:w="3112" w:type="dxa"/>
            <w:vMerge/>
            <w:tcBorders>
              <w:top w:val="nil"/>
              <w:left w:val="single" w:sz="8" w:space="0" w:color="000000"/>
              <w:bottom w:val="single" w:sz="8" w:space="0" w:color="000000"/>
              <w:right w:val="single" w:sz="8" w:space="0" w:color="000000"/>
            </w:tcBorders>
            <w:vAlign w:val="center"/>
            <w:hideMark/>
          </w:tcPr>
          <w:p w14:paraId="244D90AE"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4EB4266C" w14:textId="77777777" w:rsidR="00C069B6" w:rsidRPr="00C069B6" w:rsidRDefault="00C069B6" w:rsidP="00C069B6">
            <w:pPr>
              <w:suppressAutoHyphens w:val="0"/>
              <w:autoSpaceDN/>
              <w:spacing w:after="0" w:line="240" w:lineRule="auto"/>
              <w:textAlignment w:val="auto"/>
              <w:rPr>
                <w:rFonts w:eastAsia="Times New Roman"/>
                <w:i/>
                <w:iCs/>
                <w:kern w:val="0"/>
                <w:szCs w:val="24"/>
                <w:lang w:val="fr-FR" w:eastAsia="fr-FR"/>
              </w:rPr>
            </w:pPr>
            <w:proofErr w:type="spellStart"/>
            <w:r w:rsidRPr="00C069B6">
              <w:rPr>
                <w:rFonts w:eastAsia="Times New Roman"/>
                <w:i/>
                <w:iCs/>
                <w:kern w:val="0"/>
                <w:szCs w:val="24"/>
                <w:lang w:val="fr-FR" w:eastAsia="fr-FR"/>
              </w:rPr>
              <w:t>Microchloa</w:t>
            </w:r>
            <w:proofErr w:type="spellEnd"/>
            <w:r w:rsidRPr="00C069B6">
              <w:rPr>
                <w:rFonts w:eastAsia="Times New Roman"/>
                <w:i/>
                <w:iCs/>
                <w:kern w:val="0"/>
                <w:szCs w:val="24"/>
                <w:lang w:val="fr-FR" w:eastAsia="fr-FR"/>
              </w:rPr>
              <w:t xml:space="preserve"> </w:t>
            </w:r>
            <w:proofErr w:type="spellStart"/>
            <w:r w:rsidRPr="00C069B6">
              <w:rPr>
                <w:rFonts w:eastAsia="Times New Roman"/>
                <w:i/>
                <w:iCs/>
                <w:kern w:val="0"/>
                <w:szCs w:val="24"/>
                <w:lang w:val="fr-FR" w:eastAsia="fr-FR"/>
              </w:rPr>
              <w:t>indica</w:t>
            </w:r>
            <w:proofErr w:type="spellEnd"/>
            <w:r w:rsidRPr="00C069B6">
              <w:rPr>
                <w:rFonts w:eastAsia="Times New Roman"/>
                <w:i/>
                <w:iCs/>
                <w:kern w:val="0"/>
                <w:szCs w:val="24"/>
                <w:lang w:val="fr-FR" w:eastAsia="fr-FR"/>
              </w:rPr>
              <w:t xml:space="preserve"> </w:t>
            </w:r>
            <w:r w:rsidRPr="00C069B6">
              <w:rPr>
                <w:rFonts w:eastAsia="Times New Roman"/>
                <w:kern w:val="0"/>
                <w:szCs w:val="24"/>
                <w:lang w:val="fr-FR" w:eastAsia="fr-FR"/>
              </w:rPr>
              <w:t xml:space="preserve">(L. f.) P. </w:t>
            </w:r>
            <w:proofErr w:type="spellStart"/>
            <w:r w:rsidRPr="00C069B6">
              <w:rPr>
                <w:rFonts w:eastAsia="Times New Roman"/>
                <w:kern w:val="0"/>
                <w:szCs w:val="24"/>
                <w:lang w:val="fr-FR" w:eastAsia="fr-FR"/>
              </w:rPr>
              <w:t>Beauv</w:t>
            </w:r>
            <w:proofErr w:type="spellEnd"/>
            <w:r w:rsidRPr="00C069B6">
              <w:rPr>
                <w:rFonts w:eastAsia="Times New Roman"/>
                <w:kern w:val="0"/>
                <w:szCs w:val="24"/>
                <w:lang w:val="fr-FR" w:eastAsia="fr-FR"/>
              </w:rPr>
              <w:t xml:space="preserve"> .</w:t>
            </w:r>
          </w:p>
        </w:tc>
      </w:tr>
      <w:tr w:rsidR="00C069B6" w:rsidRPr="00C069B6" w14:paraId="746F2FBE" w14:textId="77777777" w:rsidTr="006E5FB7">
        <w:trPr>
          <w:trHeight w:val="101"/>
          <w:jc w:val="center"/>
        </w:trPr>
        <w:tc>
          <w:tcPr>
            <w:tcW w:w="3112" w:type="dxa"/>
            <w:vMerge/>
            <w:tcBorders>
              <w:top w:val="nil"/>
              <w:left w:val="single" w:sz="8" w:space="0" w:color="000000"/>
              <w:bottom w:val="single" w:sz="8" w:space="0" w:color="000000"/>
              <w:right w:val="single" w:sz="8" w:space="0" w:color="000000"/>
            </w:tcBorders>
            <w:vAlign w:val="center"/>
            <w:hideMark/>
          </w:tcPr>
          <w:p w14:paraId="690D2A19" w14:textId="77777777" w:rsidR="00C069B6" w:rsidRPr="00C069B6" w:rsidRDefault="00C069B6" w:rsidP="00C069B6">
            <w:pPr>
              <w:suppressAutoHyphens w:val="0"/>
              <w:autoSpaceDN/>
              <w:spacing w:after="0" w:line="240" w:lineRule="auto"/>
              <w:jc w:val="left"/>
              <w:textAlignment w:val="auto"/>
              <w:rPr>
                <w:rFonts w:eastAsia="Times New Roman"/>
                <w:kern w:val="0"/>
                <w:sz w:val="22"/>
                <w:lang w:val="fr-FR" w:eastAsia="fr-FR"/>
              </w:rPr>
            </w:pPr>
          </w:p>
        </w:tc>
        <w:tc>
          <w:tcPr>
            <w:tcW w:w="5945" w:type="dxa"/>
            <w:tcBorders>
              <w:top w:val="nil"/>
              <w:left w:val="nil"/>
              <w:bottom w:val="single" w:sz="8" w:space="0" w:color="000000"/>
              <w:right w:val="single" w:sz="8" w:space="0" w:color="000000"/>
            </w:tcBorders>
            <w:noWrap/>
            <w:vAlign w:val="center"/>
            <w:hideMark/>
          </w:tcPr>
          <w:p w14:paraId="3914F7B2"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Pennisetum</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pedicellatum</w:t>
            </w:r>
            <w:proofErr w:type="spellEnd"/>
            <w:r w:rsidRPr="00C069B6">
              <w:rPr>
                <w:rFonts w:eastAsia="Times New Roman"/>
                <w:i/>
                <w:iCs/>
                <w:kern w:val="0"/>
                <w:szCs w:val="24"/>
                <w:lang w:eastAsia="fr-FR"/>
              </w:rPr>
              <w:t xml:space="preserve"> </w:t>
            </w:r>
            <w:proofErr w:type="spellStart"/>
            <w:r w:rsidRPr="00C069B6">
              <w:rPr>
                <w:rFonts w:eastAsia="Times New Roman"/>
                <w:kern w:val="0"/>
                <w:szCs w:val="24"/>
                <w:lang w:eastAsia="fr-FR"/>
              </w:rPr>
              <w:t>Trin</w:t>
            </w:r>
            <w:proofErr w:type="spellEnd"/>
            <w:r w:rsidRPr="00C069B6">
              <w:rPr>
                <w:rFonts w:eastAsia="Times New Roman"/>
                <w:kern w:val="0"/>
                <w:szCs w:val="24"/>
                <w:lang w:eastAsia="fr-FR"/>
              </w:rPr>
              <w:t>.</w:t>
            </w:r>
          </w:p>
        </w:tc>
      </w:tr>
      <w:tr w:rsidR="00C069B6" w:rsidRPr="00C069B6" w14:paraId="0335EAF0" w14:textId="77777777" w:rsidTr="006E5FB7">
        <w:trPr>
          <w:trHeight w:val="218"/>
          <w:jc w:val="center"/>
        </w:trPr>
        <w:tc>
          <w:tcPr>
            <w:tcW w:w="3112" w:type="dxa"/>
            <w:vMerge/>
            <w:tcBorders>
              <w:top w:val="nil"/>
              <w:left w:val="single" w:sz="8" w:space="0" w:color="000000"/>
              <w:bottom w:val="single" w:sz="8" w:space="0" w:color="000000"/>
              <w:right w:val="single" w:sz="8" w:space="0" w:color="000000"/>
            </w:tcBorders>
            <w:vAlign w:val="center"/>
            <w:hideMark/>
          </w:tcPr>
          <w:p w14:paraId="6887822F"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319A3026"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Setaria</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barbata</w:t>
            </w:r>
            <w:proofErr w:type="spellEnd"/>
            <w:r w:rsidRPr="00C069B6">
              <w:rPr>
                <w:rFonts w:eastAsia="Times New Roman"/>
                <w:i/>
                <w:iCs/>
                <w:kern w:val="0"/>
                <w:szCs w:val="24"/>
                <w:lang w:eastAsia="fr-FR"/>
              </w:rPr>
              <w:t xml:space="preserve"> </w:t>
            </w:r>
            <w:proofErr w:type="gramStart"/>
            <w:r w:rsidRPr="00C069B6">
              <w:rPr>
                <w:rFonts w:eastAsia="Times New Roman"/>
                <w:kern w:val="0"/>
                <w:szCs w:val="24"/>
                <w:lang w:eastAsia="fr-FR"/>
              </w:rPr>
              <w:t>( Lam</w:t>
            </w:r>
            <w:proofErr w:type="gramEnd"/>
            <w:r w:rsidRPr="00C069B6">
              <w:rPr>
                <w:rFonts w:eastAsia="Times New Roman"/>
                <w:kern w:val="0"/>
                <w:szCs w:val="24"/>
                <w:lang w:eastAsia="fr-FR"/>
              </w:rPr>
              <w:t xml:space="preserve"> .) Kunth</w:t>
            </w:r>
          </w:p>
        </w:tc>
      </w:tr>
      <w:tr w:rsidR="00C069B6" w:rsidRPr="00C069B6" w14:paraId="5859479C" w14:textId="77777777" w:rsidTr="006E5FB7">
        <w:trPr>
          <w:trHeight w:val="208"/>
          <w:jc w:val="center"/>
        </w:trPr>
        <w:tc>
          <w:tcPr>
            <w:tcW w:w="3112" w:type="dxa"/>
            <w:vMerge/>
            <w:tcBorders>
              <w:top w:val="nil"/>
              <w:left w:val="single" w:sz="8" w:space="0" w:color="000000"/>
              <w:bottom w:val="single" w:sz="8" w:space="0" w:color="000000"/>
              <w:right w:val="single" w:sz="8" w:space="0" w:color="000000"/>
            </w:tcBorders>
            <w:vAlign w:val="center"/>
            <w:hideMark/>
          </w:tcPr>
          <w:p w14:paraId="4682B774"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1FC4B4D0" w14:textId="77777777" w:rsidR="00C069B6" w:rsidRPr="00C069B6" w:rsidRDefault="00C069B6" w:rsidP="00C069B6">
            <w:pPr>
              <w:suppressAutoHyphens w:val="0"/>
              <w:autoSpaceDN/>
              <w:spacing w:after="0" w:line="240" w:lineRule="auto"/>
              <w:textAlignment w:val="auto"/>
              <w:rPr>
                <w:rFonts w:eastAsia="Times New Roman"/>
                <w:i/>
                <w:iCs/>
                <w:kern w:val="0"/>
                <w:szCs w:val="24"/>
                <w:lang w:val="fr-FR" w:eastAsia="fr-FR"/>
              </w:rPr>
            </w:pPr>
            <w:proofErr w:type="spellStart"/>
            <w:r w:rsidRPr="00C069B6">
              <w:rPr>
                <w:rFonts w:eastAsia="Times New Roman"/>
                <w:i/>
                <w:iCs/>
                <w:kern w:val="0"/>
                <w:szCs w:val="24"/>
                <w:lang w:val="fr-FR" w:eastAsia="fr-FR"/>
              </w:rPr>
              <w:t>Sporobolus</w:t>
            </w:r>
            <w:proofErr w:type="spellEnd"/>
            <w:r w:rsidRPr="00C069B6">
              <w:rPr>
                <w:rFonts w:eastAsia="Times New Roman"/>
                <w:i/>
                <w:iCs/>
                <w:kern w:val="0"/>
                <w:szCs w:val="24"/>
                <w:lang w:val="fr-FR" w:eastAsia="fr-FR"/>
              </w:rPr>
              <w:t xml:space="preserve"> </w:t>
            </w:r>
            <w:proofErr w:type="spellStart"/>
            <w:r w:rsidRPr="00C069B6">
              <w:rPr>
                <w:rFonts w:eastAsia="Times New Roman"/>
                <w:i/>
                <w:iCs/>
                <w:kern w:val="0"/>
                <w:szCs w:val="24"/>
                <w:lang w:val="fr-FR" w:eastAsia="fr-FR"/>
              </w:rPr>
              <w:t>festivus</w:t>
            </w:r>
            <w:proofErr w:type="spellEnd"/>
            <w:r w:rsidRPr="00C069B6">
              <w:rPr>
                <w:rFonts w:eastAsia="Times New Roman"/>
                <w:i/>
                <w:iCs/>
                <w:kern w:val="0"/>
                <w:szCs w:val="24"/>
                <w:lang w:val="fr-FR" w:eastAsia="fr-FR"/>
              </w:rPr>
              <w:t xml:space="preserve"> </w:t>
            </w:r>
            <w:proofErr w:type="spellStart"/>
            <w:r w:rsidRPr="00C069B6">
              <w:rPr>
                <w:rFonts w:eastAsia="Times New Roman"/>
                <w:i/>
                <w:iCs/>
                <w:kern w:val="0"/>
                <w:szCs w:val="24"/>
                <w:lang w:val="fr-FR" w:eastAsia="fr-FR"/>
              </w:rPr>
              <w:t>Hochst</w:t>
            </w:r>
            <w:proofErr w:type="spellEnd"/>
            <w:r w:rsidRPr="00C069B6">
              <w:rPr>
                <w:rFonts w:eastAsia="Times New Roman"/>
                <w:i/>
                <w:iCs/>
                <w:kern w:val="0"/>
                <w:szCs w:val="24"/>
                <w:lang w:val="fr-FR" w:eastAsia="fr-FR"/>
              </w:rPr>
              <w:t xml:space="preserve">. ex </w:t>
            </w:r>
            <w:proofErr w:type="spellStart"/>
            <w:r w:rsidRPr="00C069B6">
              <w:rPr>
                <w:rFonts w:eastAsia="Times New Roman"/>
                <w:i/>
                <w:iCs/>
                <w:kern w:val="0"/>
                <w:szCs w:val="24"/>
                <w:lang w:val="fr-FR" w:eastAsia="fr-FR"/>
              </w:rPr>
              <w:t>A.Rich</w:t>
            </w:r>
            <w:proofErr w:type="spellEnd"/>
            <w:r w:rsidRPr="00C069B6">
              <w:rPr>
                <w:rFonts w:eastAsia="Times New Roman"/>
                <w:i/>
                <w:iCs/>
                <w:kern w:val="0"/>
                <w:szCs w:val="24"/>
                <w:lang w:val="fr-FR" w:eastAsia="fr-FR"/>
              </w:rPr>
              <w:t>.</w:t>
            </w:r>
          </w:p>
        </w:tc>
      </w:tr>
      <w:tr w:rsidR="00C069B6" w:rsidRPr="00C069B6" w14:paraId="4EB87750" w14:textId="77777777" w:rsidTr="006E5FB7">
        <w:trPr>
          <w:trHeight w:val="246"/>
          <w:jc w:val="center"/>
        </w:trPr>
        <w:tc>
          <w:tcPr>
            <w:tcW w:w="3112" w:type="dxa"/>
            <w:vMerge/>
            <w:tcBorders>
              <w:top w:val="nil"/>
              <w:left w:val="single" w:sz="8" w:space="0" w:color="000000"/>
              <w:bottom w:val="single" w:sz="8" w:space="0" w:color="000000"/>
              <w:right w:val="single" w:sz="8" w:space="0" w:color="000000"/>
            </w:tcBorders>
            <w:vAlign w:val="center"/>
            <w:hideMark/>
          </w:tcPr>
          <w:p w14:paraId="741D006A" w14:textId="77777777" w:rsidR="00C069B6" w:rsidRPr="00C069B6" w:rsidRDefault="00C069B6" w:rsidP="00C069B6">
            <w:pPr>
              <w:suppressAutoHyphens w:val="0"/>
              <w:autoSpaceDN/>
              <w:spacing w:after="0" w:line="240" w:lineRule="auto"/>
              <w:jc w:val="left"/>
              <w:textAlignment w:val="auto"/>
              <w:rPr>
                <w:rFonts w:eastAsia="Times New Roman"/>
                <w:kern w:val="0"/>
                <w:sz w:val="22"/>
                <w:lang w:val="fr-FR" w:eastAsia="fr-FR"/>
              </w:rPr>
            </w:pPr>
          </w:p>
        </w:tc>
        <w:tc>
          <w:tcPr>
            <w:tcW w:w="5945" w:type="dxa"/>
            <w:tcBorders>
              <w:top w:val="nil"/>
              <w:left w:val="nil"/>
              <w:bottom w:val="single" w:sz="8" w:space="0" w:color="000000"/>
              <w:right w:val="single" w:sz="8" w:space="0" w:color="000000"/>
            </w:tcBorders>
            <w:noWrap/>
            <w:vAlign w:val="center"/>
            <w:hideMark/>
          </w:tcPr>
          <w:p w14:paraId="17A5CD0F"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r w:rsidRPr="00C069B6">
              <w:rPr>
                <w:rFonts w:eastAsia="Times New Roman"/>
                <w:i/>
                <w:iCs/>
                <w:kern w:val="0"/>
                <w:szCs w:val="24"/>
                <w:lang w:eastAsia="fr-FR"/>
              </w:rPr>
              <w:t xml:space="preserve">Sporobolus pyramidal </w:t>
            </w:r>
            <w:r w:rsidRPr="00C069B6">
              <w:rPr>
                <w:rFonts w:eastAsia="Times New Roman"/>
                <w:kern w:val="0"/>
                <w:szCs w:val="24"/>
                <w:lang w:eastAsia="fr-FR"/>
              </w:rPr>
              <w:t xml:space="preserve">P. </w:t>
            </w:r>
            <w:proofErr w:type="spellStart"/>
            <w:r w:rsidRPr="00C069B6">
              <w:rPr>
                <w:rFonts w:eastAsia="Times New Roman"/>
                <w:kern w:val="0"/>
                <w:szCs w:val="24"/>
                <w:lang w:eastAsia="fr-FR"/>
              </w:rPr>
              <w:t>Beauv</w:t>
            </w:r>
            <w:proofErr w:type="spellEnd"/>
            <w:r w:rsidRPr="00C069B6">
              <w:rPr>
                <w:rFonts w:eastAsia="Times New Roman"/>
                <w:kern w:val="0"/>
                <w:szCs w:val="24"/>
                <w:lang w:eastAsia="fr-FR"/>
              </w:rPr>
              <w:t>.</w:t>
            </w:r>
          </w:p>
        </w:tc>
      </w:tr>
      <w:tr w:rsidR="00C069B6" w:rsidRPr="00C069B6" w14:paraId="79BF1E0C" w14:textId="77777777" w:rsidTr="006E5FB7">
        <w:trPr>
          <w:trHeight w:val="223"/>
          <w:jc w:val="center"/>
        </w:trPr>
        <w:tc>
          <w:tcPr>
            <w:tcW w:w="3112" w:type="dxa"/>
            <w:vMerge/>
            <w:tcBorders>
              <w:top w:val="nil"/>
              <w:left w:val="single" w:sz="8" w:space="0" w:color="000000"/>
              <w:bottom w:val="single" w:sz="8" w:space="0" w:color="000000"/>
              <w:right w:val="single" w:sz="8" w:space="0" w:color="000000"/>
            </w:tcBorders>
            <w:vAlign w:val="center"/>
            <w:hideMark/>
          </w:tcPr>
          <w:p w14:paraId="15C6211D"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nil"/>
              <w:right w:val="single" w:sz="8" w:space="0" w:color="000000"/>
            </w:tcBorders>
            <w:noWrap/>
            <w:vAlign w:val="center"/>
            <w:hideMark/>
          </w:tcPr>
          <w:p w14:paraId="6CF12256"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Tripogon</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minimus</w:t>
            </w:r>
            <w:proofErr w:type="spellEnd"/>
            <w:r w:rsidRPr="00C069B6">
              <w:rPr>
                <w:rFonts w:eastAsia="Times New Roman"/>
                <w:i/>
                <w:iCs/>
                <w:kern w:val="0"/>
                <w:szCs w:val="24"/>
                <w:lang w:eastAsia="fr-FR"/>
              </w:rPr>
              <w:t xml:space="preserve"> </w:t>
            </w:r>
            <w:proofErr w:type="gramStart"/>
            <w:r w:rsidRPr="00C069B6">
              <w:rPr>
                <w:rFonts w:eastAsia="Times New Roman"/>
                <w:kern w:val="0"/>
                <w:szCs w:val="24"/>
                <w:lang w:eastAsia="fr-FR"/>
              </w:rPr>
              <w:t xml:space="preserve">( </w:t>
            </w:r>
            <w:proofErr w:type="spellStart"/>
            <w:r w:rsidRPr="00C069B6">
              <w:rPr>
                <w:rFonts w:eastAsia="Times New Roman"/>
                <w:kern w:val="0"/>
                <w:szCs w:val="24"/>
                <w:lang w:eastAsia="fr-FR"/>
              </w:rPr>
              <w:t>A</w:t>
            </w:r>
            <w:proofErr w:type="gramEnd"/>
            <w:r w:rsidRPr="00C069B6">
              <w:rPr>
                <w:rFonts w:eastAsia="Times New Roman"/>
                <w:kern w:val="0"/>
                <w:szCs w:val="24"/>
                <w:lang w:eastAsia="fr-FR"/>
              </w:rPr>
              <w:t>.Rich</w:t>
            </w:r>
            <w:proofErr w:type="spellEnd"/>
            <w:r w:rsidRPr="00C069B6">
              <w:rPr>
                <w:rFonts w:eastAsia="Times New Roman"/>
                <w:kern w:val="0"/>
                <w:szCs w:val="24"/>
                <w:lang w:eastAsia="fr-FR"/>
              </w:rPr>
              <w:t xml:space="preserve"> .) </w:t>
            </w:r>
            <w:proofErr w:type="spellStart"/>
            <w:proofErr w:type="gramStart"/>
            <w:r w:rsidRPr="00C069B6">
              <w:rPr>
                <w:rFonts w:eastAsia="Times New Roman"/>
                <w:kern w:val="0"/>
                <w:szCs w:val="24"/>
                <w:lang w:eastAsia="fr-FR"/>
              </w:rPr>
              <w:t>Hochst</w:t>
            </w:r>
            <w:proofErr w:type="spellEnd"/>
            <w:r w:rsidRPr="00C069B6">
              <w:rPr>
                <w:rFonts w:eastAsia="Times New Roman"/>
                <w:kern w:val="0"/>
                <w:szCs w:val="24"/>
                <w:lang w:eastAsia="fr-FR"/>
              </w:rPr>
              <w:t xml:space="preserve"> .</w:t>
            </w:r>
            <w:proofErr w:type="gramEnd"/>
          </w:p>
        </w:tc>
      </w:tr>
      <w:tr w:rsidR="00C069B6" w:rsidRPr="00C069B6" w14:paraId="35FC19BD" w14:textId="77777777" w:rsidTr="006E5FB7">
        <w:trPr>
          <w:trHeight w:val="330"/>
          <w:jc w:val="center"/>
        </w:trPr>
        <w:tc>
          <w:tcPr>
            <w:tcW w:w="3112" w:type="dxa"/>
            <w:vMerge w:val="restart"/>
            <w:tcBorders>
              <w:top w:val="nil"/>
              <w:left w:val="single" w:sz="8" w:space="0" w:color="auto"/>
              <w:bottom w:val="single" w:sz="8" w:space="0" w:color="000000"/>
              <w:right w:val="single" w:sz="8" w:space="0" w:color="auto"/>
            </w:tcBorders>
            <w:noWrap/>
            <w:vAlign w:val="center"/>
            <w:hideMark/>
          </w:tcPr>
          <w:p w14:paraId="33F0A646"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roofErr w:type="spellStart"/>
            <w:r w:rsidRPr="00C069B6">
              <w:rPr>
                <w:rFonts w:eastAsia="Times New Roman"/>
                <w:kern w:val="0"/>
                <w:sz w:val="22"/>
                <w:lang w:eastAsia="fr-FR"/>
              </w:rPr>
              <w:t>Rubiaceae</w:t>
            </w:r>
            <w:proofErr w:type="spellEnd"/>
          </w:p>
        </w:tc>
        <w:tc>
          <w:tcPr>
            <w:tcW w:w="5945" w:type="dxa"/>
            <w:tcBorders>
              <w:top w:val="single" w:sz="8" w:space="0" w:color="auto"/>
              <w:left w:val="nil"/>
              <w:bottom w:val="single" w:sz="8" w:space="0" w:color="auto"/>
              <w:right w:val="single" w:sz="8" w:space="0" w:color="auto"/>
            </w:tcBorders>
            <w:noWrap/>
            <w:vAlign w:val="center"/>
            <w:hideMark/>
          </w:tcPr>
          <w:p w14:paraId="3227A545"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r w:rsidRPr="00C069B6">
              <w:rPr>
                <w:rFonts w:eastAsia="Times New Roman"/>
                <w:i/>
                <w:iCs/>
                <w:kern w:val="0"/>
                <w:szCs w:val="24"/>
                <w:lang w:eastAsia="fr-FR"/>
              </w:rPr>
              <w:t xml:space="preserve">Borreria radiata </w:t>
            </w:r>
            <w:r w:rsidRPr="00C069B6">
              <w:rPr>
                <w:rFonts w:eastAsia="Times New Roman"/>
                <w:kern w:val="0"/>
                <w:szCs w:val="24"/>
                <w:lang w:eastAsia="fr-FR"/>
              </w:rPr>
              <w:t>DC.</w:t>
            </w:r>
          </w:p>
        </w:tc>
      </w:tr>
      <w:tr w:rsidR="00C069B6" w:rsidRPr="00C069B6" w14:paraId="4950FF08" w14:textId="77777777" w:rsidTr="006E5FB7">
        <w:trPr>
          <w:trHeight w:val="287"/>
          <w:jc w:val="center"/>
        </w:trPr>
        <w:tc>
          <w:tcPr>
            <w:tcW w:w="3112" w:type="dxa"/>
            <w:vMerge/>
            <w:tcBorders>
              <w:top w:val="nil"/>
              <w:left w:val="single" w:sz="8" w:space="0" w:color="auto"/>
              <w:bottom w:val="single" w:sz="8" w:space="0" w:color="000000"/>
              <w:right w:val="single" w:sz="8" w:space="0" w:color="auto"/>
            </w:tcBorders>
            <w:vAlign w:val="center"/>
            <w:hideMark/>
          </w:tcPr>
          <w:p w14:paraId="2374410D"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auto"/>
              <w:right w:val="single" w:sz="8" w:space="0" w:color="auto"/>
            </w:tcBorders>
            <w:noWrap/>
            <w:vAlign w:val="center"/>
            <w:hideMark/>
          </w:tcPr>
          <w:p w14:paraId="3DF05DF3"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r w:rsidRPr="00C069B6">
              <w:rPr>
                <w:rFonts w:eastAsia="Times New Roman"/>
                <w:i/>
                <w:iCs/>
                <w:kern w:val="0"/>
                <w:szCs w:val="24"/>
                <w:lang w:val="it-IT" w:eastAsia="fr-FR"/>
              </w:rPr>
              <w:t xml:space="preserve">Borreria verticillata </w:t>
            </w:r>
            <w:r w:rsidRPr="00C069B6">
              <w:rPr>
                <w:rFonts w:eastAsia="Times New Roman"/>
                <w:kern w:val="0"/>
                <w:szCs w:val="24"/>
                <w:lang w:val="it-IT" w:eastAsia="fr-FR"/>
              </w:rPr>
              <w:t>(L.) GFWMey</w:t>
            </w:r>
          </w:p>
        </w:tc>
      </w:tr>
      <w:tr w:rsidR="00C069B6" w:rsidRPr="00C069B6" w14:paraId="62B10710" w14:textId="77777777" w:rsidTr="006E5FB7">
        <w:trPr>
          <w:trHeight w:val="226"/>
          <w:jc w:val="center"/>
        </w:trPr>
        <w:tc>
          <w:tcPr>
            <w:tcW w:w="3112" w:type="dxa"/>
            <w:vMerge/>
            <w:tcBorders>
              <w:top w:val="nil"/>
              <w:left w:val="single" w:sz="8" w:space="0" w:color="auto"/>
              <w:bottom w:val="single" w:sz="8" w:space="0" w:color="000000"/>
              <w:right w:val="single" w:sz="8" w:space="0" w:color="auto"/>
            </w:tcBorders>
            <w:vAlign w:val="center"/>
            <w:hideMark/>
          </w:tcPr>
          <w:p w14:paraId="4354A1E2"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auto"/>
              <w:right w:val="single" w:sz="8" w:space="0" w:color="auto"/>
            </w:tcBorders>
            <w:noWrap/>
            <w:vAlign w:val="center"/>
            <w:hideMark/>
          </w:tcPr>
          <w:p w14:paraId="20D33BFC"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Mitracarpus</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hirtus</w:t>
            </w:r>
            <w:proofErr w:type="spellEnd"/>
            <w:r w:rsidRPr="00C069B6">
              <w:rPr>
                <w:rFonts w:eastAsia="Times New Roman"/>
                <w:i/>
                <w:iCs/>
                <w:kern w:val="0"/>
                <w:szCs w:val="24"/>
                <w:lang w:eastAsia="fr-FR"/>
              </w:rPr>
              <w:t xml:space="preserve"> (L.) DC</w:t>
            </w:r>
          </w:p>
        </w:tc>
      </w:tr>
    </w:tbl>
    <w:p w14:paraId="3C68ECD2" w14:textId="77777777" w:rsidR="00C069B6" w:rsidRPr="00C069B6" w:rsidRDefault="00C069B6" w:rsidP="00C069B6">
      <w:pPr>
        <w:spacing w:after="0"/>
        <w:rPr>
          <w:sz w:val="18"/>
          <w:szCs w:val="18"/>
        </w:rPr>
      </w:pPr>
      <w:r w:rsidRPr="00C069B6">
        <w:rPr>
          <w:sz w:val="18"/>
          <w:szCs w:val="18"/>
        </w:rPr>
        <w:t xml:space="preserve">   </w:t>
      </w:r>
    </w:p>
    <w:p w14:paraId="2051FF5F" w14:textId="77777777" w:rsidR="00C069B6" w:rsidRPr="00C069B6" w:rsidRDefault="00C069B6" w:rsidP="00C069B6">
      <w:pPr>
        <w:spacing w:after="0" w:line="240" w:lineRule="auto"/>
        <w:rPr>
          <w:sz w:val="18"/>
          <w:szCs w:val="18"/>
        </w:rPr>
      </w:pPr>
      <w:r w:rsidRPr="00C069B6">
        <w:rPr>
          <w:bCs/>
          <w:iCs/>
          <w:szCs w:val="24"/>
        </w:rPr>
        <w:t>The contribution by family to the herbaceous flora is recorded in Table 2.</w:t>
      </w:r>
    </w:p>
    <w:p w14:paraId="04BE9324" w14:textId="77777777" w:rsidR="00C069B6" w:rsidRPr="00C069B6" w:rsidRDefault="00C069B6" w:rsidP="00C069B6">
      <w:pPr>
        <w:suppressAutoHyphens w:val="0"/>
        <w:spacing w:after="0" w:line="240" w:lineRule="auto"/>
        <w:rPr>
          <w:szCs w:val="24"/>
        </w:rPr>
      </w:pPr>
      <w:bookmarkStart w:id="19" w:name="_Hlk180074832"/>
      <w:r w:rsidRPr="00C069B6">
        <w:rPr>
          <w:szCs w:val="24"/>
        </w:rPr>
        <w:t xml:space="preserve">A total of 14 herbaceous families were encountered in the pastoral area of </w:t>
      </w:r>
      <w:proofErr w:type="spellStart"/>
      <w:r w:rsidRPr="00C069B6">
        <w:rPr>
          <w:szCs w:val="24"/>
        </w:rPr>
        <w:t>Domba</w:t>
      </w:r>
      <w:proofErr w:type="spellEnd"/>
      <w:r w:rsidRPr="00C069B6">
        <w:rPr>
          <w:szCs w:val="24"/>
        </w:rPr>
        <w:t xml:space="preserve">. The main contributions were observed in species belonging to the family </w:t>
      </w:r>
      <w:proofErr w:type="spellStart"/>
      <w:r w:rsidRPr="00C069B6">
        <w:rPr>
          <w:szCs w:val="24"/>
        </w:rPr>
        <w:t>Poaceae</w:t>
      </w:r>
      <w:proofErr w:type="spellEnd"/>
      <w:r w:rsidRPr="00C069B6">
        <w:rPr>
          <w:szCs w:val="24"/>
        </w:rPr>
        <w:t xml:space="preserve"> (38%), Fabaceae (11.11%), Convolvulaceae (8.33%) and </w:t>
      </w:r>
      <w:proofErr w:type="spellStart"/>
      <w:r w:rsidRPr="00C069B6">
        <w:rPr>
          <w:rFonts w:eastAsia="Times New Roman"/>
          <w:kern w:val="0"/>
          <w:szCs w:val="24"/>
          <w:lang w:eastAsia="fr-FR"/>
        </w:rPr>
        <w:t>Rubiaceae</w:t>
      </w:r>
      <w:proofErr w:type="spellEnd"/>
      <w:r w:rsidRPr="00C069B6">
        <w:rPr>
          <w:rFonts w:eastAsia="Times New Roman"/>
          <w:kern w:val="0"/>
          <w:szCs w:val="24"/>
          <w:lang w:eastAsia="fr-FR"/>
        </w:rPr>
        <w:t xml:space="preserve"> </w:t>
      </w:r>
      <w:r w:rsidRPr="00C069B6">
        <w:rPr>
          <w:szCs w:val="24"/>
        </w:rPr>
        <w:t xml:space="preserve">(8.33%), </w:t>
      </w:r>
      <w:proofErr w:type="spellStart"/>
      <w:r w:rsidRPr="00C069B6">
        <w:rPr>
          <w:rFonts w:eastAsia="Times New Roman"/>
          <w:kern w:val="0"/>
          <w:szCs w:val="24"/>
          <w:lang w:eastAsia="fr-FR"/>
        </w:rPr>
        <w:t>Cochlospermaceae</w:t>
      </w:r>
      <w:proofErr w:type="spellEnd"/>
      <w:r w:rsidRPr="00C069B6">
        <w:rPr>
          <w:rFonts w:eastAsia="Times New Roman"/>
          <w:kern w:val="0"/>
          <w:szCs w:val="24"/>
          <w:lang w:eastAsia="fr-FR"/>
        </w:rPr>
        <w:t xml:space="preserve"> </w:t>
      </w:r>
      <w:r w:rsidRPr="00C069B6">
        <w:rPr>
          <w:szCs w:val="24"/>
        </w:rPr>
        <w:t xml:space="preserve">(5%) and </w:t>
      </w:r>
      <w:proofErr w:type="spellStart"/>
      <w:r w:rsidRPr="00C069B6">
        <w:rPr>
          <w:szCs w:val="24"/>
        </w:rPr>
        <w:t>Malvaceae</w:t>
      </w:r>
      <w:proofErr w:type="spellEnd"/>
      <w:r w:rsidRPr="00C069B6">
        <w:rPr>
          <w:szCs w:val="24"/>
        </w:rPr>
        <w:t xml:space="preserve"> (5%). In contrast, </w:t>
      </w:r>
      <w:r w:rsidRPr="00C069B6">
        <w:rPr>
          <w:rFonts w:eastAsia="Times New Roman"/>
          <w:kern w:val="0"/>
          <w:szCs w:val="24"/>
          <w:lang w:eastAsia="fr-FR"/>
        </w:rPr>
        <w:t xml:space="preserve">the lowest contributions were observed in </w:t>
      </w:r>
      <w:proofErr w:type="spellStart"/>
      <w:proofErr w:type="gramStart"/>
      <w:r w:rsidRPr="00C069B6">
        <w:rPr>
          <w:szCs w:val="24"/>
        </w:rPr>
        <w:t>Acanthaceae</w:t>
      </w:r>
      <w:proofErr w:type="spellEnd"/>
      <w:r w:rsidRPr="00C069B6">
        <w:rPr>
          <w:szCs w:val="24"/>
        </w:rPr>
        <w:t xml:space="preserve"> ,</w:t>
      </w:r>
      <w:proofErr w:type="gramEnd"/>
      <w:r w:rsidRPr="00C069B6">
        <w:rPr>
          <w:szCs w:val="24"/>
        </w:rPr>
        <w:t xml:space="preserve"> </w:t>
      </w:r>
      <w:proofErr w:type="spellStart"/>
      <w:r w:rsidRPr="00C069B6">
        <w:rPr>
          <w:rFonts w:eastAsia="Times New Roman"/>
          <w:kern w:val="0"/>
          <w:szCs w:val="24"/>
          <w:lang w:eastAsia="fr-FR"/>
        </w:rPr>
        <w:t>Amaranthaceae</w:t>
      </w:r>
      <w:proofErr w:type="spellEnd"/>
      <w:r w:rsidRPr="00C069B6">
        <w:rPr>
          <w:rFonts w:eastAsia="Times New Roman"/>
          <w:kern w:val="0"/>
          <w:szCs w:val="24"/>
          <w:lang w:eastAsia="fr-FR"/>
        </w:rPr>
        <w:t xml:space="preserve"> ,</w:t>
      </w:r>
      <w:r w:rsidRPr="00C069B6">
        <w:rPr>
          <w:szCs w:val="24"/>
        </w:rPr>
        <w:t xml:space="preserve"> </w:t>
      </w:r>
      <w:proofErr w:type="spellStart"/>
      <w:r w:rsidRPr="00C069B6">
        <w:rPr>
          <w:rFonts w:eastAsia="Times New Roman"/>
          <w:kern w:val="0"/>
          <w:szCs w:val="24"/>
          <w:lang w:eastAsia="fr-FR"/>
        </w:rPr>
        <w:t>Cyperaceae</w:t>
      </w:r>
      <w:proofErr w:type="spellEnd"/>
      <w:r w:rsidRPr="00C069B6">
        <w:rPr>
          <w:rFonts w:eastAsia="Times New Roman"/>
          <w:kern w:val="0"/>
          <w:szCs w:val="24"/>
          <w:lang w:eastAsia="fr-FR"/>
        </w:rPr>
        <w:t xml:space="preserve"> , </w:t>
      </w:r>
      <w:proofErr w:type="spellStart"/>
      <w:r w:rsidRPr="00C069B6">
        <w:rPr>
          <w:szCs w:val="24"/>
        </w:rPr>
        <w:t>Commelinaceae</w:t>
      </w:r>
      <w:proofErr w:type="spellEnd"/>
      <w:r w:rsidRPr="00C069B6">
        <w:rPr>
          <w:szCs w:val="24"/>
        </w:rPr>
        <w:t xml:space="preserve"> ,</w:t>
      </w:r>
      <w:r w:rsidRPr="00C069B6">
        <w:rPr>
          <w:rFonts w:eastAsia="Times New Roman"/>
          <w:kern w:val="0"/>
          <w:szCs w:val="24"/>
          <w:lang w:eastAsia="fr-FR"/>
        </w:rPr>
        <w:t xml:space="preserve"> Convolvulaceae , </w:t>
      </w:r>
      <w:proofErr w:type="spellStart"/>
      <w:r w:rsidRPr="00C069B6">
        <w:rPr>
          <w:rFonts w:eastAsia="Times New Roman"/>
          <w:kern w:val="0"/>
          <w:szCs w:val="24"/>
          <w:lang w:eastAsia="fr-FR"/>
        </w:rPr>
        <w:t>Lamiaceae</w:t>
      </w:r>
      <w:proofErr w:type="spellEnd"/>
      <w:r w:rsidRPr="00C069B6">
        <w:rPr>
          <w:rFonts w:eastAsia="Times New Roman"/>
          <w:kern w:val="0"/>
          <w:szCs w:val="24"/>
          <w:lang w:eastAsia="fr-FR"/>
        </w:rPr>
        <w:t xml:space="preserve"> ,</w:t>
      </w:r>
      <w:r w:rsidRPr="00C069B6">
        <w:rPr>
          <w:szCs w:val="24"/>
        </w:rPr>
        <w:t xml:space="preserve"> </w:t>
      </w:r>
      <w:proofErr w:type="spellStart"/>
      <w:r w:rsidRPr="00C069B6">
        <w:rPr>
          <w:szCs w:val="24"/>
        </w:rPr>
        <w:t>Euphorbiaceae</w:t>
      </w:r>
      <w:proofErr w:type="spellEnd"/>
      <w:r w:rsidRPr="00C069B6">
        <w:rPr>
          <w:szCs w:val="24"/>
        </w:rPr>
        <w:t xml:space="preserve"> , </w:t>
      </w:r>
      <w:proofErr w:type="spellStart"/>
      <w:r w:rsidRPr="00C069B6">
        <w:rPr>
          <w:szCs w:val="24"/>
        </w:rPr>
        <w:t>Oxalidaceae</w:t>
      </w:r>
      <w:proofErr w:type="spellEnd"/>
      <w:r w:rsidRPr="00C069B6">
        <w:rPr>
          <w:szCs w:val="24"/>
        </w:rPr>
        <w:t xml:space="preserve"> and </w:t>
      </w:r>
      <w:proofErr w:type="spellStart"/>
      <w:r w:rsidRPr="00C069B6">
        <w:rPr>
          <w:szCs w:val="24"/>
        </w:rPr>
        <w:t>Phyllanthaceae</w:t>
      </w:r>
      <w:proofErr w:type="spellEnd"/>
      <w:r w:rsidRPr="00C069B6">
        <w:rPr>
          <w:szCs w:val="24"/>
        </w:rPr>
        <w:t xml:space="preserve"> with 2.78% each.</w:t>
      </w:r>
      <w:bookmarkEnd w:id="19"/>
      <w:r w:rsidRPr="00C069B6">
        <w:rPr>
          <w:szCs w:val="24"/>
        </w:rPr>
        <w:t xml:space="preserve"> </w:t>
      </w:r>
    </w:p>
    <w:p w14:paraId="1E1F8553" w14:textId="77777777" w:rsidR="00C069B6" w:rsidRPr="00C069B6" w:rsidRDefault="00C069B6" w:rsidP="00C069B6">
      <w:pPr>
        <w:spacing w:after="0" w:line="240" w:lineRule="auto"/>
        <w:rPr>
          <w:b/>
          <w:bCs/>
          <w:kern w:val="0"/>
          <w:szCs w:val="24"/>
          <w:lang w:eastAsia="fr-FR"/>
        </w:rPr>
      </w:pPr>
      <w:bookmarkStart w:id="20" w:name="_Toc184413142"/>
      <w:r w:rsidRPr="00C069B6">
        <w:rPr>
          <w:b/>
          <w:bCs/>
          <w:kern w:val="0"/>
          <w:szCs w:val="24"/>
        </w:rPr>
        <w:t xml:space="preserve">Table </w:t>
      </w:r>
      <w:proofErr w:type="gramStart"/>
      <w:r w:rsidRPr="00C069B6">
        <w:rPr>
          <w:b/>
          <w:bCs/>
          <w:kern w:val="0"/>
          <w:szCs w:val="24"/>
        </w:rPr>
        <w:t xml:space="preserve">2 </w:t>
      </w:r>
      <w:r w:rsidRPr="00C069B6">
        <w:rPr>
          <w:b/>
          <w:bCs/>
          <w:kern w:val="0"/>
          <w:szCs w:val="24"/>
          <w:lang w:eastAsia="fr-FR"/>
        </w:rPr>
        <w:t>:</w:t>
      </w:r>
      <w:proofErr w:type="gramEnd"/>
      <w:r w:rsidRPr="00C069B6">
        <w:rPr>
          <w:b/>
          <w:bCs/>
          <w:kern w:val="0"/>
          <w:szCs w:val="24"/>
          <w:lang w:eastAsia="fr-FR"/>
        </w:rPr>
        <w:t xml:space="preserve"> Contribution of herbaceous species by family in the </w:t>
      </w:r>
      <w:bookmarkEnd w:id="20"/>
      <w:r w:rsidRPr="00C069B6">
        <w:rPr>
          <w:b/>
          <w:bCs/>
          <w:kern w:val="0"/>
          <w:szCs w:val="24"/>
          <w:lang w:eastAsia="fr-FR"/>
        </w:rPr>
        <w:t>pastoral site</w:t>
      </w:r>
    </w:p>
    <w:tbl>
      <w:tblPr>
        <w:tblW w:w="8978" w:type="dxa"/>
        <w:jc w:val="center"/>
        <w:tblCellMar>
          <w:left w:w="70" w:type="dxa"/>
          <w:right w:w="70" w:type="dxa"/>
        </w:tblCellMar>
        <w:tblLook w:val="04A0" w:firstRow="1" w:lastRow="0" w:firstColumn="1" w:lastColumn="0" w:noHBand="0" w:noVBand="1"/>
      </w:tblPr>
      <w:tblGrid>
        <w:gridCol w:w="3212"/>
        <w:gridCol w:w="2977"/>
        <w:gridCol w:w="2789"/>
      </w:tblGrid>
      <w:tr w:rsidR="00C069B6" w:rsidRPr="00C069B6" w14:paraId="6B7E5B0A" w14:textId="77777777" w:rsidTr="006E5FB7">
        <w:trPr>
          <w:trHeight w:val="330"/>
          <w:jc w:val="center"/>
        </w:trPr>
        <w:tc>
          <w:tcPr>
            <w:tcW w:w="3212" w:type="dxa"/>
            <w:tcBorders>
              <w:top w:val="single" w:sz="8" w:space="0" w:color="auto"/>
              <w:left w:val="single" w:sz="8" w:space="0" w:color="auto"/>
              <w:bottom w:val="single" w:sz="8" w:space="0" w:color="auto"/>
              <w:right w:val="single" w:sz="8" w:space="0" w:color="auto"/>
            </w:tcBorders>
            <w:noWrap/>
            <w:vAlign w:val="center"/>
            <w:hideMark/>
          </w:tcPr>
          <w:p w14:paraId="3A4A924D" w14:textId="77777777" w:rsidR="00C069B6" w:rsidRPr="00C069B6" w:rsidRDefault="00C069B6" w:rsidP="00C069B6">
            <w:pPr>
              <w:suppressAutoHyphens w:val="0"/>
              <w:autoSpaceDN/>
              <w:spacing w:after="0" w:line="240" w:lineRule="auto"/>
              <w:jc w:val="left"/>
              <w:textAlignment w:val="auto"/>
              <w:rPr>
                <w:rFonts w:eastAsia="Times New Roman"/>
                <w:b/>
                <w:bCs/>
                <w:kern w:val="0"/>
                <w:szCs w:val="24"/>
                <w:lang w:eastAsia="fr-FR"/>
              </w:rPr>
            </w:pPr>
            <w:r w:rsidRPr="00C069B6">
              <w:rPr>
                <w:rFonts w:eastAsia="Times New Roman"/>
                <w:b/>
                <w:bCs/>
                <w:kern w:val="0"/>
                <w:szCs w:val="24"/>
                <w:lang w:eastAsia="fr-FR"/>
              </w:rPr>
              <w:t>Families</w:t>
            </w:r>
          </w:p>
        </w:tc>
        <w:tc>
          <w:tcPr>
            <w:tcW w:w="2977" w:type="dxa"/>
            <w:tcBorders>
              <w:top w:val="single" w:sz="8" w:space="0" w:color="auto"/>
              <w:left w:val="nil"/>
              <w:bottom w:val="single" w:sz="8" w:space="0" w:color="auto"/>
              <w:right w:val="single" w:sz="8" w:space="0" w:color="auto"/>
            </w:tcBorders>
            <w:noWrap/>
            <w:vAlign w:val="center"/>
            <w:hideMark/>
          </w:tcPr>
          <w:p w14:paraId="59DB62F2" w14:textId="77777777" w:rsidR="00C069B6" w:rsidRPr="00C069B6" w:rsidRDefault="00C069B6" w:rsidP="00C069B6">
            <w:pPr>
              <w:suppressAutoHyphens w:val="0"/>
              <w:autoSpaceDN/>
              <w:spacing w:after="0" w:line="240" w:lineRule="auto"/>
              <w:jc w:val="center"/>
              <w:textAlignment w:val="auto"/>
              <w:rPr>
                <w:rFonts w:eastAsia="Times New Roman"/>
                <w:b/>
                <w:bCs/>
                <w:kern w:val="0"/>
                <w:szCs w:val="24"/>
                <w:lang w:eastAsia="fr-FR"/>
              </w:rPr>
            </w:pPr>
            <w:r w:rsidRPr="00C069B6">
              <w:rPr>
                <w:rFonts w:eastAsia="Times New Roman"/>
                <w:b/>
                <w:bCs/>
                <w:kern w:val="0"/>
                <w:szCs w:val="24"/>
                <w:lang w:eastAsia="fr-FR"/>
              </w:rPr>
              <w:t>Number of species</w:t>
            </w:r>
          </w:p>
        </w:tc>
        <w:tc>
          <w:tcPr>
            <w:tcW w:w="2789" w:type="dxa"/>
            <w:tcBorders>
              <w:top w:val="single" w:sz="8" w:space="0" w:color="auto"/>
              <w:left w:val="nil"/>
              <w:bottom w:val="single" w:sz="8" w:space="0" w:color="auto"/>
              <w:right w:val="single" w:sz="8" w:space="0" w:color="auto"/>
            </w:tcBorders>
            <w:noWrap/>
            <w:vAlign w:val="center"/>
            <w:hideMark/>
          </w:tcPr>
          <w:p w14:paraId="506FC8FC" w14:textId="77777777" w:rsidR="00C069B6" w:rsidRPr="00C069B6" w:rsidRDefault="00C069B6" w:rsidP="00C069B6">
            <w:pPr>
              <w:suppressAutoHyphens w:val="0"/>
              <w:autoSpaceDN/>
              <w:spacing w:after="0" w:line="240" w:lineRule="auto"/>
              <w:jc w:val="center"/>
              <w:textAlignment w:val="auto"/>
              <w:rPr>
                <w:rFonts w:eastAsia="Times New Roman"/>
                <w:b/>
                <w:bCs/>
                <w:kern w:val="0"/>
                <w:szCs w:val="24"/>
                <w:lang w:eastAsia="fr-FR"/>
              </w:rPr>
            </w:pPr>
            <w:r w:rsidRPr="00C069B6">
              <w:rPr>
                <w:rFonts w:eastAsia="Times New Roman"/>
                <w:b/>
                <w:bCs/>
                <w:kern w:val="0"/>
                <w:szCs w:val="24"/>
                <w:lang w:eastAsia="fr-FR"/>
              </w:rPr>
              <w:t>Percentage (%)</w:t>
            </w:r>
          </w:p>
        </w:tc>
      </w:tr>
      <w:tr w:rsidR="00C069B6" w:rsidRPr="00C069B6" w14:paraId="400F550E"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69777342" w14:textId="77777777" w:rsidR="00C069B6" w:rsidRPr="00C069B6" w:rsidRDefault="00C069B6" w:rsidP="00C069B6">
            <w:pPr>
              <w:suppressAutoHyphens w:val="0"/>
              <w:autoSpaceDN/>
              <w:spacing w:after="0" w:line="240" w:lineRule="auto"/>
              <w:jc w:val="left"/>
              <w:textAlignment w:val="auto"/>
              <w:rPr>
                <w:rFonts w:eastAsia="Times New Roman"/>
                <w:kern w:val="0"/>
                <w:szCs w:val="24"/>
                <w:lang w:eastAsia="fr-FR"/>
              </w:rPr>
            </w:pPr>
            <w:proofErr w:type="spellStart"/>
            <w:r w:rsidRPr="00C069B6">
              <w:rPr>
                <w:rFonts w:eastAsia="Times New Roman"/>
                <w:kern w:val="0"/>
                <w:szCs w:val="24"/>
                <w:lang w:eastAsia="fr-FR"/>
              </w:rPr>
              <w:t>Poaceae</w:t>
            </w:r>
            <w:proofErr w:type="spellEnd"/>
          </w:p>
        </w:tc>
        <w:tc>
          <w:tcPr>
            <w:tcW w:w="2977" w:type="dxa"/>
            <w:tcBorders>
              <w:top w:val="nil"/>
              <w:left w:val="nil"/>
              <w:bottom w:val="single" w:sz="8" w:space="0" w:color="auto"/>
              <w:right w:val="single" w:sz="8" w:space="0" w:color="auto"/>
            </w:tcBorders>
            <w:noWrap/>
            <w:vAlign w:val="center"/>
            <w:hideMark/>
          </w:tcPr>
          <w:p w14:paraId="268DA915"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14</w:t>
            </w:r>
          </w:p>
        </w:tc>
        <w:tc>
          <w:tcPr>
            <w:tcW w:w="2789" w:type="dxa"/>
            <w:tcBorders>
              <w:top w:val="nil"/>
              <w:left w:val="nil"/>
              <w:bottom w:val="single" w:sz="8" w:space="0" w:color="auto"/>
              <w:right w:val="single" w:sz="8" w:space="0" w:color="auto"/>
            </w:tcBorders>
            <w:noWrap/>
            <w:vAlign w:val="center"/>
            <w:hideMark/>
          </w:tcPr>
          <w:p w14:paraId="239C5902"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38.89</w:t>
            </w:r>
          </w:p>
        </w:tc>
      </w:tr>
      <w:tr w:rsidR="00C069B6" w:rsidRPr="00C069B6" w14:paraId="2B5F1B6A"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273EBDD3" w14:textId="77777777" w:rsidR="00C069B6" w:rsidRPr="00C069B6" w:rsidRDefault="00C069B6" w:rsidP="00C069B6">
            <w:pPr>
              <w:suppressAutoHyphens w:val="0"/>
              <w:autoSpaceDN/>
              <w:spacing w:after="0" w:line="240" w:lineRule="auto"/>
              <w:jc w:val="left"/>
              <w:textAlignment w:val="auto"/>
              <w:rPr>
                <w:rFonts w:eastAsia="Times New Roman"/>
                <w:kern w:val="0"/>
                <w:szCs w:val="24"/>
                <w:lang w:eastAsia="fr-FR"/>
              </w:rPr>
            </w:pPr>
            <w:r w:rsidRPr="00C069B6">
              <w:rPr>
                <w:rFonts w:eastAsia="Times New Roman"/>
                <w:kern w:val="0"/>
                <w:szCs w:val="24"/>
                <w:lang w:eastAsia="fr-FR"/>
              </w:rPr>
              <w:t>Fabaceae</w:t>
            </w:r>
          </w:p>
        </w:tc>
        <w:tc>
          <w:tcPr>
            <w:tcW w:w="2977" w:type="dxa"/>
            <w:tcBorders>
              <w:top w:val="nil"/>
              <w:left w:val="nil"/>
              <w:bottom w:val="single" w:sz="8" w:space="0" w:color="auto"/>
              <w:right w:val="single" w:sz="8" w:space="0" w:color="auto"/>
            </w:tcBorders>
            <w:noWrap/>
            <w:vAlign w:val="center"/>
            <w:hideMark/>
          </w:tcPr>
          <w:p w14:paraId="2D0502EC"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4</w:t>
            </w:r>
          </w:p>
        </w:tc>
        <w:tc>
          <w:tcPr>
            <w:tcW w:w="2789" w:type="dxa"/>
            <w:tcBorders>
              <w:top w:val="nil"/>
              <w:left w:val="nil"/>
              <w:bottom w:val="single" w:sz="8" w:space="0" w:color="auto"/>
              <w:right w:val="single" w:sz="8" w:space="0" w:color="auto"/>
            </w:tcBorders>
            <w:noWrap/>
            <w:vAlign w:val="center"/>
            <w:hideMark/>
          </w:tcPr>
          <w:p w14:paraId="344DE536"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11.11</w:t>
            </w:r>
          </w:p>
        </w:tc>
      </w:tr>
      <w:tr w:rsidR="00C069B6" w:rsidRPr="00C069B6" w14:paraId="61F04E67"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7AAB8054" w14:textId="77777777" w:rsidR="00C069B6" w:rsidRPr="00C069B6" w:rsidRDefault="00C069B6" w:rsidP="00C069B6">
            <w:pPr>
              <w:suppressAutoHyphens w:val="0"/>
              <w:autoSpaceDN/>
              <w:spacing w:after="0" w:line="240" w:lineRule="auto"/>
              <w:jc w:val="left"/>
              <w:textAlignment w:val="auto"/>
              <w:rPr>
                <w:rFonts w:eastAsia="Times New Roman"/>
                <w:kern w:val="0"/>
                <w:szCs w:val="24"/>
                <w:lang w:eastAsia="fr-FR"/>
              </w:rPr>
            </w:pPr>
            <w:proofErr w:type="spellStart"/>
            <w:r w:rsidRPr="00C069B6">
              <w:rPr>
                <w:rFonts w:eastAsia="Times New Roman"/>
                <w:kern w:val="0"/>
                <w:szCs w:val="24"/>
                <w:lang w:eastAsia="fr-FR"/>
              </w:rPr>
              <w:t>Cyperaceae</w:t>
            </w:r>
            <w:proofErr w:type="spellEnd"/>
          </w:p>
        </w:tc>
        <w:tc>
          <w:tcPr>
            <w:tcW w:w="2977" w:type="dxa"/>
            <w:tcBorders>
              <w:top w:val="nil"/>
              <w:left w:val="nil"/>
              <w:bottom w:val="single" w:sz="8" w:space="0" w:color="auto"/>
              <w:right w:val="single" w:sz="8" w:space="0" w:color="auto"/>
            </w:tcBorders>
            <w:noWrap/>
            <w:vAlign w:val="center"/>
            <w:hideMark/>
          </w:tcPr>
          <w:p w14:paraId="20671A04"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3</w:t>
            </w:r>
          </w:p>
        </w:tc>
        <w:tc>
          <w:tcPr>
            <w:tcW w:w="2789" w:type="dxa"/>
            <w:tcBorders>
              <w:top w:val="nil"/>
              <w:left w:val="nil"/>
              <w:bottom w:val="single" w:sz="8" w:space="0" w:color="auto"/>
              <w:right w:val="single" w:sz="8" w:space="0" w:color="auto"/>
            </w:tcBorders>
            <w:noWrap/>
            <w:vAlign w:val="center"/>
            <w:hideMark/>
          </w:tcPr>
          <w:p w14:paraId="2E5DDCE7"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8.33</w:t>
            </w:r>
          </w:p>
        </w:tc>
      </w:tr>
      <w:tr w:rsidR="00C069B6" w:rsidRPr="00C069B6" w14:paraId="75E909EA"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5AFCA001" w14:textId="77777777" w:rsidR="00C069B6" w:rsidRPr="00C069B6" w:rsidRDefault="00C069B6" w:rsidP="00C069B6">
            <w:pPr>
              <w:suppressAutoHyphens w:val="0"/>
              <w:autoSpaceDN/>
              <w:spacing w:after="0" w:line="240" w:lineRule="auto"/>
              <w:jc w:val="left"/>
              <w:textAlignment w:val="auto"/>
              <w:rPr>
                <w:rFonts w:eastAsia="Times New Roman"/>
                <w:kern w:val="0"/>
                <w:szCs w:val="24"/>
                <w:lang w:eastAsia="fr-FR"/>
              </w:rPr>
            </w:pPr>
            <w:proofErr w:type="spellStart"/>
            <w:r w:rsidRPr="00C069B6">
              <w:rPr>
                <w:rFonts w:eastAsia="Times New Roman"/>
                <w:kern w:val="0"/>
                <w:szCs w:val="24"/>
                <w:lang w:eastAsia="fr-FR"/>
              </w:rPr>
              <w:t>Rubiaceae</w:t>
            </w:r>
            <w:proofErr w:type="spellEnd"/>
          </w:p>
        </w:tc>
        <w:tc>
          <w:tcPr>
            <w:tcW w:w="2977" w:type="dxa"/>
            <w:tcBorders>
              <w:top w:val="nil"/>
              <w:left w:val="nil"/>
              <w:bottom w:val="single" w:sz="8" w:space="0" w:color="auto"/>
              <w:right w:val="single" w:sz="8" w:space="0" w:color="auto"/>
            </w:tcBorders>
            <w:noWrap/>
            <w:vAlign w:val="center"/>
            <w:hideMark/>
          </w:tcPr>
          <w:p w14:paraId="2893375B"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3</w:t>
            </w:r>
          </w:p>
        </w:tc>
        <w:tc>
          <w:tcPr>
            <w:tcW w:w="2789" w:type="dxa"/>
            <w:tcBorders>
              <w:top w:val="nil"/>
              <w:left w:val="nil"/>
              <w:bottom w:val="single" w:sz="8" w:space="0" w:color="auto"/>
              <w:right w:val="single" w:sz="8" w:space="0" w:color="auto"/>
            </w:tcBorders>
            <w:noWrap/>
            <w:vAlign w:val="center"/>
            <w:hideMark/>
          </w:tcPr>
          <w:p w14:paraId="32BF749A"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8.33</w:t>
            </w:r>
          </w:p>
        </w:tc>
      </w:tr>
      <w:tr w:rsidR="00C069B6" w:rsidRPr="00C069B6" w14:paraId="55B1C6F1"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082E4B46" w14:textId="77777777" w:rsidR="00C069B6" w:rsidRPr="00C069B6" w:rsidRDefault="00C069B6" w:rsidP="00C069B6">
            <w:pPr>
              <w:suppressAutoHyphens w:val="0"/>
              <w:autoSpaceDN/>
              <w:spacing w:after="0" w:line="240" w:lineRule="auto"/>
              <w:textAlignment w:val="auto"/>
              <w:rPr>
                <w:rFonts w:eastAsia="Times New Roman"/>
                <w:kern w:val="0"/>
                <w:szCs w:val="24"/>
                <w:lang w:eastAsia="fr-FR"/>
              </w:rPr>
            </w:pPr>
            <w:proofErr w:type="spellStart"/>
            <w:r w:rsidRPr="00C069B6">
              <w:rPr>
                <w:rFonts w:eastAsia="Times New Roman"/>
                <w:kern w:val="0"/>
                <w:szCs w:val="24"/>
                <w:lang w:eastAsia="fr-FR"/>
              </w:rPr>
              <w:t>Cochlospermaceaeae</w:t>
            </w:r>
            <w:proofErr w:type="spellEnd"/>
          </w:p>
        </w:tc>
        <w:tc>
          <w:tcPr>
            <w:tcW w:w="2977" w:type="dxa"/>
            <w:tcBorders>
              <w:top w:val="nil"/>
              <w:left w:val="nil"/>
              <w:bottom w:val="single" w:sz="8" w:space="0" w:color="auto"/>
              <w:right w:val="single" w:sz="8" w:space="0" w:color="auto"/>
            </w:tcBorders>
            <w:noWrap/>
            <w:vAlign w:val="center"/>
            <w:hideMark/>
          </w:tcPr>
          <w:p w14:paraId="730A7A3E"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2</w:t>
            </w:r>
          </w:p>
        </w:tc>
        <w:tc>
          <w:tcPr>
            <w:tcW w:w="2789" w:type="dxa"/>
            <w:tcBorders>
              <w:top w:val="nil"/>
              <w:left w:val="nil"/>
              <w:bottom w:val="single" w:sz="8" w:space="0" w:color="auto"/>
              <w:right w:val="single" w:sz="8" w:space="0" w:color="auto"/>
            </w:tcBorders>
            <w:noWrap/>
            <w:vAlign w:val="center"/>
            <w:hideMark/>
          </w:tcPr>
          <w:p w14:paraId="7400971A"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5.56</w:t>
            </w:r>
          </w:p>
        </w:tc>
      </w:tr>
      <w:tr w:rsidR="00C069B6" w:rsidRPr="00C069B6" w14:paraId="42C85B6C"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2029E731" w14:textId="77777777" w:rsidR="00C069B6" w:rsidRPr="00C069B6" w:rsidRDefault="00C069B6" w:rsidP="00C069B6">
            <w:pPr>
              <w:suppressAutoHyphens w:val="0"/>
              <w:autoSpaceDN/>
              <w:spacing w:after="0" w:line="240" w:lineRule="auto"/>
              <w:jc w:val="left"/>
              <w:textAlignment w:val="auto"/>
              <w:rPr>
                <w:rFonts w:eastAsia="Times New Roman"/>
                <w:kern w:val="0"/>
                <w:szCs w:val="24"/>
                <w:lang w:eastAsia="fr-FR"/>
              </w:rPr>
            </w:pPr>
            <w:proofErr w:type="spellStart"/>
            <w:r w:rsidRPr="00C069B6">
              <w:rPr>
                <w:rFonts w:eastAsia="Times New Roman"/>
                <w:kern w:val="0"/>
                <w:szCs w:val="24"/>
                <w:lang w:eastAsia="fr-FR"/>
              </w:rPr>
              <w:t>Malvaceae</w:t>
            </w:r>
            <w:proofErr w:type="spellEnd"/>
          </w:p>
        </w:tc>
        <w:tc>
          <w:tcPr>
            <w:tcW w:w="2977" w:type="dxa"/>
            <w:tcBorders>
              <w:top w:val="nil"/>
              <w:left w:val="nil"/>
              <w:bottom w:val="single" w:sz="8" w:space="0" w:color="auto"/>
              <w:right w:val="single" w:sz="8" w:space="0" w:color="auto"/>
            </w:tcBorders>
            <w:noWrap/>
            <w:vAlign w:val="center"/>
            <w:hideMark/>
          </w:tcPr>
          <w:p w14:paraId="0296FBE6"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2</w:t>
            </w:r>
          </w:p>
        </w:tc>
        <w:tc>
          <w:tcPr>
            <w:tcW w:w="2789" w:type="dxa"/>
            <w:tcBorders>
              <w:top w:val="nil"/>
              <w:left w:val="nil"/>
              <w:bottom w:val="single" w:sz="8" w:space="0" w:color="auto"/>
              <w:right w:val="single" w:sz="8" w:space="0" w:color="auto"/>
            </w:tcBorders>
            <w:noWrap/>
            <w:vAlign w:val="center"/>
            <w:hideMark/>
          </w:tcPr>
          <w:p w14:paraId="754A69C3"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5.56</w:t>
            </w:r>
          </w:p>
        </w:tc>
      </w:tr>
      <w:tr w:rsidR="00C069B6" w:rsidRPr="00C069B6" w14:paraId="22728F38"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1B681946" w14:textId="77777777" w:rsidR="00C069B6" w:rsidRPr="00C069B6" w:rsidRDefault="00C069B6" w:rsidP="00C069B6">
            <w:pPr>
              <w:suppressAutoHyphens w:val="0"/>
              <w:autoSpaceDN/>
              <w:spacing w:after="0" w:line="240" w:lineRule="auto"/>
              <w:textAlignment w:val="auto"/>
              <w:rPr>
                <w:rFonts w:eastAsia="Times New Roman"/>
                <w:kern w:val="0"/>
                <w:szCs w:val="24"/>
                <w:lang w:eastAsia="fr-FR"/>
              </w:rPr>
            </w:pPr>
            <w:proofErr w:type="spellStart"/>
            <w:r w:rsidRPr="00C069B6">
              <w:rPr>
                <w:rFonts w:eastAsia="Times New Roman"/>
                <w:kern w:val="0"/>
                <w:szCs w:val="24"/>
                <w:lang w:eastAsia="fr-FR"/>
              </w:rPr>
              <w:t>Acanthaceae</w:t>
            </w:r>
            <w:proofErr w:type="spellEnd"/>
          </w:p>
        </w:tc>
        <w:tc>
          <w:tcPr>
            <w:tcW w:w="2977" w:type="dxa"/>
            <w:tcBorders>
              <w:top w:val="nil"/>
              <w:left w:val="nil"/>
              <w:bottom w:val="single" w:sz="8" w:space="0" w:color="auto"/>
              <w:right w:val="single" w:sz="8" w:space="0" w:color="auto"/>
            </w:tcBorders>
            <w:noWrap/>
            <w:vAlign w:val="center"/>
            <w:hideMark/>
          </w:tcPr>
          <w:p w14:paraId="039E6082"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w:t>
            </w:r>
          </w:p>
        </w:tc>
        <w:tc>
          <w:tcPr>
            <w:tcW w:w="2789" w:type="dxa"/>
            <w:tcBorders>
              <w:top w:val="nil"/>
              <w:left w:val="nil"/>
              <w:bottom w:val="single" w:sz="8" w:space="0" w:color="auto"/>
              <w:right w:val="single" w:sz="8" w:space="0" w:color="auto"/>
            </w:tcBorders>
            <w:noWrap/>
            <w:vAlign w:val="center"/>
            <w:hideMark/>
          </w:tcPr>
          <w:p w14:paraId="6DE9190A"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2.78</w:t>
            </w:r>
          </w:p>
        </w:tc>
      </w:tr>
      <w:tr w:rsidR="00C069B6" w:rsidRPr="00C069B6" w14:paraId="7E62D2BB"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1FED111E" w14:textId="77777777" w:rsidR="00C069B6" w:rsidRPr="00C069B6" w:rsidRDefault="00C069B6" w:rsidP="00C069B6">
            <w:pPr>
              <w:suppressAutoHyphens w:val="0"/>
              <w:autoSpaceDN/>
              <w:spacing w:after="0" w:line="240" w:lineRule="auto"/>
              <w:textAlignment w:val="auto"/>
              <w:rPr>
                <w:rFonts w:eastAsia="Times New Roman"/>
                <w:kern w:val="0"/>
                <w:szCs w:val="24"/>
                <w:lang w:eastAsia="fr-FR"/>
              </w:rPr>
            </w:pPr>
            <w:proofErr w:type="spellStart"/>
            <w:r w:rsidRPr="00C069B6">
              <w:rPr>
                <w:rFonts w:eastAsia="Times New Roman"/>
                <w:kern w:val="0"/>
                <w:szCs w:val="24"/>
                <w:lang w:eastAsia="fr-FR"/>
              </w:rPr>
              <w:t>Amaranthaceae</w:t>
            </w:r>
            <w:proofErr w:type="spellEnd"/>
          </w:p>
        </w:tc>
        <w:tc>
          <w:tcPr>
            <w:tcW w:w="2977" w:type="dxa"/>
            <w:tcBorders>
              <w:top w:val="nil"/>
              <w:left w:val="nil"/>
              <w:bottom w:val="single" w:sz="8" w:space="0" w:color="auto"/>
              <w:right w:val="single" w:sz="8" w:space="0" w:color="auto"/>
            </w:tcBorders>
            <w:noWrap/>
            <w:vAlign w:val="center"/>
            <w:hideMark/>
          </w:tcPr>
          <w:p w14:paraId="64B66118"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w:t>
            </w:r>
          </w:p>
        </w:tc>
        <w:tc>
          <w:tcPr>
            <w:tcW w:w="2789" w:type="dxa"/>
            <w:tcBorders>
              <w:top w:val="nil"/>
              <w:left w:val="nil"/>
              <w:bottom w:val="single" w:sz="8" w:space="0" w:color="auto"/>
              <w:right w:val="single" w:sz="8" w:space="0" w:color="auto"/>
            </w:tcBorders>
            <w:noWrap/>
            <w:vAlign w:val="center"/>
            <w:hideMark/>
          </w:tcPr>
          <w:p w14:paraId="43B7D493"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2.78</w:t>
            </w:r>
          </w:p>
        </w:tc>
      </w:tr>
      <w:tr w:rsidR="00C069B6" w:rsidRPr="00C069B6" w14:paraId="39240637"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303B4D24" w14:textId="77777777" w:rsidR="00C069B6" w:rsidRPr="00C069B6" w:rsidRDefault="00C069B6" w:rsidP="00C069B6">
            <w:pPr>
              <w:suppressAutoHyphens w:val="0"/>
              <w:autoSpaceDN/>
              <w:spacing w:after="0" w:line="240" w:lineRule="auto"/>
              <w:textAlignment w:val="auto"/>
              <w:rPr>
                <w:rFonts w:eastAsia="Times New Roman"/>
                <w:kern w:val="0"/>
                <w:szCs w:val="24"/>
                <w:lang w:eastAsia="fr-FR"/>
              </w:rPr>
            </w:pPr>
            <w:proofErr w:type="spellStart"/>
            <w:r w:rsidRPr="00C069B6">
              <w:rPr>
                <w:rFonts w:eastAsia="Times New Roman"/>
                <w:kern w:val="0"/>
                <w:szCs w:val="24"/>
                <w:lang w:eastAsia="fr-FR"/>
              </w:rPr>
              <w:t>Commelinaceae</w:t>
            </w:r>
            <w:proofErr w:type="spellEnd"/>
          </w:p>
        </w:tc>
        <w:tc>
          <w:tcPr>
            <w:tcW w:w="2977" w:type="dxa"/>
            <w:tcBorders>
              <w:top w:val="nil"/>
              <w:left w:val="nil"/>
              <w:bottom w:val="single" w:sz="8" w:space="0" w:color="auto"/>
              <w:right w:val="single" w:sz="8" w:space="0" w:color="auto"/>
            </w:tcBorders>
            <w:noWrap/>
            <w:vAlign w:val="center"/>
            <w:hideMark/>
          </w:tcPr>
          <w:p w14:paraId="6E0B25A2"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w:t>
            </w:r>
          </w:p>
        </w:tc>
        <w:tc>
          <w:tcPr>
            <w:tcW w:w="2789" w:type="dxa"/>
            <w:tcBorders>
              <w:top w:val="nil"/>
              <w:left w:val="nil"/>
              <w:bottom w:val="single" w:sz="8" w:space="0" w:color="auto"/>
              <w:right w:val="single" w:sz="8" w:space="0" w:color="auto"/>
            </w:tcBorders>
            <w:noWrap/>
            <w:vAlign w:val="center"/>
            <w:hideMark/>
          </w:tcPr>
          <w:p w14:paraId="3CAFA399"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2.78</w:t>
            </w:r>
          </w:p>
        </w:tc>
      </w:tr>
      <w:tr w:rsidR="00C069B6" w:rsidRPr="00C069B6" w14:paraId="16EBF740"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360F3975" w14:textId="77777777" w:rsidR="00C069B6" w:rsidRPr="00C069B6" w:rsidRDefault="00C069B6" w:rsidP="00C069B6">
            <w:pPr>
              <w:suppressAutoHyphens w:val="0"/>
              <w:autoSpaceDN/>
              <w:spacing w:after="0" w:line="240" w:lineRule="auto"/>
              <w:textAlignment w:val="auto"/>
              <w:rPr>
                <w:rFonts w:eastAsia="Times New Roman"/>
                <w:kern w:val="0"/>
                <w:szCs w:val="24"/>
                <w:lang w:eastAsia="fr-FR"/>
              </w:rPr>
            </w:pPr>
            <w:r w:rsidRPr="00C069B6">
              <w:rPr>
                <w:rFonts w:eastAsia="Times New Roman"/>
                <w:kern w:val="0"/>
                <w:szCs w:val="24"/>
                <w:lang w:eastAsia="fr-FR"/>
              </w:rPr>
              <w:t>Convolvulaceae</w:t>
            </w:r>
          </w:p>
        </w:tc>
        <w:tc>
          <w:tcPr>
            <w:tcW w:w="2977" w:type="dxa"/>
            <w:tcBorders>
              <w:top w:val="nil"/>
              <w:left w:val="nil"/>
              <w:bottom w:val="single" w:sz="8" w:space="0" w:color="auto"/>
              <w:right w:val="single" w:sz="8" w:space="0" w:color="auto"/>
            </w:tcBorders>
            <w:noWrap/>
            <w:vAlign w:val="center"/>
            <w:hideMark/>
          </w:tcPr>
          <w:p w14:paraId="011C104E"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w:t>
            </w:r>
          </w:p>
        </w:tc>
        <w:tc>
          <w:tcPr>
            <w:tcW w:w="2789" w:type="dxa"/>
            <w:tcBorders>
              <w:top w:val="nil"/>
              <w:left w:val="nil"/>
              <w:bottom w:val="single" w:sz="8" w:space="0" w:color="auto"/>
              <w:right w:val="single" w:sz="8" w:space="0" w:color="auto"/>
            </w:tcBorders>
            <w:noWrap/>
            <w:vAlign w:val="center"/>
            <w:hideMark/>
          </w:tcPr>
          <w:p w14:paraId="2CAA28CC"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2.78</w:t>
            </w:r>
          </w:p>
        </w:tc>
      </w:tr>
      <w:tr w:rsidR="00C069B6" w:rsidRPr="00C069B6" w14:paraId="63E8A840"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757908C2" w14:textId="77777777" w:rsidR="00C069B6" w:rsidRPr="00C069B6" w:rsidRDefault="00C069B6" w:rsidP="00C069B6">
            <w:pPr>
              <w:suppressAutoHyphens w:val="0"/>
              <w:autoSpaceDN/>
              <w:spacing w:after="0" w:line="240" w:lineRule="auto"/>
              <w:jc w:val="left"/>
              <w:textAlignment w:val="auto"/>
              <w:rPr>
                <w:rFonts w:eastAsia="Times New Roman"/>
                <w:kern w:val="0"/>
                <w:szCs w:val="24"/>
                <w:lang w:eastAsia="fr-FR"/>
              </w:rPr>
            </w:pPr>
            <w:proofErr w:type="spellStart"/>
            <w:r w:rsidRPr="00C069B6">
              <w:rPr>
                <w:rFonts w:eastAsia="Times New Roman"/>
                <w:kern w:val="0"/>
                <w:szCs w:val="24"/>
                <w:lang w:eastAsia="fr-FR"/>
              </w:rPr>
              <w:t>Euphorbiaceae</w:t>
            </w:r>
            <w:proofErr w:type="spellEnd"/>
          </w:p>
        </w:tc>
        <w:tc>
          <w:tcPr>
            <w:tcW w:w="2977" w:type="dxa"/>
            <w:tcBorders>
              <w:top w:val="nil"/>
              <w:left w:val="nil"/>
              <w:bottom w:val="single" w:sz="8" w:space="0" w:color="auto"/>
              <w:right w:val="single" w:sz="8" w:space="0" w:color="auto"/>
            </w:tcBorders>
            <w:noWrap/>
            <w:vAlign w:val="center"/>
            <w:hideMark/>
          </w:tcPr>
          <w:p w14:paraId="3F51ED01"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w:t>
            </w:r>
          </w:p>
        </w:tc>
        <w:tc>
          <w:tcPr>
            <w:tcW w:w="2789" w:type="dxa"/>
            <w:tcBorders>
              <w:top w:val="nil"/>
              <w:left w:val="nil"/>
              <w:bottom w:val="single" w:sz="8" w:space="0" w:color="auto"/>
              <w:right w:val="single" w:sz="8" w:space="0" w:color="auto"/>
            </w:tcBorders>
            <w:noWrap/>
            <w:vAlign w:val="center"/>
            <w:hideMark/>
          </w:tcPr>
          <w:p w14:paraId="44FE1E99"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2.78</w:t>
            </w:r>
          </w:p>
        </w:tc>
      </w:tr>
      <w:tr w:rsidR="00C069B6" w:rsidRPr="00C069B6" w14:paraId="09364B6A"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6F8B82D4" w14:textId="77777777" w:rsidR="00C069B6" w:rsidRPr="00C069B6" w:rsidRDefault="00C069B6" w:rsidP="00C069B6">
            <w:pPr>
              <w:suppressAutoHyphens w:val="0"/>
              <w:autoSpaceDN/>
              <w:spacing w:after="0" w:line="240" w:lineRule="auto"/>
              <w:jc w:val="left"/>
              <w:textAlignment w:val="auto"/>
              <w:rPr>
                <w:rFonts w:eastAsia="Times New Roman"/>
                <w:kern w:val="0"/>
                <w:szCs w:val="24"/>
                <w:lang w:eastAsia="fr-FR"/>
              </w:rPr>
            </w:pPr>
            <w:proofErr w:type="spellStart"/>
            <w:r w:rsidRPr="00C069B6">
              <w:rPr>
                <w:rFonts w:eastAsia="Times New Roman"/>
                <w:kern w:val="0"/>
                <w:szCs w:val="24"/>
                <w:lang w:eastAsia="fr-FR"/>
              </w:rPr>
              <w:t>Lamiaceae</w:t>
            </w:r>
            <w:proofErr w:type="spellEnd"/>
          </w:p>
        </w:tc>
        <w:tc>
          <w:tcPr>
            <w:tcW w:w="2977" w:type="dxa"/>
            <w:tcBorders>
              <w:top w:val="nil"/>
              <w:left w:val="nil"/>
              <w:bottom w:val="single" w:sz="8" w:space="0" w:color="auto"/>
              <w:right w:val="single" w:sz="8" w:space="0" w:color="auto"/>
            </w:tcBorders>
            <w:noWrap/>
            <w:vAlign w:val="center"/>
            <w:hideMark/>
          </w:tcPr>
          <w:p w14:paraId="5626E837"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w:t>
            </w:r>
          </w:p>
        </w:tc>
        <w:tc>
          <w:tcPr>
            <w:tcW w:w="2789" w:type="dxa"/>
            <w:tcBorders>
              <w:top w:val="nil"/>
              <w:left w:val="nil"/>
              <w:bottom w:val="single" w:sz="8" w:space="0" w:color="auto"/>
              <w:right w:val="single" w:sz="8" w:space="0" w:color="auto"/>
            </w:tcBorders>
            <w:noWrap/>
            <w:vAlign w:val="center"/>
            <w:hideMark/>
          </w:tcPr>
          <w:p w14:paraId="2DA760B8"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2.78</w:t>
            </w:r>
          </w:p>
        </w:tc>
      </w:tr>
      <w:tr w:rsidR="00C069B6" w:rsidRPr="00C069B6" w14:paraId="63351C4C"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02F7C973" w14:textId="77777777" w:rsidR="00C069B6" w:rsidRPr="00C069B6" w:rsidRDefault="00C069B6" w:rsidP="00C069B6">
            <w:pPr>
              <w:suppressAutoHyphens w:val="0"/>
              <w:autoSpaceDN/>
              <w:spacing w:after="0" w:line="240" w:lineRule="auto"/>
              <w:jc w:val="left"/>
              <w:textAlignment w:val="auto"/>
              <w:rPr>
                <w:rFonts w:eastAsia="Times New Roman"/>
                <w:kern w:val="0"/>
                <w:szCs w:val="24"/>
                <w:lang w:eastAsia="fr-FR"/>
              </w:rPr>
            </w:pPr>
            <w:proofErr w:type="spellStart"/>
            <w:r w:rsidRPr="00C069B6">
              <w:rPr>
                <w:rFonts w:eastAsia="Times New Roman"/>
                <w:kern w:val="0"/>
                <w:szCs w:val="24"/>
                <w:lang w:eastAsia="fr-FR"/>
              </w:rPr>
              <w:t>Oxalidaceae</w:t>
            </w:r>
            <w:proofErr w:type="spellEnd"/>
          </w:p>
        </w:tc>
        <w:tc>
          <w:tcPr>
            <w:tcW w:w="2977" w:type="dxa"/>
            <w:tcBorders>
              <w:top w:val="nil"/>
              <w:left w:val="nil"/>
              <w:bottom w:val="single" w:sz="8" w:space="0" w:color="auto"/>
              <w:right w:val="single" w:sz="8" w:space="0" w:color="auto"/>
            </w:tcBorders>
            <w:noWrap/>
            <w:vAlign w:val="center"/>
            <w:hideMark/>
          </w:tcPr>
          <w:p w14:paraId="76F7ED22"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w:t>
            </w:r>
          </w:p>
        </w:tc>
        <w:tc>
          <w:tcPr>
            <w:tcW w:w="2789" w:type="dxa"/>
            <w:tcBorders>
              <w:top w:val="nil"/>
              <w:left w:val="nil"/>
              <w:bottom w:val="single" w:sz="8" w:space="0" w:color="auto"/>
              <w:right w:val="single" w:sz="8" w:space="0" w:color="auto"/>
            </w:tcBorders>
            <w:noWrap/>
            <w:vAlign w:val="center"/>
            <w:hideMark/>
          </w:tcPr>
          <w:p w14:paraId="20511F93"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2.78</w:t>
            </w:r>
          </w:p>
        </w:tc>
      </w:tr>
      <w:tr w:rsidR="00C069B6" w:rsidRPr="00C069B6" w14:paraId="3872AA34"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078B7DE8" w14:textId="77777777" w:rsidR="00C069B6" w:rsidRPr="00C069B6" w:rsidRDefault="00C069B6" w:rsidP="00C069B6">
            <w:pPr>
              <w:suppressAutoHyphens w:val="0"/>
              <w:autoSpaceDN/>
              <w:spacing w:after="0" w:line="240" w:lineRule="auto"/>
              <w:jc w:val="left"/>
              <w:textAlignment w:val="auto"/>
              <w:rPr>
                <w:rFonts w:eastAsia="Times New Roman"/>
                <w:kern w:val="0"/>
                <w:szCs w:val="24"/>
                <w:lang w:eastAsia="fr-FR"/>
              </w:rPr>
            </w:pPr>
            <w:proofErr w:type="spellStart"/>
            <w:r w:rsidRPr="00C069B6">
              <w:rPr>
                <w:rFonts w:eastAsia="Times New Roman"/>
                <w:kern w:val="0"/>
                <w:szCs w:val="24"/>
                <w:lang w:eastAsia="fr-FR"/>
              </w:rPr>
              <w:t>Phyllanthaceae</w:t>
            </w:r>
            <w:proofErr w:type="spellEnd"/>
          </w:p>
        </w:tc>
        <w:tc>
          <w:tcPr>
            <w:tcW w:w="2977" w:type="dxa"/>
            <w:tcBorders>
              <w:top w:val="nil"/>
              <w:left w:val="nil"/>
              <w:bottom w:val="single" w:sz="8" w:space="0" w:color="auto"/>
              <w:right w:val="single" w:sz="8" w:space="0" w:color="auto"/>
            </w:tcBorders>
            <w:noWrap/>
            <w:vAlign w:val="center"/>
            <w:hideMark/>
          </w:tcPr>
          <w:p w14:paraId="0D69EF26"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w:t>
            </w:r>
          </w:p>
        </w:tc>
        <w:tc>
          <w:tcPr>
            <w:tcW w:w="2789" w:type="dxa"/>
            <w:tcBorders>
              <w:top w:val="nil"/>
              <w:left w:val="nil"/>
              <w:bottom w:val="single" w:sz="8" w:space="0" w:color="auto"/>
              <w:right w:val="single" w:sz="8" w:space="0" w:color="auto"/>
            </w:tcBorders>
            <w:noWrap/>
            <w:vAlign w:val="center"/>
            <w:hideMark/>
          </w:tcPr>
          <w:p w14:paraId="34082B52"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2.78</w:t>
            </w:r>
          </w:p>
        </w:tc>
      </w:tr>
      <w:tr w:rsidR="00C069B6" w:rsidRPr="00C069B6" w14:paraId="2E21B8D9"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21F85653" w14:textId="77777777" w:rsidR="00C069B6" w:rsidRPr="00C069B6" w:rsidRDefault="00C069B6" w:rsidP="00C069B6">
            <w:pPr>
              <w:suppressAutoHyphens w:val="0"/>
              <w:autoSpaceDN/>
              <w:spacing w:after="0" w:line="240" w:lineRule="auto"/>
              <w:jc w:val="left"/>
              <w:textAlignment w:val="auto"/>
              <w:rPr>
                <w:rFonts w:eastAsia="Times New Roman"/>
                <w:kern w:val="0"/>
                <w:szCs w:val="24"/>
                <w:lang w:eastAsia="fr-FR"/>
              </w:rPr>
            </w:pPr>
            <w:r w:rsidRPr="00C069B6">
              <w:rPr>
                <w:rFonts w:eastAsia="Times New Roman"/>
                <w:kern w:val="0"/>
                <w:szCs w:val="24"/>
                <w:lang w:eastAsia="fr-FR"/>
              </w:rPr>
              <w:lastRenderedPageBreak/>
              <w:t>Total</w:t>
            </w:r>
          </w:p>
        </w:tc>
        <w:tc>
          <w:tcPr>
            <w:tcW w:w="2977" w:type="dxa"/>
            <w:tcBorders>
              <w:top w:val="nil"/>
              <w:left w:val="nil"/>
              <w:bottom w:val="single" w:sz="8" w:space="0" w:color="auto"/>
              <w:right w:val="single" w:sz="8" w:space="0" w:color="auto"/>
            </w:tcBorders>
            <w:noWrap/>
            <w:vAlign w:val="center"/>
            <w:hideMark/>
          </w:tcPr>
          <w:p w14:paraId="4F1461ED"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36</w:t>
            </w:r>
          </w:p>
        </w:tc>
        <w:tc>
          <w:tcPr>
            <w:tcW w:w="2789" w:type="dxa"/>
            <w:tcBorders>
              <w:top w:val="nil"/>
              <w:left w:val="nil"/>
              <w:bottom w:val="single" w:sz="8" w:space="0" w:color="auto"/>
              <w:right w:val="single" w:sz="8" w:space="0" w:color="auto"/>
            </w:tcBorders>
            <w:noWrap/>
            <w:vAlign w:val="center"/>
            <w:hideMark/>
          </w:tcPr>
          <w:p w14:paraId="5BFDAEA4"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100</w:t>
            </w:r>
          </w:p>
        </w:tc>
      </w:tr>
    </w:tbl>
    <w:p w14:paraId="5EBD2C8E" w14:textId="77777777" w:rsidR="00C069B6" w:rsidRPr="00C069B6" w:rsidRDefault="00C069B6" w:rsidP="00C069B6">
      <w:pPr>
        <w:keepNext/>
        <w:keepLines/>
        <w:spacing w:after="0" w:line="240" w:lineRule="auto"/>
        <w:outlineLvl w:val="2"/>
        <w:rPr>
          <w:rFonts w:eastAsia="Times New Roman"/>
          <w:b/>
          <w:iCs/>
          <w:szCs w:val="24"/>
        </w:rPr>
      </w:pPr>
      <w:bookmarkStart w:id="21" w:name="_Toc184412970"/>
      <w:r w:rsidRPr="00C069B6">
        <w:rPr>
          <w:rFonts w:eastAsia="Times New Roman"/>
          <w:b/>
          <w:iCs/>
          <w:szCs w:val="24"/>
        </w:rPr>
        <w:t>2.1.2. Production of herbaceous biomass</w:t>
      </w:r>
      <w:bookmarkEnd w:id="21"/>
    </w:p>
    <w:p w14:paraId="1A63279E" w14:textId="77777777" w:rsidR="00C069B6" w:rsidRPr="00C069B6" w:rsidRDefault="00C069B6" w:rsidP="00C069B6">
      <w:pPr>
        <w:spacing w:after="0" w:line="240" w:lineRule="auto"/>
      </w:pPr>
      <w:r w:rsidRPr="00C069B6">
        <w:t xml:space="preserve">The herbaceous biomass obtained is 1.37tMS/ha in the pastoral site of </w:t>
      </w:r>
      <w:proofErr w:type="spellStart"/>
      <w:r w:rsidRPr="00C069B6">
        <w:t>Domba</w:t>
      </w:r>
      <w:proofErr w:type="spellEnd"/>
      <w:r w:rsidRPr="00C069B6">
        <w:t xml:space="preserve">. This production is relatively low compared to the value observed in most pastoral sites of the </w:t>
      </w:r>
      <w:proofErr w:type="spellStart"/>
      <w:r w:rsidRPr="00C069B6">
        <w:t>Sudanian</w:t>
      </w:r>
      <w:proofErr w:type="spellEnd"/>
      <w:r w:rsidRPr="00C069B6">
        <w:t xml:space="preserve"> bioclimate Mali. This could be explained by overgrazing observed on the site.</w:t>
      </w:r>
    </w:p>
    <w:p w14:paraId="68F39EAE" w14:textId="77777777" w:rsidR="00C069B6" w:rsidRPr="00C069B6" w:rsidRDefault="00C069B6" w:rsidP="00C069B6">
      <w:pPr>
        <w:spacing w:after="0" w:line="240" w:lineRule="auto"/>
        <w:rPr>
          <w:b/>
        </w:rPr>
      </w:pPr>
      <w:r w:rsidRPr="00C069B6">
        <w:rPr>
          <w:b/>
          <w:bCs/>
          <w:iCs/>
        </w:rPr>
        <w:t>2.1.3. Pastoral value</w:t>
      </w:r>
    </w:p>
    <w:p w14:paraId="651B6196" w14:textId="77777777" w:rsidR="00C069B6" w:rsidRPr="00C069B6" w:rsidRDefault="00C069B6" w:rsidP="00C069B6">
      <w:pPr>
        <w:spacing w:after="0" w:line="240" w:lineRule="auto"/>
        <w:rPr>
          <w:szCs w:val="24"/>
        </w:rPr>
      </w:pPr>
      <w:bookmarkStart w:id="22" w:name="_Hlk180074995"/>
      <w:r w:rsidRPr="00C069B6">
        <w:t xml:space="preserve">It is clear from the analysis of Table 3 that herbaceous species with high pastoral value are abundant in the pastoral site. These include: </w:t>
      </w:r>
      <w:proofErr w:type="spellStart"/>
      <w:r w:rsidRPr="00C069B6">
        <w:rPr>
          <w:rFonts w:eastAsia="Times New Roman"/>
          <w:i/>
          <w:iCs/>
          <w:kern w:val="0"/>
          <w:szCs w:val="24"/>
          <w:lang w:eastAsia="fr-FR"/>
        </w:rPr>
        <w:t>Hackelochloa</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granularis</w:t>
      </w:r>
      <w:proofErr w:type="spellEnd"/>
      <w:r w:rsidRPr="00C069B6">
        <w:rPr>
          <w:rFonts w:eastAsia="Times New Roman"/>
          <w:i/>
          <w:iCs/>
          <w:kern w:val="0"/>
          <w:szCs w:val="24"/>
          <w:lang w:eastAsia="fr-FR"/>
        </w:rPr>
        <w:t xml:space="preserve"> </w:t>
      </w:r>
      <w:r w:rsidRPr="00C069B6">
        <w:rPr>
          <w:rFonts w:eastAsia="Times New Roman"/>
          <w:kern w:val="0"/>
          <w:szCs w:val="24"/>
          <w:lang w:eastAsia="fr-FR"/>
        </w:rPr>
        <w:t>(L.)</w:t>
      </w:r>
      <w:r w:rsidRPr="00C069B6">
        <w:rPr>
          <w:rFonts w:eastAsia="Times New Roman"/>
          <w:i/>
          <w:iCs/>
          <w:kern w:val="0"/>
          <w:szCs w:val="24"/>
          <w:lang w:eastAsia="fr-FR"/>
        </w:rPr>
        <w:t xml:space="preserve"> </w:t>
      </w:r>
      <w:proofErr w:type="spellStart"/>
      <w:proofErr w:type="gramStart"/>
      <w:r w:rsidRPr="00C069B6">
        <w:rPr>
          <w:rFonts w:eastAsia="Times New Roman"/>
          <w:kern w:val="0"/>
          <w:szCs w:val="24"/>
          <w:lang w:eastAsia="fr-FR"/>
        </w:rPr>
        <w:t>Kuntze</w:t>
      </w:r>
      <w:proofErr w:type="spellEnd"/>
      <w:r w:rsidRPr="00C069B6">
        <w:rPr>
          <w:rFonts w:eastAsia="Times New Roman"/>
          <w:kern w:val="0"/>
          <w:szCs w:val="24"/>
          <w:lang w:eastAsia="fr-FR"/>
        </w:rPr>
        <w:t xml:space="preserve"> </w:t>
      </w:r>
      <w:r w:rsidRPr="00C069B6">
        <w:rPr>
          <w:rFonts w:eastAsia="Times New Roman"/>
          <w:i/>
          <w:iCs/>
          <w:kern w:val="0"/>
          <w:szCs w:val="24"/>
          <w:lang w:eastAsia="fr-FR"/>
        </w:rPr>
        <w:t>,</w:t>
      </w:r>
      <w:proofErr w:type="gram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Penissetum</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pedicellatum</w:t>
      </w:r>
      <w:proofErr w:type="spellEnd"/>
      <w:r w:rsidRPr="00C069B6">
        <w:rPr>
          <w:rFonts w:eastAsia="Times New Roman"/>
          <w:i/>
          <w:iCs/>
          <w:kern w:val="0"/>
          <w:szCs w:val="24"/>
          <w:lang w:eastAsia="fr-FR"/>
        </w:rPr>
        <w:t xml:space="preserve"> </w:t>
      </w:r>
      <w:proofErr w:type="spellStart"/>
      <w:r w:rsidRPr="00C069B6">
        <w:rPr>
          <w:rFonts w:eastAsia="Times New Roman"/>
          <w:kern w:val="0"/>
          <w:szCs w:val="24"/>
          <w:lang w:eastAsia="fr-FR"/>
        </w:rPr>
        <w:t>Trin</w:t>
      </w:r>
      <w:proofErr w:type="spellEnd"/>
      <w:r w:rsidRPr="00C069B6">
        <w:rPr>
          <w:rFonts w:eastAsia="Times New Roman"/>
          <w:kern w:val="0"/>
          <w:szCs w:val="24"/>
          <w:lang w:eastAsia="fr-FR"/>
        </w:rPr>
        <w:t xml:space="preserve"> (6%), </w:t>
      </w:r>
      <w:proofErr w:type="spellStart"/>
      <w:r w:rsidRPr="00C069B6">
        <w:rPr>
          <w:rFonts w:eastAsia="Times New Roman"/>
          <w:i/>
          <w:iCs/>
          <w:kern w:val="0"/>
          <w:szCs w:val="24"/>
          <w:lang w:eastAsia="fr-FR"/>
        </w:rPr>
        <w:t>Brachiaria</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xantholeuca</w:t>
      </w:r>
      <w:proofErr w:type="spellEnd"/>
      <w:r w:rsidRPr="00C069B6">
        <w:rPr>
          <w:rFonts w:eastAsia="Times New Roman"/>
          <w:i/>
          <w:iCs/>
          <w:kern w:val="0"/>
          <w:szCs w:val="24"/>
          <w:lang w:eastAsia="fr-FR"/>
        </w:rPr>
        <w:t xml:space="preserve"> </w:t>
      </w:r>
      <w:r w:rsidRPr="00C069B6">
        <w:rPr>
          <w:rFonts w:eastAsia="Times New Roman"/>
          <w:kern w:val="0"/>
          <w:szCs w:val="24"/>
          <w:lang w:eastAsia="fr-FR"/>
        </w:rPr>
        <w:t>(Hack.)</w:t>
      </w:r>
      <w:r w:rsidRPr="00C069B6">
        <w:rPr>
          <w:rFonts w:eastAsia="Times New Roman"/>
          <w:i/>
          <w:iCs/>
          <w:kern w:val="0"/>
          <w:szCs w:val="24"/>
          <w:lang w:eastAsia="fr-FR"/>
        </w:rPr>
        <w:t xml:space="preserve"> </w:t>
      </w:r>
      <w:r w:rsidRPr="00C069B6">
        <w:rPr>
          <w:rFonts w:eastAsia="Times New Roman"/>
          <w:kern w:val="0"/>
          <w:szCs w:val="24"/>
          <w:lang w:val="it-IT" w:eastAsia="fr-FR"/>
        </w:rPr>
        <w:t xml:space="preserve">Stapf, </w:t>
      </w:r>
      <w:r w:rsidRPr="00C069B6">
        <w:rPr>
          <w:rFonts w:eastAsia="Times New Roman"/>
          <w:i/>
          <w:iCs/>
          <w:kern w:val="0"/>
          <w:szCs w:val="24"/>
          <w:lang w:val="it-IT" w:eastAsia="fr-FR"/>
        </w:rPr>
        <w:t xml:space="preserve">Diheteropogon hagerupii </w:t>
      </w:r>
      <w:r w:rsidRPr="00C069B6">
        <w:rPr>
          <w:rFonts w:eastAsia="Times New Roman"/>
          <w:kern w:val="0"/>
          <w:szCs w:val="24"/>
          <w:lang w:val="it-IT" w:eastAsia="fr-FR"/>
        </w:rPr>
        <w:t xml:space="preserve">Hitchc (4%), </w:t>
      </w:r>
      <w:r w:rsidRPr="00C069B6">
        <w:rPr>
          <w:rFonts w:eastAsia="Times New Roman"/>
          <w:i/>
          <w:iCs/>
          <w:kern w:val="0"/>
          <w:szCs w:val="24"/>
          <w:lang w:val="it-IT" w:eastAsia="fr-FR"/>
        </w:rPr>
        <w:t xml:space="preserve">Zornia glochidiata </w:t>
      </w:r>
      <w:r w:rsidRPr="00C069B6">
        <w:rPr>
          <w:rFonts w:eastAsia="Times New Roman"/>
          <w:kern w:val="0"/>
          <w:szCs w:val="24"/>
          <w:lang w:val="it-IT" w:eastAsia="fr-FR"/>
        </w:rPr>
        <w:t xml:space="preserve">Rchb.ex DC </w:t>
      </w:r>
      <w:r w:rsidRPr="00C069B6">
        <w:rPr>
          <w:rFonts w:eastAsia="Times New Roman"/>
          <w:i/>
          <w:iCs/>
          <w:kern w:val="0"/>
          <w:szCs w:val="24"/>
          <w:lang w:val="it-IT" w:eastAsia="fr-FR"/>
        </w:rPr>
        <w:t xml:space="preserve">, Commelina subilata </w:t>
      </w:r>
      <w:r w:rsidRPr="00C069B6">
        <w:rPr>
          <w:rFonts w:eastAsia="Times New Roman"/>
          <w:kern w:val="0"/>
          <w:szCs w:val="24"/>
          <w:lang w:val="it-IT" w:eastAsia="fr-FR"/>
        </w:rPr>
        <w:t>Roth (3%).</w:t>
      </w:r>
      <w:bookmarkEnd w:id="22"/>
    </w:p>
    <w:p w14:paraId="667B924E" w14:textId="77777777" w:rsidR="00C069B6" w:rsidRPr="00C069B6" w:rsidRDefault="00C069B6" w:rsidP="00C069B6">
      <w:pPr>
        <w:spacing w:after="0" w:line="240" w:lineRule="auto"/>
      </w:pPr>
      <w:bookmarkStart w:id="23" w:name="_Toc184413143"/>
      <w:r w:rsidRPr="00C069B6">
        <w:rPr>
          <w:b/>
        </w:rPr>
        <w:t xml:space="preserve">Table </w:t>
      </w:r>
      <w:proofErr w:type="gramStart"/>
      <w:r w:rsidRPr="00C069B6">
        <w:rPr>
          <w:b/>
        </w:rPr>
        <w:t xml:space="preserve">3 </w:t>
      </w:r>
      <w:r w:rsidRPr="00C069B6">
        <w:rPr>
          <w:b/>
          <w:bCs/>
        </w:rPr>
        <w:t>:</w:t>
      </w:r>
      <w:proofErr w:type="gramEnd"/>
      <w:r w:rsidRPr="00C069B6">
        <w:rPr>
          <w:b/>
          <w:bCs/>
        </w:rPr>
        <w:t xml:space="preserve"> </w:t>
      </w:r>
      <w:r w:rsidRPr="00C069B6">
        <w:rPr>
          <w:bCs/>
        </w:rPr>
        <w:t xml:space="preserve">Variation of pastoral </w:t>
      </w:r>
      <w:r w:rsidRPr="00C069B6">
        <w:rPr>
          <w:b/>
          <w:bCs/>
        </w:rPr>
        <w:t xml:space="preserve">v </w:t>
      </w:r>
      <w:proofErr w:type="spellStart"/>
      <w:r w:rsidRPr="00C069B6">
        <w:t>alue</w:t>
      </w:r>
      <w:proofErr w:type="spellEnd"/>
      <w:r w:rsidRPr="00C069B6">
        <w:t xml:space="preserve"> of grasslands in the study site</w:t>
      </w:r>
      <w:bookmarkEnd w:id="23"/>
    </w:p>
    <w:tbl>
      <w:tblPr>
        <w:tblW w:w="9133" w:type="dxa"/>
        <w:jc w:val="center"/>
        <w:tblCellMar>
          <w:left w:w="70" w:type="dxa"/>
          <w:right w:w="70" w:type="dxa"/>
        </w:tblCellMar>
        <w:tblLook w:val="04A0" w:firstRow="1" w:lastRow="0" w:firstColumn="1" w:lastColumn="0" w:noHBand="0" w:noVBand="1"/>
      </w:tblPr>
      <w:tblGrid>
        <w:gridCol w:w="5585"/>
        <w:gridCol w:w="3548"/>
      </w:tblGrid>
      <w:tr w:rsidR="00C069B6" w:rsidRPr="00C069B6" w14:paraId="50108CE5" w14:textId="77777777" w:rsidTr="006E5FB7">
        <w:trPr>
          <w:trHeight w:val="315"/>
          <w:jc w:val="center"/>
        </w:trPr>
        <w:tc>
          <w:tcPr>
            <w:tcW w:w="5585" w:type="dxa"/>
            <w:vMerge w:val="restart"/>
            <w:tcBorders>
              <w:top w:val="single" w:sz="8" w:space="0" w:color="000000"/>
              <w:left w:val="single" w:sz="8" w:space="0" w:color="000000"/>
              <w:bottom w:val="single" w:sz="8" w:space="0" w:color="000000"/>
              <w:right w:val="single" w:sz="8" w:space="0" w:color="000000"/>
            </w:tcBorders>
            <w:shd w:val="clear" w:color="000000" w:fill="D9E1F2"/>
            <w:noWrap/>
            <w:vAlign w:val="center"/>
            <w:hideMark/>
          </w:tcPr>
          <w:p w14:paraId="2DA899DF" w14:textId="77777777" w:rsidR="00C069B6" w:rsidRPr="00C069B6" w:rsidRDefault="00C069B6" w:rsidP="00C069B6">
            <w:pPr>
              <w:suppressAutoHyphens w:val="0"/>
              <w:autoSpaceDN/>
              <w:spacing w:after="0" w:line="240" w:lineRule="auto"/>
              <w:jc w:val="left"/>
              <w:textAlignment w:val="auto"/>
              <w:rPr>
                <w:rFonts w:eastAsia="Times New Roman"/>
                <w:b/>
                <w:bCs/>
                <w:kern w:val="0"/>
                <w:szCs w:val="24"/>
                <w:lang w:eastAsia="fr-FR"/>
              </w:rPr>
            </w:pPr>
            <w:bookmarkStart w:id="24" w:name="_Toc184412972"/>
            <w:r w:rsidRPr="00C069B6">
              <w:rPr>
                <w:rFonts w:eastAsia="Times New Roman"/>
                <w:b/>
                <w:bCs/>
                <w:kern w:val="0"/>
                <w:szCs w:val="24"/>
                <w:lang w:eastAsia="fr-FR"/>
              </w:rPr>
              <w:t>Herbaceous species</w:t>
            </w:r>
          </w:p>
        </w:tc>
        <w:tc>
          <w:tcPr>
            <w:tcW w:w="3548" w:type="dxa"/>
            <w:tcBorders>
              <w:top w:val="single" w:sz="8" w:space="0" w:color="000000"/>
              <w:left w:val="nil"/>
              <w:bottom w:val="nil"/>
              <w:right w:val="single" w:sz="8" w:space="0" w:color="000000"/>
            </w:tcBorders>
            <w:shd w:val="clear" w:color="000000" w:fill="D9E1F2"/>
            <w:noWrap/>
            <w:vAlign w:val="center"/>
            <w:hideMark/>
          </w:tcPr>
          <w:p w14:paraId="3823CA31" w14:textId="77777777" w:rsidR="00C069B6" w:rsidRPr="00C069B6" w:rsidRDefault="00C069B6" w:rsidP="00C069B6">
            <w:pPr>
              <w:suppressAutoHyphens w:val="0"/>
              <w:autoSpaceDN/>
              <w:spacing w:after="0" w:line="240" w:lineRule="auto"/>
              <w:jc w:val="center"/>
              <w:textAlignment w:val="auto"/>
              <w:rPr>
                <w:rFonts w:eastAsia="Times New Roman"/>
                <w:b/>
                <w:bCs/>
                <w:kern w:val="0"/>
                <w:szCs w:val="24"/>
                <w:lang w:eastAsia="fr-FR"/>
              </w:rPr>
            </w:pPr>
            <w:r w:rsidRPr="00C069B6">
              <w:rPr>
                <w:rFonts w:eastAsia="Times New Roman"/>
                <w:b/>
                <w:bCs/>
                <w:kern w:val="0"/>
                <w:szCs w:val="24"/>
                <w:lang w:eastAsia="fr-FR"/>
              </w:rPr>
              <w:t>VP (%)</w:t>
            </w:r>
          </w:p>
        </w:tc>
      </w:tr>
      <w:tr w:rsidR="00C069B6" w:rsidRPr="00C069B6" w14:paraId="11300B8F" w14:textId="77777777" w:rsidTr="006E5FB7">
        <w:trPr>
          <w:trHeight w:val="92"/>
          <w:jc w:val="center"/>
        </w:trPr>
        <w:tc>
          <w:tcPr>
            <w:tcW w:w="5585" w:type="dxa"/>
            <w:vMerge/>
            <w:tcBorders>
              <w:top w:val="single" w:sz="8" w:space="0" w:color="000000"/>
              <w:left w:val="single" w:sz="8" w:space="0" w:color="000000"/>
              <w:bottom w:val="single" w:sz="8" w:space="0" w:color="000000"/>
              <w:right w:val="single" w:sz="8" w:space="0" w:color="000000"/>
            </w:tcBorders>
            <w:vAlign w:val="center"/>
            <w:hideMark/>
          </w:tcPr>
          <w:p w14:paraId="25FA17E4" w14:textId="77777777" w:rsidR="00C069B6" w:rsidRPr="00C069B6" w:rsidRDefault="00C069B6" w:rsidP="00C069B6">
            <w:pPr>
              <w:suppressAutoHyphens w:val="0"/>
              <w:autoSpaceDN/>
              <w:spacing w:after="0" w:line="240" w:lineRule="auto"/>
              <w:jc w:val="left"/>
              <w:textAlignment w:val="auto"/>
              <w:rPr>
                <w:rFonts w:eastAsia="Times New Roman"/>
                <w:b/>
                <w:bCs/>
                <w:kern w:val="0"/>
                <w:szCs w:val="24"/>
                <w:lang w:eastAsia="fr-FR"/>
              </w:rPr>
            </w:pPr>
          </w:p>
        </w:tc>
        <w:tc>
          <w:tcPr>
            <w:tcW w:w="3548" w:type="dxa"/>
            <w:tcBorders>
              <w:top w:val="nil"/>
              <w:left w:val="nil"/>
              <w:bottom w:val="single" w:sz="8" w:space="0" w:color="000000"/>
              <w:right w:val="single" w:sz="8" w:space="0" w:color="000000"/>
            </w:tcBorders>
            <w:shd w:val="clear" w:color="000000" w:fill="D9E1F2"/>
            <w:noWrap/>
            <w:vAlign w:val="center"/>
            <w:hideMark/>
          </w:tcPr>
          <w:p w14:paraId="0673527C" w14:textId="77777777" w:rsidR="00C069B6" w:rsidRPr="00C069B6" w:rsidRDefault="00C069B6" w:rsidP="00C069B6">
            <w:pPr>
              <w:suppressAutoHyphens w:val="0"/>
              <w:autoSpaceDN/>
              <w:spacing w:after="0" w:line="240" w:lineRule="auto"/>
              <w:textAlignment w:val="auto"/>
              <w:rPr>
                <w:rFonts w:eastAsia="Times New Roman"/>
                <w:b/>
                <w:bCs/>
                <w:kern w:val="0"/>
                <w:szCs w:val="24"/>
                <w:lang w:eastAsia="fr-FR"/>
              </w:rPr>
            </w:pPr>
          </w:p>
        </w:tc>
      </w:tr>
      <w:tr w:rsidR="00C069B6" w:rsidRPr="00C069B6" w14:paraId="144F255D"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7B381C60"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r w:rsidRPr="00C069B6">
              <w:rPr>
                <w:rFonts w:eastAsia="Times New Roman"/>
                <w:i/>
                <w:iCs/>
                <w:kern w:val="0"/>
                <w:szCs w:val="24"/>
                <w:lang w:eastAsia="fr-FR"/>
              </w:rPr>
              <w:t xml:space="preserve">Borreria radiata </w:t>
            </w:r>
            <w:r w:rsidRPr="00C069B6">
              <w:rPr>
                <w:rFonts w:eastAsia="Times New Roman"/>
                <w:kern w:val="0"/>
                <w:szCs w:val="24"/>
                <w:lang w:eastAsia="fr-FR"/>
              </w:rPr>
              <w:t>DC.</w:t>
            </w:r>
          </w:p>
        </w:tc>
        <w:tc>
          <w:tcPr>
            <w:tcW w:w="3548" w:type="dxa"/>
            <w:tcBorders>
              <w:top w:val="nil"/>
              <w:left w:val="nil"/>
              <w:bottom w:val="single" w:sz="8" w:space="0" w:color="000000"/>
              <w:right w:val="single" w:sz="8" w:space="0" w:color="000000"/>
            </w:tcBorders>
            <w:noWrap/>
            <w:vAlign w:val="center"/>
            <w:hideMark/>
          </w:tcPr>
          <w:p w14:paraId="32A58E41"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1.75</w:t>
            </w:r>
          </w:p>
        </w:tc>
      </w:tr>
      <w:tr w:rsidR="00C069B6" w:rsidRPr="00C069B6" w14:paraId="19A5E8F8"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3B591AC8"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r w:rsidRPr="00C069B6">
              <w:rPr>
                <w:rFonts w:eastAsia="Times New Roman"/>
                <w:i/>
                <w:iCs/>
                <w:kern w:val="0"/>
                <w:szCs w:val="24"/>
                <w:lang w:val="it-IT" w:eastAsia="fr-FR"/>
              </w:rPr>
              <w:t xml:space="preserve">Borreria verticillata </w:t>
            </w:r>
            <w:r w:rsidRPr="00C069B6">
              <w:rPr>
                <w:rFonts w:eastAsia="Times New Roman"/>
                <w:kern w:val="0"/>
                <w:szCs w:val="24"/>
                <w:lang w:val="it-IT" w:eastAsia="fr-FR"/>
              </w:rPr>
              <w:t>(L.) GFWMey</w:t>
            </w:r>
          </w:p>
        </w:tc>
        <w:tc>
          <w:tcPr>
            <w:tcW w:w="3548" w:type="dxa"/>
            <w:tcBorders>
              <w:top w:val="nil"/>
              <w:left w:val="nil"/>
              <w:bottom w:val="single" w:sz="8" w:space="0" w:color="000000"/>
              <w:right w:val="single" w:sz="8" w:space="0" w:color="000000"/>
            </w:tcBorders>
            <w:noWrap/>
            <w:vAlign w:val="center"/>
            <w:hideMark/>
          </w:tcPr>
          <w:p w14:paraId="646534C2"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0.22</w:t>
            </w:r>
          </w:p>
        </w:tc>
      </w:tr>
      <w:tr w:rsidR="00C069B6" w:rsidRPr="00C069B6" w14:paraId="1CFFA7E5"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0CE73A8E"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Brachiaria</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xantholeuca</w:t>
            </w:r>
            <w:proofErr w:type="spellEnd"/>
            <w:r w:rsidRPr="00C069B6">
              <w:rPr>
                <w:rFonts w:eastAsia="Times New Roman"/>
                <w:i/>
                <w:iCs/>
                <w:kern w:val="0"/>
                <w:szCs w:val="24"/>
                <w:lang w:eastAsia="fr-FR"/>
              </w:rPr>
              <w:t xml:space="preserve"> </w:t>
            </w:r>
            <w:r w:rsidRPr="00C069B6">
              <w:rPr>
                <w:rFonts w:eastAsia="Times New Roman"/>
                <w:kern w:val="0"/>
                <w:szCs w:val="24"/>
                <w:lang w:eastAsia="fr-FR"/>
              </w:rPr>
              <w:t>(Hack.) Stapf</w:t>
            </w:r>
          </w:p>
        </w:tc>
        <w:tc>
          <w:tcPr>
            <w:tcW w:w="3548" w:type="dxa"/>
            <w:tcBorders>
              <w:top w:val="nil"/>
              <w:left w:val="nil"/>
              <w:bottom w:val="single" w:sz="8" w:space="0" w:color="000000"/>
              <w:right w:val="single" w:sz="8" w:space="0" w:color="000000"/>
            </w:tcBorders>
            <w:noWrap/>
            <w:vAlign w:val="center"/>
            <w:hideMark/>
          </w:tcPr>
          <w:p w14:paraId="1DBDFF81"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4.95</w:t>
            </w:r>
          </w:p>
        </w:tc>
      </w:tr>
      <w:tr w:rsidR="00C069B6" w:rsidRPr="00C069B6" w14:paraId="5A0622F9"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16D8C03B"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Chamaecrista</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mimosoides</w:t>
            </w:r>
            <w:proofErr w:type="spellEnd"/>
            <w:r w:rsidRPr="00C069B6">
              <w:rPr>
                <w:rFonts w:eastAsia="Times New Roman"/>
                <w:i/>
                <w:iCs/>
                <w:kern w:val="0"/>
                <w:szCs w:val="24"/>
                <w:lang w:eastAsia="fr-FR"/>
              </w:rPr>
              <w:t xml:space="preserve"> </w:t>
            </w:r>
            <w:proofErr w:type="gramStart"/>
            <w:r w:rsidRPr="00C069B6">
              <w:rPr>
                <w:rFonts w:eastAsia="Times New Roman"/>
                <w:kern w:val="0"/>
                <w:szCs w:val="24"/>
                <w:lang w:eastAsia="fr-FR"/>
              </w:rPr>
              <w:t xml:space="preserve">L </w:t>
            </w:r>
            <w:r w:rsidRPr="00C069B6">
              <w:rPr>
                <w:rFonts w:eastAsia="Times New Roman"/>
                <w:i/>
                <w:iCs/>
                <w:kern w:val="0"/>
                <w:szCs w:val="24"/>
                <w:lang w:eastAsia="fr-FR"/>
              </w:rPr>
              <w:t>.</w:t>
            </w:r>
            <w:proofErr w:type="gramEnd"/>
          </w:p>
        </w:tc>
        <w:tc>
          <w:tcPr>
            <w:tcW w:w="3548" w:type="dxa"/>
            <w:tcBorders>
              <w:top w:val="nil"/>
              <w:left w:val="nil"/>
              <w:bottom w:val="single" w:sz="8" w:space="0" w:color="000000"/>
              <w:right w:val="single" w:sz="8" w:space="0" w:color="000000"/>
            </w:tcBorders>
            <w:noWrap/>
            <w:vAlign w:val="center"/>
            <w:hideMark/>
          </w:tcPr>
          <w:p w14:paraId="14534837"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2.97</w:t>
            </w:r>
          </w:p>
        </w:tc>
      </w:tr>
      <w:tr w:rsidR="00C069B6" w:rsidRPr="00C069B6" w14:paraId="7679ECA2"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38787EC1"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r w:rsidRPr="00C069B6">
              <w:rPr>
                <w:rFonts w:eastAsia="Times New Roman"/>
                <w:i/>
                <w:iCs/>
                <w:kern w:val="0"/>
                <w:szCs w:val="24"/>
                <w:lang w:eastAsia="fr-FR"/>
              </w:rPr>
              <w:t xml:space="preserve">Senna Tora </w:t>
            </w:r>
            <w:r w:rsidRPr="00C069B6">
              <w:rPr>
                <w:rFonts w:eastAsia="Times New Roman"/>
                <w:kern w:val="0"/>
                <w:szCs w:val="24"/>
                <w:lang w:eastAsia="fr-FR"/>
              </w:rPr>
              <w:t>L.</w:t>
            </w:r>
          </w:p>
        </w:tc>
        <w:tc>
          <w:tcPr>
            <w:tcW w:w="3548" w:type="dxa"/>
            <w:tcBorders>
              <w:top w:val="nil"/>
              <w:left w:val="nil"/>
              <w:bottom w:val="single" w:sz="8" w:space="0" w:color="000000"/>
              <w:right w:val="single" w:sz="8" w:space="0" w:color="000000"/>
            </w:tcBorders>
            <w:noWrap/>
            <w:vAlign w:val="center"/>
            <w:hideMark/>
          </w:tcPr>
          <w:p w14:paraId="01A372DB"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0.67</w:t>
            </w:r>
          </w:p>
        </w:tc>
      </w:tr>
      <w:tr w:rsidR="00C069B6" w:rsidRPr="00C069B6" w14:paraId="71E9945E"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3E780215"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Cochlospermum</w:t>
            </w:r>
            <w:proofErr w:type="spellEnd"/>
            <w:r w:rsidRPr="00C069B6">
              <w:rPr>
                <w:rFonts w:eastAsia="Times New Roman"/>
                <w:i/>
                <w:iCs/>
                <w:kern w:val="0"/>
                <w:szCs w:val="24"/>
                <w:lang w:eastAsia="fr-FR"/>
              </w:rPr>
              <w:t xml:space="preserve"> planks </w:t>
            </w:r>
            <w:proofErr w:type="gramStart"/>
            <w:r w:rsidRPr="00C069B6">
              <w:rPr>
                <w:rFonts w:eastAsia="Times New Roman"/>
                <w:kern w:val="0"/>
                <w:szCs w:val="24"/>
                <w:lang w:eastAsia="fr-FR"/>
              </w:rPr>
              <w:t>Hook .</w:t>
            </w:r>
            <w:proofErr w:type="gramEnd"/>
            <w:r w:rsidRPr="00C069B6">
              <w:rPr>
                <w:rFonts w:eastAsia="Times New Roman"/>
                <w:kern w:val="0"/>
                <w:szCs w:val="24"/>
                <w:lang w:eastAsia="fr-FR"/>
              </w:rPr>
              <w:t xml:space="preserve"> </w:t>
            </w:r>
            <w:proofErr w:type="gramStart"/>
            <w:r w:rsidRPr="00C069B6">
              <w:rPr>
                <w:rFonts w:eastAsia="Times New Roman"/>
                <w:kern w:val="0"/>
                <w:szCs w:val="24"/>
                <w:lang w:eastAsia="fr-FR"/>
              </w:rPr>
              <w:t xml:space="preserve">f </w:t>
            </w:r>
            <w:r w:rsidRPr="00C069B6">
              <w:rPr>
                <w:rFonts w:eastAsia="Times New Roman"/>
                <w:i/>
                <w:iCs/>
                <w:kern w:val="0"/>
                <w:szCs w:val="24"/>
                <w:lang w:eastAsia="fr-FR"/>
              </w:rPr>
              <w:t>.</w:t>
            </w:r>
            <w:proofErr w:type="gramEnd"/>
          </w:p>
        </w:tc>
        <w:tc>
          <w:tcPr>
            <w:tcW w:w="3548" w:type="dxa"/>
            <w:tcBorders>
              <w:top w:val="nil"/>
              <w:left w:val="nil"/>
              <w:bottom w:val="single" w:sz="8" w:space="0" w:color="000000"/>
              <w:right w:val="single" w:sz="8" w:space="0" w:color="000000"/>
            </w:tcBorders>
            <w:noWrap/>
            <w:vAlign w:val="center"/>
            <w:hideMark/>
          </w:tcPr>
          <w:p w14:paraId="1CF4AEFB"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0.07</w:t>
            </w:r>
          </w:p>
        </w:tc>
      </w:tr>
      <w:tr w:rsidR="00C069B6" w:rsidRPr="00C069B6" w14:paraId="45CC19E1"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28EDDB67"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val="en-US" w:eastAsia="fr-FR"/>
              </w:rPr>
              <w:t>Cochlospermum</w:t>
            </w:r>
            <w:proofErr w:type="spellEnd"/>
            <w:r w:rsidRPr="00C069B6">
              <w:rPr>
                <w:rFonts w:eastAsia="Times New Roman"/>
                <w:i/>
                <w:iCs/>
                <w:kern w:val="0"/>
                <w:szCs w:val="24"/>
                <w:lang w:val="en-US" w:eastAsia="fr-FR"/>
              </w:rPr>
              <w:t xml:space="preserve"> dyer </w:t>
            </w:r>
            <w:r w:rsidRPr="00C069B6">
              <w:rPr>
                <w:rFonts w:eastAsia="Times New Roman"/>
                <w:kern w:val="0"/>
                <w:szCs w:val="24"/>
                <w:lang w:val="en-US" w:eastAsia="fr-FR"/>
              </w:rPr>
              <w:t xml:space="preserve">Perrier from </w:t>
            </w:r>
            <w:proofErr w:type="spellStart"/>
            <w:proofErr w:type="gramStart"/>
            <w:r w:rsidRPr="00C069B6">
              <w:rPr>
                <w:rFonts w:eastAsia="Times New Roman"/>
                <w:kern w:val="0"/>
                <w:szCs w:val="24"/>
                <w:lang w:val="en-US" w:eastAsia="fr-FR"/>
              </w:rPr>
              <w:t>A.Rich</w:t>
            </w:r>
            <w:proofErr w:type="spellEnd"/>
            <w:proofErr w:type="gramEnd"/>
            <w:r w:rsidRPr="00C069B6">
              <w:rPr>
                <w:rFonts w:eastAsia="Times New Roman"/>
                <w:kern w:val="0"/>
                <w:szCs w:val="24"/>
                <w:lang w:val="en-US" w:eastAsia="fr-FR"/>
              </w:rPr>
              <w:t xml:space="preserve"> ..</w:t>
            </w:r>
          </w:p>
        </w:tc>
        <w:tc>
          <w:tcPr>
            <w:tcW w:w="3548" w:type="dxa"/>
            <w:tcBorders>
              <w:top w:val="nil"/>
              <w:left w:val="nil"/>
              <w:bottom w:val="single" w:sz="8" w:space="0" w:color="000000"/>
              <w:right w:val="single" w:sz="8" w:space="0" w:color="000000"/>
            </w:tcBorders>
            <w:noWrap/>
            <w:vAlign w:val="center"/>
            <w:hideMark/>
          </w:tcPr>
          <w:p w14:paraId="4806BEA2"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0.11</w:t>
            </w:r>
          </w:p>
        </w:tc>
      </w:tr>
      <w:tr w:rsidR="00C069B6" w:rsidRPr="00C069B6" w14:paraId="2D4DB263"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42099C16"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Commelina</w:t>
            </w:r>
            <w:proofErr w:type="spellEnd"/>
            <w:r w:rsidRPr="00C069B6">
              <w:rPr>
                <w:rFonts w:eastAsia="Times New Roman"/>
                <w:i/>
                <w:iCs/>
                <w:kern w:val="0"/>
                <w:szCs w:val="24"/>
                <w:lang w:eastAsia="fr-FR"/>
              </w:rPr>
              <w:t xml:space="preserve"> stolen </w:t>
            </w:r>
            <w:r w:rsidRPr="00C069B6">
              <w:rPr>
                <w:rFonts w:eastAsia="Times New Roman"/>
                <w:kern w:val="0"/>
                <w:szCs w:val="24"/>
                <w:lang w:eastAsia="fr-FR"/>
              </w:rPr>
              <w:t>Roth.</w:t>
            </w:r>
          </w:p>
        </w:tc>
        <w:tc>
          <w:tcPr>
            <w:tcW w:w="3548" w:type="dxa"/>
            <w:tcBorders>
              <w:top w:val="nil"/>
              <w:left w:val="nil"/>
              <w:bottom w:val="single" w:sz="8" w:space="0" w:color="000000"/>
              <w:right w:val="single" w:sz="8" w:space="0" w:color="000000"/>
            </w:tcBorders>
            <w:noWrap/>
            <w:vAlign w:val="center"/>
            <w:hideMark/>
          </w:tcPr>
          <w:p w14:paraId="05B5DF8C"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3.58</w:t>
            </w:r>
          </w:p>
        </w:tc>
      </w:tr>
      <w:tr w:rsidR="00C069B6" w:rsidRPr="00C069B6" w14:paraId="4B4B451E"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18C1401B"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r w:rsidRPr="00C069B6">
              <w:rPr>
                <w:rFonts w:eastAsia="Times New Roman"/>
                <w:i/>
                <w:iCs/>
                <w:kern w:val="0"/>
                <w:szCs w:val="24"/>
                <w:lang w:eastAsia="fr-FR"/>
              </w:rPr>
              <w:t xml:space="preserve">Corchorus </w:t>
            </w:r>
            <w:proofErr w:type="spellStart"/>
            <w:r w:rsidRPr="00C069B6">
              <w:rPr>
                <w:rFonts w:eastAsia="Times New Roman"/>
                <w:i/>
                <w:iCs/>
                <w:kern w:val="0"/>
                <w:szCs w:val="24"/>
                <w:lang w:eastAsia="fr-FR"/>
              </w:rPr>
              <w:t>olitorius</w:t>
            </w:r>
            <w:proofErr w:type="spellEnd"/>
            <w:r w:rsidRPr="00C069B6">
              <w:rPr>
                <w:rFonts w:eastAsia="Times New Roman"/>
                <w:i/>
                <w:iCs/>
                <w:kern w:val="0"/>
                <w:szCs w:val="24"/>
                <w:lang w:eastAsia="fr-FR"/>
              </w:rPr>
              <w:t xml:space="preserve"> L.</w:t>
            </w:r>
          </w:p>
        </w:tc>
        <w:tc>
          <w:tcPr>
            <w:tcW w:w="3548" w:type="dxa"/>
            <w:tcBorders>
              <w:top w:val="nil"/>
              <w:left w:val="nil"/>
              <w:bottom w:val="single" w:sz="8" w:space="0" w:color="000000"/>
              <w:right w:val="single" w:sz="8" w:space="0" w:color="000000"/>
            </w:tcBorders>
            <w:noWrap/>
            <w:vAlign w:val="center"/>
            <w:hideMark/>
          </w:tcPr>
          <w:p w14:paraId="48C511DE"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0.02</w:t>
            </w:r>
          </w:p>
        </w:tc>
      </w:tr>
      <w:tr w:rsidR="00C069B6" w:rsidRPr="00C069B6" w14:paraId="1D4FBBCF"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21A77714"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Ctenium</w:t>
            </w:r>
            <w:proofErr w:type="spellEnd"/>
            <w:r w:rsidRPr="00C069B6">
              <w:rPr>
                <w:rFonts w:eastAsia="Times New Roman"/>
                <w:i/>
                <w:iCs/>
                <w:kern w:val="0"/>
                <w:szCs w:val="24"/>
                <w:lang w:eastAsia="fr-FR"/>
              </w:rPr>
              <w:t xml:space="preserve"> elegant </w:t>
            </w:r>
            <w:proofErr w:type="spellStart"/>
            <w:r w:rsidRPr="00C069B6">
              <w:rPr>
                <w:rFonts w:eastAsia="Times New Roman"/>
                <w:kern w:val="0"/>
                <w:szCs w:val="24"/>
                <w:lang w:eastAsia="fr-FR"/>
              </w:rPr>
              <w:t>Kunth</w:t>
            </w:r>
            <w:proofErr w:type="spellEnd"/>
            <w:r w:rsidRPr="00C069B6">
              <w:rPr>
                <w:rFonts w:eastAsia="Times New Roman"/>
                <w:kern w:val="0"/>
                <w:szCs w:val="24"/>
                <w:lang w:eastAsia="fr-FR"/>
              </w:rPr>
              <w:t xml:space="preserve"> , Chloris</w:t>
            </w:r>
          </w:p>
        </w:tc>
        <w:tc>
          <w:tcPr>
            <w:tcW w:w="3548" w:type="dxa"/>
            <w:tcBorders>
              <w:top w:val="nil"/>
              <w:left w:val="nil"/>
              <w:bottom w:val="single" w:sz="8" w:space="0" w:color="000000"/>
              <w:right w:val="single" w:sz="8" w:space="0" w:color="000000"/>
            </w:tcBorders>
            <w:noWrap/>
            <w:vAlign w:val="center"/>
            <w:hideMark/>
          </w:tcPr>
          <w:p w14:paraId="308FF250"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0.07</w:t>
            </w:r>
          </w:p>
        </w:tc>
      </w:tr>
      <w:tr w:rsidR="00C069B6" w:rsidRPr="00C069B6" w14:paraId="29902A53"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16E4B863"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val="fr-FR" w:eastAsia="fr-FR"/>
              </w:rPr>
            </w:pPr>
            <w:r w:rsidRPr="00C069B6">
              <w:rPr>
                <w:rFonts w:eastAsia="Times New Roman"/>
                <w:i/>
                <w:iCs/>
                <w:kern w:val="0"/>
                <w:szCs w:val="24"/>
                <w:lang w:val="fr-FR" w:eastAsia="fr-FR"/>
              </w:rPr>
              <w:t xml:space="preserve">Cyperus </w:t>
            </w:r>
            <w:proofErr w:type="spellStart"/>
            <w:r w:rsidRPr="00C069B6">
              <w:rPr>
                <w:rFonts w:eastAsia="Times New Roman"/>
                <w:i/>
                <w:iCs/>
                <w:kern w:val="0"/>
                <w:szCs w:val="24"/>
                <w:lang w:val="fr-FR" w:eastAsia="fr-FR"/>
              </w:rPr>
              <w:t>esculentus</w:t>
            </w:r>
            <w:proofErr w:type="spellEnd"/>
            <w:r w:rsidRPr="00C069B6">
              <w:rPr>
                <w:rFonts w:eastAsia="Times New Roman"/>
                <w:i/>
                <w:iCs/>
                <w:kern w:val="0"/>
                <w:szCs w:val="24"/>
                <w:lang w:val="fr-FR" w:eastAsia="fr-FR"/>
              </w:rPr>
              <w:t xml:space="preserve"> </w:t>
            </w:r>
            <w:proofErr w:type="spellStart"/>
            <w:r w:rsidRPr="00C069B6">
              <w:rPr>
                <w:rFonts w:eastAsia="Times New Roman"/>
                <w:kern w:val="0"/>
                <w:szCs w:val="24"/>
                <w:lang w:val="fr-FR" w:eastAsia="fr-FR"/>
              </w:rPr>
              <w:t>Vahl</w:t>
            </w:r>
            <w:proofErr w:type="spellEnd"/>
            <w:r w:rsidRPr="00C069B6">
              <w:rPr>
                <w:rFonts w:eastAsia="Times New Roman"/>
                <w:kern w:val="0"/>
                <w:szCs w:val="24"/>
                <w:lang w:val="fr-FR" w:eastAsia="fr-FR"/>
              </w:rPr>
              <w:t xml:space="preserve"> ex </w:t>
            </w:r>
            <w:proofErr w:type="spellStart"/>
            <w:r w:rsidRPr="00C069B6">
              <w:rPr>
                <w:rFonts w:eastAsia="Times New Roman"/>
                <w:kern w:val="0"/>
                <w:szCs w:val="24"/>
                <w:lang w:val="fr-FR" w:eastAsia="fr-FR"/>
              </w:rPr>
              <w:t>Kunth</w:t>
            </w:r>
            <w:proofErr w:type="spellEnd"/>
            <w:r w:rsidRPr="00C069B6">
              <w:rPr>
                <w:rFonts w:eastAsia="Times New Roman"/>
                <w:i/>
                <w:iCs/>
                <w:kern w:val="0"/>
                <w:szCs w:val="24"/>
                <w:lang w:val="fr-FR" w:eastAsia="fr-FR"/>
              </w:rPr>
              <w:t xml:space="preserve"> </w:t>
            </w:r>
          </w:p>
        </w:tc>
        <w:tc>
          <w:tcPr>
            <w:tcW w:w="3548" w:type="dxa"/>
            <w:tcBorders>
              <w:top w:val="nil"/>
              <w:left w:val="nil"/>
              <w:bottom w:val="single" w:sz="8" w:space="0" w:color="000000"/>
              <w:right w:val="single" w:sz="8" w:space="0" w:color="000000"/>
            </w:tcBorders>
            <w:noWrap/>
            <w:vAlign w:val="center"/>
            <w:hideMark/>
          </w:tcPr>
          <w:p w14:paraId="5F826CAE"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1.38</w:t>
            </w:r>
          </w:p>
        </w:tc>
      </w:tr>
      <w:tr w:rsidR="00C069B6" w:rsidRPr="00C069B6" w14:paraId="6FD8844C"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1AB48733"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Cyperus</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rotundus</w:t>
            </w:r>
            <w:proofErr w:type="spellEnd"/>
            <w:r w:rsidRPr="00C069B6">
              <w:rPr>
                <w:rFonts w:eastAsia="Times New Roman"/>
                <w:i/>
                <w:iCs/>
                <w:kern w:val="0"/>
                <w:szCs w:val="24"/>
                <w:lang w:eastAsia="fr-FR"/>
              </w:rPr>
              <w:t xml:space="preserve"> </w:t>
            </w:r>
            <w:proofErr w:type="spellStart"/>
            <w:r w:rsidRPr="00C069B6">
              <w:rPr>
                <w:rFonts w:eastAsia="Times New Roman"/>
                <w:kern w:val="0"/>
                <w:szCs w:val="24"/>
                <w:lang w:eastAsia="fr-FR"/>
              </w:rPr>
              <w:t>Hook.f</w:t>
            </w:r>
            <w:proofErr w:type="spellEnd"/>
          </w:p>
        </w:tc>
        <w:tc>
          <w:tcPr>
            <w:tcW w:w="3548" w:type="dxa"/>
            <w:tcBorders>
              <w:top w:val="nil"/>
              <w:left w:val="nil"/>
              <w:bottom w:val="single" w:sz="8" w:space="0" w:color="000000"/>
              <w:right w:val="single" w:sz="8" w:space="0" w:color="000000"/>
            </w:tcBorders>
            <w:noWrap/>
            <w:vAlign w:val="center"/>
            <w:hideMark/>
          </w:tcPr>
          <w:p w14:paraId="1AB3693A"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1.15</w:t>
            </w:r>
          </w:p>
        </w:tc>
      </w:tr>
      <w:tr w:rsidR="00C069B6" w:rsidRPr="00C069B6" w14:paraId="38635D24"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60585A95"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Diheteropogon</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hagerupii</w:t>
            </w:r>
            <w:proofErr w:type="spellEnd"/>
            <w:r w:rsidRPr="00C069B6">
              <w:rPr>
                <w:rFonts w:eastAsia="Times New Roman"/>
                <w:i/>
                <w:iCs/>
                <w:kern w:val="0"/>
                <w:szCs w:val="24"/>
                <w:lang w:eastAsia="fr-FR"/>
              </w:rPr>
              <w:t xml:space="preserve"> </w:t>
            </w:r>
            <w:r w:rsidRPr="00C069B6">
              <w:rPr>
                <w:rFonts w:eastAsia="Times New Roman"/>
                <w:kern w:val="0"/>
                <w:szCs w:val="24"/>
                <w:lang w:eastAsia="fr-FR"/>
              </w:rPr>
              <w:t>Hitchcock.</w:t>
            </w:r>
          </w:p>
        </w:tc>
        <w:tc>
          <w:tcPr>
            <w:tcW w:w="3548" w:type="dxa"/>
            <w:tcBorders>
              <w:top w:val="nil"/>
              <w:left w:val="nil"/>
              <w:bottom w:val="single" w:sz="8" w:space="0" w:color="000000"/>
              <w:right w:val="single" w:sz="8" w:space="0" w:color="000000"/>
            </w:tcBorders>
            <w:noWrap/>
            <w:vAlign w:val="center"/>
            <w:hideMark/>
          </w:tcPr>
          <w:p w14:paraId="3897F373"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4.19</w:t>
            </w:r>
          </w:p>
        </w:tc>
      </w:tr>
      <w:tr w:rsidR="00C069B6" w:rsidRPr="00C069B6" w14:paraId="65C9AC1A"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56F90A2A"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r w:rsidRPr="00C069B6">
              <w:rPr>
                <w:rFonts w:eastAsia="Times New Roman"/>
                <w:i/>
                <w:iCs/>
                <w:kern w:val="0"/>
                <w:szCs w:val="24"/>
                <w:lang w:eastAsia="fr-FR"/>
              </w:rPr>
              <w:t xml:space="preserve">Euphorbia </w:t>
            </w:r>
            <w:proofErr w:type="spellStart"/>
            <w:r w:rsidRPr="00C069B6">
              <w:rPr>
                <w:rFonts w:eastAsia="Times New Roman"/>
                <w:i/>
                <w:iCs/>
                <w:kern w:val="0"/>
                <w:szCs w:val="24"/>
                <w:lang w:eastAsia="fr-FR"/>
              </w:rPr>
              <w:t>hirta</w:t>
            </w:r>
            <w:proofErr w:type="spellEnd"/>
            <w:r w:rsidRPr="00C069B6">
              <w:rPr>
                <w:rFonts w:eastAsia="Times New Roman"/>
                <w:i/>
                <w:iCs/>
                <w:kern w:val="0"/>
                <w:szCs w:val="24"/>
                <w:lang w:eastAsia="fr-FR"/>
              </w:rPr>
              <w:t xml:space="preserve"> L.</w:t>
            </w:r>
          </w:p>
        </w:tc>
        <w:tc>
          <w:tcPr>
            <w:tcW w:w="3548" w:type="dxa"/>
            <w:tcBorders>
              <w:top w:val="nil"/>
              <w:left w:val="nil"/>
              <w:bottom w:val="single" w:sz="8" w:space="0" w:color="000000"/>
              <w:right w:val="single" w:sz="8" w:space="0" w:color="000000"/>
            </w:tcBorders>
            <w:noWrap/>
            <w:vAlign w:val="center"/>
            <w:hideMark/>
          </w:tcPr>
          <w:p w14:paraId="2B07D02A"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0.14</w:t>
            </w:r>
          </w:p>
        </w:tc>
      </w:tr>
      <w:tr w:rsidR="00C069B6" w:rsidRPr="00C069B6" w14:paraId="4C6EB4C2"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04DC6147"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Fimbristyle</w:t>
            </w:r>
            <w:proofErr w:type="spellEnd"/>
            <w:r w:rsidRPr="00C069B6">
              <w:rPr>
                <w:rFonts w:eastAsia="Times New Roman"/>
                <w:i/>
                <w:iCs/>
                <w:kern w:val="0"/>
                <w:szCs w:val="24"/>
                <w:lang w:eastAsia="fr-FR"/>
              </w:rPr>
              <w:t xml:space="preserve"> iron-colored </w:t>
            </w:r>
            <w:r w:rsidRPr="00C069B6">
              <w:rPr>
                <w:rFonts w:eastAsia="Times New Roman"/>
                <w:kern w:val="0"/>
                <w:szCs w:val="24"/>
                <w:lang w:eastAsia="fr-FR"/>
              </w:rPr>
              <w:t>(L.) Vahl</w:t>
            </w:r>
          </w:p>
        </w:tc>
        <w:tc>
          <w:tcPr>
            <w:tcW w:w="3548" w:type="dxa"/>
            <w:tcBorders>
              <w:top w:val="nil"/>
              <w:left w:val="nil"/>
              <w:bottom w:val="single" w:sz="8" w:space="0" w:color="000000"/>
              <w:right w:val="single" w:sz="8" w:space="0" w:color="000000"/>
            </w:tcBorders>
            <w:noWrap/>
            <w:vAlign w:val="center"/>
            <w:hideMark/>
          </w:tcPr>
          <w:p w14:paraId="158C8FA0"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1.15</w:t>
            </w:r>
          </w:p>
        </w:tc>
      </w:tr>
      <w:tr w:rsidR="00C069B6" w:rsidRPr="00C069B6" w14:paraId="4FECF527"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4E1942D4"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Hackelochloa</w:t>
            </w:r>
            <w:proofErr w:type="spellEnd"/>
            <w:r w:rsidRPr="00C069B6">
              <w:rPr>
                <w:rFonts w:eastAsia="Times New Roman"/>
                <w:i/>
                <w:iCs/>
                <w:kern w:val="0"/>
                <w:szCs w:val="24"/>
                <w:lang w:eastAsia="fr-FR"/>
              </w:rPr>
              <w:t xml:space="preserve"> granular </w:t>
            </w:r>
            <w:r w:rsidRPr="00C069B6">
              <w:rPr>
                <w:rFonts w:eastAsia="Times New Roman"/>
                <w:kern w:val="0"/>
                <w:szCs w:val="24"/>
                <w:lang w:eastAsia="fr-FR"/>
              </w:rPr>
              <w:t>(L.) Kuntze</w:t>
            </w:r>
          </w:p>
        </w:tc>
        <w:tc>
          <w:tcPr>
            <w:tcW w:w="3548" w:type="dxa"/>
            <w:tcBorders>
              <w:top w:val="nil"/>
              <w:left w:val="nil"/>
              <w:bottom w:val="single" w:sz="8" w:space="0" w:color="000000"/>
              <w:right w:val="single" w:sz="8" w:space="0" w:color="000000"/>
            </w:tcBorders>
            <w:noWrap/>
            <w:vAlign w:val="center"/>
            <w:hideMark/>
          </w:tcPr>
          <w:p w14:paraId="3A259C61"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6.77</w:t>
            </w:r>
          </w:p>
        </w:tc>
      </w:tr>
      <w:tr w:rsidR="00C069B6" w:rsidRPr="00C069B6" w14:paraId="01EDC0D6"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5085B0AF"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Hyptis</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spicigera</w:t>
            </w:r>
            <w:proofErr w:type="spellEnd"/>
            <w:r w:rsidRPr="00C069B6">
              <w:rPr>
                <w:rFonts w:eastAsia="Times New Roman"/>
                <w:i/>
                <w:iCs/>
                <w:kern w:val="0"/>
                <w:szCs w:val="24"/>
                <w:lang w:eastAsia="fr-FR"/>
              </w:rPr>
              <w:t xml:space="preserve"> </w:t>
            </w:r>
            <w:proofErr w:type="gramStart"/>
            <w:r w:rsidRPr="00C069B6">
              <w:rPr>
                <w:rFonts w:eastAsia="Times New Roman"/>
                <w:kern w:val="0"/>
                <w:szCs w:val="24"/>
                <w:lang w:eastAsia="fr-FR"/>
              </w:rPr>
              <w:t>Lam .</w:t>
            </w:r>
            <w:proofErr w:type="gramEnd"/>
          </w:p>
        </w:tc>
        <w:tc>
          <w:tcPr>
            <w:tcW w:w="3548" w:type="dxa"/>
            <w:tcBorders>
              <w:top w:val="nil"/>
              <w:left w:val="nil"/>
              <w:bottom w:val="single" w:sz="8" w:space="0" w:color="000000"/>
              <w:right w:val="single" w:sz="8" w:space="0" w:color="000000"/>
            </w:tcBorders>
            <w:noWrap/>
            <w:vAlign w:val="center"/>
            <w:hideMark/>
          </w:tcPr>
          <w:p w14:paraId="33D80969"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0.09</w:t>
            </w:r>
          </w:p>
        </w:tc>
      </w:tr>
      <w:tr w:rsidR="00C069B6" w:rsidRPr="00C069B6" w14:paraId="019222C3"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190B945B"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r w:rsidRPr="00C069B6">
              <w:rPr>
                <w:rFonts w:eastAsia="Times New Roman"/>
                <w:i/>
                <w:iCs/>
                <w:kern w:val="0"/>
                <w:szCs w:val="24"/>
                <w:lang w:val="it-IT" w:eastAsia="fr-FR"/>
              </w:rPr>
              <w:t xml:space="preserve">Imperata cylindrica (L.) </w:t>
            </w:r>
            <w:r w:rsidRPr="00C069B6">
              <w:rPr>
                <w:rFonts w:eastAsia="Times New Roman"/>
                <w:kern w:val="0"/>
                <w:szCs w:val="24"/>
                <w:lang w:val="it-IT" w:eastAsia="fr-FR"/>
              </w:rPr>
              <w:t>Red Baron</w:t>
            </w:r>
            <w:r w:rsidRPr="00C069B6">
              <w:rPr>
                <w:rFonts w:eastAsia="Times New Roman"/>
                <w:i/>
                <w:iCs/>
                <w:kern w:val="0"/>
                <w:szCs w:val="24"/>
                <w:lang w:val="it-IT" w:eastAsia="fr-FR"/>
              </w:rPr>
              <w:t>.</w:t>
            </w:r>
          </w:p>
        </w:tc>
        <w:tc>
          <w:tcPr>
            <w:tcW w:w="3548" w:type="dxa"/>
            <w:tcBorders>
              <w:top w:val="nil"/>
              <w:left w:val="nil"/>
              <w:bottom w:val="single" w:sz="8" w:space="0" w:color="000000"/>
              <w:right w:val="single" w:sz="8" w:space="0" w:color="000000"/>
            </w:tcBorders>
            <w:noWrap/>
            <w:vAlign w:val="center"/>
            <w:hideMark/>
          </w:tcPr>
          <w:p w14:paraId="6C472CE4"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1.25</w:t>
            </w:r>
          </w:p>
        </w:tc>
      </w:tr>
      <w:tr w:rsidR="00C069B6" w:rsidRPr="00C069B6" w14:paraId="38AD4272"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5E4C5719" w14:textId="77777777" w:rsidR="00C069B6" w:rsidRPr="00C069B6" w:rsidRDefault="00C069B6" w:rsidP="00C069B6">
            <w:pPr>
              <w:suppressAutoHyphens w:val="0"/>
              <w:autoSpaceDN/>
              <w:spacing w:after="0" w:line="240" w:lineRule="auto"/>
              <w:jc w:val="left"/>
              <w:textAlignment w:val="auto"/>
              <w:rPr>
                <w:rFonts w:eastAsia="Times New Roman"/>
                <w:kern w:val="0"/>
                <w:szCs w:val="24"/>
                <w:lang w:eastAsia="fr-FR"/>
              </w:rPr>
            </w:pPr>
            <w:r w:rsidRPr="00C069B6">
              <w:rPr>
                <w:rFonts w:eastAsia="Times New Roman"/>
                <w:i/>
                <w:iCs/>
                <w:kern w:val="0"/>
                <w:szCs w:val="24"/>
                <w:lang w:eastAsia="fr-FR"/>
              </w:rPr>
              <w:t xml:space="preserve">Ipomoea </w:t>
            </w:r>
            <w:proofErr w:type="spellStart"/>
            <w:r w:rsidRPr="00C069B6">
              <w:rPr>
                <w:rFonts w:eastAsia="Times New Roman"/>
                <w:i/>
                <w:iCs/>
                <w:kern w:val="0"/>
                <w:szCs w:val="24"/>
                <w:lang w:eastAsia="fr-FR"/>
              </w:rPr>
              <w:t>asarifolia</w:t>
            </w:r>
            <w:proofErr w:type="spellEnd"/>
            <w:r w:rsidRPr="00C069B6">
              <w:rPr>
                <w:rFonts w:eastAsia="Times New Roman"/>
                <w:i/>
                <w:iCs/>
                <w:kern w:val="0"/>
                <w:szCs w:val="24"/>
                <w:lang w:eastAsia="fr-FR"/>
              </w:rPr>
              <w:t xml:space="preserve"> </w:t>
            </w:r>
            <w:proofErr w:type="gramStart"/>
            <w:r w:rsidRPr="00C069B6">
              <w:rPr>
                <w:rFonts w:eastAsia="Times New Roman"/>
                <w:kern w:val="0"/>
                <w:szCs w:val="24"/>
                <w:lang w:eastAsia="fr-FR"/>
              </w:rPr>
              <w:t xml:space="preserve">( </w:t>
            </w:r>
            <w:proofErr w:type="spellStart"/>
            <w:r w:rsidRPr="00C069B6">
              <w:rPr>
                <w:rFonts w:eastAsia="Times New Roman"/>
                <w:kern w:val="0"/>
                <w:szCs w:val="24"/>
                <w:lang w:eastAsia="fr-FR"/>
              </w:rPr>
              <w:t>Desr</w:t>
            </w:r>
            <w:proofErr w:type="spellEnd"/>
            <w:proofErr w:type="gramEnd"/>
            <w:r w:rsidRPr="00C069B6">
              <w:rPr>
                <w:rFonts w:eastAsia="Times New Roman"/>
                <w:kern w:val="0"/>
                <w:szCs w:val="24"/>
                <w:lang w:eastAsia="fr-FR"/>
              </w:rPr>
              <w:t xml:space="preserve"> .) Roem.et Schult.</w:t>
            </w:r>
          </w:p>
        </w:tc>
        <w:tc>
          <w:tcPr>
            <w:tcW w:w="3548" w:type="dxa"/>
            <w:tcBorders>
              <w:top w:val="nil"/>
              <w:left w:val="nil"/>
              <w:bottom w:val="single" w:sz="8" w:space="0" w:color="000000"/>
              <w:right w:val="single" w:sz="8" w:space="0" w:color="000000"/>
            </w:tcBorders>
            <w:noWrap/>
            <w:vAlign w:val="center"/>
            <w:hideMark/>
          </w:tcPr>
          <w:p w14:paraId="31B64622"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0.2</w:t>
            </w:r>
          </w:p>
        </w:tc>
      </w:tr>
      <w:tr w:rsidR="00C069B6" w:rsidRPr="00C069B6" w14:paraId="5BC1040F"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69DADCD0"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Lepidagathis</w:t>
            </w:r>
            <w:proofErr w:type="spellEnd"/>
            <w:r w:rsidRPr="00C069B6">
              <w:rPr>
                <w:rFonts w:eastAsia="Times New Roman"/>
                <w:i/>
                <w:iCs/>
                <w:kern w:val="0"/>
                <w:szCs w:val="24"/>
                <w:lang w:eastAsia="fr-FR"/>
              </w:rPr>
              <w:t xml:space="preserve"> anomaly </w:t>
            </w:r>
            <w:proofErr w:type="spellStart"/>
            <w:r w:rsidRPr="00C069B6">
              <w:rPr>
                <w:rFonts w:eastAsia="Times New Roman"/>
                <w:kern w:val="0"/>
                <w:szCs w:val="24"/>
                <w:lang w:eastAsia="fr-FR"/>
              </w:rPr>
              <w:t>Nees</w:t>
            </w:r>
            <w:proofErr w:type="spellEnd"/>
          </w:p>
        </w:tc>
        <w:tc>
          <w:tcPr>
            <w:tcW w:w="3548" w:type="dxa"/>
            <w:tcBorders>
              <w:top w:val="nil"/>
              <w:left w:val="nil"/>
              <w:bottom w:val="single" w:sz="8" w:space="0" w:color="000000"/>
              <w:right w:val="single" w:sz="8" w:space="0" w:color="000000"/>
            </w:tcBorders>
            <w:noWrap/>
            <w:vAlign w:val="center"/>
            <w:hideMark/>
          </w:tcPr>
          <w:p w14:paraId="0C5609C2"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0.11</w:t>
            </w:r>
          </w:p>
        </w:tc>
      </w:tr>
      <w:tr w:rsidR="00C069B6" w:rsidRPr="00C069B6" w14:paraId="39303FB6"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16C59037"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val="en-US" w:eastAsia="fr-FR"/>
              </w:rPr>
              <w:t>Loudetia</w:t>
            </w:r>
            <w:proofErr w:type="spellEnd"/>
            <w:r w:rsidRPr="00C069B6">
              <w:rPr>
                <w:rFonts w:eastAsia="Times New Roman"/>
                <w:i/>
                <w:iCs/>
                <w:kern w:val="0"/>
                <w:szCs w:val="24"/>
                <w:lang w:val="en-US" w:eastAsia="fr-FR"/>
              </w:rPr>
              <w:t xml:space="preserve"> </w:t>
            </w:r>
            <w:proofErr w:type="spellStart"/>
            <w:r w:rsidRPr="00C069B6">
              <w:rPr>
                <w:rFonts w:eastAsia="Times New Roman"/>
                <w:i/>
                <w:iCs/>
                <w:kern w:val="0"/>
                <w:szCs w:val="24"/>
                <w:lang w:val="en-US" w:eastAsia="fr-FR"/>
              </w:rPr>
              <w:t>togoensis</w:t>
            </w:r>
            <w:proofErr w:type="spellEnd"/>
            <w:r w:rsidRPr="00C069B6">
              <w:rPr>
                <w:rFonts w:eastAsia="Times New Roman"/>
                <w:i/>
                <w:iCs/>
                <w:kern w:val="0"/>
                <w:szCs w:val="24"/>
                <w:lang w:val="en-US" w:eastAsia="fr-FR"/>
              </w:rPr>
              <w:t xml:space="preserve"> </w:t>
            </w:r>
            <w:proofErr w:type="gramStart"/>
            <w:r w:rsidRPr="00C069B6">
              <w:rPr>
                <w:rFonts w:eastAsia="Times New Roman"/>
                <w:kern w:val="0"/>
                <w:szCs w:val="24"/>
                <w:lang w:val="en-US" w:eastAsia="fr-FR"/>
              </w:rPr>
              <w:t xml:space="preserve">( </w:t>
            </w:r>
            <w:proofErr w:type="spellStart"/>
            <w:r w:rsidRPr="00C069B6">
              <w:rPr>
                <w:rFonts w:eastAsia="Times New Roman"/>
                <w:kern w:val="0"/>
                <w:szCs w:val="24"/>
                <w:lang w:val="en-US" w:eastAsia="fr-FR"/>
              </w:rPr>
              <w:t>Pilg</w:t>
            </w:r>
            <w:proofErr w:type="spellEnd"/>
            <w:proofErr w:type="gramEnd"/>
            <w:r w:rsidRPr="00C069B6">
              <w:rPr>
                <w:rFonts w:eastAsia="Times New Roman"/>
                <w:kern w:val="0"/>
                <w:szCs w:val="24"/>
                <w:lang w:val="en-US" w:eastAsia="fr-FR"/>
              </w:rPr>
              <w:t xml:space="preserve"> .) CE Hubb.</w:t>
            </w:r>
          </w:p>
        </w:tc>
        <w:tc>
          <w:tcPr>
            <w:tcW w:w="3548" w:type="dxa"/>
            <w:tcBorders>
              <w:top w:val="nil"/>
              <w:left w:val="nil"/>
              <w:bottom w:val="single" w:sz="8" w:space="0" w:color="000000"/>
              <w:right w:val="single" w:sz="8" w:space="0" w:color="000000"/>
            </w:tcBorders>
            <w:noWrap/>
            <w:vAlign w:val="center"/>
            <w:hideMark/>
          </w:tcPr>
          <w:p w14:paraId="343A3C83"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0.07</w:t>
            </w:r>
          </w:p>
        </w:tc>
      </w:tr>
      <w:tr w:rsidR="00C069B6" w:rsidRPr="00C069B6" w14:paraId="5FE24BDD"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0B0905F5"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val="fr-FR" w:eastAsia="fr-FR"/>
              </w:rPr>
            </w:pPr>
            <w:proofErr w:type="spellStart"/>
            <w:r w:rsidRPr="00C069B6">
              <w:rPr>
                <w:rFonts w:eastAsia="Times New Roman"/>
                <w:i/>
                <w:iCs/>
                <w:kern w:val="0"/>
                <w:szCs w:val="24"/>
                <w:lang w:val="fr-FR" w:eastAsia="fr-FR"/>
              </w:rPr>
              <w:t>Microchloa</w:t>
            </w:r>
            <w:proofErr w:type="spellEnd"/>
            <w:r w:rsidRPr="00C069B6">
              <w:rPr>
                <w:rFonts w:eastAsia="Times New Roman"/>
                <w:i/>
                <w:iCs/>
                <w:kern w:val="0"/>
                <w:szCs w:val="24"/>
                <w:lang w:val="fr-FR" w:eastAsia="fr-FR"/>
              </w:rPr>
              <w:t xml:space="preserve"> </w:t>
            </w:r>
            <w:proofErr w:type="spellStart"/>
            <w:r w:rsidRPr="00C069B6">
              <w:rPr>
                <w:rFonts w:eastAsia="Times New Roman"/>
                <w:i/>
                <w:iCs/>
                <w:kern w:val="0"/>
                <w:szCs w:val="24"/>
                <w:lang w:val="fr-FR" w:eastAsia="fr-FR"/>
              </w:rPr>
              <w:t>indica</w:t>
            </w:r>
            <w:proofErr w:type="spellEnd"/>
            <w:r w:rsidRPr="00C069B6">
              <w:rPr>
                <w:rFonts w:eastAsia="Times New Roman"/>
                <w:i/>
                <w:iCs/>
                <w:kern w:val="0"/>
                <w:szCs w:val="24"/>
                <w:lang w:val="fr-FR" w:eastAsia="fr-FR"/>
              </w:rPr>
              <w:t xml:space="preserve"> </w:t>
            </w:r>
            <w:r w:rsidRPr="00C069B6">
              <w:rPr>
                <w:rFonts w:eastAsia="Times New Roman"/>
                <w:kern w:val="0"/>
                <w:szCs w:val="24"/>
                <w:lang w:val="fr-FR" w:eastAsia="fr-FR"/>
              </w:rPr>
              <w:t xml:space="preserve">(L. f.) P. </w:t>
            </w:r>
            <w:proofErr w:type="spellStart"/>
            <w:r w:rsidRPr="00C069B6">
              <w:rPr>
                <w:rFonts w:eastAsia="Times New Roman"/>
                <w:kern w:val="0"/>
                <w:szCs w:val="24"/>
                <w:lang w:val="fr-FR" w:eastAsia="fr-FR"/>
              </w:rPr>
              <w:t>Beauve</w:t>
            </w:r>
            <w:proofErr w:type="spellEnd"/>
          </w:p>
        </w:tc>
        <w:tc>
          <w:tcPr>
            <w:tcW w:w="3548" w:type="dxa"/>
            <w:tcBorders>
              <w:top w:val="nil"/>
              <w:left w:val="nil"/>
              <w:bottom w:val="single" w:sz="8" w:space="0" w:color="000000"/>
              <w:right w:val="single" w:sz="8" w:space="0" w:color="000000"/>
            </w:tcBorders>
            <w:noWrap/>
            <w:vAlign w:val="center"/>
            <w:hideMark/>
          </w:tcPr>
          <w:p w14:paraId="74363D80"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1.67</w:t>
            </w:r>
          </w:p>
        </w:tc>
      </w:tr>
      <w:tr w:rsidR="00C069B6" w:rsidRPr="00C069B6" w14:paraId="28A67BF9"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07853A93"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Mitracarpus</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hirtus</w:t>
            </w:r>
            <w:proofErr w:type="spellEnd"/>
            <w:r w:rsidRPr="00C069B6">
              <w:rPr>
                <w:rFonts w:eastAsia="Times New Roman"/>
                <w:i/>
                <w:iCs/>
                <w:kern w:val="0"/>
                <w:szCs w:val="24"/>
                <w:lang w:eastAsia="fr-FR"/>
              </w:rPr>
              <w:t xml:space="preserve"> (L.) DC</w:t>
            </w:r>
          </w:p>
        </w:tc>
        <w:tc>
          <w:tcPr>
            <w:tcW w:w="3548" w:type="dxa"/>
            <w:tcBorders>
              <w:top w:val="nil"/>
              <w:left w:val="nil"/>
              <w:bottom w:val="single" w:sz="8" w:space="0" w:color="000000"/>
              <w:right w:val="single" w:sz="8" w:space="0" w:color="000000"/>
            </w:tcBorders>
            <w:noWrap/>
            <w:vAlign w:val="center"/>
            <w:hideMark/>
          </w:tcPr>
          <w:p w14:paraId="1D24D25A"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1.24</w:t>
            </w:r>
          </w:p>
        </w:tc>
      </w:tr>
      <w:tr w:rsidR="00C069B6" w:rsidRPr="00C069B6" w14:paraId="424B8353"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15EEB88E"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r w:rsidRPr="00C069B6">
              <w:rPr>
                <w:rFonts w:eastAsia="Times New Roman"/>
                <w:i/>
                <w:iCs/>
                <w:kern w:val="0"/>
                <w:szCs w:val="24"/>
                <w:lang w:val="it-IT" w:eastAsia="fr-FR"/>
              </w:rPr>
              <w:t xml:space="preserve">Pandiaka involucrata </w:t>
            </w:r>
            <w:r w:rsidRPr="00C069B6">
              <w:rPr>
                <w:rFonts w:eastAsia="Times New Roman"/>
                <w:kern w:val="0"/>
                <w:szCs w:val="24"/>
                <w:lang w:val="it-IT" w:eastAsia="fr-FR"/>
              </w:rPr>
              <w:t>(Moq.) BD Jacks.</w:t>
            </w:r>
          </w:p>
        </w:tc>
        <w:tc>
          <w:tcPr>
            <w:tcW w:w="3548" w:type="dxa"/>
            <w:tcBorders>
              <w:top w:val="nil"/>
              <w:left w:val="nil"/>
              <w:bottom w:val="single" w:sz="8" w:space="0" w:color="000000"/>
              <w:right w:val="single" w:sz="8" w:space="0" w:color="000000"/>
            </w:tcBorders>
            <w:noWrap/>
            <w:vAlign w:val="center"/>
            <w:hideMark/>
          </w:tcPr>
          <w:p w14:paraId="022AE2CD"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0.17</w:t>
            </w:r>
          </w:p>
        </w:tc>
      </w:tr>
      <w:tr w:rsidR="00C069B6" w:rsidRPr="00C069B6" w14:paraId="7D99328B"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65F9F17A"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Pennisetum</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pedicellatum</w:t>
            </w:r>
            <w:proofErr w:type="spellEnd"/>
            <w:r w:rsidRPr="00C069B6">
              <w:rPr>
                <w:rFonts w:eastAsia="Times New Roman"/>
                <w:i/>
                <w:iCs/>
                <w:kern w:val="0"/>
                <w:szCs w:val="24"/>
                <w:lang w:eastAsia="fr-FR"/>
              </w:rPr>
              <w:t xml:space="preserve"> </w:t>
            </w:r>
            <w:proofErr w:type="spellStart"/>
            <w:proofErr w:type="gramStart"/>
            <w:r w:rsidRPr="00C069B6">
              <w:rPr>
                <w:rFonts w:eastAsia="Times New Roman"/>
                <w:kern w:val="0"/>
                <w:szCs w:val="24"/>
                <w:lang w:eastAsia="fr-FR"/>
              </w:rPr>
              <w:t>Trin</w:t>
            </w:r>
            <w:proofErr w:type="spellEnd"/>
            <w:r w:rsidRPr="00C069B6">
              <w:rPr>
                <w:rFonts w:eastAsia="Times New Roman"/>
                <w:kern w:val="0"/>
                <w:szCs w:val="24"/>
                <w:lang w:eastAsia="fr-FR"/>
              </w:rPr>
              <w:t xml:space="preserve"> </w:t>
            </w:r>
            <w:r w:rsidRPr="00C069B6">
              <w:rPr>
                <w:rFonts w:eastAsia="Times New Roman"/>
                <w:i/>
                <w:iCs/>
                <w:kern w:val="0"/>
                <w:szCs w:val="24"/>
                <w:lang w:eastAsia="fr-FR"/>
              </w:rPr>
              <w:t>.</w:t>
            </w:r>
            <w:proofErr w:type="gramEnd"/>
          </w:p>
        </w:tc>
        <w:tc>
          <w:tcPr>
            <w:tcW w:w="3548" w:type="dxa"/>
            <w:tcBorders>
              <w:top w:val="nil"/>
              <w:left w:val="nil"/>
              <w:bottom w:val="single" w:sz="8" w:space="0" w:color="000000"/>
              <w:right w:val="single" w:sz="8" w:space="0" w:color="000000"/>
            </w:tcBorders>
            <w:noWrap/>
            <w:vAlign w:val="center"/>
            <w:hideMark/>
          </w:tcPr>
          <w:p w14:paraId="40B1BC7F"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6.33</w:t>
            </w:r>
          </w:p>
        </w:tc>
      </w:tr>
      <w:tr w:rsidR="00C069B6" w:rsidRPr="00C069B6" w14:paraId="5C566DCC"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7934F99A"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Phyllantus</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urinaria</w:t>
            </w:r>
            <w:proofErr w:type="spellEnd"/>
            <w:r w:rsidRPr="00C069B6">
              <w:rPr>
                <w:rFonts w:eastAsia="Times New Roman"/>
                <w:i/>
                <w:iCs/>
                <w:kern w:val="0"/>
                <w:szCs w:val="24"/>
                <w:lang w:eastAsia="fr-FR"/>
              </w:rPr>
              <w:t xml:space="preserve"> L.</w:t>
            </w:r>
          </w:p>
        </w:tc>
        <w:tc>
          <w:tcPr>
            <w:tcW w:w="3548" w:type="dxa"/>
            <w:tcBorders>
              <w:top w:val="nil"/>
              <w:left w:val="nil"/>
              <w:bottom w:val="single" w:sz="8" w:space="0" w:color="000000"/>
              <w:right w:val="single" w:sz="8" w:space="0" w:color="000000"/>
            </w:tcBorders>
            <w:noWrap/>
            <w:vAlign w:val="center"/>
            <w:hideMark/>
          </w:tcPr>
          <w:p w14:paraId="00587393"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0.15</w:t>
            </w:r>
          </w:p>
        </w:tc>
      </w:tr>
      <w:tr w:rsidR="00C069B6" w:rsidRPr="00C069B6" w14:paraId="600C7DE5"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7ABF0911"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Setaria</w:t>
            </w:r>
            <w:proofErr w:type="spellEnd"/>
            <w:r w:rsidRPr="00C069B6">
              <w:rPr>
                <w:rFonts w:eastAsia="Times New Roman"/>
                <w:i/>
                <w:iCs/>
                <w:kern w:val="0"/>
                <w:szCs w:val="24"/>
                <w:lang w:eastAsia="fr-FR"/>
              </w:rPr>
              <w:t xml:space="preserve"> bearded </w:t>
            </w:r>
            <w:proofErr w:type="gramStart"/>
            <w:r w:rsidRPr="00C069B6">
              <w:rPr>
                <w:rFonts w:eastAsia="Times New Roman"/>
                <w:kern w:val="0"/>
                <w:szCs w:val="24"/>
                <w:lang w:eastAsia="fr-FR"/>
              </w:rPr>
              <w:t>( Lam</w:t>
            </w:r>
            <w:proofErr w:type="gramEnd"/>
            <w:r w:rsidRPr="00C069B6">
              <w:rPr>
                <w:rFonts w:eastAsia="Times New Roman"/>
                <w:kern w:val="0"/>
                <w:szCs w:val="24"/>
                <w:lang w:eastAsia="fr-FR"/>
              </w:rPr>
              <w:t xml:space="preserve"> .) Kunth</w:t>
            </w:r>
          </w:p>
        </w:tc>
        <w:tc>
          <w:tcPr>
            <w:tcW w:w="3548" w:type="dxa"/>
            <w:tcBorders>
              <w:top w:val="nil"/>
              <w:left w:val="nil"/>
              <w:bottom w:val="single" w:sz="8" w:space="0" w:color="000000"/>
              <w:right w:val="single" w:sz="8" w:space="0" w:color="000000"/>
            </w:tcBorders>
            <w:noWrap/>
            <w:vAlign w:val="center"/>
            <w:hideMark/>
          </w:tcPr>
          <w:p w14:paraId="0DCBD73A"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2.14</w:t>
            </w:r>
          </w:p>
        </w:tc>
      </w:tr>
      <w:tr w:rsidR="00C069B6" w:rsidRPr="00C069B6" w14:paraId="61E634DF"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5A46B260"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val="fr-FR" w:eastAsia="fr-FR"/>
              </w:rPr>
            </w:pPr>
            <w:proofErr w:type="spellStart"/>
            <w:r w:rsidRPr="00C069B6">
              <w:rPr>
                <w:rFonts w:eastAsia="Times New Roman"/>
                <w:i/>
                <w:iCs/>
                <w:kern w:val="0"/>
                <w:szCs w:val="24"/>
                <w:lang w:val="fr-FR" w:eastAsia="fr-FR"/>
              </w:rPr>
              <w:t>Sporobolus</w:t>
            </w:r>
            <w:proofErr w:type="spellEnd"/>
            <w:r w:rsidRPr="00C069B6">
              <w:rPr>
                <w:rFonts w:eastAsia="Times New Roman"/>
                <w:i/>
                <w:iCs/>
                <w:kern w:val="0"/>
                <w:szCs w:val="24"/>
                <w:lang w:val="fr-FR" w:eastAsia="fr-FR"/>
              </w:rPr>
              <w:t xml:space="preserve"> </w:t>
            </w:r>
            <w:proofErr w:type="spellStart"/>
            <w:r w:rsidRPr="00C069B6">
              <w:rPr>
                <w:rFonts w:eastAsia="Times New Roman"/>
                <w:i/>
                <w:iCs/>
                <w:kern w:val="0"/>
                <w:szCs w:val="24"/>
                <w:lang w:val="fr-FR" w:eastAsia="fr-FR"/>
              </w:rPr>
              <w:t>festivus</w:t>
            </w:r>
            <w:proofErr w:type="spellEnd"/>
            <w:r w:rsidRPr="00C069B6">
              <w:rPr>
                <w:rFonts w:eastAsia="Times New Roman"/>
                <w:i/>
                <w:iCs/>
                <w:kern w:val="0"/>
                <w:szCs w:val="24"/>
                <w:lang w:val="fr-FR" w:eastAsia="fr-FR"/>
              </w:rPr>
              <w:t xml:space="preserve"> </w:t>
            </w:r>
            <w:proofErr w:type="spellStart"/>
            <w:r w:rsidRPr="00C069B6">
              <w:rPr>
                <w:rFonts w:eastAsia="Times New Roman"/>
                <w:kern w:val="0"/>
                <w:szCs w:val="24"/>
                <w:lang w:val="fr-FR" w:eastAsia="fr-FR"/>
              </w:rPr>
              <w:t>Hochst</w:t>
            </w:r>
            <w:proofErr w:type="spellEnd"/>
            <w:r w:rsidRPr="00C069B6">
              <w:rPr>
                <w:rFonts w:eastAsia="Times New Roman"/>
                <w:kern w:val="0"/>
                <w:szCs w:val="24"/>
                <w:lang w:val="fr-FR" w:eastAsia="fr-FR"/>
              </w:rPr>
              <w:t xml:space="preserve">. ex </w:t>
            </w:r>
            <w:proofErr w:type="spellStart"/>
            <w:r w:rsidRPr="00C069B6">
              <w:rPr>
                <w:rFonts w:eastAsia="Times New Roman"/>
                <w:kern w:val="0"/>
                <w:szCs w:val="24"/>
                <w:lang w:val="fr-FR" w:eastAsia="fr-FR"/>
              </w:rPr>
              <w:t>A.Rich</w:t>
            </w:r>
            <w:proofErr w:type="spellEnd"/>
            <w:r w:rsidRPr="00C069B6">
              <w:rPr>
                <w:rFonts w:eastAsia="Times New Roman"/>
                <w:i/>
                <w:iCs/>
                <w:kern w:val="0"/>
                <w:szCs w:val="24"/>
                <w:lang w:val="fr-FR" w:eastAsia="fr-FR"/>
              </w:rPr>
              <w:t>.</w:t>
            </w:r>
          </w:p>
        </w:tc>
        <w:tc>
          <w:tcPr>
            <w:tcW w:w="3548" w:type="dxa"/>
            <w:tcBorders>
              <w:top w:val="nil"/>
              <w:left w:val="nil"/>
              <w:bottom w:val="single" w:sz="8" w:space="0" w:color="000000"/>
              <w:right w:val="single" w:sz="8" w:space="0" w:color="000000"/>
            </w:tcBorders>
            <w:noWrap/>
            <w:vAlign w:val="center"/>
            <w:hideMark/>
          </w:tcPr>
          <w:p w14:paraId="6535F433"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0.29</w:t>
            </w:r>
          </w:p>
        </w:tc>
      </w:tr>
      <w:tr w:rsidR="00C069B6" w:rsidRPr="00C069B6" w14:paraId="74A0B984"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578741E0"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r w:rsidRPr="00C069B6">
              <w:rPr>
                <w:rFonts w:eastAsia="Times New Roman"/>
                <w:i/>
                <w:iCs/>
                <w:kern w:val="0"/>
                <w:szCs w:val="24"/>
                <w:lang w:eastAsia="fr-FR"/>
              </w:rPr>
              <w:t xml:space="preserve">Sporobolus pyramidal </w:t>
            </w:r>
            <w:r w:rsidRPr="00C069B6">
              <w:rPr>
                <w:rFonts w:eastAsia="Times New Roman"/>
                <w:kern w:val="0"/>
                <w:szCs w:val="24"/>
                <w:lang w:eastAsia="fr-FR"/>
              </w:rPr>
              <w:t xml:space="preserve">P. </w:t>
            </w:r>
            <w:proofErr w:type="spellStart"/>
            <w:r w:rsidRPr="00C069B6">
              <w:rPr>
                <w:rFonts w:eastAsia="Times New Roman"/>
                <w:kern w:val="0"/>
                <w:szCs w:val="24"/>
                <w:lang w:eastAsia="fr-FR"/>
              </w:rPr>
              <w:t>Beauv</w:t>
            </w:r>
            <w:proofErr w:type="spellEnd"/>
            <w:r w:rsidRPr="00C069B6">
              <w:rPr>
                <w:rFonts w:eastAsia="Times New Roman"/>
                <w:kern w:val="0"/>
                <w:szCs w:val="24"/>
                <w:lang w:eastAsia="fr-FR"/>
              </w:rPr>
              <w:t>.</w:t>
            </w:r>
          </w:p>
        </w:tc>
        <w:tc>
          <w:tcPr>
            <w:tcW w:w="3548" w:type="dxa"/>
            <w:tcBorders>
              <w:top w:val="nil"/>
              <w:left w:val="nil"/>
              <w:bottom w:val="single" w:sz="8" w:space="0" w:color="000000"/>
              <w:right w:val="single" w:sz="8" w:space="0" w:color="000000"/>
            </w:tcBorders>
            <w:noWrap/>
            <w:vAlign w:val="center"/>
            <w:hideMark/>
          </w:tcPr>
          <w:p w14:paraId="7AF719AB"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1.24</w:t>
            </w:r>
          </w:p>
        </w:tc>
      </w:tr>
      <w:tr w:rsidR="00C069B6" w:rsidRPr="00C069B6" w14:paraId="295D7357"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54F9FBA8"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lastRenderedPageBreak/>
              <w:t>Tephrosia</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pedicellata</w:t>
            </w:r>
            <w:proofErr w:type="spellEnd"/>
            <w:r w:rsidRPr="00C069B6">
              <w:rPr>
                <w:rFonts w:eastAsia="Times New Roman"/>
                <w:i/>
                <w:iCs/>
                <w:kern w:val="0"/>
                <w:szCs w:val="24"/>
                <w:lang w:eastAsia="fr-FR"/>
              </w:rPr>
              <w:t xml:space="preserve"> </w:t>
            </w:r>
            <w:r w:rsidRPr="00C069B6">
              <w:rPr>
                <w:rFonts w:eastAsia="Times New Roman"/>
                <w:kern w:val="0"/>
                <w:szCs w:val="24"/>
                <w:lang w:eastAsia="fr-FR"/>
              </w:rPr>
              <w:t>Baker.</w:t>
            </w:r>
          </w:p>
        </w:tc>
        <w:tc>
          <w:tcPr>
            <w:tcW w:w="3548" w:type="dxa"/>
            <w:tcBorders>
              <w:top w:val="nil"/>
              <w:left w:val="nil"/>
              <w:bottom w:val="single" w:sz="8" w:space="0" w:color="000000"/>
              <w:right w:val="single" w:sz="8" w:space="0" w:color="000000"/>
            </w:tcBorders>
            <w:noWrap/>
            <w:vAlign w:val="center"/>
            <w:hideMark/>
          </w:tcPr>
          <w:p w14:paraId="15383BDE"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0.85</w:t>
            </w:r>
          </w:p>
        </w:tc>
      </w:tr>
      <w:tr w:rsidR="00C069B6" w:rsidRPr="00C069B6" w14:paraId="36885047"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011E9339"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Tripogon</w:t>
            </w:r>
            <w:proofErr w:type="spellEnd"/>
            <w:r w:rsidRPr="00C069B6">
              <w:rPr>
                <w:rFonts w:eastAsia="Times New Roman"/>
                <w:i/>
                <w:iCs/>
                <w:kern w:val="0"/>
                <w:szCs w:val="24"/>
                <w:lang w:eastAsia="fr-FR"/>
              </w:rPr>
              <w:t xml:space="preserve"> youngest </w:t>
            </w:r>
            <w:proofErr w:type="gramStart"/>
            <w:r w:rsidRPr="00C069B6">
              <w:rPr>
                <w:rFonts w:eastAsia="Times New Roman"/>
                <w:kern w:val="0"/>
                <w:szCs w:val="24"/>
                <w:lang w:eastAsia="fr-FR"/>
              </w:rPr>
              <w:t xml:space="preserve">( </w:t>
            </w:r>
            <w:proofErr w:type="spellStart"/>
            <w:r w:rsidRPr="00C069B6">
              <w:rPr>
                <w:rFonts w:eastAsia="Times New Roman"/>
                <w:kern w:val="0"/>
                <w:szCs w:val="24"/>
                <w:lang w:eastAsia="fr-FR"/>
              </w:rPr>
              <w:t>A</w:t>
            </w:r>
            <w:proofErr w:type="gramEnd"/>
            <w:r w:rsidRPr="00C069B6">
              <w:rPr>
                <w:rFonts w:eastAsia="Times New Roman"/>
                <w:kern w:val="0"/>
                <w:szCs w:val="24"/>
                <w:lang w:eastAsia="fr-FR"/>
              </w:rPr>
              <w:t>.Rich</w:t>
            </w:r>
            <w:proofErr w:type="spellEnd"/>
            <w:r w:rsidRPr="00C069B6">
              <w:rPr>
                <w:rFonts w:eastAsia="Times New Roman"/>
                <w:kern w:val="0"/>
                <w:szCs w:val="24"/>
                <w:lang w:eastAsia="fr-FR"/>
              </w:rPr>
              <w:t xml:space="preserve"> .) </w:t>
            </w:r>
            <w:proofErr w:type="spellStart"/>
            <w:r w:rsidRPr="00C069B6">
              <w:rPr>
                <w:rFonts w:eastAsia="Times New Roman"/>
                <w:kern w:val="0"/>
                <w:szCs w:val="24"/>
                <w:lang w:eastAsia="fr-FR"/>
              </w:rPr>
              <w:t>Hochst</w:t>
            </w:r>
            <w:proofErr w:type="spellEnd"/>
            <w:r w:rsidRPr="00C069B6">
              <w:rPr>
                <w:rFonts w:eastAsia="Times New Roman"/>
                <w:kern w:val="0"/>
                <w:szCs w:val="24"/>
                <w:lang w:eastAsia="fr-FR"/>
              </w:rPr>
              <w:t>.</w:t>
            </w:r>
          </w:p>
        </w:tc>
        <w:tc>
          <w:tcPr>
            <w:tcW w:w="3548" w:type="dxa"/>
            <w:tcBorders>
              <w:top w:val="nil"/>
              <w:left w:val="nil"/>
              <w:bottom w:val="single" w:sz="8" w:space="0" w:color="000000"/>
              <w:right w:val="single" w:sz="8" w:space="0" w:color="000000"/>
            </w:tcBorders>
            <w:noWrap/>
            <w:vAlign w:val="center"/>
            <w:hideMark/>
          </w:tcPr>
          <w:p w14:paraId="0D02912E"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0.13</w:t>
            </w:r>
          </w:p>
        </w:tc>
      </w:tr>
      <w:tr w:rsidR="00C069B6" w:rsidRPr="00C069B6" w14:paraId="2AC981D5"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267C8C79"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r w:rsidRPr="00C069B6">
              <w:rPr>
                <w:rFonts w:eastAsia="Times New Roman"/>
                <w:i/>
                <w:iCs/>
                <w:kern w:val="0"/>
                <w:szCs w:val="24"/>
                <w:lang w:val="it-IT" w:eastAsia="fr-FR"/>
              </w:rPr>
              <w:t xml:space="preserve">Zornia glochidiata </w:t>
            </w:r>
            <w:r w:rsidRPr="00C069B6">
              <w:rPr>
                <w:rFonts w:eastAsia="Times New Roman"/>
                <w:kern w:val="0"/>
                <w:szCs w:val="24"/>
                <w:lang w:val="it-IT" w:eastAsia="fr-FR"/>
              </w:rPr>
              <w:t>Rchb.ex DC.</w:t>
            </w:r>
          </w:p>
        </w:tc>
        <w:tc>
          <w:tcPr>
            <w:tcW w:w="3548" w:type="dxa"/>
            <w:tcBorders>
              <w:top w:val="nil"/>
              <w:left w:val="nil"/>
              <w:bottom w:val="single" w:sz="8" w:space="0" w:color="000000"/>
              <w:right w:val="single" w:sz="8" w:space="0" w:color="000000"/>
            </w:tcBorders>
            <w:noWrap/>
            <w:vAlign w:val="center"/>
            <w:hideMark/>
          </w:tcPr>
          <w:p w14:paraId="1325C37E"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3.64</w:t>
            </w:r>
          </w:p>
        </w:tc>
      </w:tr>
      <w:tr w:rsidR="00C069B6" w:rsidRPr="00C069B6" w14:paraId="7748933E" w14:textId="77777777" w:rsidTr="006E5FB7">
        <w:trPr>
          <w:trHeight w:val="330"/>
          <w:jc w:val="center"/>
        </w:trPr>
        <w:tc>
          <w:tcPr>
            <w:tcW w:w="5585" w:type="dxa"/>
            <w:tcBorders>
              <w:top w:val="nil"/>
              <w:left w:val="single" w:sz="8" w:space="0" w:color="000000"/>
              <w:bottom w:val="single" w:sz="8" w:space="0" w:color="000000"/>
              <w:right w:val="single" w:sz="8" w:space="0" w:color="000000"/>
            </w:tcBorders>
            <w:shd w:val="clear" w:color="000000" w:fill="D9E1F2"/>
            <w:noWrap/>
            <w:vAlign w:val="center"/>
            <w:hideMark/>
          </w:tcPr>
          <w:p w14:paraId="0F867FAE" w14:textId="77777777" w:rsidR="00C069B6" w:rsidRPr="00C069B6" w:rsidRDefault="00C069B6" w:rsidP="00C069B6">
            <w:pPr>
              <w:suppressAutoHyphens w:val="0"/>
              <w:autoSpaceDN/>
              <w:spacing w:after="0" w:line="240" w:lineRule="auto"/>
              <w:jc w:val="left"/>
              <w:textAlignment w:val="auto"/>
              <w:rPr>
                <w:rFonts w:eastAsia="Times New Roman"/>
                <w:b/>
                <w:bCs/>
                <w:kern w:val="0"/>
                <w:szCs w:val="24"/>
                <w:lang w:eastAsia="fr-FR"/>
              </w:rPr>
            </w:pPr>
            <w:r w:rsidRPr="00C069B6">
              <w:rPr>
                <w:rFonts w:eastAsia="Times New Roman"/>
                <w:b/>
                <w:bCs/>
                <w:kern w:val="0"/>
                <w:szCs w:val="24"/>
                <w:lang w:eastAsia="fr-FR"/>
              </w:rPr>
              <w:t>Grand total</w:t>
            </w:r>
          </w:p>
        </w:tc>
        <w:tc>
          <w:tcPr>
            <w:tcW w:w="3548" w:type="dxa"/>
            <w:tcBorders>
              <w:top w:val="nil"/>
              <w:left w:val="nil"/>
              <w:bottom w:val="single" w:sz="8" w:space="0" w:color="000000"/>
              <w:right w:val="single" w:sz="8" w:space="0" w:color="000000"/>
            </w:tcBorders>
            <w:shd w:val="clear" w:color="000000" w:fill="D9E1F2"/>
            <w:noWrap/>
            <w:vAlign w:val="center"/>
            <w:hideMark/>
          </w:tcPr>
          <w:p w14:paraId="35DCEBA3" w14:textId="77777777" w:rsidR="00C069B6" w:rsidRPr="00C069B6" w:rsidRDefault="00C069B6" w:rsidP="00C069B6">
            <w:pPr>
              <w:suppressAutoHyphens w:val="0"/>
              <w:autoSpaceDN/>
              <w:spacing w:after="0" w:line="240" w:lineRule="auto"/>
              <w:jc w:val="center"/>
              <w:textAlignment w:val="auto"/>
              <w:rPr>
                <w:rFonts w:eastAsia="Times New Roman"/>
                <w:b/>
                <w:bCs/>
                <w:kern w:val="0"/>
                <w:szCs w:val="24"/>
                <w:lang w:eastAsia="fr-FR"/>
              </w:rPr>
            </w:pPr>
            <w:r w:rsidRPr="00C069B6">
              <w:rPr>
                <w:rFonts w:eastAsia="Times New Roman"/>
                <w:b/>
                <w:bCs/>
                <w:kern w:val="0"/>
                <w:szCs w:val="24"/>
                <w:lang w:eastAsia="fr-FR"/>
              </w:rPr>
              <w:t>48.76</w:t>
            </w:r>
          </w:p>
        </w:tc>
      </w:tr>
    </w:tbl>
    <w:p w14:paraId="3645B938" w14:textId="77777777" w:rsidR="00C069B6" w:rsidRPr="00C069B6" w:rsidRDefault="00C069B6" w:rsidP="00C069B6">
      <w:pPr>
        <w:keepNext/>
        <w:keepLines/>
        <w:spacing w:before="40" w:after="0" w:line="240" w:lineRule="auto"/>
        <w:outlineLvl w:val="1"/>
        <w:rPr>
          <w:rFonts w:eastAsia="Times New Roman"/>
          <w:b/>
          <w:szCs w:val="26"/>
        </w:rPr>
      </w:pPr>
      <w:bookmarkStart w:id="25" w:name="_Toc184412974"/>
      <w:bookmarkEnd w:id="24"/>
      <w:r w:rsidRPr="00C069B6">
        <w:rPr>
          <w:rFonts w:eastAsia="Times New Roman"/>
          <w:b/>
          <w:szCs w:val="26"/>
        </w:rPr>
        <w:t>2.2. Discussion</w:t>
      </w:r>
      <w:bookmarkEnd w:id="25"/>
    </w:p>
    <w:p w14:paraId="2BDF7163" w14:textId="77777777" w:rsidR="00C069B6" w:rsidRPr="00C069B6" w:rsidRDefault="00C069B6" w:rsidP="00C069B6">
      <w:pPr>
        <w:spacing w:line="240" w:lineRule="auto"/>
      </w:pPr>
      <w:bookmarkStart w:id="26" w:name="_Hlk180399188"/>
      <w:r w:rsidRPr="00C069B6">
        <w:t xml:space="preserve">The discussion of the results obtained with other previous studies focused mainly on </w:t>
      </w:r>
      <w:r w:rsidRPr="00C069B6">
        <w:rPr>
          <w:iCs/>
        </w:rPr>
        <w:t>the herbaceous floristic composition</w:t>
      </w:r>
      <w:r w:rsidRPr="00C069B6">
        <w:t>, the production of herbaceous biomass and the pastoral value observed in the study site.</w:t>
      </w:r>
      <w:bookmarkEnd w:id="26"/>
    </w:p>
    <w:p w14:paraId="360DA6DA" w14:textId="77777777" w:rsidR="00C069B6" w:rsidRPr="00C069B6" w:rsidRDefault="00C069B6" w:rsidP="00C069B6">
      <w:pPr>
        <w:spacing w:line="240" w:lineRule="auto"/>
        <w:rPr>
          <w:b/>
          <w:bCs/>
          <w:iCs/>
        </w:rPr>
      </w:pPr>
      <w:r w:rsidRPr="00C069B6">
        <w:rPr>
          <w:b/>
          <w:bCs/>
          <w:iCs/>
        </w:rPr>
        <w:t>2.2.1. Floristic composition of herbaceous plants</w:t>
      </w:r>
    </w:p>
    <w:p w14:paraId="44C6C266" w14:textId="77777777" w:rsidR="00C069B6" w:rsidRPr="00C069B6" w:rsidRDefault="00C069B6" w:rsidP="00C069B6">
      <w:pPr>
        <w:autoSpaceDE w:val="0"/>
        <w:spacing w:after="0" w:line="240" w:lineRule="auto"/>
        <w:rPr>
          <w:szCs w:val="24"/>
        </w:rPr>
      </w:pPr>
      <w:bookmarkStart w:id="27" w:name="_Hlk180399305"/>
      <w:proofErr w:type="spellStart"/>
      <w:r w:rsidRPr="00C069B6">
        <w:rPr>
          <w:szCs w:val="24"/>
        </w:rPr>
        <w:t>Domba</w:t>
      </w:r>
      <w:proofErr w:type="spellEnd"/>
      <w:r w:rsidRPr="00C069B6">
        <w:rPr>
          <w:szCs w:val="24"/>
        </w:rPr>
        <w:t xml:space="preserve"> pastoral site is composed of 36 herbaceous species belonging to 14 families and 31 genera. Our results are close to those of KANAMBAYE (2014, p.40) who identified 45 herbaceous species in the pastoral zone of </w:t>
      </w:r>
      <w:proofErr w:type="spellStart"/>
      <w:r w:rsidRPr="00C069B6">
        <w:rPr>
          <w:szCs w:val="24"/>
        </w:rPr>
        <w:t>Lakamané</w:t>
      </w:r>
      <w:proofErr w:type="spellEnd"/>
      <w:r w:rsidRPr="00C069B6">
        <w:rPr>
          <w:szCs w:val="24"/>
        </w:rPr>
        <w:t xml:space="preserve"> in </w:t>
      </w:r>
      <w:proofErr w:type="spellStart"/>
      <w:r w:rsidRPr="00C069B6">
        <w:rPr>
          <w:szCs w:val="24"/>
        </w:rPr>
        <w:t>Diéma</w:t>
      </w:r>
      <w:proofErr w:type="spellEnd"/>
      <w:r w:rsidRPr="00C069B6">
        <w:rPr>
          <w:szCs w:val="24"/>
        </w:rPr>
        <w:t xml:space="preserve"> and 40 herbaceous species were inventoried for the year 2022 in the district of </w:t>
      </w:r>
      <w:proofErr w:type="spellStart"/>
      <w:r w:rsidRPr="00C069B6">
        <w:rPr>
          <w:szCs w:val="24"/>
        </w:rPr>
        <w:t>Bougouni</w:t>
      </w:r>
      <w:proofErr w:type="spellEnd"/>
      <w:r w:rsidRPr="00C069B6">
        <w:rPr>
          <w:szCs w:val="24"/>
        </w:rPr>
        <w:t xml:space="preserve"> </w:t>
      </w:r>
      <w:r w:rsidRPr="00C069B6">
        <w:rPr>
          <w:szCs w:val="24"/>
        </w:rPr>
        <w:fldChar w:fldCharType="begin" w:fldLock="1"/>
      </w:r>
      <w:r w:rsidRPr="00C069B6">
        <w:rPr>
          <w:szCs w:val="24"/>
        </w:rPr>
        <w:instrText>ADDIN CSL_CITATION {"citationItems":[{"id":"ITEM-1","itemData":{"abstract":"Jim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family.","author":[{"dropping-particle":"","family":"Tidiani SANOGO;Koudzo SOKEMAWU;Moussa KAREMBE;Lisa BIBER-FREUDENBERGER","given":"","non-dropping-particle":"","parse-names":false,"suffix":""}],"container-title":"Revue Ivoirienne de Géographie des Savanes","id":"ITEM-1","issued":{"date-parts":[["2024"]]},"page":"79-103","title":"ASSESSING PASTORAL POTENTIAL FEED RESOURCES AND THE EFFECT OF INVASIVE UNPALATABLE SPECIES ON PASTURES IN THE DISTRICT OF BOUGOUNI, SOUTHWEST OF MALI","type":"article-journal"},"uris":["http://www.mendeley.com/documents/?uuid=69abdd1f-e604-4d34-b66b-74f517849372"]}],"mendeley":{"formattedCitation":"(Tidiani SANOGO;Koudzo SOKEMAWU;Moussa KAREMBE;Lisa BIBER-FREUDENBERGER, 2024)","manualFormatting":"(SANOGO et al., 2024,","plainTextFormattedCitation":"(Tidiani SANOGO;Koudzo SOKEMAWU;Moussa KAREMBE;Lisa BIBER-FREUDENBERGER, 2024)","previouslyFormattedCitation":"(Tidiani SANOGO;Koudzo SOKEMAWU;Moussa KAREMBE;Lisa BIBER-FREUDENBERGER, 2024)"},"properties":{"noteIndex":0},"schema":"https://github.com/citation-style-language/schema/raw/master/csl-citation.json"}</w:instrText>
      </w:r>
      <w:r w:rsidRPr="00C069B6">
        <w:rPr>
          <w:szCs w:val="24"/>
        </w:rPr>
        <w:fldChar w:fldCharType="separate"/>
      </w:r>
      <w:r w:rsidRPr="00C069B6">
        <w:rPr>
          <w:noProof/>
          <w:szCs w:val="24"/>
        </w:rPr>
        <w:t>(SANOGO et al., 2024,</w:t>
      </w:r>
      <w:r w:rsidRPr="00C069B6">
        <w:rPr>
          <w:szCs w:val="24"/>
        </w:rPr>
        <w:fldChar w:fldCharType="end"/>
      </w:r>
      <w:r w:rsidRPr="00C069B6">
        <w:rPr>
          <w:szCs w:val="24"/>
        </w:rPr>
        <w:t xml:space="preserve"> p.94).</w:t>
      </w:r>
    </w:p>
    <w:p w14:paraId="181CAEA8" w14:textId="77777777" w:rsidR="00C069B6" w:rsidRPr="00C069B6" w:rsidRDefault="00C069B6" w:rsidP="00C069B6">
      <w:pPr>
        <w:autoSpaceDE w:val="0"/>
        <w:spacing w:after="0" w:line="240" w:lineRule="auto"/>
        <w:rPr>
          <w:szCs w:val="24"/>
        </w:rPr>
      </w:pPr>
    </w:p>
    <w:p w14:paraId="1F651037" w14:textId="77777777" w:rsidR="00C069B6" w:rsidRPr="00C069B6" w:rsidRDefault="00C069B6" w:rsidP="00C069B6">
      <w:pPr>
        <w:spacing w:line="240" w:lineRule="auto"/>
        <w:rPr>
          <w:szCs w:val="24"/>
          <w:lang w:val="en-US"/>
        </w:rPr>
      </w:pPr>
      <w:proofErr w:type="spellStart"/>
      <w:r w:rsidRPr="00C069B6">
        <w:rPr>
          <w:szCs w:val="24"/>
        </w:rPr>
        <w:t>Poaceae</w:t>
      </w:r>
      <w:proofErr w:type="spellEnd"/>
      <w:r w:rsidRPr="00C069B6">
        <w:rPr>
          <w:szCs w:val="24"/>
        </w:rPr>
        <w:t xml:space="preserve"> and Fabaceae are the most dominant in the study site. In the </w:t>
      </w:r>
      <w:proofErr w:type="spellStart"/>
      <w:r w:rsidRPr="00C069B6">
        <w:t>Falmey</w:t>
      </w:r>
      <w:proofErr w:type="spellEnd"/>
      <w:r w:rsidRPr="00C069B6">
        <w:t xml:space="preserve"> Rangelands South Western part of Niger Republic, </w:t>
      </w:r>
      <w:r w:rsidRPr="00C069B6">
        <w:fldChar w:fldCharType="begin" w:fldLock="1"/>
      </w:r>
      <w:r w:rsidRPr="00C069B6">
        <w:instrText>ADDIN CSL_CITATION {"citationItems":[{"id":"ITEM-1","itemData":{"ISSN":"2423-642X","author":[{"dropping-particle":"","family":"Zannou","given":"Fada Abas","non-dropping-particle":"","parse-names":false,"suffix":""},{"dropping-particle":"","family":"Yusuf","given":"Maharazu A","non-dropping-particle":"","parse-names":false,"suffix":""},{"dropping-particle":"","family":"Idrissa","given":"Soumana","non-dropping-particle":"","parse-names":false,"suffix":""}],"container-title":"Journal of Rangeland Science","id":"ITEM-1","issue":"2","issued":{"date-parts":[["2025"]]},"page":"1-14","title":"Assessment of productivity, grazing capacity and rangeland value of grazed herbages of Falmey Rangelands South Western part of Niger Republic","type":"article-journal","volume":"15"},"uris":["http://www.mendeley.com/documents/?uuid=7fe20462-b0c6-412b-a4f5-0a6157c4a6d4"]}],"mendeley":{"formattedCitation":"(Zannou et al., 2025)","manualFormatting":"(Zannou et al., 2025","plainTextFormattedCitation":"(Zannou et al., 2025)","previouslyFormattedCitation":"(Zannou et al., 2025)"},"properties":{"noteIndex":0},"schema":"https://github.com/citation-style-language/schema/raw/master/csl-citation.json"}</w:instrText>
      </w:r>
      <w:r w:rsidRPr="00C069B6">
        <w:fldChar w:fldCharType="separate"/>
      </w:r>
      <w:r w:rsidRPr="00C069B6">
        <w:rPr>
          <w:noProof/>
        </w:rPr>
        <w:t>(ZANNOU et al., 2025</w:t>
      </w:r>
      <w:r w:rsidRPr="00C069B6">
        <w:fldChar w:fldCharType="end"/>
      </w:r>
      <w:r w:rsidRPr="00C069B6">
        <w:t xml:space="preserve">, p.4, have raised concordance results illustrating that </w:t>
      </w:r>
      <w:proofErr w:type="spellStart"/>
      <w:r w:rsidRPr="00C069B6">
        <w:t>Poaceae</w:t>
      </w:r>
      <w:proofErr w:type="spellEnd"/>
      <w:r w:rsidRPr="00C069B6">
        <w:t xml:space="preserve"> was the most abundant family, having 22 species, followed by Fabaceae, </w:t>
      </w:r>
      <w:proofErr w:type="spellStart"/>
      <w:r w:rsidRPr="00C069B6">
        <w:t>Cyperaceae</w:t>
      </w:r>
      <w:proofErr w:type="spellEnd"/>
      <w:r w:rsidRPr="00C069B6">
        <w:t xml:space="preserve">, </w:t>
      </w:r>
      <w:proofErr w:type="spellStart"/>
      <w:r w:rsidRPr="00C069B6">
        <w:t>Lamiaceae</w:t>
      </w:r>
      <w:proofErr w:type="spellEnd"/>
      <w:r w:rsidRPr="00C069B6">
        <w:t xml:space="preserve">, </w:t>
      </w:r>
      <w:proofErr w:type="spellStart"/>
      <w:r w:rsidRPr="00C069B6">
        <w:t>Acanthaceae</w:t>
      </w:r>
      <w:proofErr w:type="spellEnd"/>
      <w:r w:rsidRPr="00C069B6">
        <w:t xml:space="preserve">, Convolvulaceae </w:t>
      </w:r>
      <w:proofErr w:type="spellStart"/>
      <w:r w:rsidRPr="00C069B6">
        <w:t>Rubiaceae</w:t>
      </w:r>
      <w:proofErr w:type="spellEnd"/>
      <w:r w:rsidRPr="00C069B6">
        <w:t xml:space="preserve">, </w:t>
      </w:r>
      <w:proofErr w:type="spellStart"/>
      <w:r w:rsidRPr="00C069B6">
        <w:t>Amaranthaceae</w:t>
      </w:r>
      <w:proofErr w:type="spellEnd"/>
      <w:r w:rsidRPr="00C069B6">
        <w:t xml:space="preserve">, </w:t>
      </w:r>
      <w:proofErr w:type="spellStart"/>
      <w:r w:rsidRPr="00C069B6">
        <w:t>Tiliaceae</w:t>
      </w:r>
      <w:proofErr w:type="spellEnd"/>
      <w:r w:rsidRPr="00C069B6">
        <w:t xml:space="preserve"> and </w:t>
      </w:r>
      <w:proofErr w:type="spellStart"/>
      <w:r w:rsidRPr="00C069B6">
        <w:t>Scrophulariacea</w:t>
      </w:r>
      <w:proofErr w:type="spellEnd"/>
      <w:r w:rsidRPr="00C069B6">
        <w:t>. These results are sharing s</w:t>
      </w:r>
      <w:r w:rsidRPr="00C069B6">
        <w:rPr>
          <w:szCs w:val="24"/>
        </w:rPr>
        <w:t xml:space="preserve">imilarities with those reported by KANAMBAYE (2014, p.40) notifying that the dominance of </w:t>
      </w:r>
      <w:proofErr w:type="spellStart"/>
      <w:r w:rsidRPr="00C069B6">
        <w:rPr>
          <w:szCs w:val="24"/>
        </w:rPr>
        <w:t>Poaceae</w:t>
      </w:r>
      <w:proofErr w:type="spellEnd"/>
      <w:r w:rsidRPr="00C069B6">
        <w:rPr>
          <w:szCs w:val="24"/>
        </w:rPr>
        <w:t xml:space="preserve">, Fabaceae, </w:t>
      </w:r>
      <w:proofErr w:type="spellStart"/>
      <w:r w:rsidRPr="00C069B6">
        <w:rPr>
          <w:szCs w:val="24"/>
        </w:rPr>
        <w:t>Malvaceae</w:t>
      </w:r>
      <w:proofErr w:type="spellEnd"/>
      <w:r w:rsidRPr="00C069B6">
        <w:rPr>
          <w:szCs w:val="24"/>
        </w:rPr>
        <w:t xml:space="preserve"> and Convolvulaceae in the pastoral zone of </w:t>
      </w:r>
      <w:proofErr w:type="spellStart"/>
      <w:r w:rsidRPr="00C069B6">
        <w:rPr>
          <w:szCs w:val="24"/>
        </w:rPr>
        <w:t>Dièma</w:t>
      </w:r>
      <w:proofErr w:type="spellEnd"/>
      <w:r w:rsidRPr="00C069B6">
        <w:rPr>
          <w:szCs w:val="24"/>
        </w:rPr>
        <w:t xml:space="preserve">. This findings works differently </w:t>
      </w:r>
      <w:proofErr w:type="spellStart"/>
      <w:r w:rsidRPr="00C069B6">
        <w:rPr>
          <w:szCs w:val="24"/>
        </w:rPr>
        <w:t>i</w:t>
      </w:r>
      <w:proofErr w:type="spellEnd"/>
      <w:r w:rsidRPr="00C069B6">
        <w:rPr>
          <w:szCs w:val="24"/>
          <w:lang w:val="en-US"/>
        </w:rPr>
        <w:t xml:space="preserve">n the central area of Senegal, where </w:t>
      </w:r>
      <w:proofErr w:type="spellStart"/>
      <w:r w:rsidRPr="00C069B6">
        <w:rPr>
          <w:szCs w:val="24"/>
        </w:rPr>
        <w:t>Ceasalpiniaceae</w:t>
      </w:r>
      <w:proofErr w:type="spellEnd"/>
      <w:r w:rsidRPr="00C069B6">
        <w:rPr>
          <w:szCs w:val="24"/>
        </w:rPr>
        <w:t xml:space="preserve"> and Mimosaceae were the most representative species respectively 24% and 21% </w:t>
      </w:r>
      <w:r w:rsidRPr="00C069B6">
        <w:rPr>
          <w:szCs w:val="24"/>
        </w:rPr>
        <w:fldChar w:fldCharType="begin" w:fldLock="1"/>
      </w:r>
      <w:r w:rsidRPr="00C069B6">
        <w:rPr>
          <w:szCs w:val="24"/>
        </w:rPr>
        <w:instrText>ADDIN CSL_CITATION {"citationItems":[{"id":"ITEM-1","itemData":{"author":[{"dropping-particle":"","family":"Dione","given":"Abdou","non-dropping-particle":"","parse-names":false,"suffix":""},{"dropping-particle":"","family":"Sarr","given":"Oumar","non-dropping-particle":"","parse-names":false,"suffix":""},{"dropping-particle":"","family":"Ngom","given":"Saliou","non-dropping-particle":"","parse-names":false,"suffix":""},{"dropping-particle":"","family":"Diallo","given":"Aly","non-dropping-particle":"","parse-names":false,"suffix":""},{"dropping-particle":"","family":"Guisse","given":"Aliou","non-dropping-particle":"","parse-names":false,"suffix":""}],"container-title":"International Journal of Biological and Chemical Sciences","id":"ITEM-1","issue":"April","issued":{"date-parts":[["2020"]]},"page":"772-787","title":"Perceptions pastorales des ligneux fourragers par les agropasteurs et les transhumants au centre du Sénégal Pastoral perceptions of fodder ligneous by agro-pastoralists and transhumants in central Senegal","type":"article-journal","volume":"14"},"uris":["http://www.mendeley.com/documents/?uuid=2425203c-babe-412f-afbe-36cb7820f881"]}],"mendeley":{"formattedCitation":"(Dione et al., 2020)","manualFormatting":"(Dione et al., 2020","plainTextFormattedCitation":"(Dione et al., 2020)","previouslyFormattedCitation":"(Dione et al., 2020)"},"properties":{"noteIndex":0},"schema":"https://github.com/citation-style-language/schema/raw/master/csl-citation.json"}</w:instrText>
      </w:r>
      <w:r w:rsidRPr="00C069B6">
        <w:rPr>
          <w:szCs w:val="24"/>
        </w:rPr>
        <w:fldChar w:fldCharType="separate"/>
      </w:r>
      <w:r w:rsidRPr="00C069B6">
        <w:rPr>
          <w:noProof/>
          <w:szCs w:val="24"/>
        </w:rPr>
        <w:t>(DIONE et al., 2020</w:t>
      </w:r>
      <w:r w:rsidRPr="00C069B6">
        <w:rPr>
          <w:szCs w:val="24"/>
        </w:rPr>
        <w:fldChar w:fldCharType="end"/>
      </w:r>
      <w:r w:rsidRPr="00C069B6">
        <w:rPr>
          <w:szCs w:val="24"/>
        </w:rPr>
        <w:t xml:space="preserve">, p.778).  Several authors agree on the predominance of these families in the Sudano-Sahelian flora (KAREMBE et </w:t>
      </w:r>
      <w:r w:rsidRPr="00C069B6">
        <w:rPr>
          <w:i/>
          <w:iCs/>
          <w:szCs w:val="24"/>
        </w:rPr>
        <w:t xml:space="preserve">al., </w:t>
      </w:r>
      <w:r w:rsidRPr="00C069B6">
        <w:rPr>
          <w:szCs w:val="24"/>
        </w:rPr>
        <w:t>2009, p.192-</w:t>
      </w:r>
      <w:proofErr w:type="gramStart"/>
      <w:r w:rsidRPr="00C069B6">
        <w:rPr>
          <w:szCs w:val="24"/>
        </w:rPr>
        <w:t>193 ;</w:t>
      </w:r>
      <w:proofErr w:type="gramEnd"/>
      <w:r w:rsidRPr="00C069B6">
        <w:rPr>
          <w:szCs w:val="24"/>
        </w:rPr>
        <w:t xml:space="preserve"> BOUDET et </w:t>
      </w:r>
      <w:r w:rsidRPr="00C069B6">
        <w:rPr>
          <w:i/>
          <w:iCs/>
          <w:szCs w:val="24"/>
        </w:rPr>
        <w:t xml:space="preserve">al </w:t>
      </w:r>
      <w:r w:rsidRPr="00C069B6">
        <w:rPr>
          <w:szCs w:val="24"/>
        </w:rPr>
        <w:t>., 1986, p.493).</w:t>
      </w:r>
    </w:p>
    <w:p w14:paraId="032BD5C4" w14:textId="77777777" w:rsidR="00C069B6" w:rsidRPr="00C069B6" w:rsidRDefault="00C069B6" w:rsidP="00C069B6">
      <w:pPr>
        <w:keepNext/>
        <w:keepLines/>
        <w:spacing w:after="0" w:line="240" w:lineRule="auto"/>
        <w:outlineLvl w:val="2"/>
        <w:rPr>
          <w:rFonts w:eastAsia="Times New Roman"/>
          <w:b/>
          <w:bCs/>
          <w:iCs/>
          <w:szCs w:val="24"/>
        </w:rPr>
      </w:pPr>
      <w:bookmarkStart w:id="28" w:name="_Toc184412975"/>
      <w:bookmarkEnd w:id="27"/>
      <w:r w:rsidRPr="00C069B6">
        <w:rPr>
          <w:rFonts w:eastAsia="Times New Roman"/>
          <w:b/>
          <w:bCs/>
          <w:iCs/>
          <w:szCs w:val="24"/>
        </w:rPr>
        <w:t>2.2.2. Production of herbaceous biomass in the pastoral zone</w:t>
      </w:r>
      <w:bookmarkEnd w:id="28"/>
    </w:p>
    <w:p w14:paraId="43B47421" w14:textId="77777777" w:rsidR="00C069B6" w:rsidRPr="00C069B6" w:rsidRDefault="00C069B6" w:rsidP="00C069B6">
      <w:pPr>
        <w:spacing w:after="0" w:line="240" w:lineRule="auto"/>
      </w:pPr>
      <w:bookmarkStart w:id="29" w:name="_Hlk180399396"/>
      <w:r w:rsidRPr="00C069B6">
        <w:t xml:space="preserve">The production of herbaceous biomass </w:t>
      </w:r>
      <w:r w:rsidRPr="00C069B6">
        <w:rPr>
          <w:rFonts w:eastAsia="Times New Roman"/>
          <w:kern w:val="0"/>
          <w:szCs w:val="24"/>
          <w:lang w:eastAsia="fr-FR"/>
        </w:rPr>
        <w:t xml:space="preserve">in the pastoral site of </w:t>
      </w:r>
      <w:proofErr w:type="spellStart"/>
      <w:r w:rsidRPr="00C069B6">
        <w:rPr>
          <w:rFonts w:eastAsia="Times New Roman"/>
          <w:kern w:val="0"/>
          <w:szCs w:val="24"/>
          <w:lang w:eastAsia="fr-FR"/>
        </w:rPr>
        <w:t>Domba</w:t>
      </w:r>
      <w:proofErr w:type="spellEnd"/>
      <w:r w:rsidRPr="00C069B6">
        <w:rPr>
          <w:rFonts w:eastAsia="Times New Roman"/>
          <w:kern w:val="0"/>
          <w:szCs w:val="24"/>
          <w:lang w:eastAsia="fr-FR"/>
        </w:rPr>
        <w:t xml:space="preserve"> </w:t>
      </w:r>
      <w:r w:rsidRPr="00C069B6">
        <w:t xml:space="preserve">is </w:t>
      </w:r>
      <w:r w:rsidRPr="00C069B6">
        <w:rPr>
          <w:rFonts w:eastAsia="Times New Roman"/>
          <w:kern w:val="0"/>
          <w:szCs w:val="24"/>
          <w:lang w:eastAsia="fr-FR"/>
        </w:rPr>
        <w:t xml:space="preserve">1.37 </w:t>
      </w:r>
      <w:proofErr w:type="spellStart"/>
      <w:r w:rsidRPr="00C069B6">
        <w:rPr>
          <w:rFonts w:eastAsia="Times New Roman"/>
          <w:kern w:val="0"/>
          <w:szCs w:val="24"/>
          <w:lang w:eastAsia="fr-FR"/>
        </w:rPr>
        <w:t>tMS</w:t>
      </w:r>
      <w:proofErr w:type="spellEnd"/>
      <w:r w:rsidRPr="00C069B6">
        <w:rPr>
          <w:rFonts w:eastAsia="Times New Roman"/>
          <w:kern w:val="0"/>
          <w:szCs w:val="24"/>
          <w:lang w:eastAsia="fr-FR"/>
        </w:rPr>
        <w:t>/ha</w:t>
      </w:r>
      <w:r w:rsidRPr="00C069B6">
        <w:t xml:space="preserve">. The findings is close to those obtained by SANOGO et al., (2024, p.89) in the district of </w:t>
      </w:r>
      <w:proofErr w:type="spellStart"/>
      <w:r w:rsidRPr="00C069B6">
        <w:t>Bougouni</w:t>
      </w:r>
      <w:proofErr w:type="spellEnd"/>
      <w:r w:rsidRPr="00C069B6">
        <w:t xml:space="preserve">, who has gained 1.5 </w:t>
      </w:r>
      <w:proofErr w:type="spellStart"/>
      <w:r w:rsidRPr="00C069B6">
        <w:t>tMS</w:t>
      </w:r>
      <w:proofErr w:type="spellEnd"/>
      <w:r w:rsidRPr="00C069B6">
        <w:t xml:space="preserve">/ha in </w:t>
      </w:r>
      <w:proofErr w:type="spellStart"/>
      <w:r w:rsidRPr="00C069B6">
        <w:t>Faragouaran</w:t>
      </w:r>
      <w:proofErr w:type="spellEnd"/>
      <w:r w:rsidRPr="00C069B6">
        <w:t xml:space="preserve"> communes and 1.2 </w:t>
      </w:r>
      <w:proofErr w:type="spellStart"/>
      <w:r w:rsidRPr="00C069B6">
        <w:t>tMS</w:t>
      </w:r>
      <w:proofErr w:type="spellEnd"/>
      <w:r w:rsidRPr="00C069B6">
        <w:t xml:space="preserve">/ha in </w:t>
      </w:r>
      <w:proofErr w:type="spellStart"/>
      <w:r w:rsidRPr="00C069B6">
        <w:t>Koumantou</w:t>
      </w:r>
      <w:proofErr w:type="spellEnd"/>
      <w:r w:rsidRPr="00C069B6">
        <w:t xml:space="preserve"> commune. </w:t>
      </w:r>
    </w:p>
    <w:p w14:paraId="7CD7EB1B" w14:textId="77777777" w:rsidR="00C069B6" w:rsidRPr="00C069B6" w:rsidRDefault="00C069B6" w:rsidP="00C069B6">
      <w:pPr>
        <w:spacing w:after="0" w:line="240" w:lineRule="auto"/>
        <w:rPr>
          <w:lang w:val="en-US"/>
        </w:rPr>
      </w:pPr>
      <w:r w:rsidRPr="00C069B6">
        <w:t xml:space="preserve">According to WATKINSON and ORMEROD (2001, p.237), the production of herbaceous biomass is difficult to predict in the Sudano-Sahelian zone. Our result is significantly lower than that observed by MAGASSA (2014. p.32) who obtained an average production of 3.55 t.MS/ha in the pastoral site of </w:t>
      </w:r>
      <w:proofErr w:type="spellStart"/>
      <w:r w:rsidRPr="00C069B6">
        <w:t>Korokodio</w:t>
      </w:r>
      <w:proofErr w:type="spellEnd"/>
      <w:r w:rsidRPr="00C069B6">
        <w:t xml:space="preserve"> in </w:t>
      </w:r>
      <w:proofErr w:type="spellStart"/>
      <w:r w:rsidRPr="00C069B6">
        <w:t>Nioro</w:t>
      </w:r>
      <w:proofErr w:type="spellEnd"/>
      <w:r w:rsidRPr="00C069B6">
        <w:t xml:space="preserve"> du Sahel. an approximative findings were concluded by </w:t>
      </w:r>
      <w:r w:rsidRPr="00C069B6">
        <w:fldChar w:fldCharType="begin" w:fldLock="1"/>
      </w:r>
      <w:r w:rsidRPr="00C069B6">
        <w:instrText>ADDIN CSL_CITATION {"citationItems":[{"id":"ITEM-1","itemData":{"author":[{"dropping-particle":"","family":"Coulibaly, Nouhoum, Diawara, Mamadou Oumar, BA, Alassane, Kone, Abdoul Kader, Diallo, Fousseni, Coulibaly, Doubangolo, Karambe","given":"Moussa","non-dropping-particle":"","parse-names":false,"suffix":""}],"container-title":"African Scientific Journal","id":"ITEM-1","issued":{"date-parts":[["2022"]]},"page":"192-208","title":"Potentialités pastorales des formations sahéliennes du ranch de Niono au Mali Pastoral potential of the Sahelian rangelands of the Niono Ranch in Mali","type":"article-journal","volume":"03"},"uris":["http://www.mendeley.com/documents/?uuid=d6afd593-589c-4edf-bb3b-e5a47f41be8b"]}],"mendeley":{"formattedCitation":"(Coulibaly, Nouhoum, Diawara, Mamadou Oumar, BA, Alassane, Kone, Abdoul Kader, Diallo, Fousseni, Coulibaly, Doubangolo, Karambe, 2022)","manualFormatting":"(Coulibaly, et al., (2022, p. 200)","plainTextFormattedCitation":"(Coulibaly, Nouhoum, Diawara, Mamadou Oumar, BA, Alassane, Kone, Abdoul Kader, Diallo, Fousseni, Coulibaly, Doubangolo, Karambe, 2022)","previouslyFormattedCitation":"(Coulibaly, Nouhoum, Diawara, Mamadou Oumar, BA, Alassane, Kone, Abdoul Kader, Diallo, Fousseni, Coulibaly, Doubangolo, Karambe, 2022)"},"properties":{"noteIndex":0},"schema":"https://github.com/citation-style-language/schema/raw/master/csl-citation.json"}</w:instrText>
      </w:r>
      <w:r w:rsidRPr="00C069B6">
        <w:fldChar w:fldCharType="separate"/>
      </w:r>
      <w:r w:rsidRPr="00C069B6">
        <w:rPr>
          <w:noProof/>
        </w:rPr>
        <w:t>(COULIBALY et al., (2022, p. 200)</w:t>
      </w:r>
      <w:r w:rsidRPr="00C069B6">
        <w:fldChar w:fldCharType="end"/>
      </w:r>
      <w:r w:rsidRPr="00C069B6">
        <w:t xml:space="preserve"> in the </w:t>
      </w:r>
      <w:proofErr w:type="spellStart"/>
      <w:r w:rsidRPr="00C069B6">
        <w:t>sahelian</w:t>
      </w:r>
      <w:proofErr w:type="spellEnd"/>
      <w:r w:rsidRPr="00C069B6">
        <w:t xml:space="preserve"> rangeland of </w:t>
      </w:r>
      <w:proofErr w:type="spellStart"/>
      <w:r w:rsidRPr="00C069B6">
        <w:t>Niono</w:t>
      </w:r>
      <w:proofErr w:type="spellEnd"/>
      <w:r w:rsidRPr="00C069B6">
        <w:t xml:space="preserve"> Ranch where </w:t>
      </w:r>
      <w:proofErr w:type="spellStart"/>
      <w:r w:rsidRPr="00C069B6">
        <w:t>t</w:t>
      </w:r>
      <w:r w:rsidRPr="00C069B6">
        <w:rPr>
          <w:lang w:val="en-US"/>
        </w:rPr>
        <w:t>he</w:t>
      </w:r>
      <w:proofErr w:type="spellEnd"/>
      <w:r w:rsidRPr="00C069B6">
        <w:rPr>
          <w:lang w:val="en-US"/>
        </w:rPr>
        <w:t xml:space="preserve"> average of herbaceous biomass was estimated at 1.3 </w:t>
      </w:r>
      <w:proofErr w:type="spellStart"/>
      <w:r w:rsidRPr="00C069B6">
        <w:rPr>
          <w:lang w:val="en-US"/>
        </w:rPr>
        <w:t>tMS</w:t>
      </w:r>
      <w:proofErr w:type="spellEnd"/>
      <w:r w:rsidRPr="00C069B6">
        <w:rPr>
          <w:lang w:val="en-US"/>
        </w:rPr>
        <w:t>/ha on sandy soil areas.</w:t>
      </w:r>
    </w:p>
    <w:p w14:paraId="026368D8" w14:textId="77777777" w:rsidR="00C069B6" w:rsidRPr="00C069B6" w:rsidRDefault="00C069B6" w:rsidP="00C069B6">
      <w:pPr>
        <w:keepNext/>
        <w:keepLines/>
        <w:spacing w:after="0" w:line="240" w:lineRule="auto"/>
        <w:outlineLvl w:val="2"/>
        <w:rPr>
          <w:rFonts w:eastAsia="Times New Roman"/>
          <w:b/>
          <w:bCs/>
          <w:iCs/>
          <w:szCs w:val="24"/>
        </w:rPr>
      </w:pPr>
      <w:bookmarkStart w:id="30" w:name="_Toc184412976"/>
      <w:bookmarkEnd w:id="29"/>
      <w:r w:rsidRPr="00C069B6">
        <w:rPr>
          <w:rFonts w:eastAsia="Times New Roman"/>
          <w:b/>
          <w:bCs/>
          <w:iCs/>
          <w:szCs w:val="24"/>
        </w:rPr>
        <w:t>2.2.3. The pastoral value of the study area</w:t>
      </w:r>
      <w:bookmarkEnd w:id="30"/>
    </w:p>
    <w:p w14:paraId="3AB9C7AA" w14:textId="77777777" w:rsidR="00C069B6" w:rsidRPr="00C069B6" w:rsidRDefault="00C069B6" w:rsidP="00C069B6">
      <w:pPr>
        <w:spacing w:after="0" w:line="240" w:lineRule="auto"/>
        <w:rPr>
          <w:lang w:val="en-US"/>
        </w:rPr>
      </w:pPr>
      <w:bookmarkStart w:id="31" w:name="_Hlk180399526"/>
      <w:r w:rsidRPr="00C069B6">
        <w:t xml:space="preserve">The pastoral value of the study site is quite good (48.76 %). This result is lower than the reference average which is 50 to 65%. Our results are different from those of AKPO and GROUSIS (2003, p.55), who pointed out that the pastures of the Sahelian bioclimate are of better quality than those of the </w:t>
      </w:r>
      <w:proofErr w:type="spellStart"/>
      <w:r w:rsidRPr="00C069B6">
        <w:t>Sudanian</w:t>
      </w:r>
      <w:proofErr w:type="spellEnd"/>
      <w:r w:rsidRPr="00C069B6">
        <w:t xml:space="preserve">. It can be noted that the pastoral value is quite good in the pastoral site of </w:t>
      </w:r>
      <w:proofErr w:type="spellStart"/>
      <w:r w:rsidRPr="00C069B6">
        <w:t>Domba</w:t>
      </w:r>
      <w:proofErr w:type="spellEnd"/>
      <w:r w:rsidRPr="00C069B6">
        <w:t xml:space="preserve">. In the region of Maradi (Niger), research conducted by </w:t>
      </w:r>
      <w:r w:rsidRPr="00C069B6">
        <w:fldChar w:fldCharType="begin" w:fldLock="1"/>
      </w:r>
      <w:r w:rsidRPr="00C069B6">
        <w:instrText xml:space="preserve">ADDIN CSL_CITATION {"citationItems":[{"id":"ITEM-1","itemData":{"DOI":"10.4314/ijbcs.v12i4.15","ISSN":"1991-8631","abstract":"Aux termes de ce travail, les auteurs expriment leur gratitude au PPAAO-Niger (Programme de Productivité Agricole en Afrique de l'Ouest) et au CNS/EL (Centre National de Spécialisation en Elevage) pour le financement de toutes les activités qui ont permis la réalisation de ce travail. RESUME La région de Maradi dispose d'importantes ressources animales et pastorales. Mais l'extension des terres agricoles et l'accroissement du cheptel entrainent une forte pression sur les pâturages, ressources essentielles pour l'élevage au Sahel. Ainsi, cette étude vise à connaitre l'état actuel de ces pâturages en les caractérisant en termes de valeur pastorale, de productivité et de capacité de charge. Les données ont été collectées par la méthode linéaire de Daget et Poissonet (1971) et la méthode de récolte intégrale de biomasse. Les résultats montrent que la valeur pastorale des pâturages augmente avec le gradient climatique Sud-Nord tandis que la productivité des pâturages, elle, est plus élevée au Sud et plus faible au Centre de la région. La capacité de charge de tous les pâturages est très faible mais très variable entre les zones bioclimatiques, les pâturages du Sud présentant les plus grandes capacités de charge suivis des pâturages du Nord. Ainsi, la faible capacité de charge, l'extension des cultures au détriment des pâturages et l'accroissement du cheptel vont accentuer la dégradation de ces écosystèmes sahéliens déjà fragilisés ce qui aura une conséquence néfaste sur les performances zootechniques du cheptel et l'économie de la Région. ABSTRACT The region of Maradi has important animal and pastoral resources. But the extension of agricultural lands and the increase in livestock are putting a lot of pressure on pastures, which are essential breeding resources in the Sahel region. The region of Maradi has important animal and pastoral resources. But the extension of agricultural land and the </w:instrText>
      </w:r>
      <w:r w:rsidRPr="00C069B6">
        <w:rPr>
          <w:lang w:val="en-US"/>
        </w:rPr>
        <w:instrText>increase in livestock are putting a lot of pressure on pastures, which are essential","author":[{"dropping-particle":"","family":"Alhassane","given":"Ali","non-dropping-particle":"","parse-names":false,"suffix":""},{"dropping-particle":"","family":"Soumana","given":"Idrissa","non-dropping-particle":"","parse-names":false,"suffix":""},{"dropping-particle":"","family":"Chaibou","given":"Issa","non-dropping-particle":"","parse-names":false,"suffix":""},{"dropping-particle":"","family":"Karim","given":"Saley","non-dropping-particle":"","parse-names":false,"suffix":""},{"dropping-particle":"","family":"Mahamane","given":"Ali","non-dropping-particle":"","parse-names":false,"suffix":""},{"dropping-particle":"","family":"Saadou","given":"Mahamane","non-dropping-particle":"","parse-names":false,"suffix":""}],"container-title":"International Journal of Biological and Chemical Sciences","id":"ITEM-1","issue":"4","issued":{"date-parts":[["2018"]]},"page":"1705-1716","title":"Productivité, valeur pastorale et capacité de charge des parcours naturels de la région de Maradi, Niger","type":"article-journal","volume":"12"},"uris":["http://www.mendeley.com/documents/?uuid=8f3349df-b00a-4975-925a-e662f54f9660"]}],"mendeley":{"formattedCitation":"(Alhassane et al., 2018)","manualFormatting":"Alhassane et al., (2018, p.)","plainTextFormattedCitation":"(Alhassane et al., 2018)"},"properties":{"noteIndex":0},"schema":"https://github.com/citation-style-language/schema/raw/master/csl-citation.json"}</w:instrText>
      </w:r>
      <w:r w:rsidRPr="00C069B6">
        <w:fldChar w:fldCharType="separate"/>
      </w:r>
      <w:r w:rsidRPr="00C069B6">
        <w:rPr>
          <w:noProof/>
          <w:lang w:val="en-US"/>
        </w:rPr>
        <w:t>ALHASSANE et al., (2018, p.)</w:t>
      </w:r>
      <w:r w:rsidRPr="00C069B6">
        <w:fldChar w:fldCharType="end"/>
      </w:r>
      <w:r w:rsidRPr="00C069B6">
        <w:rPr>
          <w:lang w:val="en-US"/>
        </w:rPr>
        <w:t xml:space="preserve"> has shown that species with high pastoral value were less represented, varying between 7 to 10% and species with low pastoral value were highly represented. </w:t>
      </w:r>
    </w:p>
    <w:p w14:paraId="042D8A26" w14:textId="77777777" w:rsidR="00C069B6" w:rsidRPr="00C069B6" w:rsidRDefault="00C069B6" w:rsidP="00C069B6">
      <w:pPr>
        <w:spacing w:after="0" w:line="240" w:lineRule="auto"/>
        <w:rPr>
          <w:lang w:val="en-US"/>
        </w:rPr>
      </w:pPr>
    </w:p>
    <w:p w14:paraId="62197F90" w14:textId="77777777" w:rsidR="00C069B6" w:rsidRPr="00C069B6" w:rsidRDefault="00C069B6" w:rsidP="00C069B6">
      <w:pPr>
        <w:keepNext/>
        <w:keepLines/>
        <w:spacing w:after="0" w:line="240" w:lineRule="auto"/>
        <w:outlineLvl w:val="0"/>
        <w:rPr>
          <w:rFonts w:eastAsia="Times New Roman"/>
          <w:b/>
          <w:szCs w:val="24"/>
        </w:rPr>
      </w:pPr>
      <w:bookmarkStart w:id="32" w:name="_Toc184412977"/>
      <w:bookmarkEnd w:id="31"/>
      <w:r w:rsidRPr="00C069B6">
        <w:rPr>
          <w:rFonts w:eastAsia="Times New Roman"/>
          <w:b/>
          <w:szCs w:val="24"/>
        </w:rPr>
        <w:lastRenderedPageBreak/>
        <w:t>Conclusion</w:t>
      </w:r>
      <w:bookmarkEnd w:id="32"/>
    </w:p>
    <w:p w14:paraId="073F9427" w14:textId="77777777" w:rsidR="00C069B6" w:rsidRPr="00C069B6" w:rsidRDefault="00C069B6" w:rsidP="00C069B6">
      <w:pPr>
        <w:spacing w:after="0" w:line="240" w:lineRule="auto"/>
        <w:rPr>
          <w:szCs w:val="24"/>
        </w:rPr>
      </w:pPr>
      <w:bookmarkStart w:id="33" w:name="_Hlk180403175"/>
      <w:r w:rsidRPr="00C069B6">
        <w:rPr>
          <w:szCs w:val="24"/>
        </w:rPr>
        <w:t xml:space="preserve">At the end of this study, it can be noted that the pastoral site of </w:t>
      </w:r>
      <w:proofErr w:type="spellStart"/>
      <w:r w:rsidRPr="00C069B6">
        <w:rPr>
          <w:szCs w:val="24"/>
        </w:rPr>
        <w:t>Domba</w:t>
      </w:r>
      <w:proofErr w:type="spellEnd"/>
      <w:r w:rsidRPr="00C069B6">
        <w:rPr>
          <w:szCs w:val="24"/>
        </w:rPr>
        <w:t xml:space="preserve"> is composed of 36 herbaceous species belonging </w:t>
      </w:r>
      <w:r w:rsidRPr="00C069B6">
        <w:t xml:space="preserve">to 31 genera and </w:t>
      </w:r>
      <w:r w:rsidRPr="00C069B6">
        <w:rPr>
          <w:szCs w:val="24"/>
        </w:rPr>
        <w:t xml:space="preserve">14 families, with a dominance of </w:t>
      </w:r>
      <w:proofErr w:type="spellStart"/>
      <w:r w:rsidRPr="00C069B6">
        <w:rPr>
          <w:szCs w:val="24"/>
        </w:rPr>
        <w:t>Poaceae</w:t>
      </w:r>
      <w:proofErr w:type="spellEnd"/>
      <w:r w:rsidRPr="00C069B6">
        <w:rPr>
          <w:szCs w:val="24"/>
        </w:rPr>
        <w:t xml:space="preserve"> and Fabaceae. </w:t>
      </w:r>
      <w:r w:rsidRPr="00C069B6">
        <w:t xml:space="preserve">The dry matter production is </w:t>
      </w:r>
      <w:r w:rsidRPr="00C069B6">
        <w:rPr>
          <w:rFonts w:eastAsia="Times New Roman"/>
          <w:kern w:val="0"/>
          <w:szCs w:val="24"/>
          <w:lang w:eastAsia="fr-FR"/>
        </w:rPr>
        <w:t xml:space="preserve">1.37tMS/ha. </w:t>
      </w:r>
      <w:r w:rsidRPr="00C069B6">
        <w:t xml:space="preserve">The </w:t>
      </w:r>
      <w:r w:rsidRPr="00C069B6">
        <w:rPr>
          <w:szCs w:val="24"/>
        </w:rPr>
        <w:t>pastoral value is quite good, i.e. 49.11%. It should be noted that the pastoral value of the study site is lower than the reference average which is 50 to 65%.</w:t>
      </w:r>
    </w:p>
    <w:p w14:paraId="2D2351AB" w14:textId="77777777" w:rsidR="00C069B6" w:rsidRPr="00C069B6" w:rsidRDefault="00C069B6" w:rsidP="00C069B6">
      <w:pPr>
        <w:spacing w:after="0" w:line="240" w:lineRule="auto"/>
        <w:rPr>
          <w:rFonts w:eastAsia="Times New Roman"/>
          <w:b/>
          <w:bCs/>
          <w:szCs w:val="24"/>
        </w:rPr>
      </w:pPr>
      <w:r w:rsidRPr="00C069B6">
        <w:rPr>
          <w:szCs w:val="24"/>
        </w:rPr>
        <w:t>This research deserves to be extended to all bioclimatic zones and taking into account woody vegetation whose contribution to livestock feed should not be neglected, especially during the dry season.</w:t>
      </w:r>
    </w:p>
    <w:bookmarkEnd w:id="33"/>
    <w:p w14:paraId="29845A36" w14:textId="77777777" w:rsidR="00141490" w:rsidRDefault="00141490" w:rsidP="00141490">
      <w:pPr>
        <w:spacing w:after="0" w:line="240" w:lineRule="auto"/>
        <w:rPr>
          <w:szCs w:val="24"/>
        </w:rPr>
      </w:pPr>
    </w:p>
    <w:p w14:paraId="7FF9D269" w14:textId="77777777" w:rsidR="00141490" w:rsidRDefault="00141490" w:rsidP="00141490">
      <w:pPr>
        <w:spacing w:after="0" w:line="240" w:lineRule="auto"/>
        <w:rPr>
          <w:rFonts w:ascii="Calibri" w:hAnsi="Calibri"/>
          <w:b/>
          <w:kern w:val="2"/>
          <w:sz w:val="22"/>
          <w:lang w:val="en-US"/>
          <w14:ligatures w14:val="standardContextual"/>
        </w:rPr>
      </w:pPr>
    </w:p>
    <w:p w14:paraId="1FB0BD7A" w14:textId="55859033" w:rsidR="00141490" w:rsidRPr="00141490" w:rsidRDefault="00141490" w:rsidP="00141490">
      <w:pPr>
        <w:spacing w:after="0" w:line="240" w:lineRule="auto"/>
        <w:rPr>
          <w:szCs w:val="24"/>
        </w:rPr>
      </w:pPr>
      <w:bookmarkStart w:id="34" w:name="_GoBack"/>
      <w:bookmarkEnd w:id="34"/>
      <w:r w:rsidRPr="00141490">
        <w:rPr>
          <w:rFonts w:ascii="Calibri" w:hAnsi="Calibri"/>
          <w:b/>
          <w:kern w:val="2"/>
          <w:sz w:val="22"/>
          <w:lang w:val="en-US"/>
          <w14:ligatures w14:val="standardContextual"/>
        </w:rPr>
        <w:t>Disclaimer (Artificial intelligence)</w:t>
      </w:r>
    </w:p>
    <w:p w14:paraId="5A61C610" w14:textId="77777777" w:rsidR="00141490" w:rsidRPr="00141490" w:rsidRDefault="00141490" w:rsidP="00141490">
      <w:pPr>
        <w:suppressAutoHyphens w:val="0"/>
        <w:autoSpaceDN/>
        <w:spacing w:after="200" w:line="276" w:lineRule="auto"/>
        <w:jc w:val="left"/>
        <w:textAlignment w:val="auto"/>
        <w:rPr>
          <w:rFonts w:ascii="Calibri" w:hAnsi="Calibri"/>
          <w:kern w:val="2"/>
          <w:sz w:val="22"/>
          <w:lang w:val="en-US"/>
          <w14:ligatures w14:val="standardContextual"/>
        </w:rPr>
      </w:pPr>
      <w:r w:rsidRPr="00141490">
        <w:rPr>
          <w:rFonts w:ascii="Calibri" w:hAnsi="Calibri"/>
          <w:kern w:val="2"/>
          <w:sz w:val="22"/>
          <w:lang w:val="en-US"/>
          <w14:ligatures w14:val="standardContextual"/>
        </w:rPr>
        <w:t xml:space="preserve">Option 1: </w:t>
      </w:r>
    </w:p>
    <w:p w14:paraId="73F83E5C" w14:textId="77777777" w:rsidR="00141490" w:rsidRPr="00141490" w:rsidRDefault="00141490" w:rsidP="00141490">
      <w:pPr>
        <w:suppressAutoHyphens w:val="0"/>
        <w:autoSpaceDN/>
        <w:spacing w:after="200" w:line="276" w:lineRule="auto"/>
        <w:jc w:val="left"/>
        <w:textAlignment w:val="auto"/>
        <w:rPr>
          <w:rFonts w:ascii="Calibri" w:hAnsi="Calibri"/>
          <w:kern w:val="2"/>
          <w:sz w:val="22"/>
          <w:lang w:val="en-US"/>
          <w14:ligatures w14:val="standardContextual"/>
        </w:rPr>
      </w:pPr>
      <w:r w:rsidRPr="00141490">
        <w:rPr>
          <w:rFonts w:ascii="Calibri" w:hAnsi="Calibri"/>
          <w:kern w:val="2"/>
          <w:sz w:val="22"/>
          <w:lang w:val="en-US"/>
          <w14:ligatures w14:val="standardContextual"/>
        </w:rPr>
        <w:t>Author(s) hereby declare that NO generative AI technologies such as Large Language Models (</w:t>
      </w:r>
      <w:proofErr w:type="spellStart"/>
      <w:r w:rsidRPr="00141490">
        <w:rPr>
          <w:rFonts w:ascii="Calibri" w:hAnsi="Calibri"/>
          <w:kern w:val="2"/>
          <w:sz w:val="22"/>
          <w:lang w:val="en-US"/>
          <w14:ligatures w14:val="standardContextual"/>
        </w:rPr>
        <w:t>ChatGPT</w:t>
      </w:r>
      <w:proofErr w:type="spellEnd"/>
      <w:r w:rsidRPr="00141490">
        <w:rPr>
          <w:rFonts w:ascii="Calibri" w:hAnsi="Calibri"/>
          <w:kern w:val="2"/>
          <w:sz w:val="22"/>
          <w:lang w:val="en-US"/>
          <w14:ligatures w14:val="standardContextual"/>
        </w:rPr>
        <w:t xml:space="preserve">, COPILOT, etc.) and text-to-image generators have been used during the writing or editing of this manuscript. </w:t>
      </w:r>
    </w:p>
    <w:p w14:paraId="157D3481" w14:textId="77777777" w:rsidR="00141490" w:rsidRPr="00141490" w:rsidRDefault="00141490" w:rsidP="00141490">
      <w:pPr>
        <w:suppressAutoHyphens w:val="0"/>
        <w:autoSpaceDN/>
        <w:spacing w:after="200" w:line="276" w:lineRule="auto"/>
        <w:jc w:val="left"/>
        <w:textAlignment w:val="auto"/>
        <w:rPr>
          <w:rFonts w:ascii="Calibri" w:hAnsi="Calibri"/>
          <w:kern w:val="2"/>
          <w:sz w:val="22"/>
          <w:lang w:val="en-US"/>
          <w14:ligatures w14:val="standardContextual"/>
        </w:rPr>
      </w:pPr>
      <w:r w:rsidRPr="00141490">
        <w:rPr>
          <w:rFonts w:ascii="Calibri" w:hAnsi="Calibri"/>
          <w:kern w:val="2"/>
          <w:sz w:val="22"/>
          <w:lang w:val="en-US"/>
          <w14:ligatures w14:val="standardContextual"/>
        </w:rPr>
        <w:t xml:space="preserve">Option 2: </w:t>
      </w:r>
    </w:p>
    <w:p w14:paraId="7F53EDAF" w14:textId="77777777" w:rsidR="00141490" w:rsidRPr="00141490" w:rsidRDefault="00141490" w:rsidP="00141490">
      <w:pPr>
        <w:suppressAutoHyphens w:val="0"/>
        <w:autoSpaceDN/>
        <w:spacing w:after="200" w:line="276" w:lineRule="auto"/>
        <w:jc w:val="left"/>
        <w:textAlignment w:val="auto"/>
        <w:rPr>
          <w:rFonts w:ascii="Calibri" w:hAnsi="Calibri"/>
          <w:kern w:val="2"/>
          <w:sz w:val="22"/>
          <w:lang w:val="en-US"/>
          <w14:ligatures w14:val="standardContextual"/>
        </w:rPr>
      </w:pPr>
      <w:r w:rsidRPr="00141490">
        <w:rPr>
          <w:rFonts w:ascii="Calibri" w:hAnsi="Calibri"/>
          <w:kern w:val="2"/>
          <w:sz w:val="22"/>
          <w:lang w:val="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1D254F3" w14:textId="77777777" w:rsidR="00141490" w:rsidRPr="00141490" w:rsidRDefault="00141490" w:rsidP="00141490">
      <w:pPr>
        <w:suppressAutoHyphens w:val="0"/>
        <w:autoSpaceDN/>
        <w:spacing w:after="200" w:line="276" w:lineRule="auto"/>
        <w:jc w:val="left"/>
        <w:textAlignment w:val="auto"/>
        <w:rPr>
          <w:rFonts w:ascii="Calibri" w:hAnsi="Calibri"/>
          <w:kern w:val="2"/>
          <w:sz w:val="22"/>
          <w:lang w:val="en-US"/>
          <w14:ligatures w14:val="standardContextual"/>
        </w:rPr>
      </w:pPr>
      <w:r w:rsidRPr="00141490">
        <w:rPr>
          <w:rFonts w:ascii="Calibri" w:hAnsi="Calibri"/>
          <w:kern w:val="2"/>
          <w:sz w:val="22"/>
          <w:lang w:val="en-US"/>
          <w14:ligatures w14:val="standardContextual"/>
        </w:rPr>
        <w:t>Details of the AI usage are given below:</w:t>
      </w:r>
    </w:p>
    <w:p w14:paraId="0D11CA38" w14:textId="77777777" w:rsidR="00141490" w:rsidRPr="00141490" w:rsidRDefault="00141490" w:rsidP="00141490">
      <w:pPr>
        <w:suppressAutoHyphens w:val="0"/>
        <w:autoSpaceDN/>
        <w:spacing w:after="200" w:line="276" w:lineRule="auto"/>
        <w:jc w:val="left"/>
        <w:textAlignment w:val="auto"/>
        <w:rPr>
          <w:rFonts w:ascii="Calibri" w:hAnsi="Calibri"/>
          <w:kern w:val="2"/>
          <w:sz w:val="22"/>
          <w:lang w:val="en-US"/>
          <w14:ligatures w14:val="standardContextual"/>
        </w:rPr>
      </w:pPr>
      <w:r w:rsidRPr="00141490">
        <w:rPr>
          <w:rFonts w:ascii="Calibri" w:hAnsi="Calibri"/>
          <w:kern w:val="2"/>
          <w:sz w:val="22"/>
          <w:lang w:val="en-US"/>
          <w14:ligatures w14:val="standardContextual"/>
        </w:rPr>
        <w:t>1.</w:t>
      </w:r>
    </w:p>
    <w:p w14:paraId="7E8774F2" w14:textId="77777777" w:rsidR="00141490" w:rsidRPr="00141490" w:rsidRDefault="00141490" w:rsidP="00141490">
      <w:pPr>
        <w:suppressAutoHyphens w:val="0"/>
        <w:autoSpaceDN/>
        <w:spacing w:after="200" w:line="276" w:lineRule="auto"/>
        <w:jc w:val="left"/>
        <w:textAlignment w:val="auto"/>
        <w:rPr>
          <w:rFonts w:ascii="Calibri" w:hAnsi="Calibri"/>
          <w:kern w:val="2"/>
          <w:sz w:val="22"/>
          <w:lang w:val="en-US"/>
          <w14:ligatures w14:val="standardContextual"/>
        </w:rPr>
      </w:pPr>
      <w:r w:rsidRPr="00141490">
        <w:rPr>
          <w:rFonts w:ascii="Calibri" w:hAnsi="Calibri"/>
          <w:kern w:val="2"/>
          <w:sz w:val="22"/>
          <w:lang w:val="en-US"/>
          <w14:ligatures w14:val="standardContextual"/>
        </w:rPr>
        <w:t>2.</w:t>
      </w:r>
    </w:p>
    <w:p w14:paraId="2D9E675E" w14:textId="77777777" w:rsidR="00141490" w:rsidRPr="00141490" w:rsidRDefault="00141490" w:rsidP="00141490">
      <w:pPr>
        <w:suppressAutoHyphens w:val="0"/>
        <w:autoSpaceDN/>
        <w:spacing w:after="200" w:line="276" w:lineRule="auto"/>
        <w:jc w:val="left"/>
        <w:textAlignment w:val="auto"/>
        <w:rPr>
          <w:rFonts w:ascii="Calibri" w:hAnsi="Calibri"/>
          <w:kern w:val="2"/>
          <w:sz w:val="22"/>
          <w:lang w:val="en-US"/>
          <w14:ligatures w14:val="standardContextual"/>
        </w:rPr>
      </w:pPr>
      <w:r w:rsidRPr="00141490">
        <w:rPr>
          <w:rFonts w:ascii="Calibri" w:hAnsi="Calibri"/>
          <w:kern w:val="2"/>
          <w:sz w:val="22"/>
          <w:lang w:val="en-US"/>
          <w14:ligatures w14:val="standardContextual"/>
        </w:rPr>
        <w:t>3.</w:t>
      </w:r>
    </w:p>
    <w:p w14:paraId="309F4D97" w14:textId="77777777" w:rsidR="00141490" w:rsidRPr="00C069B6" w:rsidRDefault="00141490" w:rsidP="00C069B6">
      <w:pPr>
        <w:spacing w:after="0" w:line="240" w:lineRule="auto"/>
      </w:pPr>
    </w:p>
    <w:p w14:paraId="1EE3117A" w14:textId="53798C65" w:rsidR="00C069B6" w:rsidRPr="00C069B6" w:rsidRDefault="00C069B6" w:rsidP="00C069B6">
      <w:pPr>
        <w:keepNext/>
        <w:keepLines/>
        <w:pageBreakBefore/>
        <w:spacing w:after="0" w:line="240" w:lineRule="auto"/>
        <w:ind w:left="709" w:hanging="709"/>
        <w:outlineLvl w:val="0"/>
        <w:rPr>
          <w:rFonts w:eastAsia="Times New Roman"/>
          <w:b/>
          <w:sz w:val="28"/>
          <w:szCs w:val="32"/>
        </w:rPr>
      </w:pPr>
      <w:r w:rsidRPr="00C069B6">
        <w:rPr>
          <w:rFonts w:eastAsia="Times New Roman"/>
          <w:b/>
          <w:sz w:val="28"/>
          <w:szCs w:val="32"/>
        </w:rPr>
        <w:lastRenderedPageBreak/>
        <w:t xml:space="preserve">REFERENCES </w:t>
      </w:r>
    </w:p>
    <w:p w14:paraId="0822274D" w14:textId="77777777" w:rsidR="00C069B6" w:rsidRPr="00C069B6" w:rsidRDefault="00C069B6" w:rsidP="00C069B6">
      <w:pPr>
        <w:spacing w:after="0" w:line="240" w:lineRule="auto"/>
        <w:ind w:left="709" w:hanging="709"/>
        <w:rPr>
          <w:color w:val="C00000"/>
          <w:szCs w:val="24"/>
        </w:rPr>
      </w:pPr>
    </w:p>
    <w:p w14:paraId="214A6E5F"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lang w:val="en-US"/>
        </w:rPr>
      </w:pPr>
      <w:r w:rsidRPr="00C069B6">
        <w:rPr>
          <w:kern w:val="0"/>
          <w:sz w:val="22"/>
        </w:rPr>
        <w:t xml:space="preserve">AKPO LE AND GROUZIS M. (2003). Pastoral value of grasslands in the </w:t>
      </w:r>
      <w:proofErr w:type="spellStart"/>
      <w:r w:rsidRPr="00C069B6">
        <w:rPr>
          <w:kern w:val="0"/>
          <w:sz w:val="22"/>
        </w:rPr>
        <w:t>Sudanian</w:t>
      </w:r>
      <w:proofErr w:type="spellEnd"/>
      <w:r w:rsidRPr="00C069B6">
        <w:rPr>
          <w:kern w:val="0"/>
          <w:sz w:val="22"/>
        </w:rPr>
        <w:t xml:space="preserve"> region, the case of the Sahelian rangelands of Northern Senegal. </w:t>
      </w:r>
      <w:proofErr w:type="spellStart"/>
      <w:proofErr w:type="gramStart"/>
      <w:r w:rsidRPr="00C069B6">
        <w:rPr>
          <w:kern w:val="0"/>
          <w:sz w:val="22"/>
          <w:lang w:val="en-US"/>
        </w:rPr>
        <w:t>Tropiculture</w:t>
      </w:r>
      <w:proofErr w:type="spellEnd"/>
      <w:r w:rsidRPr="00C069B6">
        <w:rPr>
          <w:kern w:val="0"/>
          <w:sz w:val="22"/>
          <w:lang w:val="en-US"/>
        </w:rPr>
        <w:t xml:space="preserve"> ,</w:t>
      </w:r>
      <w:proofErr w:type="gramEnd"/>
      <w:r w:rsidRPr="00C069B6">
        <w:rPr>
          <w:kern w:val="0"/>
          <w:sz w:val="22"/>
          <w:lang w:val="en-US"/>
        </w:rPr>
        <w:t xml:space="preserve"> 18-55p.</w:t>
      </w:r>
    </w:p>
    <w:p w14:paraId="3F78EB3C" w14:textId="77777777" w:rsidR="00C069B6" w:rsidRPr="00C069B6" w:rsidRDefault="00C069B6" w:rsidP="00C069B6">
      <w:pPr>
        <w:widowControl w:val="0"/>
        <w:numPr>
          <w:ilvl w:val="0"/>
          <w:numId w:val="44"/>
        </w:numPr>
        <w:suppressAutoHyphens w:val="0"/>
        <w:autoSpaceDE w:val="0"/>
        <w:adjustRightInd w:val="0"/>
        <w:spacing w:before="120" w:after="0" w:line="240" w:lineRule="auto"/>
        <w:ind w:left="720"/>
        <w:textAlignment w:val="auto"/>
        <w:rPr>
          <w:noProof/>
          <w:kern w:val="0"/>
          <w:sz w:val="22"/>
          <w:szCs w:val="24"/>
        </w:rPr>
      </w:pPr>
      <w:r w:rsidRPr="00C069B6">
        <w:rPr>
          <w:noProof/>
          <w:kern w:val="0"/>
          <w:sz w:val="22"/>
          <w:szCs w:val="24"/>
          <w:lang w:val="fr-FR"/>
        </w:rPr>
        <w:t xml:space="preserve">Alhassane A, Soumana I, Chaibou I, Karim S, Mahamane A., &amp; Saadou, M. (2018). Productivité, valeur pastorale et capacité de charge des parcours naturels de la région de Maradi, Niger. </w:t>
      </w:r>
      <w:r w:rsidRPr="00C069B6">
        <w:rPr>
          <w:i/>
          <w:iCs/>
          <w:noProof/>
          <w:kern w:val="0"/>
          <w:sz w:val="22"/>
          <w:szCs w:val="24"/>
        </w:rPr>
        <w:t>International Journal of Biological and Chemical Sciences</w:t>
      </w:r>
      <w:r w:rsidRPr="00C069B6">
        <w:rPr>
          <w:noProof/>
          <w:kern w:val="0"/>
          <w:sz w:val="22"/>
          <w:szCs w:val="24"/>
        </w:rPr>
        <w:t xml:space="preserve">, </w:t>
      </w:r>
      <w:r w:rsidRPr="00C069B6">
        <w:rPr>
          <w:i/>
          <w:iCs/>
          <w:noProof/>
          <w:kern w:val="0"/>
          <w:sz w:val="22"/>
          <w:szCs w:val="24"/>
        </w:rPr>
        <w:t>12</w:t>
      </w:r>
      <w:r w:rsidRPr="00C069B6">
        <w:rPr>
          <w:noProof/>
          <w:kern w:val="0"/>
          <w:sz w:val="22"/>
          <w:szCs w:val="24"/>
        </w:rPr>
        <w:t xml:space="preserve">(4), 1705–1716. </w:t>
      </w:r>
      <w:hyperlink r:id="rId9" w:history="1">
        <w:r w:rsidRPr="00C069B6">
          <w:rPr>
            <w:noProof/>
            <w:color w:val="0563C1"/>
            <w:kern w:val="0"/>
            <w:sz w:val="22"/>
            <w:szCs w:val="24"/>
            <w:u w:val="single"/>
          </w:rPr>
          <w:t>https://doi.org/10.4314/ijbcs.v12i4.15</w:t>
        </w:r>
      </w:hyperlink>
      <w:r w:rsidRPr="00C069B6">
        <w:rPr>
          <w:noProof/>
          <w:kern w:val="0"/>
          <w:sz w:val="22"/>
          <w:szCs w:val="24"/>
        </w:rPr>
        <w:t xml:space="preserve"> </w:t>
      </w:r>
    </w:p>
    <w:p w14:paraId="1CE52388" w14:textId="77777777" w:rsidR="00C069B6" w:rsidRPr="00C069B6" w:rsidRDefault="00C069B6" w:rsidP="00C069B6">
      <w:pPr>
        <w:widowControl w:val="0"/>
        <w:numPr>
          <w:ilvl w:val="0"/>
          <w:numId w:val="44"/>
        </w:numPr>
        <w:suppressAutoHyphens w:val="0"/>
        <w:autoSpaceDE w:val="0"/>
        <w:adjustRightInd w:val="0"/>
        <w:spacing w:before="120" w:after="0" w:line="240" w:lineRule="auto"/>
        <w:ind w:left="720"/>
        <w:textAlignment w:val="auto"/>
        <w:rPr>
          <w:noProof/>
          <w:kern w:val="0"/>
          <w:sz w:val="22"/>
          <w:szCs w:val="24"/>
        </w:rPr>
      </w:pPr>
      <w:r w:rsidRPr="00C069B6">
        <w:rPr>
          <w:noProof/>
          <w:kern w:val="0"/>
          <w:sz w:val="22"/>
          <w:szCs w:val="24"/>
        </w:rPr>
        <w:t xml:space="preserve">Amole T., Augustine A, Balehegn M, &amp; Adesogoan A T. (2022). Livestock feed resources in the West African Sahel. </w:t>
      </w:r>
      <w:r w:rsidRPr="00C069B6">
        <w:rPr>
          <w:i/>
          <w:iCs/>
          <w:noProof/>
          <w:kern w:val="0"/>
          <w:sz w:val="22"/>
          <w:szCs w:val="24"/>
        </w:rPr>
        <w:t>Agronomy Journal</w:t>
      </w:r>
      <w:r w:rsidRPr="00C069B6">
        <w:rPr>
          <w:noProof/>
          <w:kern w:val="0"/>
          <w:sz w:val="22"/>
          <w:szCs w:val="24"/>
        </w:rPr>
        <w:t xml:space="preserve">, </w:t>
      </w:r>
      <w:r w:rsidRPr="00C069B6">
        <w:rPr>
          <w:i/>
          <w:iCs/>
          <w:noProof/>
          <w:kern w:val="0"/>
          <w:sz w:val="22"/>
          <w:szCs w:val="24"/>
        </w:rPr>
        <w:t>114</w:t>
      </w:r>
      <w:r w:rsidRPr="00C069B6">
        <w:rPr>
          <w:noProof/>
          <w:kern w:val="0"/>
          <w:sz w:val="22"/>
          <w:szCs w:val="24"/>
        </w:rPr>
        <w:t>(1), 26–45.</w:t>
      </w:r>
      <w:r w:rsidRPr="00C069B6">
        <w:rPr>
          <w:noProof/>
          <w:color w:val="4472C4"/>
          <w:kern w:val="0"/>
          <w:sz w:val="22"/>
          <w:szCs w:val="24"/>
        </w:rPr>
        <w:t xml:space="preserve"> </w:t>
      </w:r>
      <w:hyperlink r:id="rId10" w:history="1">
        <w:r w:rsidRPr="00C069B6">
          <w:rPr>
            <w:noProof/>
            <w:color w:val="4472C4"/>
            <w:kern w:val="0"/>
            <w:sz w:val="22"/>
            <w:szCs w:val="24"/>
            <w:u w:val="single"/>
          </w:rPr>
          <w:t>https://doi.org/10.1002/agj2.20955</w:t>
        </w:r>
      </w:hyperlink>
      <w:r w:rsidRPr="00C069B6">
        <w:rPr>
          <w:noProof/>
          <w:kern w:val="0"/>
          <w:sz w:val="22"/>
          <w:szCs w:val="24"/>
        </w:rPr>
        <w:t xml:space="preserve"> </w:t>
      </w:r>
    </w:p>
    <w:p w14:paraId="1D90DDDE"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szCs w:val="24"/>
        </w:rPr>
      </w:pPr>
      <w:r w:rsidRPr="00C069B6">
        <w:rPr>
          <w:kern w:val="0"/>
          <w:sz w:val="22"/>
          <w:szCs w:val="24"/>
          <w:lang w:val="fr-FR"/>
        </w:rPr>
        <w:t xml:space="preserve">BARMO S, AMANI A, HAMISSOUILLO, ICHAOU A., MAHAMANE A. (2020). </w:t>
      </w:r>
      <w:r w:rsidRPr="00C069B6">
        <w:rPr>
          <w:kern w:val="0"/>
          <w:sz w:val="22"/>
          <w:szCs w:val="24"/>
        </w:rPr>
        <w:t xml:space="preserve">“Productivity and pastoral values of the vegetation of the Baban Rafi forest (Niger)”, </w:t>
      </w:r>
      <w:proofErr w:type="spellStart"/>
      <w:proofErr w:type="gramStart"/>
      <w:r w:rsidRPr="00C069B6">
        <w:rPr>
          <w:kern w:val="0"/>
          <w:sz w:val="22"/>
          <w:szCs w:val="24"/>
          <w:u w:val="single"/>
        </w:rPr>
        <w:t>J.Agri</w:t>
      </w:r>
      <w:proofErr w:type="spellEnd"/>
      <w:proofErr w:type="gramEnd"/>
      <w:r w:rsidRPr="00C069B6">
        <w:rPr>
          <w:kern w:val="0"/>
          <w:sz w:val="22"/>
          <w:szCs w:val="24"/>
          <w:u w:val="single"/>
        </w:rPr>
        <w:t xml:space="preserve"> . and </w:t>
      </w:r>
      <w:proofErr w:type="gramStart"/>
      <w:r w:rsidRPr="00C069B6">
        <w:rPr>
          <w:kern w:val="0"/>
          <w:sz w:val="22"/>
          <w:szCs w:val="24"/>
          <w:u w:val="single"/>
        </w:rPr>
        <w:t>vet .</w:t>
      </w:r>
      <w:proofErr w:type="gramEnd"/>
      <w:r w:rsidRPr="00C069B6">
        <w:rPr>
          <w:kern w:val="0"/>
          <w:sz w:val="22"/>
          <w:szCs w:val="24"/>
          <w:u w:val="single"/>
        </w:rPr>
        <w:t xml:space="preserve"> </w:t>
      </w:r>
      <w:proofErr w:type="spellStart"/>
      <w:proofErr w:type="gramStart"/>
      <w:r w:rsidRPr="00C069B6">
        <w:rPr>
          <w:kern w:val="0"/>
          <w:sz w:val="22"/>
          <w:szCs w:val="24"/>
          <w:u w:val="single"/>
        </w:rPr>
        <w:t>Scienc</w:t>
      </w:r>
      <w:proofErr w:type="spellEnd"/>
      <w:r w:rsidRPr="00C069B6">
        <w:rPr>
          <w:kern w:val="0"/>
          <w:sz w:val="22"/>
          <w:szCs w:val="24"/>
          <w:u w:val="single"/>
        </w:rPr>
        <w:t xml:space="preserve"> </w:t>
      </w:r>
      <w:r w:rsidRPr="00C069B6">
        <w:rPr>
          <w:kern w:val="0"/>
          <w:sz w:val="22"/>
          <w:szCs w:val="24"/>
        </w:rPr>
        <w:t>,</w:t>
      </w:r>
      <w:proofErr w:type="gramEnd"/>
      <w:r w:rsidRPr="00C069B6">
        <w:rPr>
          <w:kern w:val="0"/>
          <w:sz w:val="22"/>
          <w:szCs w:val="24"/>
        </w:rPr>
        <w:t xml:space="preserve"> e-ISSN: 2319-2380, p-ISSN: 2319-2372.13: 1. 37-52 </w:t>
      </w:r>
      <w:hyperlink w:history="1">
        <w:r w:rsidRPr="00C069B6">
          <w:rPr>
            <w:color w:val="0563C1"/>
            <w:kern w:val="0"/>
            <w:sz w:val="22"/>
            <w:szCs w:val="24"/>
            <w:u w:val="single"/>
          </w:rPr>
          <w:t xml:space="preserve">www.iosrjournals.org </w:t>
        </w:r>
      </w:hyperlink>
    </w:p>
    <w:p w14:paraId="599C4FBC"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r w:rsidRPr="00C069B6">
        <w:rPr>
          <w:kern w:val="0"/>
          <w:sz w:val="22"/>
        </w:rPr>
        <w:t xml:space="preserve">Coulibaly D, </w:t>
      </w:r>
      <w:proofErr w:type="spellStart"/>
      <w:r w:rsidRPr="00C069B6">
        <w:rPr>
          <w:kern w:val="0"/>
          <w:sz w:val="22"/>
        </w:rPr>
        <w:t>Poccard</w:t>
      </w:r>
      <w:proofErr w:type="spellEnd"/>
      <w:r w:rsidRPr="00C069B6">
        <w:rPr>
          <w:kern w:val="0"/>
          <w:sz w:val="22"/>
        </w:rPr>
        <w:t xml:space="preserve"> -</w:t>
      </w:r>
      <w:proofErr w:type="spellStart"/>
      <w:r w:rsidRPr="00C069B6">
        <w:rPr>
          <w:kern w:val="0"/>
          <w:sz w:val="22"/>
        </w:rPr>
        <w:t>Chapuis</w:t>
      </w:r>
      <w:proofErr w:type="spellEnd"/>
      <w:r w:rsidRPr="00C069B6">
        <w:rPr>
          <w:kern w:val="0"/>
          <w:sz w:val="22"/>
        </w:rPr>
        <w:t xml:space="preserve"> R, BA A., 2009. Territorial dynamics and changes in pastoral resource management methods in southern Mali. IER, Sikasso, Mali; CIRAD, UR SEPA. 4p</w:t>
      </w:r>
    </w:p>
    <w:p w14:paraId="5CABC114" w14:textId="77777777" w:rsidR="00C069B6" w:rsidRPr="00C069B6" w:rsidRDefault="00C069B6" w:rsidP="00C069B6">
      <w:pPr>
        <w:numPr>
          <w:ilvl w:val="0"/>
          <w:numId w:val="44"/>
        </w:numPr>
        <w:suppressAutoHyphens w:val="0"/>
        <w:spacing w:before="120" w:after="0" w:line="240" w:lineRule="auto"/>
        <w:ind w:left="720"/>
        <w:textAlignment w:val="auto"/>
        <w:rPr>
          <w:kern w:val="0"/>
          <w:sz w:val="22"/>
          <w:szCs w:val="24"/>
        </w:rPr>
      </w:pPr>
      <w:r w:rsidRPr="00C069B6">
        <w:rPr>
          <w:kern w:val="0"/>
          <w:sz w:val="22"/>
          <w:szCs w:val="24"/>
        </w:rPr>
        <w:t xml:space="preserve">Coulibaly N, Diawara M O, BA A, Kone A K, Diallo F, Coulibaly D, </w:t>
      </w:r>
      <w:proofErr w:type="spellStart"/>
      <w:r w:rsidRPr="00C069B6">
        <w:rPr>
          <w:kern w:val="0"/>
          <w:sz w:val="22"/>
          <w:szCs w:val="24"/>
        </w:rPr>
        <w:t>Karambe</w:t>
      </w:r>
      <w:proofErr w:type="spellEnd"/>
      <w:r w:rsidRPr="00C069B6">
        <w:rPr>
          <w:kern w:val="0"/>
          <w:sz w:val="22"/>
          <w:szCs w:val="24"/>
        </w:rPr>
        <w:t xml:space="preserve"> M. (2022). </w:t>
      </w:r>
      <w:proofErr w:type="spellStart"/>
      <w:r w:rsidRPr="00C069B6">
        <w:rPr>
          <w:kern w:val="0"/>
          <w:sz w:val="22"/>
          <w:szCs w:val="24"/>
        </w:rPr>
        <w:t>Potentialités</w:t>
      </w:r>
      <w:proofErr w:type="spellEnd"/>
      <w:r w:rsidRPr="00C069B6">
        <w:rPr>
          <w:kern w:val="0"/>
          <w:sz w:val="22"/>
          <w:szCs w:val="24"/>
        </w:rPr>
        <w:t xml:space="preserve"> </w:t>
      </w:r>
      <w:proofErr w:type="spellStart"/>
      <w:r w:rsidRPr="00C069B6">
        <w:rPr>
          <w:kern w:val="0"/>
          <w:sz w:val="22"/>
          <w:szCs w:val="24"/>
        </w:rPr>
        <w:t>pastorales</w:t>
      </w:r>
      <w:proofErr w:type="spellEnd"/>
      <w:r w:rsidRPr="00C069B6">
        <w:rPr>
          <w:kern w:val="0"/>
          <w:sz w:val="22"/>
          <w:szCs w:val="24"/>
        </w:rPr>
        <w:t xml:space="preserve"> des formations </w:t>
      </w:r>
      <w:proofErr w:type="spellStart"/>
      <w:r w:rsidRPr="00C069B6">
        <w:rPr>
          <w:kern w:val="0"/>
          <w:sz w:val="22"/>
          <w:szCs w:val="24"/>
        </w:rPr>
        <w:t>sahéliennes</w:t>
      </w:r>
      <w:proofErr w:type="spellEnd"/>
      <w:r w:rsidRPr="00C069B6">
        <w:rPr>
          <w:kern w:val="0"/>
          <w:sz w:val="22"/>
          <w:szCs w:val="24"/>
        </w:rPr>
        <w:t xml:space="preserve"> du ranch de </w:t>
      </w:r>
      <w:proofErr w:type="spellStart"/>
      <w:r w:rsidRPr="00C069B6">
        <w:rPr>
          <w:kern w:val="0"/>
          <w:sz w:val="22"/>
          <w:szCs w:val="24"/>
        </w:rPr>
        <w:t>Niono</w:t>
      </w:r>
      <w:proofErr w:type="spellEnd"/>
      <w:r w:rsidRPr="00C069B6">
        <w:rPr>
          <w:kern w:val="0"/>
          <w:sz w:val="22"/>
          <w:szCs w:val="24"/>
        </w:rPr>
        <w:t xml:space="preserve"> au Mali Pastoral potential of the Sahelian rangelands of the </w:t>
      </w:r>
      <w:proofErr w:type="spellStart"/>
      <w:r w:rsidRPr="00C069B6">
        <w:rPr>
          <w:kern w:val="0"/>
          <w:sz w:val="22"/>
          <w:szCs w:val="24"/>
        </w:rPr>
        <w:t>Niono</w:t>
      </w:r>
      <w:proofErr w:type="spellEnd"/>
      <w:r w:rsidRPr="00C069B6">
        <w:rPr>
          <w:kern w:val="0"/>
          <w:sz w:val="22"/>
          <w:szCs w:val="24"/>
        </w:rPr>
        <w:t xml:space="preserve"> Ranch in Mali. African Scientific Journal, 03, 192–208.</w:t>
      </w:r>
    </w:p>
    <w:p w14:paraId="441AF7AE"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r w:rsidRPr="00C069B6">
        <w:rPr>
          <w:kern w:val="0"/>
          <w:sz w:val="22"/>
        </w:rPr>
        <w:t xml:space="preserve">DAGET P. (1982). Approach to the structure of vegetation by the analysis of intervals in a sequence of sampling units. </w:t>
      </w:r>
      <w:r w:rsidRPr="00C069B6">
        <w:rPr>
          <w:i/>
          <w:iCs/>
          <w:kern w:val="0"/>
          <w:sz w:val="22"/>
        </w:rPr>
        <w:t xml:space="preserve">Bulletin of the Botanical Society of France. Botanical </w:t>
      </w:r>
      <w:proofErr w:type="gramStart"/>
      <w:r w:rsidRPr="00C069B6">
        <w:rPr>
          <w:i/>
          <w:iCs/>
          <w:kern w:val="0"/>
          <w:sz w:val="22"/>
        </w:rPr>
        <w:t xml:space="preserve">Letters </w:t>
      </w:r>
      <w:r w:rsidRPr="00C069B6">
        <w:rPr>
          <w:kern w:val="0"/>
          <w:sz w:val="22"/>
        </w:rPr>
        <w:t>,</w:t>
      </w:r>
      <w:proofErr w:type="gramEnd"/>
      <w:r w:rsidRPr="00C069B6">
        <w:rPr>
          <w:kern w:val="0"/>
          <w:sz w:val="22"/>
        </w:rPr>
        <w:t xml:space="preserve"> </w:t>
      </w:r>
      <w:r w:rsidRPr="00C069B6">
        <w:rPr>
          <w:i/>
          <w:iCs/>
          <w:kern w:val="0"/>
          <w:sz w:val="22"/>
        </w:rPr>
        <w:t xml:space="preserve">129 </w:t>
      </w:r>
      <w:r w:rsidRPr="00C069B6">
        <w:rPr>
          <w:kern w:val="0"/>
          <w:sz w:val="22"/>
        </w:rPr>
        <w:t>(2), 139-148.</w:t>
      </w:r>
    </w:p>
    <w:p w14:paraId="599C98C3"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r w:rsidRPr="00C069B6">
        <w:rPr>
          <w:kern w:val="0"/>
          <w:sz w:val="22"/>
        </w:rPr>
        <w:t xml:space="preserve">DAGET P. AND GODRON M., (1995). Food value of vegetation. In: </w:t>
      </w:r>
      <w:proofErr w:type="spellStart"/>
      <w:r w:rsidRPr="00C069B6">
        <w:rPr>
          <w:kern w:val="0"/>
          <w:sz w:val="22"/>
        </w:rPr>
        <w:t>Daget</w:t>
      </w:r>
      <w:proofErr w:type="spellEnd"/>
      <w:r w:rsidRPr="00C069B6">
        <w:rPr>
          <w:kern w:val="0"/>
          <w:sz w:val="22"/>
        </w:rPr>
        <w:t xml:space="preserve"> P., </w:t>
      </w:r>
      <w:proofErr w:type="spellStart"/>
      <w:r w:rsidRPr="00C069B6">
        <w:rPr>
          <w:kern w:val="0"/>
          <w:sz w:val="22"/>
        </w:rPr>
        <w:t>Godron</w:t>
      </w:r>
      <w:proofErr w:type="spellEnd"/>
      <w:r w:rsidRPr="00C069B6">
        <w:rPr>
          <w:kern w:val="0"/>
          <w:sz w:val="22"/>
        </w:rPr>
        <w:t xml:space="preserve"> M. </w:t>
      </w:r>
      <w:proofErr w:type="gramStart"/>
      <w:r w:rsidRPr="00C069B6">
        <w:rPr>
          <w:kern w:val="0"/>
          <w:sz w:val="22"/>
        </w:rPr>
        <w:t xml:space="preserve">( </w:t>
      </w:r>
      <w:proofErr w:type="spellStart"/>
      <w:r w:rsidRPr="00C069B6">
        <w:rPr>
          <w:kern w:val="0"/>
          <w:sz w:val="22"/>
        </w:rPr>
        <w:t>coord</w:t>
      </w:r>
      <w:proofErr w:type="spellEnd"/>
      <w:proofErr w:type="gramEnd"/>
      <w:r w:rsidRPr="00C069B6">
        <w:rPr>
          <w:kern w:val="0"/>
          <w:sz w:val="22"/>
        </w:rPr>
        <w:t xml:space="preserve"> .). Pastoralism. Herds, spaces and societies. Paris, France, </w:t>
      </w:r>
      <w:proofErr w:type="spellStart"/>
      <w:r w:rsidRPr="00C069B6">
        <w:rPr>
          <w:kern w:val="0"/>
          <w:sz w:val="22"/>
        </w:rPr>
        <w:t>Hatier</w:t>
      </w:r>
      <w:proofErr w:type="spellEnd"/>
      <w:r w:rsidRPr="00C069B6">
        <w:rPr>
          <w:kern w:val="0"/>
          <w:sz w:val="22"/>
        </w:rPr>
        <w:t>, 241-246p</w:t>
      </w:r>
    </w:p>
    <w:p w14:paraId="679D66C6"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r w:rsidRPr="00C069B6">
        <w:rPr>
          <w:kern w:val="0"/>
          <w:sz w:val="22"/>
          <w:szCs w:val="24"/>
        </w:rPr>
        <w:t xml:space="preserve">DAGET P. AND POISSONET J. (1971). A method of phytological analysis of meadows. In Annales </w:t>
      </w:r>
      <w:proofErr w:type="spellStart"/>
      <w:r w:rsidRPr="00C069B6">
        <w:rPr>
          <w:kern w:val="0"/>
          <w:sz w:val="22"/>
          <w:szCs w:val="24"/>
        </w:rPr>
        <w:t>Agronomiques</w:t>
      </w:r>
      <w:proofErr w:type="spellEnd"/>
      <w:r w:rsidRPr="00C069B6">
        <w:rPr>
          <w:kern w:val="0"/>
          <w:sz w:val="22"/>
          <w:szCs w:val="24"/>
        </w:rPr>
        <w:t>, 71-81p</w:t>
      </w:r>
    </w:p>
    <w:p w14:paraId="1C7CB663" w14:textId="77777777" w:rsidR="00C069B6" w:rsidRPr="00C069B6" w:rsidRDefault="00C069B6" w:rsidP="00C069B6">
      <w:pPr>
        <w:widowControl w:val="0"/>
        <w:numPr>
          <w:ilvl w:val="0"/>
          <w:numId w:val="44"/>
        </w:numPr>
        <w:suppressAutoHyphens w:val="0"/>
        <w:autoSpaceDE w:val="0"/>
        <w:adjustRightInd w:val="0"/>
        <w:spacing w:before="120" w:after="0" w:line="240" w:lineRule="auto"/>
        <w:ind w:left="720"/>
        <w:textAlignment w:val="auto"/>
        <w:rPr>
          <w:noProof/>
          <w:kern w:val="0"/>
          <w:sz w:val="22"/>
          <w:szCs w:val="24"/>
        </w:rPr>
      </w:pPr>
      <w:r w:rsidRPr="00C069B6">
        <w:rPr>
          <w:noProof/>
          <w:kern w:val="0"/>
          <w:sz w:val="22"/>
          <w:szCs w:val="24"/>
          <w:lang w:val="fr-FR"/>
        </w:rPr>
        <w:t xml:space="preserve">Diallo, F., Maïga, B. M. dit A., Diawara, M. O., Ba, A., Cissé, S. N., Coulibaly, N., &amp; Koné, A. K. (2025). </w:t>
      </w:r>
      <w:r w:rsidRPr="00C069B6">
        <w:rPr>
          <w:noProof/>
          <w:kern w:val="0"/>
          <w:sz w:val="22"/>
          <w:szCs w:val="24"/>
        </w:rPr>
        <w:t xml:space="preserve">Recent Trends in the Practice of Transhumance in the Korola Sub-Watershed in the Sudanian Zone of Mali. </w:t>
      </w:r>
      <w:r w:rsidRPr="00C069B6">
        <w:rPr>
          <w:i/>
          <w:iCs/>
          <w:noProof/>
          <w:kern w:val="0"/>
          <w:sz w:val="22"/>
          <w:szCs w:val="24"/>
        </w:rPr>
        <w:t>Journal of Applied Life Sciences International</w:t>
      </w:r>
      <w:r w:rsidRPr="00C069B6">
        <w:rPr>
          <w:noProof/>
          <w:kern w:val="0"/>
          <w:sz w:val="22"/>
          <w:szCs w:val="24"/>
        </w:rPr>
        <w:t xml:space="preserve">, </w:t>
      </w:r>
      <w:r w:rsidRPr="00C069B6">
        <w:rPr>
          <w:i/>
          <w:iCs/>
          <w:noProof/>
          <w:kern w:val="0"/>
          <w:sz w:val="22"/>
          <w:szCs w:val="24"/>
        </w:rPr>
        <w:t>28</w:t>
      </w:r>
      <w:r w:rsidRPr="00C069B6">
        <w:rPr>
          <w:noProof/>
          <w:kern w:val="0"/>
          <w:sz w:val="22"/>
          <w:szCs w:val="24"/>
        </w:rPr>
        <w:t xml:space="preserve">(1), 31–40. </w:t>
      </w:r>
      <w:hyperlink r:id="rId11" w:history="1">
        <w:r w:rsidRPr="00C069B6">
          <w:rPr>
            <w:noProof/>
            <w:color w:val="0563C1"/>
            <w:kern w:val="0"/>
            <w:sz w:val="22"/>
            <w:szCs w:val="24"/>
            <w:u w:val="single"/>
          </w:rPr>
          <w:t>https://doi.org/10.9734/jalsi/2025/v28i1677</w:t>
        </w:r>
      </w:hyperlink>
      <w:r w:rsidRPr="00C069B6">
        <w:rPr>
          <w:noProof/>
          <w:kern w:val="0"/>
          <w:sz w:val="22"/>
          <w:szCs w:val="24"/>
        </w:rPr>
        <w:t xml:space="preserve"> </w:t>
      </w:r>
    </w:p>
    <w:p w14:paraId="776DC27D" w14:textId="77777777" w:rsidR="00C069B6" w:rsidRPr="00C069B6" w:rsidRDefault="00C069B6" w:rsidP="00C069B6">
      <w:pPr>
        <w:numPr>
          <w:ilvl w:val="0"/>
          <w:numId w:val="44"/>
        </w:numPr>
        <w:suppressAutoHyphens w:val="0"/>
        <w:spacing w:before="120" w:after="0" w:line="240" w:lineRule="auto"/>
        <w:ind w:left="720"/>
        <w:textAlignment w:val="auto"/>
        <w:rPr>
          <w:kern w:val="0"/>
          <w:sz w:val="22"/>
          <w:szCs w:val="24"/>
        </w:rPr>
      </w:pPr>
      <w:r w:rsidRPr="00C069B6">
        <w:rPr>
          <w:kern w:val="0"/>
          <w:sz w:val="22"/>
          <w:szCs w:val="24"/>
          <w:lang w:val="en-US"/>
        </w:rPr>
        <w:t xml:space="preserve">Dione A, Sarr O, Ngom, S, Diallo A., &amp; Guisse A. (2020). </w:t>
      </w:r>
      <w:r w:rsidRPr="00C069B6">
        <w:rPr>
          <w:kern w:val="0"/>
          <w:sz w:val="22"/>
          <w:szCs w:val="24"/>
          <w:lang w:val="fr-FR"/>
        </w:rPr>
        <w:t xml:space="preserve">Perceptions pastorales des ligneux fourragers par les agropasteurs et les transhumants au centre du Sénégal Pastoral perceptions of </w:t>
      </w:r>
      <w:proofErr w:type="spellStart"/>
      <w:r w:rsidRPr="00C069B6">
        <w:rPr>
          <w:kern w:val="0"/>
          <w:sz w:val="22"/>
          <w:szCs w:val="24"/>
          <w:lang w:val="fr-FR"/>
        </w:rPr>
        <w:t>fodder</w:t>
      </w:r>
      <w:proofErr w:type="spellEnd"/>
      <w:r w:rsidRPr="00C069B6">
        <w:rPr>
          <w:kern w:val="0"/>
          <w:sz w:val="22"/>
          <w:szCs w:val="24"/>
          <w:lang w:val="fr-FR"/>
        </w:rPr>
        <w:t xml:space="preserve"> </w:t>
      </w:r>
      <w:proofErr w:type="spellStart"/>
      <w:r w:rsidRPr="00C069B6">
        <w:rPr>
          <w:kern w:val="0"/>
          <w:sz w:val="22"/>
          <w:szCs w:val="24"/>
          <w:lang w:val="fr-FR"/>
        </w:rPr>
        <w:t>ligneous</w:t>
      </w:r>
      <w:proofErr w:type="spellEnd"/>
      <w:r w:rsidRPr="00C069B6">
        <w:rPr>
          <w:kern w:val="0"/>
          <w:sz w:val="22"/>
          <w:szCs w:val="24"/>
          <w:lang w:val="fr-FR"/>
        </w:rPr>
        <w:t xml:space="preserve"> by agro-</w:t>
      </w:r>
      <w:proofErr w:type="spellStart"/>
      <w:r w:rsidRPr="00C069B6">
        <w:rPr>
          <w:kern w:val="0"/>
          <w:sz w:val="22"/>
          <w:szCs w:val="24"/>
          <w:lang w:val="fr-FR"/>
        </w:rPr>
        <w:t>pastoralists</w:t>
      </w:r>
      <w:proofErr w:type="spellEnd"/>
      <w:r w:rsidRPr="00C069B6">
        <w:rPr>
          <w:kern w:val="0"/>
          <w:sz w:val="22"/>
          <w:szCs w:val="24"/>
          <w:lang w:val="fr-FR"/>
        </w:rPr>
        <w:t xml:space="preserve"> and transhumants in central </w:t>
      </w:r>
      <w:proofErr w:type="spellStart"/>
      <w:r w:rsidRPr="00C069B6">
        <w:rPr>
          <w:kern w:val="0"/>
          <w:sz w:val="22"/>
          <w:szCs w:val="24"/>
          <w:lang w:val="fr-FR"/>
        </w:rPr>
        <w:t>Senegal</w:t>
      </w:r>
      <w:proofErr w:type="spellEnd"/>
      <w:r w:rsidRPr="00C069B6">
        <w:rPr>
          <w:kern w:val="0"/>
          <w:sz w:val="22"/>
          <w:szCs w:val="24"/>
          <w:lang w:val="fr-FR"/>
        </w:rPr>
        <w:t xml:space="preserve">. </w:t>
      </w:r>
      <w:r w:rsidRPr="00C069B6">
        <w:rPr>
          <w:kern w:val="0"/>
          <w:sz w:val="22"/>
          <w:szCs w:val="24"/>
        </w:rPr>
        <w:t xml:space="preserve">International Journal of Biological and Chemical Sciences, 14(April), 772–787. </w:t>
      </w:r>
      <w:hyperlink r:id="rId12" w:history="1">
        <w:r w:rsidRPr="00C069B6">
          <w:rPr>
            <w:color w:val="4472C4"/>
            <w:kern w:val="0"/>
            <w:sz w:val="22"/>
            <w:szCs w:val="24"/>
            <w:u w:val="single"/>
          </w:rPr>
          <w:t>http://ajol.info/index.php/ijbcs</w:t>
        </w:r>
      </w:hyperlink>
      <w:r w:rsidRPr="00C069B6">
        <w:rPr>
          <w:color w:val="4472C4"/>
          <w:kern w:val="0"/>
          <w:sz w:val="22"/>
          <w:szCs w:val="24"/>
        </w:rPr>
        <w:t xml:space="preserve"> </w:t>
      </w:r>
    </w:p>
    <w:p w14:paraId="48CB1D09"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szCs w:val="24"/>
        </w:rPr>
      </w:pPr>
      <w:r w:rsidRPr="00C069B6">
        <w:rPr>
          <w:kern w:val="0"/>
          <w:sz w:val="22"/>
          <w:szCs w:val="24"/>
        </w:rPr>
        <w:t xml:space="preserve">FOURNIER A. (1991). Phenology, growth and plant production in some West African savannas. Variation along a climatic gradient. </w:t>
      </w:r>
      <w:proofErr w:type="spellStart"/>
      <w:r w:rsidRPr="00C069B6">
        <w:rPr>
          <w:kern w:val="0"/>
          <w:sz w:val="22"/>
          <w:szCs w:val="24"/>
        </w:rPr>
        <w:t>Orstom</w:t>
      </w:r>
      <w:proofErr w:type="spellEnd"/>
      <w:r w:rsidRPr="00C069B6">
        <w:rPr>
          <w:kern w:val="0"/>
          <w:sz w:val="22"/>
          <w:szCs w:val="24"/>
        </w:rPr>
        <w:t xml:space="preserve"> ed., Studies and Theses, 371p.</w:t>
      </w:r>
    </w:p>
    <w:p w14:paraId="3325C434"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r w:rsidRPr="00C069B6">
        <w:rPr>
          <w:kern w:val="0"/>
          <w:sz w:val="22"/>
          <w:szCs w:val="24"/>
        </w:rPr>
        <w:t>GROUZIS M. (1988). Structure, Productivity and Dynamics of Ecological Systems</w:t>
      </w:r>
    </w:p>
    <w:p w14:paraId="4AE4C1E0"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r w:rsidRPr="00C069B6">
        <w:rPr>
          <w:kern w:val="0"/>
          <w:sz w:val="22"/>
          <w:szCs w:val="24"/>
        </w:rPr>
        <w:t xml:space="preserve">KANAMBAYE B. (2014). </w:t>
      </w:r>
      <w:r w:rsidRPr="00C069B6">
        <w:rPr>
          <w:kern w:val="0"/>
          <w:sz w:val="22"/>
          <w:szCs w:val="24"/>
          <w:u w:val="single"/>
        </w:rPr>
        <w:t xml:space="preserve">Impact of climate change on the evolution of the transhumant livestock system in Mali: Case of the </w:t>
      </w:r>
      <w:proofErr w:type="spellStart"/>
      <w:r w:rsidRPr="00C069B6">
        <w:rPr>
          <w:kern w:val="0"/>
          <w:sz w:val="22"/>
          <w:szCs w:val="24"/>
          <w:u w:val="single"/>
        </w:rPr>
        <w:t>Nioro</w:t>
      </w:r>
      <w:proofErr w:type="spellEnd"/>
      <w:r w:rsidRPr="00C069B6">
        <w:rPr>
          <w:kern w:val="0"/>
          <w:sz w:val="22"/>
          <w:szCs w:val="24"/>
          <w:u w:val="single"/>
        </w:rPr>
        <w:t xml:space="preserve"> and </w:t>
      </w:r>
      <w:proofErr w:type="spellStart"/>
      <w:r w:rsidRPr="00C069B6">
        <w:rPr>
          <w:kern w:val="0"/>
          <w:sz w:val="22"/>
          <w:szCs w:val="24"/>
          <w:u w:val="single"/>
        </w:rPr>
        <w:t>Diéma</w:t>
      </w:r>
      <w:proofErr w:type="spellEnd"/>
      <w:r w:rsidRPr="00C069B6">
        <w:rPr>
          <w:kern w:val="0"/>
          <w:sz w:val="22"/>
          <w:szCs w:val="24"/>
          <w:u w:val="single"/>
        </w:rPr>
        <w:t xml:space="preserve"> areas in the Kayes </w:t>
      </w:r>
      <w:proofErr w:type="gramStart"/>
      <w:r w:rsidRPr="00C069B6">
        <w:rPr>
          <w:kern w:val="0"/>
          <w:sz w:val="22"/>
          <w:szCs w:val="24"/>
          <w:u w:val="single"/>
        </w:rPr>
        <w:t xml:space="preserve">region </w:t>
      </w:r>
      <w:r w:rsidRPr="00C069B6">
        <w:rPr>
          <w:kern w:val="0"/>
          <w:sz w:val="22"/>
          <w:szCs w:val="24"/>
        </w:rPr>
        <w:t>.</w:t>
      </w:r>
      <w:proofErr w:type="gramEnd"/>
      <w:r w:rsidRPr="00C069B6">
        <w:rPr>
          <w:kern w:val="0"/>
          <w:sz w:val="22"/>
          <w:szCs w:val="24"/>
        </w:rPr>
        <w:t xml:space="preserve"> End-of-cycle dissertation for obtaining the diploma of Engineer in zootechnics, IPR/IFRA of </w:t>
      </w:r>
      <w:proofErr w:type="spellStart"/>
      <w:r w:rsidRPr="00C069B6">
        <w:rPr>
          <w:kern w:val="0"/>
          <w:sz w:val="22"/>
          <w:szCs w:val="24"/>
        </w:rPr>
        <w:t>Katibougou</w:t>
      </w:r>
      <w:proofErr w:type="spellEnd"/>
      <w:r w:rsidRPr="00C069B6">
        <w:rPr>
          <w:kern w:val="0"/>
          <w:sz w:val="22"/>
          <w:szCs w:val="24"/>
        </w:rPr>
        <w:t xml:space="preserve"> Bamako (Mali), 40p</w:t>
      </w:r>
    </w:p>
    <w:p w14:paraId="44EE970D" w14:textId="77777777" w:rsidR="00C069B6" w:rsidRPr="00C069B6" w:rsidRDefault="00C069B6" w:rsidP="00C069B6">
      <w:pPr>
        <w:numPr>
          <w:ilvl w:val="0"/>
          <w:numId w:val="44"/>
        </w:numPr>
        <w:suppressAutoHyphens w:val="0"/>
        <w:spacing w:before="120" w:after="0" w:line="240" w:lineRule="auto"/>
        <w:ind w:left="720"/>
        <w:textAlignment w:val="auto"/>
        <w:rPr>
          <w:kern w:val="0"/>
          <w:sz w:val="22"/>
          <w:szCs w:val="24"/>
        </w:rPr>
      </w:pPr>
      <w:proofErr w:type="spellStart"/>
      <w:r w:rsidRPr="00C069B6">
        <w:rPr>
          <w:kern w:val="0"/>
          <w:sz w:val="22"/>
          <w:szCs w:val="24"/>
        </w:rPr>
        <w:t>Kanambaye</w:t>
      </w:r>
      <w:proofErr w:type="spellEnd"/>
      <w:r w:rsidRPr="00C069B6">
        <w:rPr>
          <w:kern w:val="0"/>
          <w:sz w:val="22"/>
          <w:szCs w:val="24"/>
        </w:rPr>
        <w:t xml:space="preserve"> B., </w:t>
      </w:r>
      <w:proofErr w:type="spellStart"/>
      <w:r w:rsidRPr="00C069B6">
        <w:rPr>
          <w:kern w:val="0"/>
          <w:sz w:val="22"/>
          <w:szCs w:val="24"/>
        </w:rPr>
        <w:t>Karembe</w:t>
      </w:r>
      <w:proofErr w:type="spellEnd"/>
      <w:r w:rsidRPr="00C069B6">
        <w:rPr>
          <w:kern w:val="0"/>
          <w:sz w:val="22"/>
          <w:szCs w:val="24"/>
        </w:rPr>
        <w:t xml:space="preserve"> M., Coulibaly D., Hanan, N., Dembele F, Diallo S, &amp; Maiga A. H. (2022). </w:t>
      </w:r>
      <w:r w:rsidRPr="00C069B6">
        <w:rPr>
          <w:kern w:val="0"/>
          <w:sz w:val="22"/>
          <w:szCs w:val="24"/>
          <w:lang w:val="fr-FR"/>
        </w:rPr>
        <w:t xml:space="preserve">Détermination du Potentiel Pastoral Herbacé de la Commune Rurale de </w:t>
      </w:r>
      <w:proofErr w:type="spellStart"/>
      <w:r w:rsidRPr="00C069B6">
        <w:rPr>
          <w:kern w:val="0"/>
          <w:sz w:val="22"/>
          <w:szCs w:val="24"/>
          <w:lang w:val="fr-FR"/>
        </w:rPr>
        <w:t>Dièma</w:t>
      </w:r>
      <w:proofErr w:type="spellEnd"/>
      <w:r w:rsidRPr="00C069B6">
        <w:rPr>
          <w:kern w:val="0"/>
          <w:sz w:val="22"/>
          <w:szCs w:val="24"/>
          <w:lang w:val="fr-FR"/>
        </w:rPr>
        <w:t xml:space="preserve"> dans le Bioclimat Soudanien Nord au Mali. </w:t>
      </w:r>
      <w:r w:rsidRPr="00C069B6">
        <w:rPr>
          <w:kern w:val="0"/>
          <w:sz w:val="22"/>
          <w:szCs w:val="24"/>
        </w:rPr>
        <w:t xml:space="preserve">European Scientific Journal, ESJ, 18(33), 165–181. </w:t>
      </w:r>
      <w:hyperlink r:id="rId13" w:history="1">
        <w:r w:rsidRPr="00C069B6">
          <w:rPr>
            <w:color w:val="4472C4"/>
            <w:kern w:val="0"/>
            <w:sz w:val="22"/>
            <w:szCs w:val="24"/>
            <w:u w:val="single"/>
          </w:rPr>
          <w:t>https://doi.org/10.19044/esj.2022.v18n33p165</w:t>
        </w:r>
      </w:hyperlink>
      <w:r w:rsidRPr="00C069B6">
        <w:rPr>
          <w:color w:val="4472C4"/>
          <w:kern w:val="0"/>
          <w:sz w:val="22"/>
          <w:szCs w:val="24"/>
        </w:rPr>
        <w:t xml:space="preserve"> </w:t>
      </w:r>
    </w:p>
    <w:p w14:paraId="10259E0D"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szCs w:val="24"/>
        </w:rPr>
      </w:pPr>
      <w:r w:rsidRPr="00C069B6">
        <w:rPr>
          <w:kern w:val="0"/>
          <w:sz w:val="22"/>
          <w:szCs w:val="24"/>
        </w:rPr>
        <w:lastRenderedPageBreak/>
        <w:t>KAREMBE M, DEMBELE F. AND DIALLO D. (2009). ''Monitoring of grass biomass as a function of the climatic gradient in the Senegal River basin''. Multidisciplinary analyses of the African monsoon. 3rd International Conference, Ouagadougou, 20-24 July 2009. Abstracts. AMMA International, 192-193p.</w:t>
      </w:r>
    </w:p>
    <w:p w14:paraId="0E2D0169"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proofErr w:type="spellStart"/>
      <w:r w:rsidRPr="00C069B6">
        <w:rPr>
          <w:kern w:val="0"/>
          <w:sz w:val="22"/>
        </w:rPr>
        <w:t>Karembé</w:t>
      </w:r>
      <w:proofErr w:type="spellEnd"/>
      <w:r w:rsidRPr="00C069B6">
        <w:rPr>
          <w:kern w:val="0"/>
          <w:sz w:val="22"/>
        </w:rPr>
        <w:t xml:space="preserve"> M, Traore L, Dembele F. and </w:t>
      </w:r>
      <w:proofErr w:type="spellStart"/>
      <w:r w:rsidRPr="00C069B6">
        <w:rPr>
          <w:kern w:val="0"/>
          <w:sz w:val="22"/>
        </w:rPr>
        <w:t>Sanogo</w:t>
      </w:r>
      <w:proofErr w:type="spellEnd"/>
      <w:r w:rsidRPr="00C069B6">
        <w:rPr>
          <w:kern w:val="0"/>
          <w:sz w:val="22"/>
        </w:rPr>
        <w:t xml:space="preserve"> Y. (2014). “Influence of human pressure on the diversity and wood production of the </w:t>
      </w:r>
      <w:proofErr w:type="spellStart"/>
      <w:r w:rsidRPr="00C069B6">
        <w:rPr>
          <w:kern w:val="0"/>
          <w:sz w:val="22"/>
        </w:rPr>
        <w:t>Baoulé</w:t>
      </w:r>
      <w:proofErr w:type="spellEnd"/>
      <w:r w:rsidRPr="00C069B6">
        <w:rPr>
          <w:kern w:val="0"/>
          <w:sz w:val="22"/>
        </w:rPr>
        <w:t xml:space="preserve"> River galleries in the southern Mali zone”. REV. CAMES - Life, Earth and Agronomy Sciences, Vol. (01) 41-49p</w:t>
      </w:r>
    </w:p>
    <w:p w14:paraId="6F9BE4D2"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proofErr w:type="spellStart"/>
      <w:r w:rsidRPr="00C069B6">
        <w:rPr>
          <w:kern w:val="0"/>
          <w:sz w:val="22"/>
          <w:lang w:val="fr-FR"/>
        </w:rPr>
        <w:t>Konare</w:t>
      </w:r>
      <w:proofErr w:type="spellEnd"/>
      <w:r w:rsidRPr="00C069B6">
        <w:rPr>
          <w:kern w:val="0"/>
          <w:sz w:val="22"/>
          <w:lang w:val="fr-FR"/>
        </w:rPr>
        <w:t xml:space="preserve"> D, &amp; Coulibaly M. (2019). Evaluation des Impacts de la Transhumance sur les Ressources Pastorales au sud du Mali dans la Commune Rurale de </w:t>
      </w:r>
      <w:proofErr w:type="spellStart"/>
      <w:r w:rsidRPr="00C069B6">
        <w:rPr>
          <w:kern w:val="0"/>
          <w:sz w:val="22"/>
          <w:lang w:val="fr-FR"/>
        </w:rPr>
        <w:t>Dabia</w:t>
      </w:r>
      <w:proofErr w:type="spellEnd"/>
      <w:r w:rsidRPr="00C069B6">
        <w:rPr>
          <w:kern w:val="0"/>
          <w:sz w:val="22"/>
          <w:lang w:val="fr-FR"/>
        </w:rPr>
        <w:t xml:space="preserve"> (Cercle de </w:t>
      </w:r>
      <w:proofErr w:type="spellStart"/>
      <w:r w:rsidRPr="00C069B6">
        <w:rPr>
          <w:kern w:val="0"/>
          <w:sz w:val="22"/>
          <w:lang w:val="fr-FR"/>
        </w:rPr>
        <w:t>Kéniéba</w:t>
      </w:r>
      <w:proofErr w:type="spellEnd"/>
      <w:r w:rsidRPr="00C069B6">
        <w:rPr>
          <w:kern w:val="0"/>
          <w:sz w:val="22"/>
          <w:lang w:val="fr-FR"/>
        </w:rPr>
        <w:t xml:space="preserve">). </w:t>
      </w:r>
      <w:r w:rsidRPr="00C069B6">
        <w:rPr>
          <w:kern w:val="0"/>
          <w:sz w:val="22"/>
        </w:rPr>
        <w:t xml:space="preserve">European Scientific Journal ESJ, 15(202–227). </w:t>
      </w:r>
      <w:hyperlink r:id="rId14" w:history="1">
        <w:r w:rsidRPr="00C069B6">
          <w:rPr>
            <w:color w:val="0563C1"/>
            <w:kern w:val="0"/>
            <w:sz w:val="22"/>
            <w:u w:val="single"/>
          </w:rPr>
          <w:t>https://doi.org/10.19044/esj.2019.v15n21p202</w:t>
        </w:r>
      </w:hyperlink>
      <w:r w:rsidRPr="00C069B6">
        <w:rPr>
          <w:kern w:val="0"/>
          <w:sz w:val="22"/>
        </w:rPr>
        <w:t xml:space="preserve"> </w:t>
      </w:r>
    </w:p>
    <w:p w14:paraId="4AA637A9"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r w:rsidRPr="00C069B6">
        <w:rPr>
          <w:kern w:val="0"/>
          <w:sz w:val="22"/>
        </w:rPr>
        <w:t xml:space="preserve">MAGASSA D. (2014). </w:t>
      </w:r>
      <w:r w:rsidRPr="00C069B6">
        <w:rPr>
          <w:kern w:val="0"/>
          <w:sz w:val="22"/>
          <w:u w:val="single"/>
        </w:rPr>
        <w:t xml:space="preserve">Effect of the climatic gradient and anthropogenic factors on the production of pastoral resources in the Sudano-Sahelian zone in Mali (sites: </w:t>
      </w:r>
      <w:proofErr w:type="spellStart"/>
      <w:proofErr w:type="gramStart"/>
      <w:r w:rsidRPr="00C069B6">
        <w:rPr>
          <w:kern w:val="0"/>
          <w:sz w:val="22"/>
          <w:u w:val="single"/>
        </w:rPr>
        <w:t>Neguela</w:t>
      </w:r>
      <w:proofErr w:type="spellEnd"/>
      <w:r w:rsidRPr="00C069B6">
        <w:rPr>
          <w:kern w:val="0"/>
          <w:sz w:val="22"/>
          <w:u w:val="single"/>
        </w:rPr>
        <w:t xml:space="preserve"> ,</w:t>
      </w:r>
      <w:proofErr w:type="gramEnd"/>
      <w:r w:rsidRPr="00C069B6">
        <w:rPr>
          <w:kern w:val="0"/>
          <w:sz w:val="22"/>
          <w:u w:val="single"/>
        </w:rPr>
        <w:t xml:space="preserve"> </w:t>
      </w:r>
      <w:proofErr w:type="spellStart"/>
      <w:r w:rsidRPr="00C069B6">
        <w:rPr>
          <w:kern w:val="0"/>
          <w:sz w:val="22"/>
          <w:u w:val="single"/>
        </w:rPr>
        <w:t>Lakamane</w:t>
      </w:r>
      <w:proofErr w:type="spellEnd"/>
      <w:r w:rsidRPr="00C069B6">
        <w:rPr>
          <w:kern w:val="0"/>
          <w:sz w:val="22"/>
          <w:u w:val="single"/>
        </w:rPr>
        <w:t xml:space="preserve"> and </w:t>
      </w:r>
      <w:proofErr w:type="spellStart"/>
      <w:r w:rsidRPr="00C069B6">
        <w:rPr>
          <w:kern w:val="0"/>
          <w:sz w:val="22"/>
          <w:u w:val="single"/>
        </w:rPr>
        <w:t>Korokodio</w:t>
      </w:r>
      <w:proofErr w:type="spellEnd"/>
      <w:r w:rsidRPr="00C069B6">
        <w:rPr>
          <w:kern w:val="0"/>
          <w:sz w:val="22"/>
          <w:u w:val="single"/>
        </w:rPr>
        <w:t xml:space="preserve"> ). </w:t>
      </w:r>
      <w:r w:rsidRPr="00C069B6">
        <w:rPr>
          <w:kern w:val="0"/>
          <w:sz w:val="22"/>
        </w:rPr>
        <w:t xml:space="preserve">End-of-cycle dissertation for obtaining the diploma of Engineer in zootechnics, IPR/IFRA of </w:t>
      </w:r>
      <w:proofErr w:type="spellStart"/>
      <w:r w:rsidRPr="00C069B6">
        <w:rPr>
          <w:kern w:val="0"/>
          <w:sz w:val="22"/>
        </w:rPr>
        <w:t>Katibougou</w:t>
      </w:r>
      <w:proofErr w:type="spellEnd"/>
      <w:r w:rsidRPr="00C069B6">
        <w:rPr>
          <w:kern w:val="0"/>
          <w:sz w:val="22"/>
        </w:rPr>
        <w:t xml:space="preserve"> Bamako (Mali), December 2014, 30-31-32p</w:t>
      </w:r>
    </w:p>
    <w:p w14:paraId="65B23379" w14:textId="77777777" w:rsidR="00C069B6" w:rsidRPr="00C069B6" w:rsidRDefault="00C069B6" w:rsidP="00C069B6">
      <w:pPr>
        <w:numPr>
          <w:ilvl w:val="0"/>
          <w:numId w:val="44"/>
        </w:numPr>
        <w:suppressAutoHyphens w:val="0"/>
        <w:spacing w:before="120" w:after="0" w:line="240" w:lineRule="auto"/>
        <w:ind w:left="720"/>
        <w:textAlignment w:val="auto"/>
        <w:rPr>
          <w:kern w:val="0"/>
          <w:sz w:val="22"/>
          <w:szCs w:val="24"/>
          <w:lang w:val="fr-FR"/>
        </w:rPr>
      </w:pPr>
      <w:r w:rsidRPr="00C069B6">
        <w:rPr>
          <w:kern w:val="0"/>
          <w:sz w:val="22"/>
          <w:szCs w:val="24"/>
          <w:lang w:val="fr-FR"/>
        </w:rPr>
        <w:t xml:space="preserve">OUATTARA, F. (2004). Dynamique saisonnière de la </w:t>
      </w:r>
      <w:proofErr w:type="spellStart"/>
      <w:r w:rsidRPr="00C069B6">
        <w:rPr>
          <w:kern w:val="0"/>
          <w:sz w:val="22"/>
          <w:szCs w:val="24"/>
          <w:lang w:val="fr-FR"/>
        </w:rPr>
        <w:t>disponiblité</w:t>
      </w:r>
      <w:proofErr w:type="spellEnd"/>
      <w:r w:rsidRPr="00C069B6">
        <w:rPr>
          <w:kern w:val="0"/>
          <w:sz w:val="22"/>
          <w:szCs w:val="24"/>
          <w:lang w:val="fr-FR"/>
        </w:rPr>
        <w:t xml:space="preserve"> des ressources fourragères en zone sahélienne et leur utilisation par les ruminants domestiques : cas du terroir de Tongomayel. Projet ASDI, 139.</w:t>
      </w:r>
    </w:p>
    <w:p w14:paraId="006D8413"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proofErr w:type="spellStart"/>
      <w:r w:rsidRPr="00C069B6">
        <w:rPr>
          <w:kern w:val="0"/>
          <w:sz w:val="22"/>
          <w:lang w:val="fr-FR"/>
        </w:rPr>
        <w:t>Santi</w:t>
      </w:r>
      <w:proofErr w:type="spellEnd"/>
      <w:r w:rsidRPr="00C069B6">
        <w:rPr>
          <w:kern w:val="0"/>
          <w:sz w:val="22"/>
          <w:lang w:val="fr-FR"/>
        </w:rPr>
        <w:t xml:space="preserve">, S. (2011). Feu, pâture, climat et paramètres structurels et fonctionnels des écosystèmes savanicoles. </w:t>
      </w:r>
      <w:proofErr w:type="spellStart"/>
      <w:r w:rsidRPr="00C069B6">
        <w:rPr>
          <w:kern w:val="0"/>
          <w:sz w:val="22"/>
        </w:rPr>
        <w:t>Institut</w:t>
      </w:r>
      <w:proofErr w:type="spellEnd"/>
      <w:r w:rsidRPr="00C069B6">
        <w:rPr>
          <w:kern w:val="0"/>
          <w:sz w:val="22"/>
        </w:rPr>
        <w:t xml:space="preserve"> Du </w:t>
      </w:r>
      <w:proofErr w:type="spellStart"/>
      <w:r w:rsidRPr="00C069B6">
        <w:rPr>
          <w:kern w:val="0"/>
          <w:sz w:val="22"/>
        </w:rPr>
        <w:t>Developpement</w:t>
      </w:r>
      <w:proofErr w:type="spellEnd"/>
      <w:r w:rsidRPr="00C069B6">
        <w:rPr>
          <w:kern w:val="0"/>
          <w:sz w:val="22"/>
        </w:rPr>
        <w:t xml:space="preserve"> Rural, 113.</w:t>
      </w:r>
    </w:p>
    <w:p w14:paraId="04707B96"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szCs w:val="24"/>
          <w:lang w:val="fr-FR"/>
        </w:rPr>
      </w:pPr>
      <w:r w:rsidRPr="00C069B6">
        <w:rPr>
          <w:kern w:val="0"/>
          <w:sz w:val="22"/>
          <w:szCs w:val="24"/>
          <w:lang w:val="fr-FR"/>
        </w:rPr>
        <w:t xml:space="preserve">SLPIA, Rapport </w:t>
      </w:r>
      <w:proofErr w:type="spellStart"/>
      <w:r w:rsidRPr="00C069B6">
        <w:rPr>
          <w:kern w:val="0"/>
          <w:sz w:val="22"/>
          <w:szCs w:val="24"/>
          <w:lang w:val="fr-FR"/>
        </w:rPr>
        <w:t>annue</w:t>
      </w:r>
      <w:proofErr w:type="spellEnd"/>
      <w:r w:rsidRPr="00C069B6">
        <w:rPr>
          <w:kern w:val="0"/>
          <w:sz w:val="22"/>
          <w:szCs w:val="24"/>
          <w:lang w:val="fr-FR"/>
        </w:rPr>
        <w:t xml:space="preserve"> des activités du SLPIA de Bougouni 2023, 44p</w:t>
      </w:r>
    </w:p>
    <w:p w14:paraId="6A41E330" w14:textId="77777777" w:rsidR="00C069B6" w:rsidRPr="00C069B6" w:rsidRDefault="00C069B6" w:rsidP="00C069B6">
      <w:pPr>
        <w:numPr>
          <w:ilvl w:val="0"/>
          <w:numId w:val="44"/>
        </w:numPr>
        <w:suppressAutoHyphens w:val="0"/>
        <w:spacing w:before="120" w:after="0" w:line="240" w:lineRule="auto"/>
        <w:ind w:left="720"/>
        <w:textAlignment w:val="auto"/>
        <w:rPr>
          <w:kern w:val="0"/>
          <w:sz w:val="22"/>
        </w:rPr>
      </w:pPr>
      <w:proofErr w:type="spellStart"/>
      <w:r w:rsidRPr="00C069B6">
        <w:rPr>
          <w:kern w:val="0"/>
          <w:sz w:val="22"/>
        </w:rPr>
        <w:t>Tahirou</w:t>
      </w:r>
      <w:proofErr w:type="spellEnd"/>
      <w:r w:rsidRPr="00C069B6">
        <w:rPr>
          <w:kern w:val="0"/>
          <w:sz w:val="22"/>
        </w:rPr>
        <w:t xml:space="preserve"> H Y, </w:t>
      </w:r>
      <w:proofErr w:type="spellStart"/>
      <w:r w:rsidRPr="00C069B6">
        <w:rPr>
          <w:kern w:val="0"/>
          <w:sz w:val="22"/>
        </w:rPr>
        <w:t>Bachirou</w:t>
      </w:r>
      <w:proofErr w:type="spellEnd"/>
      <w:r w:rsidRPr="00C069B6">
        <w:rPr>
          <w:kern w:val="0"/>
          <w:sz w:val="22"/>
        </w:rPr>
        <w:t xml:space="preserve"> H Y, </w:t>
      </w:r>
      <w:proofErr w:type="spellStart"/>
      <w:r w:rsidRPr="00C069B6">
        <w:rPr>
          <w:kern w:val="0"/>
          <w:sz w:val="22"/>
        </w:rPr>
        <w:t>Issaka</w:t>
      </w:r>
      <w:proofErr w:type="spellEnd"/>
      <w:r w:rsidRPr="00C069B6">
        <w:rPr>
          <w:kern w:val="0"/>
          <w:sz w:val="22"/>
        </w:rPr>
        <w:t xml:space="preserve"> M, Kader A, </w:t>
      </w:r>
      <w:proofErr w:type="spellStart"/>
      <w:r w:rsidRPr="00C069B6">
        <w:rPr>
          <w:kern w:val="0"/>
          <w:sz w:val="22"/>
        </w:rPr>
        <w:t>Bassara</w:t>
      </w:r>
      <w:proofErr w:type="spellEnd"/>
      <w:r w:rsidRPr="00C069B6">
        <w:rPr>
          <w:kern w:val="0"/>
          <w:sz w:val="22"/>
        </w:rPr>
        <w:t xml:space="preserve"> H S, &amp; Bouba H (2024). Impacts de l ’ exploitation </w:t>
      </w:r>
      <w:proofErr w:type="spellStart"/>
      <w:r w:rsidRPr="00C069B6">
        <w:rPr>
          <w:kern w:val="0"/>
          <w:sz w:val="22"/>
        </w:rPr>
        <w:t>minière</w:t>
      </w:r>
      <w:proofErr w:type="spellEnd"/>
      <w:r w:rsidRPr="00C069B6">
        <w:rPr>
          <w:kern w:val="0"/>
          <w:sz w:val="22"/>
        </w:rPr>
        <w:t xml:space="preserve"> </w:t>
      </w:r>
      <w:proofErr w:type="spellStart"/>
      <w:r w:rsidRPr="00C069B6">
        <w:rPr>
          <w:kern w:val="0"/>
          <w:sz w:val="22"/>
        </w:rPr>
        <w:t>aurifère</w:t>
      </w:r>
      <w:proofErr w:type="spellEnd"/>
      <w:r w:rsidRPr="00C069B6">
        <w:rPr>
          <w:kern w:val="0"/>
          <w:sz w:val="22"/>
        </w:rPr>
        <w:t xml:space="preserve"> sur les </w:t>
      </w:r>
      <w:proofErr w:type="spellStart"/>
      <w:r w:rsidRPr="00C069B6">
        <w:rPr>
          <w:kern w:val="0"/>
          <w:sz w:val="22"/>
        </w:rPr>
        <w:t>composantes</w:t>
      </w:r>
      <w:proofErr w:type="spellEnd"/>
      <w:r w:rsidRPr="00C069B6">
        <w:rPr>
          <w:kern w:val="0"/>
          <w:sz w:val="22"/>
        </w:rPr>
        <w:t xml:space="preserve"> </w:t>
      </w:r>
      <w:proofErr w:type="spellStart"/>
      <w:r w:rsidRPr="00C069B6">
        <w:rPr>
          <w:kern w:val="0"/>
          <w:sz w:val="22"/>
        </w:rPr>
        <w:t>biophysiques</w:t>
      </w:r>
      <w:proofErr w:type="spellEnd"/>
      <w:r w:rsidRPr="00C069B6">
        <w:rPr>
          <w:kern w:val="0"/>
          <w:sz w:val="22"/>
        </w:rPr>
        <w:t xml:space="preserve"> de l ’ </w:t>
      </w:r>
      <w:proofErr w:type="spellStart"/>
      <w:r w:rsidRPr="00C069B6">
        <w:rPr>
          <w:kern w:val="0"/>
          <w:sz w:val="22"/>
        </w:rPr>
        <w:t>environnement</w:t>
      </w:r>
      <w:proofErr w:type="spellEnd"/>
      <w:r w:rsidRPr="00C069B6">
        <w:rPr>
          <w:kern w:val="0"/>
          <w:sz w:val="22"/>
        </w:rPr>
        <w:t xml:space="preserve"> à </w:t>
      </w:r>
      <w:proofErr w:type="spellStart"/>
      <w:r w:rsidRPr="00C069B6">
        <w:rPr>
          <w:kern w:val="0"/>
          <w:sz w:val="22"/>
        </w:rPr>
        <w:t>Aouzegueur</w:t>
      </w:r>
      <w:proofErr w:type="spellEnd"/>
      <w:r w:rsidRPr="00C069B6">
        <w:rPr>
          <w:kern w:val="0"/>
          <w:sz w:val="22"/>
        </w:rPr>
        <w:t xml:space="preserve"> dans la commune </w:t>
      </w:r>
      <w:proofErr w:type="spellStart"/>
      <w:r w:rsidRPr="00C069B6">
        <w:rPr>
          <w:kern w:val="0"/>
          <w:sz w:val="22"/>
        </w:rPr>
        <w:t>rurale</w:t>
      </w:r>
      <w:proofErr w:type="spellEnd"/>
      <w:r w:rsidRPr="00C069B6">
        <w:rPr>
          <w:kern w:val="0"/>
          <w:sz w:val="22"/>
        </w:rPr>
        <w:t xml:space="preserve"> de </w:t>
      </w:r>
      <w:proofErr w:type="spellStart"/>
      <w:r w:rsidRPr="00C069B6">
        <w:rPr>
          <w:kern w:val="0"/>
          <w:sz w:val="22"/>
        </w:rPr>
        <w:t>Tabelot</w:t>
      </w:r>
      <w:proofErr w:type="spellEnd"/>
      <w:r w:rsidRPr="00C069B6">
        <w:rPr>
          <w:kern w:val="0"/>
          <w:sz w:val="22"/>
        </w:rPr>
        <w:t xml:space="preserve"> ( Agadez , Nord-Niger ) [ Impacts of gold mining on the biophysical components of the environment at </w:t>
      </w:r>
      <w:proofErr w:type="spellStart"/>
      <w:r w:rsidRPr="00C069B6">
        <w:rPr>
          <w:kern w:val="0"/>
          <w:sz w:val="22"/>
        </w:rPr>
        <w:t>Aouzegueur</w:t>
      </w:r>
      <w:proofErr w:type="spellEnd"/>
      <w:r w:rsidRPr="00C069B6">
        <w:rPr>
          <w:kern w:val="0"/>
          <w:sz w:val="22"/>
        </w:rPr>
        <w:t xml:space="preserve"> in the rural commune of </w:t>
      </w:r>
      <w:proofErr w:type="spellStart"/>
      <w:r w:rsidRPr="00C069B6">
        <w:rPr>
          <w:kern w:val="0"/>
          <w:sz w:val="22"/>
        </w:rPr>
        <w:t>Tabelot</w:t>
      </w:r>
      <w:proofErr w:type="spellEnd"/>
      <w:r w:rsidRPr="00C069B6">
        <w:rPr>
          <w:kern w:val="0"/>
          <w:sz w:val="22"/>
        </w:rPr>
        <w:t xml:space="preserve"> ( Agadez , North-Niger ) ]. 75(2), 171–186</w:t>
      </w:r>
    </w:p>
    <w:p w14:paraId="7CB58886"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proofErr w:type="spellStart"/>
      <w:r w:rsidRPr="00C069B6">
        <w:rPr>
          <w:kern w:val="0"/>
          <w:sz w:val="22"/>
          <w:lang w:val="fr-FR"/>
        </w:rPr>
        <w:t>Tambol</w:t>
      </w:r>
      <w:proofErr w:type="spellEnd"/>
      <w:r w:rsidRPr="00C069B6">
        <w:rPr>
          <w:kern w:val="0"/>
          <w:sz w:val="22"/>
          <w:lang w:val="fr-FR"/>
        </w:rPr>
        <w:t xml:space="preserve"> T, </w:t>
      </w:r>
      <w:proofErr w:type="spellStart"/>
      <w:r w:rsidRPr="00C069B6">
        <w:rPr>
          <w:kern w:val="0"/>
          <w:sz w:val="22"/>
          <w:lang w:val="fr-FR"/>
        </w:rPr>
        <w:t>Vodounou</w:t>
      </w:r>
      <w:proofErr w:type="spellEnd"/>
      <w:r w:rsidRPr="00C069B6">
        <w:rPr>
          <w:kern w:val="0"/>
          <w:sz w:val="22"/>
          <w:lang w:val="fr-FR"/>
        </w:rPr>
        <w:t xml:space="preserve"> G M B., &amp; Moussa S. (2023). </w:t>
      </w:r>
      <w:r w:rsidRPr="00C069B6">
        <w:rPr>
          <w:kern w:val="0"/>
          <w:sz w:val="22"/>
        </w:rPr>
        <w:t xml:space="preserve">Impacts of Mining on the Environment in West African Sahel: A Review. Environmental Protection Research, 3(2), 263–277. </w:t>
      </w:r>
      <w:hyperlink r:id="rId15" w:history="1">
        <w:r w:rsidRPr="00C069B6">
          <w:rPr>
            <w:color w:val="4472C4"/>
            <w:kern w:val="0"/>
            <w:sz w:val="22"/>
            <w:u w:val="single"/>
          </w:rPr>
          <w:t>https://doi.org/10.37256/epr.3220232723</w:t>
        </w:r>
      </w:hyperlink>
      <w:r w:rsidRPr="00C069B6">
        <w:rPr>
          <w:kern w:val="0"/>
          <w:sz w:val="22"/>
        </w:rPr>
        <w:t xml:space="preserve"> </w:t>
      </w:r>
    </w:p>
    <w:p w14:paraId="5B4386B2" w14:textId="77777777" w:rsidR="00C069B6" w:rsidRPr="00C069B6" w:rsidRDefault="00C069B6" w:rsidP="00C069B6">
      <w:pPr>
        <w:numPr>
          <w:ilvl w:val="0"/>
          <w:numId w:val="44"/>
        </w:numPr>
        <w:suppressAutoHyphens w:val="0"/>
        <w:spacing w:before="120" w:after="0" w:line="240" w:lineRule="auto"/>
        <w:ind w:left="720"/>
        <w:textAlignment w:val="auto"/>
        <w:rPr>
          <w:kern w:val="0"/>
          <w:sz w:val="22"/>
          <w:szCs w:val="24"/>
          <w:lang w:val="en-US"/>
        </w:rPr>
      </w:pPr>
      <w:proofErr w:type="spellStart"/>
      <w:r w:rsidRPr="00C069B6">
        <w:rPr>
          <w:kern w:val="0"/>
          <w:sz w:val="22"/>
          <w:szCs w:val="24"/>
          <w:lang w:val="en-US"/>
        </w:rPr>
        <w:t>Tidiani</w:t>
      </w:r>
      <w:proofErr w:type="spellEnd"/>
      <w:r w:rsidRPr="00C069B6">
        <w:rPr>
          <w:kern w:val="0"/>
          <w:sz w:val="22"/>
          <w:szCs w:val="24"/>
          <w:lang w:val="en-US"/>
        </w:rPr>
        <w:t xml:space="preserve"> </w:t>
      </w:r>
      <w:proofErr w:type="gramStart"/>
      <w:r w:rsidRPr="00C069B6">
        <w:rPr>
          <w:kern w:val="0"/>
          <w:sz w:val="22"/>
          <w:szCs w:val="24"/>
          <w:lang w:val="en-US"/>
        </w:rPr>
        <w:t>S ,</w:t>
      </w:r>
      <w:proofErr w:type="gramEnd"/>
      <w:r w:rsidRPr="00C069B6">
        <w:rPr>
          <w:kern w:val="0"/>
          <w:sz w:val="22"/>
          <w:szCs w:val="24"/>
          <w:lang w:val="en-US"/>
        </w:rPr>
        <w:t xml:space="preserve"> </w:t>
      </w:r>
      <w:proofErr w:type="spellStart"/>
      <w:r w:rsidRPr="00C069B6">
        <w:rPr>
          <w:kern w:val="0"/>
          <w:sz w:val="22"/>
          <w:szCs w:val="24"/>
          <w:lang w:val="en-US"/>
        </w:rPr>
        <w:t>Koudzo</w:t>
      </w:r>
      <w:proofErr w:type="spellEnd"/>
      <w:r w:rsidRPr="00C069B6">
        <w:rPr>
          <w:kern w:val="0"/>
          <w:sz w:val="22"/>
          <w:szCs w:val="24"/>
          <w:lang w:val="en-US"/>
        </w:rPr>
        <w:t xml:space="preserve"> S, Moussa K, Lisa B-F. </w:t>
      </w:r>
      <w:r w:rsidRPr="00C069B6">
        <w:rPr>
          <w:kern w:val="0"/>
          <w:sz w:val="22"/>
          <w:szCs w:val="24"/>
        </w:rPr>
        <w:t xml:space="preserve">(2024). assessing pastoral potential feed resources and the effect of invasive unpalatable species on pastures in the district of </w:t>
      </w:r>
      <w:proofErr w:type="spellStart"/>
      <w:r w:rsidRPr="00C069B6">
        <w:rPr>
          <w:kern w:val="0"/>
          <w:sz w:val="22"/>
          <w:szCs w:val="24"/>
        </w:rPr>
        <w:t>bougouni</w:t>
      </w:r>
      <w:proofErr w:type="spellEnd"/>
      <w:r w:rsidRPr="00C069B6">
        <w:rPr>
          <w:kern w:val="0"/>
          <w:sz w:val="22"/>
          <w:szCs w:val="24"/>
        </w:rPr>
        <w:t xml:space="preserve">, southwest of </w:t>
      </w:r>
      <w:proofErr w:type="spellStart"/>
      <w:r w:rsidRPr="00C069B6">
        <w:rPr>
          <w:kern w:val="0"/>
          <w:sz w:val="22"/>
          <w:szCs w:val="24"/>
        </w:rPr>
        <w:t>mali</w:t>
      </w:r>
      <w:proofErr w:type="spellEnd"/>
      <w:r w:rsidRPr="00C069B6">
        <w:rPr>
          <w:kern w:val="0"/>
          <w:sz w:val="22"/>
          <w:szCs w:val="24"/>
        </w:rPr>
        <w:t xml:space="preserve">. </w:t>
      </w:r>
      <w:r w:rsidRPr="00C069B6">
        <w:rPr>
          <w:kern w:val="0"/>
          <w:sz w:val="22"/>
          <w:szCs w:val="24"/>
          <w:lang w:val="en-US"/>
        </w:rPr>
        <w:t xml:space="preserve">revue </w:t>
      </w:r>
      <w:proofErr w:type="spellStart"/>
      <w:r w:rsidRPr="00C069B6">
        <w:rPr>
          <w:kern w:val="0"/>
          <w:sz w:val="22"/>
          <w:szCs w:val="24"/>
          <w:lang w:val="en-US"/>
        </w:rPr>
        <w:t>ivoirienne</w:t>
      </w:r>
      <w:proofErr w:type="spellEnd"/>
      <w:r w:rsidRPr="00C069B6">
        <w:rPr>
          <w:kern w:val="0"/>
          <w:sz w:val="22"/>
          <w:szCs w:val="24"/>
          <w:lang w:val="en-US"/>
        </w:rPr>
        <w:t xml:space="preserve"> de </w:t>
      </w:r>
      <w:proofErr w:type="spellStart"/>
      <w:r w:rsidRPr="00C069B6">
        <w:rPr>
          <w:kern w:val="0"/>
          <w:sz w:val="22"/>
          <w:szCs w:val="24"/>
          <w:lang w:val="en-US"/>
        </w:rPr>
        <w:t>géographie</w:t>
      </w:r>
      <w:proofErr w:type="spellEnd"/>
      <w:r w:rsidRPr="00C069B6">
        <w:rPr>
          <w:kern w:val="0"/>
          <w:sz w:val="22"/>
          <w:szCs w:val="24"/>
          <w:lang w:val="en-US"/>
        </w:rPr>
        <w:t xml:space="preserve"> des </w:t>
      </w:r>
      <w:proofErr w:type="spellStart"/>
      <w:r w:rsidRPr="00C069B6">
        <w:rPr>
          <w:kern w:val="0"/>
          <w:sz w:val="22"/>
          <w:szCs w:val="24"/>
          <w:lang w:val="en-US"/>
        </w:rPr>
        <w:t>savanes</w:t>
      </w:r>
      <w:proofErr w:type="spellEnd"/>
      <w:r w:rsidRPr="00C069B6">
        <w:rPr>
          <w:kern w:val="0"/>
          <w:sz w:val="22"/>
          <w:szCs w:val="24"/>
          <w:lang w:val="en-US"/>
        </w:rPr>
        <w:t>, 79–103.</w:t>
      </w:r>
    </w:p>
    <w:p w14:paraId="48934AFB"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r w:rsidRPr="00C069B6">
        <w:rPr>
          <w:kern w:val="0"/>
          <w:sz w:val="22"/>
        </w:rPr>
        <w:t xml:space="preserve">Watkinson R. and Ormerod J. (2001). </w:t>
      </w:r>
      <w:proofErr w:type="gramStart"/>
      <w:r w:rsidRPr="00C069B6">
        <w:rPr>
          <w:kern w:val="0"/>
          <w:sz w:val="22"/>
        </w:rPr>
        <w:t>Grasslands ,</w:t>
      </w:r>
      <w:proofErr w:type="gramEnd"/>
      <w:r w:rsidRPr="00C069B6">
        <w:rPr>
          <w:kern w:val="0"/>
          <w:sz w:val="22"/>
        </w:rPr>
        <w:t xml:space="preserve"> grazing and biodiversity : editors' introduction. J. </w:t>
      </w:r>
      <w:proofErr w:type="gramStart"/>
      <w:r w:rsidRPr="00C069B6">
        <w:rPr>
          <w:kern w:val="0"/>
          <w:sz w:val="22"/>
        </w:rPr>
        <w:t>Appl .</w:t>
      </w:r>
      <w:proofErr w:type="gramEnd"/>
      <w:r w:rsidRPr="00C069B6">
        <w:rPr>
          <w:kern w:val="0"/>
          <w:sz w:val="22"/>
        </w:rPr>
        <w:t xml:space="preserve"> School , 237p</w:t>
      </w:r>
    </w:p>
    <w:p w14:paraId="55B063BD"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proofErr w:type="spellStart"/>
      <w:r w:rsidRPr="00C069B6">
        <w:rPr>
          <w:kern w:val="0"/>
          <w:sz w:val="22"/>
          <w:szCs w:val="24"/>
          <w:lang w:val="en-US"/>
        </w:rPr>
        <w:t>Zannou</w:t>
      </w:r>
      <w:proofErr w:type="spellEnd"/>
      <w:r w:rsidRPr="00C069B6">
        <w:rPr>
          <w:kern w:val="0"/>
          <w:sz w:val="22"/>
          <w:szCs w:val="24"/>
          <w:lang w:val="en-US"/>
        </w:rPr>
        <w:t xml:space="preserve"> F A, Yusuf M A, &amp; Idrissa S. (2025). </w:t>
      </w:r>
      <w:r w:rsidRPr="00C069B6">
        <w:rPr>
          <w:kern w:val="0"/>
          <w:sz w:val="22"/>
          <w:szCs w:val="24"/>
        </w:rPr>
        <w:t xml:space="preserve">Assessment of productivity, grazing capacity and rangeland value of grazed herbages of </w:t>
      </w:r>
      <w:proofErr w:type="spellStart"/>
      <w:r w:rsidRPr="00C069B6">
        <w:rPr>
          <w:kern w:val="0"/>
          <w:sz w:val="22"/>
          <w:szCs w:val="24"/>
        </w:rPr>
        <w:t>Falmey</w:t>
      </w:r>
      <w:proofErr w:type="spellEnd"/>
      <w:r w:rsidRPr="00C069B6">
        <w:rPr>
          <w:kern w:val="0"/>
          <w:sz w:val="22"/>
          <w:szCs w:val="24"/>
        </w:rPr>
        <w:t xml:space="preserve"> Rangelands South Western part of Niger Republic. Journal of Rangeland Science, 15(2), 1–14. </w:t>
      </w:r>
      <w:hyperlink r:id="rId16" w:history="1">
        <w:r w:rsidRPr="00C069B6">
          <w:rPr>
            <w:color w:val="4472C4"/>
            <w:kern w:val="0"/>
            <w:sz w:val="22"/>
            <w:szCs w:val="24"/>
            <w:u w:val="single"/>
            <w:lang w:val="en-US"/>
          </w:rPr>
          <w:t>http://oiccpress.com/jrs/article/download/16760/18459</w:t>
        </w:r>
      </w:hyperlink>
      <w:r w:rsidRPr="00C069B6">
        <w:rPr>
          <w:color w:val="4472C4"/>
          <w:kern w:val="0"/>
          <w:sz w:val="22"/>
          <w:szCs w:val="24"/>
        </w:rPr>
        <w:t xml:space="preserve"> </w:t>
      </w:r>
    </w:p>
    <w:p w14:paraId="6AEF1A5B" w14:textId="77777777" w:rsidR="00C069B6" w:rsidRPr="00C069B6" w:rsidRDefault="00C069B6" w:rsidP="00C069B6">
      <w:pPr>
        <w:spacing w:after="0" w:line="240" w:lineRule="auto"/>
        <w:ind w:left="709" w:hanging="709"/>
        <w:rPr>
          <w:szCs w:val="24"/>
        </w:rPr>
      </w:pPr>
    </w:p>
    <w:p w14:paraId="71D306F2" w14:textId="77777777" w:rsidR="00C069B6" w:rsidRPr="00C069B6" w:rsidRDefault="00C069B6" w:rsidP="00C069B6">
      <w:pPr>
        <w:spacing w:after="0" w:line="240" w:lineRule="auto"/>
        <w:ind w:left="709" w:hanging="709"/>
        <w:rPr>
          <w:szCs w:val="24"/>
        </w:rPr>
      </w:pPr>
    </w:p>
    <w:p w14:paraId="47BE75B6" w14:textId="77777777" w:rsidR="00C069B6" w:rsidRPr="00C069B6" w:rsidRDefault="00C069B6" w:rsidP="00C069B6">
      <w:pPr>
        <w:spacing w:after="0" w:line="240" w:lineRule="auto"/>
        <w:ind w:left="709" w:hanging="709"/>
        <w:rPr>
          <w:szCs w:val="24"/>
        </w:rPr>
      </w:pPr>
    </w:p>
    <w:p w14:paraId="70B6B46F" w14:textId="77777777" w:rsidR="00C069B6" w:rsidRPr="00C069B6" w:rsidRDefault="00C069B6" w:rsidP="00C069B6">
      <w:pPr>
        <w:spacing w:after="0" w:line="240" w:lineRule="auto"/>
        <w:ind w:left="709" w:hanging="709"/>
        <w:rPr>
          <w:szCs w:val="24"/>
        </w:rPr>
      </w:pPr>
    </w:p>
    <w:bookmarkEnd w:id="0"/>
    <w:bookmarkEnd w:id="1"/>
    <w:p w14:paraId="53479E36" w14:textId="195D6CFE" w:rsidR="00450D29" w:rsidRPr="00CC69EF" w:rsidRDefault="00450D29" w:rsidP="003937FA">
      <w:pPr>
        <w:spacing w:after="0" w:line="240" w:lineRule="auto"/>
      </w:pPr>
    </w:p>
    <w:sectPr w:rsidR="00450D29" w:rsidRPr="00CC69EF" w:rsidSect="008D6F0C">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20" w:footer="720" w:gutter="0"/>
      <w:pgNumType w:fmt="upperRoma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EC03C" w14:textId="77777777" w:rsidR="00A2381A" w:rsidRDefault="00A2381A">
      <w:pPr>
        <w:spacing w:after="0" w:line="240" w:lineRule="auto"/>
      </w:pPr>
      <w:r>
        <w:separator/>
      </w:r>
    </w:p>
  </w:endnote>
  <w:endnote w:type="continuationSeparator" w:id="0">
    <w:p w14:paraId="3653F19D" w14:textId="77777777" w:rsidR="00A2381A" w:rsidRDefault="00A23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268C" w14:textId="77777777" w:rsidR="00A85BD4" w:rsidRDefault="00A85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3960172"/>
      <w:docPartObj>
        <w:docPartGallery w:val="Page Numbers (Bottom of Page)"/>
        <w:docPartUnique/>
      </w:docPartObj>
    </w:sdtPr>
    <w:sdtEndPr/>
    <w:sdtContent>
      <w:p w14:paraId="03D20EF4" w14:textId="16EE130D" w:rsidR="00D569EF" w:rsidRDefault="00D569EF">
        <w:pPr>
          <w:pStyle w:val="Footer"/>
        </w:pPr>
        <w:r>
          <w:rPr>
            <w:noProof/>
            <w:lang w:val="en-US"/>
          </w:rPr>
          <mc:AlternateContent>
            <mc:Choice Requires="wps">
              <w:drawing>
                <wp:anchor distT="0" distB="0" distL="114300" distR="114300" simplePos="0" relativeHeight="251659264" behindDoc="0" locked="0" layoutInCell="0" allowOverlap="1" wp14:anchorId="758BBBBB" wp14:editId="1DEA7817">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826795033" name="Rectangle : carré corné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0CADEB66" w14:textId="01343D76" w:rsidR="00D569EF" w:rsidRDefault="00D569EF">
                              <w:pPr>
                                <w:jc w:val="center"/>
                              </w:pPr>
                              <w:r>
                                <w:rPr>
                                  <w:sz w:val="22"/>
                                </w:rPr>
                                <w:fldChar w:fldCharType="begin"/>
                              </w:r>
                              <w:r>
                                <w:instrText>PAGE    \* MERGEFORMAT</w:instrText>
                              </w:r>
                              <w:r>
                                <w:rPr>
                                  <w:sz w:val="22"/>
                                </w:rPr>
                                <w:fldChar w:fldCharType="separate"/>
                              </w:r>
                              <w:r w:rsidR="00AB4382" w:rsidRPr="00AB4382">
                                <w:rPr>
                                  <w:noProof/>
                                  <w:sz w:val="16"/>
                                  <w:szCs w:val="16"/>
                                </w:rPr>
                                <w:t>II</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BBB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1" o:spid="_x0000_s1027"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" o:allowincell="f" adj="14135" strokecolor="gray" strokeweight=".25pt">
                  <v:textbox>
                    <w:txbxContent>
                      <w:p w14:paraId="0CADEB66" w14:textId="01343D76" w:rsidR="00D569EF" w:rsidRDefault="00D569EF">
                        <w:pPr>
                          <w:jc w:val="center"/>
                        </w:pPr>
                        <w:r>
                          <w:rPr>
                            <w:sz w:val="22"/>
                          </w:rPr>
                          <w:fldChar w:fldCharType="begin"/>
                        </w:r>
                        <w:r>
                          <w:instrText>PAGE    \* MERGEFORMAT</w:instrText>
                        </w:r>
                        <w:r>
                          <w:rPr>
                            <w:sz w:val="22"/>
                          </w:rPr>
                          <w:fldChar w:fldCharType="separate"/>
                        </w:r>
                        <w:r w:rsidR="00AB4382" w:rsidRPr="00AB4382">
                          <w:rPr>
                            <w:noProof/>
                            <w:sz w:val="16"/>
                            <w:szCs w:val="16"/>
                          </w:rPr>
                          <w:t>II</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4F0C6" w14:textId="77777777" w:rsidR="00A85BD4" w:rsidRDefault="00A85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B96F8" w14:textId="77777777" w:rsidR="00A2381A" w:rsidRDefault="00A2381A">
      <w:pPr>
        <w:spacing w:after="0" w:line="240" w:lineRule="auto"/>
      </w:pPr>
      <w:r>
        <w:rPr>
          <w:color w:val="000000"/>
        </w:rPr>
        <w:separator/>
      </w:r>
    </w:p>
  </w:footnote>
  <w:footnote w:type="continuationSeparator" w:id="0">
    <w:p w14:paraId="20870A40" w14:textId="77777777" w:rsidR="00A2381A" w:rsidRDefault="00A23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4D20E" w14:textId="7A92676A" w:rsidR="00A85BD4" w:rsidRDefault="00A2381A">
    <w:pPr>
      <w:pStyle w:val="Header"/>
    </w:pPr>
    <w:r>
      <w:rPr>
        <w:noProof/>
      </w:rPr>
      <w:pict w14:anchorId="5EF1B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697344" o:spid="_x0000_s2050"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93EBD" w14:textId="02691E6B" w:rsidR="00A85BD4" w:rsidRDefault="00A2381A">
    <w:pPr>
      <w:pStyle w:val="Header"/>
    </w:pPr>
    <w:r>
      <w:rPr>
        <w:noProof/>
      </w:rPr>
      <w:pict w14:anchorId="58063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697345" o:spid="_x0000_s2051" type="#_x0000_t136" style="position:absolute;left:0;text-align:left;margin-left:0;margin-top:0;width:575.5pt;height:63.9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57DDA" w14:textId="4492BE7F" w:rsidR="00A85BD4" w:rsidRDefault="00A2381A">
    <w:pPr>
      <w:pStyle w:val="Header"/>
    </w:pPr>
    <w:r>
      <w:rPr>
        <w:noProof/>
      </w:rPr>
      <w:pict w14:anchorId="7CAE4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697343" o:spid="_x0000_s2049"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4CBF"/>
    <w:multiLevelType w:val="multilevel"/>
    <w:tmpl w:val="039247F4"/>
    <w:styleLink w:val="WWOutlineListStyle5"/>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2F633FF"/>
    <w:multiLevelType w:val="multilevel"/>
    <w:tmpl w:val="F65A97B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3045EE3"/>
    <w:multiLevelType w:val="hybridMultilevel"/>
    <w:tmpl w:val="DE90E7A6"/>
    <w:lvl w:ilvl="0" w:tplc="040C000D">
      <w:start w:val="1"/>
      <w:numFmt w:val="bullet"/>
      <w:lvlText w:val=""/>
      <w:lvlJc w:val="left"/>
      <w:pPr>
        <w:ind w:left="720" w:hanging="360"/>
      </w:pPr>
      <w:rPr>
        <w:rFonts w:ascii="Wingdings" w:hAnsi="Wingding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F47F2E"/>
    <w:multiLevelType w:val="hybridMultilevel"/>
    <w:tmpl w:val="AE8CD0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E20947"/>
    <w:multiLevelType w:val="multilevel"/>
    <w:tmpl w:val="3C8C54CC"/>
    <w:styleLink w:val="WWOutlineListStyle6"/>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690351A"/>
    <w:multiLevelType w:val="hybridMultilevel"/>
    <w:tmpl w:val="63006B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E133EA"/>
    <w:multiLevelType w:val="multilevel"/>
    <w:tmpl w:val="CFB4D26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C3B33F6"/>
    <w:multiLevelType w:val="multilevel"/>
    <w:tmpl w:val="D98E981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18556C"/>
    <w:multiLevelType w:val="multilevel"/>
    <w:tmpl w:val="9B5EEC78"/>
    <w:styleLink w:val="WWOutlineListStyle"/>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D9C293B"/>
    <w:multiLevelType w:val="multilevel"/>
    <w:tmpl w:val="03B6D0E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DBC6371"/>
    <w:multiLevelType w:val="hybridMultilevel"/>
    <w:tmpl w:val="FD7879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0E015A"/>
    <w:multiLevelType w:val="multilevel"/>
    <w:tmpl w:val="354628BA"/>
    <w:styleLink w:val="WWOutlineListStyle8"/>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82E1B26"/>
    <w:multiLevelType w:val="hybridMultilevel"/>
    <w:tmpl w:val="8EC476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1D69D8"/>
    <w:multiLevelType w:val="multilevel"/>
    <w:tmpl w:val="B7665C60"/>
    <w:styleLink w:val="WWOutlineListStyle2"/>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458551D"/>
    <w:multiLevelType w:val="multilevel"/>
    <w:tmpl w:val="F232EF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77012B6"/>
    <w:multiLevelType w:val="hybridMultilevel"/>
    <w:tmpl w:val="2C0297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C5276D"/>
    <w:multiLevelType w:val="multilevel"/>
    <w:tmpl w:val="6BFE518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8FF4CC1"/>
    <w:multiLevelType w:val="hybridMultilevel"/>
    <w:tmpl w:val="79E83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A70700"/>
    <w:multiLevelType w:val="hybridMultilevel"/>
    <w:tmpl w:val="C95ED96E"/>
    <w:lvl w:ilvl="0" w:tplc="02C0EFD8">
      <w:start w:val="1"/>
      <w:numFmt w:val="decimal"/>
      <w:lvlText w:val="%1."/>
      <w:lvlJc w:val="left"/>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8179F7"/>
    <w:multiLevelType w:val="multilevel"/>
    <w:tmpl w:val="A96C11B4"/>
    <w:lvl w:ilvl="0">
      <w:start w:val="1"/>
      <w:numFmt w:val="upperRoman"/>
      <w:lvlText w:val="%1."/>
      <w:lvlJc w:val="right"/>
      <w:pPr>
        <w:ind w:left="720" w:hanging="360"/>
      </w:pPr>
      <w:rPr>
        <w:b/>
        <w:bCs/>
      </w:rPr>
    </w:lvl>
    <w:lvl w:ilvl="1">
      <w:start w:val="2"/>
      <w:numFmt w:val="decimal"/>
      <w:isLgl/>
      <w:lvlText w:val="%1.%2."/>
      <w:lvlJc w:val="left"/>
      <w:pPr>
        <w:ind w:left="720" w:hanging="360"/>
      </w:pPr>
      <w:rPr>
        <w:rFonts w:hint="default"/>
        <w:sz w:val="23"/>
      </w:rPr>
    </w:lvl>
    <w:lvl w:ilvl="2">
      <w:start w:val="1"/>
      <w:numFmt w:val="decimal"/>
      <w:isLgl/>
      <w:lvlText w:val="%1.%2.%3."/>
      <w:lvlJc w:val="left"/>
      <w:pPr>
        <w:ind w:left="1080" w:hanging="720"/>
      </w:pPr>
      <w:rPr>
        <w:rFonts w:hint="default"/>
        <w:sz w:val="23"/>
      </w:rPr>
    </w:lvl>
    <w:lvl w:ilvl="3">
      <w:start w:val="1"/>
      <w:numFmt w:val="decimal"/>
      <w:isLgl/>
      <w:lvlText w:val="%1.%2.%3.%4."/>
      <w:lvlJc w:val="left"/>
      <w:pPr>
        <w:ind w:left="1080" w:hanging="720"/>
      </w:pPr>
      <w:rPr>
        <w:rFonts w:hint="default"/>
        <w:sz w:val="23"/>
      </w:rPr>
    </w:lvl>
    <w:lvl w:ilvl="4">
      <w:start w:val="1"/>
      <w:numFmt w:val="decimal"/>
      <w:isLgl/>
      <w:lvlText w:val="%1.%2.%3.%4.%5."/>
      <w:lvlJc w:val="left"/>
      <w:pPr>
        <w:ind w:left="1440" w:hanging="1080"/>
      </w:pPr>
      <w:rPr>
        <w:rFonts w:hint="default"/>
        <w:sz w:val="23"/>
      </w:rPr>
    </w:lvl>
    <w:lvl w:ilvl="5">
      <w:start w:val="1"/>
      <w:numFmt w:val="decimal"/>
      <w:isLgl/>
      <w:lvlText w:val="%1.%2.%3.%4.%5.%6."/>
      <w:lvlJc w:val="left"/>
      <w:pPr>
        <w:ind w:left="1440" w:hanging="1080"/>
      </w:pPr>
      <w:rPr>
        <w:rFonts w:hint="default"/>
        <w:sz w:val="23"/>
      </w:rPr>
    </w:lvl>
    <w:lvl w:ilvl="6">
      <w:start w:val="1"/>
      <w:numFmt w:val="decimal"/>
      <w:isLgl/>
      <w:lvlText w:val="%1.%2.%3.%4.%5.%6.%7."/>
      <w:lvlJc w:val="left"/>
      <w:pPr>
        <w:ind w:left="1800" w:hanging="1440"/>
      </w:pPr>
      <w:rPr>
        <w:rFonts w:hint="default"/>
        <w:sz w:val="23"/>
      </w:rPr>
    </w:lvl>
    <w:lvl w:ilvl="7">
      <w:start w:val="1"/>
      <w:numFmt w:val="decimal"/>
      <w:isLgl/>
      <w:lvlText w:val="%1.%2.%3.%4.%5.%6.%7.%8."/>
      <w:lvlJc w:val="left"/>
      <w:pPr>
        <w:ind w:left="1800" w:hanging="1440"/>
      </w:pPr>
      <w:rPr>
        <w:rFonts w:hint="default"/>
        <w:sz w:val="23"/>
      </w:rPr>
    </w:lvl>
    <w:lvl w:ilvl="8">
      <w:start w:val="1"/>
      <w:numFmt w:val="decimal"/>
      <w:isLgl/>
      <w:lvlText w:val="%1.%2.%3.%4.%5.%6.%7.%8.%9."/>
      <w:lvlJc w:val="left"/>
      <w:pPr>
        <w:ind w:left="2160" w:hanging="1800"/>
      </w:pPr>
      <w:rPr>
        <w:rFonts w:hint="default"/>
        <w:sz w:val="23"/>
      </w:rPr>
    </w:lvl>
  </w:abstractNum>
  <w:abstractNum w:abstractNumId="20" w15:restartNumberingAfterBreak="0">
    <w:nsid w:val="411761AC"/>
    <w:multiLevelType w:val="multilevel"/>
    <w:tmpl w:val="A364D7B8"/>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21" w15:restartNumberingAfterBreak="0">
    <w:nsid w:val="42DB17FA"/>
    <w:multiLevelType w:val="multilevel"/>
    <w:tmpl w:val="5958DBD8"/>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22" w15:restartNumberingAfterBreak="0">
    <w:nsid w:val="430130C5"/>
    <w:multiLevelType w:val="multilevel"/>
    <w:tmpl w:val="6AF6FED4"/>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9877AD9"/>
    <w:multiLevelType w:val="multilevel"/>
    <w:tmpl w:val="2DE073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5D80275"/>
    <w:multiLevelType w:val="multilevel"/>
    <w:tmpl w:val="EBBC2680"/>
    <w:styleLink w:val="WWOutlineListStyle3"/>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57080616"/>
    <w:multiLevelType w:val="multilevel"/>
    <w:tmpl w:val="55AADE5E"/>
    <w:styleLink w:val="WWOutlineListStyle9"/>
    <w:lvl w:ilvl="0">
      <w:start w:val="1"/>
      <w:numFmt w:val="decimal"/>
      <w:pStyle w:val="StyleTitre1EncadrementSimpleAutomatique05ptpaisse"/>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57646DD6"/>
    <w:multiLevelType w:val="multilevel"/>
    <w:tmpl w:val="F9F26282"/>
    <w:styleLink w:val="WWOutlineListStyle4"/>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5AC91B70"/>
    <w:multiLevelType w:val="hybridMultilevel"/>
    <w:tmpl w:val="F790F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6171B4"/>
    <w:multiLevelType w:val="multilevel"/>
    <w:tmpl w:val="C960D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2644F16"/>
    <w:multiLevelType w:val="multilevel"/>
    <w:tmpl w:val="4CB0820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i/>
        <w:iCs/>
      </w:rPr>
    </w:lvl>
    <w:lvl w:ilvl="3">
      <w:start w:val="1"/>
      <w:numFmt w:val="decimal"/>
      <w:lvlText w:val="%1.%2.%3.%4."/>
      <w:lvlJc w:val="left"/>
      <w:pPr>
        <w:ind w:left="1572" w:hanging="720"/>
      </w:pPr>
      <w:rPr>
        <w:rFonts w:hint="default"/>
        <w:b w:val="0"/>
        <w:bCs/>
        <w:i/>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AB6BE0"/>
    <w:multiLevelType w:val="multilevel"/>
    <w:tmpl w:val="5DA4AEE0"/>
    <w:styleLink w:val="WWOutlineListStyle7"/>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6756269C"/>
    <w:multiLevelType w:val="multilevel"/>
    <w:tmpl w:val="C46E309E"/>
    <w:lvl w:ilvl="0">
      <w:start w:val="4"/>
      <w:numFmt w:val="decimal"/>
      <w:lvlText w:val="%1."/>
      <w:lvlJc w:val="left"/>
      <w:pPr>
        <w:ind w:left="360" w:hanging="360"/>
      </w:pPr>
      <w:rPr>
        <w:rFonts w:cstheme="minorBidi" w:hint="default"/>
        <w:sz w:val="20"/>
      </w:rPr>
    </w:lvl>
    <w:lvl w:ilvl="1">
      <w:start w:val="1"/>
      <w:numFmt w:val="decimal"/>
      <w:lvlText w:val="%1.%2."/>
      <w:lvlJc w:val="left"/>
      <w:pPr>
        <w:ind w:left="720" w:hanging="360"/>
      </w:pPr>
      <w:rPr>
        <w:rFonts w:cstheme="minorBidi" w:hint="default"/>
        <w:b/>
        <w:bCs/>
        <w:sz w:val="20"/>
      </w:rPr>
    </w:lvl>
    <w:lvl w:ilvl="2">
      <w:start w:val="1"/>
      <w:numFmt w:val="decimal"/>
      <w:lvlText w:val="%1.%2.%3."/>
      <w:lvlJc w:val="left"/>
      <w:pPr>
        <w:ind w:left="1440" w:hanging="720"/>
      </w:pPr>
      <w:rPr>
        <w:rFonts w:cstheme="minorBidi" w:hint="default"/>
        <w:sz w:val="20"/>
      </w:rPr>
    </w:lvl>
    <w:lvl w:ilvl="3">
      <w:start w:val="1"/>
      <w:numFmt w:val="decimal"/>
      <w:lvlText w:val="%1.%2.%3.%4."/>
      <w:lvlJc w:val="left"/>
      <w:pPr>
        <w:ind w:left="1800" w:hanging="720"/>
      </w:pPr>
      <w:rPr>
        <w:rFonts w:cstheme="minorBidi" w:hint="default"/>
        <w:sz w:val="20"/>
      </w:rPr>
    </w:lvl>
    <w:lvl w:ilvl="4">
      <w:start w:val="1"/>
      <w:numFmt w:val="decimal"/>
      <w:lvlText w:val="%1.%2.%3.%4.%5."/>
      <w:lvlJc w:val="left"/>
      <w:pPr>
        <w:ind w:left="2520" w:hanging="1080"/>
      </w:pPr>
      <w:rPr>
        <w:rFonts w:cstheme="minorBidi" w:hint="default"/>
        <w:sz w:val="20"/>
      </w:rPr>
    </w:lvl>
    <w:lvl w:ilvl="5">
      <w:start w:val="1"/>
      <w:numFmt w:val="decimal"/>
      <w:lvlText w:val="%1.%2.%3.%4.%5.%6."/>
      <w:lvlJc w:val="left"/>
      <w:pPr>
        <w:ind w:left="2880" w:hanging="1080"/>
      </w:pPr>
      <w:rPr>
        <w:rFonts w:cstheme="minorBidi" w:hint="default"/>
        <w:sz w:val="20"/>
      </w:rPr>
    </w:lvl>
    <w:lvl w:ilvl="6">
      <w:start w:val="1"/>
      <w:numFmt w:val="decimal"/>
      <w:lvlText w:val="%1.%2.%3.%4.%5.%6.%7."/>
      <w:lvlJc w:val="left"/>
      <w:pPr>
        <w:ind w:left="3600" w:hanging="1440"/>
      </w:pPr>
      <w:rPr>
        <w:rFonts w:cstheme="minorBidi" w:hint="default"/>
        <w:sz w:val="20"/>
      </w:rPr>
    </w:lvl>
    <w:lvl w:ilvl="7">
      <w:start w:val="1"/>
      <w:numFmt w:val="decimal"/>
      <w:lvlText w:val="%1.%2.%3.%4.%5.%6.%7.%8."/>
      <w:lvlJc w:val="left"/>
      <w:pPr>
        <w:ind w:left="3960" w:hanging="1440"/>
      </w:pPr>
      <w:rPr>
        <w:rFonts w:cstheme="minorBidi" w:hint="default"/>
        <w:sz w:val="20"/>
      </w:rPr>
    </w:lvl>
    <w:lvl w:ilvl="8">
      <w:start w:val="1"/>
      <w:numFmt w:val="decimal"/>
      <w:lvlText w:val="%1.%2.%3.%4.%5.%6.%7.%8.%9."/>
      <w:lvlJc w:val="left"/>
      <w:pPr>
        <w:ind w:left="4680" w:hanging="1800"/>
      </w:pPr>
      <w:rPr>
        <w:rFonts w:cstheme="minorBidi" w:hint="default"/>
        <w:sz w:val="20"/>
      </w:rPr>
    </w:lvl>
  </w:abstractNum>
  <w:abstractNum w:abstractNumId="32" w15:restartNumberingAfterBreak="0">
    <w:nsid w:val="68AD056A"/>
    <w:multiLevelType w:val="hybridMultilevel"/>
    <w:tmpl w:val="0226AD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CCF0345"/>
    <w:multiLevelType w:val="hybridMultilevel"/>
    <w:tmpl w:val="60EA57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CB2D66"/>
    <w:multiLevelType w:val="hybridMultilevel"/>
    <w:tmpl w:val="BAF4BEE4"/>
    <w:lvl w:ilvl="0" w:tplc="BE4280B4">
      <w:start w:val="1"/>
      <w:numFmt w:val="upperRoman"/>
      <w:lvlText w:val="%1."/>
      <w:lvlJc w:val="righ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1F811A8"/>
    <w:multiLevelType w:val="hybridMultilevel"/>
    <w:tmpl w:val="E4F08CCA"/>
    <w:lvl w:ilvl="0" w:tplc="A47A72F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5290909"/>
    <w:multiLevelType w:val="hybridMultilevel"/>
    <w:tmpl w:val="CDB633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BC0322"/>
    <w:multiLevelType w:val="hybridMultilevel"/>
    <w:tmpl w:val="CB52A9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94C20AB"/>
    <w:multiLevelType w:val="hybridMultilevel"/>
    <w:tmpl w:val="8ABA6E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0B38E7"/>
    <w:multiLevelType w:val="hybridMultilevel"/>
    <w:tmpl w:val="EB3E5AA4"/>
    <w:lvl w:ilvl="0" w:tplc="B5F04DD0">
      <w:start w:val="1"/>
      <w:numFmt w:val="decimal"/>
      <w:lvlText w:val="%1."/>
      <w:lvlJc w:val="left"/>
      <w:pPr>
        <w:ind w:left="720" w:hanging="360"/>
      </w:pPr>
      <w:rPr>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5A72F4"/>
    <w:multiLevelType w:val="hybridMultilevel"/>
    <w:tmpl w:val="BC1AA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4366BD"/>
    <w:multiLevelType w:val="hybridMultilevel"/>
    <w:tmpl w:val="E654DB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CCF5A8D"/>
    <w:multiLevelType w:val="hybridMultilevel"/>
    <w:tmpl w:val="1B422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E874D2B"/>
    <w:multiLevelType w:val="multilevel"/>
    <w:tmpl w:val="425E8ED4"/>
    <w:styleLink w:val="WWOutlineListStyle1"/>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5"/>
  </w:num>
  <w:num w:numId="2">
    <w:abstractNumId w:val="11"/>
  </w:num>
  <w:num w:numId="3">
    <w:abstractNumId w:val="30"/>
  </w:num>
  <w:num w:numId="4">
    <w:abstractNumId w:val="4"/>
  </w:num>
  <w:num w:numId="5">
    <w:abstractNumId w:val="0"/>
  </w:num>
  <w:num w:numId="6">
    <w:abstractNumId w:val="26"/>
  </w:num>
  <w:num w:numId="7">
    <w:abstractNumId w:val="24"/>
  </w:num>
  <w:num w:numId="8">
    <w:abstractNumId w:val="13"/>
  </w:num>
  <w:num w:numId="9">
    <w:abstractNumId w:val="43"/>
  </w:num>
  <w:num w:numId="10">
    <w:abstractNumId w:val="8"/>
  </w:num>
  <w:num w:numId="11">
    <w:abstractNumId w:val="23"/>
  </w:num>
  <w:num w:numId="12">
    <w:abstractNumId w:val="6"/>
  </w:num>
  <w:num w:numId="13">
    <w:abstractNumId w:val="16"/>
  </w:num>
  <w:num w:numId="14">
    <w:abstractNumId w:val="22"/>
  </w:num>
  <w:num w:numId="15">
    <w:abstractNumId w:val="9"/>
  </w:num>
  <w:num w:numId="16">
    <w:abstractNumId w:val="1"/>
  </w:num>
  <w:num w:numId="17">
    <w:abstractNumId w:val="14"/>
  </w:num>
  <w:num w:numId="18">
    <w:abstractNumId w:val="28"/>
  </w:num>
  <w:num w:numId="19">
    <w:abstractNumId w:val="40"/>
  </w:num>
  <w:num w:numId="20">
    <w:abstractNumId w:val="27"/>
  </w:num>
  <w:num w:numId="21">
    <w:abstractNumId w:val="41"/>
  </w:num>
  <w:num w:numId="22">
    <w:abstractNumId w:val="38"/>
  </w:num>
  <w:num w:numId="23">
    <w:abstractNumId w:val="12"/>
  </w:num>
  <w:num w:numId="24">
    <w:abstractNumId w:val="29"/>
  </w:num>
  <w:num w:numId="25">
    <w:abstractNumId w:val="35"/>
  </w:num>
  <w:num w:numId="26">
    <w:abstractNumId w:val="2"/>
  </w:num>
  <w:num w:numId="27">
    <w:abstractNumId w:val="10"/>
  </w:num>
  <w:num w:numId="28">
    <w:abstractNumId w:val="36"/>
  </w:num>
  <w:num w:numId="29">
    <w:abstractNumId w:val="19"/>
  </w:num>
  <w:num w:numId="30">
    <w:abstractNumId w:val="32"/>
  </w:num>
  <w:num w:numId="31">
    <w:abstractNumId w:val="42"/>
  </w:num>
  <w:num w:numId="32">
    <w:abstractNumId w:val="31"/>
  </w:num>
  <w:num w:numId="33">
    <w:abstractNumId w:val="34"/>
  </w:num>
  <w:num w:numId="34">
    <w:abstractNumId w:val="21"/>
  </w:num>
  <w:num w:numId="35">
    <w:abstractNumId w:val="20"/>
  </w:num>
  <w:num w:numId="36">
    <w:abstractNumId w:val="17"/>
  </w:num>
  <w:num w:numId="37">
    <w:abstractNumId w:val="15"/>
  </w:num>
  <w:num w:numId="38">
    <w:abstractNumId w:val="33"/>
  </w:num>
  <w:num w:numId="39">
    <w:abstractNumId w:val="37"/>
  </w:num>
  <w:num w:numId="40">
    <w:abstractNumId w:val="3"/>
  </w:num>
  <w:num w:numId="41">
    <w:abstractNumId w:val="5"/>
  </w:num>
  <w:num w:numId="42">
    <w:abstractNumId w:val="7"/>
  </w:num>
  <w:num w:numId="43">
    <w:abstractNumId w:val="39"/>
  </w:num>
  <w:num w:numId="44">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WwNDAxM7UwtTSzMDFS0lEKTi0uzszPAykwrAUAA6yXSSwAAAA="/>
  </w:docVars>
  <w:rsids>
    <w:rsidRoot w:val="00450D29"/>
    <w:rsid w:val="00000CDA"/>
    <w:rsid w:val="00002188"/>
    <w:rsid w:val="00003619"/>
    <w:rsid w:val="00005012"/>
    <w:rsid w:val="00005A65"/>
    <w:rsid w:val="00006FCF"/>
    <w:rsid w:val="00010D6C"/>
    <w:rsid w:val="00013176"/>
    <w:rsid w:val="000142C2"/>
    <w:rsid w:val="00014DA1"/>
    <w:rsid w:val="00015A4E"/>
    <w:rsid w:val="00015C4D"/>
    <w:rsid w:val="00017083"/>
    <w:rsid w:val="00020184"/>
    <w:rsid w:val="0002142D"/>
    <w:rsid w:val="0002336E"/>
    <w:rsid w:val="00025218"/>
    <w:rsid w:val="00026ED9"/>
    <w:rsid w:val="0002764A"/>
    <w:rsid w:val="00030C2E"/>
    <w:rsid w:val="000322CD"/>
    <w:rsid w:val="00032410"/>
    <w:rsid w:val="00035CDF"/>
    <w:rsid w:val="00036C7E"/>
    <w:rsid w:val="00036CB9"/>
    <w:rsid w:val="0004058A"/>
    <w:rsid w:val="00040A0B"/>
    <w:rsid w:val="00041510"/>
    <w:rsid w:val="000425BD"/>
    <w:rsid w:val="000435BD"/>
    <w:rsid w:val="00043810"/>
    <w:rsid w:val="00044224"/>
    <w:rsid w:val="0004489D"/>
    <w:rsid w:val="000451E3"/>
    <w:rsid w:val="00050BF6"/>
    <w:rsid w:val="000518E4"/>
    <w:rsid w:val="000520DA"/>
    <w:rsid w:val="00056F98"/>
    <w:rsid w:val="000600BC"/>
    <w:rsid w:val="00060D29"/>
    <w:rsid w:val="00062B7C"/>
    <w:rsid w:val="000641F6"/>
    <w:rsid w:val="000649AD"/>
    <w:rsid w:val="00065FC6"/>
    <w:rsid w:val="00066D01"/>
    <w:rsid w:val="00067803"/>
    <w:rsid w:val="000700AF"/>
    <w:rsid w:val="00076189"/>
    <w:rsid w:val="00080ACA"/>
    <w:rsid w:val="00080B96"/>
    <w:rsid w:val="00080DBA"/>
    <w:rsid w:val="00081566"/>
    <w:rsid w:val="00081677"/>
    <w:rsid w:val="00081D1C"/>
    <w:rsid w:val="00084960"/>
    <w:rsid w:val="00086F71"/>
    <w:rsid w:val="00090E94"/>
    <w:rsid w:val="00091863"/>
    <w:rsid w:val="00091AFB"/>
    <w:rsid w:val="00094CFB"/>
    <w:rsid w:val="000958CF"/>
    <w:rsid w:val="000967D4"/>
    <w:rsid w:val="0009744D"/>
    <w:rsid w:val="00097BB6"/>
    <w:rsid w:val="000A0210"/>
    <w:rsid w:val="000A0587"/>
    <w:rsid w:val="000A0809"/>
    <w:rsid w:val="000A3262"/>
    <w:rsid w:val="000A436C"/>
    <w:rsid w:val="000A48A8"/>
    <w:rsid w:val="000A6160"/>
    <w:rsid w:val="000A7EFB"/>
    <w:rsid w:val="000B2411"/>
    <w:rsid w:val="000B2B24"/>
    <w:rsid w:val="000C3A9B"/>
    <w:rsid w:val="000C3F5F"/>
    <w:rsid w:val="000D03E8"/>
    <w:rsid w:val="000D1D18"/>
    <w:rsid w:val="000D26FB"/>
    <w:rsid w:val="000D3384"/>
    <w:rsid w:val="000D3C50"/>
    <w:rsid w:val="000E1581"/>
    <w:rsid w:val="000E1D95"/>
    <w:rsid w:val="000E6EB8"/>
    <w:rsid w:val="000F0519"/>
    <w:rsid w:val="000F0575"/>
    <w:rsid w:val="000F4B7C"/>
    <w:rsid w:val="000F54BE"/>
    <w:rsid w:val="000F5DE0"/>
    <w:rsid w:val="000F6258"/>
    <w:rsid w:val="000F684F"/>
    <w:rsid w:val="001002D8"/>
    <w:rsid w:val="00100E52"/>
    <w:rsid w:val="001049EB"/>
    <w:rsid w:val="001071A7"/>
    <w:rsid w:val="00113DC3"/>
    <w:rsid w:val="00120D86"/>
    <w:rsid w:val="001224D8"/>
    <w:rsid w:val="00124BA3"/>
    <w:rsid w:val="0013334F"/>
    <w:rsid w:val="0013409F"/>
    <w:rsid w:val="00135AF2"/>
    <w:rsid w:val="001366FC"/>
    <w:rsid w:val="00137676"/>
    <w:rsid w:val="001376F9"/>
    <w:rsid w:val="00137BD2"/>
    <w:rsid w:val="00137CFD"/>
    <w:rsid w:val="00141490"/>
    <w:rsid w:val="00141917"/>
    <w:rsid w:val="00143423"/>
    <w:rsid w:val="00143954"/>
    <w:rsid w:val="001452A5"/>
    <w:rsid w:val="00145D7A"/>
    <w:rsid w:val="00146962"/>
    <w:rsid w:val="00152779"/>
    <w:rsid w:val="001528B4"/>
    <w:rsid w:val="00152CE0"/>
    <w:rsid w:val="00153B3C"/>
    <w:rsid w:val="00153FCC"/>
    <w:rsid w:val="00154B4F"/>
    <w:rsid w:val="00155808"/>
    <w:rsid w:val="001613B1"/>
    <w:rsid w:val="00163F7B"/>
    <w:rsid w:val="0016438C"/>
    <w:rsid w:val="001649B7"/>
    <w:rsid w:val="00164F7C"/>
    <w:rsid w:val="00166BDB"/>
    <w:rsid w:val="00170112"/>
    <w:rsid w:val="001705CC"/>
    <w:rsid w:val="001725E1"/>
    <w:rsid w:val="00176DC9"/>
    <w:rsid w:val="0018041B"/>
    <w:rsid w:val="001812EC"/>
    <w:rsid w:val="00182520"/>
    <w:rsid w:val="00183F88"/>
    <w:rsid w:val="00184E23"/>
    <w:rsid w:val="00184E29"/>
    <w:rsid w:val="0018555E"/>
    <w:rsid w:val="00185565"/>
    <w:rsid w:val="0018664D"/>
    <w:rsid w:val="0018766C"/>
    <w:rsid w:val="00187AA2"/>
    <w:rsid w:val="00190756"/>
    <w:rsid w:val="001912FD"/>
    <w:rsid w:val="001914FB"/>
    <w:rsid w:val="001940FE"/>
    <w:rsid w:val="00194DA2"/>
    <w:rsid w:val="00195192"/>
    <w:rsid w:val="001971C7"/>
    <w:rsid w:val="001A157B"/>
    <w:rsid w:val="001A184B"/>
    <w:rsid w:val="001A271A"/>
    <w:rsid w:val="001A2AE8"/>
    <w:rsid w:val="001A372C"/>
    <w:rsid w:val="001A48D1"/>
    <w:rsid w:val="001B00B8"/>
    <w:rsid w:val="001B2D35"/>
    <w:rsid w:val="001B4193"/>
    <w:rsid w:val="001B6EBF"/>
    <w:rsid w:val="001C2687"/>
    <w:rsid w:val="001C2EA4"/>
    <w:rsid w:val="001C44A5"/>
    <w:rsid w:val="001C4770"/>
    <w:rsid w:val="001C5569"/>
    <w:rsid w:val="001C6272"/>
    <w:rsid w:val="001C62A8"/>
    <w:rsid w:val="001C678A"/>
    <w:rsid w:val="001C7358"/>
    <w:rsid w:val="001D1A0C"/>
    <w:rsid w:val="001D3DBC"/>
    <w:rsid w:val="001D6DBD"/>
    <w:rsid w:val="001D793E"/>
    <w:rsid w:val="001E0806"/>
    <w:rsid w:val="001E0B55"/>
    <w:rsid w:val="001E1929"/>
    <w:rsid w:val="001E44D1"/>
    <w:rsid w:val="001F05AE"/>
    <w:rsid w:val="001F07E7"/>
    <w:rsid w:val="001F1685"/>
    <w:rsid w:val="001F6C99"/>
    <w:rsid w:val="00200275"/>
    <w:rsid w:val="00200D71"/>
    <w:rsid w:val="0020108E"/>
    <w:rsid w:val="00203437"/>
    <w:rsid w:val="0020528E"/>
    <w:rsid w:val="00210646"/>
    <w:rsid w:val="00211A4A"/>
    <w:rsid w:val="002124AD"/>
    <w:rsid w:val="00213C55"/>
    <w:rsid w:val="00214005"/>
    <w:rsid w:val="00214CA3"/>
    <w:rsid w:val="00217AF3"/>
    <w:rsid w:val="00217D32"/>
    <w:rsid w:val="00220584"/>
    <w:rsid w:val="00220829"/>
    <w:rsid w:val="00231325"/>
    <w:rsid w:val="00232A4D"/>
    <w:rsid w:val="00234024"/>
    <w:rsid w:val="00235312"/>
    <w:rsid w:val="0023638A"/>
    <w:rsid w:val="00237152"/>
    <w:rsid w:val="0023798D"/>
    <w:rsid w:val="00240BE8"/>
    <w:rsid w:val="002412C1"/>
    <w:rsid w:val="002413CA"/>
    <w:rsid w:val="002429BB"/>
    <w:rsid w:val="002437CD"/>
    <w:rsid w:val="00247EE9"/>
    <w:rsid w:val="00250AA2"/>
    <w:rsid w:val="00251106"/>
    <w:rsid w:val="002511FD"/>
    <w:rsid w:val="002516A3"/>
    <w:rsid w:val="002527B0"/>
    <w:rsid w:val="002529E9"/>
    <w:rsid w:val="002535EE"/>
    <w:rsid w:val="00254048"/>
    <w:rsid w:val="00254E35"/>
    <w:rsid w:val="002567BE"/>
    <w:rsid w:val="00256F70"/>
    <w:rsid w:val="0025766F"/>
    <w:rsid w:val="00257D6B"/>
    <w:rsid w:val="00260F8D"/>
    <w:rsid w:val="00261E4C"/>
    <w:rsid w:val="002620E4"/>
    <w:rsid w:val="00262962"/>
    <w:rsid w:val="00265717"/>
    <w:rsid w:val="00266E64"/>
    <w:rsid w:val="00267B25"/>
    <w:rsid w:val="002702B3"/>
    <w:rsid w:val="00270E57"/>
    <w:rsid w:val="002716AA"/>
    <w:rsid w:val="0027240B"/>
    <w:rsid w:val="00273C4D"/>
    <w:rsid w:val="00275A05"/>
    <w:rsid w:val="00276087"/>
    <w:rsid w:val="00276570"/>
    <w:rsid w:val="002777C8"/>
    <w:rsid w:val="00277A28"/>
    <w:rsid w:val="00280847"/>
    <w:rsid w:val="00280F8F"/>
    <w:rsid w:val="0028256B"/>
    <w:rsid w:val="00284113"/>
    <w:rsid w:val="0029117F"/>
    <w:rsid w:val="00291369"/>
    <w:rsid w:val="00291605"/>
    <w:rsid w:val="00291C7A"/>
    <w:rsid w:val="00292604"/>
    <w:rsid w:val="002946E0"/>
    <w:rsid w:val="002A2835"/>
    <w:rsid w:val="002A2A30"/>
    <w:rsid w:val="002A3387"/>
    <w:rsid w:val="002A3746"/>
    <w:rsid w:val="002A3FB2"/>
    <w:rsid w:val="002A40AC"/>
    <w:rsid w:val="002A50F5"/>
    <w:rsid w:val="002A5E64"/>
    <w:rsid w:val="002A64BC"/>
    <w:rsid w:val="002A6760"/>
    <w:rsid w:val="002B4057"/>
    <w:rsid w:val="002B4712"/>
    <w:rsid w:val="002B6D0A"/>
    <w:rsid w:val="002B7EFE"/>
    <w:rsid w:val="002C4427"/>
    <w:rsid w:val="002C6B67"/>
    <w:rsid w:val="002C7640"/>
    <w:rsid w:val="002C7D75"/>
    <w:rsid w:val="002D1BE7"/>
    <w:rsid w:val="002D4604"/>
    <w:rsid w:val="002D4E50"/>
    <w:rsid w:val="002D52D8"/>
    <w:rsid w:val="002D6026"/>
    <w:rsid w:val="002D6EA0"/>
    <w:rsid w:val="002D740A"/>
    <w:rsid w:val="002D7C3C"/>
    <w:rsid w:val="002E0B1B"/>
    <w:rsid w:val="002E1952"/>
    <w:rsid w:val="002E4E67"/>
    <w:rsid w:val="002E5339"/>
    <w:rsid w:val="002E6976"/>
    <w:rsid w:val="002E7463"/>
    <w:rsid w:val="002E755E"/>
    <w:rsid w:val="002F039B"/>
    <w:rsid w:val="002F122D"/>
    <w:rsid w:val="002F28B0"/>
    <w:rsid w:val="002F6066"/>
    <w:rsid w:val="002F7204"/>
    <w:rsid w:val="002F783E"/>
    <w:rsid w:val="00300C0F"/>
    <w:rsid w:val="00301481"/>
    <w:rsid w:val="003020AE"/>
    <w:rsid w:val="0030444C"/>
    <w:rsid w:val="0030561E"/>
    <w:rsid w:val="00306195"/>
    <w:rsid w:val="00306810"/>
    <w:rsid w:val="00311441"/>
    <w:rsid w:val="003123CE"/>
    <w:rsid w:val="00315383"/>
    <w:rsid w:val="0031623F"/>
    <w:rsid w:val="00316786"/>
    <w:rsid w:val="00320903"/>
    <w:rsid w:val="0032349B"/>
    <w:rsid w:val="003263B2"/>
    <w:rsid w:val="003273C5"/>
    <w:rsid w:val="00327AA9"/>
    <w:rsid w:val="00331A9D"/>
    <w:rsid w:val="00331F64"/>
    <w:rsid w:val="00332322"/>
    <w:rsid w:val="0033248C"/>
    <w:rsid w:val="003330AE"/>
    <w:rsid w:val="00333160"/>
    <w:rsid w:val="00334B81"/>
    <w:rsid w:val="0033626F"/>
    <w:rsid w:val="0033680C"/>
    <w:rsid w:val="00337195"/>
    <w:rsid w:val="003444BF"/>
    <w:rsid w:val="003447AF"/>
    <w:rsid w:val="00345234"/>
    <w:rsid w:val="00346573"/>
    <w:rsid w:val="00347101"/>
    <w:rsid w:val="00353CA9"/>
    <w:rsid w:val="00355B69"/>
    <w:rsid w:val="00355E11"/>
    <w:rsid w:val="00356058"/>
    <w:rsid w:val="00356186"/>
    <w:rsid w:val="003562CF"/>
    <w:rsid w:val="003562D8"/>
    <w:rsid w:val="003600CA"/>
    <w:rsid w:val="00361447"/>
    <w:rsid w:val="00361DC7"/>
    <w:rsid w:val="00361FF2"/>
    <w:rsid w:val="0036255F"/>
    <w:rsid w:val="00364204"/>
    <w:rsid w:val="00364DC5"/>
    <w:rsid w:val="00365A6D"/>
    <w:rsid w:val="00371555"/>
    <w:rsid w:val="00371E1E"/>
    <w:rsid w:val="00375F65"/>
    <w:rsid w:val="003778AB"/>
    <w:rsid w:val="003800B3"/>
    <w:rsid w:val="0038069F"/>
    <w:rsid w:val="003811CF"/>
    <w:rsid w:val="00381489"/>
    <w:rsid w:val="00381EA1"/>
    <w:rsid w:val="00382D67"/>
    <w:rsid w:val="00384D43"/>
    <w:rsid w:val="00385F55"/>
    <w:rsid w:val="003917CD"/>
    <w:rsid w:val="00392121"/>
    <w:rsid w:val="00392E08"/>
    <w:rsid w:val="003937FA"/>
    <w:rsid w:val="00397FDB"/>
    <w:rsid w:val="003A0156"/>
    <w:rsid w:val="003A14F5"/>
    <w:rsid w:val="003A61E5"/>
    <w:rsid w:val="003A6845"/>
    <w:rsid w:val="003A74F4"/>
    <w:rsid w:val="003A7CE8"/>
    <w:rsid w:val="003B0B6A"/>
    <w:rsid w:val="003B2806"/>
    <w:rsid w:val="003B2C61"/>
    <w:rsid w:val="003B36B1"/>
    <w:rsid w:val="003B601B"/>
    <w:rsid w:val="003B678C"/>
    <w:rsid w:val="003B6919"/>
    <w:rsid w:val="003B6B79"/>
    <w:rsid w:val="003C264F"/>
    <w:rsid w:val="003C2708"/>
    <w:rsid w:val="003C5CAD"/>
    <w:rsid w:val="003D1903"/>
    <w:rsid w:val="003D2081"/>
    <w:rsid w:val="003D210B"/>
    <w:rsid w:val="003D38C7"/>
    <w:rsid w:val="003D3CF9"/>
    <w:rsid w:val="003D5F03"/>
    <w:rsid w:val="003D6C66"/>
    <w:rsid w:val="003E21FB"/>
    <w:rsid w:val="003E26E3"/>
    <w:rsid w:val="003E347E"/>
    <w:rsid w:val="003E4648"/>
    <w:rsid w:val="003E48CF"/>
    <w:rsid w:val="003E6805"/>
    <w:rsid w:val="003E701F"/>
    <w:rsid w:val="003E7712"/>
    <w:rsid w:val="003E78C8"/>
    <w:rsid w:val="003F1D99"/>
    <w:rsid w:val="003F2E3B"/>
    <w:rsid w:val="003F33E3"/>
    <w:rsid w:val="003F35E2"/>
    <w:rsid w:val="003F3F8D"/>
    <w:rsid w:val="003F77B3"/>
    <w:rsid w:val="003F7839"/>
    <w:rsid w:val="003F7F9F"/>
    <w:rsid w:val="004003F0"/>
    <w:rsid w:val="00401DE1"/>
    <w:rsid w:val="00402BB4"/>
    <w:rsid w:val="00404A55"/>
    <w:rsid w:val="00404E29"/>
    <w:rsid w:val="00405E0F"/>
    <w:rsid w:val="00406BB7"/>
    <w:rsid w:val="0041292E"/>
    <w:rsid w:val="0041400B"/>
    <w:rsid w:val="0041505B"/>
    <w:rsid w:val="0041762D"/>
    <w:rsid w:val="00421045"/>
    <w:rsid w:val="00422E25"/>
    <w:rsid w:val="00422F7F"/>
    <w:rsid w:val="0042353C"/>
    <w:rsid w:val="00424CEC"/>
    <w:rsid w:val="0042785F"/>
    <w:rsid w:val="00430300"/>
    <w:rsid w:val="00431352"/>
    <w:rsid w:val="0043168A"/>
    <w:rsid w:val="004317F0"/>
    <w:rsid w:val="00431B64"/>
    <w:rsid w:val="00433BFA"/>
    <w:rsid w:val="00436850"/>
    <w:rsid w:val="00436884"/>
    <w:rsid w:val="00437A64"/>
    <w:rsid w:val="00437DE0"/>
    <w:rsid w:val="0044220C"/>
    <w:rsid w:val="004431CD"/>
    <w:rsid w:val="00443910"/>
    <w:rsid w:val="00445874"/>
    <w:rsid w:val="00446036"/>
    <w:rsid w:val="004462A0"/>
    <w:rsid w:val="00450409"/>
    <w:rsid w:val="00450D29"/>
    <w:rsid w:val="0045166A"/>
    <w:rsid w:val="0045174D"/>
    <w:rsid w:val="004546B6"/>
    <w:rsid w:val="00455DA2"/>
    <w:rsid w:val="00457932"/>
    <w:rsid w:val="00460253"/>
    <w:rsid w:val="00461543"/>
    <w:rsid w:val="00461963"/>
    <w:rsid w:val="004620D7"/>
    <w:rsid w:val="00464E86"/>
    <w:rsid w:val="00464EBC"/>
    <w:rsid w:val="004651C9"/>
    <w:rsid w:val="00467E85"/>
    <w:rsid w:val="0047191E"/>
    <w:rsid w:val="00472504"/>
    <w:rsid w:val="00473008"/>
    <w:rsid w:val="00473DEA"/>
    <w:rsid w:val="00474FF5"/>
    <w:rsid w:val="00476943"/>
    <w:rsid w:val="00477312"/>
    <w:rsid w:val="00480867"/>
    <w:rsid w:val="00482252"/>
    <w:rsid w:val="004827E9"/>
    <w:rsid w:val="0048294F"/>
    <w:rsid w:val="00483423"/>
    <w:rsid w:val="00484683"/>
    <w:rsid w:val="00487A59"/>
    <w:rsid w:val="0049055F"/>
    <w:rsid w:val="0049116C"/>
    <w:rsid w:val="00491A40"/>
    <w:rsid w:val="0049261C"/>
    <w:rsid w:val="00493EBE"/>
    <w:rsid w:val="00494078"/>
    <w:rsid w:val="00496397"/>
    <w:rsid w:val="00497958"/>
    <w:rsid w:val="00497E21"/>
    <w:rsid w:val="004A01B2"/>
    <w:rsid w:val="004A0935"/>
    <w:rsid w:val="004A17AE"/>
    <w:rsid w:val="004A3431"/>
    <w:rsid w:val="004A3E86"/>
    <w:rsid w:val="004A5600"/>
    <w:rsid w:val="004A6562"/>
    <w:rsid w:val="004B08A1"/>
    <w:rsid w:val="004B0A57"/>
    <w:rsid w:val="004B0C6D"/>
    <w:rsid w:val="004B1659"/>
    <w:rsid w:val="004B44E6"/>
    <w:rsid w:val="004B4E77"/>
    <w:rsid w:val="004B50BD"/>
    <w:rsid w:val="004B62DD"/>
    <w:rsid w:val="004B7BDC"/>
    <w:rsid w:val="004C032A"/>
    <w:rsid w:val="004C234F"/>
    <w:rsid w:val="004C4D38"/>
    <w:rsid w:val="004C6AA3"/>
    <w:rsid w:val="004D2AF9"/>
    <w:rsid w:val="004D30E3"/>
    <w:rsid w:val="004D3F5E"/>
    <w:rsid w:val="004D59A2"/>
    <w:rsid w:val="004E0056"/>
    <w:rsid w:val="004E0484"/>
    <w:rsid w:val="004E0929"/>
    <w:rsid w:val="004E4E20"/>
    <w:rsid w:val="004E6552"/>
    <w:rsid w:val="004E6786"/>
    <w:rsid w:val="004E73E9"/>
    <w:rsid w:val="004F1FA7"/>
    <w:rsid w:val="004F2AE9"/>
    <w:rsid w:val="004F49A1"/>
    <w:rsid w:val="004F6952"/>
    <w:rsid w:val="004F7205"/>
    <w:rsid w:val="005000E7"/>
    <w:rsid w:val="005011C4"/>
    <w:rsid w:val="00501997"/>
    <w:rsid w:val="00502D50"/>
    <w:rsid w:val="00505893"/>
    <w:rsid w:val="00507125"/>
    <w:rsid w:val="005128E7"/>
    <w:rsid w:val="00513119"/>
    <w:rsid w:val="00515441"/>
    <w:rsid w:val="00515E2D"/>
    <w:rsid w:val="00515F43"/>
    <w:rsid w:val="00516470"/>
    <w:rsid w:val="00517D43"/>
    <w:rsid w:val="00520EF4"/>
    <w:rsid w:val="00521926"/>
    <w:rsid w:val="00521E5E"/>
    <w:rsid w:val="00522909"/>
    <w:rsid w:val="00522CFD"/>
    <w:rsid w:val="00522F7E"/>
    <w:rsid w:val="00523939"/>
    <w:rsid w:val="00525096"/>
    <w:rsid w:val="005252A6"/>
    <w:rsid w:val="005259C2"/>
    <w:rsid w:val="00526884"/>
    <w:rsid w:val="00526ACE"/>
    <w:rsid w:val="00527B24"/>
    <w:rsid w:val="0053079E"/>
    <w:rsid w:val="00530F3B"/>
    <w:rsid w:val="00531AE0"/>
    <w:rsid w:val="00537750"/>
    <w:rsid w:val="00540154"/>
    <w:rsid w:val="005401EC"/>
    <w:rsid w:val="0054024A"/>
    <w:rsid w:val="00540CC2"/>
    <w:rsid w:val="00541E5A"/>
    <w:rsid w:val="0054230A"/>
    <w:rsid w:val="00542AC2"/>
    <w:rsid w:val="00542E79"/>
    <w:rsid w:val="005436C6"/>
    <w:rsid w:val="005466D2"/>
    <w:rsid w:val="00547264"/>
    <w:rsid w:val="005508C6"/>
    <w:rsid w:val="00550AAD"/>
    <w:rsid w:val="00550CDD"/>
    <w:rsid w:val="0055197E"/>
    <w:rsid w:val="00552199"/>
    <w:rsid w:val="00552350"/>
    <w:rsid w:val="00554335"/>
    <w:rsid w:val="0055617A"/>
    <w:rsid w:val="00557922"/>
    <w:rsid w:val="00561483"/>
    <w:rsid w:val="005618A3"/>
    <w:rsid w:val="00562449"/>
    <w:rsid w:val="00562C0C"/>
    <w:rsid w:val="00563AED"/>
    <w:rsid w:val="00565A1D"/>
    <w:rsid w:val="00565B3A"/>
    <w:rsid w:val="005701FB"/>
    <w:rsid w:val="005703B0"/>
    <w:rsid w:val="00573D95"/>
    <w:rsid w:val="00574DE9"/>
    <w:rsid w:val="00576555"/>
    <w:rsid w:val="0057674D"/>
    <w:rsid w:val="00576767"/>
    <w:rsid w:val="00576769"/>
    <w:rsid w:val="005803CD"/>
    <w:rsid w:val="00581B0E"/>
    <w:rsid w:val="005834F1"/>
    <w:rsid w:val="00584FFE"/>
    <w:rsid w:val="00585714"/>
    <w:rsid w:val="00585B58"/>
    <w:rsid w:val="005867EE"/>
    <w:rsid w:val="00587ADA"/>
    <w:rsid w:val="00590781"/>
    <w:rsid w:val="00591CD1"/>
    <w:rsid w:val="00592500"/>
    <w:rsid w:val="00596A6D"/>
    <w:rsid w:val="005970D2"/>
    <w:rsid w:val="005A3513"/>
    <w:rsid w:val="005A3A3A"/>
    <w:rsid w:val="005A4023"/>
    <w:rsid w:val="005A68E6"/>
    <w:rsid w:val="005A785E"/>
    <w:rsid w:val="005B08BB"/>
    <w:rsid w:val="005B16DD"/>
    <w:rsid w:val="005B1806"/>
    <w:rsid w:val="005B1CA0"/>
    <w:rsid w:val="005B3C83"/>
    <w:rsid w:val="005B56E7"/>
    <w:rsid w:val="005B76F7"/>
    <w:rsid w:val="005B7745"/>
    <w:rsid w:val="005C4938"/>
    <w:rsid w:val="005D0EEE"/>
    <w:rsid w:val="005D2B04"/>
    <w:rsid w:val="005D353E"/>
    <w:rsid w:val="005D4B9E"/>
    <w:rsid w:val="005D5CB8"/>
    <w:rsid w:val="005D6266"/>
    <w:rsid w:val="005D76AC"/>
    <w:rsid w:val="005E103F"/>
    <w:rsid w:val="005E1F01"/>
    <w:rsid w:val="005E398C"/>
    <w:rsid w:val="005E547F"/>
    <w:rsid w:val="005F1DAC"/>
    <w:rsid w:val="005F29B7"/>
    <w:rsid w:val="005F665A"/>
    <w:rsid w:val="005F6F5E"/>
    <w:rsid w:val="005F74E3"/>
    <w:rsid w:val="005F7A19"/>
    <w:rsid w:val="005F7CED"/>
    <w:rsid w:val="00600DA0"/>
    <w:rsid w:val="00601EC1"/>
    <w:rsid w:val="00602216"/>
    <w:rsid w:val="00603DE3"/>
    <w:rsid w:val="00604D16"/>
    <w:rsid w:val="0060787B"/>
    <w:rsid w:val="006105A3"/>
    <w:rsid w:val="0061137C"/>
    <w:rsid w:val="00611B1C"/>
    <w:rsid w:val="00611DEF"/>
    <w:rsid w:val="00612964"/>
    <w:rsid w:val="00613953"/>
    <w:rsid w:val="00620EAF"/>
    <w:rsid w:val="00621539"/>
    <w:rsid w:val="006235B1"/>
    <w:rsid w:val="0062569F"/>
    <w:rsid w:val="00625FCD"/>
    <w:rsid w:val="006272A4"/>
    <w:rsid w:val="00627B3C"/>
    <w:rsid w:val="0063233B"/>
    <w:rsid w:val="006345D2"/>
    <w:rsid w:val="00636711"/>
    <w:rsid w:val="00636F77"/>
    <w:rsid w:val="006376D2"/>
    <w:rsid w:val="00637936"/>
    <w:rsid w:val="00640246"/>
    <w:rsid w:val="00641565"/>
    <w:rsid w:val="0064156B"/>
    <w:rsid w:val="006418F1"/>
    <w:rsid w:val="00644464"/>
    <w:rsid w:val="00645BB5"/>
    <w:rsid w:val="00647145"/>
    <w:rsid w:val="00651521"/>
    <w:rsid w:val="00652C79"/>
    <w:rsid w:val="00652F11"/>
    <w:rsid w:val="00653183"/>
    <w:rsid w:val="0065396C"/>
    <w:rsid w:val="00655552"/>
    <w:rsid w:val="00662896"/>
    <w:rsid w:val="0066617D"/>
    <w:rsid w:val="00666A88"/>
    <w:rsid w:val="00666E43"/>
    <w:rsid w:val="006702E2"/>
    <w:rsid w:val="00670E78"/>
    <w:rsid w:val="00671AC5"/>
    <w:rsid w:val="00672FB3"/>
    <w:rsid w:val="0067521D"/>
    <w:rsid w:val="006754E7"/>
    <w:rsid w:val="00676B1D"/>
    <w:rsid w:val="0068134A"/>
    <w:rsid w:val="0068138C"/>
    <w:rsid w:val="006818D9"/>
    <w:rsid w:val="00682071"/>
    <w:rsid w:val="006826D9"/>
    <w:rsid w:val="006832AC"/>
    <w:rsid w:val="00683FA7"/>
    <w:rsid w:val="006849B8"/>
    <w:rsid w:val="0068623F"/>
    <w:rsid w:val="00686CD7"/>
    <w:rsid w:val="006904F7"/>
    <w:rsid w:val="00690792"/>
    <w:rsid w:val="006930F7"/>
    <w:rsid w:val="00693521"/>
    <w:rsid w:val="00697E26"/>
    <w:rsid w:val="006A1E96"/>
    <w:rsid w:val="006A7B12"/>
    <w:rsid w:val="006B06E6"/>
    <w:rsid w:val="006B12B1"/>
    <w:rsid w:val="006B2CF6"/>
    <w:rsid w:val="006B3572"/>
    <w:rsid w:val="006B3A43"/>
    <w:rsid w:val="006B3E27"/>
    <w:rsid w:val="006B421B"/>
    <w:rsid w:val="006B6C65"/>
    <w:rsid w:val="006B70D1"/>
    <w:rsid w:val="006B7AD9"/>
    <w:rsid w:val="006C002E"/>
    <w:rsid w:val="006C058C"/>
    <w:rsid w:val="006C14D9"/>
    <w:rsid w:val="006C1BA2"/>
    <w:rsid w:val="006C1E64"/>
    <w:rsid w:val="006C2621"/>
    <w:rsid w:val="006C5F7C"/>
    <w:rsid w:val="006C794B"/>
    <w:rsid w:val="006D040F"/>
    <w:rsid w:val="006D3CA4"/>
    <w:rsid w:val="006D5442"/>
    <w:rsid w:val="006D6A4F"/>
    <w:rsid w:val="006D79C4"/>
    <w:rsid w:val="006E016E"/>
    <w:rsid w:val="006E1453"/>
    <w:rsid w:val="006E38E0"/>
    <w:rsid w:val="006E3FB2"/>
    <w:rsid w:val="006E64DA"/>
    <w:rsid w:val="006E677D"/>
    <w:rsid w:val="006F044B"/>
    <w:rsid w:val="006F0582"/>
    <w:rsid w:val="006F1FAF"/>
    <w:rsid w:val="006F3026"/>
    <w:rsid w:val="006F3564"/>
    <w:rsid w:val="006F35D0"/>
    <w:rsid w:val="006F39F3"/>
    <w:rsid w:val="006F4EFE"/>
    <w:rsid w:val="006F518B"/>
    <w:rsid w:val="006F5AEE"/>
    <w:rsid w:val="00702D22"/>
    <w:rsid w:val="00706044"/>
    <w:rsid w:val="00706601"/>
    <w:rsid w:val="00706AC9"/>
    <w:rsid w:val="00706CFA"/>
    <w:rsid w:val="00707764"/>
    <w:rsid w:val="0071176D"/>
    <w:rsid w:val="00715E45"/>
    <w:rsid w:val="00721E90"/>
    <w:rsid w:val="007220DD"/>
    <w:rsid w:val="00722EC6"/>
    <w:rsid w:val="007233B4"/>
    <w:rsid w:val="0072762D"/>
    <w:rsid w:val="00730288"/>
    <w:rsid w:val="0073269A"/>
    <w:rsid w:val="00733B32"/>
    <w:rsid w:val="00735C39"/>
    <w:rsid w:val="00736192"/>
    <w:rsid w:val="0073788B"/>
    <w:rsid w:val="00737A23"/>
    <w:rsid w:val="00745C8B"/>
    <w:rsid w:val="007463D0"/>
    <w:rsid w:val="00746EB0"/>
    <w:rsid w:val="007476E0"/>
    <w:rsid w:val="00753F30"/>
    <w:rsid w:val="007549B3"/>
    <w:rsid w:val="00756AAF"/>
    <w:rsid w:val="00756C8C"/>
    <w:rsid w:val="00757DC3"/>
    <w:rsid w:val="0076088B"/>
    <w:rsid w:val="00760C54"/>
    <w:rsid w:val="00761208"/>
    <w:rsid w:val="007613BB"/>
    <w:rsid w:val="0076169E"/>
    <w:rsid w:val="00763C47"/>
    <w:rsid w:val="00765B30"/>
    <w:rsid w:val="00766060"/>
    <w:rsid w:val="0076685D"/>
    <w:rsid w:val="00766F38"/>
    <w:rsid w:val="007672CF"/>
    <w:rsid w:val="007673F0"/>
    <w:rsid w:val="0077076D"/>
    <w:rsid w:val="0077150C"/>
    <w:rsid w:val="00772920"/>
    <w:rsid w:val="00773D1F"/>
    <w:rsid w:val="007757DD"/>
    <w:rsid w:val="00775C2E"/>
    <w:rsid w:val="007768C0"/>
    <w:rsid w:val="007775D9"/>
    <w:rsid w:val="007776BD"/>
    <w:rsid w:val="007804B1"/>
    <w:rsid w:val="0078103E"/>
    <w:rsid w:val="00781084"/>
    <w:rsid w:val="007829CE"/>
    <w:rsid w:val="0078643A"/>
    <w:rsid w:val="00787FBE"/>
    <w:rsid w:val="00791A10"/>
    <w:rsid w:val="007923CD"/>
    <w:rsid w:val="007925D7"/>
    <w:rsid w:val="007940D8"/>
    <w:rsid w:val="00795AE1"/>
    <w:rsid w:val="007973C5"/>
    <w:rsid w:val="00797CAC"/>
    <w:rsid w:val="007A28C9"/>
    <w:rsid w:val="007A3A1E"/>
    <w:rsid w:val="007A3E30"/>
    <w:rsid w:val="007A4CF7"/>
    <w:rsid w:val="007A5522"/>
    <w:rsid w:val="007A7100"/>
    <w:rsid w:val="007A7331"/>
    <w:rsid w:val="007A7655"/>
    <w:rsid w:val="007A7841"/>
    <w:rsid w:val="007B1A2D"/>
    <w:rsid w:val="007B1AFF"/>
    <w:rsid w:val="007B3188"/>
    <w:rsid w:val="007B3D62"/>
    <w:rsid w:val="007B3E94"/>
    <w:rsid w:val="007B61CA"/>
    <w:rsid w:val="007B7748"/>
    <w:rsid w:val="007C0C21"/>
    <w:rsid w:val="007C3C4B"/>
    <w:rsid w:val="007C6C5E"/>
    <w:rsid w:val="007D1C96"/>
    <w:rsid w:val="007D1D5E"/>
    <w:rsid w:val="007D4259"/>
    <w:rsid w:val="007D638D"/>
    <w:rsid w:val="007D6A2B"/>
    <w:rsid w:val="007D7801"/>
    <w:rsid w:val="007E17E1"/>
    <w:rsid w:val="007E41AD"/>
    <w:rsid w:val="007E4664"/>
    <w:rsid w:val="007E4A46"/>
    <w:rsid w:val="007E4CA2"/>
    <w:rsid w:val="007E5642"/>
    <w:rsid w:val="007E57E0"/>
    <w:rsid w:val="007E5B1E"/>
    <w:rsid w:val="007E642D"/>
    <w:rsid w:val="007E64B6"/>
    <w:rsid w:val="007E7C21"/>
    <w:rsid w:val="007F00A5"/>
    <w:rsid w:val="007F559E"/>
    <w:rsid w:val="0080078D"/>
    <w:rsid w:val="00801203"/>
    <w:rsid w:val="00802230"/>
    <w:rsid w:val="00804B81"/>
    <w:rsid w:val="0080555D"/>
    <w:rsid w:val="00806112"/>
    <w:rsid w:val="008079A4"/>
    <w:rsid w:val="00811966"/>
    <w:rsid w:val="00811C8D"/>
    <w:rsid w:val="00814B7B"/>
    <w:rsid w:val="008214E1"/>
    <w:rsid w:val="0082172B"/>
    <w:rsid w:val="008256CE"/>
    <w:rsid w:val="0082637A"/>
    <w:rsid w:val="008267A9"/>
    <w:rsid w:val="008276A5"/>
    <w:rsid w:val="008276FF"/>
    <w:rsid w:val="00827C84"/>
    <w:rsid w:val="00832908"/>
    <w:rsid w:val="008332F1"/>
    <w:rsid w:val="0083591B"/>
    <w:rsid w:val="00835AE2"/>
    <w:rsid w:val="0084268B"/>
    <w:rsid w:val="00843331"/>
    <w:rsid w:val="00845209"/>
    <w:rsid w:val="0084596C"/>
    <w:rsid w:val="00846376"/>
    <w:rsid w:val="008536E0"/>
    <w:rsid w:val="00854AB1"/>
    <w:rsid w:val="00855434"/>
    <w:rsid w:val="00857776"/>
    <w:rsid w:val="00857D5B"/>
    <w:rsid w:val="00860C86"/>
    <w:rsid w:val="00860E3B"/>
    <w:rsid w:val="00860E7C"/>
    <w:rsid w:val="008615FD"/>
    <w:rsid w:val="00863B03"/>
    <w:rsid w:val="0086522E"/>
    <w:rsid w:val="008655EC"/>
    <w:rsid w:val="008662B7"/>
    <w:rsid w:val="00867102"/>
    <w:rsid w:val="00871B6A"/>
    <w:rsid w:val="00872C0B"/>
    <w:rsid w:val="00873B8A"/>
    <w:rsid w:val="008753AF"/>
    <w:rsid w:val="00875A29"/>
    <w:rsid w:val="0087628A"/>
    <w:rsid w:val="0087735A"/>
    <w:rsid w:val="00880337"/>
    <w:rsid w:val="00881226"/>
    <w:rsid w:val="008822DA"/>
    <w:rsid w:val="0088316B"/>
    <w:rsid w:val="008838BD"/>
    <w:rsid w:val="00885C87"/>
    <w:rsid w:val="00885D4D"/>
    <w:rsid w:val="00893190"/>
    <w:rsid w:val="00895B17"/>
    <w:rsid w:val="00896728"/>
    <w:rsid w:val="00896942"/>
    <w:rsid w:val="008972C3"/>
    <w:rsid w:val="008A1538"/>
    <w:rsid w:val="008A1A18"/>
    <w:rsid w:val="008A225B"/>
    <w:rsid w:val="008A389B"/>
    <w:rsid w:val="008A4D34"/>
    <w:rsid w:val="008A7D6D"/>
    <w:rsid w:val="008B007F"/>
    <w:rsid w:val="008B0941"/>
    <w:rsid w:val="008B1093"/>
    <w:rsid w:val="008B1F6D"/>
    <w:rsid w:val="008C0895"/>
    <w:rsid w:val="008C091E"/>
    <w:rsid w:val="008C31AC"/>
    <w:rsid w:val="008C388D"/>
    <w:rsid w:val="008C395C"/>
    <w:rsid w:val="008C523E"/>
    <w:rsid w:val="008C60AF"/>
    <w:rsid w:val="008C7B3F"/>
    <w:rsid w:val="008C7CB9"/>
    <w:rsid w:val="008D0B0C"/>
    <w:rsid w:val="008D173A"/>
    <w:rsid w:val="008D2685"/>
    <w:rsid w:val="008D3FAE"/>
    <w:rsid w:val="008D43F2"/>
    <w:rsid w:val="008D4940"/>
    <w:rsid w:val="008D4A09"/>
    <w:rsid w:val="008D6F0C"/>
    <w:rsid w:val="008E25EE"/>
    <w:rsid w:val="008E2624"/>
    <w:rsid w:val="008E2A60"/>
    <w:rsid w:val="008E33BC"/>
    <w:rsid w:val="008E4575"/>
    <w:rsid w:val="008E490C"/>
    <w:rsid w:val="008E5C43"/>
    <w:rsid w:val="008F1086"/>
    <w:rsid w:val="008F311B"/>
    <w:rsid w:val="008F37CD"/>
    <w:rsid w:val="008F44A8"/>
    <w:rsid w:val="008F59E6"/>
    <w:rsid w:val="00902B11"/>
    <w:rsid w:val="0090341F"/>
    <w:rsid w:val="009038F8"/>
    <w:rsid w:val="00907661"/>
    <w:rsid w:val="00910F12"/>
    <w:rsid w:val="0091147C"/>
    <w:rsid w:val="00912784"/>
    <w:rsid w:val="00912E44"/>
    <w:rsid w:val="00913D8E"/>
    <w:rsid w:val="00914204"/>
    <w:rsid w:val="009149FC"/>
    <w:rsid w:val="00916576"/>
    <w:rsid w:val="00916B47"/>
    <w:rsid w:val="00917D7E"/>
    <w:rsid w:val="00921027"/>
    <w:rsid w:val="00921B31"/>
    <w:rsid w:val="009221B4"/>
    <w:rsid w:val="0092400A"/>
    <w:rsid w:val="00924D57"/>
    <w:rsid w:val="00926AD7"/>
    <w:rsid w:val="00931B85"/>
    <w:rsid w:val="00931E76"/>
    <w:rsid w:val="009321EF"/>
    <w:rsid w:val="00932767"/>
    <w:rsid w:val="00932B38"/>
    <w:rsid w:val="00934893"/>
    <w:rsid w:val="0093708D"/>
    <w:rsid w:val="009374C2"/>
    <w:rsid w:val="00937988"/>
    <w:rsid w:val="009405AF"/>
    <w:rsid w:val="009435E2"/>
    <w:rsid w:val="00946336"/>
    <w:rsid w:val="009466C7"/>
    <w:rsid w:val="0094696D"/>
    <w:rsid w:val="00946C94"/>
    <w:rsid w:val="009513CE"/>
    <w:rsid w:val="00952BB8"/>
    <w:rsid w:val="00953626"/>
    <w:rsid w:val="0095475E"/>
    <w:rsid w:val="009578F8"/>
    <w:rsid w:val="00957E7A"/>
    <w:rsid w:val="00961159"/>
    <w:rsid w:val="0096183C"/>
    <w:rsid w:val="00962673"/>
    <w:rsid w:val="00963CB6"/>
    <w:rsid w:val="00964D6F"/>
    <w:rsid w:val="0096536C"/>
    <w:rsid w:val="00965594"/>
    <w:rsid w:val="009659C3"/>
    <w:rsid w:val="0096657E"/>
    <w:rsid w:val="00966885"/>
    <w:rsid w:val="00967182"/>
    <w:rsid w:val="00967EC0"/>
    <w:rsid w:val="0097090F"/>
    <w:rsid w:val="009737C3"/>
    <w:rsid w:val="00973CAD"/>
    <w:rsid w:val="00976B94"/>
    <w:rsid w:val="00981099"/>
    <w:rsid w:val="009824F0"/>
    <w:rsid w:val="0098487B"/>
    <w:rsid w:val="00986A39"/>
    <w:rsid w:val="00986E90"/>
    <w:rsid w:val="00987133"/>
    <w:rsid w:val="00991ACF"/>
    <w:rsid w:val="00991C85"/>
    <w:rsid w:val="00992503"/>
    <w:rsid w:val="00992651"/>
    <w:rsid w:val="00995908"/>
    <w:rsid w:val="00997437"/>
    <w:rsid w:val="00997EF7"/>
    <w:rsid w:val="009A063F"/>
    <w:rsid w:val="009A1CAC"/>
    <w:rsid w:val="009A1CDC"/>
    <w:rsid w:val="009A29FD"/>
    <w:rsid w:val="009A3199"/>
    <w:rsid w:val="009A5CEB"/>
    <w:rsid w:val="009A65D3"/>
    <w:rsid w:val="009A6B54"/>
    <w:rsid w:val="009B06F2"/>
    <w:rsid w:val="009B1809"/>
    <w:rsid w:val="009B1AD5"/>
    <w:rsid w:val="009B360F"/>
    <w:rsid w:val="009B57A4"/>
    <w:rsid w:val="009C2132"/>
    <w:rsid w:val="009C33E0"/>
    <w:rsid w:val="009C3635"/>
    <w:rsid w:val="009C7E70"/>
    <w:rsid w:val="009D0F58"/>
    <w:rsid w:val="009D444B"/>
    <w:rsid w:val="009D67CC"/>
    <w:rsid w:val="009D70C2"/>
    <w:rsid w:val="009D722C"/>
    <w:rsid w:val="009E0126"/>
    <w:rsid w:val="009E1C59"/>
    <w:rsid w:val="009E33BD"/>
    <w:rsid w:val="009E579B"/>
    <w:rsid w:val="009E64E5"/>
    <w:rsid w:val="009E6A5F"/>
    <w:rsid w:val="009E6E67"/>
    <w:rsid w:val="009E701C"/>
    <w:rsid w:val="009E7A4B"/>
    <w:rsid w:val="009F0258"/>
    <w:rsid w:val="009F1135"/>
    <w:rsid w:val="009F35DB"/>
    <w:rsid w:val="009F4DC8"/>
    <w:rsid w:val="009F7A4E"/>
    <w:rsid w:val="00A002F9"/>
    <w:rsid w:val="00A00B7E"/>
    <w:rsid w:val="00A01539"/>
    <w:rsid w:val="00A01F03"/>
    <w:rsid w:val="00A0287D"/>
    <w:rsid w:val="00A028C4"/>
    <w:rsid w:val="00A0419F"/>
    <w:rsid w:val="00A07D8A"/>
    <w:rsid w:val="00A07F64"/>
    <w:rsid w:val="00A1040A"/>
    <w:rsid w:val="00A1126E"/>
    <w:rsid w:val="00A11701"/>
    <w:rsid w:val="00A12CF5"/>
    <w:rsid w:val="00A132E6"/>
    <w:rsid w:val="00A140D3"/>
    <w:rsid w:val="00A15B70"/>
    <w:rsid w:val="00A15D24"/>
    <w:rsid w:val="00A1700A"/>
    <w:rsid w:val="00A17BA5"/>
    <w:rsid w:val="00A20686"/>
    <w:rsid w:val="00A20FC9"/>
    <w:rsid w:val="00A2381A"/>
    <w:rsid w:val="00A23D31"/>
    <w:rsid w:val="00A25C21"/>
    <w:rsid w:val="00A2644C"/>
    <w:rsid w:val="00A27F8D"/>
    <w:rsid w:val="00A300C9"/>
    <w:rsid w:val="00A30E20"/>
    <w:rsid w:val="00A3451D"/>
    <w:rsid w:val="00A37B4C"/>
    <w:rsid w:val="00A455A9"/>
    <w:rsid w:val="00A46760"/>
    <w:rsid w:val="00A46864"/>
    <w:rsid w:val="00A46C08"/>
    <w:rsid w:val="00A478C2"/>
    <w:rsid w:val="00A47CA1"/>
    <w:rsid w:val="00A51FE1"/>
    <w:rsid w:val="00A54C39"/>
    <w:rsid w:val="00A54C8B"/>
    <w:rsid w:val="00A57EFE"/>
    <w:rsid w:val="00A60FD4"/>
    <w:rsid w:val="00A6417B"/>
    <w:rsid w:val="00A64CD0"/>
    <w:rsid w:val="00A65988"/>
    <w:rsid w:val="00A664C8"/>
    <w:rsid w:val="00A70092"/>
    <w:rsid w:val="00A720A9"/>
    <w:rsid w:val="00A720E4"/>
    <w:rsid w:val="00A74C66"/>
    <w:rsid w:val="00A74D25"/>
    <w:rsid w:val="00A762A6"/>
    <w:rsid w:val="00A77332"/>
    <w:rsid w:val="00A77C32"/>
    <w:rsid w:val="00A77C4C"/>
    <w:rsid w:val="00A80957"/>
    <w:rsid w:val="00A811EE"/>
    <w:rsid w:val="00A8191B"/>
    <w:rsid w:val="00A8352E"/>
    <w:rsid w:val="00A849BE"/>
    <w:rsid w:val="00A84B60"/>
    <w:rsid w:val="00A85BD4"/>
    <w:rsid w:val="00A87577"/>
    <w:rsid w:val="00A87A73"/>
    <w:rsid w:val="00A90BCC"/>
    <w:rsid w:val="00A91794"/>
    <w:rsid w:val="00A93258"/>
    <w:rsid w:val="00A94E29"/>
    <w:rsid w:val="00A95EB2"/>
    <w:rsid w:val="00A95F39"/>
    <w:rsid w:val="00A96CFF"/>
    <w:rsid w:val="00A97134"/>
    <w:rsid w:val="00A97861"/>
    <w:rsid w:val="00A97C5B"/>
    <w:rsid w:val="00A97DA9"/>
    <w:rsid w:val="00A97EDB"/>
    <w:rsid w:val="00A97FF7"/>
    <w:rsid w:val="00AA1289"/>
    <w:rsid w:val="00AA343B"/>
    <w:rsid w:val="00AA692A"/>
    <w:rsid w:val="00AA7FC6"/>
    <w:rsid w:val="00AB166B"/>
    <w:rsid w:val="00AB23D4"/>
    <w:rsid w:val="00AB4382"/>
    <w:rsid w:val="00AB51D8"/>
    <w:rsid w:val="00AB5635"/>
    <w:rsid w:val="00AB70EE"/>
    <w:rsid w:val="00AB7D11"/>
    <w:rsid w:val="00AC05CD"/>
    <w:rsid w:val="00AC1281"/>
    <w:rsid w:val="00AC242D"/>
    <w:rsid w:val="00AC5262"/>
    <w:rsid w:val="00AC57E5"/>
    <w:rsid w:val="00AC58B0"/>
    <w:rsid w:val="00AC6936"/>
    <w:rsid w:val="00AD3758"/>
    <w:rsid w:val="00AD3B4B"/>
    <w:rsid w:val="00AD41CB"/>
    <w:rsid w:val="00AD6360"/>
    <w:rsid w:val="00AD76A2"/>
    <w:rsid w:val="00AE05B7"/>
    <w:rsid w:val="00AE078D"/>
    <w:rsid w:val="00AE0E06"/>
    <w:rsid w:val="00AE2EA8"/>
    <w:rsid w:val="00AE3142"/>
    <w:rsid w:val="00AE36D8"/>
    <w:rsid w:val="00AE3C3F"/>
    <w:rsid w:val="00AE4286"/>
    <w:rsid w:val="00AE476E"/>
    <w:rsid w:val="00AE67FD"/>
    <w:rsid w:val="00AE76A1"/>
    <w:rsid w:val="00AE78C3"/>
    <w:rsid w:val="00AE7E40"/>
    <w:rsid w:val="00AE7FD0"/>
    <w:rsid w:val="00AF0809"/>
    <w:rsid w:val="00AF246B"/>
    <w:rsid w:val="00AF451D"/>
    <w:rsid w:val="00AF4728"/>
    <w:rsid w:val="00AF4D3D"/>
    <w:rsid w:val="00AF5962"/>
    <w:rsid w:val="00AF5F28"/>
    <w:rsid w:val="00AF6CC2"/>
    <w:rsid w:val="00AF6DC6"/>
    <w:rsid w:val="00AF7857"/>
    <w:rsid w:val="00B01EBE"/>
    <w:rsid w:val="00B02058"/>
    <w:rsid w:val="00B05505"/>
    <w:rsid w:val="00B0634B"/>
    <w:rsid w:val="00B07AD6"/>
    <w:rsid w:val="00B13638"/>
    <w:rsid w:val="00B16A66"/>
    <w:rsid w:val="00B2059D"/>
    <w:rsid w:val="00B2068A"/>
    <w:rsid w:val="00B21CCF"/>
    <w:rsid w:val="00B23024"/>
    <w:rsid w:val="00B24166"/>
    <w:rsid w:val="00B25080"/>
    <w:rsid w:val="00B25CBE"/>
    <w:rsid w:val="00B270FB"/>
    <w:rsid w:val="00B302C4"/>
    <w:rsid w:val="00B30428"/>
    <w:rsid w:val="00B3085D"/>
    <w:rsid w:val="00B31B51"/>
    <w:rsid w:val="00B348CD"/>
    <w:rsid w:val="00B351BF"/>
    <w:rsid w:val="00B36D97"/>
    <w:rsid w:val="00B3729A"/>
    <w:rsid w:val="00B37F55"/>
    <w:rsid w:val="00B40932"/>
    <w:rsid w:val="00B4099D"/>
    <w:rsid w:val="00B41477"/>
    <w:rsid w:val="00B4159C"/>
    <w:rsid w:val="00B41903"/>
    <w:rsid w:val="00B4212D"/>
    <w:rsid w:val="00B43872"/>
    <w:rsid w:val="00B441B2"/>
    <w:rsid w:val="00B46DAC"/>
    <w:rsid w:val="00B4767B"/>
    <w:rsid w:val="00B47856"/>
    <w:rsid w:val="00B50B50"/>
    <w:rsid w:val="00B52032"/>
    <w:rsid w:val="00B559D6"/>
    <w:rsid w:val="00B563BD"/>
    <w:rsid w:val="00B6073E"/>
    <w:rsid w:val="00B627AE"/>
    <w:rsid w:val="00B64666"/>
    <w:rsid w:val="00B65BDB"/>
    <w:rsid w:val="00B65C5D"/>
    <w:rsid w:val="00B67AD2"/>
    <w:rsid w:val="00B71551"/>
    <w:rsid w:val="00B7324E"/>
    <w:rsid w:val="00B73BF9"/>
    <w:rsid w:val="00B74FD4"/>
    <w:rsid w:val="00B76150"/>
    <w:rsid w:val="00B77402"/>
    <w:rsid w:val="00B77524"/>
    <w:rsid w:val="00B77E6D"/>
    <w:rsid w:val="00B803A9"/>
    <w:rsid w:val="00B81F8B"/>
    <w:rsid w:val="00B82D68"/>
    <w:rsid w:val="00B83778"/>
    <w:rsid w:val="00B86638"/>
    <w:rsid w:val="00B86B29"/>
    <w:rsid w:val="00B904BF"/>
    <w:rsid w:val="00B9200C"/>
    <w:rsid w:val="00B92E8D"/>
    <w:rsid w:val="00B9554D"/>
    <w:rsid w:val="00B9720D"/>
    <w:rsid w:val="00B974E2"/>
    <w:rsid w:val="00B97C96"/>
    <w:rsid w:val="00BA071B"/>
    <w:rsid w:val="00BA0A77"/>
    <w:rsid w:val="00BA0D69"/>
    <w:rsid w:val="00BA2307"/>
    <w:rsid w:val="00BA2523"/>
    <w:rsid w:val="00BA3E91"/>
    <w:rsid w:val="00BA4C0F"/>
    <w:rsid w:val="00BA6634"/>
    <w:rsid w:val="00BA6963"/>
    <w:rsid w:val="00BA6FC1"/>
    <w:rsid w:val="00BA733B"/>
    <w:rsid w:val="00BB00D9"/>
    <w:rsid w:val="00BB0CF2"/>
    <w:rsid w:val="00BB1005"/>
    <w:rsid w:val="00BB1732"/>
    <w:rsid w:val="00BB1C51"/>
    <w:rsid w:val="00BB2F8C"/>
    <w:rsid w:val="00BC0365"/>
    <w:rsid w:val="00BC1DA7"/>
    <w:rsid w:val="00BC3AC0"/>
    <w:rsid w:val="00BC4981"/>
    <w:rsid w:val="00BC6AAF"/>
    <w:rsid w:val="00BD0EAD"/>
    <w:rsid w:val="00BD300C"/>
    <w:rsid w:val="00BD46B6"/>
    <w:rsid w:val="00BD59D4"/>
    <w:rsid w:val="00BD5D84"/>
    <w:rsid w:val="00BD75A0"/>
    <w:rsid w:val="00BD76CF"/>
    <w:rsid w:val="00BE13D8"/>
    <w:rsid w:val="00BE21F1"/>
    <w:rsid w:val="00BE266F"/>
    <w:rsid w:val="00BE2CBD"/>
    <w:rsid w:val="00BE34A5"/>
    <w:rsid w:val="00BE4784"/>
    <w:rsid w:val="00BE6B4F"/>
    <w:rsid w:val="00BE72A4"/>
    <w:rsid w:val="00BE7801"/>
    <w:rsid w:val="00BF407C"/>
    <w:rsid w:val="00BF41EC"/>
    <w:rsid w:val="00C00816"/>
    <w:rsid w:val="00C0170B"/>
    <w:rsid w:val="00C069B6"/>
    <w:rsid w:val="00C0790E"/>
    <w:rsid w:val="00C11263"/>
    <w:rsid w:val="00C13163"/>
    <w:rsid w:val="00C136A1"/>
    <w:rsid w:val="00C143B1"/>
    <w:rsid w:val="00C1443C"/>
    <w:rsid w:val="00C15E1B"/>
    <w:rsid w:val="00C20549"/>
    <w:rsid w:val="00C2103D"/>
    <w:rsid w:val="00C2280E"/>
    <w:rsid w:val="00C24E37"/>
    <w:rsid w:val="00C24EF7"/>
    <w:rsid w:val="00C260C9"/>
    <w:rsid w:val="00C26203"/>
    <w:rsid w:val="00C26D95"/>
    <w:rsid w:val="00C3027A"/>
    <w:rsid w:val="00C314A9"/>
    <w:rsid w:val="00C3536D"/>
    <w:rsid w:val="00C362E0"/>
    <w:rsid w:val="00C42486"/>
    <w:rsid w:val="00C445BB"/>
    <w:rsid w:val="00C45429"/>
    <w:rsid w:val="00C460B3"/>
    <w:rsid w:val="00C47C17"/>
    <w:rsid w:val="00C534F3"/>
    <w:rsid w:val="00C54257"/>
    <w:rsid w:val="00C57165"/>
    <w:rsid w:val="00C5738D"/>
    <w:rsid w:val="00C62423"/>
    <w:rsid w:val="00C6261C"/>
    <w:rsid w:val="00C62D9F"/>
    <w:rsid w:val="00C661FC"/>
    <w:rsid w:val="00C66501"/>
    <w:rsid w:val="00C66BBD"/>
    <w:rsid w:val="00C703DC"/>
    <w:rsid w:val="00C736AD"/>
    <w:rsid w:val="00C75308"/>
    <w:rsid w:val="00C76880"/>
    <w:rsid w:val="00C800E5"/>
    <w:rsid w:val="00C81494"/>
    <w:rsid w:val="00C825C9"/>
    <w:rsid w:val="00C84051"/>
    <w:rsid w:val="00C849A2"/>
    <w:rsid w:val="00C86233"/>
    <w:rsid w:val="00C94F1E"/>
    <w:rsid w:val="00C96AA8"/>
    <w:rsid w:val="00C970AE"/>
    <w:rsid w:val="00C9770A"/>
    <w:rsid w:val="00C97731"/>
    <w:rsid w:val="00C97CC7"/>
    <w:rsid w:val="00CA0C65"/>
    <w:rsid w:val="00CA2B8E"/>
    <w:rsid w:val="00CA5EC2"/>
    <w:rsid w:val="00CA60CD"/>
    <w:rsid w:val="00CA7783"/>
    <w:rsid w:val="00CB050C"/>
    <w:rsid w:val="00CB0616"/>
    <w:rsid w:val="00CB0AB1"/>
    <w:rsid w:val="00CB0D7F"/>
    <w:rsid w:val="00CB28D4"/>
    <w:rsid w:val="00CB403A"/>
    <w:rsid w:val="00CB471B"/>
    <w:rsid w:val="00CB5FD5"/>
    <w:rsid w:val="00CB6E64"/>
    <w:rsid w:val="00CB7EFA"/>
    <w:rsid w:val="00CC11E9"/>
    <w:rsid w:val="00CC25C3"/>
    <w:rsid w:val="00CC4DC0"/>
    <w:rsid w:val="00CC4FCF"/>
    <w:rsid w:val="00CC5E4C"/>
    <w:rsid w:val="00CC69EF"/>
    <w:rsid w:val="00CD04B0"/>
    <w:rsid w:val="00CD0C54"/>
    <w:rsid w:val="00CD13AD"/>
    <w:rsid w:val="00CD3015"/>
    <w:rsid w:val="00CD5F38"/>
    <w:rsid w:val="00CE05DE"/>
    <w:rsid w:val="00CE405E"/>
    <w:rsid w:val="00CE4EB5"/>
    <w:rsid w:val="00CE557B"/>
    <w:rsid w:val="00CE67D7"/>
    <w:rsid w:val="00CE7682"/>
    <w:rsid w:val="00CE776B"/>
    <w:rsid w:val="00CF1A1C"/>
    <w:rsid w:val="00CF4311"/>
    <w:rsid w:val="00CF621D"/>
    <w:rsid w:val="00CF70C4"/>
    <w:rsid w:val="00CF7195"/>
    <w:rsid w:val="00CF7556"/>
    <w:rsid w:val="00CF7DE3"/>
    <w:rsid w:val="00D07521"/>
    <w:rsid w:val="00D0775E"/>
    <w:rsid w:val="00D07FA3"/>
    <w:rsid w:val="00D10464"/>
    <w:rsid w:val="00D11547"/>
    <w:rsid w:val="00D1172A"/>
    <w:rsid w:val="00D1177C"/>
    <w:rsid w:val="00D12A10"/>
    <w:rsid w:val="00D13CBE"/>
    <w:rsid w:val="00D16AED"/>
    <w:rsid w:val="00D16FBC"/>
    <w:rsid w:val="00D21C67"/>
    <w:rsid w:val="00D22D27"/>
    <w:rsid w:val="00D232D9"/>
    <w:rsid w:val="00D2352D"/>
    <w:rsid w:val="00D23809"/>
    <w:rsid w:val="00D23AB9"/>
    <w:rsid w:val="00D240B7"/>
    <w:rsid w:val="00D24AB8"/>
    <w:rsid w:val="00D25140"/>
    <w:rsid w:val="00D27438"/>
    <w:rsid w:val="00D342C2"/>
    <w:rsid w:val="00D354C0"/>
    <w:rsid w:val="00D400F9"/>
    <w:rsid w:val="00D40342"/>
    <w:rsid w:val="00D4046F"/>
    <w:rsid w:val="00D409D9"/>
    <w:rsid w:val="00D43ACA"/>
    <w:rsid w:val="00D443A8"/>
    <w:rsid w:val="00D44DBE"/>
    <w:rsid w:val="00D46E77"/>
    <w:rsid w:val="00D50045"/>
    <w:rsid w:val="00D50B6D"/>
    <w:rsid w:val="00D5132B"/>
    <w:rsid w:val="00D51DA2"/>
    <w:rsid w:val="00D52E74"/>
    <w:rsid w:val="00D5351B"/>
    <w:rsid w:val="00D546D3"/>
    <w:rsid w:val="00D54A77"/>
    <w:rsid w:val="00D55A30"/>
    <w:rsid w:val="00D569EF"/>
    <w:rsid w:val="00D56EE8"/>
    <w:rsid w:val="00D570BA"/>
    <w:rsid w:val="00D57386"/>
    <w:rsid w:val="00D60A28"/>
    <w:rsid w:val="00D614F0"/>
    <w:rsid w:val="00D61A54"/>
    <w:rsid w:val="00D66737"/>
    <w:rsid w:val="00D66D19"/>
    <w:rsid w:val="00D67364"/>
    <w:rsid w:val="00D67CBD"/>
    <w:rsid w:val="00D67E70"/>
    <w:rsid w:val="00D67EB4"/>
    <w:rsid w:val="00D700AD"/>
    <w:rsid w:val="00D7342B"/>
    <w:rsid w:val="00D74EEC"/>
    <w:rsid w:val="00D75BB6"/>
    <w:rsid w:val="00D75C42"/>
    <w:rsid w:val="00D760F1"/>
    <w:rsid w:val="00D762DD"/>
    <w:rsid w:val="00D76611"/>
    <w:rsid w:val="00D76C95"/>
    <w:rsid w:val="00D816C8"/>
    <w:rsid w:val="00D81AD6"/>
    <w:rsid w:val="00D82EB6"/>
    <w:rsid w:val="00D86009"/>
    <w:rsid w:val="00D8680A"/>
    <w:rsid w:val="00D87226"/>
    <w:rsid w:val="00D874F7"/>
    <w:rsid w:val="00D876A6"/>
    <w:rsid w:val="00D87E31"/>
    <w:rsid w:val="00D900E4"/>
    <w:rsid w:val="00D90B88"/>
    <w:rsid w:val="00D910CA"/>
    <w:rsid w:val="00D9188C"/>
    <w:rsid w:val="00D924EB"/>
    <w:rsid w:val="00D92683"/>
    <w:rsid w:val="00D94908"/>
    <w:rsid w:val="00D94CD1"/>
    <w:rsid w:val="00D951A1"/>
    <w:rsid w:val="00D95E43"/>
    <w:rsid w:val="00D9620D"/>
    <w:rsid w:val="00DA30FA"/>
    <w:rsid w:val="00DA5E0B"/>
    <w:rsid w:val="00DA6397"/>
    <w:rsid w:val="00DA6DA6"/>
    <w:rsid w:val="00DA7F27"/>
    <w:rsid w:val="00DB1AAB"/>
    <w:rsid w:val="00DB3686"/>
    <w:rsid w:val="00DB585C"/>
    <w:rsid w:val="00DB7442"/>
    <w:rsid w:val="00DB7D86"/>
    <w:rsid w:val="00DC188B"/>
    <w:rsid w:val="00DC388B"/>
    <w:rsid w:val="00DC5778"/>
    <w:rsid w:val="00DD188E"/>
    <w:rsid w:val="00DD1F48"/>
    <w:rsid w:val="00DD47FA"/>
    <w:rsid w:val="00DD5907"/>
    <w:rsid w:val="00DD5E6E"/>
    <w:rsid w:val="00DE2340"/>
    <w:rsid w:val="00DE28A9"/>
    <w:rsid w:val="00DE339C"/>
    <w:rsid w:val="00DE4483"/>
    <w:rsid w:val="00DE563B"/>
    <w:rsid w:val="00DE65B6"/>
    <w:rsid w:val="00DE6974"/>
    <w:rsid w:val="00DE6A49"/>
    <w:rsid w:val="00DE7A30"/>
    <w:rsid w:val="00DF0DA7"/>
    <w:rsid w:val="00DF2766"/>
    <w:rsid w:val="00DF3698"/>
    <w:rsid w:val="00DF45B6"/>
    <w:rsid w:val="00DF4CD8"/>
    <w:rsid w:val="00DF6953"/>
    <w:rsid w:val="00DF7749"/>
    <w:rsid w:val="00E0055B"/>
    <w:rsid w:val="00E01B21"/>
    <w:rsid w:val="00E02CBE"/>
    <w:rsid w:val="00E032F5"/>
    <w:rsid w:val="00E03BB4"/>
    <w:rsid w:val="00E04B71"/>
    <w:rsid w:val="00E05835"/>
    <w:rsid w:val="00E05977"/>
    <w:rsid w:val="00E11614"/>
    <w:rsid w:val="00E122EE"/>
    <w:rsid w:val="00E1435B"/>
    <w:rsid w:val="00E20F79"/>
    <w:rsid w:val="00E210B8"/>
    <w:rsid w:val="00E219E3"/>
    <w:rsid w:val="00E22D7F"/>
    <w:rsid w:val="00E22E13"/>
    <w:rsid w:val="00E2371B"/>
    <w:rsid w:val="00E244F0"/>
    <w:rsid w:val="00E26650"/>
    <w:rsid w:val="00E30DBB"/>
    <w:rsid w:val="00E323CA"/>
    <w:rsid w:val="00E324D3"/>
    <w:rsid w:val="00E33095"/>
    <w:rsid w:val="00E34A86"/>
    <w:rsid w:val="00E3791E"/>
    <w:rsid w:val="00E37CA0"/>
    <w:rsid w:val="00E37E86"/>
    <w:rsid w:val="00E40BD4"/>
    <w:rsid w:val="00E4166B"/>
    <w:rsid w:val="00E41DB2"/>
    <w:rsid w:val="00E4352C"/>
    <w:rsid w:val="00E43B7B"/>
    <w:rsid w:val="00E43F2B"/>
    <w:rsid w:val="00E50098"/>
    <w:rsid w:val="00E50349"/>
    <w:rsid w:val="00E50784"/>
    <w:rsid w:val="00E521AC"/>
    <w:rsid w:val="00E54C49"/>
    <w:rsid w:val="00E54D2D"/>
    <w:rsid w:val="00E56A26"/>
    <w:rsid w:val="00E570BF"/>
    <w:rsid w:val="00E574D5"/>
    <w:rsid w:val="00E619D4"/>
    <w:rsid w:val="00E62F1F"/>
    <w:rsid w:val="00E676EA"/>
    <w:rsid w:val="00E703BD"/>
    <w:rsid w:val="00E73B2F"/>
    <w:rsid w:val="00E74522"/>
    <w:rsid w:val="00E774C9"/>
    <w:rsid w:val="00E8071F"/>
    <w:rsid w:val="00E8085B"/>
    <w:rsid w:val="00E82C8E"/>
    <w:rsid w:val="00E85563"/>
    <w:rsid w:val="00E8563B"/>
    <w:rsid w:val="00E85794"/>
    <w:rsid w:val="00E909E3"/>
    <w:rsid w:val="00E90C81"/>
    <w:rsid w:val="00E9122F"/>
    <w:rsid w:val="00E92456"/>
    <w:rsid w:val="00E92CC0"/>
    <w:rsid w:val="00E939F6"/>
    <w:rsid w:val="00E9455A"/>
    <w:rsid w:val="00E945C5"/>
    <w:rsid w:val="00E95EBA"/>
    <w:rsid w:val="00E96347"/>
    <w:rsid w:val="00E97557"/>
    <w:rsid w:val="00EA0F34"/>
    <w:rsid w:val="00EA12C2"/>
    <w:rsid w:val="00EA5D64"/>
    <w:rsid w:val="00EA6D28"/>
    <w:rsid w:val="00EB1CA6"/>
    <w:rsid w:val="00EB2DC8"/>
    <w:rsid w:val="00EB3138"/>
    <w:rsid w:val="00EB3394"/>
    <w:rsid w:val="00EB51CD"/>
    <w:rsid w:val="00EB739F"/>
    <w:rsid w:val="00EC0861"/>
    <w:rsid w:val="00EC0BBE"/>
    <w:rsid w:val="00EC2ED5"/>
    <w:rsid w:val="00EC3469"/>
    <w:rsid w:val="00EC3980"/>
    <w:rsid w:val="00EC3EAF"/>
    <w:rsid w:val="00EC78A5"/>
    <w:rsid w:val="00EC7902"/>
    <w:rsid w:val="00EC7ED0"/>
    <w:rsid w:val="00ED060A"/>
    <w:rsid w:val="00ED0733"/>
    <w:rsid w:val="00ED0B3E"/>
    <w:rsid w:val="00ED280F"/>
    <w:rsid w:val="00ED3A6D"/>
    <w:rsid w:val="00ED503D"/>
    <w:rsid w:val="00ED5573"/>
    <w:rsid w:val="00ED5D16"/>
    <w:rsid w:val="00EE15FD"/>
    <w:rsid w:val="00EE1CCC"/>
    <w:rsid w:val="00EE2B02"/>
    <w:rsid w:val="00EE3008"/>
    <w:rsid w:val="00EE4DCB"/>
    <w:rsid w:val="00EE57DA"/>
    <w:rsid w:val="00EE7F58"/>
    <w:rsid w:val="00EF00F7"/>
    <w:rsid w:val="00EF06F9"/>
    <w:rsid w:val="00EF0AF0"/>
    <w:rsid w:val="00EF199F"/>
    <w:rsid w:val="00EF34B4"/>
    <w:rsid w:val="00EF4703"/>
    <w:rsid w:val="00EF60FF"/>
    <w:rsid w:val="00EF636D"/>
    <w:rsid w:val="00EF7951"/>
    <w:rsid w:val="00F00A4E"/>
    <w:rsid w:val="00F00CDA"/>
    <w:rsid w:val="00F00D0E"/>
    <w:rsid w:val="00F02ED6"/>
    <w:rsid w:val="00F03D98"/>
    <w:rsid w:val="00F04040"/>
    <w:rsid w:val="00F07081"/>
    <w:rsid w:val="00F070CA"/>
    <w:rsid w:val="00F07405"/>
    <w:rsid w:val="00F075B0"/>
    <w:rsid w:val="00F11346"/>
    <w:rsid w:val="00F1177F"/>
    <w:rsid w:val="00F120F4"/>
    <w:rsid w:val="00F12850"/>
    <w:rsid w:val="00F128E0"/>
    <w:rsid w:val="00F132B8"/>
    <w:rsid w:val="00F14615"/>
    <w:rsid w:val="00F14FC7"/>
    <w:rsid w:val="00F21547"/>
    <w:rsid w:val="00F21D7A"/>
    <w:rsid w:val="00F2266F"/>
    <w:rsid w:val="00F227D3"/>
    <w:rsid w:val="00F229AE"/>
    <w:rsid w:val="00F22DBD"/>
    <w:rsid w:val="00F23E92"/>
    <w:rsid w:val="00F24B52"/>
    <w:rsid w:val="00F256C0"/>
    <w:rsid w:val="00F25846"/>
    <w:rsid w:val="00F27A3B"/>
    <w:rsid w:val="00F300EF"/>
    <w:rsid w:val="00F3041D"/>
    <w:rsid w:val="00F31287"/>
    <w:rsid w:val="00F356F7"/>
    <w:rsid w:val="00F35F80"/>
    <w:rsid w:val="00F36C2A"/>
    <w:rsid w:val="00F41147"/>
    <w:rsid w:val="00F43CA6"/>
    <w:rsid w:val="00F45E87"/>
    <w:rsid w:val="00F46E33"/>
    <w:rsid w:val="00F51AAD"/>
    <w:rsid w:val="00F55D4F"/>
    <w:rsid w:val="00F55DDB"/>
    <w:rsid w:val="00F569F3"/>
    <w:rsid w:val="00F56CCB"/>
    <w:rsid w:val="00F60294"/>
    <w:rsid w:val="00F6051B"/>
    <w:rsid w:val="00F6335C"/>
    <w:rsid w:val="00F655F6"/>
    <w:rsid w:val="00F7055F"/>
    <w:rsid w:val="00F7145F"/>
    <w:rsid w:val="00F729E4"/>
    <w:rsid w:val="00F72AA0"/>
    <w:rsid w:val="00F750D7"/>
    <w:rsid w:val="00F75CB7"/>
    <w:rsid w:val="00F76308"/>
    <w:rsid w:val="00F82BD0"/>
    <w:rsid w:val="00F83B6C"/>
    <w:rsid w:val="00F84AAF"/>
    <w:rsid w:val="00F865CF"/>
    <w:rsid w:val="00F867AE"/>
    <w:rsid w:val="00F86C77"/>
    <w:rsid w:val="00F87585"/>
    <w:rsid w:val="00F918B5"/>
    <w:rsid w:val="00F921D9"/>
    <w:rsid w:val="00F92FC2"/>
    <w:rsid w:val="00F94AB1"/>
    <w:rsid w:val="00F96CC6"/>
    <w:rsid w:val="00FA25E0"/>
    <w:rsid w:val="00FA2819"/>
    <w:rsid w:val="00FA5891"/>
    <w:rsid w:val="00FA604A"/>
    <w:rsid w:val="00FA685F"/>
    <w:rsid w:val="00FA688A"/>
    <w:rsid w:val="00FA7BD9"/>
    <w:rsid w:val="00FB0196"/>
    <w:rsid w:val="00FB4984"/>
    <w:rsid w:val="00FB5E11"/>
    <w:rsid w:val="00FB6C48"/>
    <w:rsid w:val="00FB6D39"/>
    <w:rsid w:val="00FC010E"/>
    <w:rsid w:val="00FC15AE"/>
    <w:rsid w:val="00FC199E"/>
    <w:rsid w:val="00FC2EDF"/>
    <w:rsid w:val="00FC2F69"/>
    <w:rsid w:val="00FC42E8"/>
    <w:rsid w:val="00FC4961"/>
    <w:rsid w:val="00FC567C"/>
    <w:rsid w:val="00FC5D64"/>
    <w:rsid w:val="00FC63EB"/>
    <w:rsid w:val="00FC740B"/>
    <w:rsid w:val="00FC798F"/>
    <w:rsid w:val="00FD0D09"/>
    <w:rsid w:val="00FD0FE4"/>
    <w:rsid w:val="00FD152D"/>
    <w:rsid w:val="00FD3E33"/>
    <w:rsid w:val="00FD48D1"/>
    <w:rsid w:val="00FD5947"/>
    <w:rsid w:val="00FD5D0A"/>
    <w:rsid w:val="00FD7521"/>
    <w:rsid w:val="00FE0B6F"/>
    <w:rsid w:val="00FE0FDA"/>
    <w:rsid w:val="00FE1F18"/>
    <w:rsid w:val="00FE3AFF"/>
    <w:rsid w:val="00FE4C84"/>
    <w:rsid w:val="00FE6E06"/>
    <w:rsid w:val="00FE6F6D"/>
    <w:rsid w:val="00FE7B87"/>
    <w:rsid w:val="00FF0DC4"/>
    <w:rsid w:val="00FF277B"/>
    <w:rsid w:val="00FF2ADB"/>
    <w:rsid w:val="00FF4774"/>
    <w:rsid w:val="00FF4E3F"/>
    <w:rsid w:val="00FF5136"/>
    <w:rsid w:val="00FF661D"/>
    <w:rsid w:val="00FF784D"/>
    <w:rsid w:val="00FF79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759E20"/>
  <w15:docId w15:val="{AAC8154E-C251-476D-9768-FA526599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kern w:val="3"/>
        <w:sz w:val="22"/>
        <w:szCs w:val="22"/>
        <w:lang w:val="en"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360" w:lineRule="auto"/>
      <w:jc w:val="both"/>
    </w:pPr>
    <w:rPr>
      <w:rFonts w:ascii="Times New Roman" w:hAnsi="Times New Roman"/>
      <w:sz w:val="24"/>
    </w:rPr>
  </w:style>
  <w:style w:type="paragraph" w:styleId="Heading1">
    <w:name w:val="heading 1"/>
    <w:basedOn w:val="Normal"/>
    <w:next w:val="Normal"/>
    <w:uiPriority w:val="9"/>
    <w:qFormat/>
    <w:pPr>
      <w:keepNext/>
      <w:keepLines/>
      <w:spacing w:before="240" w:after="0"/>
      <w:outlineLvl w:val="0"/>
    </w:pPr>
    <w:rPr>
      <w:rFonts w:eastAsia="Times New Roman"/>
      <w:b/>
      <w:sz w:val="28"/>
      <w:szCs w:val="32"/>
    </w:rPr>
  </w:style>
  <w:style w:type="paragraph" w:styleId="Heading2">
    <w:name w:val="heading 2"/>
    <w:basedOn w:val="Normal"/>
    <w:next w:val="Normal"/>
    <w:uiPriority w:val="9"/>
    <w:unhideWhenUsed/>
    <w:qFormat/>
    <w:pPr>
      <w:keepNext/>
      <w:keepLines/>
      <w:spacing w:before="40" w:after="0"/>
      <w:outlineLvl w:val="1"/>
    </w:pPr>
    <w:rPr>
      <w:rFonts w:eastAsia="Times New Roman"/>
      <w:b/>
      <w:szCs w:val="26"/>
    </w:rPr>
  </w:style>
  <w:style w:type="paragraph" w:styleId="Heading3">
    <w:name w:val="heading 3"/>
    <w:basedOn w:val="Normal"/>
    <w:next w:val="Normal"/>
    <w:uiPriority w:val="9"/>
    <w:unhideWhenUsed/>
    <w:qFormat/>
    <w:pPr>
      <w:keepNext/>
      <w:keepLines/>
      <w:spacing w:before="40" w:after="0"/>
      <w:outlineLvl w:val="2"/>
    </w:pPr>
    <w:rPr>
      <w:rFonts w:eastAsia="Times New Roman"/>
      <w:b/>
      <w:bCs/>
      <w:szCs w:val="24"/>
    </w:rPr>
  </w:style>
  <w:style w:type="paragraph" w:styleId="Heading4">
    <w:name w:val="heading 4"/>
    <w:basedOn w:val="Normal"/>
    <w:next w:val="Normal"/>
    <w:uiPriority w:val="9"/>
    <w:unhideWhenUsed/>
    <w:qFormat/>
    <w:pPr>
      <w:keepNext/>
      <w:keepLines/>
      <w:spacing w:before="40" w:after="0"/>
      <w:outlineLvl w:val="3"/>
    </w:pPr>
    <w:rPr>
      <w:rFonts w:eastAsia="Times New Roman"/>
      <w:b/>
      <w:iCs/>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9">
    <w:name w:val="WW_OutlineListStyle_9"/>
    <w:basedOn w:val="NoList"/>
    <w:pPr>
      <w:numPr>
        <w:numId w:val="1"/>
      </w:numPr>
    </w:pPr>
  </w:style>
  <w:style w:type="paragraph" w:customStyle="1" w:styleId="StyleTitre1EncadrementSimpleAutomatique05ptpaisse">
    <w:name w:val="Style Titre 1 + Encadrement : (Simple Automatique  05 pt Épaisse..."/>
    <w:basedOn w:val="Heading1"/>
    <w:autoRedefine/>
    <w:pPr>
      <w:keepLines w:val="0"/>
      <w:numPr>
        <w:numId w:val="1"/>
      </w:numPr>
      <w:tabs>
        <w:tab w:val="left" w:pos="-5721"/>
        <w:tab w:val="left" w:pos="-5437"/>
      </w:tabs>
      <w:suppressAutoHyphens w:val="0"/>
      <w:spacing w:before="0" w:line="240" w:lineRule="auto"/>
      <w:textAlignment w:val="auto"/>
    </w:pPr>
    <w:rPr>
      <w:bCs/>
      <w:sz w:val="24"/>
      <w:szCs w:val="24"/>
      <w:lang w:eastAsia="fr-FR"/>
    </w:rPr>
  </w:style>
  <w:style w:type="paragraph" w:styleId="Caption">
    <w:name w:val="caption"/>
    <w:basedOn w:val="Normal"/>
    <w:next w:val="Normal"/>
    <w:autoRedefine/>
    <w:qFormat/>
    <w:rsid w:val="001F05AE"/>
    <w:pPr>
      <w:spacing w:after="0"/>
    </w:pPr>
    <w:rPr>
      <w:b/>
      <w:bCs/>
      <w:kern w:val="0"/>
      <w:szCs w:val="24"/>
    </w:rPr>
  </w:style>
  <w:style w:type="character" w:customStyle="1" w:styleId="Titre4Car">
    <w:name w:val="Titre 4 Car"/>
    <w:basedOn w:val="DefaultParagraphFont"/>
    <w:uiPriority w:val="9"/>
    <w:rPr>
      <w:rFonts w:ascii="Times New Roman" w:eastAsia="Times New Roman" w:hAnsi="Times New Roman" w:cs="Times New Roman"/>
      <w:b/>
      <w:iCs/>
      <w:sz w:val="24"/>
    </w:rPr>
  </w:style>
  <w:style w:type="paragraph" w:customStyle="1" w:styleId="Default">
    <w:name w:val="Default"/>
    <w:pPr>
      <w:suppressAutoHyphens/>
      <w:autoSpaceDE w:val="0"/>
      <w:spacing w:after="0"/>
    </w:pPr>
    <w:rPr>
      <w:rFonts w:ascii="Times New Roman" w:hAnsi="Times New Roman"/>
      <w:color w:val="000000"/>
      <w:kern w:val="0"/>
      <w:sz w:val="24"/>
      <w:szCs w:val="24"/>
    </w:rPr>
  </w:style>
  <w:style w:type="character" w:styleId="Hyperlink">
    <w:name w:val="Hyperlink"/>
    <w:basedOn w:val="DefaultParagraphFont"/>
    <w:uiPriority w:val="99"/>
    <w:rPr>
      <w:color w:val="0563C1"/>
      <w:u w:val="single"/>
    </w:rPr>
  </w:style>
  <w:style w:type="character" w:customStyle="1" w:styleId="Mentionnonrsolue1">
    <w:name w:val="Mention non résolue1"/>
    <w:basedOn w:val="DefaultParagraphFont"/>
    <w:rPr>
      <w:color w:val="605E5C"/>
      <w:shd w:val="clear" w:color="auto" w:fill="E1DFDD"/>
    </w:rPr>
  </w:style>
  <w:style w:type="character" w:customStyle="1" w:styleId="Titre1Car">
    <w:name w:val="Titre 1 Car"/>
    <w:basedOn w:val="DefaultParagraphFont"/>
    <w:uiPriority w:val="9"/>
    <w:rPr>
      <w:rFonts w:ascii="Calibri Light" w:eastAsia="Times New Roman" w:hAnsi="Calibri Light" w:cs="Times New Roman"/>
      <w:color w:val="2F5496"/>
      <w:sz w:val="32"/>
      <w:szCs w:val="32"/>
    </w:rPr>
  </w:style>
  <w:style w:type="paragraph" w:styleId="ListParagraph">
    <w:name w:val="List Paragraph"/>
    <w:aliases w:val="Bullets,Paragraphe de liste1,Numbered paragraph,Paragraphe 2,Titre1,- List tir,References,texte,Liste 1,Numbered List Paragraph,ReferencesCxSpLast,List Paragraph1,List Paragraph (numbered (a)),Medium Grid 1 - Accent 21"/>
    <w:basedOn w:val="Normal"/>
    <w:uiPriority w:val="34"/>
    <w:qFormat/>
    <w:pPr>
      <w:suppressAutoHyphens w:val="0"/>
      <w:ind w:left="720"/>
      <w:textAlignment w:val="auto"/>
    </w:pPr>
    <w:rPr>
      <w:kern w:val="0"/>
      <w:sz w:val="22"/>
    </w:rPr>
  </w:style>
  <w:style w:type="character" w:customStyle="1" w:styleId="ParagraphedelisteCar">
    <w:name w:val="Paragraphe de liste Car"/>
    <w:aliases w:val="Bullets Car,List Paragraph Car,Paragraphe de liste1 Car,Numbered paragraph Car,Paragraphe 2 Car,Titre1 Car,- List tir Car,References Car,texte Car,Liste 1 Car,Numbered List Paragraph Car,ReferencesCxSpLast Car,List Paragraph1 Car"/>
    <w:uiPriority w:val="34"/>
    <w:qFormat/>
    <w:rPr>
      <w:rFonts w:ascii="Times New Roman" w:eastAsia="Calibri" w:hAnsi="Times New Roman" w:cs="Times New Roman"/>
      <w:kern w:val="0"/>
    </w:rPr>
  </w:style>
  <w:style w:type="character" w:customStyle="1" w:styleId="Titre2Car">
    <w:name w:val="Titre 2 Car"/>
    <w:basedOn w:val="DefaultParagraphFont"/>
    <w:uiPriority w:val="9"/>
    <w:rPr>
      <w:rFonts w:ascii="Times New Roman" w:eastAsia="Times New Roman" w:hAnsi="Times New Roman" w:cs="Times New Roman"/>
      <w:b/>
      <w:sz w:val="24"/>
      <w:szCs w:val="26"/>
    </w:rPr>
  </w:style>
  <w:style w:type="character" w:customStyle="1" w:styleId="Titre3Car">
    <w:name w:val="Titre 3 Car"/>
    <w:basedOn w:val="DefaultParagraphFont"/>
    <w:uiPriority w:val="9"/>
    <w:rPr>
      <w:rFonts w:ascii="Times New Roman" w:eastAsia="Times New Roman" w:hAnsi="Times New Roman" w:cs="Times New Roman"/>
      <w:b/>
      <w:bCs/>
      <w:sz w:val="24"/>
      <w:szCs w:val="24"/>
    </w:rPr>
  </w:style>
  <w:style w:type="paragraph" w:styleId="NormalWeb">
    <w:name w:val="Normal (Web)"/>
    <w:basedOn w:val="Normal"/>
    <w:uiPriority w:val="99"/>
    <w:pPr>
      <w:suppressAutoHyphens w:val="0"/>
      <w:spacing w:before="100" w:after="100" w:line="240" w:lineRule="auto"/>
      <w:jc w:val="left"/>
      <w:textAlignment w:val="auto"/>
    </w:pPr>
    <w:rPr>
      <w:rFonts w:eastAsia="Times New Roman"/>
      <w:kern w:val="0"/>
      <w:szCs w:val="24"/>
      <w:lang w:eastAsia="fr-FR"/>
    </w:rPr>
  </w:style>
  <w:style w:type="paragraph" w:styleId="Header">
    <w:name w:val="header"/>
    <w:basedOn w:val="Normal"/>
    <w:pPr>
      <w:tabs>
        <w:tab w:val="center" w:pos="4536"/>
        <w:tab w:val="right" w:pos="9072"/>
      </w:tabs>
      <w:spacing w:after="0" w:line="240" w:lineRule="auto"/>
    </w:pPr>
  </w:style>
  <w:style w:type="character" w:customStyle="1" w:styleId="En-tteCar">
    <w:name w:val="En-tête Car"/>
    <w:basedOn w:val="DefaultParagraphFont"/>
    <w:rPr>
      <w:rFonts w:ascii="Times New Roman" w:hAnsi="Times New Roman"/>
      <w:sz w:val="24"/>
    </w:rPr>
  </w:style>
  <w:style w:type="paragraph" w:styleId="Footer">
    <w:name w:val="footer"/>
    <w:basedOn w:val="Normal"/>
    <w:pPr>
      <w:tabs>
        <w:tab w:val="center" w:pos="4536"/>
        <w:tab w:val="right" w:pos="9072"/>
      </w:tabs>
      <w:spacing w:after="0" w:line="240" w:lineRule="auto"/>
    </w:pPr>
  </w:style>
  <w:style w:type="character" w:customStyle="1" w:styleId="PieddepageCar">
    <w:name w:val="Pied de page Car"/>
    <w:basedOn w:val="DefaultParagraphFont"/>
    <w:rPr>
      <w:rFonts w:ascii="Times New Roman" w:hAnsi="Times New Roman"/>
      <w:sz w:val="24"/>
    </w:rPr>
  </w:style>
  <w:style w:type="paragraph" w:styleId="BodyText">
    <w:name w:val="Body Text"/>
    <w:basedOn w:val="Normal"/>
    <w:pPr>
      <w:suppressAutoHyphens w:val="0"/>
      <w:spacing w:after="120" w:line="240" w:lineRule="auto"/>
      <w:jc w:val="left"/>
      <w:textAlignment w:val="auto"/>
    </w:pPr>
    <w:rPr>
      <w:rFonts w:eastAsia="Times New Roman"/>
      <w:kern w:val="0"/>
      <w:szCs w:val="24"/>
      <w:lang w:eastAsia="fr-FR"/>
    </w:rPr>
  </w:style>
  <w:style w:type="character" w:customStyle="1" w:styleId="CorpsdetexteCar">
    <w:name w:val="Corps de texte Car"/>
    <w:basedOn w:val="DefaultParagraphFont"/>
    <w:rPr>
      <w:rFonts w:ascii="Times New Roman" w:eastAsia="Times New Roman" w:hAnsi="Times New Roman"/>
      <w:kern w:val="0"/>
      <w:sz w:val="24"/>
      <w:szCs w:val="24"/>
      <w:lang w:val="en" w:eastAsia="fr-FR"/>
    </w:rPr>
  </w:style>
  <w:style w:type="numbering" w:customStyle="1" w:styleId="WWOutlineListStyle8">
    <w:name w:val="WW_OutlineListStyle_8"/>
    <w:basedOn w:val="NoList"/>
    <w:pPr>
      <w:numPr>
        <w:numId w:val="2"/>
      </w:numPr>
    </w:pPr>
  </w:style>
  <w:style w:type="numbering" w:customStyle="1" w:styleId="WWOutlineListStyle7">
    <w:name w:val="WW_OutlineListStyle_7"/>
    <w:basedOn w:val="NoList"/>
    <w:pPr>
      <w:numPr>
        <w:numId w:val="3"/>
      </w:numPr>
    </w:pPr>
  </w:style>
  <w:style w:type="numbering" w:customStyle="1" w:styleId="WWOutlineListStyle6">
    <w:name w:val="WW_OutlineListStyle_6"/>
    <w:basedOn w:val="NoList"/>
    <w:pPr>
      <w:numPr>
        <w:numId w:val="4"/>
      </w:numPr>
    </w:pPr>
  </w:style>
  <w:style w:type="numbering" w:customStyle="1" w:styleId="WWOutlineListStyle5">
    <w:name w:val="WW_OutlineListStyle_5"/>
    <w:basedOn w:val="NoList"/>
    <w:pPr>
      <w:numPr>
        <w:numId w:val="5"/>
      </w:numPr>
    </w:pPr>
  </w:style>
  <w:style w:type="numbering" w:customStyle="1" w:styleId="WWOutlineListStyle4">
    <w:name w:val="WW_OutlineListStyle_4"/>
    <w:basedOn w:val="NoList"/>
    <w:pPr>
      <w:numPr>
        <w:numId w:val="6"/>
      </w:numPr>
    </w:pPr>
  </w:style>
  <w:style w:type="numbering" w:customStyle="1" w:styleId="WWOutlineListStyle3">
    <w:name w:val="WW_OutlineListStyle_3"/>
    <w:basedOn w:val="NoList"/>
    <w:pPr>
      <w:numPr>
        <w:numId w:val="7"/>
      </w:numPr>
    </w:pPr>
  </w:style>
  <w:style w:type="numbering" w:customStyle="1" w:styleId="WWOutlineListStyle2">
    <w:name w:val="WW_OutlineListStyle_2"/>
    <w:basedOn w:val="NoList"/>
    <w:pPr>
      <w:numPr>
        <w:numId w:val="8"/>
      </w:numPr>
    </w:pPr>
  </w:style>
  <w:style w:type="numbering" w:customStyle="1" w:styleId="WWOutlineListStyle1">
    <w:name w:val="WW_OutlineListStyle_1"/>
    <w:basedOn w:val="NoList"/>
    <w:pPr>
      <w:numPr>
        <w:numId w:val="9"/>
      </w:numPr>
    </w:pPr>
  </w:style>
  <w:style w:type="numbering" w:customStyle="1" w:styleId="WWOutlineListStyle">
    <w:name w:val="WW_OutlineListStyle"/>
    <w:basedOn w:val="NoList"/>
    <w:pPr>
      <w:numPr>
        <w:numId w:val="10"/>
      </w:numPr>
    </w:pPr>
  </w:style>
  <w:style w:type="paragraph" w:styleId="TableofFigures">
    <w:name w:val="table of figures"/>
    <w:basedOn w:val="Normal"/>
    <w:next w:val="Normal"/>
    <w:uiPriority w:val="99"/>
    <w:unhideWhenUsed/>
    <w:rsid w:val="00832908"/>
    <w:pPr>
      <w:spacing w:after="0"/>
    </w:pPr>
  </w:style>
  <w:style w:type="character" w:styleId="CommentReference">
    <w:name w:val="annotation reference"/>
    <w:basedOn w:val="DefaultParagraphFont"/>
    <w:uiPriority w:val="99"/>
    <w:semiHidden/>
    <w:unhideWhenUsed/>
    <w:rsid w:val="00E8563B"/>
    <w:rPr>
      <w:sz w:val="16"/>
      <w:szCs w:val="16"/>
    </w:rPr>
  </w:style>
  <w:style w:type="paragraph" w:styleId="CommentText">
    <w:name w:val="annotation text"/>
    <w:basedOn w:val="Normal"/>
    <w:link w:val="CommentTextChar"/>
    <w:uiPriority w:val="99"/>
    <w:semiHidden/>
    <w:unhideWhenUsed/>
    <w:rsid w:val="00E8563B"/>
    <w:pPr>
      <w:spacing w:line="240" w:lineRule="auto"/>
    </w:pPr>
    <w:rPr>
      <w:sz w:val="20"/>
      <w:szCs w:val="20"/>
    </w:rPr>
  </w:style>
  <w:style w:type="character" w:customStyle="1" w:styleId="CommentTextChar">
    <w:name w:val="Comment Text Char"/>
    <w:basedOn w:val="DefaultParagraphFont"/>
    <w:link w:val="CommentText"/>
    <w:uiPriority w:val="99"/>
    <w:semiHidden/>
    <w:rsid w:val="00E8563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563B"/>
    <w:rPr>
      <w:b/>
      <w:bCs/>
    </w:rPr>
  </w:style>
  <w:style w:type="character" w:customStyle="1" w:styleId="CommentSubjectChar">
    <w:name w:val="Comment Subject Char"/>
    <w:basedOn w:val="CommentTextChar"/>
    <w:link w:val="CommentSubject"/>
    <w:uiPriority w:val="99"/>
    <w:semiHidden/>
    <w:rsid w:val="00E8563B"/>
    <w:rPr>
      <w:rFonts w:ascii="Times New Roman" w:hAnsi="Times New Roman"/>
      <w:b/>
      <w:bCs/>
      <w:sz w:val="20"/>
      <w:szCs w:val="20"/>
    </w:rPr>
  </w:style>
  <w:style w:type="paragraph" w:styleId="TOCHeading">
    <w:name w:val="TOC Heading"/>
    <w:basedOn w:val="Heading1"/>
    <w:next w:val="Normal"/>
    <w:uiPriority w:val="39"/>
    <w:unhideWhenUsed/>
    <w:qFormat/>
    <w:rsid w:val="008C7B3F"/>
    <w:pPr>
      <w:suppressAutoHyphens w:val="0"/>
      <w:autoSpaceDN/>
      <w:spacing w:line="259" w:lineRule="auto"/>
      <w:jc w:val="left"/>
      <w:textAlignment w:val="auto"/>
      <w:outlineLvl w:val="9"/>
    </w:pPr>
    <w:rPr>
      <w:rFonts w:asciiTheme="majorHAnsi" w:eastAsiaTheme="majorEastAsia" w:hAnsiTheme="majorHAnsi" w:cstheme="majorBidi"/>
      <w:b w:val="0"/>
      <w:color w:val="2F5496" w:themeColor="accent1" w:themeShade="BF"/>
      <w:kern w:val="0"/>
      <w:sz w:val="32"/>
      <w:lang w:eastAsia="fr-FR"/>
    </w:rPr>
  </w:style>
  <w:style w:type="paragraph" w:styleId="TOC1">
    <w:name w:val="toc 1"/>
    <w:basedOn w:val="Normal"/>
    <w:next w:val="Normal"/>
    <w:autoRedefine/>
    <w:uiPriority w:val="39"/>
    <w:unhideWhenUsed/>
    <w:rsid w:val="00BA0A77"/>
    <w:pPr>
      <w:tabs>
        <w:tab w:val="right" w:leader="dot" w:pos="9062"/>
      </w:tabs>
      <w:spacing w:after="0"/>
    </w:pPr>
  </w:style>
  <w:style w:type="paragraph" w:styleId="TOC2">
    <w:name w:val="toc 2"/>
    <w:basedOn w:val="Normal"/>
    <w:next w:val="Normal"/>
    <w:autoRedefine/>
    <w:uiPriority w:val="39"/>
    <w:unhideWhenUsed/>
    <w:rsid w:val="000D3C50"/>
    <w:pPr>
      <w:tabs>
        <w:tab w:val="left" w:pos="880"/>
        <w:tab w:val="right" w:leader="dot" w:pos="9062"/>
      </w:tabs>
      <w:spacing w:after="0" w:line="240" w:lineRule="auto"/>
    </w:pPr>
  </w:style>
  <w:style w:type="paragraph" w:styleId="TOC3">
    <w:name w:val="toc 3"/>
    <w:basedOn w:val="Normal"/>
    <w:next w:val="Normal"/>
    <w:autoRedefine/>
    <w:uiPriority w:val="39"/>
    <w:unhideWhenUsed/>
    <w:rsid w:val="008C7B3F"/>
    <w:pPr>
      <w:spacing w:after="100"/>
      <w:ind w:left="480"/>
    </w:pPr>
  </w:style>
  <w:style w:type="table" w:styleId="TableGrid">
    <w:name w:val="Table Grid"/>
    <w:basedOn w:val="TableNormal"/>
    <w:uiPriority w:val="59"/>
    <w:rsid w:val="00CF7556"/>
    <w:pPr>
      <w:autoSpaceDN/>
      <w:spacing w:after="0"/>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62B7"/>
    <w:pPr>
      <w:suppressAutoHyphens w:val="0"/>
      <w:autoSpaceDN/>
      <w:spacing w:after="0" w:line="240" w:lineRule="auto"/>
      <w:jc w:val="left"/>
      <w:textAlignment w:val="auto"/>
    </w:pPr>
    <w:rPr>
      <w:rFonts w:ascii="Tahoma" w:eastAsiaTheme="minorHAnsi" w:hAnsi="Tahoma" w:cs="Tahoma"/>
      <w:kern w:val="0"/>
      <w:sz w:val="16"/>
      <w:szCs w:val="16"/>
    </w:rPr>
  </w:style>
  <w:style w:type="character" w:customStyle="1" w:styleId="BalloonTextChar">
    <w:name w:val="Balloon Text Char"/>
    <w:basedOn w:val="DefaultParagraphFont"/>
    <w:link w:val="BalloonText"/>
    <w:uiPriority w:val="99"/>
    <w:semiHidden/>
    <w:rsid w:val="008662B7"/>
    <w:rPr>
      <w:rFonts w:ascii="Tahoma" w:eastAsiaTheme="minorHAnsi" w:hAnsi="Tahoma" w:cs="Tahoma"/>
      <w:kern w:val="0"/>
      <w:sz w:val="16"/>
      <w:szCs w:val="16"/>
    </w:rPr>
  </w:style>
  <w:style w:type="character" w:styleId="FollowedHyperlink">
    <w:name w:val="FollowedHyperlink"/>
    <w:basedOn w:val="DefaultParagraphFont"/>
    <w:uiPriority w:val="99"/>
    <w:semiHidden/>
    <w:unhideWhenUsed/>
    <w:rsid w:val="008662B7"/>
    <w:rPr>
      <w:color w:val="800080"/>
      <w:u w:val="single"/>
    </w:rPr>
  </w:style>
  <w:style w:type="paragraph" w:customStyle="1" w:styleId="xl65">
    <w:name w:val="xl65"/>
    <w:basedOn w:val="Normal"/>
    <w:rsid w:val="008662B7"/>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auto"/>
    </w:pPr>
    <w:rPr>
      <w:rFonts w:ascii="Arial" w:eastAsia="Times New Roman" w:hAnsi="Arial" w:cs="Arial"/>
      <w:kern w:val="0"/>
      <w:sz w:val="16"/>
      <w:szCs w:val="16"/>
      <w:lang w:eastAsia="fr-FR"/>
    </w:rPr>
  </w:style>
  <w:style w:type="paragraph" w:customStyle="1" w:styleId="xl66">
    <w:name w:val="xl66"/>
    <w:basedOn w:val="Normal"/>
    <w:rsid w:val="008662B7"/>
    <w:pPr>
      <w:pBdr>
        <w:top w:val="single" w:sz="4" w:space="0" w:color="auto"/>
        <w:left w:val="single" w:sz="4" w:space="0" w:color="auto"/>
        <w:bottom w:val="single" w:sz="4" w:space="0" w:color="auto"/>
      </w:pBdr>
      <w:suppressAutoHyphens w:val="0"/>
      <w:autoSpaceDN/>
      <w:spacing w:before="100" w:beforeAutospacing="1" w:after="100" w:afterAutospacing="1" w:line="240" w:lineRule="auto"/>
      <w:jc w:val="center"/>
      <w:textAlignment w:val="auto"/>
    </w:pPr>
    <w:rPr>
      <w:rFonts w:ascii="Arial" w:eastAsia="Times New Roman" w:hAnsi="Arial" w:cs="Arial"/>
      <w:kern w:val="0"/>
      <w:sz w:val="16"/>
      <w:szCs w:val="16"/>
      <w:lang w:eastAsia="fr-FR"/>
    </w:rPr>
  </w:style>
  <w:style w:type="paragraph" w:customStyle="1" w:styleId="xl67">
    <w:name w:val="xl67"/>
    <w:basedOn w:val="Normal"/>
    <w:rsid w:val="008662B7"/>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rFonts w:ascii="Arial" w:eastAsia="Times New Roman" w:hAnsi="Arial" w:cs="Arial"/>
      <w:kern w:val="0"/>
      <w:sz w:val="16"/>
      <w:szCs w:val="16"/>
      <w:lang w:eastAsia="fr-FR"/>
    </w:rPr>
  </w:style>
  <w:style w:type="paragraph" w:styleId="Revision">
    <w:name w:val="Revision"/>
    <w:hidden/>
    <w:uiPriority w:val="99"/>
    <w:semiHidden/>
    <w:rsid w:val="00E774C9"/>
    <w:pPr>
      <w:autoSpaceDN/>
      <w:spacing w:after="0"/>
      <w:textAlignment w:val="auto"/>
    </w:pPr>
    <w:rPr>
      <w:rFonts w:ascii="Times New Roman" w:hAnsi="Times New Roman"/>
      <w:sz w:val="24"/>
    </w:rPr>
  </w:style>
  <w:style w:type="paragraph" w:styleId="NoSpacing">
    <w:name w:val="No Spacing"/>
    <w:rsid w:val="00214CA3"/>
    <w:pPr>
      <w:suppressAutoHyphens/>
      <w:spacing w:after="0"/>
      <w:jc w:val="both"/>
    </w:pPr>
    <w:rPr>
      <w:rFonts w:ascii="Times New Roman" w:hAnsi="Times New Roman"/>
      <w:sz w:val="24"/>
    </w:rPr>
  </w:style>
  <w:style w:type="table" w:customStyle="1" w:styleId="Grilledutableau1">
    <w:name w:val="Grille du tableau1"/>
    <w:basedOn w:val="TableNormal"/>
    <w:next w:val="TableGrid"/>
    <w:uiPriority w:val="59"/>
    <w:rsid w:val="00C069B6"/>
    <w:pPr>
      <w:autoSpaceDN/>
      <w:spacing w:after="0"/>
      <w:textAlignment w:val="auto"/>
    </w:pPr>
    <w:rPr>
      <w:rFonts w:cs="Arial"/>
      <w:kern w:val="2"/>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C06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200">
      <w:bodyDiv w:val="1"/>
      <w:marLeft w:val="0"/>
      <w:marRight w:val="0"/>
      <w:marTop w:val="0"/>
      <w:marBottom w:val="0"/>
      <w:divBdr>
        <w:top w:val="none" w:sz="0" w:space="0" w:color="auto"/>
        <w:left w:val="none" w:sz="0" w:space="0" w:color="auto"/>
        <w:bottom w:val="none" w:sz="0" w:space="0" w:color="auto"/>
        <w:right w:val="none" w:sz="0" w:space="0" w:color="auto"/>
      </w:divBdr>
    </w:div>
    <w:div w:id="68308138">
      <w:bodyDiv w:val="1"/>
      <w:marLeft w:val="0"/>
      <w:marRight w:val="0"/>
      <w:marTop w:val="0"/>
      <w:marBottom w:val="0"/>
      <w:divBdr>
        <w:top w:val="none" w:sz="0" w:space="0" w:color="auto"/>
        <w:left w:val="none" w:sz="0" w:space="0" w:color="auto"/>
        <w:bottom w:val="none" w:sz="0" w:space="0" w:color="auto"/>
        <w:right w:val="none" w:sz="0" w:space="0" w:color="auto"/>
      </w:divBdr>
    </w:div>
    <w:div w:id="187837377">
      <w:bodyDiv w:val="1"/>
      <w:marLeft w:val="0"/>
      <w:marRight w:val="0"/>
      <w:marTop w:val="0"/>
      <w:marBottom w:val="0"/>
      <w:divBdr>
        <w:top w:val="none" w:sz="0" w:space="0" w:color="auto"/>
        <w:left w:val="none" w:sz="0" w:space="0" w:color="auto"/>
        <w:bottom w:val="none" w:sz="0" w:space="0" w:color="auto"/>
        <w:right w:val="none" w:sz="0" w:space="0" w:color="auto"/>
      </w:divBdr>
    </w:div>
    <w:div w:id="507838917">
      <w:bodyDiv w:val="1"/>
      <w:marLeft w:val="0"/>
      <w:marRight w:val="0"/>
      <w:marTop w:val="0"/>
      <w:marBottom w:val="0"/>
      <w:divBdr>
        <w:top w:val="none" w:sz="0" w:space="0" w:color="auto"/>
        <w:left w:val="none" w:sz="0" w:space="0" w:color="auto"/>
        <w:bottom w:val="none" w:sz="0" w:space="0" w:color="auto"/>
        <w:right w:val="none" w:sz="0" w:space="0" w:color="auto"/>
      </w:divBdr>
    </w:div>
    <w:div w:id="529683349">
      <w:bodyDiv w:val="1"/>
      <w:marLeft w:val="0"/>
      <w:marRight w:val="0"/>
      <w:marTop w:val="0"/>
      <w:marBottom w:val="0"/>
      <w:divBdr>
        <w:top w:val="none" w:sz="0" w:space="0" w:color="auto"/>
        <w:left w:val="none" w:sz="0" w:space="0" w:color="auto"/>
        <w:bottom w:val="none" w:sz="0" w:space="0" w:color="auto"/>
        <w:right w:val="none" w:sz="0" w:space="0" w:color="auto"/>
      </w:divBdr>
    </w:div>
    <w:div w:id="532038445">
      <w:bodyDiv w:val="1"/>
      <w:marLeft w:val="0"/>
      <w:marRight w:val="0"/>
      <w:marTop w:val="0"/>
      <w:marBottom w:val="0"/>
      <w:divBdr>
        <w:top w:val="none" w:sz="0" w:space="0" w:color="auto"/>
        <w:left w:val="none" w:sz="0" w:space="0" w:color="auto"/>
        <w:bottom w:val="none" w:sz="0" w:space="0" w:color="auto"/>
        <w:right w:val="none" w:sz="0" w:space="0" w:color="auto"/>
      </w:divBdr>
    </w:div>
    <w:div w:id="593824650">
      <w:bodyDiv w:val="1"/>
      <w:marLeft w:val="0"/>
      <w:marRight w:val="0"/>
      <w:marTop w:val="0"/>
      <w:marBottom w:val="0"/>
      <w:divBdr>
        <w:top w:val="none" w:sz="0" w:space="0" w:color="auto"/>
        <w:left w:val="none" w:sz="0" w:space="0" w:color="auto"/>
        <w:bottom w:val="none" w:sz="0" w:space="0" w:color="auto"/>
        <w:right w:val="none" w:sz="0" w:space="0" w:color="auto"/>
      </w:divBdr>
    </w:div>
    <w:div w:id="624896138">
      <w:bodyDiv w:val="1"/>
      <w:marLeft w:val="0"/>
      <w:marRight w:val="0"/>
      <w:marTop w:val="0"/>
      <w:marBottom w:val="0"/>
      <w:divBdr>
        <w:top w:val="none" w:sz="0" w:space="0" w:color="auto"/>
        <w:left w:val="none" w:sz="0" w:space="0" w:color="auto"/>
        <w:bottom w:val="none" w:sz="0" w:space="0" w:color="auto"/>
        <w:right w:val="none" w:sz="0" w:space="0" w:color="auto"/>
      </w:divBdr>
    </w:div>
    <w:div w:id="686295943">
      <w:bodyDiv w:val="1"/>
      <w:marLeft w:val="0"/>
      <w:marRight w:val="0"/>
      <w:marTop w:val="0"/>
      <w:marBottom w:val="0"/>
      <w:divBdr>
        <w:top w:val="none" w:sz="0" w:space="0" w:color="auto"/>
        <w:left w:val="none" w:sz="0" w:space="0" w:color="auto"/>
        <w:bottom w:val="none" w:sz="0" w:space="0" w:color="auto"/>
        <w:right w:val="none" w:sz="0" w:space="0" w:color="auto"/>
      </w:divBdr>
    </w:div>
    <w:div w:id="712080766">
      <w:bodyDiv w:val="1"/>
      <w:marLeft w:val="0"/>
      <w:marRight w:val="0"/>
      <w:marTop w:val="0"/>
      <w:marBottom w:val="0"/>
      <w:divBdr>
        <w:top w:val="none" w:sz="0" w:space="0" w:color="auto"/>
        <w:left w:val="none" w:sz="0" w:space="0" w:color="auto"/>
        <w:bottom w:val="none" w:sz="0" w:space="0" w:color="auto"/>
        <w:right w:val="none" w:sz="0" w:space="0" w:color="auto"/>
      </w:divBdr>
    </w:div>
    <w:div w:id="888539827">
      <w:bodyDiv w:val="1"/>
      <w:marLeft w:val="0"/>
      <w:marRight w:val="0"/>
      <w:marTop w:val="0"/>
      <w:marBottom w:val="0"/>
      <w:divBdr>
        <w:top w:val="none" w:sz="0" w:space="0" w:color="auto"/>
        <w:left w:val="none" w:sz="0" w:space="0" w:color="auto"/>
        <w:bottom w:val="none" w:sz="0" w:space="0" w:color="auto"/>
        <w:right w:val="none" w:sz="0" w:space="0" w:color="auto"/>
      </w:divBdr>
    </w:div>
    <w:div w:id="1053702035">
      <w:bodyDiv w:val="1"/>
      <w:marLeft w:val="0"/>
      <w:marRight w:val="0"/>
      <w:marTop w:val="0"/>
      <w:marBottom w:val="0"/>
      <w:divBdr>
        <w:top w:val="none" w:sz="0" w:space="0" w:color="auto"/>
        <w:left w:val="none" w:sz="0" w:space="0" w:color="auto"/>
        <w:bottom w:val="none" w:sz="0" w:space="0" w:color="auto"/>
        <w:right w:val="none" w:sz="0" w:space="0" w:color="auto"/>
      </w:divBdr>
    </w:div>
    <w:div w:id="1118842078">
      <w:bodyDiv w:val="1"/>
      <w:marLeft w:val="0"/>
      <w:marRight w:val="0"/>
      <w:marTop w:val="0"/>
      <w:marBottom w:val="0"/>
      <w:divBdr>
        <w:top w:val="none" w:sz="0" w:space="0" w:color="auto"/>
        <w:left w:val="none" w:sz="0" w:space="0" w:color="auto"/>
        <w:bottom w:val="none" w:sz="0" w:space="0" w:color="auto"/>
        <w:right w:val="none" w:sz="0" w:space="0" w:color="auto"/>
      </w:divBdr>
    </w:div>
    <w:div w:id="1162888741">
      <w:bodyDiv w:val="1"/>
      <w:marLeft w:val="0"/>
      <w:marRight w:val="0"/>
      <w:marTop w:val="0"/>
      <w:marBottom w:val="0"/>
      <w:divBdr>
        <w:top w:val="none" w:sz="0" w:space="0" w:color="auto"/>
        <w:left w:val="none" w:sz="0" w:space="0" w:color="auto"/>
        <w:bottom w:val="none" w:sz="0" w:space="0" w:color="auto"/>
        <w:right w:val="none" w:sz="0" w:space="0" w:color="auto"/>
      </w:divBdr>
    </w:div>
    <w:div w:id="1473524697">
      <w:bodyDiv w:val="1"/>
      <w:marLeft w:val="0"/>
      <w:marRight w:val="0"/>
      <w:marTop w:val="0"/>
      <w:marBottom w:val="0"/>
      <w:divBdr>
        <w:top w:val="none" w:sz="0" w:space="0" w:color="auto"/>
        <w:left w:val="none" w:sz="0" w:space="0" w:color="auto"/>
        <w:bottom w:val="none" w:sz="0" w:space="0" w:color="auto"/>
        <w:right w:val="none" w:sz="0" w:space="0" w:color="auto"/>
      </w:divBdr>
    </w:div>
    <w:div w:id="1485702351">
      <w:bodyDiv w:val="1"/>
      <w:marLeft w:val="0"/>
      <w:marRight w:val="0"/>
      <w:marTop w:val="0"/>
      <w:marBottom w:val="0"/>
      <w:divBdr>
        <w:top w:val="none" w:sz="0" w:space="0" w:color="auto"/>
        <w:left w:val="none" w:sz="0" w:space="0" w:color="auto"/>
        <w:bottom w:val="none" w:sz="0" w:space="0" w:color="auto"/>
        <w:right w:val="none" w:sz="0" w:space="0" w:color="auto"/>
      </w:divBdr>
    </w:div>
    <w:div w:id="1519546201">
      <w:bodyDiv w:val="1"/>
      <w:marLeft w:val="0"/>
      <w:marRight w:val="0"/>
      <w:marTop w:val="0"/>
      <w:marBottom w:val="0"/>
      <w:divBdr>
        <w:top w:val="none" w:sz="0" w:space="0" w:color="auto"/>
        <w:left w:val="none" w:sz="0" w:space="0" w:color="auto"/>
        <w:bottom w:val="none" w:sz="0" w:space="0" w:color="auto"/>
        <w:right w:val="none" w:sz="0" w:space="0" w:color="auto"/>
      </w:divBdr>
    </w:div>
    <w:div w:id="1666742468">
      <w:bodyDiv w:val="1"/>
      <w:marLeft w:val="0"/>
      <w:marRight w:val="0"/>
      <w:marTop w:val="0"/>
      <w:marBottom w:val="0"/>
      <w:divBdr>
        <w:top w:val="none" w:sz="0" w:space="0" w:color="auto"/>
        <w:left w:val="none" w:sz="0" w:space="0" w:color="auto"/>
        <w:bottom w:val="none" w:sz="0" w:space="0" w:color="auto"/>
        <w:right w:val="none" w:sz="0" w:space="0" w:color="auto"/>
      </w:divBdr>
    </w:div>
    <w:div w:id="1822652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9044/esj.2022.v18n33p16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ajol.info/index.php/ijbc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oiccpress.com/jrs/article/download/16760/1845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jalsi/2025/v28i167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7256/epr.3220232723" TargetMode="External"/><Relationship Id="rId23" Type="http://schemas.openxmlformats.org/officeDocument/2006/relationships/fontTable" Target="fontTable.xml"/><Relationship Id="rId10" Type="http://schemas.openxmlformats.org/officeDocument/2006/relationships/hyperlink" Target="https://doi.org/10.1002/agj2.2095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4314/ijbcs.v12i4.15" TargetMode="External"/><Relationship Id="rId14" Type="http://schemas.openxmlformats.org/officeDocument/2006/relationships/hyperlink" Target="https://doi.org/10.19044/esj.2019.v15n21p202"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A6DD8-FBD0-445E-94C8-969DAA825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7867</Words>
  <Characters>44843</Characters>
  <Application>Microsoft Office Word</Application>
  <DocSecurity>0</DocSecurity>
  <Lines>373</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1158</cp:lastModifiedBy>
  <cp:revision>22</cp:revision>
  <cp:lastPrinted>2024-12-06T21:42:00Z</cp:lastPrinted>
  <dcterms:created xsi:type="dcterms:W3CDTF">2025-10-16T09:48:00Z</dcterms:created>
  <dcterms:modified xsi:type="dcterms:W3CDTF">2025-10-17T11:45:00Z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33134ba7-0960-3add-b929-17c7cbe0d9a2</vt:lpwstr>
  </property>
  <property fmtid="{D5CDD505-2E9C-101B-9397-08002B2CF9AE}" pid="24" name="Mendeley Citation Style_1">
    <vt:lpwstr>http://www.zotero.org/styles/apa</vt:lpwstr>
  </property>
  <property fmtid="{D5CDD505-2E9C-101B-9397-08002B2CF9AE}" pid="25" name="GrammarlyDocumentId">
    <vt:lpwstr>58e1b395-a20b-4e14-bd31-51b426f0e6e3</vt:lpwstr>
  </property>
</Properties>
</file>