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F4" w:rsidRPr="00D33B6A" w:rsidRDefault="007F21CD" w:rsidP="00080BF4">
      <w:pPr>
        <w:jc w:val="center"/>
        <w:rPr>
          <w:rFonts w:ascii="Times New Roman" w:hAnsi="Times New Roman" w:cs="Times New Roman"/>
          <w:b/>
        </w:rPr>
      </w:pPr>
      <w:r>
        <w:rPr>
          <w:rFonts w:ascii="Times New Roman" w:hAnsi="Times New Roman" w:cs="Times New Roman"/>
          <w:b/>
        </w:rPr>
        <w:t>Angular c</w:t>
      </w:r>
      <w:r w:rsidRPr="00D33B6A">
        <w:rPr>
          <w:rFonts w:ascii="Times New Roman" w:hAnsi="Times New Roman" w:cs="Times New Roman"/>
          <w:b/>
        </w:rPr>
        <w:t>raniometric</w:t>
      </w:r>
      <w:r>
        <w:rPr>
          <w:rFonts w:ascii="Times New Roman" w:hAnsi="Times New Roman" w:cs="Times New Roman"/>
          <w:b/>
        </w:rPr>
        <w:t xml:space="preserve"> a</w:t>
      </w:r>
      <w:r w:rsidRPr="00D33B6A">
        <w:rPr>
          <w:rFonts w:ascii="Times New Roman" w:hAnsi="Times New Roman" w:cs="Times New Roman"/>
          <w:b/>
        </w:rPr>
        <w:t>nalysis of</w:t>
      </w:r>
      <w:r w:rsidR="007630F4">
        <w:rPr>
          <w:rFonts w:ascii="Times New Roman" w:hAnsi="Times New Roman" w:cs="Times New Roman"/>
          <w:b/>
        </w:rPr>
        <w:t xml:space="preserve"> </w:t>
      </w:r>
      <w:r w:rsidRPr="00D33B6A">
        <w:rPr>
          <w:rFonts w:ascii="Times New Roman" w:hAnsi="Times New Roman" w:cs="Times New Roman"/>
          <w:b/>
        </w:rPr>
        <w:t>anthropometric varia</w:t>
      </w:r>
      <w:r>
        <w:rPr>
          <w:rFonts w:ascii="Times New Roman" w:hAnsi="Times New Roman" w:cs="Times New Roman"/>
          <w:b/>
        </w:rPr>
        <w:t>tion in the anioma facial angle</w:t>
      </w:r>
    </w:p>
    <w:p w:rsidR="00080BF4" w:rsidRPr="00D33B6A" w:rsidRDefault="00080BF4" w:rsidP="00080BF4">
      <w:pPr>
        <w:pStyle w:val="NoSpacing"/>
        <w:jc w:val="center"/>
        <w:rPr>
          <w:rFonts w:ascii="Times New Roman" w:hAnsi="Times New Roman" w:cs="Times New Roman"/>
        </w:rPr>
      </w:pPr>
    </w:p>
    <w:p w:rsidR="00080BF4" w:rsidRPr="00D33B6A" w:rsidRDefault="00080BF4" w:rsidP="00080BF4">
      <w:pPr>
        <w:pStyle w:val="NoSpacing"/>
        <w:rPr>
          <w:rFonts w:ascii="Times New Roman" w:hAnsi="Times New Roman" w:cs="Times New Roman"/>
          <w:b/>
        </w:rPr>
      </w:pPr>
    </w:p>
    <w:p w:rsidR="00080BF4" w:rsidRPr="00D33B6A" w:rsidRDefault="00080BF4" w:rsidP="00080BF4">
      <w:pPr>
        <w:jc w:val="both"/>
        <w:rPr>
          <w:rFonts w:ascii="Times New Roman" w:hAnsi="Times New Roman" w:cs="Times New Roman"/>
          <w:b/>
        </w:rPr>
      </w:pPr>
      <w:r w:rsidRPr="00D33B6A">
        <w:rPr>
          <w:rFonts w:ascii="Times New Roman" w:hAnsi="Times New Roman" w:cs="Times New Roman"/>
          <w:b/>
        </w:rPr>
        <w:t>ABSTRACT</w:t>
      </w:r>
    </w:p>
    <w:p w:rsidR="001C3F2F" w:rsidRPr="001C3F2F" w:rsidRDefault="00080BF4" w:rsidP="00F86C2E">
      <w:pPr>
        <w:spacing w:after="0" w:line="240" w:lineRule="auto"/>
        <w:jc w:val="both"/>
        <w:rPr>
          <w:rFonts w:ascii="Times New Roman" w:hAnsi="Times New Roman" w:cs="Times New Roman"/>
        </w:rPr>
      </w:pPr>
      <w:r w:rsidRPr="00D33B6A">
        <w:rPr>
          <w:rFonts w:ascii="Times New Roman" w:hAnsi="Times New Roman" w:cs="Times New Roman"/>
          <w:b/>
        </w:rPr>
        <w:t>Background</w:t>
      </w:r>
      <w:r w:rsidR="00F86C2E" w:rsidRPr="00F86C2E">
        <w:rPr>
          <w:rFonts w:ascii="Times New Roman" w:hAnsi="Times New Roman" w:cs="Times New Roman"/>
        </w:rPr>
        <w:t>:</w:t>
      </w:r>
      <w:r w:rsidR="001C3F2F">
        <w:rPr>
          <w:rFonts w:ascii="Times New Roman" w:hAnsi="Times New Roman" w:cs="Times New Roman"/>
        </w:rPr>
        <w:t xml:space="preserve"> </w:t>
      </w:r>
      <w:r w:rsidR="001C3F2F" w:rsidRPr="001C3F2F">
        <w:rPr>
          <w:rFonts w:ascii="Times New Roman" w:hAnsi="Times New Roman" w:cs="Times New Roman"/>
        </w:rPr>
        <w:t>The facial angle, originally introduced by Petrus Camper as a descriptive index in comparative anatomy and art, was historically misappropriated by early evolutionists and anthropologists as a pseudo-scientific tool for racial classification and intellectual stratification. This misuse obscured the true anatomical and clinical value of craniofacial measurements, which, when object</w:t>
      </w:r>
      <w:r w:rsidR="001C3F2F">
        <w:rPr>
          <w:rFonts w:ascii="Times New Roman" w:hAnsi="Times New Roman" w:cs="Times New Roman"/>
        </w:rPr>
        <w:t>ively analyzed, provide important</w:t>
      </w:r>
      <w:r w:rsidR="001C3F2F" w:rsidRPr="001C3F2F">
        <w:rPr>
          <w:rFonts w:ascii="Times New Roman" w:hAnsi="Times New Roman" w:cs="Times New Roman"/>
        </w:rPr>
        <w:t xml:space="preserve"> insights into facial growth patterns, congenital anomalies, orthodontic alignment, and reconstructive planning. In contemporary practice, facial angle analysis has evolved beyond its historical bias to become a vital parameter in forensic identification, aesthetic surgery, and anthropometric standardization across populations.</w:t>
      </w:r>
    </w:p>
    <w:p w:rsidR="00080BF4" w:rsidRPr="00F86C2E" w:rsidRDefault="00F86C2E" w:rsidP="00F86C2E">
      <w:pPr>
        <w:spacing w:after="0" w:line="240" w:lineRule="auto"/>
        <w:jc w:val="both"/>
        <w:rPr>
          <w:rFonts w:ascii="Times New Roman" w:hAnsi="Times New Roman" w:cs="Times New Roman"/>
          <w:b/>
        </w:rPr>
      </w:pPr>
      <w:r w:rsidRPr="00F86C2E">
        <w:rPr>
          <w:rFonts w:ascii="Times New Roman" w:hAnsi="Times New Roman" w:cs="Times New Roman"/>
          <w:b/>
        </w:rPr>
        <w:t>Aim and objectives</w:t>
      </w:r>
      <w:r w:rsidRPr="00DC2154">
        <w:rPr>
          <w:rFonts w:ascii="Times New Roman" w:hAnsi="Times New Roman" w:cs="Times New Roman"/>
        </w:rPr>
        <w:t>:</w:t>
      </w:r>
      <w:r w:rsidR="00B7507B">
        <w:rPr>
          <w:rFonts w:ascii="Times New Roman" w:hAnsi="Times New Roman" w:cs="Times New Roman"/>
        </w:rPr>
        <w:t xml:space="preserve"> </w:t>
      </w:r>
      <w:r w:rsidR="00080BF4" w:rsidRPr="00D33B6A">
        <w:rPr>
          <w:rFonts w:ascii="Times New Roman" w:hAnsi="Times New Roman" w:cs="Times New Roman"/>
          <w:color w:val="000000" w:themeColor="text1"/>
        </w:rPr>
        <w:t>To determine variation in obtained mean facial angle of a study population of adult Anioma subjects, as a basis for racial comparison with reference values of Campers angle established for other ethnic and racial groups.</w:t>
      </w:r>
    </w:p>
    <w:p w:rsidR="00080BF4" w:rsidRPr="00D33B6A" w:rsidRDefault="00080BF4" w:rsidP="00F86C2E">
      <w:pPr>
        <w:spacing w:after="0" w:line="240" w:lineRule="auto"/>
        <w:jc w:val="both"/>
        <w:rPr>
          <w:rFonts w:ascii="Times New Roman" w:hAnsi="Times New Roman" w:cs="Times New Roman"/>
          <w:color w:val="000000" w:themeColor="text1"/>
        </w:rPr>
      </w:pPr>
      <w:r w:rsidRPr="00D33B6A">
        <w:rPr>
          <w:rFonts w:ascii="Times New Roman" w:hAnsi="Times New Roman" w:cs="Times New Roman"/>
          <w:b/>
        </w:rPr>
        <w:t>M</w:t>
      </w:r>
      <w:r w:rsidR="00F86C2E">
        <w:rPr>
          <w:rFonts w:ascii="Times New Roman" w:hAnsi="Times New Roman" w:cs="Times New Roman"/>
          <w:b/>
        </w:rPr>
        <w:t>aterials and Methods</w:t>
      </w:r>
      <w:r w:rsidR="00F86C2E" w:rsidRPr="00DC2154">
        <w:rPr>
          <w:rFonts w:ascii="Times New Roman" w:hAnsi="Times New Roman" w:cs="Times New Roman"/>
        </w:rPr>
        <w:t>:</w:t>
      </w:r>
      <w:r w:rsidRPr="00D33B6A">
        <w:rPr>
          <w:rFonts w:ascii="Times New Roman" w:hAnsi="Times New Roman" w:cs="Times New Roman"/>
          <w:color w:val="000000" w:themeColor="text1"/>
        </w:rPr>
        <w:t xml:space="preserve">The standard protocol of the craniofacial technique for angular photogrammetric analysis of standard cephalofacial images was adopted for this evaluation of 1000 Anioma subjects, in the age range of eighteen to sixty years. The facial angles of study subjects were </w:t>
      </w:r>
      <w:r>
        <w:rPr>
          <w:rFonts w:ascii="Times New Roman" w:hAnsi="Times New Roman" w:cs="Times New Roman"/>
          <w:color w:val="000000" w:themeColor="text1"/>
        </w:rPr>
        <w:t xml:space="preserve">documented, </w:t>
      </w:r>
      <w:r w:rsidRPr="00D33B6A">
        <w:rPr>
          <w:rFonts w:ascii="Times New Roman" w:hAnsi="Times New Roman" w:cs="Times New Roman"/>
          <w:color w:val="000000" w:themeColor="text1"/>
        </w:rPr>
        <w:t>calculated</w:t>
      </w:r>
      <w:r>
        <w:rPr>
          <w:rFonts w:ascii="Times New Roman" w:hAnsi="Times New Roman" w:cs="Times New Roman"/>
          <w:color w:val="000000" w:themeColor="text1"/>
        </w:rPr>
        <w:t xml:space="preserve"> for gender-specific mean values</w:t>
      </w:r>
      <w:r w:rsidRPr="00D33B6A">
        <w:rPr>
          <w:rFonts w:ascii="Times New Roman" w:hAnsi="Times New Roman" w:cs="Times New Roman"/>
          <w:color w:val="000000" w:themeColor="text1"/>
        </w:rPr>
        <w:t xml:space="preserve">, and </w:t>
      </w:r>
      <w:r>
        <w:rPr>
          <w:rFonts w:ascii="Times New Roman" w:hAnsi="Times New Roman" w:cs="Times New Roman"/>
          <w:color w:val="000000" w:themeColor="text1"/>
        </w:rPr>
        <w:t>analyzed</w:t>
      </w:r>
      <w:r w:rsidR="00BB3D0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for </w:t>
      </w:r>
      <w:r w:rsidRPr="00D33B6A">
        <w:rPr>
          <w:rFonts w:ascii="Times New Roman" w:hAnsi="Times New Roman" w:cs="Times New Roman"/>
          <w:color w:val="000000" w:themeColor="text1"/>
        </w:rPr>
        <w:t>statistical</w:t>
      </w:r>
      <w:r>
        <w:rPr>
          <w:rFonts w:ascii="Times New Roman" w:hAnsi="Times New Roman" w:cs="Times New Roman"/>
          <w:color w:val="000000" w:themeColor="text1"/>
        </w:rPr>
        <w:t xml:space="preserve">ly significant gender differences as well as </w:t>
      </w:r>
      <w:r w:rsidRPr="00D33B6A">
        <w:rPr>
          <w:rFonts w:ascii="Times New Roman" w:hAnsi="Times New Roman" w:cs="Times New Roman"/>
          <w:color w:val="000000" w:themeColor="text1"/>
        </w:rPr>
        <w:t>related descrip</w:t>
      </w:r>
      <w:r w:rsidR="00BB3D0C">
        <w:rPr>
          <w:rFonts w:ascii="Times New Roman" w:hAnsi="Times New Roman" w:cs="Times New Roman"/>
          <w:color w:val="000000" w:themeColor="text1"/>
        </w:rPr>
        <w:t>tive and inferential statistics</w:t>
      </w:r>
      <w:r w:rsidR="003A7E99">
        <w:rPr>
          <w:rFonts w:ascii="Times New Roman" w:hAnsi="Times New Roman" w:cs="Times New Roman"/>
          <w:color w:val="000000" w:themeColor="text1"/>
        </w:rPr>
        <w:t xml:space="preserve"> as well as </w:t>
      </w:r>
      <w:r w:rsidR="00BB3D0C">
        <w:rPr>
          <w:rFonts w:ascii="Times New Roman" w:hAnsi="Times New Roman" w:cs="Times New Roman"/>
          <w:color w:val="000000" w:themeColor="text1"/>
        </w:rPr>
        <w:t xml:space="preserve">the independent sample t-test to test for </w:t>
      </w:r>
      <w:r w:rsidR="003A7E99">
        <w:rPr>
          <w:rFonts w:ascii="Times New Roman" w:hAnsi="Times New Roman" w:cs="Times New Roman"/>
          <w:color w:val="000000" w:themeColor="text1"/>
        </w:rPr>
        <w:t>sex difference was done</w:t>
      </w:r>
      <w:r w:rsidR="00BB3D0C">
        <w:rPr>
          <w:rFonts w:ascii="Times New Roman" w:hAnsi="Times New Roman" w:cs="Times New Roman"/>
          <w:color w:val="000000" w:themeColor="text1"/>
        </w:rPr>
        <w:t xml:space="preserve"> with the aid of the Statistical Package for Social Sciences.</w:t>
      </w:r>
    </w:p>
    <w:p w:rsidR="00DC2154" w:rsidRDefault="00080BF4" w:rsidP="00DC2154">
      <w:pPr>
        <w:spacing w:after="0"/>
        <w:jc w:val="both"/>
        <w:rPr>
          <w:rFonts w:ascii="Times New Roman" w:hAnsi="Times New Roman" w:cs="Times New Roman"/>
        </w:rPr>
      </w:pPr>
      <w:r w:rsidRPr="00D33B6A">
        <w:rPr>
          <w:rFonts w:ascii="Times New Roman" w:hAnsi="Times New Roman" w:cs="Times New Roman"/>
          <w:b/>
        </w:rPr>
        <w:t>Result</w:t>
      </w:r>
      <w:r w:rsidR="00DC2154" w:rsidRPr="00DC2154">
        <w:rPr>
          <w:rFonts w:ascii="Times New Roman" w:hAnsi="Times New Roman" w:cs="Times New Roman"/>
        </w:rPr>
        <w:t>:</w:t>
      </w:r>
      <w:r w:rsidR="00B7507B">
        <w:rPr>
          <w:rFonts w:ascii="Times New Roman" w:hAnsi="Times New Roman" w:cs="Times New Roman"/>
        </w:rPr>
        <w:t xml:space="preserve"> </w:t>
      </w:r>
      <w:r w:rsidRPr="00D33B6A">
        <w:rPr>
          <w:rFonts w:ascii="Times New Roman" w:hAnsi="Times New Roman" w:cs="Times New Roman"/>
        </w:rPr>
        <w:t xml:space="preserve">A difference in </w:t>
      </w:r>
      <w:r>
        <w:rPr>
          <w:rFonts w:ascii="Times New Roman" w:hAnsi="Times New Roman" w:cs="Times New Roman"/>
        </w:rPr>
        <w:t>arithmet</w:t>
      </w:r>
      <w:r w:rsidRPr="00D33B6A">
        <w:rPr>
          <w:rFonts w:ascii="Times New Roman" w:hAnsi="Times New Roman" w:cs="Times New Roman"/>
        </w:rPr>
        <w:t>ic value of 0.51ºwas obtained</w:t>
      </w:r>
      <w:r>
        <w:rPr>
          <w:rFonts w:ascii="Times New Roman" w:hAnsi="Times New Roman" w:cs="Times New Roman"/>
        </w:rPr>
        <w:t xml:space="preserve"> in</w:t>
      </w:r>
      <w:r w:rsidRPr="00D33B6A">
        <w:rPr>
          <w:rFonts w:ascii="Times New Roman" w:hAnsi="Times New Roman" w:cs="Times New Roman"/>
        </w:rPr>
        <w:t xml:space="preserve"> mean facial angle</w:t>
      </w:r>
      <w:r>
        <w:rPr>
          <w:rFonts w:ascii="Times New Roman" w:hAnsi="Times New Roman" w:cs="Times New Roman"/>
        </w:rPr>
        <w:t>s</w:t>
      </w:r>
      <w:r w:rsidRPr="00D33B6A">
        <w:rPr>
          <w:rFonts w:ascii="Times New Roman" w:hAnsi="Times New Roman" w:cs="Times New Roman"/>
        </w:rPr>
        <w:t xml:space="preserve"> among sampled Anioma subjects, 99.49º±5.70 (males: 100.22º±5.08; females: 98.75º±6.31),vis-à-vis the slightly larger reference value quoted by Campers for European subjects (100º).This difference in mean </w:t>
      </w:r>
      <w:r>
        <w:rPr>
          <w:rFonts w:ascii="Times New Roman" w:hAnsi="Times New Roman" w:cs="Times New Roman"/>
        </w:rPr>
        <w:t>facial angle, which was gender-dimorphic</w:t>
      </w:r>
      <w:r w:rsidRPr="00D33B6A">
        <w:rPr>
          <w:rFonts w:ascii="Times New Roman" w:hAnsi="Times New Roman" w:cs="Times New Roman"/>
        </w:rPr>
        <w:t>, can</w:t>
      </w:r>
      <w:r>
        <w:rPr>
          <w:rFonts w:ascii="Times New Roman" w:hAnsi="Times New Roman" w:cs="Times New Roman"/>
        </w:rPr>
        <w:t xml:space="preserve"> only</w:t>
      </w:r>
      <w:r w:rsidRPr="00D33B6A">
        <w:rPr>
          <w:rFonts w:ascii="Times New Roman" w:hAnsi="Times New Roman" w:cs="Times New Roman"/>
        </w:rPr>
        <w:t xml:space="preserve"> be accepted as a basis for racial and intellectual </w:t>
      </w:r>
      <w:r>
        <w:rPr>
          <w:rFonts w:ascii="Times New Roman" w:hAnsi="Times New Roman" w:cs="Times New Roman"/>
        </w:rPr>
        <w:t>hierarchical classification</w:t>
      </w:r>
      <w:r w:rsidRPr="00D33B6A">
        <w:rPr>
          <w:rFonts w:ascii="Times New Roman" w:hAnsi="Times New Roman" w:cs="Times New Roman"/>
        </w:rPr>
        <w:t xml:space="preserve"> if anthropology, anthropometry and photogrammetric analysis constitute the core of pseudo-science. </w:t>
      </w:r>
    </w:p>
    <w:p w:rsidR="00080BF4" w:rsidRPr="00DC2154" w:rsidRDefault="00DC2154" w:rsidP="00DC2154">
      <w:pPr>
        <w:spacing w:after="0"/>
        <w:jc w:val="both"/>
        <w:rPr>
          <w:rFonts w:ascii="Times New Roman" w:hAnsi="Times New Roman" w:cs="Times New Roman"/>
          <w:b/>
        </w:rPr>
      </w:pPr>
      <w:r w:rsidRPr="00DC2154">
        <w:rPr>
          <w:rFonts w:ascii="Times New Roman" w:hAnsi="Times New Roman" w:cs="Times New Roman"/>
          <w:b/>
        </w:rPr>
        <w:t>Conclusion</w:t>
      </w:r>
      <w:r>
        <w:rPr>
          <w:rFonts w:ascii="Times New Roman" w:hAnsi="Times New Roman" w:cs="Times New Roman"/>
        </w:rPr>
        <w:t xml:space="preserve">: </w:t>
      </w:r>
      <w:r w:rsidR="00080BF4" w:rsidRPr="00D33B6A">
        <w:rPr>
          <w:rFonts w:ascii="Times New Roman" w:hAnsi="Times New Roman" w:cs="Times New Roman"/>
        </w:rPr>
        <w:t>Thegender specific natureof obtained facial angle, and its relationship with ethnicity, as presented herein, is of critical anthropometric relevance to medical end users of such craniometric data as the maxillofacial surgeon, reconstructive cosmetologist and forensic anthropologists.</w:t>
      </w:r>
    </w:p>
    <w:p w:rsidR="00080BF4" w:rsidRPr="00D33B6A" w:rsidRDefault="00080BF4" w:rsidP="00080BF4">
      <w:pPr>
        <w:jc w:val="both"/>
        <w:rPr>
          <w:rFonts w:ascii="Times New Roman" w:hAnsi="Times New Roman" w:cs="Times New Roman"/>
          <w:u w:val="single"/>
        </w:rPr>
      </w:pP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p>
    <w:p w:rsidR="00080BF4" w:rsidRDefault="00080BF4" w:rsidP="00080BF4">
      <w:pPr>
        <w:rPr>
          <w:rFonts w:ascii="Times New Roman" w:hAnsi="Times New Roman" w:cs="Times New Roman"/>
        </w:rPr>
      </w:pPr>
      <w:r w:rsidRPr="0053044C">
        <w:rPr>
          <w:rFonts w:ascii="Times New Roman" w:hAnsi="Times New Roman" w:cs="Times New Roman"/>
        </w:rPr>
        <w:t xml:space="preserve">Keywords: </w:t>
      </w:r>
      <w:r w:rsidR="00520163">
        <w:rPr>
          <w:rFonts w:ascii="Times New Roman" w:hAnsi="Times New Roman" w:cs="Times New Roman"/>
        </w:rPr>
        <w:t>Anthropometry, c</w:t>
      </w:r>
      <w:r>
        <w:rPr>
          <w:rFonts w:ascii="Times New Roman" w:hAnsi="Times New Roman" w:cs="Times New Roman"/>
        </w:rPr>
        <w:t>raniometric</w:t>
      </w:r>
      <w:r w:rsidRPr="0053044C">
        <w:rPr>
          <w:rFonts w:ascii="Times New Roman" w:hAnsi="Times New Roman" w:cs="Times New Roman"/>
        </w:rPr>
        <w:t xml:space="preserve"> analysis, </w:t>
      </w:r>
      <w:r>
        <w:rPr>
          <w:rFonts w:ascii="Times New Roman" w:hAnsi="Times New Roman" w:cs="Times New Roman"/>
        </w:rPr>
        <w:t>Ani</w:t>
      </w:r>
      <w:r w:rsidRPr="0053044C">
        <w:rPr>
          <w:rFonts w:ascii="Times New Roman" w:hAnsi="Times New Roman" w:cs="Times New Roman"/>
        </w:rPr>
        <w:t>oma</w:t>
      </w:r>
      <w:r w:rsidR="00CB0E89">
        <w:rPr>
          <w:rFonts w:ascii="Times New Roman" w:hAnsi="Times New Roman" w:cs="Times New Roman"/>
        </w:rPr>
        <w:t>, facial a</w:t>
      </w:r>
      <w:r w:rsidR="00CB0E89" w:rsidRPr="0053044C">
        <w:rPr>
          <w:rFonts w:ascii="Times New Roman" w:hAnsi="Times New Roman" w:cs="Times New Roman"/>
        </w:rPr>
        <w:t>ngle</w:t>
      </w:r>
    </w:p>
    <w:p w:rsidR="00BB3D0C" w:rsidRDefault="00BB3D0C" w:rsidP="00080BF4">
      <w:pPr>
        <w:rPr>
          <w:rFonts w:ascii="Times New Roman" w:hAnsi="Times New Roman" w:cs="Times New Roman"/>
        </w:rPr>
      </w:pPr>
    </w:p>
    <w:p w:rsidR="00BB3D0C" w:rsidRDefault="00BB3D0C" w:rsidP="00080BF4">
      <w:pPr>
        <w:rPr>
          <w:rFonts w:ascii="Times New Roman" w:hAnsi="Times New Roman" w:cs="Times New Roman"/>
        </w:rPr>
      </w:pPr>
    </w:p>
    <w:p w:rsidR="00BB3D0C" w:rsidRDefault="00BB3D0C" w:rsidP="00080BF4">
      <w:pPr>
        <w:rPr>
          <w:rFonts w:ascii="Times New Roman" w:hAnsi="Times New Roman" w:cs="Times New Roman"/>
        </w:rPr>
      </w:pPr>
    </w:p>
    <w:p w:rsidR="00B7507B" w:rsidRDefault="00B7507B" w:rsidP="00080BF4">
      <w:pPr>
        <w:rPr>
          <w:rFonts w:ascii="Times New Roman" w:hAnsi="Times New Roman" w:cs="Times New Roman"/>
        </w:rPr>
      </w:pPr>
    </w:p>
    <w:p w:rsidR="00B7507B" w:rsidRDefault="00B7507B" w:rsidP="00080BF4">
      <w:pPr>
        <w:rPr>
          <w:rFonts w:ascii="Times New Roman" w:hAnsi="Times New Roman" w:cs="Times New Roman"/>
        </w:rPr>
      </w:pPr>
    </w:p>
    <w:p w:rsidR="00B7507B" w:rsidRDefault="00B7507B" w:rsidP="00080BF4">
      <w:pPr>
        <w:rPr>
          <w:rFonts w:ascii="Times New Roman" w:hAnsi="Times New Roman" w:cs="Times New Roman"/>
        </w:rPr>
      </w:pPr>
    </w:p>
    <w:p w:rsidR="00B7507B" w:rsidRDefault="00B7507B" w:rsidP="00080BF4">
      <w:pPr>
        <w:rPr>
          <w:rFonts w:ascii="Times New Roman" w:hAnsi="Times New Roman" w:cs="Times New Roman"/>
        </w:rPr>
      </w:pPr>
    </w:p>
    <w:p w:rsidR="00080BF4" w:rsidRPr="0053044C" w:rsidRDefault="00080BF4" w:rsidP="00080BF4">
      <w:pPr>
        <w:rPr>
          <w:rFonts w:ascii="Times New Roman" w:hAnsi="Times New Roman" w:cs="Times New Roman"/>
        </w:rPr>
        <w:sectPr w:rsidR="00080BF4" w:rsidRPr="0053044C" w:rsidSect="002723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080BF4" w:rsidRPr="00D33B6A" w:rsidRDefault="0065591F" w:rsidP="00080BF4">
      <w:pPr>
        <w:jc w:val="both"/>
        <w:rPr>
          <w:rFonts w:ascii="Times New Roman" w:hAnsi="Times New Roman" w:cs="Times New Roman"/>
          <w:b/>
        </w:rPr>
      </w:pPr>
      <w:r>
        <w:rPr>
          <w:rFonts w:ascii="Times New Roman" w:hAnsi="Times New Roman" w:cs="Times New Roman"/>
          <w:b/>
        </w:rPr>
        <w:lastRenderedPageBreak/>
        <w:t>IINTRODUCTION</w:t>
      </w:r>
    </w:p>
    <w:p w:rsidR="007F4544" w:rsidRDefault="00080BF4" w:rsidP="0082217B">
      <w:pPr>
        <w:ind w:firstLine="720"/>
        <w:jc w:val="both"/>
        <w:rPr>
          <w:rFonts w:ascii="Times New Roman" w:hAnsi="Times New Roman" w:cs="Times New Roman"/>
        </w:rPr>
      </w:pPr>
      <w:r w:rsidRPr="00D33B6A">
        <w:rPr>
          <w:rFonts w:ascii="Times New Roman" w:hAnsi="Times New Roman" w:cs="Times New Roman"/>
        </w:rPr>
        <w:t xml:space="preserve">The introduction of the anthropometric variable, facial angle, by Petrus Campers in August 1770, marked what Stephan Jay Gould (1987) described as the traditional beginning of craniometry but what another researcher, Dr Charles White, considered to be an acceptable quantitative scientific basis and justification for racially </w:t>
      </w:r>
      <w:r w:rsidR="00B504D4">
        <w:rPr>
          <w:rFonts w:ascii="Times New Roman" w:hAnsi="Times New Roman" w:cs="Times New Roman"/>
        </w:rPr>
        <w:t>divisive anthropology</w:t>
      </w:r>
      <w:r w:rsidRPr="00D33B6A">
        <w:rPr>
          <w:rFonts w:ascii="Times New Roman" w:hAnsi="Times New Roman" w:cs="Times New Roman"/>
        </w:rPr>
        <w:t>.</w:t>
      </w:r>
      <w:r w:rsidR="0082217B" w:rsidRPr="0082217B">
        <w:rPr>
          <w:rFonts w:ascii="Times New Roman" w:hAnsi="Times New Roman" w:cs="Times New Roman"/>
          <w:vertAlign w:val="superscript"/>
        </w:rPr>
        <w:t>1</w:t>
      </w:r>
    </w:p>
    <w:p w:rsidR="007F4544" w:rsidRDefault="007F4544" w:rsidP="0082217B">
      <w:pPr>
        <w:ind w:firstLine="720"/>
        <w:jc w:val="both"/>
        <w:rPr>
          <w:rFonts w:ascii="Times New Roman" w:hAnsi="Times New Roman" w:cs="Times New Roman"/>
        </w:rPr>
      </w:pPr>
      <w:r w:rsidRPr="007F4544">
        <w:rPr>
          <w:rFonts w:ascii="Times New Roman" w:hAnsi="Times New Roman" w:cs="Times New Roman"/>
        </w:rPr>
        <w:t xml:space="preserve">Stephen Jay Gould later used Camper’s facial-angle work as a convenient historical starting point for his critique of craniometry and IQ measurement, arguing that numerical techniques intended to be objective were often shaped by the social and ideological commitments of their practitioners (Gould famously documents systematic bias and misuse in The Mismeasure of Man). </w:t>
      </w:r>
    </w:p>
    <w:p w:rsidR="007F4544" w:rsidRPr="00DF52CB" w:rsidRDefault="00DF52CB" w:rsidP="0082217B">
      <w:pPr>
        <w:ind w:firstLine="720"/>
        <w:jc w:val="both"/>
        <w:rPr>
          <w:rFonts w:ascii="Times New Roman" w:hAnsi="Times New Roman" w:cs="Times New Roman"/>
        </w:rPr>
      </w:pPr>
      <w:r>
        <w:rPr>
          <w:rFonts w:ascii="Times New Roman" w:hAnsi="Times New Roman" w:cs="Times New Roman"/>
        </w:rPr>
        <w:t xml:space="preserve">Contemporaneous with and following </w:t>
      </w:r>
      <w:r w:rsidRPr="00DF52CB">
        <w:rPr>
          <w:rFonts w:ascii="Times New Roman" w:hAnsi="Times New Roman" w:cs="Times New Roman"/>
        </w:rPr>
        <w:t>Camper, other naturalists and physicians pushed anthropometric methods in explicitly hierarchical directions. Figures such as Dr. Charles White mobilized anatomical description and measurement to produce ordered “gradations” of humankind that fitted comfortably into late-eighteenth and early-nineteenth-century debates about difference and worth. For some readers then and later, these quantitative claims provided a veneer of scientific legitimacy for racialized rankings; measurements that began as descriptive tools were, in practice, often converted into instruments of social policy and prejudice</w:t>
      </w:r>
    </w:p>
    <w:p w:rsidR="007F4544" w:rsidRPr="004C434E" w:rsidRDefault="00BB2FCB" w:rsidP="0082217B">
      <w:pPr>
        <w:ind w:firstLine="720"/>
        <w:jc w:val="both"/>
        <w:rPr>
          <w:rFonts w:ascii="Times New Roman" w:hAnsi="Times New Roman" w:cs="Times New Roman"/>
        </w:rPr>
      </w:pPr>
      <w:r w:rsidRPr="004C434E">
        <w:rPr>
          <w:rFonts w:ascii="Times New Roman" w:hAnsi="Times New Roman" w:cs="Times New Roman"/>
        </w:rPr>
        <w:t>The history of Camper, White, and their intellectual descendants is not merely antiquarian. Museums, university collections, and whole disciplines are still reckoning with the legacy of craniometry and race science. Recent institutional inquiries and scholarship show how skull collections, measurement protocols, and classificatory vocabularies contributed to colonial extraction and to racist science and they underline current efforts to contextualize, repatriate, or otherwise responsibly manage those collections. This ongoing reckoning demonstrates that the scientific techniques themselves cannot be separated from the social worlds in which they are used.</w:t>
      </w:r>
    </w:p>
    <w:p w:rsidR="00080BF4" w:rsidRPr="004C434E" w:rsidRDefault="00080BF4" w:rsidP="0082217B">
      <w:pPr>
        <w:ind w:firstLine="720"/>
        <w:jc w:val="both"/>
        <w:rPr>
          <w:rFonts w:ascii="Times New Roman" w:hAnsi="Times New Roman" w:cs="Times New Roman"/>
        </w:rPr>
      </w:pPr>
      <w:r w:rsidRPr="004C434E">
        <w:rPr>
          <w:rFonts w:ascii="Times New Roman" w:hAnsi="Times New Roman" w:cs="Times New Roman"/>
        </w:rPr>
        <w:t>For White and other racial evolutionists, Campers had, by his facial angle hypothesis, provided the renaissance scientific community with the much needed empirical template to sow, grow and develop to full maturity, the poignant ethos of scientific racism – a color-based prejudice and inclination against Afr</w:t>
      </w:r>
      <w:r w:rsidR="00B504D4" w:rsidRPr="004C434E">
        <w:rPr>
          <w:rFonts w:ascii="Times New Roman" w:hAnsi="Times New Roman" w:cs="Times New Roman"/>
        </w:rPr>
        <w:t>ica’s Negroid racial equality</w:t>
      </w:r>
      <w:r w:rsidRPr="004C434E">
        <w:rPr>
          <w:rFonts w:ascii="Times New Roman" w:hAnsi="Times New Roman" w:cs="Times New Roman"/>
        </w:rPr>
        <w:t>.</w:t>
      </w:r>
      <w:r w:rsidR="0082217B" w:rsidRPr="004C434E">
        <w:rPr>
          <w:rFonts w:ascii="Times New Roman" w:hAnsi="Times New Roman" w:cs="Times New Roman"/>
          <w:vertAlign w:val="superscript"/>
        </w:rPr>
        <w:t>2,3</w:t>
      </w:r>
      <w:r w:rsidRPr="004C434E">
        <w:rPr>
          <w:rFonts w:ascii="Times New Roman" w:hAnsi="Times New Roman" w:cs="Times New Roman"/>
        </w:rPr>
        <w:t xml:space="preserve"> Overwhelmed by the remarkable </w:t>
      </w:r>
      <w:r w:rsidRPr="004C434E">
        <w:rPr>
          <w:rFonts w:ascii="Times New Roman" w:hAnsi="Times New Roman" w:cs="Times New Roman"/>
          <w:lang w:val="en-GB"/>
        </w:rPr>
        <w:t xml:space="preserve">influence of </w:t>
      </w:r>
      <w:r w:rsidRPr="004C434E">
        <w:rPr>
          <w:rFonts w:ascii="Times New Roman" w:hAnsi="Times New Roman" w:cs="Times New Roman"/>
        </w:rPr>
        <w:t>Campers craniometric measure on the further advancement of racial anthropology, Gould in 1987 was led to describe Savant C. Petrus as “the grandfather of scientific racism”. The prominent 18th century inspirator of physical anthropology and natural scientist, Samuel George Morton even exploited the craniometric measure of mean cranial capacity to racially profile the skulls of Whites and Blacks which he reported to be 1425cm</w:t>
      </w:r>
      <w:r w:rsidRPr="004C434E">
        <w:rPr>
          <w:rFonts w:ascii="Times New Roman" w:hAnsi="Times New Roman" w:cs="Times New Roman"/>
          <w:vertAlign w:val="superscript"/>
        </w:rPr>
        <w:t xml:space="preserve">3 </w:t>
      </w:r>
      <w:r w:rsidRPr="004C434E">
        <w:rPr>
          <w:rFonts w:ascii="Times New Roman" w:hAnsi="Times New Roman" w:cs="Times New Roman"/>
        </w:rPr>
        <w:t>and 1278cm</w:t>
      </w:r>
      <w:r w:rsidRPr="004C434E">
        <w:rPr>
          <w:rFonts w:ascii="Times New Roman" w:hAnsi="Times New Roman" w:cs="Times New Roman"/>
          <w:vertAlign w:val="superscript"/>
        </w:rPr>
        <w:t xml:space="preserve">3 </w:t>
      </w:r>
      <w:r w:rsidRPr="004C434E">
        <w:rPr>
          <w:rFonts w:ascii="Times New Roman" w:hAnsi="Times New Roman" w:cs="Times New Roman"/>
        </w:rPr>
        <w:t>respectively.</w:t>
      </w:r>
      <w:r w:rsidR="0082217B" w:rsidRPr="004C434E">
        <w:rPr>
          <w:rFonts w:ascii="Times New Roman" w:hAnsi="Times New Roman" w:cs="Times New Roman"/>
          <w:vertAlign w:val="superscript"/>
        </w:rPr>
        <w:t>4,5,6,7</w:t>
      </w:r>
      <w:r w:rsidRPr="004C434E">
        <w:rPr>
          <w:rFonts w:ascii="Times New Roman" w:hAnsi="Times New Roman" w:cs="Times New Roman"/>
        </w:rPr>
        <w:t>Fortunately, this antiquated form of science was criticized and condemned in 1997 by a prominent independent European Anthropologist, Miriam Claude Meijer, who noted that the accusation that Campers “introduced a measurement that sanctioned the opinion that the African was racially inferior” was incorrect, wrong and amounted to pure and applied pseudoscience.</w:t>
      </w:r>
      <w:r w:rsidRPr="004C434E">
        <w:rPr>
          <w:rFonts w:ascii="Times New Roman" w:hAnsi="Times New Roman" w:cs="Times New Roman"/>
        </w:rPr>
        <w:tab/>
      </w:r>
    </w:p>
    <w:p w:rsidR="00080BF4" w:rsidRPr="00D33B6A" w:rsidRDefault="00080BF4" w:rsidP="00680F84">
      <w:pPr>
        <w:ind w:firstLine="720"/>
        <w:jc w:val="both"/>
        <w:rPr>
          <w:rFonts w:ascii="Times New Roman" w:hAnsi="Times New Roman" w:cs="Times New Roman"/>
        </w:rPr>
      </w:pPr>
      <w:r w:rsidRPr="004C434E">
        <w:rPr>
          <w:rFonts w:ascii="Times New Roman" w:hAnsi="Times New Roman" w:cs="Times New Roman"/>
        </w:rPr>
        <w:t>The principal objective of the current cross sectional study is to derive and present the mean facial angle among Anioma subjects: comparative analysis of obtained results with values documented in accessible literatures for other ethnicities will also be attempted. Known to speak the rather phonetically similar Ika, Ukwuani and Aniocha languages of the northern senatori</w:t>
      </w:r>
      <w:r w:rsidRPr="00D33B6A">
        <w:rPr>
          <w:rFonts w:ascii="Times New Roman" w:hAnsi="Times New Roman" w:cs="Times New Roman"/>
        </w:rPr>
        <w:t xml:space="preserve">al district of the present day constituted Delta State, the Anioma ethnicity is quoted in the 2007 official gazette of the Federal Republic </w:t>
      </w:r>
      <w:r w:rsidRPr="00D33B6A">
        <w:rPr>
          <w:rFonts w:ascii="Times New Roman" w:hAnsi="Times New Roman" w:cs="Times New Roman"/>
        </w:rPr>
        <w:lastRenderedPageBreak/>
        <w:t>of Nigeria to present a population figure of 1114,044 subjects. Baseline data obtained, analyzed and presented in the current study is expected to significantly influence investigations relating to subject identification in forensic anthropology, and in ergonometric attempts to appropriately fit workers to the occupational environment.</w:t>
      </w:r>
    </w:p>
    <w:p w:rsidR="00080BF4" w:rsidRPr="00D33B6A" w:rsidRDefault="0082217B" w:rsidP="0082217B">
      <w:pPr>
        <w:spacing w:after="0"/>
        <w:jc w:val="both"/>
        <w:rPr>
          <w:rFonts w:ascii="Times New Roman" w:hAnsi="Times New Roman" w:cs="Times New Roman"/>
          <w:b/>
        </w:rPr>
      </w:pPr>
      <w:r w:rsidRPr="00D33B6A">
        <w:rPr>
          <w:rFonts w:ascii="Times New Roman" w:hAnsi="Times New Roman" w:cs="Times New Roman"/>
          <w:b/>
        </w:rPr>
        <w:t>MATERIALS AND METHODS</w:t>
      </w:r>
    </w:p>
    <w:p w:rsidR="00080BF4" w:rsidRPr="00D33B6A" w:rsidRDefault="00080BF4" w:rsidP="0082217B">
      <w:pPr>
        <w:spacing w:after="0"/>
        <w:ind w:firstLine="720"/>
        <w:jc w:val="both"/>
        <w:rPr>
          <w:rFonts w:ascii="Times New Roman" w:hAnsi="Times New Roman" w:cs="Times New Roman"/>
          <w:lang w:val="en-GB"/>
        </w:rPr>
      </w:pPr>
      <w:r w:rsidRPr="00D33B6A">
        <w:rPr>
          <w:rFonts w:ascii="Times New Roman" w:hAnsi="Times New Roman" w:cs="Times New Roman"/>
          <w:lang w:val="en-GB"/>
        </w:rPr>
        <w:t xml:space="preserve">This descriptive cross sectional study was designed to investigate anthropometric variations in </w:t>
      </w:r>
      <w:r>
        <w:rPr>
          <w:rFonts w:ascii="Times New Roman" w:hAnsi="Times New Roman" w:cs="Times New Roman"/>
          <w:lang w:val="en-GB"/>
        </w:rPr>
        <w:t>obtained</w:t>
      </w:r>
      <w:r w:rsidRPr="00D33B6A">
        <w:rPr>
          <w:rFonts w:ascii="Times New Roman" w:hAnsi="Times New Roman" w:cs="Times New Roman"/>
          <w:lang w:val="en-GB"/>
        </w:rPr>
        <w:t xml:space="preserve"> facial angle in a reference population of </w:t>
      </w:r>
      <w:r>
        <w:rPr>
          <w:rFonts w:ascii="Times New Roman" w:hAnsi="Times New Roman" w:cs="Times New Roman"/>
          <w:lang w:val="en-GB"/>
        </w:rPr>
        <w:t>1000</w:t>
      </w:r>
      <w:r w:rsidR="00680F84">
        <w:rPr>
          <w:rFonts w:ascii="Times New Roman" w:hAnsi="Times New Roman" w:cs="Times New Roman"/>
          <w:lang w:val="en-GB"/>
        </w:rPr>
        <w:t xml:space="preserve"> </w:t>
      </w:r>
      <w:r w:rsidRPr="00D33B6A">
        <w:rPr>
          <w:rFonts w:ascii="Times New Roman" w:hAnsi="Times New Roman" w:cs="Times New Roman"/>
          <w:lang w:val="en-GB"/>
        </w:rPr>
        <w:t xml:space="preserve">Anioma subjects. Selected subjects were within the age range of 18 to 65 years, and devoid of overt craniofacial deformities; study subjects born to parents with ambiguous, mixed or diverse ethnic origins were </w:t>
      </w:r>
      <w:r>
        <w:rPr>
          <w:rFonts w:ascii="Times New Roman" w:hAnsi="Times New Roman" w:cs="Times New Roman"/>
          <w:lang w:val="en-GB"/>
        </w:rPr>
        <w:t>pre</w:t>
      </w:r>
      <w:r w:rsidRPr="00D33B6A">
        <w:rPr>
          <w:rFonts w:ascii="Times New Roman" w:hAnsi="Times New Roman" w:cs="Times New Roman"/>
          <w:lang w:val="en-GB"/>
        </w:rPr>
        <w:t>cluded from the s</w:t>
      </w:r>
      <w:r>
        <w:rPr>
          <w:rFonts w:ascii="Times New Roman" w:hAnsi="Times New Roman" w:cs="Times New Roman"/>
          <w:lang w:val="en-GB"/>
        </w:rPr>
        <w:t>tudy</w:t>
      </w:r>
      <w:r w:rsidRPr="00D33B6A">
        <w:rPr>
          <w:rFonts w:ascii="Times New Roman" w:hAnsi="Times New Roman" w:cs="Times New Roman"/>
          <w:lang w:val="en-GB"/>
        </w:rPr>
        <w:t xml:space="preserve"> population. Prior to data collection, precise background and introductory participant enlightenment detailing the overall scope of the studywas conducted. Informed consent, written in English but explained in various Anioma Vernacular was signed and many times thumb-printed by study volunteers.  </w:t>
      </w:r>
    </w:p>
    <w:p w:rsidR="00080BF4" w:rsidRPr="00D33B6A" w:rsidRDefault="00080BF4" w:rsidP="00680F84">
      <w:pPr>
        <w:ind w:firstLine="720"/>
        <w:jc w:val="both"/>
        <w:rPr>
          <w:rFonts w:ascii="Times New Roman" w:hAnsi="Times New Roman" w:cs="Times New Roman"/>
        </w:rPr>
      </w:pPr>
      <w:r w:rsidRPr="00D33B6A">
        <w:rPr>
          <w:rFonts w:ascii="Times New Roman" w:hAnsi="Times New Roman" w:cs="Times New Roman"/>
          <w:lang w:val="en-GB"/>
        </w:rPr>
        <w:t xml:space="preserve">The participant orientation phase in the methodology of the current investigation was followed by the process of actual anthropometric data measurement in which study subjects are placed comfortably in the anatomical position with their left auricle and left orbit lying transversely in the Frankfort plane. The magnitude of </w:t>
      </w:r>
      <w:r>
        <w:rPr>
          <w:rFonts w:ascii="Times New Roman" w:hAnsi="Times New Roman" w:cs="Times New Roman"/>
          <w:lang w:val="en-GB"/>
        </w:rPr>
        <w:t>subjects</w:t>
      </w:r>
      <w:r w:rsidR="00680F84">
        <w:rPr>
          <w:rFonts w:ascii="Times New Roman" w:hAnsi="Times New Roman" w:cs="Times New Roman"/>
          <w:lang w:val="en-GB"/>
        </w:rPr>
        <w:t xml:space="preserve"> </w:t>
      </w:r>
      <w:r w:rsidRPr="00D33B6A">
        <w:rPr>
          <w:rFonts w:ascii="Times New Roman" w:hAnsi="Times New Roman" w:cs="Times New Roman"/>
          <w:lang w:val="en-GB"/>
        </w:rPr>
        <w:t xml:space="preserve">facial angle was then </w:t>
      </w:r>
      <w:r>
        <w:rPr>
          <w:rFonts w:ascii="Times New Roman" w:hAnsi="Times New Roman" w:cs="Times New Roman"/>
          <w:lang w:val="en-GB"/>
        </w:rPr>
        <w:t>measured in reference to</w:t>
      </w:r>
      <w:r w:rsidRPr="00D33B6A">
        <w:rPr>
          <w:rFonts w:ascii="Times New Roman" w:hAnsi="Times New Roman" w:cs="Times New Roman"/>
        </w:rPr>
        <w:t xml:space="preserve"> the intersection of a straight line joining the poron to the nasion and another line traversing the glabella</w:t>
      </w:r>
      <w:r w:rsidR="00680F84">
        <w:rPr>
          <w:rFonts w:ascii="Times New Roman" w:hAnsi="Times New Roman" w:cs="Times New Roman"/>
        </w:rPr>
        <w:t xml:space="preserve"> </w:t>
      </w:r>
      <w:r w:rsidRPr="00D33B6A">
        <w:rPr>
          <w:rFonts w:ascii="Times New Roman" w:hAnsi="Times New Roman" w:cs="Times New Roman"/>
        </w:rPr>
        <w:t xml:space="preserve">and pogonion. </w:t>
      </w:r>
    </w:p>
    <w:p w:rsidR="00080BF4" w:rsidRPr="00D33B6A" w:rsidRDefault="00080BF4" w:rsidP="00680F84">
      <w:pPr>
        <w:ind w:firstLine="720"/>
        <w:jc w:val="both"/>
        <w:rPr>
          <w:rFonts w:ascii="Times New Roman" w:hAnsi="Times New Roman" w:cs="Times New Roman"/>
        </w:rPr>
      </w:pPr>
      <w:r w:rsidRPr="00D33B6A">
        <w:rPr>
          <w:rFonts w:ascii="Times New Roman" w:hAnsi="Times New Roman" w:cs="Times New Roman"/>
        </w:rPr>
        <w:t>All obtained data were then collated according to gender and subjected to statistical analysis for significant gender-based differences using the students</w:t>
      </w:r>
      <w:r w:rsidR="00680F84">
        <w:rPr>
          <w:rFonts w:ascii="Times New Roman" w:hAnsi="Times New Roman" w:cs="Times New Roman"/>
        </w:rPr>
        <w:t xml:space="preserve"> </w:t>
      </w:r>
      <w:r w:rsidRPr="00D33B6A">
        <w:rPr>
          <w:rFonts w:ascii="Times New Roman" w:hAnsi="Times New Roman" w:cs="Times New Roman"/>
          <w:i/>
        </w:rPr>
        <w:t>t</w:t>
      </w:r>
      <w:r w:rsidR="00680F84">
        <w:rPr>
          <w:rFonts w:ascii="Times New Roman" w:hAnsi="Times New Roman" w:cs="Times New Roman"/>
          <w:i/>
        </w:rPr>
        <w:t>-</w:t>
      </w:r>
      <w:r w:rsidRPr="00D33B6A">
        <w:rPr>
          <w:rFonts w:ascii="Times New Roman" w:hAnsi="Times New Roman" w:cs="Times New Roman"/>
        </w:rPr>
        <w:t>test tool of the SPSS analytical package.</w:t>
      </w:r>
    </w:p>
    <w:p w:rsidR="00080BF4" w:rsidRPr="00680F84" w:rsidRDefault="003727F3" w:rsidP="00080BF4">
      <w:pPr>
        <w:jc w:val="both"/>
        <w:rPr>
          <w:rFonts w:ascii="Times New Roman" w:hAnsi="Times New Roman" w:cs="Times New Roman"/>
          <w:b/>
          <w:lang w:val="en-GB"/>
        </w:rPr>
      </w:pPr>
      <w:r w:rsidRPr="00D33B6A">
        <w:rPr>
          <w:rFonts w:ascii="Times New Roman" w:hAnsi="Times New Roman" w:cs="Times New Roman"/>
          <w:b/>
        </w:rPr>
        <w:t>RESULTS</w:t>
      </w:r>
      <w:r w:rsidR="00272316">
        <w:rPr>
          <w:rFonts w:ascii="Times New Roman" w:hAnsi="Times New Roman" w:cs="Times New Roman"/>
          <w:b/>
        </w:rPr>
        <w:t xml:space="preserve"> AND </w:t>
      </w:r>
      <w:r w:rsidR="00272316" w:rsidRPr="00D33B6A">
        <w:rPr>
          <w:rFonts w:ascii="Times New Roman" w:hAnsi="Times New Roman" w:cs="Times New Roman"/>
          <w:b/>
        </w:rPr>
        <w:t>DISCUSSION</w:t>
      </w:r>
    </w:p>
    <w:p w:rsidR="00080BF4" w:rsidRPr="00D33B6A" w:rsidRDefault="00080BF4" w:rsidP="003727F3">
      <w:pPr>
        <w:ind w:firstLine="720"/>
        <w:jc w:val="both"/>
        <w:rPr>
          <w:rFonts w:ascii="Times New Roman" w:hAnsi="Times New Roman" w:cs="Times New Roman"/>
        </w:rPr>
      </w:pPr>
      <w:r w:rsidRPr="00D33B6A">
        <w:rPr>
          <w:rFonts w:ascii="Times New Roman" w:hAnsi="Times New Roman" w:cs="Times New Roman"/>
        </w:rPr>
        <w:t>The mean facial angle</w:t>
      </w:r>
      <w:r>
        <w:rPr>
          <w:rFonts w:ascii="Times New Roman" w:hAnsi="Times New Roman" w:cs="Times New Roman"/>
        </w:rPr>
        <w:t>s</w:t>
      </w:r>
      <w:r w:rsidR="00680F84">
        <w:rPr>
          <w:rFonts w:ascii="Times New Roman" w:hAnsi="Times New Roman" w:cs="Times New Roman"/>
        </w:rPr>
        <w:t xml:space="preserve"> </w:t>
      </w:r>
      <w:r>
        <w:rPr>
          <w:rFonts w:ascii="Times New Roman" w:hAnsi="Times New Roman" w:cs="Times New Roman"/>
        </w:rPr>
        <w:t>(</w:t>
      </w:r>
      <w:r w:rsidRPr="00D33B6A">
        <w:rPr>
          <w:rFonts w:ascii="Times New Roman" w:hAnsi="Times New Roman" w:cs="Times New Roman"/>
        </w:rPr>
        <w:t>with</w:t>
      </w:r>
      <w:r>
        <w:rPr>
          <w:rFonts w:ascii="Times New Roman" w:hAnsi="Times New Roman" w:cs="Times New Roman"/>
        </w:rPr>
        <w:t xml:space="preserve"> minimum value, maximum value,</w:t>
      </w:r>
      <w:r w:rsidR="00680F84">
        <w:rPr>
          <w:rFonts w:ascii="Times New Roman" w:hAnsi="Times New Roman" w:cs="Times New Roman"/>
        </w:rPr>
        <w:t xml:space="preserve"> </w:t>
      </w:r>
      <w:r>
        <w:rPr>
          <w:rFonts w:ascii="Times New Roman" w:hAnsi="Times New Roman" w:cs="Times New Roman"/>
        </w:rPr>
        <w:t xml:space="preserve">range, </w:t>
      </w:r>
      <w:r w:rsidRPr="00D33B6A">
        <w:rPr>
          <w:rFonts w:ascii="Times New Roman" w:hAnsi="Times New Roman" w:cs="Times New Roman"/>
        </w:rPr>
        <w:t>standard deviation and</w:t>
      </w:r>
      <w:r>
        <w:rPr>
          <w:rFonts w:ascii="Times New Roman" w:hAnsi="Times New Roman" w:cs="Times New Roman"/>
        </w:rPr>
        <w:t xml:space="preserve"> associated </w:t>
      </w:r>
      <w:r>
        <w:rPr>
          <w:rFonts w:ascii="Times New Roman" w:hAnsi="Times New Roman" w:cs="Times New Roman"/>
          <w:i/>
        </w:rPr>
        <w:t>p-</w:t>
      </w:r>
      <w:r>
        <w:rPr>
          <w:rFonts w:ascii="Times New Roman" w:hAnsi="Times New Roman" w:cs="Times New Roman"/>
        </w:rPr>
        <w:t>value)</w:t>
      </w:r>
      <w:r w:rsidRPr="00D33B6A">
        <w:rPr>
          <w:rFonts w:ascii="Times New Roman" w:hAnsi="Times New Roman" w:cs="Times New Roman"/>
        </w:rPr>
        <w:t xml:space="preserve"> are presented in tables I and II, for s</w:t>
      </w:r>
      <w:r>
        <w:rPr>
          <w:rFonts w:ascii="Times New Roman" w:hAnsi="Times New Roman" w:cs="Times New Roman"/>
        </w:rPr>
        <w:t xml:space="preserve">ampled </w:t>
      </w:r>
      <w:r w:rsidRPr="00D33B6A">
        <w:rPr>
          <w:rFonts w:ascii="Times New Roman" w:hAnsi="Times New Roman" w:cs="Times New Roman"/>
        </w:rPr>
        <w:t xml:space="preserve">male and female Anioma subjects. </w:t>
      </w:r>
    </w:p>
    <w:p w:rsidR="001C39F1" w:rsidRPr="00D33B6A" w:rsidRDefault="001C39F1" w:rsidP="001C39F1">
      <w:pPr>
        <w:spacing w:line="240" w:lineRule="auto"/>
        <w:jc w:val="both"/>
        <w:rPr>
          <w:rFonts w:ascii="Times New Roman" w:hAnsi="Times New Roman" w:cs="Times New Roman"/>
        </w:rPr>
      </w:pPr>
      <w:r w:rsidRPr="00D33B6A">
        <w:rPr>
          <w:rFonts w:ascii="Times New Roman" w:hAnsi="Times New Roman" w:cs="Times New Roman"/>
          <w:b/>
        </w:rPr>
        <w:t>Table I</w:t>
      </w:r>
      <w:r>
        <w:rPr>
          <w:rFonts w:ascii="Times New Roman" w:hAnsi="Times New Roman" w:cs="Times New Roman"/>
          <w:b/>
        </w:rPr>
        <w:t>:</w:t>
      </w:r>
      <w:r w:rsidRPr="00D33B6A">
        <w:rPr>
          <w:rFonts w:ascii="Times New Roman" w:hAnsi="Times New Roman" w:cs="Times New Roman"/>
        </w:rPr>
        <w:tab/>
      </w:r>
      <w:r>
        <w:rPr>
          <w:rFonts w:ascii="Times New Roman" w:hAnsi="Times New Roman" w:cs="Times New Roman"/>
        </w:rPr>
        <w:t xml:space="preserve">Descriptive statistical table showing mean </w:t>
      </w:r>
      <w:r w:rsidRPr="00D33B6A">
        <w:rPr>
          <w:rFonts w:ascii="Times New Roman" w:hAnsi="Times New Roman" w:cs="Times New Roman"/>
        </w:rPr>
        <w:t>facial angle among s</w:t>
      </w:r>
      <w:r>
        <w:rPr>
          <w:rFonts w:ascii="Times New Roman" w:hAnsi="Times New Roman" w:cs="Times New Roman"/>
        </w:rPr>
        <w:t xml:space="preserve">elected </w:t>
      </w:r>
      <w:r w:rsidRPr="00D33B6A">
        <w:rPr>
          <w:rFonts w:ascii="Times New Roman" w:hAnsi="Times New Roman" w:cs="Times New Roman"/>
        </w:rPr>
        <w:t>Anioma subjects (n = 500).</w:t>
      </w:r>
    </w:p>
    <w:tbl>
      <w:tblPr>
        <w:tblStyle w:val="LightShading-Accent5"/>
        <w:tblW w:w="4958" w:type="dxa"/>
        <w:tblLayout w:type="fixed"/>
        <w:tblLook w:val="04A0"/>
      </w:tblPr>
      <w:tblGrid>
        <w:gridCol w:w="1008"/>
        <w:gridCol w:w="720"/>
        <w:gridCol w:w="647"/>
        <w:gridCol w:w="793"/>
        <w:gridCol w:w="1160"/>
        <w:gridCol w:w="630"/>
      </w:tblGrid>
      <w:tr w:rsidR="001C39F1" w:rsidRPr="00D33B6A" w:rsidTr="00F63720">
        <w:trPr>
          <w:cnfStyle w:val="100000000000"/>
        </w:trPr>
        <w:tc>
          <w:tcPr>
            <w:cnfStyle w:val="001000000000"/>
            <w:tcW w:w="1008" w:type="dxa"/>
          </w:tcPr>
          <w:p w:rsidR="001C39F1" w:rsidRPr="00D33B6A" w:rsidRDefault="001C39F1" w:rsidP="00F63720">
            <w:pPr>
              <w:rPr>
                <w:rFonts w:ascii="Times New Roman" w:hAnsi="Times New Roman" w:cs="Times New Roman"/>
              </w:rPr>
            </w:pPr>
            <w:r w:rsidRPr="00D33B6A">
              <w:rPr>
                <w:rFonts w:ascii="Times New Roman" w:hAnsi="Times New Roman" w:cs="Times New Roman"/>
              </w:rPr>
              <w:t>Variable</w:t>
            </w:r>
          </w:p>
        </w:tc>
        <w:tc>
          <w:tcPr>
            <w:tcW w:w="720"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R</w:t>
            </w:r>
          </w:p>
        </w:tc>
        <w:tc>
          <w:tcPr>
            <w:tcW w:w="647"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Min</w:t>
            </w:r>
          </w:p>
        </w:tc>
        <w:tc>
          <w:tcPr>
            <w:tcW w:w="793"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Max</w:t>
            </w:r>
          </w:p>
        </w:tc>
        <w:tc>
          <w:tcPr>
            <w:tcW w:w="1160"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Mean with SD</w:t>
            </w:r>
          </w:p>
        </w:tc>
        <w:tc>
          <w:tcPr>
            <w:tcW w:w="630" w:type="dxa"/>
          </w:tcPr>
          <w:p w:rsidR="001C39F1" w:rsidRPr="00D33B6A" w:rsidRDefault="001C39F1" w:rsidP="00F63720">
            <w:pPr>
              <w:jc w:val="both"/>
              <w:cnfStyle w:val="100000000000"/>
              <w:rPr>
                <w:rFonts w:ascii="Times New Roman" w:hAnsi="Times New Roman" w:cs="Times New Roman"/>
                <w:i/>
              </w:rPr>
            </w:pPr>
            <w:r w:rsidRPr="00D33B6A">
              <w:rPr>
                <w:rFonts w:ascii="Times New Roman" w:hAnsi="Times New Roman" w:cs="Times New Roman"/>
                <w:i/>
              </w:rPr>
              <w:t>P</w:t>
            </w:r>
          </w:p>
        </w:tc>
      </w:tr>
      <w:tr w:rsidR="001C39F1" w:rsidRPr="00D33B6A" w:rsidTr="00F63720">
        <w:trPr>
          <w:cnfStyle w:val="000000100000"/>
        </w:trPr>
        <w:tc>
          <w:tcPr>
            <w:cnfStyle w:val="001000000000"/>
            <w:tcW w:w="1008" w:type="dxa"/>
          </w:tcPr>
          <w:p w:rsidR="001C39F1" w:rsidRPr="00D33B6A" w:rsidRDefault="001C39F1" w:rsidP="00F63720">
            <w:pPr>
              <w:jc w:val="both"/>
              <w:rPr>
                <w:rFonts w:ascii="Times New Roman" w:hAnsi="Times New Roman" w:cs="Times New Roman"/>
                <w:b w:val="0"/>
              </w:rPr>
            </w:pPr>
            <w:r w:rsidRPr="00D33B6A">
              <w:rPr>
                <w:rFonts w:ascii="Times New Roman" w:hAnsi="Times New Roman" w:cs="Times New Roman"/>
                <w:b w:val="0"/>
              </w:rPr>
              <w:t>Campers Facial Angle</w:t>
            </w:r>
          </w:p>
        </w:tc>
        <w:tc>
          <w:tcPr>
            <w:tcW w:w="72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26.0</w:t>
            </w:r>
          </w:p>
        </w:tc>
        <w:tc>
          <w:tcPr>
            <w:tcW w:w="647"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89.0º</w:t>
            </w:r>
          </w:p>
        </w:tc>
        <w:tc>
          <w:tcPr>
            <w:tcW w:w="793" w:type="dxa"/>
          </w:tcPr>
          <w:p w:rsidR="001C39F1" w:rsidRPr="00D33B6A" w:rsidRDefault="001C39F1" w:rsidP="00F63720">
            <w:pPr>
              <w:ind w:left="-139" w:firstLine="139"/>
              <w:jc w:val="both"/>
              <w:cnfStyle w:val="000000100000"/>
              <w:rPr>
                <w:rFonts w:ascii="Times New Roman" w:hAnsi="Times New Roman" w:cs="Times New Roman"/>
              </w:rPr>
            </w:pPr>
            <w:r w:rsidRPr="00D33B6A">
              <w:rPr>
                <w:rFonts w:ascii="Times New Roman" w:hAnsi="Times New Roman" w:cs="Times New Roman"/>
              </w:rPr>
              <w:t>115.0º</w:t>
            </w:r>
          </w:p>
        </w:tc>
        <w:tc>
          <w:tcPr>
            <w:tcW w:w="116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100.22±5.08</w:t>
            </w:r>
          </w:p>
        </w:tc>
        <w:tc>
          <w:tcPr>
            <w:tcW w:w="63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.000</w:t>
            </w:r>
          </w:p>
        </w:tc>
      </w:tr>
    </w:tbl>
    <w:p w:rsidR="001C39F1" w:rsidRPr="00D33B6A" w:rsidRDefault="001C39F1" w:rsidP="001C39F1">
      <w:pPr>
        <w:jc w:val="both"/>
        <w:rPr>
          <w:rFonts w:ascii="Times New Roman" w:hAnsi="Times New Roman" w:cs="Times New Roman"/>
        </w:rPr>
      </w:pPr>
      <w:r w:rsidRPr="00D33B6A">
        <w:rPr>
          <w:rFonts w:ascii="Times New Roman" w:hAnsi="Times New Roman" w:cs="Times New Roman"/>
        </w:rPr>
        <w:t xml:space="preserve">Significant gender dimorphism selected at </w:t>
      </w:r>
      <w:r w:rsidRPr="00D33B6A">
        <w:rPr>
          <w:rFonts w:ascii="Times New Roman" w:hAnsi="Times New Roman" w:cs="Times New Roman"/>
          <w:i/>
        </w:rPr>
        <w:t xml:space="preserve">P ≤ </w:t>
      </w:r>
      <w:r w:rsidRPr="00D33B6A">
        <w:rPr>
          <w:rFonts w:ascii="Times New Roman" w:hAnsi="Times New Roman" w:cs="Times New Roman"/>
        </w:rPr>
        <w:t xml:space="preserve">0.05 </w:t>
      </w:r>
    </w:p>
    <w:p w:rsidR="001C39F1" w:rsidRPr="00D33B6A" w:rsidRDefault="001C39F1" w:rsidP="001C39F1">
      <w:pPr>
        <w:spacing w:line="240" w:lineRule="auto"/>
        <w:jc w:val="both"/>
        <w:rPr>
          <w:rFonts w:ascii="Times New Roman" w:hAnsi="Times New Roman" w:cs="Times New Roman"/>
        </w:rPr>
      </w:pPr>
      <w:r w:rsidRPr="00D33B6A">
        <w:rPr>
          <w:rFonts w:ascii="Times New Roman" w:hAnsi="Times New Roman" w:cs="Times New Roman"/>
          <w:b/>
        </w:rPr>
        <w:t>Table II</w:t>
      </w:r>
      <w:r>
        <w:rPr>
          <w:rFonts w:ascii="Times New Roman" w:hAnsi="Times New Roman" w:cs="Times New Roman"/>
          <w:b/>
        </w:rPr>
        <w:t xml:space="preserve">: </w:t>
      </w:r>
      <w:r>
        <w:rPr>
          <w:rFonts w:ascii="Times New Roman" w:hAnsi="Times New Roman" w:cs="Times New Roman"/>
        </w:rPr>
        <w:t xml:space="preserve">Mean </w:t>
      </w:r>
      <w:r w:rsidRPr="00D33B6A">
        <w:rPr>
          <w:rFonts w:ascii="Times New Roman" w:hAnsi="Times New Roman" w:cs="Times New Roman"/>
        </w:rPr>
        <w:t xml:space="preserve">facial angle among </w:t>
      </w:r>
      <w:r>
        <w:rPr>
          <w:rFonts w:ascii="Times New Roman" w:hAnsi="Times New Roman" w:cs="Times New Roman"/>
        </w:rPr>
        <w:t xml:space="preserve">recruited </w:t>
      </w:r>
      <w:r w:rsidRPr="00D33B6A">
        <w:rPr>
          <w:rFonts w:ascii="Times New Roman" w:hAnsi="Times New Roman" w:cs="Times New Roman"/>
        </w:rPr>
        <w:t>female Anioma subjects (n = 500).</w:t>
      </w:r>
    </w:p>
    <w:tbl>
      <w:tblPr>
        <w:tblStyle w:val="LightShading-Accent5"/>
        <w:tblW w:w="4958" w:type="dxa"/>
        <w:tblLayout w:type="fixed"/>
        <w:tblLook w:val="04A0"/>
      </w:tblPr>
      <w:tblGrid>
        <w:gridCol w:w="1098"/>
        <w:gridCol w:w="630"/>
        <w:gridCol w:w="647"/>
        <w:gridCol w:w="793"/>
        <w:gridCol w:w="1160"/>
        <w:gridCol w:w="630"/>
      </w:tblGrid>
      <w:tr w:rsidR="001C39F1" w:rsidRPr="00D33B6A" w:rsidTr="00F63720">
        <w:trPr>
          <w:cnfStyle w:val="100000000000"/>
        </w:trPr>
        <w:tc>
          <w:tcPr>
            <w:cnfStyle w:val="001000000000"/>
            <w:tcW w:w="1098" w:type="dxa"/>
          </w:tcPr>
          <w:p w:rsidR="001C39F1" w:rsidRPr="00D33B6A" w:rsidRDefault="001C39F1" w:rsidP="00F63720">
            <w:pPr>
              <w:jc w:val="both"/>
              <w:rPr>
                <w:rFonts w:ascii="Times New Roman" w:hAnsi="Times New Roman" w:cs="Times New Roman"/>
              </w:rPr>
            </w:pPr>
            <w:r w:rsidRPr="00D33B6A">
              <w:rPr>
                <w:rFonts w:ascii="Times New Roman" w:hAnsi="Times New Roman" w:cs="Times New Roman"/>
              </w:rPr>
              <w:t>Variable</w:t>
            </w:r>
          </w:p>
        </w:tc>
        <w:tc>
          <w:tcPr>
            <w:tcW w:w="630"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R</w:t>
            </w:r>
          </w:p>
        </w:tc>
        <w:tc>
          <w:tcPr>
            <w:tcW w:w="647"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Min</w:t>
            </w:r>
          </w:p>
        </w:tc>
        <w:tc>
          <w:tcPr>
            <w:tcW w:w="793"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Max</w:t>
            </w:r>
          </w:p>
        </w:tc>
        <w:tc>
          <w:tcPr>
            <w:tcW w:w="1160" w:type="dxa"/>
          </w:tcPr>
          <w:p w:rsidR="001C39F1" w:rsidRPr="00D33B6A" w:rsidRDefault="001C39F1" w:rsidP="00F63720">
            <w:pPr>
              <w:jc w:val="both"/>
              <w:cnfStyle w:val="100000000000"/>
              <w:rPr>
                <w:rFonts w:ascii="Times New Roman" w:hAnsi="Times New Roman" w:cs="Times New Roman"/>
              </w:rPr>
            </w:pPr>
            <w:r w:rsidRPr="00D33B6A">
              <w:rPr>
                <w:rFonts w:ascii="Times New Roman" w:hAnsi="Times New Roman" w:cs="Times New Roman"/>
              </w:rPr>
              <w:t>Mean with SD</w:t>
            </w:r>
          </w:p>
        </w:tc>
        <w:tc>
          <w:tcPr>
            <w:tcW w:w="630" w:type="dxa"/>
          </w:tcPr>
          <w:p w:rsidR="001C39F1" w:rsidRPr="00D33B6A" w:rsidRDefault="001C39F1" w:rsidP="00F63720">
            <w:pPr>
              <w:jc w:val="both"/>
              <w:cnfStyle w:val="100000000000"/>
              <w:rPr>
                <w:rFonts w:ascii="Times New Roman" w:hAnsi="Times New Roman" w:cs="Times New Roman"/>
                <w:i/>
              </w:rPr>
            </w:pPr>
            <w:r w:rsidRPr="00D33B6A">
              <w:rPr>
                <w:rFonts w:ascii="Times New Roman" w:hAnsi="Times New Roman" w:cs="Times New Roman"/>
                <w:i/>
              </w:rPr>
              <w:t>P</w:t>
            </w:r>
          </w:p>
        </w:tc>
      </w:tr>
      <w:tr w:rsidR="001C39F1" w:rsidRPr="00D33B6A" w:rsidTr="00F63720">
        <w:trPr>
          <w:cnfStyle w:val="000000100000"/>
        </w:trPr>
        <w:tc>
          <w:tcPr>
            <w:cnfStyle w:val="001000000000"/>
            <w:tcW w:w="1098" w:type="dxa"/>
          </w:tcPr>
          <w:p w:rsidR="001C39F1" w:rsidRPr="00D33B6A" w:rsidRDefault="001C39F1" w:rsidP="00F63720">
            <w:pPr>
              <w:jc w:val="both"/>
              <w:rPr>
                <w:rFonts w:ascii="Times New Roman" w:hAnsi="Times New Roman" w:cs="Times New Roman"/>
                <w:b w:val="0"/>
              </w:rPr>
            </w:pPr>
            <w:r w:rsidRPr="00D33B6A">
              <w:rPr>
                <w:rFonts w:ascii="Times New Roman" w:hAnsi="Times New Roman" w:cs="Times New Roman"/>
                <w:b w:val="0"/>
              </w:rPr>
              <w:t>Campers Facial Angle</w:t>
            </w:r>
          </w:p>
        </w:tc>
        <w:tc>
          <w:tcPr>
            <w:tcW w:w="63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42.0</w:t>
            </w:r>
          </w:p>
        </w:tc>
        <w:tc>
          <w:tcPr>
            <w:tcW w:w="647"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73.0º</w:t>
            </w:r>
          </w:p>
        </w:tc>
        <w:tc>
          <w:tcPr>
            <w:tcW w:w="793" w:type="dxa"/>
          </w:tcPr>
          <w:p w:rsidR="001C39F1" w:rsidRPr="00D33B6A" w:rsidRDefault="001C39F1" w:rsidP="00F63720">
            <w:pPr>
              <w:ind w:left="-139" w:firstLine="139"/>
              <w:jc w:val="both"/>
              <w:cnfStyle w:val="000000100000"/>
              <w:rPr>
                <w:rFonts w:ascii="Times New Roman" w:hAnsi="Times New Roman" w:cs="Times New Roman"/>
              </w:rPr>
            </w:pPr>
            <w:r w:rsidRPr="00D33B6A">
              <w:rPr>
                <w:rFonts w:ascii="Times New Roman" w:hAnsi="Times New Roman" w:cs="Times New Roman"/>
              </w:rPr>
              <w:t>115.0º</w:t>
            </w:r>
          </w:p>
        </w:tc>
        <w:tc>
          <w:tcPr>
            <w:tcW w:w="116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98.75±6.31</w:t>
            </w:r>
          </w:p>
        </w:tc>
        <w:tc>
          <w:tcPr>
            <w:tcW w:w="630" w:type="dxa"/>
          </w:tcPr>
          <w:p w:rsidR="001C39F1" w:rsidRPr="00D33B6A" w:rsidRDefault="001C39F1" w:rsidP="00F63720">
            <w:pPr>
              <w:jc w:val="both"/>
              <w:cnfStyle w:val="000000100000"/>
              <w:rPr>
                <w:rFonts w:ascii="Times New Roman" w:hAnsi="Times New Roman" w:cs="Times New Roman"/>
              </w:rPr>
            </w:pPr>
            <w:r w:rsidRPr="00D33B6A">
              <w:rPr>
                <w:rFonts w:ascii="Times New Roman" w:hAnsi="Times New Roman" w:cs="Times New Roman"/>
              </w:rPr>
              <w:t>.000</w:t>
            </w:r>
          </w:p>
        </w:tc>
      </w:tr>
    </w:tbl>
    <w:p w:rsidR="001C39F1" w:rsidRPr="00D33B6A" w:rsidRDefault="001C39F1" w:rsidP="001C39F1">
      <w:pPr>
        <w:jc w:val="both"/>
        <w:rPr>
          <w:rFonts w:ascii="Times New Roman" w:hAnsi="Times New Roman" w:cs="Times New Roman"/>
          <w:i/>
        </w:rPr>
      </w:pPr>
      <w:r w:rsidRPr="00D33B6A">
        <w:rPr>
          <w:rFonts w:ascii="Times New Roman" w:hAnsi="Times New Roman" w:cs="Times New Roman"/>
        </w:rPr>
        <w:t xml:space="preserve">Significant for gender dimorphism at </w:t>
      </w:r>
      <w:r w:rsidRPr="00D33B6A">
        <w:rPr>
          <w:rFonts w:ascii="Times New Roman" w:hAnsi="Times New Roman" w:cs="Times New Roman"/>
          <w:i/>
        </w:rPr>
        <w:t xml:space="preserve">P ≤ </w:t>
      </w:r>
      <w:r w:rsidRPr="00D33B6A">
        <w:rPr>
          <w:rFonts w:ascii="Times New Roman" w:hAnsi="Times New Roman" w:cs="Times New Roman"/>
        </w:rPr>
        <w:t>0.05</w:t>
      </w:r>
    </w:p>
    <w:p w:rsidR="00080BF4" w:rsidRPr="00D33B6A" w:rsidRDefault="00080BF4" w:rsidP="003727F3">
      <w:pPr>
        <w:ind w:firstLine="720"/>
        <w:jc w:val="both"/>
        <w:rPr>
          <w:rFonts w:ascii="Times New Roman" w:hAnsi="Times New Roman" w:cs="Times New Roman"/>
          <w:lang w:val="en-GB"/>
        </w:rPr>
      </w:pPr>
      <w:r w:rsidRPr="00D33B6A">
        <w:rPr>
          <w:rFonts w:ascii="Times New Roman" w:hAnsi="Times New Roman" w:cs="Times New Roman"/>
          <w:lang w:val="en-GB"/>
        </w:rPr>
        <w:t xml:space="preserve">The principal focus of the present anthropometric study is directed primarily at the evaluation of the extent of craniofacial variation </w:t>
      </w:r>
      <w:r>
        <w:rPr>
          <w:rFonts w:ascii="Times New Roman" w:hAnsi="Times New Roman" w:cs="Times New Roman"/>
          <w:lang w:val="en-GB"/>
        </w:rPr>
        <w:t>in mean facial angle within and between a study population</w:t>
      </w:r>
      <w:r w:rsidRPr="00D33B6A">
        <w:rPr>
          <w:rFonts w:ascii="Times New Roman" w:hAnsi="Times New Roman" w:cs="Times New Roman"/>
          <w:lang w:val="en-GB"/>
        </w:rPr>
        <w:t xml:space="preserve"> of 1000 </w:t>
      </w:r>
      <w:r>
        <w:rPr>
          <w:rFonts w:ascii="Times New Roman" w:hAnsi="Times New Roman" w:cs="Times New Roman"/>
          <w:lang w:val="en-GB"/>
        </w:rPr>
        <w:lastRenderedPageBreak/>
        <w:t xml:space="preserve">second generation </w:t>
      </w:r>
      <w:r w:rsidRPr="00D33B6A">
        <w:rPr>
          <w:rFonts w:ascii="Times New Roman" w:hAnsi="Times New Roman" w:cs="Times New Roman"/>
          <w:lang w:val="en-GB"/>
        </w:rPr>
        <w:t xml:space="preserve">Anioma subjects. Among this </w:t>
      </w:r>
      <w:r>
        <w:rPr>
          <w:rFonts w:ascii="Times New Roman" w:hAnsi="Times New Roman" w:cs="Times New Roman"/>
          <w:lang w:val="en-GB"/>
        </w:rPr>
        <w:t>reference</w:t>
      </w:r>
      <w:r w:rsidRPr="00D33B6A">
        <w:rPr>
          <w:rFonts w:ascii="Times New Roman" w:hAnsi="Times New Roman" w:cs="Times New Roman"/>
          <w:lang w:val="en-GB"/>
        </w:rPr>
        <w:t xml:space="preserve"> population of studied ethnic group</w:t>
      </w:r>
      <w:r>
        <w:rPr>
          <w:rFonts w:ascii="Times New Roman" w:hAnsi="Times New Roman" w:cs="Times New Roman"/>
          <w:lang w:val="en-GB"/>
        </w:rPr>
        <w:t>, normative mean value for</w:t>
      </w:r>
      <w:r w:rsidRPr="00D33B6A">
        <w:rPr>
          <w:rFonts w:ascii="Times New Roman" w:hAnsi="Times New Roman" w:cs="Times New Roman"/>
          <w:lang w:val="en-GB"/>
        </w:rPr>
        <w:t xml:space="preserve"> male Anioma</w:t>
      </w:r>
      <w:r>
        <w:rPr>
          <w:rFonts w:ascii="Times New Roman" w:hAnsi="Times New Roman" w:cs="Times New Roman"/>
          <w:lang w:val="en-GB"/>
        </w:rPr>
        <w:t xml:space="preserve"> facial angle was</w:t>
      </w:r>
      <w:r w:rsidR="00684C84">
        <w:rPr>
          <w:rFonts w:ascii="Times New Roman" w:hAnsi="Times New Roman" w:cs="Times New Roman"/>
          <w:lang w:val="en-GB"/>
        </w:rPr>
        <w:t xml:space="preserve"> analysed</w:t>
      </w:r>
      <w:r w:rsidRPr="00D33B6A">
        <w:rPr>
          <w:rFonts w:ascii="Times New Roman" w:hAnsi="Times New Roman" w:cs="Times New Roman"/>
          <w:lang w:val="en-GB"/>
        </w:rPr>
        <w:t xml:space="preserve"> to be 100.22°±5.08. The modal frequency distribution for the Anioma male subjects is observed in the class interval of 96.81 – 99.00</w:t>
      </w:r>
      <w:r w:rsidRPr="00D33B6A">
        <w:rPr>
          <w:rFonts w:ascii="Times New Roman" w:hAnsi="Times New Roman" w:cs="Times New Roman"/>
          <w:vertAlign w:val="superscript"/>
          <w:lang w:val="en-GB"/>
        </w:rPr>
        <w:t>o</w:t>
      </w:r>
      <w:r w:rsidRPr="00D33B6A">
        <w:rPr>
          <w:rFonts w:ascii="Times New Roman" w:hAnsi="Times New Roman" w:cs="Times New Roman"/>
          <w:lang w:val="en-GB"/>
        </w:rPr>
        <w:t>. The mean value of 100.22± 5.08</w:t>
      </w:r>
      <w:r w:rsidRPr="00D33B6A">
        <w:rPr>
          <w:rFonts w:ascii="Times New Roman" w:hAnsi="Times New Roman" w:cs="Times New Roman"/>
          <w:vertAlign w:val="superscript"/>
          <w:lang w:val="en-GB"/>
        </w:rPr>
        <w:t xml:space="preserve">o </w:t>
      </w:r>
      <w:r w:rsidRPr="00D33B6A">
        <w:rPr>
          <w:rFonts w:ascii="Times New Roman" w:hAnsi="Times New Roman" w:cs="Times New Roman"/>
          <w:lang w:val="en-GB"/>
        </w:rPr>
        <w:t>is seen in the data interval between 96.81 – 99.00</w:t>
      </w:r>
      <w:r w:rsidRPr="00D33B6A">
        <w:rPr>
          <w:rFonts w:ascii="Times New Roman" w:hAnsi="Times New Roman" w:cs="Times New Roman"/>
          <w:vertAlign w:val="superscript"/>
          <w:lang w:val="en-GB"/>
        </w:rPr>
        <w:t>o</w:t>
      </w:r>
      <w:r w:rsidRPr="00D33B6A">
        <w:rPr>
          <w:rFonts w:ascii="Times New Roman" w:hAnsi="Times New Roman" w:cs="Times New Roman"/>
          <w:lang w:val="en-GB"/>
        </w:rPr>
        <w:t xml:space="preserve"> and 99.01 – 101.20</w:t>
      </w:r>
      <w:r w:rsidRPr="00D33B6A">
        <w:rPr>
          <w:rFonts w:ascii="Times New Roman" w:hAnsi="Times New Roman" w:cs="Times New Roman"/>
          <w:vertAlign w:val="superscript"/>
          <w:lang w:val="en-GB"/>
        </w:rPr>
        <w:t>o</w:t>
      </w:r>
      <w:r w:rsidRPr="00D33B6A">
        <w:rPr>
          <w:rFonts w:ascii="Times New Roman" w:hAnsi="Times New Roman" w:cs="Times New Roman"/>
          <w:lang w:val="en-GB"/>
        </w:rPr>
        <w:t>; this is about the mid-point of the two median class intervals.The rule of sample size equity was adhered to as five hundred female Anioma subjects were measured (total valid N = 500).With respect to the said female Anioma population, mean facial angle was 98.75 ±6.31</w:t>
      </w:r>
      <w:r w:rsidR="00684C84" w:rsidRPr="00D33B6A">
        <w:rPr>
          <w:rFonts w:ascii="Times New Roman" w:hAnsi="Times New Roman" w:cs="Times New Roman"/>
          <w:lang w:val="en-GB"/>
        </w:rPr>
        <w:t>, with</w:t>
      </w:r>
      <w:r w:rsidRPr="00D33B6A">
        <w:rPr>
          <w:rFonts w:ascii="Times New Roman" w:hAnsi="Times New Roman" w:cs="Times New Roman"/>
          <w:lang w:val="en-GB"/>
        </w:rPr>
        <w:t xml:space="preserve"> minimum and maximum angles of 73.00</w:t>
      </w:r>
      <w:r w:rsidRPr="00D33B6A">
        <w:rPr>
          <w:rFonts w:ascii="Times New Roman" w:hAnsi="Times New Roman" w:cs="Times New Roman"/>
          <w:vertAlign w:val="superscript"/>
          <w:lang w:val="en-GB"/>
        </w:rPr>
        <w:t>o</w:t>
      </w:r>
      <w:r w:rsidRPr="00D33B6A">
        <w:rPr>
          <w:rFonts w:ascii="Times New Roman" w:hAnsi="Times New Roman" w:cs="Times New Roman"/>
          <w:lang w:val="en-GB"/>
        </w:rPr>
        <w:t>and 115.00</w:t>
      </w:r>
      <w:r w:rsidRPr="00D33B6A">
        <w:rPr>
          <w:rFonts w:ascii="Times New Roman" w:hAnsi="Times New Roman" w:cs="Times New Roman"/>
          <w:vertAlign w:val="superscript"/>
          <w:lang w:val="en-GB"/>
        </w:rPr>
        <w:t>o</w:t>
      </w:r>
      <w:r w:rsidRPr="00D33B6A">
        <w:rPr>
          <w:rFonts w:ascii="Times New Roman" w:hAnsi="Times New Roman" w:cs="Times New Roman"/>
          <w:lang w:val="en-GB"/>
        </w:rPr>
        <w:t xml:space="preserve"> respectively: the range therefore was 42.00. These findings reflected significant gender differences on </w:t>
      </w:r>
      <w:r w:rsidRPr="00D33B6A">
        <w:rPr>
          <w:rFonts w:ascii="Times New Roman" w:hAnsi="Times New Roman" w:cs="Times New Roman"/>
          <w:i/>
          <w:lang w:val="en-GB"/>
        </w:rPr>
        <w:t xml:space="preserve">t </w:t>
      </w:r>
      <w:r w:rsidRPr="00D33B6A">
        <w:rPr>
          <w:rFonts w:ascii="Times New Roman" w:hAnsi="Times New Roman" w:cs="Times New Roman"/>
          <w:lang w:val="en-GB"/>
        </w:rPr>
        <w:t xml:space="preserve">test analysis, thereby suggesting the </w:t>
      </w:r>
      <w:r w:rsidR="00684C84">
        <w:rPr>
          <w:rFonts w:ascii="Times New Roman" w:hAnsi="Times New Roman" w:cs="Times New Roman"/>
          <w:lang w:val="en-GB"/>
        </w:rPr>
        <w:t xml:space="preserve">significance </w:t>
      </w:r>
      <w:r w:rsidRPr="00D33B6A">
        <w:rPr>
          <w:rFonts w:ascii="Times New Roman" w:hAnsi="Times New Roman" w:cs="Times New Roman"/>
          <w:lang w:val="en-GB"/>
        </w:rPr>
        <w:t>o</w:t>
      </w:r>
      <w:r w:rsidR="00684C84">
        <w:rPr>
          <w:rFonts w:ascii="Times New Roman" w:hAnsi="Times New Roman" w:cs="Times New Roman"/>
          <w:lang w:val="en-GB"/>
        </w:rPr>
        <w:t xml:space="preserve">f Petrus Campers </w:t>
      </w:r>
      <w:r w:rsidRPr="00D33B6A">
        <w:rPr>
          <w:rFonts w:ascii="Times New Roman" w:hAnsi="Times New Roman" w:cs="Times New Roman"/>
          <w:lang w:val="en-GB"/>
        </w:rPr>
        <w:t>facial angle variable as a craniofacial anthropometric basis for gender-based identification. This reported significant gender dimorphism was also documented in descriptive facial anthropometric studies undertaken for Anatolian Turkish Adults and, also in gender-related variations in facial anatomy observed by Larrabee</w:t>
      </w:r>
      <w:r w:rsidR="00680F84">
        <w:rPr>
          <w:rFonts w:ascii="Times New Roman" w:hAnsi="Times New Roman" w:cs="Times New Roman"/>
          <w:lang w:val="en-GB"/>
        </w:rPr>
        <w:t xml:space="preserve"> </w:t>
      </w:r>
      <w:r w:rsidRPr="00D33B6A">
        <w:rPr>
          <w:rFonts w:ascii="Times New Roman" w:hAnsi="Times New Roman" w:cs="Times New Roman"/>
          <w:i/>
          <w:lang w:val="en-GB"/>
        </w:rPr>
        <w:t>et al</w:t>
      </w:r>
      <w:r w:rsidR="00B504D4">
        <w:rPr>
          <w:rFonts w:ascii="Times New Roman" w:hAnsi="Times New Roman" w:cs="Times New Roman"/>
          <w:lang w:val="en-GB"/>
        </w:rPr>
        <w:t>, and</w:t>
      </w:r>
      <w:r w:rsidRPr="00D33B6A">
        <w:rPr>
          <w:rFonts w:ascii="Times New Roman" w:hAnsi="Times New Roman" w:cs="Times New Roman"/>
          <w:lang w:val="en-GB"/>
        </w:rPr>
        <w:t xml:space="preserve"> Kale-Varl,.</w:t>
      </w:r>
      <w:r w:rsidR="003727F3" w:rsidRPr="003727F3">
        <w:rPr>
          <w:rFonts w:ascii="Times New Roman" w:hAnsi="Times New Roman" w:cs="Times New Roman"/>
          <w:vertAlign w:val="superscript"/>
          <w:lang w:val="en-GB"/>
        </w:rPr>
        <w:t>8,9</w:t>
      </w:r>
      <w:r w:rsidR="00B504D4">
        <w:rPr>
          <w:rFonts w:ascii="Times New Roman" w:hAnsi="Times New Roman" w:cs="Times New Roman"/>
          <w:lang w:val="en-GB"/>
        </w:rPr>
        <w:t>who o</w:t>
      </w:r>
      <w:r w:rsidRPr="00D33B6A">
        <w:rPr>
          <w:rFonts w:ascii="Times New Roman" w:hAnsi="Times New Roman" w:cs="Times New Roman"/>
          <w:lang w:val="en-GB"/>
        </w:rPr>
        <w:t xml:space="preserve">btained total population mean of </w:t>
      </w:r>
      <w:r w:rsidRPr="00D33B6A">
        <w:rPr>
          <w:rFonts w:ascii="Times New Roman" w:hAnsi="Times New Roman" w:cs="Times New Roman"/>
        </w:rPr>
        <w:t>99.49±5.70</w:t>
      </w:r>
      <w:r w:rsidRPr="00D33B6A">
        <w:rPr>
          <w:rFonts w:ascii="Times New Roman" w:hAnsi="Times New Roman" w:cs="Times New Roman"/>
          <w:lang w:val="en-GB"/>
        </w:rPr>
        <w:t xml:space="preserve"> documented in the current investigation fall well within range of facial angle quoted by Enaohwo</w:t>
      </w:r>
      <w:r w:rsidR="003727F3" w:rsidRPr="003727F3">
        <w:rPr>
          <w:rFonts w:ascii="Times New Roman" w:hAnsi="Times New Roman" w:cs="Times New Roman"/>
          <w:vertAlign w:val="superscript"/>
          <w:lang w:val="en-GB"/>
        </w:rPr>
        <w:t>10</w:t>
      </w:r>
      <w:r w:rsidRPr="00D33B6A">
        <w:rPr>
          <w:rFonts w:ascii="Times New Roman" w:hAnsi="Times New Roman" w:cs="Times New Roman"/>
          <w:lang w:val="en-GB"/>
        </w:rPr>
        <w:t xml:space="preserve"> for 1000 Urhobo subjects reported as 100.27º±4.06 </w:t>
      </w:r>
      <w:r w:rsidR="008F1827">
        <w:rPr>
          <w:rFonts w:ascii="Times New Roman" w:hAnsi="Times New Roman" w:cs="Times New Roman"/>
          <w:lang w:val="en-GB"/>
        </w:rPr>
        <w:t>(</w:t>
      </w:r>
      <w:r w:rsidRPr="00D33B6A">
        <w:rPr>
          <w:rFonts w:ascii="Times New Roman" w:hAnsi="Times New Roman" w:cs="Times New Roman"/>
          <w:lang w:val="en-GB"/>
        </w:rPr>
        <w:t>100.43º±4.34</w:t>
      </w:r>
      <w:r w:rsidR="008F1827">
        <w:rPr>
          <w:rFonts w:ascii="Times New Roman" w:hAnsi="Times New Roman" w:cs="Times New Roman"/>
          <w:lang w:val="en-GB"/>
        </w:rPr>
        <w:t xml:space="preserve"> and </w:t>
      </w:r>
      <w:r w:rsidR="008F1827" w:rsidRPr="00D33B6A">
        <w:rPr>
          <w:rFonts w:ascii="Times New Roman" w:hAnsi="Times New Roman" w:cs="Times New Roman"/>
          <w:lang w:val="en-GB"/>
        </w:rPr>
        <w:t>100.11º±3.78</w:t>
      </w:r>
      <w:r w:rsidR="008F1827">
        <w:rPr>
          <w:rFonts w:ascii="Times New Roman" w:hAnsi="Times New Roman" w:cs="Times New Roman"/>
          <w:lang w:val="en-GB"/>
        </w:rPr>
        <w:t xml:space="preserve"> for </w:t>
      </w:r>
      <w:r w:rsidR="00DD401D">
        <w:rPr>
          <w:rFonts w:ascii="Times New Roman" w:hAnsi="Times New Roman" w:cs="Times New Roman"/>
          <w:lang w:val="en-GB"/>
        </w:rPr>
        <w:t xml:space="preserve">selected </w:t>
      </w:r>
      <w:r w:rsidR="008F1827">
        <w:rPr>
          <w:rFonts w:ascii="Times New Roman" w:hAnsi="Times New Roman" w:cs="Times New Roman"/>
          <w:lang w:val="en-GB"/>
        </w:rPr>
        <w:t>male and</w:t>
      </w:r>
      <w:r w:rsidR="00DD401D">
        <w:rPr>
          <w:rFonts w:ascii="Times New Roman" w:hAnsi="Times New Roman" w:cs="Times New Roman"/>
          <w:lang w:val="en-GB"/>
        </w:rPr>
        <w:t xml:space="preserve"> female subjects respectively</w:t>
      </w:r>
      <w:r w:rsidRPr="00D33B6A">
        <w:rPr>
          <w:rFonts w:ascii="Times New Roman" w:hAnsi="Times New Roman" w:cs="Times New Roman"/>
          <w:lang w:val="en-GB"/>
        </w:rPr>
        <w:t>). Research findings obtained herein also concur with mean facial angles documented by Anibor and Okobiah</w:t>
      </w:r>
      <w:r w:rsidR="003727F3" w:rsidRPr="003727F3">
        <w:rPr>
          <w:rFonts w:ascii="Times New Roman" w:hAnsi="Times New Roman" w:cs="Times New Roman"/>
          <w:vertAlign w:val="superscript"/>
          <w:lang w:val="en-GB"/>
        </w:rPr>
        <w:t>11</w:t>
      </w:r>
      <w:r w:rsidRPr="00D33B6A">
        <w:rPr>
          <w:rFonts w:ascii="Times New Roman" w:hAnsi="Times New Roman" w:cs="Times New Roman"/>
          <w:lang w:val="en-GB"/>
        </w:rPr>
        <w:t xml:space="preserve"> for 100 Ibo subjects (male Ibos: 83.1º; female Ibos: 81.1</w:t>
      </w:r>
      <w:r>
        <w:rPr>
          <w:rFonts w:ascii="Times New Roman" w:hAnsi="Times New Roman" w:cs="Times New Roman"/>
          <w:lang w:val="en-GB"/>
        </w:rPr>
        <w:t>º)</w:t>
      </w:r>
      <w:r w:rsidRPr="00D33B6A">
        <w:rPr>
          <w:rFonts w:ascii="Times New Roman" w:hAnsi="Times New Roman" w:cs="Times New Roman"/>
        </w:rPr>
        <w:t>.</w:t>
      </w:r>
      <w:r w:rsidR="00156187">
        <w:rPr>
          <w:rFonts w:ascii="Times New Roman" w:hAnsi="Times New Roman" w:cs="Times New Roman"/>
          <w:lang w:val="en-GB"/>
        </w:rPr>
        <w:t xml:space="preserve">Obtained </w:t>
      </w:r>
      <w:r w:rsidRPr="00D33B6A">
        <w:rPr>
          <w:rFonts w:ascii="Times New Roman" w:hAnsi="Times New Roman" w:cs="Times New Roman"/>
          <w:lang w:val="en-GB"/>
        </w:rPr>
        <w:t>mean facial angle of 100.22º±5.08and 98.75º±6.31for Anioma male and female subjects recruited into the present study however showed significant arithmetic alignment with mean facial angle of 92.13º±3.74  reported for a study population of sixty two (62) non-growing Persian adults.</w:t>
      </w:r>
      <w:r w:rsidR="003727F3" w:rsidRPr="003727F3">
        <w:rPr>
          <w:rFonts w:ascii="Times New Roman" w:hAnsi="Times New Roman" w:cs="Times New Roman"/>
          <w:vertAlign w:val="superscript"/>
          <w:lang w:val="en-GB"/>
        </w:rPr>
        <w:t>12</w:t>
      </w:r>
      <w:r w:rsidRPr="00D33B6A">
        <w:rPr>
          <w:rFonts w:ascii="Times New Roman" w:hAnsi="Times New Roman" w:cs="Times New Roman"/>
          <w:lang w:val="en-GB"/>
        </w:rPr>
        <w:t xml:space="preserve"> The reference mean facial angles obtained in this study also falls within </w:t>
      </w:r>
      <w:r w:rsidR="00000D11">
        <w:rPr>
          <w:rFonts w:ascii="Times New Roman" w:hAnsi="Times New Roman" w:cs="Times New Roman"/>
          <w:lang w:val="en-GB"/>
        </w:rPr>
        <w:t>acceptable limits of the mean</w:t>
      </w:r>
      <w:r w:rsidRPr="00D33B6A">
        <w:rPr>
          <w:rFonts w:ascii="Times New Roman" w:hAnsi="Times New Roman" w:cs="Times New Roman"/>
          <w:lang w:val="en-GB"/>
        </w:rPr>
        <w:t xml:space="preserve"> of 91º±7 documented by Holdaway in relation to soft-tissue cephalometric analysis and its rel</w:t>
      </w:r>
      <w:r w:rsidR="00B504D4">
        <w:rPr>
          <w:rFonts w:ascii="Times New Roman" w:hAnsi="Times New Roman" w:cs="Times New Roman"/>
          <w:lang w:val="en-GB"/>
        </w:rPr>
        <w:t>evance in orthodontic treatment</w:t>
      </w:r>
      <w:r w:rsidRPr="00D33B6A">
        <w:rPr>
          <w:rFonts w:ascii="Times New Roman" w:hAnsi="Times New Roman" w:cs="Times New Roman"/>
          <w:lang w:val="en-GB"/>
        </w:rPr>
        <w:t>.</w:t>
      </w:r>
      <w:r w:rsidR="003727F3" w:rsidRPr="003727F3">
        <w:rPr>
          <w:rFonts w:ascii="Times New Roman" w:hAnsi="Times New Roman" w:cs="Times New Roman"/>
          <w:vertAlign w:val="superscript"/>
          <w:lang w:val="en-GB"/>
        </w:rPr>
        <w:t>13</w:t>
      </w:r>
      <w:r w:rsidR="006B179D">
        <w:rPr>
          <w:rFonts w:ascii="Times New Roman" w:hAnsi="Times New Roman" w:cs="Times New Roman"/>
          <w:vertAlign w:val="superscript"/>
          <w:lang w:val="en-GB"/>
        </w:rPr>
        <w:t>,14</w:t>
      </w:r>
      <w:r w:rsidR="00B9695B">
        <w:rPr>
          <w:rFonts w:ascii="Times New Roman" w:hAnsi="Times New Roman" w:cs="Times New Roman"/>
          <w:vertAlign w:val="superscript"/>
          <w:lang w:val="en-GB"/>
        </w:rPr>
        <w:t>,15</w:t>
      </w:r>
      <w:r w:rsidR="00973872">
        <w:rPr>
          <w:rFonts w:ascii="Times New Roman" w:hAnsi="Times New Roman" w:cs="Times New Roman"/>
          <w:vertAlign w:val="superscript"/>
          <w:lang w:val="en-GB"/>
        </w:rPr>
        <w:t>, 16</w:t>
      </w:r>
    </w:p>
    <w:p w:rsidR="00080BF4" w:rsidRPr="00D33B6A" w:rsidRDefault="00080BF4" w:rsidP="00680F84">
      <w:pPr>
        <w:ind w:firstLine="720"/>
        <w:jc w:val="both"/>
        <w:rPr>
          <w:rFonts w:ascii="Times New Roman" w:hAnsi="Times New Roman" w:cs="Times New Roman"/>
          <w:lang w:val="en-GB"/>
        </w:rPr>
      </w:pPr>
      <w:r w:rsidRPr="00D33B6A">
        <w:rPr>
          <w:rFonts w:ascii="Times New Roman" w:hAnsi="Times New Roman" w:cs="Times New Roman"/>
        </w:rPr>
        <w:t xml:space="preserve">While research findings of the current investigation serve to further strengthen the relevance of available anthropometric evidence in forensic identificationand determination of gender group, the study appears limited in aetiological significance as it fails to determine with acceptable scientific certainty, the underlying causes of physical craniofacial angular variation reported herein. </w:t>
      </w:r>
    </w:p>
    <w:p w:rsidR="00080BF4" w:rsidRPr="00D33B6A" w:rsidRDefault="00DA0001" w:rsidP="00080BF4">
      <w:pPr>
        <w:jc w:val="both"/>
        <w:rPr>
          <w:rFonts w:ascii="Times New Roman" w:hAnsi="Times New Roman" w:cs="Times New Roman"/>
          <w:b/>
        </w:rPr>
      </w:pPr>
      <w:r>
        <w:rPr>
          <w:rFonts w:ascii="Times New Roman" w:hAnsi="Times New Roman" w:cs="Times New Roman"/>
          <w:b/>
        </w:rPr>
        <w:t>CONCLUSION</w:t>
      </w:r>
    </w:p>
    <w:p w:rsidR="00080BF4" w:rsidRPr="00D33B6A" w:rsidRDefault="00080BF4" w:rsidP="00DA0001">
      <w:pPr>
        <w:ind w:firstLine="720"/>
        <w:jc w:val="both"/>
        <w:rPr>
          <w:rFonts w:ascii="Times New Roman" w:hAnsi="Times New Roman" w:cs="Times New Roman"/>
        </w:rPr>
      </w:pPr>
      <w:r w:rsidRPr="00D33B6A">
        <w:rPr>
          <w:rFonts w:ascii="Times New Roman" w:hAnsi="Times New Roman" w:cs="Times New Roman"/>
        </w:rPr>
        <w:t>From an objective evaluation of the foregoing research findings, it can be concluded that a significant gender-based variation does exist in differences observed in facial angle of Anioma subjects in Delta state, Nigeria. Findings of the current investigation further buttress the influence of such factors as gender, age, ethnicity, race and ecology on all physical anthropometric variables known to science.</w:t>
      </w:r>
    </w:p>
    <w:p w:rsidR="00DA0001" w:rsidRDefault="00DA0001" w:rsidP="00080BF4">
      <w:pPr>
        <w:jc w:val="both"/>
        <w:rPr>
          <w:rFonts w:ascii="Times New Roman" w:hAnsi="Times New Roman" w:cs="Times New Roman"/>
        </w:rPr>
      </w:pPr>
      <w:r>
        <w:rPr>
          <w:rFonts w:ascii="Times New Roman" w:hAnsi="Times New Roman" w:cs="Times New Roman"/>
          <w:b/>
        </w:rPr>
        <w:t>Conflict of Interest</w:t>
      </w:r>
      <w:r w:rsidR="00A17150">
        <w:rPr>
          <w:rFonts w:ascii="Times New Roman" w:hAnsi="Times New Roman" w:cs="Times New Roman"/>
          <w:b/>
        </w:rPr>
        <w:t xml:space="preserve">: </w:t>
      </w:r>
      <w:r w:rsidR="00A17150">
        <w:rPr>
          <w:rFonts w:ascii="Times New Roman" w:hAnsi="Times New Roman" w:cs="Times New Roman"/>
        </w:rPr>
        <w:t>There is no conflict of interest.</w:t>
      </w:r>
    </w:p>
    <w:p w:rsidR="003D3202" w:rsidRDefault="00973872" w:rsidP="00080BF4">
      <w:pPr>
        <w:jc w:val="both"/>
        <w:rPr>
          <w:rFonts w:ascii="Times New Roman" w:hAnsi="Times New Roman" w:cs="Times New Roman"/>
        </w:rPr>
      </w:pPr>
      <w:r w:rsidRPr="00973872">
        <w:rPr>
          <w:rFonts w:ascii="Times New Roman" w:hAnsi="Times New Roman" w:cs="Times New Roman"/>
          <w:b/>
        </w:rPr>
        <w:t>Ethical Issues:</w:t>
      </w:r>
      <w:r>
        <w:rPr>
          <w:rFonts w:ascii="Times New Roman" w:hAnsi="Times New Roman" w:cs="Times New Roman"/>
        </w:rPr>
        <w:t xml:space="preserve"> Nil</w:t>
      </w:r>
    </w:p>
    <w:p w:rsidR="003D3202" w:rsidRDefault="003D3202" w:rsidP="003D3202">
      <w:pPr>
        <w:rPr>
          <w:rFonts w:ascii="Calibri" w:eastAsia="Calibri" w:hAnsi="Calibri" w:cs="Times New Roman"/>
          <w:kern w:val="2"/>
          <w:highlight w:val="yellow"/>
        </w:rPr>
      </w:pPr>
      <w:bookmarkStart w:id="0" w:name="_Hlk204003461"/>
      <w:bookmarkStart w:id="1" w:name="_Hlk209007716"/>
      <w:r>
        <w:rPr>
          <w:rFonts w:ascii="Calibri" w:eastAsia="Calibri" w:hAnsi="Calibri" w:cs="Times New Roman"/>
          <w:kern w:val="2"/>
          <w:highlight w:val="yellow"/>
        </w:rPr>
        <w:t>Disclaimer (Artificial intelligence)</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Option 1:</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Option 2: </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1.</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2.</w:t>
      </w:r>
    </w:p>
    <w:p w:rsidR="003D3202" w:rsidRDefault="003D3202" w:rsidP="003D3202">
      <w:pPr>
        <w:rPr>
          <w:rFonts w:ascii="Calibri" w:eastAsia="Calibri" w:hAnsi="Calibri" w:cs="Times New Roman"/>
          <w:kern w:val="2"/>
          <w:highlight w:val="yellow"/>
        </w:rPr>
      </w:pPr>
      <w:r>
        <w:rPr>
          <w:rFonts w:ascii="Calibri" w:eastAsia="Calibri" w:hAnsi="Calibri" w:cs="Times New Roman"/>
          <w:kern w:val="2"/>
          <w:highlight w:val="yellow"/>
        </w:rPr>
        <w:t>3.</w:t>
      </w:r>
      <w:bookmarkEnd w:id="0"/>
    </w:p>
    <w:p w:rsidR="003D3202" w:rsidRPr="00A17150" w:rsidRDefault="003D3202" w:rsidP="00080BF4">
      <w:pPr>
        <w:jc w:val="both"/>
        <w:rPr>
          <w:rFonts w:ascii="Times New Roman" w:hAnsi="Times New Roman" w:cs="Times New Roman"/>
        </w:rPr>
      </w:pPr>
      <w:bookmarkStart w:id="2" w:name="_GoBack"/>
      <w:bookmarkEnd w:id="1"/>
      <w:bookmarkEnd w:id="2"/>
    </w:p>
    <w:p w:rsidR="00080BF4" w:rsidRPr="00FD6705" w:rsidRDefault="00A17150" w:rsidP="00080BF4">
      <w:pPr>
        <w:jc w:val="both"/>
        <w:rPr>
          <w:rFonts w:ascii="Times New Roman" w:hAnsi="Times New Roman" w:cs="Times New Roman"/>
          <w:b/>
        </w:rPr>
      </w:pPr>
      <w:r w:rsidRPr="00FD6705">
        <w:rPr>
          <w:rFonts w:ascii="Times New Roman" w:hAnsi="Times New Roman" w:cs="Times New Roman"/>
          <w:b/>
        </w:rPr>
        <w:t>REFERENCES</w:t>
      </w:r>
    </w:p>
    <w:p w:rsidR="00710269" w:rsidRDefault="00710269" w:rsidP="00710269">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 xml:space="preserve">Jordan WD. The White Man’ Burden,Oxford University Press, New York; p1991974. </w:t>
      </w:r>
    </w:p>
    <w:p w:rsidR="003F66E1" w:rsidRPr="00D33B6A" w:rsidRDefault="003F66E1" w:rsidP="003F66E1">
      <w:pPr>
        <w:pStyle w:val="ListParagraph"/>
        <w:ind w:left="360"/>
        <w:jc w:val="both"/>
        <w:rPr>
          <w:rFonts w:ascii="Times New Roman" w:hAnsi="Times New Roman" w:cs="Times New Roman"/>
        </w:rPr>
      </w:pPr>
    </w:p>
    <w:p w:rsidR="003F66E1" w:rsidRDefault="008917D1" w:rsidP="003F66E1">
      <w:pPr>
        <w:pStyle w:val="ListParagraph"/>
        <w:numPr>
          <w:ilvl w:val="0"/>
          <w:numId w:val="1"/>
        </w:numPr>
        <w:ind w:left="360"/>
        <w:jc w:val="both"/>
        <w:rPr>
          <w:rFonts w:ascii="Times New Roman" w:hAnsi="Times New Roman" w:cs="Times New Roman"/>
        </w:rPr>
      </w:pPr>
      <w:r>
        <w:rPr>
          <w:rFonts w:ascii="Times New Roman" w:hAnsi="Times New Roman" w:cs="Times New Roman"/>
        </w:rPr>
        <w:t xml:space="preserve">Michael R.L. </w:t>
      </w:r>
      <w:r w:rsidR="003F66E1" w:rsidRPr="00D33B6A">
        <w:rPr>
          <w:rFonts w:ascii="Times New Roman" w:hAnsi="Times New Roman" w:cs="Times New Roman"/>
        </w:rPr>
        <w:t xml:space="preserve"> Race and Aesthetics in the Anthropology of Petrus Camper (1722-1789) (review) Journal of the History of Medicine and Allied Sciences, Oxford University P</w:t>
      </w:r>
      <w:r w:rsidR="003F66E1">
        <w:rPr>
          <w:rFonts w:ascii="Times New Roman" w:hAnsi="Times New Roman" w:cs="Times New Roman"/>
        </w:rPr>
        <w:t>ress, 2</w:t>
      </w:r>
      <w:r>
        <w:rPr>
          <w:rFonts w:ascii="Times New Roman" w:hAnsi="Times New Roman" w:cs="Times New Roman"/>
        </w:rPr>
        <w:t>002</w:t>
      </w:r>
      <w:r w:rsidR="003F66E1">
        <w:rPr>
          <w:rFonts w:ascii="Times New Roman" w:hAnsi="Times New Roman" w:cs="Times New Roman"/>
        </w:rPr>
        <w:t>; (57):2:</w:t>
      </w:r>
      <w:r w:rsidR="003F66E1" w:rsidRPr="00D33B6A">
        <w:rPr>
          <w:rFonts w:ascii="Times New Roman" w:hAnsi="Times New Roman" w:cs="Times New Roman"/>
        </w:rPr>
        <w:t xml:space="preserve">228-229. </w:t>
      </w:r>
    </w:p>
    <w:p w:rsidR="00710269" w:rsidRDefault="00710269" w:rsidP="003F66E1">
      <w:pPr>
        <w:pStyle w:val="ListParagraph"/>
        <w:ind w:left="360"/>
        <w:jc w:val="both"/>
        <w:rPr>
          <w:rFonts w:ascii="Times New Roman" w:hAnsi="Times New Roman" w:cs="Times New Roman"/>
        </w:rPr>
      </w:pPr>
    </w:p>
    <w:p w:rsidR="00D56CAA" w:rsidRPr="00D56CAA" w:rsidRDefault="000E0E35" w:rsidP="00D56CAA">
      <w:pPr>
        <w:pStyle w:val="ListParagraph"/>
        <w:numPr>
          <w:ilvl w:val="0"/>
          <w:numId w:val="1"/>
        </w:numPr>
        <w:ind w:left="360"/>
        <w:jc w:val="both"/>
        <w:rPr>
          <w:rFonts w:ascii="Times New Roman" w:hAnsi="Times New Roman" w:cs="Times New Roman"/>
        </w:rPr>
      </w:pPr>
      <w:r>
        <w:rPr>
          <w:rFonts w:ascii="Times New Roman" w:hAnsi="Times New Roman" w:cs="Times New Roman"/>
        </w:rPr>
        <w:t>Udi, OA, Okoro, GO, Enaohwo, TM, Douglas, B. Nutritional knowledge and body mass index among students at Novena University, Ogume, Nigeria. Folia Medica</w:t>
      </w:r>
      <w:r w:rsidR="00031A83">
        <w:rPr>
          <w:rFonts w:ascii="Times New Roman" w:hAnsi="Times New Roman" w:cs="Times New Roman"/>
        </w:rPr>
        <w:t xml:space="preserve"> </w:t>
      </w:r>
      <w:r>
        <w:rPr>
          <w:rFonts w:ascii="Times New Roman" w:hAnsi="Times New Roman" w:cs="Times New Roman"/>
        </w:rPr>
        <w:t>Indonesiana, 2023; 59(1):20-25.</w:t>
      </w:r>
    </w:p>
    <w:p w:rsidR="000E0E35" w:rsidRPr="000E0E35" w:rsidRDefault="000E0E35" w:rsidP="000E0E35">
      <w:pPr>
        <w:pStyle w:val="ListParagraph"/>
        <w:rPr>
          <w:rFonts w:ascii="Times New Roman" w:hAnsi="Times New Roman" w:cs="Times New Roman"/>
        </w:rPr>
      </w:pPr>
    </w:p>
    <w:p w:rsidR="000E0E35" w:rsidRDefault="000E0E35" w:rsidP="000E0E35">
      <w:pPr>
        <w:pStyle w:val="ListParagraph"/>
        <w:numPr>
          <w:ilvl w:val="0"/>
          <w:numId w:val="1"/>
        </w:numPr>
        <w:ind w:left="360"/>
        <w:jc w:val="both"/>
        <w:rPr>
          <w:rFonts w:ascii="Times New Roman" w:hAnsi="Times New Roman" w:cs="Times New Roman"/>
        </w:rPr>
      </w:pPr>
      <w:r>
        <w:rPr>
          <w:rFonts w:ascii="Times New Roman" w:hAnsi="Times New Roman" w:cs="Times New Roman"/>
        </w:rPr>
        <w:t>Morton, S</w:t>
      </w:r>
      <w:r w:rsidRPr="00D132AA">
        <w:rPr>
          <w:rFonts w:ascii="Times New Roman" w:hAnsi="Times New Roman" w:cs="Times New Roman"/>
        </w:rPr>
        <w:t>G</w:t>
      </w:r>
      <w:r>
        <w:rPr>
          <w:rFonts w:ascii="Times New Roman" w:hAnsi="Times New Roman" w:cs="Times New Roman"/>
        </w:rPr>
        <w:t>.</w:t>
      </w:r>
      <w:r w:rsidRPr="00D132AA">
        <w:rPr>
          <w:rFonts w:ascii="Times New Roman" w:hAnsi="Times New Roman" w:cs="Times New Roman"/>
        </w:rPr>
        <w:t xml:space="preserve"> Crania Americana: Or a Comparative View of the Skulls of Various Aboriginal Nations of North and South America; to Which Is Prefixed an Essay on the Varieties of the Human S</w:t>
      </w:r>
      <w:r>
        <w:rPr>
          <w:rFonts w:ascii="Times New Roman" w:hAnsi="Times New Roman" w:cs="Times New Roman"/>
        </w:rPr>
        <w:t xml:space="preserve">pecies. Philadelphia: J. Dobson, 1839; </w:t>
      </w:r>
      <w:r w:rsidRPr="00D132AA">
        <w:rPr>
          <w:rFonts w:ascii="Times New Roman" w:hAnsi="Times New Roman" w:cs="Times New Roman"/>
        </w:rPr>
        <w:t>31.</w:t>
      </w:r>
    </w:p>
    <w:p w:rsidR="00654AC2" w:rsidRPr="003727F3" w:rsidRDefault="004B031C" w:rsidP="00654AC2">
      <w:pPr>
        <w:pStyle w:val="ListParagraph"/>
        <w:numPr>
          <w:ilvl w:val="0"/>
          <w:numId w:val="1"/>
        </w:numPr>
        <w:ind w:left="360"/>
        <w:jc w:val="both"/>
      </w:pPr>
      <w:r>
        <w:rPr>
          <w:rFonts w:ascii="Times New Roman" w:hAnsi="Times New Roman" w:cs="Times New Roman"/>
        </w:rPr>
        <w:t>Morton, SG</w:t>
      </w:r>
      <w:r w:rsidR="00654AC2" w:rsidRPr="007F2E8E">
        <w:rPr>
          <w:rFonts w:ascii="Times New Roman" w:hAnsi="Times New Roman" w:cs="Times New Roman"/>
        </w:rPr>
        <w:t>. Crania Aegyptiaca, Or Obsercations on Egyptian Ethnography, Derived from Anatomy, History and the Monumen</w:t>
      </w:r>
      <w:r w:rsidR="00BF4DD3">
        <w:rPr>
          <w:rFonts w:ascii="Times New Roman" w:hAnsi="Times New Roman" w:cs="Times New Roman"/>
        </w:rPr>
        <w:t xml:space="preserve">ts. Philadelphia: J. Pennington, 1844; </w:t>
      </w:r>
      <w:r w:rsidR="00654AC2" w:rsidRPr="007F2E8E">
        <w:rPr>
          <w:rFonts w:ascii="Times New Roman" w:hAnsi="Times New Roman" w:cs="Times New Roman"/>
        </w:rPr>
        <w:t xml:space="preserve">66. </w:t>
      </w:r>
    </w:p>
    <w:p w:rsidR="00D10606" w:rsidRDefault="00D10606" w:rsidP="00D10606">
      <w:pPr>
        <w:pStyle w:val="ListParagraph"/>
        <w:numPr>
          <w:ilvl w:val="0"/>
          <w:numId w:val="1"/>
        </w:numPr>
        <w:ind w:left="360"/>
        <w:jc w:val="both"/>
        <w:rPr>
          <w:rFonts w:ascii="Times New Roman" w:hAnsi="Times New Roman" w:cs="Times New Roman"/>
        </w:rPr>
      </w:pPr>
      <w:r>
        <w:rPr>
          <w:rFonts w:ascii="Times New Roman" w:hAnsi="Times New Roman" w:cs="Times New Roman"/>
        </w:rPr>
        <w:t>John P,</w:t>
      </w:r>
      <w:r w:rsidRPr="00D132AA">
        <w:rPr>
          <w:rFonts w:ascii="Times New Roman" w:hAnsi="Times New Roman" w:cs="Times New Roman"/>
        </w:rPr>
        <w:t xml:space="preserve"> Jackson, N</w:t>
      </w:r>
      <w:r>
        <w:rPr>
          <w:rFonts w:ascii="Times New Roman" w:hAnsi="Times New Roman" w:cs="Times New Roman"/>
        </w:rPr>
        <w:t>M</w:t>
      </w:r>
      <w:r w:rsidRPr="00D132AA">
        <w:rPr>
          <w:rFonts w:ascii="Times New Roman" w:hAnsi="Times New Roman" w:cs="Times New Roman"/>
        </w:rPr>
        <w:t>W</w:t>
      </w:r>
      <w:r>
        <w:rPr>
          <w:rFonts w:ascii="Times New Roman" w:hAnsi="Times New Roman" w:cs="Times New Roman"/>
        </w:rPr>
        <w:t>.</w:t>
      </w:r>
      <w:r w:rsidRPr="00D132AA">
        <w:rPr>
          <w:rFonts w:ascii="Times New Roman" w:hAnsi="Times New Roman" w:cs="Times New Roman"/>
        </w:rPr>
        <w:t xml:space="preserve"> Race, racism, and science: socia</w:t>
      </w:r>
      <w:r>
        <w:rPr>
          <w:rFonts w:ascii="Times New Roman" w:hAnsi="Times New Roman" w:cs="Times New Roman"/>
        </w:rPr>
        <w:t xml:space="preserve">l impact and interaction, 2005; </w:t>
      </w:r>
      <w:r w:rsidRPr="00D132AA">
        <w:rPr>
          <w:rFonts w:ascii="Times New Roman" w:hAnsi="Times New Roman" w:cs="Times New Roman"/>
        </w:rPr>
        <w:t>45</w:t>
      </w:r>
      <w:r>
        <w:rPr>
          <w:rFonts w:ascii="Times New Roman" w:hAnsi="Times New Roman" w:cs="Times New Roman"/>
        </w:rPr>
        <w:t>.</w:t>
      </w:r>
    </w:p>
    <w:p w:rsidR="006703F9" w:rsidRPr="00D132AA" w:rsidRDefault="006703F9" w:rsidP="006703F9">
      <w:pPr>
        <w:pStyle w:val="ListParagraph"/>
        <w:numPr>
          <w:ilvl w:val="0"/>
          <w:numId w:val="1"/>
        </w:numPr>
        <w:ind w:left="360"/>
        <w:jc w:val="both"/>
        <w:rPr>
          <w:rFonts w:ascii="Times New Roman" w:hAnsi="Times New Roman" w:cs="Times New Roman"/>
        </w:rPr>
      </w:pPr>
      <w:r>
        <w:rPr>
          <w:rFonts w:ascii="Times New Roman" w:hAnsi="Times New Roman" w:cs="Times New Roman"/>
        </w:rPr>
        <w:t>Mitchell, PW. and Michael, J</w:t>
      </w:r>
      <w:r w:rsidRPr="00D132AA">
        <w:rPr>
          <w:rFonts w:ascii="Times New Roman" w:hAnsi="Times New Roman" w:cs="Times New Roman"/>
        </w:rPr>
        <w:t>S. "Bias, Brains, and Skulls Tracing the Legacy of Scientific Racism in the Nineteenth-Century Works of Samuel George Morton and Friedrich Tiedemann" In Jackson, Christina, and Thomas, Jamie (eds.). Embodied Difference: Divergent Bodies in Public Discourse. Lanham, MD: Rowman and Li</w:t>
      </w:r>
      <w:r>
        <w:rPr>
          <w:rFonts w:ascii="Times New Roman" w:hAnsi="Times New Roman" w:cs="Times New Roman"/>
        </w:rPr>
        <w:t xml:space="preserve">ttefield, 2019; </w:t>
      </w:r>
      <w:r w:rsidRPr="00D132AA">
        <w:rPr>
          <w:rFonts w:ascii="Times New Roman" w:hAnsi="Times New Roman" w:cs="Times New Roman"/>
        </w:rPr>
        <w:t>77-98.</w:t>
      </w:r>
    </w:p>
    <w:p w:rsidR="005F4F40" w:rsidRPr="00D33B6A" w:rsidRDefault="005F4F40" w:rsidP="005F4F40">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Larrabee WF, Makielski KH, Henderson JL. Variations in facial anatomy with race, sex, and age, Surgical anatomy of the face, Philadelphia: Lippinc</w:t>
      </w:r>
      <w:r>
        <w:rPr>
          <w:rFonts w:ascii="Times New Roman" w:hAnsi="Times New Roman" w:cs="Times New Roman"/>
        </w:rPr>
        <w:t>ott Williams &amp; Wilkins, 2004; 22-</w:t>
      </w:r>
      <w:r w:rsidRPr="00D33B6A">
        <w:rPr>
          <w:rFonts w:ascii="Times New Roman" w:hAnsi="Times New Roman" w:cs="Times New Roman"/>
        </w:rPr>
        <w:t>28.</w:t>
      </w:r>
    </w:p>
    <w:p w:rsidR="005F4F40" w:rsidRPr="00D33B6A" w:rsidRDefault="005F4F40" w:rsidP="005F4F40">
      <w:pPr>
        <w:pStyle w:val="ListParagraph"/>
        <w:numPr>
          <w:ilvl w:val="0"/>
          <w:numId w:val="1"/>
        </w:numPr>
        <w:ind w:left="360"/>
        <w:jc w:val="both"/>
        <w:rPr>
          <w:rFonts w:ascii="Times New Roman" w:hAnsi="Times New Roman" w:cs="Times New Roman"/>
        </w:rPr>
      </w:pPr>
      <w:r>
        <w:rPr>
          <w:rFonts w:ascii="Times New Roman" w:hAnsi="Times New Roman" w:cs="Times New Roman"/>
        </w:rPr>
        <w:t xml:space="preserve">Kale-Varl S. </w:t>
      </w:r>
      <w:r w:rsidRPr="00D33B6A">
        <w:rPr>
          <w:rFonts w:ascii="Times New Roman" w:hAnsi="Times New Roman" w:cs="Times New Roman"/>
        </w:rPr>
        <w:t>Angular Photogrammetric analysis of soft tissue profile of Anatolian Turkish adults. Journal of Craniofac</w:t>
      </w:r>
      <w:r>
        <w:rPr>
          <w:rFonts w:ascii="Times New Roman" w:hAnsi="Times New Roman" w:cs="Times New Roman"/>
        </w:rPr>
        <w:t>ial Surgery,2008;19(6):</w:t>
      </w:r>
      <w:r w:rsidRPr="00D33B6A">
        <w:rPr>
          <w:rFonts w:ascii="Times New Roman" w:hAnsi="Times New Roman" w:cs="Times New Roman"/>
        </w:rPr>
        <w:t>1481-1486.</w:t>
      </w:r>
    </w:p>
    <w:p w:rsidR="00CB39C3" w:rsidRPr="00D33B6A" w:rsidRDefault="00CB39C3" w:rsidP="00CB39C3">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Enaohwo TM. Photogrammetric Analysis of Petrus Campers Facial Angle among Adult Urhobo Subj</w:t>
      </w:r>
      <w:r>
        <w:rPr>
          <w:rFonts w:ascii="Times New Roman" w:hAnsi="Times New Roman" w:cs="Times New Roman"/>
        </w:rPr>
        <w:t>ects. Anatomy Journal of Africa, 2018;7(2):1322-</w:t>
      </w:r>
      <w:r w:rsidRPr="00D33B6A">
        <w:rPr>
          <w:rFonts w:ascii="Times New Roman" w:hAnsi="Times New Roman" w:cs="Times New Roman"/>
        </w:rPr>
        <w:t xml:space="preserve"> 1324. </w:t>
      </w:r>
    </w:p>
    <w:p w:rsidR="00CB39C3" w:rsidRPr="00D33B6A" w:rsidRDefault="00CB39C3" w:rsidP="00CB39C3">
      <w:pPr>
        <w:pStyle w:val="ListParagraph"/>
        <w:numPr>
          <w:ilvl w:val="0"/>
          <w:numId w:val="1"/>
        </w:numPr>
        <w:ind w:left="360"/>
        <w:jc w:val="both"/>
        <w:rPr>
          <w:rFonts w:ascii="Times New Roman" w:hAnsi="Times New Roman" w:cs="Times New Roman"/>
          <w:lang w:val="en-GB"/>
        </w:rPr>
      </w:pPr>
      <w:r w:rsidRPr="00D33B6A">
        <w:rPr>
          <w:rFonts w:ascii="Times New Roman" w:hAnsi="Times New Roman" w:cs="Times New Roman"/>
          <w:lang w:val="en-GB"/>
        </w:rPr>
        <w:t>Anibor</w:t>
      </w:r>
      <w:r w:rsidR="00031A83">
        <w:rPr>
          <w:rFonts w:ascii="Times New Roman" w:hAnsi="Times New Roman" w:cs="Times New Roman"/>
          <w:lang w:val="en-GB"/>
        </w:rPr>
        <w:t xml:space="preserve"> </w:t>
      </w:r>
      <w:r w:rsidRPr="00D33B6A">
        <w:rPr>
          <w:rFonts w:ascii="Times New Roman" w:hAnsi="Times New Roman" w:cs="Times New Roman"/>
          <w:lang w:val="en-GB"/>
        </w:rPr>
        <w:t>E, Okobiah</w:t>
      </w:r>
      <w:r w:rsidR="00031A83">
        <w:rPr>
          <w:rFonts w:ascii="Times New Roman" w:hAnsi="Times New Roman" w:cs="Times New Roman"/>
          <w:lang w:val="en-GB"/>
        </w:rPr>
        <w:t xml:space="preserve"> </w:t>
      </w:r>
      <w:r w:rsidRPr="00D33B6A">
        <w:rPr>
          <w:rFonts w:ascii="Times New Roman" w:hAnsi="Times New Roman" w:cs="Times New Roman"/>
          <w:lang w:val="en-GB"/>
        </w:rPr>
        <w:t>R. Photometric Analysis of the Facial Angle of the Ibos In Nigeria. African Journal of Cellular Pathology</w:t>
      </w:r>
      <w:r>
        <w:rPr>
          <w:rFonts w:ascii="Times New Roman" w:hAnsi="Times New Roman" w:cs="Times New Roman"/>
          <w:lang w:val="en-GB"/>
        </w:rPr>
        <w:t>, 2014;</w:t>
      </w:r>
      <w:r w:rsidRPr="00D33B6A">
        <w:rPr>
          <w:rFonts w:ascii="Times New Roman" w:hAnsi="Times New Roman" w:cs="Times New Roman"/>
          <w:lang w:val="en-GB"/>
        </w:rPr>
        <w:t xml:space="preserve"> 2</w:t>
      </w:r>
      <w:r>
        <w:rPr>
          <w:rFonts w:ascii="Times New Roman" w:hAnsi="Times New Roman" w:cs="Times New Roman"/>
          <w:lang w:val="en-GB"/>
        </w:rPr>
        <w:t>(1)</w:t>
      </w:r>
      <w:r w:rsidRPr="00D33B6A">
        <w:rPr>
          <w:rFonts w:ascii="Times New Roman" w:hAnsi="Times New Roman" w:cs="Times New Roman"/>
          <w:lang w:val="en-GB"/>
        </w:rPr>
        <w:t>:1-6.</w:t>
      </w:r>
    </w:p>
    <w:p w:rsidR="009A782B" w:rsidRPr="00D33B6A" w:rsidRDefault="009A782B" w:rsidP="009A782B">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lastRenderedPageBreak/>
        <w:t>Amjad Al Taki; FatmaOguz; EyasAbuhijleh. Facial Soft Tissue Values in Persian Adults with Normal Oc</w:t>
      </w:r>
      <w:r>
        <w:rPr>
          <w:rFonts w:ascii="Times New Roman" w:hAnsi="Times New Roman" w:cs="Times New Roman"/>
        </w:rPr>
        <w:t xml:space="preserve">clusion and Well-Balanced Faces. </w:t>
      </w:r>
      <w:r w:rsidRPr="00D33B6A">
        <w:rPr>
          <w:rFonts w:ascii="Times New Roman" w:hAnsi="Times New Roman" w:cs="Times New Roman"/>
        </w:rPr>
        <w:t>The Angle Orthodontist</w:t>
      </w:r>
      <w:r>
        <w:rPr>
          <w:rFonts w:ascii="Times New Roman" w:hAnsi="Times New Roman" w:cs="Times New Roman"/>
        </w:rPr>
        <w:t>, 2009;</w:t>
      </w:r>
      <w:r w:rsidRPr="00D33B6A">
        <w:rPr>
          <w:rFonts w:ascii="Times New Roman" w:hAnsi="Times New Roman" w:cs="Times New Roman"/>
        </w:rPr>
        <w:t xml:space="preserve"> 79(3):491-4</w:t>
      </w:r>
      <w:r>
        <w:rPr>
          <w:rFonts w:ascii="Times New Roman" w:hAnsi="Times New Roman" w:cs="Times New Roman"/>
        </w:rPr>
        <w:t>.</w:t>
      </w:r>
    </w:p>
    <w:p w:rsidR="009A782B" w:rsidRPr="00627738" w:rsidRDefault="009A782B" w:rsidP="009A782B">
      <w:pPr>
        <w:pStyle w:val="ListParagraph"/>
        <w:numPr>
          <w:ilvl w:val="0"/>
          <w:numId w:val="1"/>
        </w:numPr>
        <w:ind w:left="360"/>
        <w:jc w:val="both"/>
        <w:rPr>
          <w:rFonts w:ascii="Times New Roman" w:hAnsi="Times New Roman" w:cs="Times New Roman"/>
          <w:lang w:val="en-GB"/>
        </w:rPr>
      </w:pPr>
      <w:r w:rsidRPr="00D33B6A">
        <w:rPr>
          <w:rFonts w:ascii="Times New Roman" w:hAnsi="Times New Roman" w:cs="Times New Roman"/>
        </w:rPr>
        <w:t>Holdaway RA. Soft-tissue cephalometric analysis and its use in orthodontic treatmen</w:t>
      </w:r>
      <w:r>
        <w:rPr>
          <w:rFonts w:ascii="Times New Roman" w:hAnsi="Times New Roman" w:cs="Times New Roman"/>
        </w:rPr>
        <w:t>t planning. Part I. Am J Orthod,</w:t>
      </w:r>
      <w:r w:rsidRPr="00D33B6A">
        <w:rPr>
          <w:rFonts w:ascii="Times New Roman" w:hAnsi="Times New Roman" w:cs="Times New Roman"/>
        </w:rPr>
        <w:t xml:space="preserve"> 1983;84:1–28. </w:t>
      </w:r>
    </w:p>
    <w:p w:rsidR="00627738" w:rsidRPr="005A2A8D" w:rsidRDefault="00627738" w:rsidP="009A782B">
      <w:pPr>
        <w:pStyle w:val="ListParagraph"/>
        <w:numPr>
          <w:ilvl w:val="0"/>
          <w:numId w:val="1"/>
        </w:numPr>
        <w:ind w:left="360"/>
        <w:jc w:val="both"/>
        <w:rPr>
          <w:rFonts w:ascii="Times New Roman" w:hAnsi="Times New Roman" w:cs="Times New Roman"/>
          <w:lang w:val="en-GB"/>
        </w:rPr>
      </w:pPr>
      <w:r>
        <w:rPr>
          <w:rFonts w:ascii="Times New Roman" w:hAnsi="Times New Roman" w:cs="Times New Roman"/>
        </w:rPr>
        <w:t>Enaohwo TM, and Okoro GO. Anthropometric study of the</w:t>
      </w:r>
      <w:r w:rsidR="00B44E08">
        <w:rPr>
          <w:rFonts w:ascii="Times New Roman" w:hAnsi="Times New Roman" w:cs="Times New Roman"/>
        </w:rPr>
        <w:t xml:space="preserve"> frontal sinus on plain radiographs in Delta State University Teaching Hospital, 2018; 17:49-49.</w:t>
      </w:r>
    </w:p>
    <w:p w:rsidR="005A2A8D" w:rsidRPr="00973872" w:rsidRDefault="00B9695B" w:rsidP="009A782B">
      <w:pPr>
        <w:pStyle w:val="ListParagraph"/>
        <w:numPr>
          <w:ilvl w:val="0"/>
          <w:numId w:val="1"/>
        </w:numPr>
        <w:ind w:left="360"/>
        <w:jc w:val="both"/>
        <w:rPr>
          <w:rFonts w:ascii="Times New Roman" w:hAnsi="Times New Roman" w:cs="Times New Roman"/>
          <w:lang w:val="en-GB"/>
        </w:rPr>
      </w:pPr>
      <w:r>
        <w:rPr>
          <w:rFonts w:ascii="Times New Roman" w:hAnsi="Times New Roman" w:cs="Times New Roman"/>
        </w:rPr>
        <w:t xml:space="preserve">Ugochukwuka O, Mamerhi E, and Abimbola E. Study of the cranial (cephalic) and facial (prosopic indexes of Ukwuani indigenes in Nigeria, 2016;70-71.  </w:t>
      </w:r>
    </w:p>
    <w:p w:rsidR="00973872" w:rsidRPr="00973872" w:rsidRDefault="00973872" w:rsidP="009A782B">
      <w:pPr>
        <w:pStyle w:val="ListParagraph"/>
        <w:numPr>
          <w:ilvl w:val="0"/>
          <w:numId w:val="1"/>
        </w:numPr>
        <w:ind w:left="360"/>
        <w:jc w:val="both"/>
        <w:rPr>
          <w:rFonts w:ascii="Times New Roman" w:hAnsi="Times New Roman" w:cs="Times New Roman"/>
          <w:lang w:val="en-GB"/>
        </w:rPr>
      </w:pPr>
      <w:r w:rsidRPr="00973872">
        <w:rPr>
          <w:rFonts w:ascii="Times New Roman" w:hAnsi="Times New Roman" w:cs="Times New Roman"/>
          <w:color w:val="222222"/>
          <w:sz w:val="20"/>
          <w:szCs w:val="20"/>
          <w:shd w:val="clear" w:color="auto" w:fill="FFFFFF"/>
        </w:rPr>
        <w:t>Boraiah G, Chhabra A. Conventional and Advanced Imaging Evaluation of Spine. InMultidisciplinary Spine Care 2022 Jun 28 (pp. 73-107). Cham: Springer International Publishing.</w:t>
      </w:r>
    </w:p>
    <w:p w:rsidR="000E0E35" w:rsidRDefault="000E0E35" w:rsidP="009A782B">
      <w:pPr>
        <w:pStyle w:val="ListParagraph"/>
        <w:ind w:left="360"/>
        <w:jc w:val="both"/>
        <w:rPr>
          <w:rFonts w:ascii="Times New Roman" w:hAnsi="Times New Roman" w:cs="Times New Roman"/>
        </w:rPr>
      </w:pPr>
    </w:p>
    <w:p w:rsidR="003727F3" w:rsidRDefault="003727F3" w:rsidP="003727F3">
      <w:pPr>
        <w:jc w:val="both"/>
      </w:pPr>
    </w:p>
    <w:p w:rsidR="003727F3" w:rsidRDefault="003727F3" w:rsidP="003727F3">
      <w:pPr>
        <w:jc w:val="both"/>
      </w:pPr>
    </w:p>
    <w:p w:rsidR="003727F3" w:rsidRDefault="003727F3" w:rsidP="003727F3">
      <w:pPr>
        <w:jc w:val="both"/>
      </w:pPr>
    </w:p>
    <w:p w:rsidR="003727F3" w:rsidRDefault="003727F3" w:rsidP="003727F3">
      <w:pPr>
        <w:jc w:val="both"/>
      </w:pPr>
    </w:p>
    <w:p w:rsidR="003727F3" w:rsidRDefault="003727F3" w:rsidP="003727F3">
      <w:pPr>
        <w:jc w:val="both"/>
      </w:pPr>
    </w:p>
    <w:p w:rsidR="003727F3" w:rsidRDefault="003727F3" w:rsidP="003727F3">
      <w:pPr>
        <w:jc w:val="both"/>
      </w:pPr>
    </w:p>
    <w:p w:rsidR="003727F3" w:rsidRDefault="003727F3" w:rsidP="003727F3">
      <w:pPr>
        <w:jc w:val="both"/>
      </w:pPr>
    </w:p>
    <w:sectPr w:rsidR="003727F3" w:rsidSect="0027231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148" w:rsidRDefault="00F22148" w:rsidP="00B6505E">
      <w:pPr>
        <w:spacing w:after="0" w:line="240" w:lineRule="auto"/>
      </w:pPr>
      <w:r>
        <w:separator/>
      </w:r>
    </w:p>
  </w:endnote>
  <w:endnote w:type="continuationSeparator" w:id="1">
    <w:p w:rsidR="00F22148" w:rsidRDefault="00F22148" w:rsidP="00B65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3C" w:rsidRDefault="00344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398"/>
      <w:docPartObj>
        <w:docPartGallery w:val="Page Numbers (Bottom of Page)"/>
        <w:docPartUnique/>
      </w:docPartObj>
    </w:sdtPr>
    <w:sdtContent>
      <w:p w:rsidR="00F20CA0" w:rsidRDefault="004A5036">
        <w:pPr>
          <w:pStyle w:val="Footer"/>
          <w:jc w:val="center"/>
        </w:pPr>
        <w:r>
          <w:fldChar w:fldCharType="begin"/>
        </w:r>
        <w:r w:rsidR="00F20CA0">
          <w:instrText xml:space="preserve"> PAGE   \* MERGEFORMAT </w:instrText>
        </w:r>
        <w:r>
          <w:fldChar w:fldCharType="separate"/>
        </w:r>
        <w:r w:rsidR="00031A83">
          <w:rPr>
            <w:noProof/>
          </w:rPr>
          <w:t>6</w:t>
        </w:r>
        <w:r>
          <w:rPr>
            <w:noProof/>
          </w:rPr>
          <w:fldChar w:fldCharType="end"/>
        </w:r>
      </w:p>
    </w:sdtContent>
  </w:sdt>
  <w:p w:rsidR="00F20CA0" w:rsidRDefault="00F20C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3C" w:rsidRDefault="00344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148" w:rsidRDefault="00F22148" w:rsidP="00B6505E">
      <w:pPr>
        <w:spacing w:after="0" w:line="240" w:lineRule="auto"/>
      </w:pPr>
      <w:r>
        <w:separator/>
      </w:r>
    </w:p>
  </w:footnote>
  <w:footnote w:type="continuationSeparator" w:id="1">
    <w:p w:rsidR="00F22148" w:rsidRDefault="00F22148" w:rsidP="00B650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3C" w:rsidRDefault="004A5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3C" w:rsidRDefault="004A5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3C" w:rsidRDefault="004A50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116BD"/>
    <w:multiLevelType w:val="hybridMultilevel"/>
    <w:tmpl w:val="F832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80BF4"/>
    <w:rsid w:val="00000D11"/>
    <w:rsid w:val="00031A83"/>
    <w:rsid w:val="00035BCE"/>
    <w:rsid w:val="00080BF4"/>
    <w:rsid w:val="000B0A7F"/>
    <w:rsid w:val="000E0E35"/>
    <w:rsid w:val="000E35DB"/>
    <w:rsid w:val="000F31EE"/>
    <w:rsid w:val="00156187"/>
    <w:rsid w:val="001A0C19"/>
    <w:rsid w:val="001C39F1"/>
    <w:rsid w:val="001C3F2F"/>
    <w:rsid w:val="00204CB0"/>
    <w:rsid w:val="00235527"/>
    <w:rsid w:val="00272316"/>
    <w:rsid w:val="00293D68"/>
    <w:rsid w:val="002C58B4"/>
    <w:rsid w:val="00344C3C"/>
    <w:rsid w:val="003727F3"/>
    <w:rsid w:val="003A7E99"/>
    <w:rsid w:val="003C5707"/>
    <w:rsid w:val="003D3202"/>
    <w:rsid w:val="003E6695"/>
    <w:rsid w:val="003F66E1"/>
    <w:rsid w:val="0047028A"/>
    <w:rsid w:val="004A5036"/>
    <w:rsid w:val="004B031C"/>
    <w:rsid w:val="004C434E"/>
    <w:rsid w:val="004D1777"/>
    <w:rsid w:val="00520163"/>
    <w:rsid w:val="005A2A8D"/>
    <w:rsid w:val="005F2B67"/>
    <w:rsid w:val="005F4F40"/>
    <w:rsid w:val="00627738"/>
    <w:rsid w:val="00654AC2"/>
    <w:rsid w:val="0065591F"/>
    <w:rsid w:val="006703F9"/>
    <w:rsid w:val="00676399"/>
    <w:rsid w:val="00680F84"/>
    <w:rsid w:val="0068303E"/>
    <w:rsid w:val="00684C84"/>
    <w:rsid w:val="006A1597"/>
    <w:rsid w:val="006A4822"/>
    <w:rsid w:val="006B179D"/>
    <w:rsid w:val="00710269"/>
    <w:rsid w:val="007630F4"/>
    <w:rsid w:val="00766DC9"/>
    <w:rsid w:val="007A22FF"/>
    <w:rsid w:val="007E3ED7"/>
    <w:rsid w:val="007F21CD"/>
    <w:rsid w:val="007F2E8E"/>
    <w:rsid w:val="007F4544"/>
    <w:rsid w:val="007F4845"/>
    <w:rsid w:val="008012E4"/>
    <w:rsid w:val="0082217B"/>
    <w:rsid w:val="008261AE"/>
    <w:rsid w:val="00861BCE"/>
    <w:rsid w:val="00885C35"/>
    <w:rsid w:val="008917D1"/>
    <w:rsid w:val="008919E8"/>
    <w:rsid w:val="008F1827"/>
    <w:rsid w:val="00907CD2"/>
    <w:rsid w:val="00922EE5"/>
    <w:rsid w:val="00973872"/>
    <w:rsid w:val="009A782B"/>
    <w:rsid w:val="00A17150"/>
    <w:rsid w:val="00B315A9"/>
    <w:rsid w:val="00B44E08"/>
    <w:rsid w:val="00B504D4"/>
    <w:rsid w:val="00B6505E"/>
    <w:rsid w:val="00B70FAF"/>
    <w:rsid w:val="00B7507B"/>
    <w:rsid w:val="00B9695B"/>
    <w:rsid w:val="00BB2FCB"/>
    <w:rsid w:val="00BB3D0C"/>
    <w:rsid w:val="00BF4DD3"/>
    <w:rsid w:val="00C10BA8"/>
    <w:rsid w:val="00CB0E89"/>
    <w:rsid w:val="00CB39C3"/>
    <w:rsid w:val="00D10606"/>
    <w:rsid w:val="00D14375"/>
    <w:rsid w:val="00D33331"/>
    <w:rsid w:val="00D56CAA"/>
    <w:rsid w:val="00DA0001"/>
    <w:rsid w:val="00DA6D00"/>
    <w:rsid w:val="00DC2154"/>
    <w:rsid w:val="00DD401D"/>
    <w:rsid w:val="00DF52CB"/>
    <w:rsid w:val="00F20CA0"/>
    <w:rsid w:val="00F22148"/>
    <w:rsid w:val="00F81D59"/>
    <w:rsid w:val="00F86C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080BF4"/>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er">
    <w:name w:val="footer"/>
    <w:basedOn w:val="Normal"/>
    <w:link w:val="FooterChar"/>
    <w:uiPriority w:val="99"/>
    <w:unhideWhenUsed/>
    <w:rsid w:val="0008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F4"/>
    <w:rPr>
      <w:rFonts w:eastAsiaTheme="minorEastAsia"/>
    </w:rPr>
  </w:style>
  <w:style w:type="paragraph" w:styleId="NoSpacing">
    <w:name w:val="No Spacing"/>
    <w:uiPriority w:val="1"/>
    <w:qFormat/>
    <w:rsid w:val="00080BF4"/>
    <w:pPr>
      <w:spacing w:after="0" w:line="240" w:lineRule="auto"/>
    </w:pPr>
    <w:rPr>
      <w:rFonts w:eastAsiaTheme="minorEastAsia"/>
    </w:rPr>
  </w:style>
  <w:style w:type="paragraph" w:styleId="ListParagraph">
    <w:name w:val="List Paragraph"/>
    <w:basedOn w:val="Normal"/>
    <w:uiPriority w:val="34"/>
    <w:qFormat/>
    <w:rsid w:val="00080BF4"/>
    <w:pPr>
      <w:ind w:left="720"/>
      <w:contextualSpacing/>
    </w:pPr>
  </w:style>
  <w:style w:type="paragraph" w:styleId="Header">
    <w:name w:val="header"/>
    <w:basedOn w:val="Normal"/>
    <w:link w:val="HeaderChar"/>
    <w:uiPriority w:val="99"/>
    <w:unhideWhenUsed/>
    <w:rsid w:val="0034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3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Perpetual</cp:lastModifiedBy>
  <cp:revision>8</cp:revision>
  <dcterms:created xsi:type="dcterms:W3CDTF">2025-10-09T16:36:00Z</dcterms:created>
  <dcterms:modified xsi:type="dcterms:W3CDTF">2025-10-09T17:08:00Z</dcterms:modified>
</cp:coreProperties>
</file>