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17A5E" w14:textId="19A5A5D3" w:rsidR="00E51213" w:rsidRDefault="00450E51" w:rsidP="004960F2">
      <w:pPr>
        <w:pBdr>
          <w:top w:val="nil"/>
          <w:left w:val="nil"/>
          <w:bottom w:val="nil"/>
          <w:right w:val="nil"/>
          <w:between w:val="nil"/>
        </w:pBdr>
        <w:spacing w:after="240" w:line="275" w:lineRule="auto"/>
        <w:jc w:val="both"/>
        <w:rPr>
          <w:color w:val="000000"/>
        </w:rPr>
      </w:pPr>
      <w:r w:rsidRPr="00450E51">
        <w:rPr>
          <w:color w:val="000000"/>
        </w:rPr>
        <w:t>Review Article</w:t>
      </w:r>
    </w:p>
    <w:p w14:paraId="02000FF1" w14:textId="77777777" w:rsidR="00E51213" w:rsidRPr="004960F2" w:rsidRDefault="004960F2" w:rsidP="004960F2">
      <w:pPr>
        <w:pStyle w:val="Heading1"/>
        <w:spacing w:before="0" w:after="120" w:line="275" w:lineRule="auto"/>
        <w:jc w:val="center"/>
        <w:rPr>
          <w:rFonts w:ascii="Google Sans" w:eastAsia="Google Sans" w:hAnsi="Google Sans" w:cs="Google Sans"/>
          <w:color w:val="1B1C1D"/>
          <w:sz w:val="32"/>
          <w:szCs w:val="32"/>
        </w:rPr>
      </w:pPr>
      <w:r w:rsidRPr="004960F2">
        <w:rPr>
          <w:rFonts w:ascii="Google Sans" w:eastAsia="Google Sans" w:hAnsi="Google Sans" w:cs="Google Sans"/>
          <w:color w:val="1B1C1D"/>
          <w:sz w:val="32"/>
          <w:szCs w:val="32"/>
        </w:rPr>
        <w:t>The Evolving Role of the Emergency Department in Mass Casualty Incident (MCI) Response: A Review of Triage, Surge Capacity, and Decontamination Strategies</w:t>
      </w:r>
    </w:p>
    <w:p w14:paraId="0BD0781C" w14:textId="77777777" w:rsidR="00E51213" w:rsidRDefault="004960F2" w:rsidP="004960F2">
      <w:pPr>
        <w:pBdr>
          <w:top w:val="nil"/>
          <w:left w:val="nil"/>
          <w:bottom w:val="nil"/>
          <w:right w:val="nil"/>
          <w:between w:val="nil"/>
        </w:pBdr>
        <w:spacing w:after="240" w:line="275" w:lineRule="auto"/>
        <w:jc w:val="both"/>
        <w:rPr>
          <w:rFonts w:ascii="Google Sans" w:eastAsia="Google Sans" w:hAnsi="Google Sans" w:cs="Google Sans"/>
          <w:color w:val="1B1C1D"/>
        </w:rPr>
      </w:pPr>
      <w:r>
        <w:rPr>
          <w:rFonts w:ascii="Segoe UI" w:hAnsi="Segoe UI" w:cs="Segoe UI"/>
          <w:color w:val="212121"/>
          <w:sz w:val="20"/>
          <w:szCs w:val="20"/>
        </w:rPr>
        <w:br/>
      </w:r>
    </w:p>
    <w:p w14:paraId="579C8C8F"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Abstract</w:t>
      </w:r>
    </w:p>
    <w:p w14:paraId="2BC9213E"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5E0D1273"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Mass Casualty Incidents (MCIs) represent a critical stress test for any healthcare system, positioning the hospital Emergency Department (ED) as the fulcrum of the medical response. This review article provides an exhaustive analysis of the evolving role of the ED in MCI management, synthesizing the current body of literature across three core operational domains: triage, surge capacity, and decontamination. The article traces the evolution of ED preparedness, shaped by seminal events such as the 9/11 terrorist attacks, Hurricane Katrina, and the COVID-19 pandemic, which have collectively driven a paradigm shift from isolated, reactive planning to proactive, integrated, and community-wide response frameworks. In triage, the review examines the fundamental ethical transition from individual-focused care to a utilitarian model aimed at achieving the greatest good for the greatest number. It critically compares foundational field triage systems, including Simple Triage and Rapid Treatment (START) and the nationally proposed Sort, Assess, Lifesaving Interventions, Treat/Transport (SALT) system, while also addressing the complexities of secondary triage in the ED and the unique challenges posed by special patient populations. The concept of surge capacity is deconstructed through the '4 S' framework—Staff, Stuff, Structure, and Systems—providing a comprehensive overview of innovative strategies for managing personnel, critical resources, physical space, and command and control. Finally, the article details the principles and operationalization of hospital-based decontamination, reviewing evidence for different methods and protocols for chemical, biological, and radiological threats. Principal findings indicate that these three domains are deeply interdependent, where failure in one can cascade and cripple the others. Key research gaps are identified, particularly in the validation of triage tools, sustainable models for responder mental health, and evidence-based protocols for non-ambulatory patient decontamination. The review concludes that a modern, resilient ED must be adaptable, technologically integrated, and deeply embedded within a regional healthcare coalition, committed to continuous training, simulation, and innovation to meet the challenges of an uncertain future.</w:t>
      </w:r>
    </w:p>
    <w:p w14:paraId="3689B832" w14:textId="77777777" w:rsidR="004960F2"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C6C17A6" w14:textId="77777777" w:rsidR="004960F2" w:rsidRPr="004960F2" w:rsidRDefault="004960F2" w:rsidP="004960F2">
      <w:pPr>
        <w:pStyle w:val="Heading1"/>
        <w:spacing w:before="0" w:after="120" w:line="275" w:lineRule="auto"/>
        <w:rPr>
          <w:rFonts w:ascii="Google Sans Text" w:eastAsia="Google Sans Text" w:hAnsi="Google Sans Text" w:cs="Google Sans Text"/>
          <w:b w:val="0"/>
          <w:color w:val="1B1C1D"/>
          <w:sz w:val="22"/>
          <w:szCs w:val="22"/>
        </w:rPr>
      </w:pPr>
      <w:r w:rsidRPr="004960F2">
        <w:rPr>
          <w:rFonts w:ascii="Google Sans Text" w:eastAsia="Google Sans Text" w:hAnsi="Google Sans Text" w:cs="Google Sans Text"/>
          <w:bCs/>
          <w:color w:val="1B1C1D"/>
          <w:sz w:val="22"/>
          <w:szCs w:val="22"/>
        </w:rPr>
        <w:t>Key Words:</w:t>
      </w:r>
      <w:r w:rsidRPr="004960F2">
        <w:rPr>
          <w:rFonts w:ascii="Google Sans Text" w:eastAsia="Google Sans Text" w:hAnsi="Google Sans Text" w:cs="Google Sans Text"/>
          <w:b w:val="0"/>
          <w:color w:val="1B1C1D"/>
          <w:sz w:val="22"/>
          <w:szCs w:val="22"/>
        </w:rPr>
        <w:t xml:space="preserve"> Evolving Role; Emergency Department; Mass Casualty Incident; Triage; Surge Capacity; Decontamination Strategies</w:t>
      </w:r>
    </w:p>
    <w:p w14:paraId="39D43211" w14:textId="77777777" w:rsidR="004960F2"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C918C32"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6BC21B9" w14:textId="77777777" w:rsidR="00E51213" w:rsidRDefault="004960F2" w:rsidP="004960F2">
      <w:pPr>
        <w:pStyle w:val="Heading2"/>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lastRenderedPageBreak/>
        <w:t>1.0 Introduction: The Emergency Department at the Epicenter of Crisis</w:t>
      </w:r>
    </w:p>
    <w:p w14:paraId="4A667B97"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58A03156"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14919626"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1.1 The Modern Threat Landscape and Mass Casualty Incidents</w:t>
      </w:r>
    </w:p>
    <w:p w14:paraId="3039E47B"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37FF10C2"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A Mass Casualty Incident (MCI) is fundamentally defined not by a specific number of patients, but by a critical imbalance: an event in which the number and severity of casualties overwhelm the available resources and capabilities of the local healthcare </w:t>
      </w:r>
      <w:proofErr w:type="gramStart"/>
      <w:r>
        <w:rPr>
          <w:rFonts w:ascii="Google Sans Text" w:eastAsia="Google Sans Text" w:hAnsi="Google Sans Text" w:cs="Google Sans Text"/>
          <w:color w:val="1B1C1D"/>
        </w:rPr>
        <w:t>system .</w:t>
      </w:r>
      <w:proofErr w:type="gramEnd"/>
      <w:r>
        <w:rPr>
          <w:rFonts w:ascii="Google Sans Text" w:eastAsia="Google Sans Text" w:hAnsi="Google Sans Text" w:cs="Google Sans Text"/>
          <w:color w:val="1B1C1D"/>
        </w:rPr>
        <w:t xml:space="preserve"> This resource-dependent definition means that an incident producing five critically injured patients may constitute an MCI for a small rural hospital, while a larger urban trauma center may manage such a volume </w:t>
      </w:r>
      <w:proofErr w:type="gramStart"/>
      <w:r>
        <w:rPr>
          <w:rFonts w:ascii="Google Sans Text" w:eastAsia="Google Sans Text" w:hAnsi="Google Sans Text" w:cs="Google Sans Text"/>
          <w:color w:val="1B1C1D"/>
        </w:rPr>
        <w:t>routinely .</w:t>
      </w:r>
      <w:proofErr w:type="gramEnd"/>
      <w:r>
        <w:rPr>
          <w:rFonts w:ascii="Google Sans Text" w:eastAsia="Google Sans Text" w:hAnsi="Google Sans Text" w:cs="Google Sans Text"/>
          <w:color w:val="1B1C1D"/>
        </w:rPr>
        <w:t xml:space="preserve"> The modern threat landscape that can precipitate an MCI is diverse and complex, spanning a spectrum from conventional, and often predictable, events like transportation accidents and severe weather to low-frequency, high-impact chemical, biological, radiological, or nuclear (CBRN) incidents, whether from accidental release or intentional </w:t>
      </w:r>
      <w:proofErr w:type="gramStart"/>
      <w:r>
        <w:rPr>
          <w:rFonts w:ascii="Google Sans Text" w:eastAsia="Google Sans Text" w:hAnsi="Google Sans Text" w:cs="Google Sans Text"/>
          <w:color w:val="1B1C1D"/>
        </w:rPr>
        <w:t>terrorism .</w:t>
      </w:r>
      <w:proofErr w:type="gramEnd"/>
      <w:r>
        <w:rPr>
          <w:rFonts w:ascii="Google Sans Text" w:eastAsia="Google Sans Text" w:hAnsi="Google Sans Text" w:cs="Google Sans Text"/>
          <w:color w:val="1B1C1D"/>
        </w:rPr>
        <w:t xml:space="preserve"> This landscape is further complicated by catastrophic health events, such as pandemics, which represent a slow-moving, prolonged MCI that strains the entire healthcare continuum for months or </w:t>
      </w:r>
      <w:proofErr w:type="gramStart"/>
      <w:r>
        <w:rPr>
          <w:rFonts w:ascii="Google Sans Text" w:eastAsia="Google Sans Text" w:hAnsi="Google Sans Text" w:cs="Google Sans Text"/>
          <w:color w:val="1B1C1D"/>
        </w:rPr>
        <w:t>years .</w:t>
      </w:r>
      <w:proofErr w:type="gramEnd"/>
    </w:p>
    <w:p w14:paraId="4F32C6A8"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impact of any MCI can be amplified by a range of complicating factors, termed “MCI Multipliers.” These include logistical challenges like limited scene accessibility, adverse weather conditions, or massive debris fields; operational factors such as the time of day, concurrent incidents draining resources, and communication gaps; and systemic issues like pre-existing hospital backlogs or a lack of interoperability between responding agencies . The increasing frequency and severity of MCIs, driven by factors from mass violence to climate-related natural disasters, have compelled a continuous and necessary evolution in emergency preparedness </w:t>
      </w:r>
      <w:proofErr w:type="gramStart"/>
      <w:r>
        <w:rPr>
          <w:rFonts w:ascii="Google Sans Text" w:eastAsia="Google Sans Text" w:hAnsi="Google Sans Text" w:cs="Google Sans Text"/>
          <w:color w:val="1B1C1D"/>
        </w:rPr>
        <w:t>strategies .</w:t>
      </w:r>
      <w:proofErr w:type="gramEnd"/>
    </w:p>
    <w:p w14:paraId="69FBEF40"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1164A63"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1.2 The Emergency Department as the Fulcrum of Hospital Response</w:t>
      </w:r>
    </w:p>
    <w:p w14:paraId="4F306D2A"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0FD8BCC1"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Within the hospital ecosystem, the Emergency Department (ED) serves as the undeniable fulcrum of the MCI response. As the primary access point for casualties arriving from an incident scene, the ED must be prepared to absorb a significant and often chaotic surge of patients in the immediate aftermath of a </w:t>
      </w:r>
      <w:proofErr w:type="gramStart"/>
      <w:r>
        <w:rPr>
          <w:rFonts w:ascii="Google Sans Text" w:eastAsia="Google Sans Text" w:hAnsi="Google Sans Text" w:cs="Google Sans Text"/>
          <w:color w:val="1B1C1D"/>
        </w:rPr>
        <w:t>disaster .</w:t>
      </w:r>
      <w:proofErr w:type="gramEnd"/>
      <w:r>
        <w:rPr>
          <w:rFonts w:ascii="Google Sans Text" w:eastAsia="Google Sans Text" w:hAnsi="Google Sans Text" w:cs="Google Sans Text"/>
          <w:color w:val="1B1C1D"/>
        </w:rPr>
        <w:t xml:space="preserve"> Its critical functions extend beyond direct patient care to include the timely recognition of the event, the rapid implementation of specialized triage protocols, the initiation of life-saving resuscitation, and the coordination of patient disposition to operating rooms, intensive care units, or inpatient </w:t>
      </w:r>
      <w:proofErr w:type="gramStart"/>
      <w:r>
        <w:rPr>
          <w:rFonts w:ascii="Google Sans Text" w:eastAsia="Google Sans Text" w:hAnsi="Google Sans Text" w:cs="Google Sans Text"/>
          <w:color w:val="1B1C1D"/>
        </w:rPr>
        <w:t>wards .</w:t>
      </w:r>
      <w:proofErr w:type="gramEnd"/>
      <w:r>
        <w:rPr>
          <w:rFonts w:ascii="Google Sans Text" w:eastAsia="Google Sans Text" w:hAnsi="Google Sans Text" w:cs="Google Sans Text"/>
          <w:color w:val="1B1C1D"/>
        </w:rPr>
        <w:t xml:space="preserve"> The ED is the operational nexus where the pre-hospital and in-hospital response converge. It is often the ED that first declares an internal MCI, triggering the activation of the hospital's overarching Emergency Operations Plan (EOP) and the mobilization of the Hospital Incident Command System (HICS</w:t>
      </w:r>
      <w:proofErr w:type="gramStart"/>
      <w:r>
        <w:rPr>
          <w:rFonts w:ascii="Google Sans Text" w:eastAsia="Google Sans Text" w:hAnsi="Google Sans Text" w:cs="Google Sans Text"/>
          <w:color w:val="1B1C1D"/>
        </w:rPr>
        <w:t>) .</w:t>
      </w:r>
      <w:proofErr w:type="gramEnd"/>
      <w:r>
        <w:rPr>
          <w:rFonts w:ascii="Google Sans Text" w:eastAsia="Google Sans Text" w:hAnsi="Google Sans Text" w:cs="Google Sans Text"/>
          <w:color w:val="1B1C1D"/>
        </w:rPr>
        <w:t xml:space="preserve"> In the initial moments of </w:t>
      </w:r>
      <w:r>
        <w:rPr>
          <w:rFonts w:ascii="Google Sans Text" w:eastAsia="Google Sans Text" w:hAnsi="Google Sans Text" w:cs="Google Sans Text"/>
          <w:color w:val="1B1C1D"/>
        </w:rPr>
        <w:lastRenderedPageBreak/>
        <w:t xml:space="preserve">a crisis, the senior ED attending physician frequently assumes the role of the Disaster Medical Officer (DMO), taking command of all medical personnel and resources until a formal hospital-wide command structure is fully </w:t>
      </w:r>
      <w:proofErr w:type="gramStart"/>
      <w:r>
        <w:rPr>
          <w:rFonts w:ascii="Google Sans Text" w:eastAsia="Google Sans Text" w:hAnsi="Google Sans Text" w:cs="Google Sans Text"/>
          <w:color w:val="1B1C1D"/>
        </w:rPr>
        <w:t>established .</w:t>
      </w:r>
      <w:proofErr w:type="gramEnd"/>
      <w:r>
        <w:rPr>
          <w:rFonts w:ascii="Google Sans Text" w:eastAsia="Google Sans Text" w:hAnsi="Google Sans Text" w:cs="Google Sans Text"/>
          <w:color w:val="1B1C1D"/>
        </w:rPr>
        <w:t xml:space="preserve"> This central role places an immense burden on the ED's staff, systems, and physical space, making its preparedness a critical determinant of the entire hospital's ability to save lives.</w:t>
      </w:r>
    </w:p>
    <w:p w14:paraId="08CDE48D"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DC59DAF"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13F1FB7" w14:textId="77777777" w:rsidR="00E51213" w:rsidRDefault="002870B5"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1.3</w:t>
      </w:r>
      <w:r w:rsidR="004960F2">
        <w:rPr>
          <w:rFonts w:ascii="Google Sans" w:eastAsia="Google Sans" w:hAnsi="Google Sans" w:cs="Google Sans"/>
          <w:color w:val="1B1C1D"/>
        </w:rPr>
        <w:t xml:space="preserve"> Aims and Scope of the Review</w:t>
      </w:r>
    </w:p>
    <w:p w14:paraId="6DB05A7D"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218C514B"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This review article aims to critically analyze and synthesize the peer-reviewed and grey literature on the evolution of ED-based MCI response in the post-9/11 era. The scope of this review is focused on three interdependent pillars that form the foundation of an effective ED response:</w:t>
      </w:r>
    </w:p>
    <w:p w14:paraId="1F176E35" w14:textId="77777777" w:rsidR="00E51213" w:rsidRDefault="004960F2" w:rsidP="004960F2">
      <w:pPr>
        <w:numPr>
          <w:ilvl w:val="0"/>
          <w:numId w:val="1"/>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Triage:</w:t>
      </w:r>
      <w:r>
        <w:rPr>
          <w:rFonts w:ascii="Google Sans Text" w:eastAsia="Google Sans Text" w:hAnsi="Google Sans Text" w:cs="Google Sans Text"/>
          <w:color w:val="1B1C1D"/>
        </w:rPr>
        <w:t xml:space="preserve"> The evolution of methodologies for sorting patients, from foundational principles to modern systems and future technological integrations.</w:t>
      </w:r>
    </w:p>
    <w:p w14:paraId="60EBB76D" w14:textId="77777777" w:rsidR="00E51213" w:rsidRDefault="004960F2" w:rsidP="004960F2">
      <w:pPr>
        <w:numPr>
          <w:ilvl w:val="0"/>
          <w:numId w:val="1"/>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Surge Capacity:</w:t>
      </w:r>
      <w:r>
        <w:rPr>
          <w:rFonts w:ascii="Google Sans Text" w:eastAsia="Google Sans Text" w:hAnsi="Google Sans Text" w:cs="Google Sans Text"/>
          <w:color w:val="1B1C1D"/>
        </w:rPr>
        <w:t xml:space="preserve"> The operationalization of strategies to manage an overwhelming influx of patients, analyzed through the comprehensive '4 S' framework of Staff, Stuff, Structure, and Systems.</w:t>
      </w:r>
    </w:p>
    <w:p w14:paraId="4DE8B813" w14:textId="77777777" w:rsidR="00E51213" w:rsidRDefault="004960F2" w:rsidP="004960F2">
      <w:pPr>
        <w:numPr>
          <w:ilvl w:val="0"/>
          <w:numId w:val="1"/>
        </w:numPr>
        <w:pBdr>
          <w:top w:val="nil"/>
          <w:left w:val="nil"/>
          <w:bottom w:val="nil"/>
          <w:right w:val="nil"/>
          <w:between w:val="nil"/>
        </w:pBdr>
        <w:spacing w:after="120" w:line="275" w:lineRule="auto"/>
        <w:jc w:val="both"/>
      </w:pPr>
      <w:r>
        <w:rPr>
          <w:rFonts w:ascii="Google Sans Text" w:eastAsia="Google Sans Text" w:hAnsi="Google Sans Text" w:cs="Google Sans Text"/>
          <w:b/>
          <w:color w:val="1B1C1D"/>
        </w:rPr>
        <w:t>Decontamination:</w:t>
      </w:r>
      <w:r>
        <w:rPr>
          <w:rFonts w:ascii="Google Sans Text" w:eastAsia="Google Sans Text" w:hAnsi="Google Sans Text" w:cs="Google Sans Text"/>
          <w:color w:val="1B1C1D"/>
        </w:rPr>
        <w:t xml:space="preserve"> The principles and implementation of protocols to manage contaminated casualties from CBRN events, ensuring both patient treatment and provider safety.</w:t>
      </w:r>
    </w:p>
    <w:p w14:paraId="73EA84D2" w14:textId="77777777" w:rsidR="00E51213" w:rsidRDefault="004960F2" w:rsidP="004960F2">
      <w:pPr>
        <w:pBdr>
          <w:top w:val="nil"/>
          <w:left w:val="nil"/>
          <w:bottom w:val="nil"/>
          <w:right w:val="nil"/>
          <w:between w:val="nil"/>
        </w:pBdr>
        <w:spacing w:before="240"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By examining these domains, the article seeks to identify key challenges, highlight evidence-based best practices, illuminate critical gaps in the current literature, and explore future trends that will shape the next generation of ED preparedness policy and practice.</w:t>
      </w:r>
    </w:p>
    <w:p w14:paraId="06F656EA" w14:textId="019AA859"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00A0914" w14:textId="210FD5A6" w:rsidR="002B56A6" w:rsidRPr="002B56A6" w:rsidRDefault="002B56A6" w:rsidP="002B56A6">
      <w:pPr>
        <w:pBdr>
          <w:top w:val="nil"/>
          <w:left w:val="nil"/>
          <w:bottom w:val="nil"/>
          <w:right w:val="nil"/>
          <w:between w:val="nil"/>
        </w:pBdr>
        <w:spacing w:after="240" w:line="275" w:lineRule="auto"/>
        <w:jc w:val="both"/>
        <w:rPr>
          <w:rFonts w:ascii="Google Sans" w:eastAsia="Google Sans" w:hAnsi="Google Sans" w:cs="Google Sans"/>
          <w:b/>
          <w:color w:val="1B1C1D"/>
          <w:sz w:val="28"/>
          <w:szCs w:val="28"/>
        </w:rPr>
      </w:pPr>
      <w:r>
        <w:rPr>
          <w:rFonts w:ascii="Google Sans" w:eastAsia="Google Sans" w:hAnsi="Google Sans" w:cs="Google Sans"/>
          <w:b/>
          <w:color w:val="1B1C1D"/>
          <w:sz w:val="28"/>
          <w:szCs w:val="28"/>
        </w:rPr>
        <w:t xml:space="preserve">1.4 </w:t>
      </w:r>
      <w:r w:rsidRPr="002B56A6">
        <w:rPr>
          <w:rFonts w:ascii="Google Sans" w:eastAsia="Google Sans" w:hAnsi="Google Sans" w:cs="Google Sans"/>
          <w:b/>
          <w:color w:val="1B1C1D"/>
          <w:sz w:val="28"/>
          <w:szCs w:val="28"/>
        </w:rPr>
        <w:t xml:space="preserve">Study Importance: </w:t>
      </w:r>
    </w:p>
    <w:p w14:paraId="18D56994" w14:textId="77777777" w:rsidR="002B56A6" w:rsidRPr="002B56A6" w:rsidRDefault="002B56A6" w:rsidP="002B56A6">
      <w:pPr>
        <w:rPr>
          <w:rFonts w:ascii="Google Sans Text" w:eastAsia="Google Sans Text" w:hAnsi="Google Sans Text" w:cs="Google Sans Text"/>
          <w:color w:val="1B1C1D"/>
        </w:rPr>
      </w:pPr>
      <w:r w:rsidRPr="002B56A6">
        <w:rPr>
          <w:rFonts w:ascii="Google Sans Text" w:eastAsia="Google Sans Text" w:hAnsi="Google Sans Text" w:cs="Google Sans Text"/>
          <w:color w:val="1B1C1D"/>
        </w:rPr>
        <w:t>As a medical doctor with firsthand experience working in emergency settings, including the challenging environment of the Ukraine conflict, where mass casualty incidents are an unfortunate reality, I find this manuscript particularly relevant and insightful. It offers a comprehensive overview of the critical evolution of ED-based responses to MCIs, emphasizing triage, surge capacity, and decontamination. The manuscript also highlights the need for continuous innovation and regional collaboration, which are essential lessons learned from frontline experiences.</w:t>
      </w:r>
    </w:p>
    <w:p w14:paraId="0A19A03E" w14:textId="77777777" w:rsidR="002B56A6" w:rsidRDefault="002B56A6" w:rsidP="004960F2">
      <w:pPr>
        <w:pStyle w:val="Heading2"/>
        <w:spacing w:before="0" w:after="120" w:line="275" w:lineRule="auto"/>
        <w:jc w:val="both"/>
        <w:rPr>
          <w:rFonts w:ascii="Google Sans" w:eastAsia="Google Sans" w:hAnsi="Google Sans" w:cs="Google Sans"/>
          <w:color w:val="1B1C1D"/>
        </w:rPr>
      </w:pPr>
    </w:p>
    <w:p w14:paraId="337114C4" w14:textId="4E400C03" w:rsidR="00E51213" w:rsidRDefault="004960F2" w:rsidP="004960F2">
      <w:pPr>
        <w:pStyle w:val="Heading2"/>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2.0 Literature Review Methodology</w:t>
      </w:r>
    </w:p>
    <w:p w14:paraId="1436812B"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0A05F98F"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2.1 Search Strategy</w:t>
      </w:r>
    </w:p>
    <w:p w14:paraId="22439980"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To ensure a comprehensive and relevant synthesis of the literature, a systematic search was conducted </w:t>
      </w:r>
      <w:r>
        <w:rPr>
          <w:rFonts w:ascii="Google Sans Text" w:eastAsia="Google Sans Text" w:hAnsi="Google Sans Text" w:cs="Google Sans Text"/>
          <w:color w:val="1B1C1D"/>
        </w:rPr>
        <w:lastRenderedPageBreak/>
        <w:t xml:space="preserve">across several prominent academic and governmental databases. The primary databases searched included PubMed/MEDLINE, Scopus, and Web of Science, selected for their extensive coverage of medical, public health, and emergency management literature. The search was restricted to articles and documents published from January 2001 to the present, a timeframe chosen to capture the modern era of disaster preparedness that began in the wake of the September 11, 2001 terrorist </w:t>
      </w:r>
      <w:proofErr w:type="gramStart"/>
      <w:r>
        <w:rPr>
          <w:rFonts w:ascii="Google Sans Text" w:eastAsia="Google Sans Text" w:hAnsi="Google Sans Text" w:cs="Google Sans Text"/>
          <w:color w:val="1B1C1D"/>
        </w:rPr>
        <w:t>attacks .</w:t>
      </w:r>
      <w:proofErr w:type="gramEnd"/>
    </w:p>
    <w:p w14:paraId="16647FF8"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A structured search strategy was employed using a combination of Medical Subject Headings (</w:t>
      </w:r>
      <w:proofErr w:type="spellStart"/>
      <w:r>
        <w:rPr>
          <w:rFonts w:ascii="Google Sans Text" w:eastAsia="Google Sans Text" w:hAnsi="Google Sans Text" w:cs="Google Sans Text"/>
          <w:color w:val="1B1C1D"/>
        </w:rPr>
        <w:t>MeSH</w:t>
      </w:r>
      <w:proofErr w:type="spellEnd"/>
      <w:r>
        <w:rPr>
          <w:rFonts w:ascii="Google Sans Text" w:eastAsia="Google Sans Text" w:hAnsi="Google Sans Text" w:cs="Google Sans Text"/>
          <w:color w:val="1B1C1D"/>
        </w:rPr>
        <w:t>) terms and free-text keywords. The search query included Boolean combinations of terms related to the incident type, the response location, and the core topics of the review. Key terms included: ("mass casualty incident" OR "MCI" OR "disaster" OR "mass violence") AND ("emergency department" OR "emergency unit" OR "hospital preparedness") AND ("triage" OR "START" OR "SALT" OR "surge capacity" OR "surge capability" OR "decontamination" OR "HAZMAT" OR "CBRN" OR "Hospital Incident Command System").</w:t>
      </w:r>
    </w:p>
    <w:p w14:paraId="288E16FA"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initial search results were screened for relevance based on titles and abstracts. Inclusion criteria stipulated that articles must be peer-reviewed research papers, systematic reviews, government agency reports (e.g., from the Assistant Secretary for Preparedness and Response), or official guidance documents directly pertaining to hospital or ED-based planning and response for MCIs. Exclusion criteria were applied to filter out articles that focused exclusively on the pre-hospital environment without a clear connection to the ED, opinion pieces or editorials lacking empirical evidence, non-English language publications, and articles for which the full text was not accessible.</w:t>
      </w:r>
    </w:p>
    <w:p w14:paraId="6E142C0A"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6EA76D1"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2.2 Thematic Analysis</w:t>
      </w:r>
    </w:p>
    <w:p w14:paraId="3BDCFB14"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Following the screening and selection process, the full texts of the included articles were analyzed using a thematic content analysis </w:t>
      </w:r>
      <w:proofErr w:type="gramStart"/>
      <w:r>
        <w:rPr>
          <w:rFonts w:ascii="Google Sans Text" w:eastAsia="Google Sans Text" w:hAnsi="Google Sans Text" w:cs="Google Sans Text"/>
          <w:color w:val="1B1C1D"/>
        </w:rPr>
        <w:t>approach .</w:t>
      </w:r>
      <w:proofErr w:type="gramEnd"/>
      <w:r>
        <w:rPr>
          <w:rFonts w:ascii="Google Sans Text" w:eastAsia="Google Sans Text" w:hAnsi="Google Sans Text" w:cs="Google Sans Text"/>
          <w:color w:val="1B1C1D"/>
        </w:rPr>
        <w:t xml:space="preserve"> This qualitative method was chosen to systematically identify, analyze, and report patterns (themes) within the data. The analysis was conducted in several phases. First, an initial coding process involved a thorough reading of each document to identify key concepts, recurring ideas, and significant findings related to ED-based MCI response. These initial codes were then collated and grouped into broader, more abstract categories based on their relationships and underlying concepts.</w:t>
      </w:r>
    </w:p>
    <w:p w14:paraId="27990F3A"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These categories were subsequently refined and consolidated through an iterative process of review and comparison, ultimately converging into the three primary, overarching themes that structure this review: (1) The Evolution of Triage in the Emergency Department; (2) Mastering Surge Capacity: The '4 S' Framework in the ED; and (3) Decontamination Strategies for the Emergency Department. During the synthesis of these core themes, a fourth, cross-cutting theme emerged concerning the interdependence of these domains and the future directions of preparedness, which is addressed in the discussion section. This structured analytical approach ensures that the review not only summarizes the existing literature but also synthesizes it to produce a coherent and insightful narrative on the topic.</w:t>
      </w:r>
    </w:p>
    <w:p w14:paraId="35E9D932" w14:textId="77777777" w:rsidR="004960F2" w:rsidRDefault="004960F2" w:rsidP="004960F2">
      <w:pPr>
        <w:pStyle w:val="Heading2"/>
        <w:spacing w:before="0" w:after="120" w:line="275" w:lineRule="auto"/>
        <w:jc w:val="both"/>
        <w:rPr>
          <w:rFonts w:ascii="Google Sans" w:eastAsia="Google Sans" w:hAnsi="Google Sans" w:cs="Google Sans"/>
          <w:color w:val="1B1C1D"/>
        </w:rPr>
      </w:pPr>
    </w:p>
    <w:p w14:paraId="673E24AF" w14:textId="77777777" w:rsidR="00E51213" w:rsidRDefault="004960F2" w:rsidP="004960F2">
      <w:pPr>
        <w:pStyle w:val="Heading2"/>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3.0 The Evolution of Triage in the Emergency Department</w:t>
      </w:r>
    </w:p>
    <w:p w14:paraId="56123F64"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lastRenderedPageBreak/>
        <w:t>3.1 Foundational Principles: Shifting from Individual to Population-Based Care</w:t>
      </w:r>
    </w:p>
    <w:p w14:paraId="1516B5CC"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23491E1D"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Standard, day-to-day triage in the ED is governed by a clear ethical imperative: to provide the best possible care to each individual patient, with the most critically ill or injured being treated </w:t>
      </w:r>
      <w:proofErr w:type="gramStart"/>
      <w:r>
        <w:rPr>
          <w:rFonts w:ascii="Google Sans Text" w:eastAsia="Google Sans Text" w:hAnsi="Google Sans Text" w:cs="Google Sans Text"/>
          <w:color w:val="1B1C1D"/>
        </w:rPr>
        <w:t>first .</w:t>
      </w:r>
      <w:proofErr w:type="gramEnd"/>
      <w:r>
        <w:rPr>
          <w:rFonts w:ascii="Google Sans Text" w:eastAsia="Google Sans Text" w:hAnsi="Google Sans Text" w:cs="Google Sans Text"/>
          <w:color w:val="1B1C1D"/>
        </w:rPr>
        <w:t xml:space="preserve"> This patient-centric model is a cornerstone of modern medicine. However, an MCI shatters this paradigm. By definition, an MCI creates a scenario where patient needs vastly exceed available resources, forcing a fundamental and often jarring ethical shift from individual-based care to population-based </w:t>
      </w:r>
      <w:proofErr w:type="gramStart"/>
      <w:r>
        <w:rPr>
          <w:rFonts w:ascii="Google Sans Text" w:eastAsia="Google Sans Text" w:hAnsi="Google Sans Text" w:cs="Google Sans Text"/>
          <w:color w:val="1B1C1D"/>
        </w:rPr>
        <w:t>care .</w:t>
      </w:r>
      <w:proofErr w:type="gramEnd"/>
    </w:p>
    <w:p w14:paraId="4715118E"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guiding principle of MCI triage is utilitarianism, an ethical framework that seeks to achieve "the greatest good for the greatest number" of people. In this context, the goal is no longer to do everything possible for every patient, but rather to allocate limited resources—personnel, equipment, and time—in a way that maximizes the number of </w:t>
      </w:r>
      <w:proofErr w:type="gramStart"/>
      <w:r>
        <w:rPr>
          <w:rFonts w:ascii="Google Sans Text" w:eastAsia="Google Sans Text" w:hAnsi="Google Sans Text" w:cs="Google Sans Text"/>
          <w:color w:val="1B1C1D"/>
        </w:rPr>
        <w:t>survivors .</w:t>
      </w:r>
      <w:proofErr w:type="gramEnd"/>
      <w:r>
        <w:rPr>
          <w:rFonts w:ascii="Google Sans Text" w:eastAsia="Google Sans Text" w:hAnsi="Google Sans Text" w:cs="Google Sans Text"/>
          <w:color w:val="1B1C1D"/>
        </w:rPr>
        <w:t xml:space="preserve"> This requires clinicians to make difficult decisions, prioritizing patients who are critically injured but have a high probability of survival with immediate intervention. Consequently, care may be intentionally delayed for patients with less severe injuries (the "walking wounded") and, most distressingly, withheld from those with such catastrophic injuries that their chances of survival are deemed minimal, even with the expenditure of significant </w:t>
      </w:r>
      <w:proofErr w:type="gramStart"/>
      <w:r>
        <w:rPr>
          <w:rFonts w:ascii="Google Sans Text" w:eastAsia="Google Sans Text" w:hAnsi="Google Sans Text" w:cs="Google Sans Text"/>
          <w:color w:val="1B1C1D"/>
        </w:rPr>
        <w:t>resources .</w:t>
      </w:r>
      <w:proofErr w:type="gramEnd"/>
      <w:r>
        <w:rPr>
          <w:rFonts w:ascii="Google Sans Text" w:eastAsia="Google Sans Text" w:hAnsi="Google Sans Text" w:cs="Google Sans Text"/>
          <w:color w:val="1B1C1D"/>
        </w:rPr>
        <w:t xml:space="preserve"> This counterintuitive approach, particularly the act of categorizing a living patient as "expectant," goes against the core tenets of daily medical practice and can be a source of profound moral distress and psychological burden for healthcare </w:t>
      </w:r>
      <w:proofErr w:type="gramStart"/>
      <w:r>
        <w:rPr>
          <w:rFonts w:ascii="Google Sans Text" w:eastAsia="Google Sans Text" w:hAnsi="Google Sans Text" w:cs="Google Sans Text"/>
          <w:color w:val="1B1C1D"/>
        </w:rPr>
        <w:t>providers .</w:t>
      </w:r>
      <w:proofErr w:type="gramEnd"/>
    </w:p>
    <w:p w14:paraId="0E4F5852"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4FBEC34"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3.2 Review of Primary Field Triage Systems and Their ED Applicability</w:t>
      </w:r>
    </w:p>
    <w:p w14:paraId="1FA13307"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To operationalize this utilitarian principle under extreme pressure, a variety of rapid triage systems have been developed for field use. These systems are designed to be simple, fast, and reproducible, allowing first responders to quickly sort a large number of casualties. While implemented in the pre-hospital setting, a thorough understanding of these systems is essential for ED staff, as they determine the initial categorization of patients who will soon arrive at the hospital's doors.</w:t>
      </w:r>
    </w:p>
    <w:p w14:paraId="062F4680"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EB03D64"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3.2.1 Simple Triage and Rapid Treatment (START)</w:t>
      </w:r>
    </w:p>
    <w:p w14:paraId="2A301B91"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Developed in 1983 by staff at Hoag Hospital and the Newport Beach Fire Department, the Simple Triage and Rapid Treatment (START) system is the most widely recognized and implemented MCI triage algorithm in the United </w:t>
      </w:r>
      <w:proofErr w:type="gramStart"/>
      <w:r>
        <w:rPr>
          <w:rFonts w:ascii="Google Sans Text" w:eastAsia="Google Sans Text" w:hAnsi="Google Sans Text" w:cs="Google Sans Text"/>
          <w:color w:val="1B1C1D"/>
        </w:rPr>
        <w:t>States .</w:t>
      </w:r>
      <w:proofErr w:type="gramEnd"/>
      <w:r>
        <w:rPr>
          <w:rFonts w:ascii="Google Sans Text" w:eastAsia="Google Sans Text" w:hAnsi="Google Sans Text" w:cs="Google Sans Text"/>
          <w:color w:val="1B1C1D"/>
        </w:rPr>
        <w:t xml:space="preserve"> Its longevity and widespread adoption are attributable to its simplicity, which allows it to be taught to responders with basic first-aid skills and applied rapidly in chaotic </w:t>
      </w:r>
      <w:proofErr w:type="gramStart"/>
      <w:r>
        <w:rPr>
          <w:rFonts w:ascii="Google Sans Text" w:eastAsia="Google Sans Text" w:hAnsi="Google Sans Text" w:cs="Google Sans Text"/>
          <w:color w:val="1B1C1D"/>
        </w:rPr>
        <w:t>environments .</w:t>
      </w:r>
      <w:proofErr w:type="gramEnd"/>
    </w:p>
    <w:p w14:paraId="129E5548"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START methodology is based on a quick assessment (ideally under 60 seconds) of three key physiological parameters, often remembered by the mnemonic "RPM: 30-2-can do</w:t>
      </w:r>
      <w:proofErr w:type="gramStart"/>
      <w:r>
        <w:rPr>
          <w:rFonts w:ascii="Google Sans Text" w:eastAsia="Google Sans Text" w:hAnsi="Google Sans Text" w:cs="Google Sans Text"/>
          <w:color w:val="1B1C1D"/>
        </w:rPr>
        <w:t>" .</w:t>
      </w:r>
      <w:proofErr w:type="gramEnd"/>
      <w:r>
        <w:rPr>
          <w:rFonts w:ascii="Google Sans Text" w:eastAsia="Google Sans Text" w:hAnsi="Google Sans Text" w:cs="Google Sans Text"/>
          <w:color w:val="1B1C1D"/>
        </w:rPr>
        <w:t xml:space="preserve"> A patient is triaged based on:</w:t>
      </w:r>
    </w:p>
    <w:p w14:paraId="5F3A6932" w14:textId="77777777" w:rsidR="00E51213" w:rsidRDefault="004960F2" w:rsidP="004960F2">
      <w:pPr>
        <w:numPr>
          <w:ilvl w:val="0"/>
          <w:numId w:val="2"/>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lastRenderedPageBreak/>
        <w:t>R</w:t>
      </w:r>
      <w:r>
        <w:rPr>
          <w:rFonts w:ascii="Google Sans Text" w:eastAsia="Google Sans Text" w:hAnsi="Google Sans Text" w:cs="Google Sans Text"/>
          <w:color w:val="1B1C1D"/>
        </w:rPr>
        <w:t xml:space="preserve">espirations: Is the patient breathing? If not, after opening the airway, they are tagged </w:t>
      </w:r>
      <w:r>
        <w:rPr>
          <w:rFonts w:ascii="Google Sans Text" w:eastAsia="Google Sans Text" w:hAnsi="Google Sans Text" w:cs="Google Sans Text"/>
          <w:b/>
          <w:color w:val="1B1C1D"/>
        </w:rPr>
        <w:t>BLACK (Deceased/Expectant)</w:t>
      </w:r>
      <w:r>
        <w:rPr>
          <w:rFonts w:ascii="Google Sans Text" w:eastAsia="Google Sans Text" w:hAnsi="Google Sans Text" w:cs="Google Sans Text"/>
          <w:color w:val="1B1C1D"/>
        </w:rPr>
        <w:t xml:space="preserve">. If they are breathing, is the rate greater than 30 breaths per minute? If yes, they are tagged </w:t>
      </w:r>
      <w:r>
        <w:rPr>
          <w:rFonts w:ascii="Google Sans Text" w:eastAsia="Google Sans Text" w:hAnsi="Google Sans Text" w:cs="Google Sans Text"/>
          <w:b/>
          <w:color w:val="1B1C1D"/>
        </w:rPr>
        <w:t>RED (Immediate</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p>
    <w:p w14:paraId="5EE28C49" w14:textId="77777777" w:rsidR="00E51213" w:rsidRDefault="004960F2" w:rsidP="004960F2">
      <w:pPr>
        <w:numPr>
          <w:ilvl w:val="0"/>
          <w:numId w:val="2"/>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P</w:t>
      </w:r>
      <w:r>
        <w:rPr>
          <w:rFonts w:ascii="Google Sans Text" w:eastAsia="Google Sans Text" w:hAnsi="Google Sans Text" w:cs="Google Sans Text"/>
          <w:color w:val="1B1C1D"/>
        </w:rPr>
        <w:t xml:space="preserve">erfusion: If respirations are under 30, perfusion is assessed. Is the radial pulse absent, or is capillary refill greater than 2 seconds? If yes, the patient is tagged </w:t>
      </w:r>
      <w:r>
        <w:rPr>
          <w:rFonts w:ascii="Google Sans Text" w:eastAsia="Google Sans Text" w:hAnsi="Google Sans Text" w:cs="Google Sans Text"/>
          <w:b/>
          <w:color w:val="1B1C1D"/>
        </w:rPr>
        <w:t>RED (Immediate</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p>
    <w:p w14:paraId="342CC6A7" w14:textId="77777777" w:rsidR="00E51213" w:rsidRDefault="004960F2" w:rsidP="004960F2">
      <w:pPr>
        <w:numPr>
          <w:ilvl w:val="0"/>
          <w:numId w:val="2"/>
        </w:numPr>
        <w:pBdr>
          <w:top w:val="nil"/>
          <w:left w:val="nil"/>
          <w:bottom w:val="nil"/>
          <w:right w:val="nil"/>
          <w:between w:val="nil"/>
        </w:pBdr>
        <w:spacing w:after="120" w:line="275" w:lineRule="auto"/>
        <w:jc w:val="both"/>
      </w:pPr>
      <w:r>
        <w:rPr>
          <w:rFonts w:ascii="Google Sans Text" w:eastAsia="Google Sans Text" w:hAnsi="Google Sans Text" w:cs="Google Sans Text"/>
          <w:b/>
          <w:color w:val="1B1C1D"/>
        </w:rPr>
        <w:t>M</w:t>
      </w:r>
      <w:r>
        <w:rPr>
          <w:rFonts w:ascii="Google Sans Text" w:eastAsia="Google Sans Text" w:hAnsi="Google Sans Text" w:cs="Google Sans Text"/>
          <w:color w:val="1B1C1D"/>
        </w:rPr>
        <w:t xml:space="preserve">ental Status: If respirations and perfusion are adequate, can the patient follow simple commands? If no, they are tagged </w:t>
      </w:r>
      <w:r>
        <w:rPr>
          <w:rFonts w:ascii="Google Sans Text" w:eastAsia="Google Sans Text" w:hAnsi="Google Sans Text" w:cs="Google Sans Text"/>
          <w:b/>
          <w:color w:val="1B1C1D"/>
        </w:rPr>
        <w:t>RED (Immediate)</w:t>
      </w:r>
      <w:r>
        <w:rPr>
          <w:rFonts w:ascii="Google Sans Text" w:eastAsia="Google Sans Text" w:hAnsi="Google Sans Text" w:cs="Google Sans Text"/>
          <w:color w:val="1B1C1D"/>
        </w:rPr>
        <w:t xml:space="preserve">. If yes, they are tagged </w:t>
      </w:r>
      <w:r>
        <w:rPr>
          <w:rFonts w:ascii="Google Sans Text" w:eastAsia="Google Sans Text" w:hAnsi="Google Sans Text" w:cs="Google Sans Text"/>
          <w:b/>
          <w:color w:val="1B1C1D"/>
        </w:rPr>
        <w:t>YELLOW (Delayed</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p>
    <w:p w14:paraId="34CDD15B" w14:textId="77777777" w:rsidR="00E51213" w:rsidRDefault="004960F2" w:rsidP="004960F2">
      <w:pPr>
        <w:pBdr>
          <w:top w:val="nil"/>
          <w:left w:val="nil"/>
          <w:bottom w:val="nil"/>
          <w:right w:val="nil"/>
          <w:between w:val="nil"/>
        </w:pBdr>
        <w:spacing w:before="240"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Patients who are able to walk are directed to a collection area at the outset and are categorized as </w:t>
      </w:r>
      <w:r>
        <w:rPr>
          <w:rFonts w:ascii="Google Sans Text" w:eastAsia="Google Sans Text" w:hAnsi="Google Sans Text" w:cs="Google Sans Text"/>
          <w:b/>
          <w:color w:val="1B1C1D"/>
        </w:rPr>
        <w:t>GREEN (Minor</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p>
    <w:p w14:paraId="56E55DFC"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Despite its widespread use, the START system has significant limitations. Numerous simulation-based studies have shown that it is prone to a high rate of over-triage—incorrectly categorizing less injured patients as "Immediate</w:t>
      </w:r>
      <w:proofErr w:type="gramStart"/>
      <w:r>
        <w:rPr>
          <w:rFonts w:ascii="Google Sans Text" w:eastAsia="Google Sans Text" w:hAnsi="Google Sans Text" w:cs="Google Sans Text"/>
          <w:color w:val="1B1C1D"/>
        </w:rPr>
        <w:t>" .</w:t>
      </w:r>
      <w:proofErr w:type="gramEnd"/>
      <w:r>
        <w:rPr>
          <w:rFonts w:ascii="Google Sans Text" w:eastAsia="Google Sans Text" w:hAnsi="Google Sans Text" w:cs="Google Sans Text"/>
          <w:color w:val="1B1C1D"/>
        </w:rPr>
        <w:t xml:space="preserve"> This is a critical flaw in a resource-scarce environment, as it directs precious attention and transport assets to patients who may not need them most urgently. The respiratory rate cutoff of &gt;30/minute, for example, can be easily triggered by pain, fear, or anxiety in a non-critical </w:t>
      </w:r>
      <w:proofErr w:type="gramStart"/>
      <w:r>
        <w:rPr>
          <w:rFonts w:ascii="Google Sans Text" w:eastAsia="Google Sans Text" w:hAnsi="Google Sans Text" w:cs="Google Sans Text"/>
          <w:color w:val="1B1C1D"/>
        </w:rPr>
        <w:t>patient .</w:t>
      </w:r>
      <w:proofErr w:type="gramEnd"/>
      <w:r>
        <w:rPr>
          <w:rFonts w:ascii="Google Sans Text" w:eastAsia="Google Sans Text" w:hAnsi="Google Sans Text" w:cs="Google Sans Text"/>
          <w:color w:val="1B1C1D"/>
        </w:rPr>
        <w:t xml:space="preserve"> Furthermore, the algorithm fails to identify bradypnea (a respiratory rate of &lt;10/minute) as a life-threatening sign, which can be indicative of severe head trauma or impending respiratory </w:t>
      </w:r>
      <w:proofErr w:type="gramStart"/>
      <w:r>
        <w:rPr>
          <w:rFonts w:ascii="Google Sans Text" w:eastAsia="Google Sans Text" w:hAnsi="Google Sans Text" w:cs="Google Sans Text"/>
          <w:color w:val="1B1C1D"/>
        </w:rPr>
        <w:t>arrest .</w:t>
      </w:r>
      <w:proofErr w:type="gramEnd"/>
      <w:r>
        <w:rPr>
          <w:rFonts w:ascii="Google Sans Text" w:eastAsia="Google Sans Text" w:hAnsi="Google Sans Text" w:cs="Google Sans Text"/>
          <w:color w:val="1B1C1D"/>
        </w:rPr>
        <w:t xml:space="preserve"> Another critique is its lumping of deceased victims with expectant (living but non-salvageable) victims into a single "Black" category, which presents both ethical and operational </w:t>
      </w:r>
      <w:proofErr w:type="gramStart"/>
      <w:r>
        <w:rPr>
          <w:rFonts w:ascii="Google Sans Text" w:eastAsia="Google Sans Text" w:hAnsi="Google Sans Text" w:cs="Google Sans Text"/>
          <w:color w:val="1B1C1D"/>
        </w:rPr>
        <w:t>challenges .</w:t>
      </w:r>
      <w:proofErr w:type="gramEnd"/>
      <w:r>
        <w:rPr>
          <w:rFonts w:ascii="Google Sans Text" w:eastAsia="Google Sans Text" w:hAnsi="Google Sans Text" w:cs="Google Sans Text"/>
          <w:color w:val="1B1C1D"/>
        </w:rPr>
        <w:t xml:space="preserve"> Finally, the evidence base supporting START's efficacy is derived almost entirely from drills and simulations, with a notable lack of prospective validation in actual MCI </w:t>
      </w:r>
      <w:proofErr w:type="gramStart"/>
      <w:r>
        <w:rPr>
          <w:rFonts w:ascii="Google Sans Text" w:eastAsia="Google Sans Text" w:hAnsi="Google Sans Text" w:cs="Google Sans Text"/>
          <w:color w:val="1B1C1D"/>
        </w:rPr>
        <w:t>events .</w:t>
      </w:r>
      <w:proofErr w:type="gramEnd"/>
    </w:p>
    <w:p w14:paraId="385362CA"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7201BBD7"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3.2.2 Sort, Assess, Lifesaving Interventions, Treat/Transport (SALT)</w:t>
      </w:r>
    </w:p>
    <w:p w14:paraId="47902CDA"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In response to the limitations of existing systems and a call for a unified national standard, a working group sponsored by the Centers for Disease Control and Prevention (CDC) developed the Sort, Assess, Lifesaving Interventions, Treat/Transport (SALT) triage system . SALT was designed as a more comprehensive, "all-hazards" framework intended to be applicable to all patient populations, including children, in any type of </w:t>
      </w:r>
      <w:proofErr w:type="gramStart"/>
      <w:r>
        <w:rPr>
          <w:rFonts w:ascii="Google Sans Text" w:eastAsia="Google Sans Text" w:hAnsi="Google Sans Text" w:cs="Google Sans Text"/>
          <w:color w:val="1B1C1D"/>
        </w:rPr>
        <w:t>MCI .</w:t>
      </w:r>
      <w:proofErr w:type="gramEnd"/>
    </w:p>
    <w:p w14:paraId="011589E1"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SALT methodology is a four-step process:</w:t>
      </w:r>
    </w:p>
    <w:p w14:paraId="325738AF" w14:textId="77777777" w:rsidR="00E51213" w:rsidRDefault="004960F2" w:rsidP="004960F2">
      <w:pPr>
        <w:numPr>
          <w:ilvl w:val="0"/>
          <w:numId w:val="3"/>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Sort:</w:t>
      </w:r>
      <w:r>
        <w:rPr>
          <w:rFonts w:ascii="Google Sans Text" w:eastAsia="Google Sans Text" w:hAnsi="Google Sans Text" w:cs="Google Sans Text"/>
          <w:color w:val="1B1C1D"/>
        </w:rPr>
        <w:t xml:space="preserve"> This is a global sorting of all victims. Responders call for patients to walk to a designated area (Priority 3). Then, they ask remaining patients to wave or show purposeful movement (Priority 2). Those who are still and unresponsive or have an obvious life threat are assessed first (Priority 1</w:t>
      </w:r>
      <w:proofErr w:type="gramStart"/>
      <w:r>
        <w:rPr>
          <w:rFonts w:ascii="Google Sans Text" w:eastAsia="Google Sans Text" w:hAnsi="Google Sans Text" w:cs="Google Sans Text"/>
          <w:color w:val="1B1C1D"/>
        </w:rPr>
        <w:t>) .</w:t>
      </w:r>
      <w:proofErr w:type="gramEnd"/>
    </w:p>
    <w:p w14:paraId="5726510A" w14:textId="77777777" w:rsidR="00E51213" w:rsidRDefault="004960F2" w:rsidP="004960F2">
      <w:pPr>
        <w:numPr>
          <w:ilvl w:val="0"/>
          <w:numId w:val="3"/>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Assess:</w:t>
      </w:r>
      <w:r>
        <w:rPr>
          <w:rFonts w:ascii="Google Sans Text" w:eastAsia="Google Sans Text" w:hAnsi="Google Sans Text" w:cs="Google Sans Text"/>
          <w:color w:val="1B1C1D"/>
        </w:rPr>
        <w:t xml:space="preserve"> Individual assessment is performed on patients in priority order.</w:t>
      </w:r>
    </w:p>
    <w:p w14:paraId="73FFCC33" w14:textId="77777777" w:rsidR="00E51213" w:rsidRDefault="004960F2" w:rsidP="004960F2">
      <w:pPr>
        <w:numPr>
          <w:ilvl w:val="0"/>
          <w:numId w:val="3"/>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Lifesaving Interventions (LSIs):</w:t>
      </w:r>
      <w:r>
        <w:rPr>
          <w:rFonts w:ascii="Google Sans Text" w:eastAsia="Google Sans Text" w:hAnsi="Google Sans Text" w:cs="Google Sans Text"/>
          <w:color w:val="1B1C1D"/>
        </w:rPr>
        <w:t xml:space="preserve"> Unlike START, which permits only minimal interventions, SALT explicitly incorporates brief LSIs into the assessment process. These include controlling major hemorrhage (e.g., with a tourniquet), opening the airway, performing needle decompression for a tension pneumothorax, and administering auto-injector antidotes for chemical </w:t>
      </w:r>
      <w:proofErr w:type="gramStart"/>
      <w:r>
        <w:rPr>
          <w:rFonts w:ascii="Google Sans Text" w:eastAsia="Google Sans Text" w:hAnsi="Google Sans Text" w:cs="Google Sans Text"/>
          <w:color w:val="1B1C1D"/>
        </w:rPr>
        <w:t>exposures .</w:t>
      </w:r>
      <w:proofErr w:type="gramEnd"/>
    </w:p>
    <w:p w14:paraId="3749C7B3" w14:textId="77777777" w:rsidR="00E51213" w:rsidRDefault="004960F2" w:rsidP="004960F2">
      <w:pPr>
        <w:numPr>
          <w:ilvl w:val="0"/>
          <w:numId w:val="3"/>
        </w:numPr>
        <w:pBdr>
          <w:top w:val="nil"/>
          <w:left w:val="nil"/>
          <w:bottom w:val="nil"/>
          <w:right w:val="nil"/>
          <w:between w:val="nil"/>
        </w:pBdr>
        <w:spacing w:after="120" w:line="275" w:lineRule="auto"/>
        <w:jc w:val="both"/>
      </w:pPr>
      <w:r>
        <w:rPr>
          <w:rFonts w:ascii="Google Sans Text" w:eastAsia="Google Sans Text" w:hAnsi="Google Sans Text" w:cs="Google Sans Text"/>
          <w:b/>
          <w:color w:val="1B1C1D"/>
        </w:rPr>
        <w:t>Treat/Transport:</w:t>
      </w:r>
      <w:r>
        <w:rPr>
          <w:rFonts w:ascii="Google Sans Text" w:eastAsia="Google Sans Text" w:hAnsi="Google Sans Text" w:cs="Google Sans Text"/>
          <w:color w:val="1B1C1D"/>
        </w:rPr>
        <w:t xml:space="preserve"> Based on the assessment and response to LSIs, patients are assigned to one of five color-coded categories: </w:t>
      </w:r>
      <w:r>
        <w:rPr>
          <w:rFonts w:ascii="Google Sans Text" w:eastAsia="Google Sans Text" w:hAnsi="Google Sans Text" w:cs="Google Sans Text"/>
          <w:b/>
          <w:color w:val="1B1C1D"/>
        </w:rPr>
        <w:t>IMMEDIATE (Red)</w:t>
      </w:r>
      <w:r>
        <w:rPr>
          <w:rFonts w:ascii="Google Sans Text" w:eastAsia="Google Sans Text" w:hAnsi="Google Sans Text" w:cs="Google Sans Text"/>
          <w:color w:val="1B1C1D"/>
        </w:rPr>
        <w:t xml:space="preserve">, </w:t>
      </w:r>
      <w:r>
        <w:rPr>
          <w:rFonts w:ascii="Google Sans Text" w:eastAsia="Google Sans Text" w:hAnsi="Google Sans Text" w:cs="Google Sans Text"/>
          <w:b/>
          <w:color w:val="1B1C1D"/>
        </w:rPr>
        <w:t>DELAYED (Yellow)</w:t>
      </w:r>
      <w:r>
        <w:rPr>
          <w:rFonts w:ascii="Google Sans Text" w:eastAsia="Google Sans Text" w:hAnsi="Google Sans Text" w:cs="Google Sans Text"/>
          <w:color w:val="1B1C1D"/>
        </w:rPr>
        <w:t xml:space="preserve">, </w:t>
      </w:r>
      <w:r>
        <w:rPr>
          <w:rFonts w:ascii="Google Sans Text" w:eastAsia="Google Sans Text" w:hAnsi="Google Sans Text" w:cs="Google Sans Text"/>
          <w:b/>
          <w:color w:val="1B1C1D"/>
        </w:rPr>
        <w:t>MINIMAL (Green)</w:t>
      </w:r>
      <w:r>
        <w:rPr>
          <w:rFonts w:ascii="Google Sans Text" w:eastAsia="Google Sans Text" w:hAnsi="Google Sans Text" w:cs="Google Sans Text"/>
          <w:color w:val="1B1C1D"/>
        </w:rPr>
        <w:t xml:space="preserve">, </w:t>
      </w:r>
      <w:r>
        <w:rPr>
          <w:rFonts w:ascii="Google Sans Text" w:eastAsia="Google Sans Text" w:hAnsi="Google Sans Text" w:cs="Google Sans Text"/>
          <w:b/>
          <w:color w:val="1B1C1D"/>
        </w:rPr>
        <w:t>EXPECTANT (Gray)</w:t>
      </w:r>
      <w:r>
        <w:rPr>
          <w:rFonts w:ascii="Google Sans Text" w:eastAsia="Google Sans Text" w:hAnsi="Google Sans Text" w:cs="Google Sans Text"/>
          <w:color w:val="1B1C1D"/>
        </w:rPr>
        <w:t xml:space="preserve">, and </w:t>
      </w:r>
      <w:r>
        <w:rPr>
          <w:rFonts w:ascii="Google Sans Text" w:eastAsia="Google Sans Text" w:hAnsi="Google Sans Text" w:cs="Google Sans Text"/>
          <w:b/>
          <w:color w:val="1B1C1D"/>
        </w:rPr>
        <w:t>DECEASED (Black</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p>
    <w:p w14:paraId="247EEB95" w14:textId="77777777" w:rsidR="00E51213" w:rsidRDefault="004960F2" w:rsidP="004960F2">
      <w:pPr>
        <w:pBdr>
          <w:top w:val="nil"/>
          <w:left w:val="nil"/>
          <w:bottom w:val="nil"/>
          <w:right w:val="nil"/>
          <w:between w:val="nil"/>
        </w:pBdr>
        <w:spacing w:before="240"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lastRenderedPageBreak/>
        <w:t xml:space="preserve">The introduction of the "Gray" category for expectant patients who are still alive but have injuries deemed non-survivable with available resources is a significant ethical and practical improvement over START, allowing for the provision of palliative care without expending limited life-saving </w:t>
      </w:r>
      <w:proofErr w:type="gramStart"/>
      <w:r>
        <w:rPr>
          <w:rFonts w:ascii="Google Sans Text" w:eastAsia="Google Sans Text" w:hAnsi="Google Sans Text" w:cs="Google Sans Text"/>
          <w:color w:val="1B1C1D"/>
        </w:rPr>
        <w:t>resources .</w:t>
      </w:r>
      <w:proofErr w:type="gramEnd"/>
      <w:r>
        <w:rPr>
          <w:rFonts w:ascii="Google Sans Text" w:eastAsia="Google Sans Text" w:hAnsi="Google Sans Text" w:cs="Google Sans Text"/>
          <w:color w:val="1B1C1D"/>
        </w:rPr>
        <w:t xml:space="preserve"> However, the SALT system is not without its own challenges. The added complexity and inclusion of LSIs mean that it generally takes longer to apply per patient compared to </w:t>
      </w:r>
      <w:proofErr w:type="gramStart"/>
      <w:r>
        <w:rPr>
          <w:rFonts w:ascii="Google Sans Text" w:eastAsia="Google Sans Text" w:hAnsi="Google Sans Text" w:cs="Google Sans Text"/>
          <w:color w:val="1B1C1D"/>
        </w:rPr>
        <w:t>START .</w:t>
      </w:r>
      <w:proofErr w:type="gramEnd"/>
    </w:p>
    <w:p w14:paraId="34206688"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ongoing debate over whether START or SALT is superior reflects a core tension in disaster triage between the need for speed and simplicity versus the desire for greater accuracy and clinical nuance. Systematic reviews comparing the two systems have yielded mixed results. Some analyses conclude that SALT is slightly more accurate, demonstrates more consistent performance, and has a lower rate of over-triage than START. However, other studies find that providers, particularly those with less experience, prefer START for its simplicity and speed, which are critical advantages in a high-stress environment. This suggests that the optimal system may be context-dependent, varying with the scale of the incident and the training level of the responders. There may not be a single "best" system, but rather a need for scalable protocols that can adapt to the realities of a given disaster.</w:t>
      </w:r>
    </w:p>
    <w:p w14:paraId="5A0A3A1C"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3.2.3 Other Notable Systems</w:t>
      </w:r>
    </w:p>
    <w:p w14:paraId="556421AE"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Internationally, several other triage systems are in use. The United Kingdom's National Health Service employs the </w:t>
      </w:r>
      <w:r>
        <w:rPr>
          <w:rFonts w:ascii="Google Sans Text" w:eastAsia="Google Sans Text" w:hAnsi="Google Sans Text" w:cs="Google Sans Text"/>
          <w:b/>
          <w:color w:val="1B1C1D"/>
        </w:rPr>
        <w:t>Triage Sieve</w:t>
      </w:r>
      <w:r>
        <w:rPr>
          <w:rFonts w:ascii="Google Sans Text" w:eastAsia="Google Sans Text" w:hAnsi="Google Sans Text" w:cs="Google Sans Text"/>
          <w:color w:val="1B1C1D"/>
        </w:rPr>
        <w:t xml:space="preserve">, which is algorithmically similar to </w:t>
      </w:r>
      <w:proofErr w:type="gramStart"/>
      <w:r>
        <w:rPr>
          <w:rFonts w:ascii="Google Sans Text" w:eastAsia="Google Sans Text" w:hAnsi="Google Sans Text" w:cs="Google Sans Text"/>
          <w:color w:val="1B1C1D"/>
        </w:rPr>
        <w:t>START .</w:t>
      </w:r>
      <w:proofErr w:type="gramEnd"/>
      <w:r>
        <w:rPr>
          <w:rFonts w:ascii="Google Sans Text" w:eastAsia="Google Sans Text" w:hAnsi="Google Sans Text" w:cs="Google Sans Text"/>
          <w:color w:val="1B1C1D"/>
        </w:rPr>
        <w:t xml:space="preserve"> In Germany, the Munich Emergency Medical Services uses the </w:t>
      </w:r>
      <w:proofErr w:type="spellStart"/>
      <w:r>
        <w:rPr>
          <w:rFonts w:ascii="Google Sans Text" w:eastAsia="Google Sans Text" w:hAnsi="Google Sans Text" w:cs="Google Sans Text"/>
          <w:b/>
          <w:color w:val="1B1C1D"/>
        </w:rPr>
        <w:t>mSTART</w:t>
      </w:r>
      <w:proofErr w:type="spellEnd"/>
      <w:r>
        <w:rPr>
          <w:rFonts w:ascii="Google Sans Text" w:eastAsia="Google Sans Text" w:hAnsi="Google Sans Text" w:cs="Google Sans Text"/>
          <w:color w:val="1B1C1D"/>
        </w:rPr>
        <w:t xml:space="preserve"> (modified START) algorithm, which notably removes the capillary refill check for perfusion—a metric considered unreliable in poor lighting or cold temperatures—relying instead on the presence or absence of a radial pulse . These variations highlight an ongoing international effort to refine triage processes for greater accuracy and practicality.</w:t>
      </w:r>
    </w:p>
    <w:p w14:paraId="7D6D046C"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A4F98DF"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3.3 Secondary Triage: The Critical Role of Reassessment in the ED</w:t>
      </w:r>
    </w:p>
    <w:p w14:paraId="3AA883BF"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A common misconception is that triage is a static, one-time event. In reality, it is a dynamic and continuous process that must be repeated at multiple points along the patient's </w:t>
      </w:r>
      <w:proofErr w:type="gramStart"/>
      <w:r>
        <w:rPr>
          <w:rFonts w:ascii="Google Sans Text" w:eastAsia="Google Sans Text" w:hAnsi="Google Sans Text" w:cs="Google Sans Text"/>
          <w:color w:val="1B1C1D"/>
        </w:rPr>
        <w:t>journey .</w:t>
      </w:r>
      <w:proofErr w:type="gramEnd"/>
      <w:r>
        <w:rPr>
          <w:rFonts w:ascii="Google Sans Text" w:eastAsia="Google Sans Text" w:hAnsi="Google Sans Text" w:cs="Google Sans Text"/>
          <w:color w:val="1B1C1D"/>
        </w:rPr>
        <w:t xml:space="preserve"> A patient's condition can change rapidly; a "Delayed" patient may deteriorate and become "Immediate," or an "Immediate" patient may stabilize after an intervention. Therefore, when a patient arrives at the ED, the field triage tag serves only as an initial guide. Every patient must undergo </w:t>
      </w:r>
      <w:r>
        <w:rPr>
          <w:rFonts w:ascii="Google Sans Text" w:eastAsia="Google Sans Text" w:hAnsi="Google Sans Text" w:cs="Google Sans Text"/>
          <w:b/>
          <w:color w:val="1B1C1D"/>
        </w:rPr>
        <w:t>secondary triage</w:t>
      </w:r>
      <w:r>
        <w:rPr>
          <w:rFonts w:ascii="Google Sans Text" w:eastAsia="Google Sans Text" w:hAnsi="Google Sans Text" w:cs="Google Sans Text"/>
          <w:color w:val="1B1C1D"/>
        </w:rPr>
        <w:t xml:space="preserve"> by hospital </w:t>
      </w:r>
      <w:proofErr w:type="gramStart"/>
      <w:r>
        <w:rPr>
          <w:rFonts w:ascii="Google Sans Text" w:eastAsia="Google Sans Text" w:hAnsi="Google Sans Text" w:cs="Google Sans Text"/>
          <w:color w:val="1B1C1D"/>
        </w:rPr>
        <w:t>staff .</w:t>
      </w:r>
      <w:proofErr w:type="gramEnd"/>
    </w:p>
    <w:p w14:paraId="6DD2FCF7"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This in-hospital reassessment is more detailed and resource-intensive than field triage. ED clinicians can utilize a full set of vital signs, pulse oximetry, and point-of-care diagnostic tools like ultrasound to gain a much more accurate picture of a patient's </w:t>
      </w:r>
      <w:proofErr w:type="gramStart"/>
      <w:r>
        <w:rPr>
          <w:rFonts w:ascii="Google Sans Text" w:eastAsia="Google Sans Text" w:hAnsi="Google Sans Text" w:cs="Google Sans Text"/>
          <w:color w:val="1B1C1D"/>
        </w:rPr>
        <w:t>injuries .</w:t>
      </w:r>
      <w:proofErr w:type="gramEnd"/>
      <w:r>
        <w:rPr>
          <w:rFonts w:ascii="Google Sans Text" w:eastAsia="Google Sans Text" w:hAnsi="Google Sans Text" w:cs="Google Sans Text"/>
          <w:color w:val="1B1C1D"/>
        </w:rPr>
        <w:t xml:space="preserve"> This refined assessment is critical for making definitive care decisions, such as prioritizing a patient for immediate transfer to the operating room, admission to the ICU, or for advanced imaging </w:t>
      </w:r>
      <w:proofErr w:type="gramStart"/>
      <w:r>
        <w:rPr>
          <w:rFonts w:ascii="Google Sans Text" w:eastAsia="Google Sans Text" w:hAnsi="Google Sans Text" w:cs="Google Sans Text"/>
          <w:color w:val="1B1C1D"/>
        </w:rPr>
        <w:t>studies .</w:t>
      </w:r>
      <w:proofErr w:type="gramEnd"/>
      <w:r>
        <w:rPr>
          <w:rFonts w:ascii="Google Sans Text" w:eastAsia="Google Sans Text" w:hAnsi="Google Sans Text" w:cs="Google Sans Text"/>
          <w:color w:val="1B1C1D"/>
        </w:rPr>
        <w:t xml:space="preserve"> The ED must also be prepared to perform primary triage from scratch on a significant number of patients. In many MCIs, a large wave of "walking wounded" and other victims self-transport to the nearest hospital, bypassing the organized pre-hospital EMS response </w:t>
      </w:r>
      <w:proofErr w:type="gramStart"/>
      <w:r>
        <w:rPr>
          <w:rFonts w:ascii="Google Sans Text" w:eastAsia="Google Sans Text" w:hAnsi="Google Sans Text" w:cs="Google Sans Text"/>
          <w:color w:val="1B1C1D"/>
        </w:rPr>
        <w:t>entirely .</w:t>
      </w:r>
      <w:proofErr w:type="gramEnd"/>
      <w:r>
        <w:rPr>
          <w:rFonts w:ascii="Google Sans Text" w:eastAsia="Google Sans Text" w:hAnsi="Google Sans Text" w:cs="Google Sans Text"/>
          <w:color w:val="1B1C1D"/>
        </w:rPr>
        <w:t xml:space="preserve"> These patients arrive untriaged and must be sorted upon arrival to ensure they do not overwhelm the ED and divert resources from more critically injured patients arriving by ambulance.</w:t>
      </w:r>
    </w:p>
    <w:p w14:paraId="523F93FA"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6C1CCE96"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lastRenderedPageBreak/>
        <w:t>3.4 Challenges in Special Populations</w:t>
      </w:r>
    </w:p>
    <w:p w14:paraId="282E387F" w14:textId="77777777" w:rsidR="00E51213" w:rsidRPr="00205D84" w:rsidRDefault="004960F2" w:rsidP="00205D84">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Standard adult-based triage algorithms often fail when applied to special patient populations, whose unique physiology can lead to inaccurate cate</w:t>
      </w:r>
      <w:r w:rsidR="00205D84">
        <w:rPr>
          <w:rFonts w:ascii="Google Sans Text" w:eastAsia="Google Sans Text" w:hAnsi="Google Sans Text" w:cs="Google Sans Text"/>
          <w:color w:val="1B1C1D"/>
        </w:rPr>
        <w:t>gorization and adverse outcomes. This comprises; p</w:t>
      </w:r>
      <w:r>
        <w:rPr>
          <w:rFonts w:ascii="Google Sans" w:eastAsia="Google Sans" w:hAnsi="Google Sans" w:cs="Google Sans"/>
          <w:color w:val="1B1C1D"/>
        </w:rPr>
        <w:t xml:space="preserve">ediatric </w:t>
      </w:r>
      <w:r w:rsidR="00205D84">
        <w:rPr>
          <w:rFonts w:ascii="Google Sans" w:eastAsia="Google Sans" w:hAnsi="Google Sans" w:cs="Google Sans"/>
          <w:color w:val="1B1C1D"/>
        </w:rPr>
        <w:t>t</w:t>
      </w:r>
      <w:r>
        <w:rPr>
          <w:rFonts w:ascii="Google Sans" w:eastAsia="Google Sans" w:hAnsi="Google Sans" w:cs="Google Sans"/>
          <w:color w:val="1B1C1D"/>
        </w:rPr>
        <w:t>riage</w:t>
      </w:r>
      <w:r w:rsidR="00205D84">
        <w:rPr>
          <w:rFonts w:ascii="Google Sans" w:eastAsia="Google Sans" w:hAnsi="Google Sans" w:cs="Google Sans"/>
          <w:color w:val="1B1C1D"/>
        </w:rPr>
        <w:t>,</w:t>
      </w:r>
      <w:r w:rsidR="00205D84" w:rsidRPr="00205D84">
        <w:rPr>
          <w:rFonts w:ascii="Google Sans" w:eastAsia="Google Sans" w:hAnsi="Google Sans" w:cs="Google Sans"/>
          <w:color w:val="1B1C1D"/>
        </w:rPr>
        <w:t xml:space="preserve"> </w:t>
      </w:r>
      <w:r w:rsidR="00205D84">
        <w:rPr>
          <w:rFonts w:ascii="Google Sans" w:eastAsia="Google Sans" w:hAnsi="Google Sans" w:cs="Google Sans"/>
          <w:color w:val="1B1C1D"/>
        </w:rPr>
        <w:t>geriatric triage,</w:t>
      </w:r>
      <w:r w:rsidR="00205D84" w:rsidRPr="00205D84">
        <w:rPr>
          <w:rFonts w:ascii="Google Sans" w:eastAsia="Google Sans" w:hAnsi="Google Sans" w:cs="Google Sans"/>
          <w:color w:val="1B1C1D"/>
        </w:rPr>
        <w:t xml:space="preserve"> </w:t>
      </w:r>
      <w:r w:rsidR="00205D84">
        <w:rPr>
          <w:rFonts w:ascii="Google Sans" w:eastAsia="Google Sans" w:hAnsi="Google Sans" w:cs="Google Sans"/>
          <w:color w:val="1B1C1D"/>
        </w:rPr>
        <w:t>obstetric and bariatric patients.</w:t>
      </w:r>
    </w:p>
    <w:p w14:paraId="103A181D"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FBBB7F3" w14:textId="77777777" w:rsidR="00E51213" w:rsidRPr="00205D84" w:rsidRDefault="004960F2" w:rsidP="004960F2">
      <w:pPr>
        <w:pStyle w:val="Heading2"/>
        <w:spacing w:before="0" w:after="120" w:line="275" w:lineRule="auto"/>
        <w:jc w:val="both"/>
        <w:rPr>
          <w:rFonts w:ascii="Google Sans" w:eastAsia="Google Sans" w:hAnsi="Google Sans" w:cs="Google Sans"/>
          <w:color w:val="1B1C1D"/>
          <w:sz w:val="34"/>
          <w:szCs w:val="34"/>
        </w:rPr>
      </w:pPr>
      <w:r w:rsidRPr="00205D84">
        <w:rPr>
          <w:rFonts w:ascii="Google Sans" w:eastAsia="Google Sans" w:hAnsi="Google Sans" w:cs="Google Sans"/>
          <w:color w:val="1B1C1D"/>
          <w:sz w:val="34"/>
          <w:szCs w:val="34"/>
        </w:rPr>
        <w:t>4.0 Mastering Surge Capacity: The '4 S' Framework in the ED</w:t>
      </w:r>
    </w:p>
    <w:p w14:paraId="7F8CAD94"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52EC11D5"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4.1 Defining Surge Capacity and Surge Capability</w:t>
      </w:r>
    </w:p>
    <w:p w14:paraId="4574F703"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In the context of an MCI, the ability of a hospital to manage the sudden influx of patients is broadly termed "medical surge." This concept, however, is composed of two distinct but related components: surge capacity and surge </w:t>
      </w:r>
      <w:proofErr w:type="gramStart"/>
      <w:r>
        <w:rPr>
          <w:rFonts w:ascii="Google Sans Text" w:eastAsia="Google Sans Text" w:hAnsi="Google Sans Text" w:cs="Google Sans Text"/>
          <w:color w:val="1B1C1D"/>
        </w:rPr>
        <w:t>capability .</w:t>
      </w:r>
      <w:proofErr w:type="gramEnd"/>
      <w:r>
        <w:rPr>
          <w:rFonts w:ascii="Google Sans Text" w:eastAsia="Google Sans Text" w:hAnsi="Google Sans Text" w:cs="Google Sans Text"/>
          <w:color w:val="1B1C1D"/>
        </w:rPr>
        <w:t xml:space="preserve"> Understanding the difference is crucial for comprehensive preparedness planning.</w:t>
      </w:r>
    </w:p>
    <w:p w14:paraId="333517BD"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b/>
          <w:color w:val="1B1C1D"/>
        </w:rPr>
        <w:t>Surge Capacity</w:t>
      </w:r>
      <w:r>
        <w:rPr>
          <w:rFonts w:ascii="Google Sans Text" w:eastAsia="Google Sans Text" w:hAnsi="Google Sans Text" w:cs="Google Sans Text"/>
          <w:color w:val="1B1C1D"/>
        </w:rPr>
        <w:t xml:space="preserve"> refers to the </w:t>
      </w:r>
      <w:r>
        <w:rPr>
          <w:rFonts w:ascii="Google Sans Text" w:eastAsia="Google Sans Text" w:hAnsi="Google Sans Text" w:cs="Google Sans Text"/>
          <w:i/>
          <w:color w:val="1B1C1D"/>
        </w:rPr>
        <w:t>quantitative</w:t>
      </w:r>
      <w:r>
        <w:rPr>
          <w:rFonts w:ascii="Google Sans Text" w:eastAsia="Google Sans Text" w:hAnsi="Google Sans Text" w:cs="Google Sans Text"/>
          <w:color w:val="1B1C1D"/>
        </w:rPr>
        <w:t xml:space="preserve"> aspect of the response—the ability to evaluate and care for a markedly increased volume of patients that challenges or exceeds the hospital's normal operating </w:t>
      </w:r>
      <w:proofErr w:type="gramStart"/>
      <w:r>
        <w:rPr>
          <w:rFonts w:ascii="Google Sans Text" w:eastAsia="Google Sans Text" w:hAnsi="Google Sans Text" w:cs="Google Sans Text"/>
          <w:color w:val="1B1C1D"/>
        </w:rPr>
        <w:t>capacity .</w:t>
      </w:r>
      <w:proofErr w:type="gramEnd"/>
      <w:r>
        <w:rPr>
          <w:rFonts w:ascii="Google Sans Text" w:eastAsia="Google Sans Text" w:hAnsi="Google Sans Text" w:cs="Google Sans Text"/>
          <w:color w:val="1B1C1D"/>
        </w:rPr>
        <w:t xml:space="preserve"> It is about managing the numbers. This involves having enough beds, staff, and supplies to handle the sheer volume of casualties.</w:t>
      </w:r>
    </w:p>
    <w:p w14:paraId="16DC8BD9"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b/>
          <w:color w:val="1B1C1D"/>
        </w:rPr>
        <w:t>Surge Capability</w:t>
      </w:r>
      <w:r>
        <w:rPr>
          <w:rFonts w:ascii="Google Sans Text" w:eastAsia="Google Sans Text" w:hAnsi="Google Sans Text" w:cs="Google Sans Text"/>
          <w:color w:val="1B1C1D"/>
        </w:rPr>
        <w:t xml:space="preserve">, in contrast, addresses the </w:t>
      </w:r>
      <w:r>
        <w:rPr>
          <w:rFonts w:ascii="Google Sans Text" w:eastAsia="Google Sans Text" w:hAnsi="Google Sans Text" w:cs="Google Sans Text"/>
          <w:i/>
          <w:color w:val="1B1C1D"/>
        </w:rPr>
        <w:t>qualitative</w:t>
      </w:r>
      <w:r>
        <w:rPr>
          <w:rFonts w:ascii="Google Sans Text" w:eastAsia="Google Sans Text" w:hAnsi="Google Sans Text" w:cs="Google Sans Text"/>
          <w:color w:val="1B1C1D"/>
        </w:rPr>
        <w:t xml:space="preserve"> aspect of the response. It is the ability to manage patients who require unusual or highly specialized medical evaluation and care that may not be routinely </w:t>
      </w:r>
      <w:proofErr w:type="gramStart"/>
      <w:r>
        <w:rPr>
          <w:rFonts w:ascii="Google Sans Text" w:eastAsia="Google Sans Text" w:hAnsi="Google Sans Text" w:cs="Google Sans Text"/>
          <w:color w:val="1B1C1D"/>
        </w:rPr>
        <w:t>available .</w:t>
      </w:r>
      <w:proofErr w:type="gramEnd"/>
      <w:r>
        <w:rPr>
          <w:rFonts w:ascii="Google Sans Text" w:eastAsia="Google Sans Text" w:hAnsi="Google Sans Text" w:cs="Google Sans Text"/>
          <w:color w:val="1B1C1D"/>
        </w:rPr>
        <w:t xml:space="preserve"> This could include managing a large number of patients with severe burns, pediatric trauma, or exposure to a novel infectious agent requiring high-level isolation.</w:t>
      </w:r>
    </w:p>
    <w:p w14:paraId="25EDC3AC"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An effective MCI response demands both. A hospital might have the physical capacity to house 100 extra patients but may lack the capability to care for them if they all require mechanical ventilation and have been exposed to a contagious biological agent. A truly resilient system must be able to scale up not just in size, but also in specialty and complexity. The "4 S" framework—Staff, Stuff, Structure, and Systems—provides a robust and widely adopted model for deconstructing and planning for both</w:t>
      </w:r>
      <w:r w:rsidR="002870B5">
        <w:rPr>
          <w:rFonts w:ascii="Google Sans Text" w:eastAsia="Google Sans Text" w:hAnsi="Google Sans Text" w:cs="Google Sans Text"/>
          <w:color w:val="1B1C1D"/>
        </w:rPr>
        <w:t xml:space="preserve"> surge capacity and capability</w:t>
      </w:r>
      <w:r w:rsidR="002870B5">
        <w:rPr>
          <w:rFonts w:ascii="Google Sans Text" w:eastAsia="Google Sans Text" w:hAnsi="Google Sans Text" w:cs="Google Sans Text" w:hint="cs"/>
          <w:color w:val="1B1C1D"/>
          <w:rtl/>
        </w:rPr>
        <w:t>.</w:t>
      </w:r>
    </w:p>
    <w:p w14:paraId="2D786E09"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0220CDD"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4.2 Staff: The Human Element of the Response</w:t>
      </w:r>
    </w:p>
    <w:p w14:paraId="3554399A"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most critical asset in any MCI response is the hospital's personnel. A building full of equipment is useless without skilled and resilient staff to operate it.</w:t>
      </w:r>
    </w:p>
    <w:p w14:paraId="7B328F14"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4.3 Stuff: Managing Critical Resources</w:t>
      </w:r>
    </w:p>
    <w:p w14:paraId="5DA7DB17"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term "Stuff" encompasses all the physical resources needed for an MCI response, including medical equipment, pharmaceuticals, and general supplies.</w:t>
      </w:r>
    </w:p>
    <w:p w14:paraId="0B8CDFB2"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366E5714"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lastRenderedPageBreak/>
        <w:t>4.3.1 Pharmaceutical and Equipment Caches</w:t>
      </w:r>
    </w:p>
    <w:p w14:paraId="420F6292"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Hospitals are required to maintain a baseline level of disaster supplies. This often takes the form of dedicated MCI caches, which may be stored in trailers, shipping containers, or designated rooms, ready for rapid </w:t>
      </w:r>
      <w:proofErr w:type="gramStart"/>
      <w:r>
        <w:rPr>
          <w:rFonts w:ascii="Google Sans Text" w:eastAsia="Google Sans Text" w:hAnsi="Google Sans Text" w:cs="Google Sans Text"/>
          <w:color w:val="1B1C1D"/>
        </w:rPr>
        <w:t>deployment .</w:t>
      </w:r>
      <w:proofErr w:type="gramEnd"/>
      <w:r>
        <w:rPr>
          <w:rFonts w:ascii="Google Sans Text" w:eastAsia="Google Sans Text" w:hAnsi="Google Sans Text" w:cs="Google Sans Text"/>
          <w:color w:val="1B1C1D"/>
        </w:rPr>
        <w:t xml:space="preserve"> These caches typically contain items like ventilators, IV pumps, wound care supplies, medications, and triage </w:t>
      </w:r>
      <w:proofErr w:type="gramStart"/>
      <w:r>
        <w:rPr>
          <w:rFonts w:ascii="Google Sans Text" w:eastAsia="Google Sans Text" w:hAnsi="Google Sans Text" w:cs="Google Sans Text"/>
          <w:color w:val="1B1C1D"/>
        </w:rPr>
        <w:t>tags .</w:t>
      </w:r>
      <w:proofErr w:type="gramEnd"/>
      <w:r>
        <w:rPr>
          <w:rFonts w:ascii="Google Sans Text" w:eastAsia="Google Sans Text" w:hAnsi="Google Sans Text" w:cs="Google Sans Text"/>
          <w:color w:val="1B1C1D"/>
        </w:rPr>
        <w:t xml:space="preserve"> However, maintaining a massive stockpile sufficient for a large-scale MCI is prohibitively expensive for a single institution due to the costs of procurement, storage, and rotation of expired items. Therefore, a more sustainable strategy involves a tiered approach: a modest on-site cache for the initial response, supplemented by participation in regional caches shared among multiple hospitals, and robust, pre-negotiated contracts with medical supply vendors that guarantee priority fulfillment during an emergency. This creates a more agile and financially viable supply chain.</w:t>
      </w:r>
    </w:p>
    <w:p w14:paraId="63455FBE"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7776DAA8"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4.3.2 Lessons from COVID-19</w:t>
      </w:r>
    </w:p>
    <w:p w14:paraId="25AF48AF"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COVID-19 pandemic served as a brutal, real-world stress test of the global healthcare supply chain, revealing critical flaws in the prevailing "just-in-time" inventory </w:t>
      </w:r>
      <w:proofErr w:type="gramStart"/>
      <w:r>
        <w:rPr>
          <w:rFonts w:ascii="Google Sans Text" w:eastAsia="Google Sans Text" w:hAnsi="Google Sans Text" w:cs="Google Sans Text"/>
          <w:color w:val="1B1C1D"/>
        </w:rPr>
        <w:t>model .</w:t>
      </w:r>
      <w:proofErr w:type="gramEnd"/>
      <w:r>
        <w:rPr>
          <w:rFonts w:ascii="Google Sans Text" w:eastAsia="Google Sans Text" w:hAnsi="Google Sans Text" w:cs="Google Sans Text"/>
          <w:color w:val="1B1C1D"/>
        </w:rPr>
        <w:t xml:space="preserve"> This model, designed for maximum financial efficiency, maintains minimal inventory, relying on frequent deliveries from distributors. When the pandemic triggered a simultaneous global surge in demand for PPE and ventilators, this lean system </w:t>
      </w:r>
      <w:proofErr w:type="gramStart"/>
      <w:r>
        <w:rPr>
          <w:rFonts w:ascii="Google Sans Text" w:eastAsia="Google Sans Text" w:hAnsi="Google Sans Text" w:cs="Google Sans Text"/>
          <w:color w:val="1B1C1D"/>
        </w:rPr>
        <w:t>collapsed .</w:t>
      </w:r>
      <w:proofErr w:type="gramEnd"/>
    </w:p>
    <w:p w14:paraId="5084198C"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76D4DDA2"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4.4 Structure: Adapting Physical Space</w:t>
      </w:r>
    </w:p>
    <w:p w14:paraId="5F477E85"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When an MCI occurs, the physical walls of the ED are no longer a boundary but a starting point. The ability to flexibly and rapidly expand patient care space is a cornerstone of surge management.</w:t>
      </w:r>
    </w:p>
    <w:p w14:paraId="54CD9918"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6E771352"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4.4.1 Internal Expansion</w:t>
      </w:r>
    </w:p>
    <w:p w14:paraId="692D1651"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first step in creating surge space is to maximize the hospital's existing footprint. This is a process of </w:t>
      </w:r>
      <w:r>
        <w:rPr>
          <w:rFonts w:ascii="Google Sans Text" w:eastAsia="Google Sans Text" w:hAnsi="Google Sans Text" w:cs="Google Sans Text"/>
          <w:b/>
          <w:color w:val="1B1C1D"/>
        </w:rPr>
        <w:t>internal expansion</w:t>
      </w:r>
      <w:r>
        <w:rPr>
          <w:rFonts w:ascii="Google Sans Text" w:eastAsia="Google Sans Text" w:hAnsi="Google Sans Text" w:cs="Google Sans Text"/>
          <w:color w:val="1B1C1D"/>
        </w:rPr>
        <w:t xml:space="preserve">, converting areas not typically used for patient care into temporary treatment </w:t>
      </w:r>
      <w:proofErr w:type="gramStart"/>
      <w:r>
        <w:rPr>
          <w:rFonts w:ascii="Google Sans Text" w:eastAsia="Google Sans Text" w:hAnsi="Google Sans Text" w:cs="Google Sans Text"/>
          <w:color w:val="1B1C1D"/>
        </w:rPr>
        <w:t>zones .</w:t>
      </w:r>
      <w:proofErr w:type="gramEnd"/>
      <w:r>
        <w:rPr>
          <w:rFonts w:ascii="Google Sans Text" w:eastAsia="Google Sans Text" w:hAnsi="Google Sans Text" w:cs="Google Sans Text"/>
          <w:color w:val="1B1C1D"/>
        </w:rPr>
        <w:t xml:space="preserve"> Hospital EOPs should include detailed, pre-developed plans for this conversion, complete with floor plans and </w:t>
      </w:r>
      <w:proofErr w:type="gramStart"/>
      <w:r>
        <w:rPr>
          <w:rFonts w:ascii="Google Sans Text" w:eastAsia="Google Sans Text" w:hAnsi="Google Sans Text" w:cs="Google Sans Text"/>
          <w:color w:val="1B1C1D"/>
        </w:rPr>
        <w:t>checklists .</w:t>
      </w:r>
      <w:proofErr w:type="gramEnd"/>
      <w:r>
        <w:rPr>
          <w:rFonts w:ascii="Google Sans Text" w:eastAsia="Google Sans Text" w:hAnsi="Google Sans Text" w:cs="Google Sans Text"/>
          <w:color w:val="1B1C1D"/>
        </w:rPr>
        <w:t xml:space="preserve"> Common areas designated for conversion include:</w:t>
      </w:r>
    </w:p>
    <w:p w14:paraId="01BE0010" w14:textId="77777777" w:rsidR="00E51213" w:rsidRDefault="004960F2" w:rsidP="004960F2">
      <w:pPr>
        <w:numPr>
          <w:ilvl w:val="0"/>
          <w:numId w:val="5"/>
        </w:numPr>
        <w:pBdr>
          <w:top w:val="nil"/>
          <w:left w:val="nil"/>
          <w:bottom w:val="nil"/>
          <w:right w:val="nil"/>
          <w:between w:val="nil"/>
        </w:pBdr>
        <w:spacing w:line="275" w:lineRule="auto"/>
        <w:jc w:val="both"/>
      </w:pPr>
      <w:r>
        <w:rPr>
          <w:rFonts w:ascii="Google Sans Text" w:eastAsia="Google Sans Text" w:hAnsi="Google Sans Text" w:cs="Google Sans Text"/>
          <w:color w:val="1B1C1D"/>
        </w:rPr>
        <w:t>Waiting rooms and lobbies for low-acuity "green" patients.</w:t>
      </w:r>
    </w:p>
    <w:p w14:paraId="71152918" w14:textId="77777777" w:rsidR="00E51213" w:rsidRDefault="004960F2" w:rsidP="004960F2">
      <w:pPr>
        <w:numPr>
          <w:ilvl w:val="0"/>
          <w:numId w:val="5"/>
        </w:numPr>
        <w:pBdr>
          <w:top w:val="nil"/>
          <w:left w:val="nil"/>
          <w:bottom w:val="nil"/>
          <w:right w:val="nil"/>
          <w:between w:val="nil"/>
        </w:pBdr>
        <w:spacing w:line="275" w:lineRule="auto"/>
        <w:jc w:val="both"/>
      </w:pPr>
      <w:r>
        <w:rPr>
          <w:rFonts w:ascii="Google Sans Text" w:eastAsia="Google Sans Text" w:hAnsi="Google Sans Text" w:cs="Google Sans Text"/>
          <w:color w:val="1B1C1D"/>
        </w:rPr>
        <w:t>Ambulatory procedure areas or outpatient clinics.</w:t>
      </w:r>
    </w:p>
    <w:p w14:paraId="53D68245" w14:textId="77777777" w:rsidR="00E51213" w:rsidRDefault="004960F2" w:rsidP="004960F2">
      <w:pPr>
        <w:numPr>
          <w:ilvl w:val="0"/>
          <w:numId w:val="5"/>
        </w:numPr>
        <w:pBdr>
          <w:top w:val="nil"/>
          <w:left w:val="nil"/>
          <w:bottom w:val="nil"/>
          <w:right w:val="nil"/>
          <w:between w:val="nil"/>
        </w:pBdr>
        <w:spacing w:after="120" w:line="275" w:lineRule="auto"/>
        <w:jc w:val="both"/>
      </w:pPr>
      <w:r>
        <w:rPr>
          <w:rFonts w:ascii="Google Sans Text" w:eastAsia="Google Sans Text" w:hAnsi="Google Sans Text" w:cs="Google Sans Text"/>
          <w:color w:val="1B1C1D"/>
        </w:rPr>
        <w:t xml:space="preserve">Conference rooms, auditoriums, and </w:t>
      </w:r>
      <w:proofErr w:type="gramStart"/>
      <w:r>
        <w:rPr>
          <w:rFonts w:ascii="Google Sans Text" w:eastAsia="Google Sans Text" w:hAnsi="Google Sans Text" w:cs="Google Sans Text"/>
          <w:color w:val="1B1C1D"/>
        </w:rPr>
        <w:t>cafeterias .</w:t>
      </w:r>
      <w:proofErr w:type="gramEnd"/>
    </w:p>
    <w:p w14:paraId="675067E8" w14:textId="77777777" w:rsidR="00E51213" w:rsidRDefault="004960F2" w:rsidP="004960F2">
      <w:pPr>
        <w:pBdr>
          <w:top w:val="nil"/>
          <w:left w:val="nil"/>
          <w:bottom w:val="nil"/>
          <w:right w:val="nil"/>
          <w:between w:val="nil"/>
        </w:pBdr>
        <w:spacing w:before="240"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A critical and concurrent strategy is to create capacity within existing inpatient units through </w:t>
      </w:r>
      <w:r>
        <w:rPr>
          <w:rFonts w:ascii="Google Sans Text" w:eastAsia="Google Sans Text" w:hAnsi="Google Sans Text" w:cs="Google Sans Text"/>
          <w:b/>
          <w:color w:val="1B1C1D"/>
        </w:rPr>
        <w:t>"reverse triage</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r>
        <w:rPr>
          <w:rFonts w:ascii="Google Sans Text" w:eastAsia="Google Sans Text" w:hAnsi="Google Sans Text" w:cs="Google Sans Text"/>
          <w:color w:val="1B1C1D"/>
        </w:rPr>
        <w:t xml:space="preserve"> This involves dedicated teams of physicians and nurses rapidly assessing all current inpatients to identify those who can be safely discharged home or transferred to a lower level of care (such as a long-term care facility), thereby freeing up staffed beds for incoming MCI casualties and decompressing the ED . This prevents the ED from becoming gridlocked with admitted patients who have nowhere to go.</w:t>
      </w:r>
    </w:p>
    <w:p w14:paraId="12AF1D21"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62FD3967"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4.4.2 External Expansion</w:t>
      </w:r>
    </w:p>
    <w:p w14:paraId="27900A06"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When the surge of patients exceeds what can be managed through internal expansion, the hospital must expand its operations beyond its physical walls. This can begin with setting up temporary structures, such as tents or mobile medical units, in parking lots or other adjacent open </w:t>
      </w:r>
      <w:proofErr w:type="gramStart"/>
      <w:r>
        <w:rPr>
          <w:rFonts w:ascii="Google Sans Text" w:eastAsia="Google Sans Text" w:hAnsi="Google Sans Text" w:cs="Google Sans Text"/>
          <w:color w:val="1B1C1D"/>
        </w:rPr>
        <w:t>spaces .</w:t>
      </w:r>
      <w:proofErr w:type="gramEnd"/>
      <w:r>
        <w:rPr>
          <w:rFonts w:ascii="Google Sans Text" w:eastAsia="Google Sans Text" w:hAnsi="Google Sans Text" w:cs="Google Sans Text"/>
          <w:color w:val="1B1C1D"/>
        </w:rPr>
        <w:t xml:space="preserve"> These can serve as external triage areas, minor treatment centers, or holding areas, protecting the main ED </w:t>
      </w:r>
      <w:r w:rsidR="00205D84">
        <w:rPr>
          <w:rFonts w:ascii="Google Sans Text" w:eastAsia="Google Sans Text" w:hAnsi="Google Sans Text" w:cs="Google Sans Text"/>
          <w:color w:val="1B1C1D"/>
        </w:rPr>
        <w:t>for the most critical patients</w:t>
      </w:r>
      <w:r w:rsidR="00205D84">
        <w:rPr>
          <w:rFonts w:ascii="Google Sans Text" w:eastAsia="Google Sans Text" w:hAnsi="Google Sans Text" w:cs="Google Sans Text" w:hint="cs"/>
          <w:color w:val="1B1C1D"/>
          <w:rtl/>
        </w:rPr>
        <w:t>.</w:t>
      </w:r>
    </w:p>
    <w:p w14:paraId="5BDD4758"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For a larger or more prolonged incident, the response may require the activation of </w:t>
      </w:r>
      <w:r>
        <w:rPr>
          <w:rFonts w:ascii="Google Sans Text" w:eastAsia="Google Sans Text" w:hAnsi="Google Sans Text" w:cs="Google Sans Text"/>
          <w:b/>
          <w:color w:val="1B1C1D"/>
        </w:rPr>
        <w:t>Alternate Care Sites (ACS</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r>
        <w:rPr>
          <w:rFonts w:ascii="Google Sans Text" w:eastAsia="Google Sans Text" w:hAnsi="Google Sans Text" w:cs="Google Sans Text"/>
          <w:color w:val="1B1C1D"/>
        </w:rPr>
        <w:t xml:space="preserve"> An ACS is a pre-identified community facility—such as a school gymnasium, convention center, or hotel—that is temporarily converted for healthcare </w:t>
      </w:r>
      <w:proofErr w:type="gramStart"/>
      <w:r>
        <w:rPr>
          <w:rFonts w:ascii="Google Sans Text" w:eastAsia="Google Sans Text" w:hAnsi="Google Sans Text" w:cs="Google Sans Text"/>
          <w:color w:val="1B1C1D"/>
        </w:rPr>
        <w:t>use .</w:t>
      </w:r>
      <w:proofErr w:type="gramEnd"/>
      <w:r>
        <w:rPr>
          <w:rFonts w:ascii="Google Sans Text" w:eastAsia="Google Sans Text" w:hAnsi="Google Sans Text" w:cs="Google Sans Text"/>
          <w:color w:val="1B1C1D"/>
        </w:rPr>
        <w:t xml:space="preserve"> ACSs are typically designed to care for large numbers of lower-acuity patients who are too sick to go home but do not require the intensive resources of a hospital, thus preserving hospital capacity for the critically </w:t>
      </w:r>
      <w:proofErr w:type="gramStart"/>
      <w:r>
        <w:rPr>
          <w:rFonts w:ascii="Google Sans Text" w:eastAsia="Google Sans Text" w:hAnsi="Google Sans Text" w:cs="Google Sans Text"/>
          <w:color w:val="1B1C1D"/>
        </w:rPr>
        <w:t>ill .</w:t>
      </w:r>
      <w:proofErr w:type="gramEnd"/>
      <w:r>
        <w:rPr>
          <w:rFonts w:ascii="Google Sans Text" w:eastAsia="Google Sans Text" w:hAnsi="Google Sans Text" w:cs="Google Sans Text"/>
          <w:color w:val="1B1C1D"/>
        </w:rPr>
        <w:t xml:space="preserve"> Establishing an ACS is a complex logistical undertaking that requires extensive pre-planning and deep collaboration between the hospital, public health departments, and local emergency management agencies to address issues of staffing, supplies, utilities, and </w:t>
      </w:r>
      <w:proofErr w:type="gramStart"/>
      <w:r>
        <w:rPr>
          <w:rFonts w:ascii="Google Sans Text" w:eastAsia="Google Sans Text" w:hAnsi="Google Sans Text" w:cs="Google Sans Text"/>
          <w:color w:val="1B1C1D"/>
        </w:rPr>
        <w:t>licensing .</w:t>
      </w:r>
      <w:proofErr w:type="gramEnd"/>
    </w:p>
    <w:p w14:paraId="5306D987"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48D3F2B9"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4.5 Systems: Command, Control, and Communication</w:t>
      </w:r>
    </w:p>
    <w:p w14:paraId="06138584"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Effective management of Staff, Stuff, and Structure is impossible without robust Systems for command, control, and communication. These systems provide the organizational framework for the entire response.</w:t>
      </w:r>
    </w:p>
    <w:p w14:paraId="35F5D86B"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337C54F1"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4.5.1 The Hospital Incident Command System (HICS)</w:t>
      </w:r>
    </w:p>
    <w:p w14:paraId="43D373BF"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Hospital Incident Command System (HICS) is the standardized, on-scene, all-hazards incident management system used by hospitals in the United </w:t>
      </w:r>
      <w:proofErr w:type="gramStart"/>
      <w:r>
        <w:rPr>
          <w:rFonts w:ascii="Google Sans Text" w:eastAsia="Google Sans Text" w:hAnsi="Google Sans Text" w:cs="Google Sans Text"/>
          <w:color w:val="1B1C1D"/>
        </w:rPr>
        <w:t>States .</w:t>
      </w:r>
      <w:proofErr w:type="gramEnd"/>
      <w:r>
        <w:rPr>
          <w:rFonts w:ascii="Google Sans Text" w:eastAsia="Google Sans Text" w:hAnsi="Google Sans Text" w:cs="Google Sans Text"/>
          <w:color w:val="1B1C1D"/>
        </w:rPr>
        <w:t xml:space="preserve"> Based on the principles of the broader Incident Command System (ICS) used by public safety agencies, HICS provides a flexible but clear organizational structure to manage an </w:t>
      </w:r>
      <w:proofErr w:type="gramStart"/>
      <w:r>
        <w:rPr>
          <w:rFonts w:ascii="Google Sans Text" w:eastAsia="Google Sans Text" w:hAnsi="Google Sans Text" w:cs="Google Sans Text"/>
          <w:color w:val="1B1C1D"/>
        </w:rPr>
        <w:t>emergency .</w:t>
      </w:r>
      <w:proofErr w:type="gramEnd"/>
      <w:r>
        <w:rPr>
          <w:rFonts w:ascii="Google Sans Text" w:eastAsia="Google Sans Text" w:hAnsi="Google Sans Text" w:cs="Google Sans Text"/>
          <w:color w:val="1B1C1D"/>
        </w:rPr>
        <w:t xml:space="preserve"> It establishes a clear chain of command, beginning with an Incident Commander who has overall responsibility for the </w:t>
      </w:r>
      <w:proofErr w:type="gramStart"/>
      <w:r>
        <w:rPr>
          <w:rFonts w:ascii="Google Sans Text" w:eastAsia="Google Sans Text" w:hAnsi="Google Sans Text" w:cs="Google Sans Text"/>
          <w:color w:val="1B1C1D"/>
        </w:rPr>
        <w:t>response .</w:t>
      </w:r>
      <w:proofErr w:type="gramEnd"/>
      <w:r>
        <w:rPr>
          <w:rFonts w:ascii="Google Sans Text" w:eastAsia="Google Sans Text" w:hAnsi="Google Sans Text" w:cs="Google Sans Text"/>
          <w:color w:val="1B1C1D"/>
        </w:rPr>
        <w:t xml:space="preserve"> The Incident Commander is supported by a command staff (Public Information Officer, Safety Officer, Liaison Officer) and four section chiefs: Operations, Planning, Logistics, and Finance/Administration. Each position has a pre-defined set of roles and responsibilities outlined in Job Action Sheets, which allows personnel who may not work together daily to quickly integrate into an effective management </w:t>
      </w:r>
      <w:proofErr w:type="gramStart"/>
      <w:r>
        <w:rPr>
          <w:rFonts w:ascii="Google Sans Text" w:eastAsia="Google Sans Text" w:hAnsi="Google Sans Text" w:cs="Google Sans Text"/>
          <w:color w:val="1B1C1D"/>
        </w:rPr>
        <w:t>team .</w:t>
      </w:r>
      <w:proofErr w:type="gramEnd"/>
      <w:r>
        <w:rPr>
          <w:rFonts w:ascii="Google Sans Text" w:eastAsia="Google Sans Text" w:hAnsi="Google Sans Text" w:cs="Google Sans Text"/>
          <w:color w:val="1B1C1D"/>
        </w:rPr>
        <w:t xml:space="preserve"> HICS ensures that the hospital's internal response structure can seamlessly interface with the external command structure of fire, EMS, and law enforcement, facilitating a coord</w:t>
      </w:r>
      <w:r w:rsidR="00205D84">
        <w:rPr>
          <w:rFonts w:ascii="Google Sans Text" w:eastAsia="Google Sans Text" w:hAnsi="Google Sans Text" w:cs="Google Sans Text"/>
          <w:color w:val="1B1C1D"/>
        </w:rPr>
        <w:t>inated community-wide response</w:t>
      </w:r>
      <w:r w:rsidR="00205D84">
        <w:rPr>
          <w:rFonts w:ascii="Google Sans Text" w:eastAsia="Google Sans Text" w:hAnsi="Google Sans Text" w:cs="Google Sans Text" w:hint="cs"/>
          <w:color w:val="1B1C1D"/>
          <w:rtl/>
        </w:rPr>
        <w:t>.</w:t>
      </w:r>
    </w:p>
    <w:p w14:paraId="220C4A31"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4C87118B"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4.5.2 Patient Tracking and Information Management</w:t>
      </w:r>
    </w:p>
    <w:p w14:paraId="74B8CFDE"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In the fog of an MCI, maintaining situational awareness—knowing how many patients you have, their acuity, and their location—is a monumental challenge, yet it is essential for effective decision-</w:t>
      </w:r>
      <w:proofErr w:type="gramStart"/>
      <w:r>
        <w:rPr>
          <w:rFonts w:ascii="Google Sans Text" w:eastAsia="Google Sans Text" w:hAnsi="Google Sans Text" w:cs="Google Sans Text"/>
          <w:color w:val="1B1C1D"/>
        </w:rPr>
        <w:t>making .</w:t>
      </w:r>
      <w:proofErr w:type="gramEnd"/>
      <w:r>
        <w:rPr>
          <w:rFonts w:ascii="Google Sans Text" w:eastAsia="Google Sans Text" w:hAnsi="Google Sans Text" w:cs="Google Sans Text"/>
          <w:color w:val="1B1C1D"/>
        </w:rPr>
        <w:t xml:space="preserve"> Traditional methods relying on paper triage tags and manual whiteboards are quickly overwhelmed, leading </w:t>
      </w:r>
      <w:r>
        <w:rPr>
          <w:rFonts w:ascii="Google Sans Text" w:eastAsia="Google Sans Text" w:hAnsi="Google Sans Text" w:cs="Google Sans Text"/>
          <w:color w:val="1B1C1D"/>
        </w:rPr>
        <w:lastRenderedPageBreak/>
        <w:t xml:space="preserve">to lost patients and chaotic resource </w:t>
      </w:r>
      <w:proofErr w:type="gramStart"/>
      <w:r>
        <w:rPr>
          <w:rFonts w:ascii="Google Sans Text" w:eastAsia="Google Sans Text" w:hAnsi="Google Sans Text" w:cs="Google Sans Text"/>
          <w:color w:val="1B1C1D"/>
        </w:rPr>
        <w:t>allocation .</w:t>
      </w:r>
      <w:proofErr w:type="gramEnd"/>
      <w:r>
        <w:rPr>
          <w:rFonts w:ascii="Google Sans Text" w:eastAsia="Google Sans Text" w:hAnsi="Google Sans Text" w:cs="Google Sans Text"/>
          <w:color w:val="1B1C1D"/>
        </w:rPr>
        <w:t xml:space="preserve"> Modern MCI management leverages technology to overcome this. The integration of the hospital's </w:t>
      </w:r>
      <w:r>
        <w:rPr>
          <w:rFonts w:ascii="Google Sans Text" w:eastAsia="Google Sans Text" w:hAnsi="Google Sans Text" w:cs="Google Sans Text"/>
          <w:b/>
          <w:color w:val="1B1C1D"/>
        </w:rPr>
        <w:t>Electronic Health Record (EHR)</w:t>
      </w:r>
      <w:r>
        <w:rPr>
          <w:rFonts w:ascii="Google Sans Text" w:eastAsia="Google Sans Text" w:hAnsi="Google Sans Text" w:cs="Google Sans Text"/>
          <w:color w:val="1B1C1D"/>
        </w:rPr>
        <w:t xml:space="preserve"> with dedicated </w:t>
      </w:r>
      <w:r>
        <w:rPr>
          <w:rFonts w:ascii="Google Sans Text" w:eastAsia="Google Sans Text" w:hAnsi="Google Sans Text" w:cs="Google Sans Text"/>
          <w:b/>
          <w:color w:val="1B1C1D"/>
        </w:rPr>
        <w:t>Patient Tracking Systems (PTS)</w:t>
      </w:r>
      <w:r>
        <w:rPr>
          <w:rFonts w:ascii="Google Sans Text" w:eastAsia="Google Sans Text" w:hAnsi="Google Sans Text" w:cs="Google Sans Text"/>
          <w:color w:val="1B1C1D"/>
        </w:rPr>
        <w:t xml:space="preserve"> is </w:t>
      </w:r>
      <w:proofErr w:type="gramStart"/>
      <w:r>
        <w:rPr>
          <w:rFonts w:ascii="Google Sans Text" w:eastAsia="Google Sans Text" w:hAnsi="Google Sans Text" w:cs="Google Sans Text"/>
          <w:color w:val="1B1C1D"/>
        </w:rPr>
        <w:t>critical .</w:t>
      </w:r>
      <w:proofErr w:type="gramEnd"/>
      <w:r>
        <w:rPr>
          <w:rFonts w:ascii="Google Sans Text" w:eastAsia="Google Sans Text" w:hAnsi="Google Sans Text" w:cs="Google Sans Text"/>
          <w:color w:val="1B1C1D"/>
        </w:rPr>
        <w:t xml:space="preserve"> These systems often use triage tags with unique barcodes or RFID chips that can be scanned at various points of </w:t>
      </w:r>
      <w:proofErr w:type="gramStart"/>
      <w:r>
        <w:rPr>
          <w:rFonts w:ascii="Google Sans Text" w:eastAsia="Google Sans Text" w:hAnsi="Google Sans Text" w:cs="Google Sans Text"/>
          <w:color w:val="1B1C1D"/>
        </w:rPr>
        <w:t>care .</w:t>
      </w:r>
      <w:proofErr w:type="gramEnd"/>
      <w:r>
        <w:rPr>
          <w:rFonts w:ascii="Google Sans Text" w:eastAsia="Google Sans Text" w:hAnsi="Google Sans Text" w:cs="Google Sans Text"/>
          <w:color w:val="1B1C1D"/>
        </w:rPr>
        <w:t xml:space="preserve"> This creates a real-time digital record of each patient, allowing the Hospital Command Center (HCC) to track patient flow, monitor bed availability, and make data-driven decisions about where to allocate staff and </w:t>
      </w:r>
      <w:proofErr w:type="gramStart"/>
      <w:r>
        <w:rPr>
          <w:rFonts w:ascii="Google Sans Text" w:eastAsia="Google Sans Text" w:hAnsi="Google Sans Text" w:cs="Google Sans Text"/>
          <w:color w:val="1B1C1D"/>
        </w:rPr>
        <w:t>supplies .</w:t>
      </w:r>
      <w:proofErr w:type="gramEnd"/>
    </w:p>
    <w:p w14:paraId="710B77B3"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FFBF833"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4.5.3 Communication Strategies</w:t>
      </w:r>
    </w:p>
    <w:p w14:paraId="606DA533"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Communication is notoriously one of the first things to fail in a disaster. A hospital's MCI plan must therefore include a detailed and redundant communication strategy that addresses both internal and external </w:t>
      </w:r>
      <w:proofErr w:type="gramStart"/>
      <w:r>
        <w:rPr>
          <w:rFonts w:ascii="Google Sans Text" w:eastAsia="Google Sans Text" w:hAnsi="Google Sans Text" w:cs="Google Sans Text"/>
          <w:color w:val="1B1C1D"/>
        </w:rPr>
        <w:t>stakeholders .</w:t>
      </w:r>
      <w:proofErr w:type="gramEnd"/>
    </w:p>
    <w:p w14:paraId="69678C36" w14:textId="77777777" w:rsidR="00E51213" w:rsidRDefault="004960F2" w:rsidP="004960F2">
      <w:pPr>
        <w:numPr>
          <w:ilvl w:val="0"/>
          <w:numId w:val="6"/>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Internal Communication:</w:t>
      </w:r>
      <w:r>
        <w:rPr>
          <w:rFonts w:ascii="Google Sans Text" w:eastAsia="Google Sans Text" w:hAnsi="Google Sans Text" w:cs="Google Sans Text"/>
          <w:color w:val="1B1C1D"/>
        </w:rPr>
        <w:t xml:space="preserve"> There must be clear, pre-defined primary and backup methods for communication between the HCC, the ED, operating rooms, ICUs, and other key departments. This may include overhead paging systems, dedicated radio channels, secure text messaging platforms, and even runners to deliver messages if electronic systems </w:t>
      </w:r>
      <w:proofErr w:type="gramStart"/>
      <w:r>
        <w:rPr>
          <w:rFonts w:ascii="Google Sans Text" w:eastAsia="Google Sans Text" w:hAnsi="Google Sans Text" w:cs="Google Sans Text"/>
          <w:color w:val="1B1C1D"/>
        </w:rPr>
        <w:t>fail .</w:t>
      </w:r>
      <w:proofErr w:type="gramEnd"/>
    </w:p>
    <w:p w14:paraId="447AE908" w14:textId="77777777" w:rsidR="00E51213" w:rsidRDefault="004960F2" w:rsidP="004960F2">
      <w:pPr>
        <w:numPr>
          <w:ilvl w:val="0"/>
          <w:numId w:val="6"/>
        </w:numPr>
        <w:pBdr>
          <w:top w:val="nil"/>
          <w:left w:val="nil"/>
          <w:bottom w:val="nil"/>
          <w:right w:val="nil"/>
          <w:between w:val="nil"/>
        </w:pBdr>
        <w:spacing w:after="120" w:line="275" w:lineRule="auto"/>
        <w:jc w:val="both"/>
      </w:pPr>
      <w:r>
        <w:rPr>
          <w:rFonts w:ascii="Google Sans Text" w:eastAsia="Google Sans Text" w:hAnsi="Google Sans Text" w:cs="Google Sans Text"/>
          <w:b/>
          <w:color w:val="1B1C1D"/>
        </w:rPr>
        <w:t>External Communication and Interoperability:</w:t>
      </w:r>
      <w:r>
        <w:rPr>
          <w:rFonts w:ascii="Google Sans Text" w:eastAsia="Google Sans Text" w:hAnsi="Google Sans Text" w:cs="Google Sans Text"/>
          <w:color w:val="1B1C1D"/>
        </w:rPr>
        <w:t xml:space="preserve"> The hospital does not respond in a vacuum. Constant communication with external partners is vital. The greatest challenge here is often </w:t>
      </w:r>
      <w:r>
        <w:rPr>
          <w:rFonts w:ascii="Google Sans Text" w:eastAsia="Google Sans Text" w:hAnsi="Google Sans Text" w:cs="Google Sans Text"/>
          <w:b/>
          <w:color w:val="1B1C1D"/>
        </w:rPr>
        <w:t>interoperability</w:t>
      </w:r>
      <w:r>
        <w:rPr>
          <w:rFonts w:ascii="Google Sans Text" w:eastAsia="Google Sans Text" w:hAnsi="Google Sans Text" w:cs="Google Sans Text"/>
          <w:color w:val="1B1C1D"/>
        </w:rPr>
        <w:t>—the ability of different agencies, with different types of equipment, to communicate with each other seamlessly and in real-</w:t>
      </w:r>
      <w:proofErr w:type="gramStart"/>
      <w:r>
        <w:rPr>
          <w:rFonts w:ascii="Google Sans Text" w:eastAsia="Google Sans Text" w:hAnsi="Google Sans Text" w:cs="Google Sans Text"/>
          <w:color w:val="1B1C1D"/>
        </w:rPr>
        <w:t>time .</w:t>
      </w:r>
      <w:proofErr w:type="gramEnd"/>
      <w:r>
        <w:rPr>
          <w:rFonts w:ascii="Google Sans Text" w:eastAsia="Google Sans Text" w:hAnsi="Google Sans Text" w:cs="Google Sans Text"/>
          <w:color w:val="1B1C1D"/>
        </w:rPr>
        <w:t xml:space="preserve"> A lack of interoperability has been a critical failure point in many past </w:t>
      </w:r>
      <w:proofErr w:type="gramStart"/>
      <w:r>
        <w:rPr>
          <w:rFonts w:ascii="Google Sans Text" w:eastAsia="Google Sans Text" w:hAnsi="Google Sans Text" w:cs="Google Sans Text"/>
          <w:color w:val="1B1C1D"/>
        </w:rPr>
        <w:t>disasters .</w:t>
      </w:r>
      <w:proofErr w:type="gramEnd"/>
      <w:r>
        <w:rPr>
          <w:rFonts w:ascii="Google Sans Text" w:eastAsia="Google Sans Text" w:hAnsi="Google Sans Text" w:cs="Google Sans Text"/>
          <w:color w:val="1B1C1D"/>
        </w:rPr>
        <w:t xml:space="preserve"> Achieving it requires hospitals to work with their regional partners before an incident to establish shared radio channels, data platforms, and protocols for coordinating patient distribution, requesting mutual aid, and sharing situational awareness with EMS, other hospitals, public health, and emergency management </w:t>
      </w:r>
      <w:proofErr w:type="gramStart"/>
      <w:r>
        <w:rPr>
          <w:rFonts w:ascii="Google Sans Text" w:eastAsia="Google Sans Text" w:hAnsi="Google Sans Text" w:cs="Google Sans Text"/>
          <w:color w:val="1B1C1D"/>
        </w:rPr>
        <w:t>agencies .</w:t>
      </w:r>
      <w:proofErr w:type="gramEnd"/>
    </w:p>
    <w:p w14:paraId="3A4AA396" w14:textId="77777777" w:rsidR="00E51213" w:rsidRDefault="004960F2" w:rsidP="004960F2">
      <w:pPr>
        <w:pBdr>
          <w:top w:val="nil"/>
          <w:left w:val="nil"/>
          <w:bottom w:val="nil"/>
          <w:right w:val="nil"/>
          <w:between w:val="nil"/>
        </w:pBdr>
        <w:spacing w:before="240"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'4 S' framework makes it clear that surge capacity is not a simple number of extra beds. It is a complex, dynamic system. A hospital can have ample physical space (</w:t>
      </w:r>
      <w:r>
        <w:rPr>
          <w:rFonts w:ascii="Google Sans Text" w:eastAsia="Google Sans Text" w:hAnsi="Google Sans Text" w:cs="Google Sans Text"/>
          <w:i/>
          <w:color w:val="1B1C1D"/>
        </w:rPr>
        <w:t>Structure</w:t>
      </w:r>
      <w:r>
        <w:rPr>
          <w:rFonts w:ascii="Google Sans Text" w:eastAsia="Google Sans Text" w:hAnsi="Google Sans Text" w:cs="Google Sans Text"/>
          <w:color w:val="1B1C1D"/>
        </w:rPr>
        <w:t>) and supplies (</w:t>
      </w:r>
      <w:r>
        <w:rPr>
          <w:rFonts w:ascii="Google Sans Text" w:eastAsia="Google Sans Text" w:hAnsi="Google Sans Text" w:cs="Google Sans Text"/>
          <w:i/>
          <w:color w:val="1B1C1D"/>
        </w:rPr>
        <w:t>Stuff</w:t>
      </w:r>
      <w:r>
        <w:rPr>
          <w:rFonts w:ascii="Google Sans Text" w:eastAsia="Google Sans Text" w:hAnsi="Google Sans Text" w:cs="Google Sans Text"/>
          <w:color w:val="1B1C1D"/>
        </w:rPr>
        <w:t xml:space="preserve">), but without sufficient, well-supported </w:t>
      </w:r>
      <w:r>
        <w:rPr>
          <w:rFonts w:ascii="Google Sans Text" w:eastAsia="Google Sans Text" w:hAnsi="Google Sans Text" w:cs="Google Sans Text"/>
          <w:i/>
          <w:color w:val="1B1C1D"/>
        </w:rPr>
        <w:t>Staff</w:t>
      </w:r>
      <w:r>
        <w:rPr>
          <w:rFonts w:ascii="Google Sans Text" w:eastAsia="Google Sans Text" w:hAnsi="Google Sans Text" w:cs="Google Sans Text"/>
          <w:color w:val="1B1C1D"/>
        </w:rPr>
        <w:t xml:space="preserve"> and the organizational </w:t>
      </w:r>
      <w:r>
        <w:rPr>
          <w:rFonts w:ascii="Google Sans Text" w:eastAsia="Google Sans Text" w:hAnsi="Google Sans Text" w:cs="Google Sans Text"/>
          <w:i/>
          <w:color w:val="1B1C1D"/>
        </w:rPr>
        <w:t>Systems</w:t>
      </w:r>
      <w:r>
        <w:rPr>
          <w:rFonts w:ascii="Google Sans Text" w:eastAsia="Google Sans Text" w:hAnsi="Google Sans Text" w:cs="Google Sans Text"/>
          <w:color w:val="1B1C1D"/>
        </w:rPr>
        <w:t xml:space="preserve"> to manage them, the response will fail. The COVID-19 pandemic illustrated this perfectly: many hospitals had empty beds but lacked the specialized nurses and respiratory therapists to care for ventilated patients, creating a critical bottleneck. True resilience, therefore, is not found in mastering each 'S' in isolation, but in strengthening the connective tissue between them: robust communication, practiced command and control, and a deep commitment to the well-being of the human element at the heart of the response.</w:t>
      </w:r>
    </w:p>
    <w:p w14:paraId="5C727680"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2E38F181" w14:textId="77777777" w:rsidR="00E51213" w:rsidRPr="00205D84" w:rsidRDefault="004960F2" w:rsidP="004960F2">
      <w:pPr>
        <w:pStyle w:val="Heading2"/>
        <w:spacing w:before="0" w:after="120" w:line="275" w:lineRule="auto"/>
        <w:jc w:val="both"/>
        <w:rPr>
          <w:rFonts w:ascii="Google Sans" w:eastAsia="Google Sans" w:hAnsi="Google Sans" w:cs="Google Sans"/>
          <w:color w:val="1B1C1D"/>
          <w:sz w:val="34"/>
          <w:szCs w:val="34"/>
        </w:rPr>
      </w:pPr>
      <w:r w:rsidRPr="00205D84">
        <w:rPr>
          <w:rFonts w:ascii="Google Sans" w:eastAsia="Google Sans" w:hAnsi="Google Sans" w:cs="Google Sans"/>
          <w:color w:val="1B1C1D"/>
          <w:sz w:val="34"/>
          <w:szCs w:val="34"/>
        </w:rPr>
        <w:t>5.0 Decontamination Strategies for the Emergency Department</w:t>
      </w:r>
    </w:p>
    <w:p w14:paraId="5995B602"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5F7443E4"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5.1 Principles of Hospital-Based Decontamination</w:t>
      </w:r>
    </w:p>
    <w:p w14:paraId="0A5D6184"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When an MCI involves the release of a chemical, biological, radiological, or nuclear (CBRN) agent, the ED faces the dual challenge of treating life-threatening injuries while simultaneously managing a hazardous </w:t>
      </w:r>
      <w:r>
        <w:rPr>
          <w:rFonts w:ascii="Google Sans Text" w:eastAsia="Google Sans Text" w:hAnsi="Google Sans Text" w:cs="Google Sans Text"/>
          <w:color w:val="1B1C1D"/>
        </w:rPr>
        <w:lastRenderedPageBreak/>
        <w:t xml:space="preserve">contaminant. The implementation of a hospital-based decontamination process is governed by three primary objectives: (1) to prevent the secondary contamination of the ED, its staff, and other patients, thereby protecting the hospital's ability to function; (2) to protect healthcare providers from hazardous exposure; and (3) to remove the contaminant from the victims to prevent further absorption and mitigate adverse health </w:t>
      </w:r>
      <w:proofErr w:type="gramStart"/>
      <w:r>
        <w:rPr>
          <w:rFonts w:ascii="Google Sans Text" w:eastAsia="Google Sans Text" w:hAnsi="Google Sans Text" w:cs="Google Sans Text"/>
          <w:color w:val="1B1C1D"/>
        </w:rPr>
        <w:t>effects .</w:t>
      </w:r>
      <w:proofErr w:type="gramEnd"/>
    </w:p>
    <w:p w14:paraId="3B72B6B5"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A critical guiding principle, however, has emerged from experience and evidence: </w:t>
      </w:r>
      <w:r>
        <w:rPr>
          <w:rFonts w:ascii="Google Sans Text" w:eastAsia="Google Sans Text" w:hAnsi="Google Sans Text" w:cs="Google Sans Text"/>
          <w:b/>
          <w:color w:val="1B1C1D"/>
        </w:rPr>
        <w:t xml:space="preserve">life-saving medical interventions take priority over </w:t>
      </w:r>
      <w:proofErr w:type="gramStart"/>
      <w:r>
        <w:rPr>
          <w:rFonts w:ascii="Google Sans Text" w:eastAsia="Google Sans Text" w:hAnsi="Google Sans Text" w:cs="Google Sans Text"/>
          <w:b/>
          <w:color w:val="1B1C1D"/>
        </w:rPr>
        <w:t>decontamination</w:t>
      </w:r>
      <w:r>
        <w:rPr>
          <w:rFonts w:ascii="Google Sans Text" w:eastAsia="Google Sans Text" w:hAnsi="Google Sans Text" w:cs="Google Sans Text"/>
          <w:color w:val="1B1C1D"/>
        </w:rPr>
        <w:t xml:space="preserve"> .</w:t>
      </w:r>
      <w:proofErr w:type="gramEnd"/>
      <w:r>
        <w:rPr>
          <w:rFonts w:ascii="Google Sans Text" w:eastAsia="Google Sans Text" w:hAnsi="Google Sans Text" w:cs="Google Sans Text"/>
          <w:color w:val="1B1C1D"/>
        </w:rPr>
        <w:t xml:space="preserve"> A patient with critical traumatic injuries, such as an obstructed airway or exsanguinating hemorrhage, cannot be delayed in a decontamination line. In such cases, the patient should be moved directly to a designated treatment area within the ED, where providers in appropriate PPE can perform immediate stabilization while simultaneously taking measures to contain the contamination (e.g., by carefully cutting away and bagging clothing) . This pragmatic "stabilization over sterilization" approach reflects a shift from rigid, process-first protocols to a more patient-centric model where immediate clinical need dictates the workflow. This evolution requires the ED to be prepared not just to receive "clean" patients from an external decontamination unit, but to manage a critically ill, contaminated patient internally, effectively creating a controlled "hot zone" within the department itself.</w:t>
      </w:r>
    </w:p>
    <w:p w14:paraId="3AD8089C"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CCF0DC2"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5.2 Contaminant-Specific Approaches</w:t>
      </w:r>
    </w:p>
    <w:p w14:paraId="7E4F9115"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While the general principles of decontamination are universal, the specific approach may be tailored to the nature of the hazardous agent.</w:t>
      </w:r>
    </w:p>
    <w:p w14:paraId="4D7DC904"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6D9577FD"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5.2.1 Chemical Exposure</w:t>
      </w:r>
    </w:p>
    <w:p w14:paraId="1A292770"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In a hazardous materials (HAZMAT) incident, ED staff must be prepared to manage patients with a wide range of chemical </w:t>
      </w:r>
      <w:proofErr w:type="gramStart"/>
      <w:r>
        <w:rPr>
          <w:rFonts w:ascii="Google Sans Text" w:eastAsia="Google Sans Text" w:hAnsi="Google Sans Text" w:cs="Google Sans Text"/>
          <w:color w:val="1B1C1D"/>
        </w:rPr>
        <w:t>exposures .</w:t>
      </w:r>
      <w:proofErr w:type="gramEnd"/>
      <w:r>
        <w:rPr>
          <w:rFonts w:ascii="Google Sans Text" w:eastAsia="Google Sans Text" w:hAnsi="Google Sans Text" w:cs="Google Sans Text"/>
          <w:color w:val="1B1C1D"/>
        </w:rPr>
        <w:t xml:space="preserve"> Triage in this context involves not only assessing for trauma but also recognizing specific toxidromes—constellations of signs and symptoms that point to a particular class of chemical agent (e.g., cholinergic symptoms like salivation and urination in nerve agent exposure</w:t>
      </w:r>
      <w:proofErr w:type="gramStart"/>
      <w:r>
        <w:rPr>
          <w:rFonts w:ascii="Google Sans Text" w:eastAsia="Google Sans Text" w:hAnsi="Google Sans Text" w:cs="Google Sans Text"/>
          <w:color w:val="1B1C1D"/>
        </w:rPr>
        <w:t>) .</w:t>
      </w:r>
      <w:proofErr w:type="gramEnd"/>
      <w:r>
        <w:rPr>
          <w:rFonts w:ascii="Google Sans Text" w:eastAsia="Google Sans Text" w:hAnsi="Google Sans Text" w:cs="Google Sans Text"/>
          <w:color w:val="1B1C1D"/>
        </w:rPr>
        <w:t xml:space="preserve"> This is crucial for the timely administration of specific </w:t>
      </w:r>
      <w:proofErr w:type="gramStart"/>
      <w:r>
        <w:rPr>
          <w:rFonts w:ascii="Google Sans Text" w:eastAsia="Google Sans Text" w:hAnsi="Google Sans Text" w:cs="Google Sans Text"/>
          <w:color w:val="1B1C1D"/>
        </w:rPr>
        <w:t>antidotes .</w:t>
      </w:r>
      <w:proofErr w:type="gramEnd"/>
      <w:r>
        <w:rPr>
          <w:rFonts w:ascii="Google Sans Text" w:eastAsia="Google Sans Text" w:hAnsi="Google Sans Text" w:cs="Google Sans Text"/>
          <w:color w:val="1B1C1D"/>
        </w:rPr>
        <w:t xml:space="preserve"> The decontamination process for chemical agents typically involves gross decontamination in the field, if possible, followed by a more thorough secondary or definitive decontamination at the </w:t>
      </w:r>
      <w:proofErr w:type="gramStart"/>
      <w:r>
        <w:rPr>
          <w:rFonts w:ascii="Google Sans Text" w:eastAsia="Google Sans Text" w:hAnsi="Google Sans Text" w:cs="Google Sans Text"/>
          <w:color w:val="1B1C1D"/>
        </w:rPr>
        <w:t>hospital .</w:t>
      </w:r>
      <w:proofErr w:type="gramEnd"/>
    </w:p>
    <w:p w14:paraId="37DAB759"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CB8ABFE"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5.2.2 Radiological and Nuclear Threats</w:t>
      </w:r>
    </w:p>
    <w:p w14:paraId="33AB273C"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Responding to a radiological incident requires a clear understanding of the difference between </w:t>
      </w:r>
      <w:r>
        <w:rPr>
          <w:rFonts w:ascii="Google Sans Text" w:eastAsia="Google Sans Text" w:hAnsi="Google Sans Text" w:cs="Google Sans Text"/>
          <w:b/>
          <w:color w:val="1B1C1D"/>
        </w:rPr>
        <w:t>irradiation</w:t>
      </w:r>
      <w:r>
        <w:rPr>
          <w:rFonts w:ascii="Google Sans Text" w:eastAsia="Google Sans Text" w:hAnsi="Google Sans Text" w:cs="Google Sans Text"/>
          <w:color w:val="1B1C1D"/>
        </w:rPr>
        <w:t xml:space="preserve"> and </w:t>
      </w:r>
      <w:r>
        <w:rPr>
          <w:rFonts w:ascii="Google Sans Text" w:eastAsia="Google Sans Text" w:hAnsi="Google Sans Text" w:cs="Google Sans Text"/>
          <w:b/>
          <w:color w:val="1B1C1D"/>
        </w:rPr>
        <w:t>contamination</w:t>
      </w:r>
      <w:r>
        <w:rPr>
          <w:rFonts w:ascii="Google Sans Text" w:eastAsia="Google Sans Text" w:hAnsi="Google Sans Text" w:cs="Google Sans Text"/>
          <w:color w:val="1B1C1D"/>
        </w:rPr>
        <w:t>. A person who is irradiated has been exposed to penetrating radiation (like an X-ray); their body has absorbed energy, but they are not radioactive and pose no contamination risk to others. In contrast, a person who is contaminated has radioactive material (e.g., dust, liquid) on their skin or clothing, or inside their body. This person is radioactive and can spread the contamination.</w:t>
      </w:r>
    </w:p>
    <w:p w14:paraId="480CFB38"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Upon arrival at the ED, potentially contaminated patients should be surveyed with radiation detection </w:t>
      </w:r>
      <w:r>
        <w:rPr>
          <w:rFonts w:ascii="Google Sans Text" w:eastAsia="Google Sans Text" w:hAnsi="Google Sans Text" w:cs="Google Sans Text"/>
          <w:color w:val="1B1C1D"/>
        </w:rPr>
        <w:lastRenderedPageBreak/>
        <w:t xml:space="preserve">equipment, such as a Geiger-Müller (G-M) counter, to confirm the presence and location of </w:t>
      </w:r>
      <w:proofErr w:type="gramStart"/>
      <w:r>
        <w:rPr>
          <w:rFonts w:ascii="Google Sans Text" w:eastAsia="Google Sans Text" w:hAnsi="Google Sans Text" w:cs="Google Sans Text"/>
          <w:color w:val="1B1C1D"/>
        </w:rPr>
        <w:t>contamination .</w:t>
      </w:r>
      <w:proofErr w:type="gramEnd"/>
      <w:r>
        <w:rPr>
          <w:rFonts w:ascii="Google Sans Text" w:eastAsia="Google Sans Text" w:hAnsi="Google Sans Text" w:cs="Google Sans Text"/>
          <w:color w:val="1B1C1D"/>
        </w:rPr>
        <w:t xml:space="preserve"> External decontamination is typically straightforward: the patient's clothing is carefully removed, and their skin and hair are washed with soap and water. For internal contamination (radionuclides that have been inhaled, ingested, or absorbed through a wound), specialized medical countermeasures known as </w:t>
      </w:r>
      <w:proofErr w:type="spellStart"/>
      <w:r>
        <w:rPr>
          <w:rFonts w:ascii="Google Sans Text" w:eastAsia="Google Sans Text" w:hAnsi="Google Sans Text" w:cs="Google Sans Text"/>
          <w:b/>
          <w:color w:val="1B1C1D"/>
        </w:rPr>
        <w:t>decorporation</w:t>
      </w:r>
      <w:proofErr w:type="spellEnd"/>
      <w:r>
        <w:rPr>
          <w:rFonts w:ascii="Google Sans Text" w:eastAsia="Google Sans Text" w:hAnsi="Google Sans Text" w:cs="Google Sans Text"/>
          <w:b/>
          <w:color w:val="1B1C1D"/>
        </w:rPr>
        <w:t xml:space="preserve"> agents</w:t>
      </w:r>
      <w:r>
        <w:rPr>
          <w:rFonts w:ascii="Google Sans Text" w:eastAsia="Google Sans Text" w:hAnsi="Google Sans Text" w:cs="Google Sans Text"/>
          <w:color w:val="1B1C1D"/>
        </w:rPr>
        <w:t xml:space="preserve"> may be administered. These drugs, such as Prussian blue for cesium or thallium, or Diethylenetriamine pentaacetate (DTPA) for plutonium, americium, and curium, work by binding to the radioactive isotopes in the body and enhancing their elimination through urine or feces.</w:t>
      </w:r>
    </w:p>
    <w:p w14:paraId="350E65B1"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46002AF"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5.2.3 Biological Agents</w:t>
      </w:r>
    </w:p>
    <w:p w14:paraId="72539CB5"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primary hazard from patients exposed to a biological agent is the potential for person-to-person transmission of an infectious disease. Therefore, the response is centered on strict </w:t>
      </w:r>
      <w:r>
        <w:rPr>
          <w:rFonts w:ascii="Google Sans Text" w:eastAsia="Google Sans Text" w:hAnsi="Google Sans Text" w:cs="Google Sans Text"/>
          <w:b/>
          <w:color w:val="1B1C1D"/>
        </w:rPr>
        <w:t>isolation protocols</w:t>
      </w:r>
      <w:r>
        <w:rPr>
          <w:rFonts w:ascii="Google Sans Text" w:eastAsia="Google Sans Text" w:hAnsi="Google Sans Text" w:cs="Google Sans Text"/>
          <w:color w:val="1B1C1D"/>
        </w:rPr>
        <w:t xml:space="preserve"> and meticulous infection control </w:t>
      </w:r>
      <w:proofErr w:type="gramStart"/>
      <w:r>
        <w:rPr>
          <w:rFonts w:ascii="Google Sans Text" w:eastAsia="Google Sans Text" w:hAnsi="Google Sans Text" w:cs="Google Sans Text"/>
          <w:color w:val="1B1C1D"/>
        </w:rPr>
        <w:t>practices .</w:t>
      </w:r>
      <w:proofErr w:type="gramEnd"/>
      <w:r>
        <w:rPr>
          <w:rFonts w:ascii="Google Sans Text" w:eastAsia="Google Sans Text" w:hAnsi="Google Sans Text" w:cs="Google Sans Text"/>
          <w:color w:val="1B1C1D"/>
        </w:rPr>
        <w:t xml:space="preserve"> Patients must be triaged and </w:t>
      </w:r>
      <w:proofErr w:type="spellStart"/>
      <w:r>
        <w:rPr>
          <w:rFonts w:ascii="Google Sans Text" w:eastAsia="Google Sans Text" w:hAnsi="Google Sans Text" w:cs="Google Sans Text"/>
          <w:color w:val="1B1C1D"/>
        </w:rPr>
        <w:t>cohorted</w:t>
      </w:r>
      <w:proofErr w:type="spellEnd"/>
      <w:r>
        <w:rPr>
          <w:rFonts w:ascii="Google Sans Text" w:eastAsia="Google Sans Text" w:hAnsi="Google Sans Text" w:cs="Google Sans Text"/>
          <w:color w:val="1B1C1D"/>
        </w:rPr>
        <w:t xml:space="preserve"> based on the suspected agent and its mode of transmission (e.g., airborne, droplet, or contact). Decontamination of the patient's skin is typically accomplished with soap and water, but the decontamination of equipment and the environment is paramount and often requires the use of chemical disinfectants, such as a 1:9 solution of household bleach and water, to inactivate the agent.</w:t>
      </w:r>
    </w:p>
    <w:p w14:paraId="0CAFC13F"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4D953A2B"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5.3 Operationalizing ED Decontamination</w:t>
      </w:r>
    </w:p>
    <w:p w14:paraId="70E56ADF"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To safely and effectively manage contaminated patients, the ED must have a well-rehearsed plan for establishing decontamination zones and a clear patient flow process.</w:t>
      </w:r>
    </w:p>
    <w:p w14:paraId="2C41D264"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74311706"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5.4 Provider Safety and Personal Protective Equipment (PPE)</w:t>
      </w:r>
    </w:p>
    <w:p w14:paraId="1A4D3313"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safety of the response personnel is paramount. A response cannot be sustained if the responders themselves become casualties. The selection of appropriate PPE is therefore a critical decision, based on a risk assessment of the specific hazard. PPE is categorized by the U.S. Environmental Protection Agency (EPA) into four levels of protection:</w:t>
      </w:r>
    </w:p>
    <w:p w14:paraId="1EAD16FA" w14:textId="77777777" w:rsidR="00E51213" w:rsidRDefault="004960F2" w:rsidP="004960F2">
      <w:pPr>
        <w:numPr>
          <w:ilvl w:val="0"/>
          <w:numId w:val="10"/>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Level A:</w:t>
      </w:r>
      <w:r>
        <w:rPr>
          <w:rFonts w:ascii="Google Sans Text" w:eastAsia="Google Sans Text" w:hAnsi="Google Sans Text" w:cs="Google Sans Text"/>
          <w:color w:val="1B1C1D"/>
        </w:rPr>
        <w:t xml:space="preserve"> The highest level of protection. It consists of a fully encapsulating, vapor-tight chemical suit with a self-contained breathing apparatus (SCBA) worn inside the suit. It is used when the hazard is unidentified or when there is a high risk of vapor or splash exposure to highly toxic substances.</w:t>
      </w:r>
    </w:p>
    <w:p w14:paraId="71573BB3" w14:textId="77777777" w:rsidR="00E51213" w:rsidRDefault="004960F2" w:rsidP="004960F2">
      <w:pPr>
        <w:numPr>
          <w:ilvl w:val="0"/>
          <w:numId w:val="10"/>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Level B:</w:t>
      </w:r>
      <w:r>
        <w:rPr>
          <w:rFonts w:ascii="Google Sans Text" w:eastAsia="Google Sans Text" w:hAnsi="Google Sans Text" w:cs="Google Sans Text"/>
          <w:color w:val="1B1C1D"/>
        </w:rPr>
        <w:t xml:space="preserve"> Provides the highest level of respiratory protection (SCBA) but less skin protection. It includes a chemical-resistant suit that is not vapor-tight.</w:t>
      </w:r>
    </w:p>
    <w:p w14:paraId="3A9A3BC9" w14:textId="77777777" w:rsidR="00E51213" w:rsidRDefault="004960F2" w:rsidP="004960F2">
      <w:pPr>
        <w:numPr>
          <w:ilvl w:val="0"/>
          <w:numId w:val="10"/>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Level C:</w:t>
      </w:r>
      <w:r>
        <w:rPr>
          <w:rFonts w:ascii="Google Sans Text" w:eastAsia="Google Sans Text" w:hAnsi="Google Sans Text" w:cs="Google Sans Text"/>
          <w:color w:val="1B1C1D"/>
        </w:rPr>
        <w:t xml:space="preserve"> Used when the airborne contaminant and its concentration are known, and an air-purifying respirator (APR) can be safely used. It includes a splash-protective suit and the APR. Hospital decontamination teams most commonly operate in Level C </w:t>
      </w:r>
      <w:proofErr w:type="gramStart"/>
      <w:r>
        <w:rPr>
          <w:rFonts w:ascii="Google Sans Text" w:eastAsia="Google Sans Text" w:hAnsi="Google Sans Text" w:cs="Google Sans Text"/>
          <w:color w:val="1B1C1D"/>
        </w:rPr>
        <w:t>PPE .</w:t>
      </w:r>
      <w:proofErr w:type="gramEnd"/>
    </w:p>
    <w:p w14:paraId="49F46E4D" w14:textId="77777777" w:rsidR="00E51213" w:rsidRDefault="004960F2" w:rsidP="004960F2">
      <w:pPr>
        <w:numPr>
          <w:ilvl w:val="0"/>
          <w:numId w:val="10"/>
        </w:numPr>
        <w:pBdr>
          <w:top w:val="nil"/>
          <w:left w:val="nil"/>
          <w:bottom w:val="nil"/>
          <w:right w:val="nil"/>
          <w:between w:val="nil"/>
        </w:pBdr>
        <w:spacing w:after="120" w:line="275" w:lineRule="auto"/>
        <w:jc w:val="both"/>
      </w:pPr>
      <w:r>
        <w:rPr>
          <w:rFonts w:ascii="Google Sans Text" w:eastAsia="Google Sans Text" w:hAnsi="Google Sans Text" w:cs="Google Sans Text"/>
          <w:b/>
          <w:color w:val="1B1C1D"/>
        </w:rPr>
        <w:t>Level D:</w:t>
      </w:r>
      <w:r>
        <w:rPr>
          <w:rFonts w:ascii="Google Sans Text" w:eastAsia="Google Sans Text" w:hAnsi="Google Sans Text" w:cs="Google Sans Text"/>
          <w:color w:val="1B1C1D"/>
        </w:rPr>
        <w:t xml:space="preserve"> Standard work attire (e.g., scrubs, safety glasses), offering no respiratory protection and minimal skin protection. It is not used in decontamination operations.</w:t>
      </w:r>
    </w:p>
    <w:p w14:paraId="41386979"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2C331735" w14:textId="77777777" w:rsidR="00E51213" w:rsidRDefault="00FA6D39" w:rsidP="004960F2">
      <w:pPr>
        <w:pStyle w:val="Heading2"/>
        <w:spacing w:before="0" w:after="120" w:line="275" w:lineRule="auto"/>
        <w:jc w:val="both"/>
        <w:rPr>
          <w:rFonts w:ascii="Google Sans" w:eastAsia="Google Sans" w:hAnsi="Google Sans" w:cs="Google Sans"/>
          <w:color w:val="1B1C1D"/>
        </w:rPr>
      </w:pPr>
      <w:r>
        <w:rPr>
          <w:rFonts w:ascii="Google Sans" w:eastAsia="Google Sans" w:hAnsi="Google Sans" w:cs="Google Sans" w:hint="cs"/>
          <w:color w:val="1B1C1D"/>
          <w:rtl/>
        </w:rPr>
        <w:lastRenderedPageBreak/>
        <w:t>6</w:t>
      </w:r>
      <w:r w:rsidR="004960F2">
        <w:rPr>
          <w:rFonts w:ascii="Google Sans" w:eastAsia="Google Sans" w:hAnsi="Google Sans" w:cs="Google Sans"/>
          <w:color w:val="1B1C1D"/>
        </w:rPr>
        <w:t>.0 Conclusion</w:t>
      </w:r>
    </w:p>
    <w:p w14:paraId="3F0E1456"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role of the Emergency Department in Mass Casualty Incident response has undergone a profound and continuous evolution, driven by a dynamic and often unforgiving threat landscape. This review has traced this transformation across the critical domains of triage, surge capacity, and decontamination, revealing a clear trajectory from isolated, event-specific plans to a more sophisticated, integrated, and systems-based approach to preparedness. The ethical foundation of the response has shifted from the individual to the population, demanding that clinicians embrace a utilitarian framework to save the most lives possible. Triage methodologies have evolved from the simple, rapid sorting of START to the more comprehensive, intervention-focused approach of SALT, with technology now promising a future of more data-driven and accurate patient categorization.</w:t>
      </w:r>
    </w:p>
    <w:p w14:paraId="1A2EF70B"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concept of surge capacity has matured from a simple focus on physical beds to the holistic '4 S' framework, which recognizes that a resilient response is an interdependent system of well-supported Staff, well-managed Stuff, adaptable Structure, and robust Systems. The lessons of global supply chain failures during the COVID-19 pandemic have underscored the urgent need for new strategies in resource management. Similarly, decontamination has evolved from a rigid, process-driven task to a more pragmatic, patient-centered clinical function, with a growing evidence base for methods that balance effectiveness with patient safety.</w:t>
      </w:r>
    </w:p>
    <w:p w14:paraId="16C825A2" w14:textId="537CE312"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Ultimately, the core argument of this review is that a modern, resilient ED must be defined not by a static plan sitting on a shelf, but by its dynamic capabilities. These capabilities are built upon a foundation of adaptability, allowing it to flex and scale in the face of the unknown; deep integration with its community and regional partners, recognizing that no hospital is an island; and an unwavering commitment to continuous improvement through realistic training, rigorous exercising, and the thoughtful adoption of innovation. In an era of increasing uncertainty, the preparedness of the Emergency Department remains a critical determinant of a community's ability to withstand crisis. The lessons of the past must continue to inform the collaborations, systems, and training of the future, ensuring that when the next MCI occurs, the healthcare system is ready to answer the call.</w:t>
      </w:r>
    </w:p>
    <w:p w14:paraId="791FFD9B" w14:textId="5B511BDE" w:rsidR="00A87AE0" w:rsidRDefault="00A87AE0"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D72D4C1" w14:textId="77777777" w:rsidR="00A87AE0" w:rsidRPr="00270720" w:rsidRDefault="00A87AE0" w:rsidP="00A87AE0">
      <w:pPr>
        <w:rPr>
          <w:highlight w:val="yellow"/>
        </w:rPr>
      </w:pPr>
      <w:r w:rsidRPr="00270720">
        <w:rPr>
          <w:highlight w:val="yellow"/>
        </w:rPr>
        <w:t>Disclaimer (Artificial intelligence)</w:t>
      </w:r>
    </w:p>
    <w:p w14:paraId="0958BA5F" w14:textId="77777777" w:rsidR="00A87AE0" w:rsidRPr="00270720" w:rsidRDefault="00A87AE0" w:rsidP="00A87AE0">
      <w:pPr>
        <w:rPr>
          <w:highlight w:val="yellow"/>
        </w:rPr>
      </w:pPr>
    </w:p>
    <w:p w14:paraId="2BF28237" w14:textId="77777777" w:rsidR="00A87AE0" w:rsidRPr="00270720" w:rsidRDefault="00A87AE0" w:rsidP="00A87AE0">
      <w:pPr>
        <w:rPr>
          <w:highlight w:val="yellow"/>
        </w:rPr>
      </w:pPr>
      <w:r w:rsidRPr="00270720">
        <w:rPr>
          <w:highlight w:val="yellow"/>
        </w:rPr>
        <w:t xml:space="preserve">Option 1: </w:t>
      </w:r>
    </w:p>
    <w:p w14:paraId="117A3832" w14:textId="77777777" w:rsidR="00A87AE0" w:rsidRPr="00270720" w:rsidRDefault="00A87AE0" w:rsidP="00A87AE0">
      <w:pPr>
        <w:rPr>
          <w:highlight w:val="yellow"/>
        </w:rPr>
      </w:pPr>
    </w:p>
    <w:p w14:paraId="18CAA331" w14:textId="77777777" w:rsidR="00A87AE0" w:rsidRPr="00270720" w:rsidRDefault="00A87AE0" w:rsidP="00A87AE0">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0E35E27" w14:textId="77777777" w:rsidR="00A87AE0" w:rsidRPr="00270720" w:rsidRDefault="00A87AE0" w:rsidP="00A87AE0">
      <w:pPr>
        <w:rPr>
          <w:highlight w:val="yellow"/>
        </w:rPr>
      </w:pPr>
    </w:p>
    <w:p w14:paraId="1D9FBF5C" w14:textId="77777777" w:rsidR="00A87AE0" w:rsidRPr="00270720" w:rsidRDefault="00A87AE0" w:rsidP="00A87AE0">
      <w:pPr>
        <w:rPr>
          <w:highlight w:val="yellow"/>
        </w:rPr>
      </w:pPr>
      <w:r w:rsidRPr="00270720">
        <w:rPr>
          <w:highlight w:val="yellow"/>
        </w:rPr>
        <w:t xml:space="preserve">Option 2: </w:t>
      </w:r>
    </w:p>
    <w:p w14:paraId="147CE0F3" w14:textId="77777777" w:rsidR="00A87AE0" w:rsidRPr="00270720" w:rsidRDefault="00A87AE0" w:rsidP="00A87AE0">
      <w:pPr>
        <w:rPr>
          <w:highlight w:val="yellow"/>
        </w:rPr>
      </w:pPr>
    </w:p>
    <w:p w14:paraId="15CE8A6B" w14:textId="77777777" w:rsidR="00A87AE0" w:rsidRPr="00270720" w:rsidRDefault="00A87AE0" w:rsidP="00A87AE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A0F0EE" w14:textId="77777777" w:rsidR="00A87AE0" w:rsidRPr="00270720" w:rsidRDefault="00A87AE0" w:rsidP="00A87AE0">
      <w:pPr>
        <w:rPr>
          <w:highlight w:val="yellow"/>
        </w:rPr>
      </w:pPr>
    </w:p>
    <w:p w14:paraId="4C47ADEE" w14:textId="77777777" w:rsidR="00A87AE0" w:rsidRPr="00270720" w:rsidRDefault="00A87AE0" w:rsidP="00A87AE0">
      <w:pPr>
        <w:rPr>
          <w:highlight w:val="yellow"/>
        </w:rPr>
      </w:pPr>
      <w:r w:rsidRPr="00270720">
        <w:rPr>
          <w:highlight w:val="yellow"/>
        </w:rPr>
        <w:lastRenderedPageBreak/>
        <w:t>Details of the AI usage are given below:</w:t>
      </w:r>
    </w:p>
    <w:p w14:paraId="74E86AA2" w14:textId="77777777" w:rsidR="00A87AE0" w:rsidRPr="00270720" w:rsidRDefault="00A87AE0" w:rsidP="00A87AE0">
      <w:pPr>
        <w:rPr>
          <w:highlight w:val="yellow"/>
        </w:rPr>
      </w:pPr>
      <w:r w:rsidRPr="00270720">
        <w:rPr>
          <w:highlight w:val="yellow"/>
        </w:rPr>
        <w:t>1.</w:t>
      </w:r>
    </w:p>
    <w:p w14:paraId="134FCDA1" w14:textId="77777777" w:rsidR="00A87AE0" w:rsidRPr="00270720" w:rsidRDefault="00A87AE0" w:rsidP="00A87AE0">
      <w:pPr>
        <w:rPr>
          <w:highlight w:val="yellow"/>
        </w:rPr>
      </w:pPr>
      <w:r w:rsidRPr="00270720">
        <w:rPr>
          <w:highlight w:val="yellow"/>
        </w:rPr>
        <w:t>2.</w:t>
      </w:r>
    </w:p>
    <w:p w14:paraId="779047DE" w14:textId="77777777" w:rsidR="00A87AE0" w:rsidRPr="00270720" w:rsidRDefault="00A87AE0" w:rsidP="00A87AE0">
      <w:r w:rsidRPr="00270720">
        <w:rPr>
          <w:highlight w:val="yellow"/>
        </w:rPr>
        <w:t>3.</w:t>
      </w:r>
    </w:p>
    <w:p w14:paraId="51A6F787" w14:textId="77777777" w:rsidR="00A87AE0" w:rsidRDefault="00A87AE0"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4BEF1064" w14:textId="77777777" w:rsidR="00E2793F" w:rsidRDefault="00E2793F"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384DADD7" w14:textId="77777777" w:rsidR="00E51213" w:rsidRDefault="00D946C0" w:rsidP="004960F2">
      <w:pPr>
        <w:pStyle w:val="Heading2"/>
        <w:spacing w:before="0" w:after="120" w:line="275" w:lineRule="auto"/>
        <w:jc w:val="both"/>
        <w:rPr>
          <w:rFonts w:ascii="Google Sans" w:eastAsia="Google Sans" w:hAnsi="Google Sans" w:cs="Google Sans"/>
          <w:color w:val="1B1C1D"/>
        </w:rPr>
      </w:pPr>
      <w:r>
        <w:rPr>
          <w:rFonts w:ascii="Google Sans" w:eastAsia="Google Sans" w:hAnsi="Google Sans" w:cs="Google Sans" w:hint="cs"/>
          <w:color w:val="1B1C1D"/>
          <w:rtl/>
        </w:rPr>
        <w:t>7</w:t>
      </w:r>
      <w:r w:rsidR="004960F2">
        <w:rPr>
          <w:rFonts w:ascii="Google Sans" w:eastAsia="Google Sans" w:hAnsi="Google Sans" w:cs="Google Sans"/>
          <w:color w:val="1B1C1D"/>
        </w:rPr>
        <w:t>.0 References</w:t>
      </w:r>
    </w:p>
    <w:p w14:paraId="1712E866"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Tenner, A. G., &amp; D'Souza, R. S. (2023). Mass Casualty Triage. In </w:t>
      </w:r>
      <w:proofErr w:type="spellStart"/>
      <w:r>
        <w:rPr>
          <w:rFonts w:ascii="Google Sans Text" w:eastAsia="Google Sans Text" w:hAnsi="Google Sans Text" w:cs="Google Sans Text"/>
          <w:i/>
          <w:color w:val="1B1C1D"/>
        </w:rPr>
        <w:t>StatPearls</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StatPearls</w:t>
      </w:r>
      <w:proofErr w:type="spellEnd"/>
      <w:r>
        <w:rPr>
          <w:rFonts w:ascii="Google Sans Text" w:eastAsia="Google Sans Text" w:hAnsi="Google Sans Text" w:cs="Google Sans Text"/>
          <w:color w:val="1B1C1D"/>
        </w:rPr>
        <w:t xml:space="preserve"> Publishing. Retrieved from </w:t>
      </w:r>
      <w:hyperlink r:id="rId7">
        <w:r>
          <w:rPr>
            <w:rFonts w:ascii="Google Sans Text" w:eastAsia="Google Sans Text" w:hAnsi="Google Sans Text" w:cs="Google Sans Text"/>
            <w:color w:val="0B57D0"/>
            <w:u w:val="single"/>
          </w:rPr>
          <w:t>https://www.ncbi.nlm.nih.gov/books/NBK482373/</w:t>
        </w:r>
      </w:hyperlink>
    </w:p>
    <w:p w14:paraId="4B6A5BFC" w14:textId="77777777" w:rsidR="00E51213" w:rsidRPr="00C00767" w:rsidRDefault="004960F2" w:rsidP="004960F2">
      <w:pPr>
        <w:numPr>
          <w:ilvl w:val="0"/>
          <w:numId w:val="12"/>
        </w:numPr>
        <w:pBdr>
          <w:top w:val="nil"/>
          <w:left w:val="nil"/>
          <w:bottom w:val="nil"/>
          <w:right w:val="nil"/>
          <w:between w:val="nil"/>
        </w:pBdr>
        <w:spacing w:line="275" w:lineRule="auto"/>
        <w:jc w:val="both"/>
      </w:pPr>
      <w:r w:rsidRPr="00C00767">
        <w:rPr>
          <w:rFonts w:ascii="Google Sans Text" w:eastAsia="Google Sans Text" w:hAnsi="Google Sans Text" w:cs="Google Sans Text"/>
          <w:color w:val="1B1C1D"/>
        </w:rPr>
        <w:t xml:space="preserve">Schoen, J., Schmiedel, P., Lehmann, M., Kowalewski, K. F., Nickel, F., </w:t>
      </w:r>
      <w:proofErr w:type="spellStart"/>
      <w:r w:rsidRPr="00C00767">
        <w:rPr>
          <w:rFonts w:ascii="Google Sans Text" w:eastAsia="Google Sans Text" w:hAnsi="Google Sans Text" w:cs="Google Sans Text"/>
          <w:color w:val="1B1C1D"/>
        </w:rPr>
        <w:t>Kneist</w:t>
      </w:r>
      <w:proofErr w:type="spellEnd"/>
      <w:r w:rsidRPr="00C00767">
        <w:rPr>
          <w:rFonts w:ascii="Google Sans Text" w:eastAsia="Google Sans Text" w:hAnsi="Google Sans Text" w:cs="Google Sans Text"/>
          <w:color w:val="1B1C1D"/>
        </w:rPr>
        <w:t xml:space="preserve">, </w:t>
      </w:r>
      <w:proofErr w:type="gramStart"/>
      <w:r w:rsidRPr="00C00767">
        <w:rPr>
          <w:rFonts w:ascii="Google Sans Text" w:eastAsia="Google Sans Text" w:hAnsi="Google Sans Text" w:cs="Google Sans Text"/>
          <w:color w:val="1B1C1D"/>
        </w:rPr>
        <w:t>M.,...</w:t>
      </w:r>
      <w:proofErr w:type="gramEnd"/>
      <w:r w:rsidRPr="00C00767">
        <w:rPr>
          <w:rFonts w:ascii="Google Sans Text" w:eastAsia="Google Sans Text" w:hAnsi="Google Sans Text" w:cs="Google Sans Text"/>
          <w:color w:val="1B1C1D"/>
        </w:rPr>
        <w:t xml:space="preserve"> &amp; Probst, P. (2024). Systematic review and evidence-based recommendations for prehospital and in-hospital triage, logistics, and transportation in mass casualty incidents. </w:t>
      </w:r>
      <w:r w:rsidRPr="00C00767">
        <w:rPr>
          <w:rFonts w:ascii="Google Sans Text" w:eastAsia="Google Sans Text" w:hAnsi="Google Sans Text" w:cs="Google Sans Text"/>
          <w:i/>
          <w:color w:val="1B1C1D"/>
        </w:rPr>
        <w:t>Langenbeck's Archives of Surgery</w:t>
      </w:r>
      <w:r w:rsidRPr="00C00767">
        <w:rPr>
          <w:rFonts w:ascii="Google Sans Text" w:eastAsia="Google Sans Text" w:hAnsi="Google Sans Text" w:cs="Google Sans Text"/>
          <w:color w:val="1B1C1D"/>
        </w:rPr>
        <w:t xml:space="preserve">, </w:t>
      </w:r>
      <w:r w:rsidRPr="00C00767">
        <w:rPr>
          <w:rFonts w:ascii="Google Sans Text" w:eastAsia="Google Sans Text" w:hAnsi="Google Sans Text" w:cs="Google Sans Text"/>
          <w:i/>
          <w:color w:val="1B1C1D"/>
        </w:rPr>
        <w:t>409</w:t>
      </w:r>
      <w:r w:rsidRPr="00C00767">
        <w:rPr>
          <w:rFonts w:ascii="Google Sans Text" w:eastAsia="Google Sans Text" w:hAnsi="Google Sans Text" w:cs="Google Sans Text"/>
          <w:color w:val="1B1C1D"/>
        </w:rPr>
        <w:t xml:space="preserve">(1), 221. Retrieved from </w:t>
      </w:r>
      <w:hyperlink r:id="rId8">
        <w:r w:rsidRPr="00C00767">
          <w:rPr>
            <w:rFonts w:ascii="Google Sans Text" w:eastAsia="Google Sans Text" w:hAnsi="Google Sans Text" w:cs="Google Sans Text"/>
            <w:color w:val="0B57D0"/>
            <w:u w:val="single"/>
          </w:rPr>
          <w:t>https://pmc.ncbi.nlm.nih.gov/articles/PMC11723885/</w:t>
        </w:r>
      </w:hyperlink>
    </w:p>
    <w:p w14:paraId="4A579E99" w14:textId="77777777" w:rsidR="00E51213" w:rsidRPr="00C00767" w:rsidRDefault="004960F2" w:rsidP="004960F2">
      <w:pPr>
        <w:numPr>
          <w:ilvl w:val="0"/>
          <w:numId w:val="12"/>
        </w:numPr>
        <w:pBdr>
          <w:top w:val="nil"/>
          <w:left w:val="nil"/>
          <w:bottom w:val="nil"/>
          <w:right w:val="nil"/>
          <w:between w:val="nil"/>
        </w:pBdr>
        <w:spacing w:line="275" w:lineRule="auto"/>
        <w:jc w:val="both"/>
      </w:pPr>
      <w:r w:rsidRPr="00C00767">
        <w:rPr>
          <w:rFonts w:ascii="Google Sans Text" w:eastAsia="Google Sans Text" w:hAnsi="Google Sans Text" w:cs="Google Sans Text"/>
          <w:color w:val="1B1C1D"/>
        </w:rPr>
        <w:t xml:space="preserve">ASPR TRACIE. (2019). </w:t>
      </w:r>
      <w:r w:rsidRPr="00C00767">
        <w:rPr>
          <w:rFonts w:ascii="Google Sans Text" w:eastAsia="Google Sans Text" w:hAnsi="Google Sans Text" w:cs="Google Sans Text"/>
          <w:i/>
          <w:color w:val="1B1C1D"/>
        </w:rPr>
        <w:t>Triage During a Mass Casualty Incident</w:t>
      </w:r>
      <w:r w:rsidRPr="00C00767">
        <w:rPr>
          <w:rFonts w:ascii="Google Sans Text" w:eastAsia="Google Sans Text" w:hAnsi="Google Sans Text" w:cs="Google Sans Text"/>
          <w:color w:val="1B1C1D"/>
        </w:rPr>
        <w:t xml:space="preserve">. Retrieved from </w:t>
      </w:r>
      <w:hyperlink r:id="rId9">
        <w:r w:rsidRPr="00C00767">
          <w:rPr>
            <w:rFonts w:ascii="Google Sans Text" w:eastAsia="Google Sans Text" w:hAnsi="Google Sans Text" w:cs="Google Sans Text"/>
            <w:color w:val="0B57D0"/>
            <w:u w:val="single"/>
          </w:rPr>
          <w:t>https://files.asprtracie.hhs.gov/documents/epimn-module-1-triage-during-a-mass-casualty-incident.pdf</w:t>
        </w:r>
      </w:hyperlink>
    </w:p>
    <w:p w14:paraId="1E6C3B6F" w14:textId="77777777" w:rsidR="00E51213" w:rsidRPr="00C00767" w:rsidRDefault="004960F2" w:rsidP="004960F2">
      <w:pPr>
        <w:numPr>
          <w:ilvl w:val="0"/>
          <w:numId w:val="12"/>
        </w:numPr>
        <w:pBdr>
          <w:top w:val="nil"/>
          <w:left w:val="nil"/>
          <w:bottom w:val="nil"/>
          <w:right w:val="nil"/>
          <w:between w:val="nil"/>
        </w:pBdr>
        <w:spacing w:line="275" w:lineRule="auto"/>
        <w:jc w:val="both"/>
      </w:pPr>
      <w:r w:rsidRPr="00C00767">
        <w:rPr>
          <w:rFonts w:ascii="Google Sans Text" w:eastAsia="Google Sans Text" w:hAnsi="Google Sans Text" w:cs="Google Sans Text"/>
          <w:color w:val="1B1C1D"/>
        </w:rPr>
        <w:t xml:space="preserve">ASPR TRACIE. (2019). </w:t>
      </w:r>
      <w:r w:rsidRPr="00C00767">
        <w:rPr>
          <w:rFonts w:ascii="Google Sans Text" w:eastAsia="Google Sans Text" w:hAnsi="Google Sans Text" w:cs="Google Sans Text"/>
          <w:i/>
          <w:color w:val="1B1C1D"/>
        </w:rPr>
        <w:t>Triage During a Mass Casualty Incident</w:t>
      </w:r>
      <w:r w:rsidRPr="00C00767">
        <w:rPr>
          <w:rFonts w:ascii="Google Sans Text" w:eastAsia="Google Sans Text" w:hAnsi="Google Sans Text" w:cs="Google Sans Text"/>
          <w:color w:val="1B1C1D"/>
        </w:rPr>
        <w:t xml:space="preserve">. Retrieved from </w:t>
      </w:r>
      <w:hyperlink r:id="rId10">
        <w:r w:rsidRPr="00C00767">
          <w:rPr>
            <w:rFonts w:ascii="Google Sans Text" w:eastAsia="Google Sans Text" w:hAnsi="Google Sans Text" w:cs="Google Sans Text"/>
            <w:color w:val="0B57D0"/>
            <w:u w:val="single"/>
          </w:rPr>
          <w:t>https://files.asprtracie.hhs.gov/documents/epimn-module-1-triage-during-a-mass-casualty-incident.pdf</w:t>
        </w:r>
      </w:hyperlink>
    </w:p>
    <w:p w14:paraId="3930E1B9"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Lee, J. S., &amp; St-Onge, M. (2024). Preparing your emergency department for disaster: Optimizing surge capacity during mass casualty events. </w:t>
      </w:r>
      <w:r>
        <w:rPr>
          <w:rFonts w:ascii="Google Sans Text" w:eastAsia="Google Sans Text" w:hAnsi="Google Sans Text" w:cs="Google Sans Text"/>
          <w:i/>
          <w:color w:val="1B1C1D"/>
        </w:rPr>
        <w:t>CJEM</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26</w:t>
      </w:r>
      <w:r>
        <w:rPr>
          <w:rFonts w:ascii="Google Sans Text" w:eastAsia="Google Sans Text" w:hAnsi="Google Sans Text" w:cs="Google Sans Text"/>
          <w:color w:val="1B1C1D"/>
        </w:rPr>
        <w:t xml:space="preserve">(2), 91-95. Retrieved from </w:t>
      </w:r>
      <w:hyperlink r:id="rId11">
        <w:r>
          <w:rPr>
            <w:rFonts w:ascii="Google Sans Text" w:eastAsia="Google Sans Text" w:hAnsi="Google Sans Text" w:cs="Google Sans Text"/>
            <w:color w:val="0B57D0"/>
            <w:u w:val="single"/>
          </w:rPr>
          <w:t>https://pmc.ncbi.nlm.nih.gov/articles/PMC10895895/</w:t>
        </w:r>
      </w:hyperlink>
    </w:p>
    <w:p w14:paraId="5A8914A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Association of American Medical Colleges. (2022). </w:t>
      </w:r>
      <w:r>
        <w:rPr>
          <w:rFonts w:ascii="Google Sans Text" w:eastAsia="Google Sans Text" w:hAnsi="Google Sans Text" w:cs="Google Sans Text"/>
          <w:i/>
          <w:color w:val="1B1C1D"/>
        </w:rPr>
        <w:t>From shootings to storms to epidemics, in an era of mass casualties, hospitals get better prepared</w:t>
      </w:r>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AAMCNews</w:t>
      </w:r>
      <w:proofErr w:type="spellEnd"/>
      <w:r>
        <w:rPr>
          <w:rFonts w:ascii="Google Sans Text" w:eastAsia="Google Sans Text" w:hAnsi="Google Sans Text" w:cs="Google Sans Text"/>
          <w:color w:val="1B1C1D"/>
        </w:rPr>
        <w:t xml:space="preserve">. Retrieved from </w:t>
      </w:r>
      <w:hyperlink r:id="rId12">
        <w:r>
          <w:rPr>
            <w:rFonts w:ascii="Google Sans Text" w:eastAsia="Google Sans Text" w:hAnsi="Google Sans Text" w:cs="Google Sans Text"/>
            <w:color w:val="0B57D0"/>
            <w:u w:val="single"/>
          </w:rPr>
          <w:t>https://www.aamc.org/news/shootings-storms-epidemics-era-mass-casualties-hospitals-get-better-prepared</w:t>
        </w:r>
      </w:hyperlink>
    </w:p>
    <w:p w14:paraId="57E929D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Mayo Clinic. (2023). </w:t>
      </w:r>
      <w:r>
        <w:rPr>
          <w:rFonts w:ascii="Google Sans Text" w:eastAsia="Google Sans Text" w:hAnsi="Google Sans Text" w:cs="Google Sans Text"/>
          <w:i/>
          <w:color w:val="1B1C1D"/>
        </w:rPr>
        <w:t>A look at emergency preparedness and how to make it happen</w:t>
      </w:r>
      <w:r>
        <w:rPr>
          <w:rFonts w:ascii="Google Sans Text" w:eastAsia="Google Sans Text" w:hAnsi="Google Sans Text" w:cs="Google Sans Text"/>
          <w:color w:val="1B1C1D"/>
        </w:rPr>
        <w:t xml:space="preserve">. Retrieved from </w:t>
      </w:r>
      <w:hyperlink r:id="rId13">
        <w:r>
          <w:rPr>
            <w:rFonts w:ascii="Google Sans Text" w:eastAsia="Google Sans Text" w:hAnsi="Google Sans Text" w:cs="Google Sans Text"/>
            <w:color w:val="0B57D0"/>
            <w:u w:val="single"/>
          </w:rPr>
          <w:t>https://www.mayoclinic.org/medical-professionals/trauma/news/a-look-at-emergency-preparedness-and-how-to-make-it-happen/mac-20512728</w:t>
        </w:r>
      </w:hyperlink>
    </w:p>
    <w:p w14:paraId="26F8317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Joseph, B., Azu, M., Pandit, V., D'Souza, A., Joseph, D., Brewer, </w:t>
      </w:r>
      <w:proofErr w:type="gramStart"/>
      <w:r>
        <w:rPr>
          <w:rFonts w:ascii="Google Sans Text" w:eastAsia="Google Sans Text" w:hAnsi="Google Sans Text" w:cs="Google Sans Text"/>
          <w:color w:val="1B1C1D"/>
        </w:rPr>
        <w:t>M.,...</w:t>
      </w:r>
      <w:proofErr w:type="gramEnd"/>
      <w:r>
        <w:rPr>
          <w:rFonts w:ascii="Google Sans Text" w:eastAsia="Google Sans Text" w:hAnsi="Google Sans Text" w:cs="Google Sans Text"/>
          <w:color w:val="1B1C1D"/>
        </w:rPr>
        <w:t xml:space="preserve"> &amp; Northcutt, A. (2021). Mass Casualty Shootings and Emergency Preparedness. </w:t>
      </w:r>
      <w:r>
        <w:rPr>
          <w:rFonts w:ascii="Google Sans Text" w:eastAsia="Google Sans Text" w:hAnsi="Google Sans Text" w:cs="Google Sans Text"/>
          <w:i/>
          <w:color w:val="1B1C1D"/>
        </w:rPr>
        <w:t>Journal of Multidisciplinary Healthcare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14</w:t>
      </w:r>
      <w:r>
        <w:rPr>
          <w:rFonts w:ascii="Google Sans Text" w:eastAsia="Google Sans Text" w:hAnsi="Google Sans Text" w:cs="Google Sans Text"/>
          <w:color w:val="1B1C1D"/>
        </w:rPr>
        <w:t xml:space="preserve">, 259-264. Retrieved from </w:t>
      </w:r>
      <w:hyperlink r:id="rId14">
        <w:r>
          <w:rPr>
            <w:rFonts w:ascii="Google Sans Text" w:eastAsia="Google Sans Text" w:hAnsi="Google Sans Text" w:cs="Google Sans Text"/>
            <w:color w:val="0B57D0"/>
            <w:u w:val="single"/>
          </w:rPr>
          <w:t>https://www.dovepress.com/mass-casualty-shootings-and-emergency-preparedness-a-multidisciplinary-peer-reviewed-fulltext-article-JMDH</w:t>
        </w:r>
      </w:hyperlink>
    </w:p>
    <w:p w14:paraId="1A8F94AE"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University of Miami. (2021). </w:t>
      </w:r>
      <w:r>
        <w:rPr>
          <w:rFonts w:ascii="Google Sans Text" w:eastAsia="Google Sans Text" w:hAnsi="Google Sans Text" w:cs="Google Sans Text"/>
          <w:i/>
          <w:color w:val="1B1C1D"/>
        </w:rPr>
        <w:t>How the 9/11 attacks changed emergency response</w:t>
      </w:r>
      <w:r>
        <w:rPr>
          <w:rFonts w:ascii="Google Sans Text" w:eastAsia="Google Sans Text" w:hAnsi="Google Sans Text" w:cs="Google Sans Text"/>
          <w:color w:val="1B1C1D"/>
        </w:rPr>
        <w:t xml:space="preserve">. Retrieved from </w:t>
      </w:r>
      <w:hyperlink r:id="rId15">
        <w:r>
          <w:rPr>
            <w:rFonts w:ascii="Google Sans Text" w:eastAsia="Google Sans Text" w:hAnsi="Google Sans Text" w:cs="Google Sans Text"/>
            <w:color w:val="0B57D0"/>
            <w:u w:val="single"/>
          </w:rPr>
          <w:t>https://news.miami.edu/stories/2021/09/how-the-9-11-attacks-changed-emergency-response.html</w:t>
        </w:r>
      </w:hyperlink>
    </w:p>
    <w:p w14:paraId="11478BE4" w14:textId="77777777" w:rsidR="00E51213" w:rsidRPr="00C76A7C" w:rsidRDefault="004960F2" w:rsidP="004960F2">
      <w:pPr>
        <w:numPr>
          <w:ilvl w:val="0"/>
          <w:numId w:val="12"/>
        </w:numPr>
        <w:pBdr>
          <w:top w:val="nil"/>
          <w:left w:val="nil"/>
          <w:bottom w:val="nil"/>
          <w:right w:val="nil"/>
          <w:between w:val="nil"/>
        </w:pBdr>
        <w:spacing w:line="275" w:lineRule="auto"/>
        <w:jc w:val="both"/>
        <w:rPr>
          <w:highlight w:val="red"/>
        </w:rPr>
      </w:pPr>
      <w:r w:rsidRPr="00C76A7C">
        <w:rPr>
          <w:rFonts w:ascii="Google Sans Text" w:eastAsia="Google Sans Text" w:hAnsi="Google Sans Text" w:cs="Google Sans Text"/>
          <w:color w:val="1B1C1D"/>
          <w:highlight w:val="red"/>
        </w:rPr>
        <w:t xml:space="preserve">Skryabina, E., Reedy, G., &amp; </w:t>
      </w:r>
      <w:proofErr w:type="spellStart"/>
      <w:r w:rsidRPr="00C76A7C">
        <w:rPr>
          <w:rFonts w:ascii="Google Sans Text" w:eastAsia="Google Sans Text" w:hAnsi="Google Sans Text" w:cs="Google Sans Text"/>
          <w:color w:val="1B1C1D"/>
          <w:highlight w:val="red"/>
        </w:rPr>
        <w:t>Amlôt</w:t>
      </w:r>
      <w:proofErr w:type="spellEnd"/>
      <w:r w:rsidRPr="00C76A7C">
        <w:rPr>
          <w:rFonts w:ascii="Google Sans Text" w:eastAsia="Google Sans Text" w:hAnsi="Google Sans Text" w:cs="Google Sans Text"/>
          <w:color w:val="1B1C1D"/>
          <w:highlight w:val="red"/>
        </w:rPr>
        <w:t xml:space="preserve">, R. (2021). What are the lessons learnt from the healthcare response to the Manchester Arena bombing? A qualitative study. </w:t>
      </w:r>
      <w:r w:rsidRPr="00C76A7C">
        <w:rPr>
          <w:rFonts w:ascii="Google Sans Text" w:eastAsia="Google Sans Text" w:hAnsi="Google Sans Text" w:cs="Google Sans Text"/>
          <w:i/>
          <w:color w:val="1B1C1D"/>
          <w:highlight w:val="red"/>
        </w:rPr>
        <w:t>Emergency Medicine Journal</w:t>
      </w:r>
      <w:r w:rsidRPr="00C76A7C">
        <w:rPr>
          <w:rFonts w:ascii="Google Sans Text" w:eastAsia="Google Sans Text" w:hAnsi="Google Sans Text" w:cs="Google Sans Text"/>
          <w:color w:val="1B1C1D"/>
          <w:highlight w:val="red"/>
        </w:rPr>
        <w:t xml:space="preserve">, </w:t>
      </w:r>
      <w:r w:rsidRPr="00C76A7C">
        <w:rPr>
          <w:rFonts w:ascii="Google Sans Text" w:eastAsia="Google Sans Text" w:hAnsi="Google Sans Text" w:cs="Google Sans Text"/>
          <w:i/>
          <w:color w:val="1B1C1D"/>
          <w:highlight w:val="red"/>
        </w:rPr>
        <w:t>38</w:t>
      </w:r>
      <w:r w:rsidRPr="00C76A7C">
        <w:rPr>
          <w:rFonts w:ascii="Google Sans Text" w:eastAsia="Google Sans Text" w:hAnsi="Google Sans Text" w:cs="Google Sans Text"/>
          <w:color w:val="1B1C1D"/>
          <w:highlight w:val="red"/>
        </w:rPr>
        <w:t xml:space="preserve">(10), 756-762. Retrieved from </w:t>
      </w:r>
      <w:hyperlink r:id="rId16">
        <w:r w:rsidRPr="00C76A7C">
          <w:rPr>
            <w:rFonts w:ascii="Google Sans Text" w:eastAsia="Google Sans Text" w:hAnsi="Google Sans Text" w:cs="Google Sans Text"/>
            <w:color w:val="0B57D0"/>
            <w:highlight w:val="red"/>
            <w:u w:val="single"/>
          </w:rPr>
          <w:t>https://emj.bmj.com/content/38/10/756</w:t>
        </w:r>
      </w:hyperlink>
    </w:p>
    <w:p w14:paraId="00CE518B"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Iowa Hospital Association. (2025). </w:t>
      </w:r>
      <w:r>
        <w:rPr>
          <w:rFonts w:ascii="Google Sans Text" w:eastAsia="Google Sans Text" w:hAnsi="Google Sans Text" w:cs="Google Sans Text"/>
          <w:i/>
          <w:color w:val="1B1C1D"/>
        </w:rPr>
        <w:t>2025 IHA Emergency Preparedness Exercise</w:t>
      </w:r>
      <w:r>
        <w:rPr>
          <w:rFonts w:ascii="Google Sans Text" w:eastAsia="Google Sans Text" w:hAnsi="Google Sans Text" w:cs="Google Sans Text"/>
          <w:color w:val="1B1C1D"/>
        </w:rPr>
        <w:t xml:space="preserve">. Retrieved from </w:t>
      </w:r>
      <w:hyperlink r:id="rId17">
        <w:r>
          <w:rPr>
            <w:rFonts w:ascii="Google Sans Text" w:eastAsia="Google Sans Text" w:hAnsi="Google Sans Text" w:cs="Google Sans Text"/>
            <w:color w:val="0B57D0"/>
            <w:u w:val="single"/>
          </w:rPr>
          <w:t>https://team-iha.org/education-and-events/calendar-of-events/2025-iha-emergency-preparedness-exercise-november-5/</w:t>
        </w:r>
      </w:hyperlink>
    </w:p>
    <w:p w14:paraId="061AFF51" w14:textId="77777777" w:rsidR="00E51213" w:rsidRPr="00C76A7C" w:rsidRDefault="004960F2" w:rsidP="004960F2">
      <w:pPr>
        <w:numPr>
          <w:ilvl w:val="0"/>
          <w:numId w:val="12"/>
        </w:numPr>
        <w:pBdr>
          <w:top w:val="nil"/>
          <w:left w:val="nil"/>
          <w:bottom w:val="nil"/>
          <w:right w:val="nil"/>
          <w:between w:val="nil"/>
        </w:pBdr>
        <w:spacing w:line="275" w:lineRule="auto"/>
        <w:jc w:val="both"/>
        <w:rPr>
          <w:highlight w:val="red"/>
        </w:rPr>
      </w:pPr>
      <w:r w:rsidRPr="00C76A7C">
        <w:rPr>
          <w:rFonts w:ascii="Google Sans Text" w:eastAsia="Google Sans Text" w:hAnsi="Google Sans Text" w:cs="Google Sans Text"/>
          <w:color w:val="1B1C1D"/>
          <w:highlight w:val="red"/>
        </w:rPr>
        <w:t xml:space="preserve">Schwartz, R. B. (2019). Mass Casualty Incidents: A Changing Landscape. </w:t>
      </w:r>
      <w:r w:rsidRPr="00C76A7C">
        <w:rPr>
          <w:rFonts w:ascii="Google Sans Text" w:eastAsia="Google Sans Text" w:hAnsi="Google Sans Text" w:cs="Google Sans Text"/>
          <w:i/>
          <w:color w:val="1B1C1D"/>
          <w:highlight w:val="red"/>
        </w:rPr>
        <w:t>Homeland Security Affairs</w:t>
      </w:r>
      <w:r w:rsidRPr="00C76A7C">
        <w:rPr>
          <w:rFonts w:ascii="Google Sans Text" w:eastAsia="Google Sans Text" w:hAnsi="Google Sans Text" w:cs="Google Sans Text"/>
          <w:color w:val="1B1C1D"/>
          <w:highlight w:val="red"/>
        </w:rPr>
        <w:t xml:space="preserve">, </w:t>
      </w:r>
      <w:r w:rsidRPr="00C76A7C">
        <w:rPr>
          <w:rFonts w:ascii="Google Sans Text" w:eastAsia="Google Sans Text" w:hAnsi="Google Sans Text" w:cs="Google Sans Text"/>
          <w:i/>
          <w:color w:val="1B1C1D"/>
          <w:highlight w:val="red"/>
        </w:rPr>
        <w:lastRenderedPageBreak/>
        <w:t>15</w:t>
      </w:r>
      <w:r w:rsidRPr="00C76A7C">
        <w:rPr>
          <w:rFonts w:ascii="Google Sans Text" w:eastAsia="Google Sans Text" w:hAnsi="Google Sans Text" w:cs="Google Sans Text"/>
          <w:color w:val="1B1C1D"/>
          <w:highlight w:val="red"/>
        </w:rPr>
        <w:t xml:space="preserve">. Retrieved from </w:t>
      </w:r>
      <w:hyperlink r:id="rId18">
        <w:r w:rsidRPr="00C76A7C">
          <w:rPr>
            <w:rFonts w:ascii="Google Sans Text" w:eastAsia="Google Sans Text" w:hAnsi="Google Sans Text" w:cs="Google Sans Text"/>
            <w:color w:val="0B57D0"/>
            <w:highlight w:val="red"/>
            <w:u w:val="single"/>
          </w:rPr>
          <w:t>https://www.hsaj.org/articles/16880</w:t>
        </w:r>
      </w:hyperlink>
    </w:p>
    <w:p w14:paraId="54C17448" w14:textId="77777777" w:rsidR="00E51213" w:rsidRPr="00C76A7C" w:rsidRDefault="004960F2" w:rsidP="004960F2">
      <w:pPr>
        <w:numPr>
          <w:ilvl w:val="0"/>
          <w:numId w:val="12"/>
        </w:numPr>
        <w:pBdr>
          <w:top w:val="nil"/>
          <w:left w:val="nil"/>
          <w:bottom w:val="nil"/>
          <w:right w:val="nil"/>
          <w:between w:val="nil"/>
        </w:pBdr>
        <w:spacing w:line="275" w:lineRule="auto"/>
        <w:jc w:val="both"/>
        <w:rPr>
          <w:highlight w:val="red"/>
        </w:rPr>
      </w:pPr>
      <w:r w:rsidRPr="00C76A7C">
        <w:rPr>
          <w:rFonts w:ascii="Google Sans Text" w:eastAsia="Google Sans Text" w:hAnsi="Google Sans Text" w:cs="Google Sans Text"/>
          <w:color w:val="1B1C1D"/>
          <w:highlight w:val="red"/>
        </w:rPr>
        <w:t xml:space="preserve">Nguyen, A. (2021). </w:t>
      </w:r>
      <w:r w:rsidRPr="00C76A7C">
        <w:rPr>
          <w:rFonts w:ascii="Google Sans Text" w:eastAsia="Google Sans Text" w:hAnsi="Google Sans Text" w:cs="Google Sans Text"/>
          <w:i/>
          <w:color w:val="1B1C1D"/>
          <w:highlight w:val="red"/>
        </w:rPr>
        <w:t>The Impact of Hurricane Katrina on Healthcare in New Orleans</w:t>
      </w:r>
      <w:r w:rsidRPr="00C76A7C">
        <w:rPr>
          <w:rFonts w:ascii="Google Sans Text" w:eastAsia="Google Sans Text" w:hAnsi="Google Sans Text" w:cs="Google Sans Text"/>
          <w:color w:val="1B1C1D"/>
          <w:highlight w:val="red"/>
        </w:rPr>
        <w:t xml:space="preserve">. </w:t>
      </w:r>
      <w:proofErr w:type="spellStart"/>
      <w:r w:rsidRPr="00C76A7C">
        <w:rPr>
          <w:rFonts w:ascii="Google Sans Text" w:eastAsia="Google Sans Text" w:hAnsi="Google Sans Text" w:cs="Google Sans Text"/>
          <w:color w:val="1B1C1D"/>
          <w:highlight w:val="red"/>
        </w:rPr>
        <w:t>PDXScholar</w:t>
      </w:r>
      <w:proofErr w:type="spellEnd"/>
      <w:r w:rsidRPr="00C76A7C">
        <w:rPr>
          <w:rFonts w:ascii="Google Sans Text" w:eastAsia="Google Sans Text" w:hAnsi="Google Sans Text" w:cs="Google Sans Text"/>
          <w:color w:val="1B1C1D"/>
          <w:highlight w:val="red"/>
        </w:rPr>
        <w:t xml:space="preserve">. Retrieved from </w:t>
      </w:r>
      <w:hyperlink r:id="rId19">
        <w:r w:rsidRPr="00C76A7C">
          <w:rPr>
            <w:rFonts w:ascii="Google Sans Text" w:eastAsia="Google Sans Text" w:hAnsi="Google Sans Text" w:cs="Google Sans Text"/>
            <w:color w:val="0B57D0"/>
            <w:highlight w:val="red"/>
            <w:u w:val="single"/>
          </w:rPr>
          <w:t>https://pdxscholar.library.pdx.edu/cgi/viewcontent.cgi?article=2142&amp;context=honorstheses</w:t>
        </w:r>
      </w:hyperlink>
    </w:p>
    <w:p w14:paraId="1C96D9C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Cole, T., &amp; Al-khatib, J. (2024). Mass Casualty Incidents Triage. In </w:t>
      </w:r>
      <w:proofErr w:type="spellStart"/>
      <w:r>
        <w:rPr>
          <w:rFonts w:ascii="Google Sans Text" w:eastAsia="Google Sans Text" w:hAnsi="Google Sans Text" w:cs="Google Sans Text"/>
          <w:i/>
          <w:color w:val="1B1C1D"/>
        </w:rPr>
        <w:t>StatPearls</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StatPearls</w:t>
      </w:r>
      <w:proofErr w:type="spellEnd"/>
      <w:r>
        <w:rPr>
          <w:rFonts w:ascii="Google Sans Text" w:eastAsia="Google Sans Text" w:hAnsi="Google Sans Text" w:cs="Google Sans Text"/>
          <w:color w:val="1B1C1D"/>
        </w:rPr>
        <w:t xml:space="preserve"> Publishing. Retrieved from </w:t>
      </w:r>
      <w:hyperlink r:id="rId20">
        <w:r>
          <w:rPr>
            <w:rFonts w:ascii="Google Sans Text" w:eastAsia="Google Sans Text" w:hAnsi="Google Sans Text" w:cs="Google Sans Text"/>
            <w:color w:val="0B57D0"/>
            <w:u w:val="single"/>
          </w:rPr>
          <w:t>https://www.ncbi.nlm.nih.gov/books/NBK459369/</w:t>
        </w:r>
      </w:hyperlink>
    </w:p>
    <w:p w14:paraId="622DD6A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(2019). </w:t>
      </w:r>
      <w:r>
        <w:rPr>
          <w:rFonts w:ascii="Google Sans Text" w:eastAsia="Google Sans Text" w:hAnsi="Google Sans Text" w:cs="Google Sans Text"/>
          <w:i/>
          <w:color w:val="1B1C1D"/>
        </w:rPr>
        <w:t>Mass Casualty Triage: Myths and Realities</w:t>
      </w:r>
      <w:r>
        <w:rPr>
          <w:rFonts w:ascii="Google Sans Text" w:eastAsia="Google Sans Text" w:hAnsi="Google Sans Text" w:cs="Google Sans Text"/>
          <w:color w:val="1B1C1D"/>
        </w:rPr>
        <w:t xml:space="preserve">. Retrieved from </w:t>
      </w:r>
      <w:hyperlink r:id="rId21">
        <w:r>
          <w:rPr>
            <w:rFonts w:ascii="Google Sans Text" w:eastAsia="Google Sans Text" w:hAnsi="Google Sans Text" w:cs="Google Sans Text"/>
            <w:color w:val="0B57D0"/>
            <w:u w:val="single"/>
          </w:rPr>
          <w:t>https://files.asprtracie.hhs.gov/documents/aspr-tracie-mass-casualty-triage-final-508.pdf</w:t>
        </w:r>
      </w:hyperlink>
    </w:p>
    <w:p w14:paraId="138F9377"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Wikipedia. (n.d.). </w:t>
      </w:r>
      <w:r>
        <w:rPr>
          <w:rFonts w:ascii="Google Sans Text" w:eastAsia="Google Sans Text" w:hAnsi="Google Sans Text" w:cs="Google Sans Text"/>
          <w:i/>
          <w:color w:val="1B1C1D"/>
        </w:rPr>
        <w:t>Simple triage and rapid treatment</w:t>
      </w:r>
      <w:r>
        <w:rPr>
          <w:rFonts w:ascii="Google Sans Text" w:eastAsia="Google Sans Text" w:hAnsi="Google Sans Text" w:cs="Google Sans Text"/>
          <w:color w:val="1B1C1D"/>
        </w:rPr>
        <w:t xml:space="preserve">. Retrieved from </w:t>
      </w:r>
      <w:hyperlink r:id="rId22">
        <w:r>
          <w:rPr>
            <w:rFonts w:ascii="Google Sans Text" w:eastAsia="Google Sans Text" w:hAnsi="Google Sans Text" w:cs="Google Sans Text"/>
            <w:color w:val="0B57D0"/>
            <w:u w:val="single"/>
          </w:rPr>
          <w:t>https://en.wikipedia.org/wiki/Simple_triage_and_rapid_treatment</w:t>
        </w:r>
      </w:hyperlink>
    </w:p>
    <w:p w14:paraId="0618FFD2"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Ghaffari, M., &amp; </w:t>
      </w:r>
      <w:proofErr w:type="spellStart"/>
      <w:r>
        <w:rPr>
          <w:rFonts w:ascii="Google Sans Text" w:eastAsia="Google Sans Text" w:hAnsi="Google Sans Text" w:cs="Google Sans Text"/>
          <w:color w:val="1B1C1D"/>
        </w:rPr>
        <w:t>Khankeh</w:t>
      </w:r>
      <w:proofErr w:type="spellEnd"/>
      <w:r>
        <w:rPr>
          <w:rFonts w:ascii="Google Sans Text" w:eastAsia="Google Sans Text" w:hAnsi="Google Sans Text" w:cs="Google Sans Text"/>
          <w:color w:val="1B1C1D"/>
        </w:rPr>
        <w:t xml:space="preserve">, H. (2024). A critical review of the START and Jump START triage protocols in emergencies and disasters: challenges and suggestions. </w:t>
      </w:r>
      <w:r>
        <w:rPr>
          <w:rFonts w:ascii="Google Sans Text" w:eastAsia="Google Sans Text" w:hAnsi="Google Sans Text" w:cs="Google Sans Text"/>
          <w:i/>
          <w:color w:val="1B1C1D"/>
        </w:rPr>
        <w:t>Health Management and Information Science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11</w:t>
      </w:r>
      <w:r>
        <w:rPr>
          <w:rFonts w:ascii="Google Sans Text" w:eastAsia="Google Sans Text" w:hAnsi="Google Sans Text" w:cs="Google Sans Text"/>
          <w:color w:val="1B1C1D"/>
        </w:rPr>
        <w:t xml:space="preserve">(3), 158-160. Retrieved from </w:t>
      </w:r>
      <w:hyperlink r:id="rId23">
        <w:r>
          <w:rPr>
            <w:rFonts w:ascii="Google Sans Text" w:eastAsia="Google Sans Text" w:hAnsi="Google Sans Text" w:cs="Google Sans Text"/>
            <w:color w:val="0B57D0"/>
            <w:u w:val="single"/>
          </w:rPr>
          <w:t>https://www.researchgate.net/publication/384765871_A_critical_review_of_the_START_and_Jump_START_triage_protocols_in_emergencies_and_disasters_challenges_and_suggestions</w:t>
        </w:r>
      </w:hyperlink>
    </w:p>
    <w:p w14:paraId="068F517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Lerner, E. B., &amp; Schwartz, R. B. (2020). START Versus SALT Triage: Which is Preferred by the 21st Century Health Care </w:t>
      </w:r>
      <w:proofErr w:type="gramStart"/>
      <w:r>
        <w:rPr>
          <w:rFonts w:ascii="Google Sans Text" w:eastAsia="Google Sans Text" w:hAnsi="Google Sans Text" w:cs="Google Sans Text"/>
          <w:color w:val="1B1C1D"/>
        </w:rPr>
        <w:t>Student?.</w:t>
      </w:r>
      <w:proofErr w:type="gramEnd"/>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Prehospital and Disaster Medicine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35</w:t>
      </w:r>
      <w:r>
        <w:rPr>
          <w:rFonts w:ascii="Google Sans Text" w:eastAsia="Google Sans Text" w:hAnsi="Google Sans Text" w:cs="Google Sans Text"/>
          <w:color w:val="1B1C1D"/>
        </w:rPr>
        <w:t xml:space="preserve">(2), 221-224. Retrieved from </w:t>
      </w:r>
      <w:hyperlink r:id="rId24">
        <w:r>
          <w:rPr>
            <w:rFonts w:ascii="Google Sans Text" w:eastAsia="Google Sans Text" w:hAnsi="Google Sans Text" w:cs="Google Sans Text"/>
            <w:color w:val="0B57D0"/>
            <w:u w:val="single"/>
          </w:rPr>
          <w:t>https://www.cambridge.org/core/journals/prehospital-and-disaster-medicine/article/start-versus-salt-triage-which-is-preferred-by-the-21st-century-health-care-student/3193A74548F4E84C68D284FD00FAA3C1</w:t>
        </w:r>
      </w:hyperlink>
    </w:p>
    <w:p w14:paraId="4335ADBB"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Al-Hajj, S., &amp; Al-</w:t>
      </w:r>
      <w:proofErr w:type="spellStart"/>
      <w:r>
        <w:rPr>
          <w:rFonts w:ascii="Google Sans Text" w:eastAsia="Google Sans Text" w:hAnsi="Google Sans Text" w:cs="Google Sans Text"/>
          <w:color w:val="1B1C1D"/>
        </w:rPr>
        <w:t>Shaqsi</w:t>
      </w:r>
      <w:proofErr w:type="spellEnd"/>
      <w:r>
        <w:rPr>
          <w:rFonts w:ascii="Google Sans Text" w:eastAsia="Google Sans Text" w:hAnsi="Google Sans Text" w:cs="Google Sans Text"/>
          <w:color w:val="1B1C1D"/>
        </w:rPr>
        <w:t xml:space="preserve">, S. (2021). The SALT and START Triage Systems for Classifying Patient Acuity Level: A Systematic Review. </w:t>
      </w:r>
      <w:proofErr w:type="spellStart"/>
      <w:r>
        <w:rPr>
          <w:rFonts w:ascii="Google Sans Text" w:eastAsia="Google Sans Text" w:hAnsi="Google Sans Text" w:cs="Google Sans Text"/>
          <w:i/>
          <w:color w:val="1B1C1D"/>
        </w:rPr>
        <w:t>Jurnal</w:t>
      </w:r>
      <w:proofErr w:type="spellEnd"/>
      <w:r>
        <w:rPr>
          <w:rFonts w:ascii="Google Sans Text" w:eastAsia="Google Sans Text" w:hAnsi="Google Sans Text" w:cs="Google Sans Text"/>
          <w:i/>
          <w:color w:val="1B1C1D"/>
        </w:rPr>
        <w:t xml:space="preserve"> </w:t>
      </w:r>
      <w:proofErr w:type="spellStart"/>
      <w:r>
        <w:rPr>
          <w:rFonts w:ascii="Google Sans Text" w:eastAsia="Google Sans Text" w:hAnsi="Google Sans Text" w:cs="Google Sans Text"/>
          <w:i/>
          <w:color w:val="1B1C1D"/>
        </w:rPr>
        <w:t>Ners</w:t>
      </w:r>
      <w:proofErr w:type="spellEnd"/>
      <w:r>
        <w:rPr>
          <w:rFonts w:ascii="Google Sans Text" w:eastAsia="Google Sans Text" w:hAnsi="Google Sans Text" w:cs="Google Sans Text"/>
          <w:i/>
          <w:color w:val="1B1C1D"/>
        </w:rPr>
        <w:t xml:space="preserve"> dan </w:t>
      </w:r>
      <w:proofErr w:type="spellStart"/>
      <w:r>
        <w:rPr>
          <w:rFonts w:ascii="Google Sans Text" w:eastAsia="Google Sans Text" w:hAnsi="Google Sans Text" w:cs="Google Sans Text"/>
          <w:i/>
          <w:color w:val="1B1C1D"/>
        </w:rPr>
        <w:t>Kebidanan</w:t>
      </w:r>
      <w:proofErr w:type="spellEnd"/>
      <w:r>
        <w:rPr>
          <w:rFonts w:ascii="Google Sans Text" w:eastAsia="Google Sans Text" w:hAnsi="Google Sans Text" w:cs="Google Sans Text"/>
          <w:i/>
          <w:color w:val="1B1C1D"/>
        </w:rPr>
        <w:t xml:space="preserve"> (Journal of Ners and Midwifery)</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8</w:t>
      </w:r>
      <w:r>
        <w:rPr>
          <w:rFonts w:ascii="Google Sans Text" w:eastAsia="Google Sans Text" w:hAnsi="Google Sans Text" w:cs="Google Sans Text"/>
          <w:color w:val="1B1C1D"/>
        </w:rPr>
        <w:t xml:space="preserve">(3), 294-304. Retrieved from </w:t>
      </w:r>
      <w:hyperlink r:id="rId25">
        <w:r>
          <w:rPr>
            <w:rFonts w:ascii="Google Sans Text" w:eastAsia="Google Sans Text" w:hAnsi="Google Sans Text" w:cs="Google Sans Text"/>
            <w:color w:val="0B57D0"/>
            <w:u w:val="single"/>
          </w:rPr>
          <w:t>https://ejournal.undip.ac.id/index.php/medianers/article/view/37008</w:t>
        </w:r>
      </w:hyperlink>
    </w:p>
    <w:p w14:paraId="7D56B4CC" w14:textId="486A571D" w:rsidR="00E51213" w:rsidRDefault="004960F2" w:rsidP="004960F2">
      <w:pPr>
        <w:numPr>
          <w:ilvl w:val="0"/>
          <w:numId w:val="12"/>
        </w:numPr>
        <w:pBdr>
          <w:top w:val="nil"/>
          <w:left w:val="nil"/>
          <w:bottom w:val="nil"/>
          <w:right w:val="nil"/>
          <w:between w:val="nil"/>
        </w:pBdr>
        <w:spacing w:line="275" w:lineRule="auto"/>
        <w:jc w:val="both"/>
      </w:pPr>
      <w:proofErr w:type="spellStart"/>
      <w:r>
        <w:rPr>
          <w:rFonts w:ascii="Google Sans Text" w:eastAsia="Google Sans Text" w:hAnsi="Google Sans Text" w:cs="Google Sans Text"/>
          <w:color w:val="1B1C1D"/>
        </w:rPr>
        <w:t>Farshidi</w:t>
      </w:r>
      <w:proofErr w:type="spellEnd"/>
      <w:r>
        <w:rPr>
          <w:rFonts w:ascii="Google Sans Text" w:eastAsia="Google Sans Text" w:hAnsi="Google Sans Text" w:cs="Google Sans Text"/>
          <w:color w:val="1B1C1D"/>
        </w:rPr>
        <w:t xml:space="preserve">, A., </w:t>
      </w:r>
      <w:proofErr w:type="spellStart"/>
      <w:r>
        <w:rPr>
          <w:rFonts w:ascii="Google Sans Text" w:eastAsia="Google Sans Text" w:hAnsi="Google Sans Text" w:cs="Google Sans Text"/>
          <w:color w:val="1B1C1D"/>
        </w:rPr>
        <w:t>Vahedian-Azimi</w:t>
      </w:r>
      <w:proofErr w:type="spellEnd"/>
      <w:r>
        <w:rPr>
          <w:rFonts w:ascii="Google Sans Text" w:eastAsia="Google Sans Text" w:hAnsi="Google Sans Text" w:cs="Google Sans Text"/>
          <w:color w:val="1B1C1D"/>
        </w:rPr>
        <w:t xml:space="preserve">, A., &amp; </w:t>
      </w:r>
      <w:proofErr w:type="spellStart"/>
      <w:r>
        <w:rPr>
          <w:rFonts w:ascii="Google Sans Text" w:eastAsia="Google Sans Text" w:hAnsi="Google Sans Text" w:cs="Google Sans Text"/>
          <w:color w:val="1B1C1D"/>
        </w:rPr>
        <w:t>Shojaee</w:t>
      </w:r>
      <w:proofErr w:type="spellEnd"/>
      <w:r>
        <w:rPr>
          <w:rFonts w:ascii="Google Sans Text" w:eastAsia="Google Sans Text" w:hAnsi="Google Sans Text" w:cs="Google Sans Text"/>
          <w:color w:val="1B1C1D"/>
        </w:rPr>
        <w:t xml:space="preserve">, M. (2019). A Review of Triage Systems in Mass Casualty Incidents and Disasters with a Worldwide Approach. </w:t>
      </w:r>
      <w:r>
        <w:rPr>
          <w:rFonts w:ascii="Google Sans Text" w:eastAsia="Google Sans Text" w:hAnsi="Google Sans Text" w:cs="Google Sans Text"/>
          <w:i/>
          <w:color w:val="1B1C1D"/>
        </w:rPr>
        <w:t>Journal of Research in Medical and Dental Science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7</w:t>
      </w:r>
      <w:r>
        <w:rPr>
          <w:rFonts w:ascii="Google Sans Text" w:eastAsia="Google Sans Text" w:hAnsi="Google Sans Text" w:cs="Google Sans Text"/>
          <w:color w:val="1B1C1D"/>
        </w:rPr>
        <w:t xml:space="preserve">(1), 1-6. Retrieved from </w:t>
      </w:r>
      <w:hyperlink r:id="rId26">
        <w:r>
          <w:rPr>
            <w:rFonts w:ascii="Google Sans Text" w:eastAsia="Google Sans Text" w:hAnsi="Google Sans Text" w:cs="Google Sans Text"/>
            <w:color w:val="0B57D0"/>
            <w:u w:val="single"/>
          </w:rPr>
          <w:t>https://pmc.ncbi.nlm.nih.gov/articles/PMC6390156/</w:t>
        </w:r>
      </w:hyperlink>
      <w:r w:rsidR="00C10E47">
        <w:rPr>
          <w:rFonts w:ascii="Google Sans Text" w:eastAsia="Google Sans Text" w:hAnsi="Google Sans Text" w:cs="Google Sans Text"/>
          <w:color w:val="0B57D0"/>
          <w:u w:val="single"/>
        </w:rPr>
        <w:t xml:space="preserve">  </w:t>
      </w:r>
    </w:p>
    <w:p w14:paraId="0262FC76" w14:textId="77777777" w:rsidR="00E51213" w:rsidRPr="00C00767" w:rsidRDefault="004960F2" w:rsidP="004960F2">
      <w:pPr>
        <w:numPr>
          <w:ilvl w:val="0"/>
          <w:numId w:val="12"/>
        </w:numPr>
        <w:pBdr>
          <w:top w:val="nil"/>
          <w:left w:val="nil"/>
          <w:bottom w:val="nil"/>
          <w:right w:val="nil"/>
          <w:between w:val="nil"/>
        </w:pBdr>
        <w:spacing w:line="275" w:lineRule="auto"/>
        <w:jc w:val="both"/>
      </w:pPr>
      <w:r w:rsidRPr="00C00767">
        <w:rPr>
          <w:rFonts w:ascii="Google Sans Text" w:eastAsia="Google Sans Text" w:hAnsi="Google Sans Text" w:cs="Google Sans Text"/>
          <w:color w:val="1B1C1D"/>
        </w:rPr>
        <w:t xml:space="preserve">Khorram-Manesh, A. (2024). Triage in disaster medicine: a narrative review. </w:t>
      </w:r>
      <w:r w:rsidRPr="00C00767">
        <w:rPr>
          <w:rFonts w:ascii="Google Sans Text" w:eastAsia="Google Sans Text" w:hAnsi="Google Sans Text" w:cs="Google Sans Text"/>
          <w:i/>
          <w:color w:val="1B1C1D"/>
        </w:rPr>
        <w:t>Signa Vitae</w:t>
      </w:r>
      <w:r w:rsidRPr="00C00767">
        <w:rPr>
          <w:rFonts w:ascii="Google Sans Text" w:eastAsia="Google Sans Text" w:hAnsi="Google Sans Text" w:cs="Google Sans Text"/>
          <w:color w:val="1B1C1D"/>
        </w:rPr>
        <w:t xml:space="preserve">, </w:t>
      </w:r>
      <w:r w:rsidRPr="00C00767">
        <w:rPr>
          <w:rFonts w:ascii="Google Sans Text" w:eastAsia="Google Sans Text" w:hAnsi="Google Sans Text" w:cs="Google Sans Text"/>
          <w:i/>
          <w:color w:val="1B1C1D"/>
        </w:rPr>
        <w:t>19</w:t>
      </w:r>
      <w:r w:rsidRPr="00C00767">
        <w:rPr>
          <w:rFonts w:ascii="Google Sans Text" w:eastAsia="Google Sans Text" w:hAnsi="Google Sans Text" w:cs="Google Sans Text"/>
          <w:color w:val="1B1C1D"/>
        </w:rPr>
        <w:t xml:space="preserve">(1), 1-8. Retrieved from </w:t>
      </w:r>
      <w:hyperlink r:id="rId27">
        <w:r w:rsidRPr="00C00767">
          <w:rPr>
            <w:rFonts w:ascii="Google Sans Text" w:eastAsia="Google Sans Text" w:hAnsi="Google Sans Text" w:cs="Google Sans Text"/>
            <w:color w:val="0B57D0"/>
            <w:u w:val="single"/>
          </w:rPr>
          <w:t>https://pmc.ncbi.nlm.nih.gov/articles/PMC11736918/</w:t>
        </w:r>
      </w:hyperlink>
    </w:p>
    <w:p w14:paraId="2A7BE235" w14:textId="77777777" w:rsidR="00E51213" w:rsidRPr="00C00767" w:rsidRDefault="004960F2" w:rsidP="004960F2">
      <w:pPr>
        <w:numPr>
          <w:ilvl w:val="0"/>
          <w:numId w:val="12"/>
        </w:numPr>
        <w:pBdr>
          <w:top w:val="nil"/>
          <w:left w:val="nil"/>
          <w:bottom w:val="nil"/>
          <w:right w:val="nil"/>
          <w:between w:val="nil"/>
        </w:pBdr>
        <w:spacing w:line="275" w:lineRule="auto"/>
        <w:jc w:val="both"/>
      </w:pPr>
      <w:r w:rsidRPr="00C00767">
        <w:rPr>
          <w:rFonts w:ascii="Google Sans Text" w:eastAsia="Google Sans Text" w:hAnsi="Google Sans Text" w:cs="Google Sans Text"/>
          <w:color w:val="1B1C1D"/>
        </w:rPr>
        <w:t xml:space="preserve">Grossi, S., Gamberini, L., Semeraro, F., &amp; Coniglio, C. (2024). Impact of a New Triage Model on Geriatric Patients in the Emergency Department. </w:t>
      </w:r>
      <w:r w:rsidRPr="00C00767">
        <w:rPr>
          <w:rFonts w:ascii="Google Sans Text" w:eastAsia="Google Sans Text" w:hAnsi="Google Sans Text" w:cs="Google Sans Text"/>
          <w:i/>
          <w:color w:val="1B1C1D"/>
        </w:rPr>
        <w:t>Journal of Clinical Medicine</w:t>
      </w:r>
      <w:r w:rsidRPr="00C00767">
        <w:rPr>
          <w:rFonts w:ascii="Google Sans Text" w:eastAsia="Google Sans Text" w:hAnsi="Google Sans Text" w:cs="Google Sans Text"/>
          <w:color w:val="1B1C1D"/>
        </w:rPr>
        <w:t xml:space="preserve">, </w:t>
      </w:r>
      <w:r w:rsidRPr="00C00767">
        <w:rPr>
          <w:rFonts w:ascii="Google Sans Text" w:eastAsia="Google Sans Text" w:hAnsi="Google Sans Text" w:cs="Google Sans Text"/>
          <w:i/>
          <w:color w:val="1B1C1D"/>
        </w:rPr>
        <w:t>13</w:t>
      </w:r>
      <w:r w:rsidRPr="00C00767">
        <w:rPr>
          <w:rFonts w:ascii="Google Sans Text" w:eastAsia="Google Sans Text" w:hAnsi="Google Sans Text" w:cs="Google Sans Text"/>
          <w:color w:val="1B1C1D"/>
        </w:rPr>
        <w:t xml:space="preserve">(2), 528. Retrieved from </w:t>
      </w:r>
      <w:hyperlink r:id="rId28">
        <w:r w:rsidRPr="00C00767">
          <w:rPr>
            <w:rFonts w:ascii="Google Sans Text" w:eastAsia="Google Sans Text" w:hAnsi="Google Sans Text" w:cs="Google Sans Text"/>
            <w:color w:val="0B57D0"/>
            <w:u w:val="single"/>
          </w:rPr>
          <w:t>https://pmc.ncbi.nlm.nih.gov/articles/PMC10890089/</w:t>
        </w:r>
      </w:hyperlink>
    </w:p>
    <w:p w14:paraId="6DA1CC97" w14:textId="77777777" w:rsidR="00E51213" w:rsidRDefault="004960F2" w:rsidP="004960F2">
      <w:pPr>
        <w:numPr>
          <w:ilvl w:val="0"/>
          <w:numId w:val="12"/>
        </w:numPr>
        <w:pBdr>
          <w:top w:val="nil"/>
          <w:left w:val="nil"/>
          <w:bottom w:val="nil"/>
          <w:right w:val="nil"/>
          <w:between w:val="nil"/>
        </w:pBdr>
        <w:spacing w:line="275" w:lineRule="auto"/>
        <w:jc w:val="both"/>
      </w:pPr>
      <w:proofErr w:type="spellStart"/>
      <w:r w:rsidRPr="00C00767">
        <w:rPr>
          <w:rFonts w:ascii="Google Sans Text" w:eastAsia="Google Sans Text" w:hAnsi="Google Sans Text" w:cs="Google Sans Text"/>
          <w:color w:val="1B1C1D"/>
        </w:rPr>
        <w:t>Gryth</w:t>
      </w:r>
      <w:proofErr w:type="spellEnd"/>
      <w:r w:rsidRPr="00C00767">
        <w:rPr>
          <w:rFonts w:ascii="Google Sans Text" w:eastAsia="Google Sans Text" w:hAnsi="Google Sans Text" w:cs="Google Sans Text"/>
          <w:color w:val="1B1C1D"/>
        </w:rPr>
        <w:t xml:space="preserve">, D., Jonson, C. O., &amp; </w:t>
      </w:r>
      <w:proofErr w:type="spellStart"/>
      <w:r w:rsidRPr="00C00767">
        <w:rPr>
          <w:rFonts w:ascii="Google Sans Text" w:eastAsia="Google Sans Text" w:hAnsi="Google Sans Text" w:cs="Google Sans Text"/>
          <w:color w:val="1B1C1D"/>
        </w:rPr>
        <w:t>Rüter</w:t>
      </w:r>
      <w:proofErr w:type="spellEnd"/>
      <w:r w:rsidRPr="00C00767">
        <w:rPr>
          <w:rFonts w:ascii="Google Sans Text" w:eastAsia="Google Sans Text" w:hAnsi="Google Sans Text" w:cs="Google Sans Text"/>
          <w:color w:val="1B1C1D"/>
        </w:rPr>
        <w:t>, A. (2024). A Real-Time</w:t>
      </w:r>
      <w:r>
        <w:rPr>
          <w:rFonts w:ascii="Google Sans Text" w:eastAsia="Google Sans Text" w:hAnsi="Google Sans Text" w:cs="Google Sans Text"/>
          <w:color w:val="1B1C1D"/>
        </w:rPr>
        <w:t xml:space="preserve"> Communication and Information System for Triage, Position, and Documentation in Mass Casualty Incidents: Action Research Study. </w:t>
      </w:r>
      <w:r>
        <w:rPr>
          <w:rFonts w:ascii="Google Sans Text" w:eastAsia="Google Sans Text" w:hAnsi="Google Sans Text" w:cs="Google Sans Text"/>
          <w:i/>
          <w:color w:val="1B1C1D"/>
        </w:rPr>
        <w:t>JMIR Formative Research</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8</w:t>
      </w:r>
      <w:r>
        <w:rPr>
          <w:rFonts w:ascii="Google Sans Text" w:eastAsia="Google Sans Text" w:hAnsi="Google Sans Text" w:cs="Google Sans Text"/>
          <w:color w:val="1B1C1D"/>
        </w:rPr>
        <w:t xml:space="preserve">, e53161. Retrieved from </w:t>
      </w:r>
      <w:hyperlink r:id="rId29">
        <w:r>
          <w:rPr>
            <w:rFonts w:ascii="Google Sans Text" w:eastAsia="Google Sans Text" w:hAnsi="Google Sans Text" w:cs="Google Sans Text"/>
            <w:color w:val="0B57D0"/>
            <w:u w:val="single"/>
          </w:rPr>
          <w:t>https://pmc.ncbi.nlm.nih.gov/articles/PMC12232746/</w:t>
        </w:r>
      </w:hyperlink>
    </w:p>
    <w:p w14:paraId="7332BCAE"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California Hospital Association. (2020). </w:t>
      </w:r>
      <w:r>
        <w:rPr>
          <w:rFonts w:ascii="Google Sans Text" w:eastAsia="Google Sans Text" w:hAnsi="Google Sans Text" w:cs="Google Sans Text"/>
          <w:i/>
          <w:color w:val="1B1C1D"/>
        </w:rPr>
        <w:t>Hospital Surge Plan Checklist and Resources</w:t>
      </w:r>
      <w:r>
        <w:rPr>
          <w:rFonts w:ascii="Google Sans Text" w:eastAsia="Google Sans Text" w:hAnsi="Google Sans Text" w:cs="Google Sans Text"/>
          <w:color w:val="1B1C1D"/>
        </w:rPr>
        <w:t xml:space="preserve">. Retrieved from </w:t>
      </w:r>
      <w:hyperlink r:id="rId30">
        <w:r>
          <w:rPr>
            <w:rFonts w:ascii="Google Sans Text" w:eastAsia="Google Sans Text" w:hAnsi="Google Sans Text" w:cs="Google Sans Text"/>
            <w:color w:val="0B57D0"/>
            <w:u w:val="single"/>
          </w:rPr>
          <w:t>https://calhospital.org/wp-content/uploads/2024/10/cha_surge_plan_checklist_11_23_2020.pdf</w:t>
        </w:r>
      </w:hyperlink>
    </w:p>
    <w:p w14:paraId="7C7D5AE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National Association of County and City Health Officials. (2023). </w:t>
      </w:r>
      <w:r>
        <w:rPr>
          <w:rFonts w:ascii="Google Sans Text" w:eastAsia="Google Sans Text" w:hAnsi="Google Sans Text" w:cs="Google Sans Text"/>
          <w:i/>
          <w:color w:val="1B1C1D"/>
        </w:rPr>
        <w:t>Emergency Staffing Plan Template</w:t>
      </w:r>
      <w:r>
        <w:rPr>
          <w:rFonts w:ascii="Google Sans Text" w:eastAsia="Google Sans Text" w:hAnsi="Google Sans Text" w:cs="Google Sans Text"/>
          <w:color w:val="1B1C1D"/>
        </w:rPr>
        <w:t xml:space="preserve">. Retrieved from </w:t>
      </w:r>
      <w:hyperlink r:id="rId31">
        <w:r>
          <w:rPr>
            <w:rFonts w:ascii="Google Sans Text" w:eastAsia="Google Sans Text" w:hAnsi="Google Sans Text" w:cs="Google Sans Text"/>
            <w:color w:val="0B57D0"/>
            <w:u w:val="single"/>
          </w:rPr>
          <w:t>https://www.naccho.org/uploads/full-width-images/Emergency-Staffing-Plan-FINAL-April-2023.pdf</w:t>
        </w:r>
      </w:hyperlink>
    </w:p>
    <w:p w14:paraId="7015BF03"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Lee, J. S., &amp; St-Onge, M. (2024). Preparing your emergency department for disaster: Optimizing surge capacity during mass casualty events. </w:t>
      </w:r>
      <w:r>
        <w:rPr>
          <w:rFonts w:ascii="Google Sans Text" w:eastAsia="Google Sans Text" w:hAnsi="Google Sans Text" w:cs="Google Sans Text"/>
          <w:i/>
          <w:color w:val="1B1C1D"/>
        </w:rPr>
        <w:t>CJEM</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26</w:t>
      </w:r>
      <w:r>
        <w:rPr>
          <w:rFonts w:ascii="Google Sans Text" w:eastAsia="Google Sans Text" w:hAnsi="Google Sans Text" w:cs="Google Sans Text"/>
          <w:color w:val="1B1C1D"/>
        </w:rPr>
        <w:t xml:space="preserve">(2), 91-95. Retrieved from </w:t>
      </w:r>
      <w:hyperlink r:id="rId32">
        <w:r>
          <w:rPr>
            <w:rFonts w:ascii="Google Sans Text" w:eastAsia="Google Sans Text" w:hAnsi="Google Sans Text" w:cs="Google Sans Text"/>
            <w:color w:val="0B57D0"/>
            <w:u w:val="single"/>
          </w:rPr>
          <w:t>https://pmc.ncbi.nlm.nih.gov/articles/PMC10895895/</w:t>
        </w:r>
      </w:hyperlink>
    </w:p>
    <w:p w14:paraId="0D4DC79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Center for Domestic Preparedness. (n.d.). </w:t>
      </w:r>
      <w:r>
        <w:rPr>
          <w:rFonts w:ascii="Google Sans Text" w:eastAsia="Google Sans Text" w:hAnsi="Google Sans Text" w:cs="Google Sans Text"/>
          <w:i/>
          <w:color w:val="1B1C1D"/>
        </w:rPr>
        <w:t xml:space="preserve">Hospital Emergency Response Training for Mass Casualty </w:t>
      </w:r>
      <w:r>
        <w:rPr>
          <w:rFonts w:ascii="Google Sans Text" w:eastAsia="Google Sans Text" w:hAnsi="Google Sans Text" w:cs="Google Sans Text"/>
          <w:i/>
          <w:color w:val="1B1C1D"/>
        </w:rPr>
        <w:lastRenderedPageBreak/>
        <w:t>Incidents (HERT) (PER-902)</w:t>
      </w:r>
      <w:r>
        <w:rPr>
          <w:rFonts w:ascii="Google Sans Text" w:eastAsia="Google Sans Text" w:hAnsi="Google Sans Text" w:cs="Google Sans Text"/>
          <w:color w:val="1B1C1D"/>
        </w:rPr>
        <w:t xml:space="preserve">. Retrieved from </w:t>
      </w:r>
      <w:hyperlink r:id="rId33">
        <w:r>
          <w:rPr>
            <w:rFonts w:ascii="Google Sans Text" w:eastAsia="Google Sans Text" w:hAnsi="Google Sans Text" w:cs="Google Sans Text"/>
            <w:color w:val="0B57D0"/>
            <w:u w:val="single"/>
          </w:rPr>
          <w:t>https://cdp.dhs.gov/training/course/PER-902</w:t>
        </w:r>
      </w:hyperlink>
    </w:p>
    <w:p w14:paraId="7BEF6656"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The Center for Food Security and Public Health. (2025). </w:t>
      </w:r>
      <w:r>
        <w:rPr>
          <w:rFonts w:ascii="Google Sans Text" w:eastAsia="Google Sans Text" w:hAnsi="Google Sans Text" w:cs="Google Sans Text"/>
          <w:i/>
          <w:color w:val="1B1C1D"/>
        </w:rPr>
        <w:t>Just-in-Time Training for Responders</w:t>
      </w:r>
      <w:r>
        <w:rPr>
          <w:rFonts w:ascii="Google Sans Text" w:eastAsia="Google Sans Text" w:hAnsi="Google Sans Text" w:cs="Google Sans Text"/>
          <w:color w:val="1B1C1D"/>
        </w:rPr>
        <w:t xml:space="preserve">. Retrieved from </w:t>
      </w:r>
      <w:hyperlink r:id="rId34">
        <w:r>
          <w:rPr>
            <w:rFonts w:ascii="Google Sans Text" w:eastAsia="Google Sans Text" w:hAnsi="Google Sans Text" w:cs="Google Sans Text"/>
            <w:color w:val="0B57D0"/>
            <w:u w:val="single"/>
          </w:rPr>
          <w:t>https://www.cfsph.iastate.edu/emergency-response/just-in-time-training/</w:t>
        </w:r>
      </w:hyperlink>
    </w:p>
    <w:p w14:paraId="73C7055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Illinois Municipal Policy Journal. (2023). </w:t>
      </w:r>
      <w:r>
        <w:rPr>
          <w:rFonts w:ascii="Google Sans Text" w:eastAsia="Google Sans Text" w:hAnsi="Google Sans Text" w:cs="Google Sans Text"/>
          <w:i/>
          <w:color w:val="1B1C1D"/>
        </w:rPr>
        <w:t>The Effects of Burnout/Compassion Fatigue on Emergency Management Professionals</w:t>
      </w:r>
      <w:r>
        <w:rPr>
          <w:rFonts w:ascii="Google Sans Text" w:eastAsia="Google Sans Text" w:hAnsi="Google Sans Text" w:cs="Google Sans Text"/>
          <w:color w:val="1B1C1D"/>
        </w:rPr>
        <w:t xml:space="preserve">. Retrieved from </w:t>
      </w:r>
      <w:hyperlink r:id="rId35">
        <w:r>
          <w:rPr>
            <w:rFonts w:ascii="Google Sans Text" w:eastAsia="Google Sans Text" w:hAnsi="Google Sans Text" w:cs="Google Sans Text"/>
            <w:color w:val="0B57D0"/>
            <w:u w:val="single"/>
          </w:rPr>
          <w:t>https://www.uis.edu/sites/default/files/inline-images/03-Effects%20of%20Burnout-Compassion%20Fatigue_0.pdf</w:t>
        </w:r>
      </w:hyperlink>
    </w:p>
    <w:p w14:paraId="35259A8D"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Centers for Disease Control and Prevention. (n.d.). </w:t>
      </w:r>
      <w:r>
        <w:rPr>
          <w:rFonts w:ascii="Google Sans Text" w:eastAsia="Google Sans Text" w:hAnsi="Google Sans Text" w:cs="Google Sans Text"/>
          <w:i/>
          <w:color w:val="1B1C1D"/>
        </w:rPr>
        <w:t>Traumatic Incident Stress</w:t>
      </w:r>
      <w:r>
        <w:rPr>
          <w:rFonts w:ascii="Google Sans Text" w:eastAsia="Google Sans Text" w:hAnsi="Google Sans Text" w:cs="Google Sans Text"/>
          <w:color w:val="1B1C1D"/>
        </w:rPr>
        <w:t xml:space="preserve">. NIOSH. Retrieved from </w:t>
      </w:r>
      <w:hyperlink r:id="rId36">
        <w:r>
          <w:rPr>
            <w:rFonts w:ascii="Google Sans Text" w:eastAsia="Google Sans Text" w:hAnsi="Google Sans Text" w:cs="Google Sans Text"/>
            <w:color w:val="0B57D0"/>
            <w:u w:val="single"/>
          </w:rPr>
          <w:t>https://www.cdc.gov/niosh/stress/traumaticincidentstress/index.html</w:t>
        </w:r>
      </w:hyperlink>
    </w:p>
    <w:p w14:paraId="7EA6DE13"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Jensen, L. (2022). </w:t>
      </w:r>
      <w:r>
        <w:rPr>
          <w:rFonts w:ascii="Google Sans Text" w:eastAsia="Google Sans Text" w:hAnsi="Google Sans Text" w:cs="Google Sans Text"/>
          <w:i/>
          <w:color w:val="1B1C1D"/>
        </w:rPr>
        <w:t>Exploring the Mental Health Impact of Incidents of Mass Violence on First Responders</w:t>
      </w:r>
      <w:r>
        <w:rPr>
          <w:rFonts w:ascii="Google Sans Text" w:eastAsia="Google Sans Text" w:hAnsi="Google Sans Text" w:cs="Google Sans Text"/>
          <w:color w:val="1B1C1D"/>
        </w:rPr>
        <w:t xml:space="preserve">. Retrieved from </w:t>
      </w:r>
      <w:hyperlink r:id="rId37">
        <w:r>
          <w:rPr>
            <w:rFonts w:ascii="Google Sans Text" w:eastAsia="Google Sans Text" w:hAnsi="Google Sans Text" w:cs="Google Sans Text"/>
            <w:color w:val="0B57D0"/>
            <w:u w:val="single"/>
          </w:rPr>
          <w:t>https://digitalcommons.csp.edu/cgi/viewcontent.cgi?article=1000&amp;context=human-services_masters</w:t>
        </w:r>
      </w:hyperlink>
    </w:p>
    <w:p w14:paraId="62A26A59"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Doberman Emergency Management Group. (n.d.). </w:t>
      </w:r>
      <w:r>
        <w:rPr>
          <w:rFonts w:ascii="Google Sans Text" w:eastAsia="Google Sans Text" w:hAnsi="Google Sans Text" w:cs="Google Sans Text"/>
          <w:i/>
          <w:color w:val="1B1C1D"/>
        </w:rPr>
        <w:t>MCI Medical Resupply Cache</w:t>
      </w:r>
      <w:r>
        <w:rPr>
          <w:rFonts w:ascii="Google Sans Text" w:eastAsia="Google Sans Text" w:hAnsi="Google Sans Text" w:cs="Google Sans Text"/>
          <w:color w:val="1B1C1D"/>
        </w:rPr>
        <w:t xml:space="preserve">. Retrieved from </w:t>
      </w:r>
      <w:hyperlink r:id="rId38">
        <w:r>
          <w:rPr>
            <w:rFonts w:ascii="Google Sans Text" w:eastAsia="Google Sans Text" w:hAnsi="Google Sans Text" w:cs="Google Sans Text"/>
            <w:color w:val="0B57D0"/>
            <w:u w:val="single"/>
          </w:rPr>
          <w:t>https://www.dobermanemg.com/mci-medical-resupply-cache</w:t>
        </w:r>
      </w:hyperlink>
    </w:p>
    <w:p w14:paraId="0BD6C475"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EMS Stuff. (n.d.). </w:t>
      </w:r>
      <w:r>
        <w:rPr>
          <w:rFonts w:ascii="Google Sans Text" w:eastAsia="Google Sans Text" w:hAnsi="Google Sans Text" w:cs="Google Sans Text"/>
          <w:i/>
          <w:color w:val="1B1C1D"/>
        </w:rPr>
        <w:t>MCI &amp; Triage</w:t>
      </w:r>
      <w:r>
        <w:rPr>
          <w:rFonts w:ascii="Google Sans Text" w:eastAsia="Google Sans Text" w:hAnsi="Google Sans Text" w:cs="Google Sans Text"/>
          <w:color w:val="1B1C1D"/>
        </w:rPr>
        <w:t xml:space="preserve">. Retrieved from </w:t>
      </w:r>
      <w:hyperlink r:id="rId39">
        <w:r>
          <w:rPr>
            <w:rFonts w:ascii="Google Sans Text" w:eastAsia="Google Sans Text" w:hAnsi="Google Sans Text" w:cs="Google Sans Text"/>
            <w:color w:val="0B57D0"/>
            <w:u w:val="single"/>
          </w:rPr>
          <w:t>https://www.emsstuff.com/mci-triage/</w:t>
        </w:r>
      </w:hyperlink>
    </w:p>
    <w:p w14:paraId="493B741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Department of Veterans Affairs. (n.d.). </w:t>
      </w:r>
      <w:r>
        <w:rPr>
          <w:rFonts w:ascii="Google Sans Text" w:eastAsia="Google Sans Text" w:hAnsi="Google Sans Text" w:cs="Google Sans Text"/>
          <w:i/>
          <w:color w:val="1B1C1D"/>
        </w:rPr>
        <w:t>VA Pharmaceutical Cache Program</w:t>
      </w:r>
      <w:r>
        <w:rPr>
          <w:rFonts w:ascii="Google Sans Text" w:eastAsia="Google Sans Text" w:hAnsi="Google Sans Text" w:cs="Google Sans Text"/>
          <w:color w:val="1B1C1D"/>
        </w:rPr>
        <w:t xml:space="preserve">. Retrieved from </w:t>
      </w:r>
      <w:hyperlink r:id="rId40">
        <w:r>
          <w:rPr>
            <w:rFonts w:ascii="Google Sans Text" w:eastAsia="Google Sans Text" w:hAnsi="Google Sans Text" w:cs="Google Sans Text"/>
            <w:color w:val="0B57D0"/>
            <w:u w:val="single"/>
          </w:rPr>
          <w:t>https://www.va.gov/VHAEMERGENCYMANAGEMENT/CEMP/CEMP_Pharmacy_Cache.asp</w:t>
        </w:r>
      </w:hyperlink>
    </w:p>
    <w:p w14:paraId="08E1DAB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Aon. (n.d.). </w:t>
      </w:r>
      <w:r>
        <w:rPr>
          <w:rFonts w:ascii="Google Sans Text" w:eastAsia="Google Sans Text" w:hAnsi="Google Sans Text" w:cs="Google Sans Text"/>
          <w:i/>
          <w:color w:val="1B1C1D"/>
        </w:rPr>
        <w:t>4 Ways to Build Resilient and Agile Supply Chains</w:t>
      </w:r>
      <w:r>
        <w:rPr>
          <w:rFonts w:ascii="Google Sans Text" w:eastAsia="Google Sans Text" w:hAnsi="Google Sans Text" w:cs="Google Sans Text"/>
          <w:color w:val="1B1C1D"/>
        </w:rPr>
        <w:t xml:space="preserve">. Retrieved from </w:t>
      </w:r>
      <w:hyperlink r:id="rId41">
        <w:r>
          <w:rPr>
            <w:rFonts w:ascii="Google Sans Text" w:eastAsia="Google Sans Text" w:hAnsi="Google Sans Text" w:cs="Google Sans Text"/>
            <w:color w:val="0B57D0"/>
            <w:u w:val="single"/>
          </w:rPr>
          <w:t>https://www.aon.com/en/insights/articles/4-ways-to-build-resilient-and-agile-supply-chains</w:t>
        </w:r>
      </w:hyperlink>
    </w:p>
    <w:p w14:paraId="5B9187EF" w14:textId="77777777" w:rsidR="00E51213" w:rsidRPr="00C00767" w:rsidRDefault="004960F2" w:rsidP="004960F2">
      <w:pPr>
        <w:numPr>
          <w:ilvl w:val="0"/>
          <w:numId w:val="12"/>
        </w:numPr>
        <w:pBdr>
          <w:top w:val="nil"/>
          <w:left w:val="nil"/>
          <w:bottom w:val="nil"/>
          <w:right w:val="nil"/>
          <w:between w:val="nil"/>
        </w:pBdr>
        <w:spacing w:line="275" w:lineRule="auto"/>
        <w:jc w:val="both"/>
      </w:pPr>
      <w:r w:rsidRPr="00C00767">
        <w:rPr>
          <w:rFonts w:ascii="Google Sans Text" w:eastAsia="Google Sans Text" w:hAnsi="Google Sans Text" w:cs="Google Sans Text"/>
          <w:color w:val="1B1C1D"/>
        </w:rPr>
        <w:t xml:space="preserve">Association for Health Care Resource &amp; Materials Management. (2018). </w:t>
      </w:r>
      <w:r w:rsidRPr="00C00767">
        <w:rPr>
          <w:rFonts w:ascii="Google Sans Text" w:eastAsia="Google Sans Text" w:hAnsi="Google Sans Text" w:cs="Google Sans Text"/>
          <w:i/>
          <w:color w:val="1B1C1D"/>
        </w:rPr>
        <w:t>Health Care Supply Chain Disaster Preparation Checklists &amp; Resources</w:t>
      </w:r>
      <w:r w:rsidRPr="00C00767">
        <w:rPr>
          <w:rFonts w:ascii="Google Sans Text" w:eastAsia="Google Sans Text" w:hAnsi="Google Sans Text" w:cs="Google Sans Text"/>
          <w:color w:val="1B1C1D"/>
        </w:rPr>
        <w:t xml:space="preserve">. Retrieved from </w:t>
      </w:r>
      <w:hyperlink r:id="rId42">
        <w:r w:rsidRPr="00C00767">
          <w:rPr>
            <w:rFonts w:ascii="Google Sans Text" w:eastAsia="Google Sans Text" w:hAnsi="Google Sans Text" w:cs="Google Sans Text"/>
            <w:color w:val="0B57D0"/>
            <w:u w:val="single"/>
          </w:rPr>
          <w:t>https://www.ahrmm.org/resource-repository-ahrmm/health-care-supply-chain-disaster-preparation-checklists-resources-122018-1</w:t>
        </w:r>
      </w:hyperlink>
    </w:p>
    <w:p w14:paraId="7918BEA7"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JSI. (2015). </w:t>
      </w:r>
      <w:r>
        <w:rPr>
          <w:rFonts w:ascii="Google Sans Text" w:eastAsia="Google Sans Text" w:hAnsi="Google Sans Text" w:cs="Google Sans Text"/>
          <w:i/>
          <w:color w:val="1B1C1D"/>
        </w:rPr>
        <w:t>The Supply Chain Manager's Handbook</w:t>
      </w:r>
      <w:r>
        <w:rPr>
          <w:rFonts w:ascii="Google Sans Text" w:eastAsia="Google Sans Text" w:hAnsi="Google Sans Text" w:cs="Google Sans Text"/>
          <w:color w:val="1B1C1D"/>
        </w:rPr>
        <w:t xml:space="preserve">. Retrieved from </w:t>
      </w:r>
      <w:hyperlink r:id="rId43">
        <w:r>
          <w:rPr>
            <w:rFonts w:ascii="Google Sans Text" w:eastAsia="Google Sans Text" w:hAnsi="Google Sans Text" w:cs="Google Sans Text"/>
            <w:color w:val="0B57D0"/>
            <w:u w:val="single"/>
          </w:rPr>
          <w:t>https://publications.jsi.com/JSIInternet/Inc/Common/_download_pub.cfm?id=24459&amp;lid=3</w:t>
        </w:r>
      </w:hyperlink>
    </w:p>
    <w:p w14:paraId="4556FCE9" w14:textId="77777777" w:rsidR="00E51213" w:rsidRPr="00C00767"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American Hospital Association. (2020). </w:t>
      </w:r>
      <w:r>
        <w:rPr>
          <w:rFonts w:ascii="Google Sans Text" w:eastAsia="Google Sans Text" w:hAnsi="Google Sans Text" w:cs="Google Sans Text"/>
          <w:i/>
          <w:color w:val="1B1C1D"/>
        </w:rPr>
        <w:t>The Health Care Supply Chain in the Midst of COVID-19</w:t>
      </w:r>
      <w:r>
        <w:rPr>
          <w:rFonts w:ascii="Google Sans Text" w:eastAsia="Google Sans Text" w:hAnsi="Google Sans Text" w:cs="Google Sans Text"/>
          <w:color w:val="1B1C1D"/>
        </w:rPr>
        <w:t xml:space="preserve">. Retrieved from </w:t>
      </w:r>
      <w:hyperlink r:id="rId44">
        <w:r w:rsidRPr="00C00767">
          <w:rPr>
            <w:rFonts w:ascii="Google Sans Text" w:eastAsia="Google Sans Text" w:hAnsi="Google Sans Text" w:cs="Google Sans Text"/>
            <w:color w:val="0B57D0"/>
            <w:u w:val="single"/>
          </w:rPr>
          <w:t>https://www.aha.org/news/blog/2020-09-09-blog-health-care-supply-chain-and-midst-covid-19</w:t>
        </w:r>
      </w:hyperlink>
    </w:p>
    <w:p w14:paraId="35315461" w14:textId="77777777" w:rsidR="00E51213" w:rsidRPr="00C00767" w:rsidRDefault="004960F2" w:rsidP="004960F2">
      <w:pPr>
        <w:numPr>
          <w:ilvl w:val="0"/>
          <w:numId w:val="12"/>
        </w:numPr>
        <w:pBdr>
          <w:top w:val="nil"/>
          <w:left w:val="nil"/>
          <w:bottom w:val="nil"/>
          <w:right w:val="nil"/>
          <w:between w:val="nil"/>
        </w:pBdr>
        <w:spacing w:line="275" w:lineRule="auto"/>
        <w:jc w:val="both"/>
      </w:pPr>
      <w:r w:rsidRPr="00C00767">
        <w:rPr>
          <w:rFonts w:ascii="Google Sans Text" w:eastAsia="Google Sans Text" w:hAnsi="Google Sans Text" w:cs="Google Sans Text"/>
          <w:color w:val="1B1C1D"/>
        </w:rPr>
        <w:t xml:space="preserve">U.S. Department of Health and Human Services, Office of the Assistant Secretary for Planning and Evaluation. (2021). </w:t>
      </w:r>
      <w:r w:rsidRPr="00C00767">
        <w:rPr>
          <w:rFonts w:ascii="Google Sans Text" w:eastAsia="Google Sans Text" w:hAnsi="Google Sans Text" w:cs="Google Sans Text"/>
          <w:i/>
          <w:color w:val="1B1C1D"/>
        </w:rPr>
        <w:t>COVID-19 Relevant Medical Devices Supply Chain Challenges</w:t>
      </w:r>
      <w:r w:rsidRPr="00C00767">
        <w:rPr>
          <w:rFonts w:ascii="Google Sans Text" w:eastAsia="Google Sans Text" w:hAnsi="Google Sans Text" w:cs="Google Sans Text"/>
          <w:color w:val="1B1C1D"/>
        </w:rPr>
        <w:t xml:space="preserve">. Retrieved from </w:t>
      </w:r>
      <w:hyperlink r:id="rId45">
        <w:r w:rsidRPr="00C00767">
          <w:rPr>
            <w:rFonts w:ascii="Google Sans Text" w:eastAsia="Google Sans Text" w:hAnsi="Google Sans Text" w:cs="Google Sans Text"/>
            <w:color w:val="0B57D0"/>
            <w:u w:val="single"/>
          </w:rPr>
          <w:t>https://aspe.hhs.gov/sites/default/files/documents/688790e106210d6434ddeed5907b0b38/pr-a328-2-devices-supply-chain.pdf</w:t>
        </w:r>
      </w:hyperlink>
    </w:p>
    <w:p w14:paraId="407EEFFE" w14:textId="77777777" w:rsidR="00E51213" w:rsidRPr="00C00767" w:rsidRDefault="004960F2" w:rsidP="004960F2">
      <w:pPr>
        <w:numPr>
          <w:ilvl w:val="0"/>
          <w:numId w:val="12"/>
        </w:numPr>
        <w:pBdr>
          <w:top w:val="nil"/>
          <w:left w:val="nil"/>
          <w:bottom w:val="nil"/>
          <w:right w:val="nil"/>
          <w:between w:val="nil"/>
        </w:pBdr>
        <w:spacing w:line="275" w:lineRule="auto"/>
        <w:jc w:val="both"/>
      </w:pPr>
      <w:r w:rsidRPr="00C00767">
        <w:rPr>
          <w:rFonts w:ascii="Google Sans Text" w:eastAsia="Google Sans Text" w:hAnsi="Google Sans Text" w:cs="Google Sans Text"/>
          <w:color w:val="1B1C1D"/>
        </w:rPr>
        <w:t xml:space="preserve">van de Wetering, R., van der Voort, A. M., de Bruijn, H., &amp; van </w:t>
      </w:r>
      <w:proofErr w:type="spellStart"/>
      <w:r w:rsidRPr="00C00767">
        <w:rPr>
          <w:rFonts w:ascii="Google Sans Text" w:eastAsia="Google Sans Text" w:hAnsi="Google Sans Text" w:cs="Google Sans Text"/>
          <w:color w:val="1B1C1D"/>
        </w:rPr>
        <w:t>Merode</w:t>
      </w:r>
      <w:proofErr w:type="spellEnd"/>
      <w:r w:rsidRPr="00C00767">
        <w:rPr>
          <w:rFonts w:ascii="Google Sans Text" w:eastAsia="Google Sans Text" w:hAnsi="Google Sans Text" w:cs="Google Sans Text"/>
          <w:color w:val="1B1C1D"/>
        </w:rPr>
        <w:t xml:space="preserve">, F. (2024). Preparing for the next pandemic: a system dynamics modeling approach to explore the potential impact of supply strategies for PPE and ventilators. </w:t>
      </w:r>
      <w:r w:rsidRPr="00C00767">
        <w:rPr>
          <w:rFonts w:ascii="Google Sans Text" w:eastAsia="Google Sans Text" w:hAnsi="Google Sans Text" w:cs="Google Sans Text"/>
          <w:i/>
          <w:color w:val="1B1C1D"/>
        </w:rPr>
        <w:t>BMC Health Services Research</w:t>
      </w:r>
      <w:r w:rsidRPr="00C00767">
        <w:rPr>
          <w:rFonts w:ascii="Google Sans Text" w:eastAsia="Google Sans Text" w:hAnsi="Google Sans Text" w:cs="Google Sans Text"/>
          <w:color w:val="1B1C1D"/>
        </w:rPr>
        <w:t xml:space="preserve">, </w:t>
      </w:r>
      <w:r w:rsidRPr="00C00767">
        <w:rPr>
          <w:rFonts w:ascii="Google Sans Text" w:eastAsia="Google Sans Text" w:hAnsi="Google Sans Text" w:cs="Google Sans Text"/>
          <w:i/>
          <w:color w:val="1B1C1D"/>
        </w:rPr>
        <w:t>24</w:t>
      </w:r>
      <w:r w:rsidRPr="00C00767">
        <w:rPr>
          <w:rFonts w:ascii="Google Sans Text" w:eastAsia="Google Sans Text" w:hAnsi="Google Sans Text" w:cs="Google Sans Text"/>
          <w:color w:val="1B1C1D"/>
        </w:rPr>
        <w:t xml:space="preserve">(1), 103. Retrieved from </w:t>
      </w:r>
      <w:hyperlink r:id="rId46">
        <w:r w:rsidRPr="00C00767">
          <w:rPr>
            <w:rFonts w:ascii="Google Sans Text" w:eastAsia="Google Sans Text" w:hAnsi="Google Sans Text" w:cs="Google Sans Text"/>
            <w:color w:val="0B57D0"/>
            <w:u w:val="single"/>
          </w:rPr>
          <w:t>https://pmc.ncbi.nlm.nih.gov/articles/PMC10807148/</w:t>
        </w:r>
      </w:hyperlink>
    </w:p>
    <w:p w14:paraId="60C9CC8C" w14:textId="77777777" w:rsidR="00E51213" w:rsidRPr="00C00767" w:rsidRDefault="004960F2" w:rsidP="004960F2">
      <w:pPr>
        <w:numPr>
          <w:ilvl w:val="0"/>
          <w:numId w:val="12"/>
        </w:numPr>
        <w:pBdr>
          <w:top w:val="nil"/>
          <w:left w:val="nil"/>
          <w:bottom w:val="nil"/>
          <w:right w:val="nil"/>
          <w:between w:val="nil"/>
        </w:pBdr>
        <w:spacing w:line="275" w:lineRule="auto"/>
        <w:jc w:val="both"/>
      </w:pPr>
      <w:r w:rsidRPr="00C00767">
        <w:rPr>
          <w:rFonts w:ascii="Google Sans Text" w:eastAsia="Google Sans Text" w:hAnsi="Google Sans Text" w:cs="Google Sans Text"/>
          <w:color w:val="1B1C1D"/>
        </w:rPr>
        <w:t xml:space="preserve">U.S. Department of Health and Human Services, Office of the Assistant Secretary for Preparedness and Response. (2012). </w:t>
      </w:r>
      <w:r w:rsidRPr="00C00767">
        <w:rPr>
          <w:rFonts w:ascii="Google Sans Text" w:eastAsia="Google Sans Text" w:hAnsi="Google Sans Text" w:cs="Google Sans Text"/>
          <w:i/>
          <w:color w:val="1B1C1D"/>
        </w:rPr>
        <w:t>Medical Surge Capacity and Capability Handbook: Chapter 1 Overview</w:t>
      </w:r>
      <w:r w:rsidRPr="00C00767">
        <w:rPr>
          <w:rFonts w:ascii="Google Sans Text" w:eastAsia="Google Sans Text" w:hAnsi="Google Sans Text" w:cs="Google Sans Text"/>
          <w:color w:val="1B1C1D"/>
        </w:rPr>
        <w:t xml:space="preserve">. Retrieved from </w:t>
      </w:r>
      <w:hyperlink r:id="rId47">
        <w:r w:rsidRPr="00C00767">
          <w:rPr>
            <w:rFonts w:ascii="Google Sans Text" w:eastAsia="Google Sans Text" w:hAnsi="Google Sans Text" w:cs="Google Sans Text"/>
            <w:color w:val="0B57D0"/>
            <w:u w:val="single"/>
          </w:rPr>
          <w:t>https://aspr.hhs.gov/HealthCareReadiness/guidance/MSCC/Pages/Chapter1-Overview.aspx</w:t>
        </w:r>
      </w:hyperlink>
    </w:p>
    <w:p w14:paraId="38B8F891"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Department of Health and Human Services. (2012). </w:t>
      </w:r>
      <w:r>
        <w:rPr>
          <w:rFonts w:ascii="Google Sans Text" w:eastAsia="Google Sans Text" w:hAnsi="Google Sans Text" w:cs="Google Sans Text"/>
          <w:i/>
          <w:color w:val="1B1C1D"/>
        </w:rPr>
        <w:t>Medical Surge Capacity and Capability: A Management System for Integrating Medical and Health Resources During Large-Scale Emergencies</w:t>
      </w:r>
      <w:r>
        <w:rPr>
          <w:rFonts w:ascii="Google Sans Text" w:eastAsia="Google Sans Text" w:hAnsi="Google Sans Text" w:cs="Google Sans Text"/>
          <w:color w:val="1B1C1D"/>
        </w:rPr>
        <w:t xml:space="preserve">. Retrieved from </w:t>
      </w:r>
      <w:hyperlink r:id="rId48">
        <w:r>
          <w:rPr>
            <w:rFonts w:ascii="Google Sans Text" w:eastAsia="Google Sans Text" w:hAnsi="Google Sans Text" w:cs="Google Sans Text"/>
            <w:color w:val="0B57D0"/>
            <w:u w:val="single"/>
          </w:rPr>
          <w:t>https://info.ncdhhs.gov/dhsr/EMS/aspr/pdf/mscc.pdf</w:t>
        </w:r>
      </w:hyperlink>
    </w:p>
    <w:p w14:paraId="2B24A71F" w14:textId="77777777" w:rsidR="00E51213" w:rsidRDefault="004960F2" w:rsidP="004960F2">
      <w:pPr>
        <w:numPr>
          <w:ilvl w:val="0"/>
          <w:numId w:val="12"/>
        </w:numPr>
        <w:pBdr>
          <w:top w:val="nil"/>
          <w:left w:val="nil"/>
          <w:bottom w:val="nil"/>
          <w:right w:val="nil"/>
          <w:between w:val="nil"/>
        </w:pBdr>
        <w:spacing w:line="275" w:lineRule="auto"/>
        <w:jc w:val="both"/>
      </w:pPr>
      <w:proofErr w:type="spellStart"/>
      <w:r>
        <w:rPr>
          <w:rFonts w:ascii="Google Sans Text" w:eastAsia="Google Sans Text" w:hAnsi="Google Sans Text" w:cs="Google Sans Text"/>
          <w:color w:val="1B1C1D"/>
        </w:rPr>
        <w:t>CareerStaff</w:t>
      </w:r>
      <w:proofErr w:type="spellEnd"/>
      <w:r>
        <w:rPr>
          <w:rFonts w:ascii="Google Sans Text" w:eastAsia="Google Sans Text" w:hAnsi="Google Sans Text" w:cs="Google Sans Text"/>
          <w:color w:val="1B1C1D"/>
        </w:rPr>
        <w:t xml:space="preserve"> Unlimited. (n.d.). </w:t>
      </w:r>
      <w:r>
        <w:rPr>
          <w:rFonts w:ascii="Google Sans Text" w:eastAsia="Google Sans Text" w:hAnsi="Google Sans Text" w:cs="Google Sans Text"/>
          <w:i/>
          <w:color w:val="1B1C1D"/>
        </w:rPr>
        <w:t xml:space="preserve">What Is Surge Capacity, and Why Does It Matter for Healthcare </w:t>
      </w:r>
      <w:proofErr w:type="gramStart"/>
      <w:r>
        <w:rPr>
          <w:rFonts w:ascii="Google Sans Text" w:eastAsia="Google Sans Text" w:hAnsi="Google Sans Text" w:cs="Google Sans Text"/>
          <w:i/>
          <w:color w:val="1B1C1D"/>
        </w:rPr>
        <w:t>Facilities?</w:t>
      </w:r>
      <w:r>
        <w:rPr>
          <w:rFonts w:ascii="Google Sans Text" w:eastAsia="Google Sans Text" w:hAnsi="Google Sans Text" w:cs="Google Sans Text"/>
          <w:color w:val="1B1C1D"/>
        </w:rPr>
        <w:t>.</w:t>
      </w:r>
      <w:proofErr w:type="gramEnd"/>
      <w:r>
        <w:rPr>
          <w:rFonts w:ascii="Google Sans Text" w:eastAsia="Google Sans Text" w:hAnsi="Google Sans Text" w:cs="Google Sans Text"/>
          <w:color w:val="1B1C1D"/>
        </w:rPr>
        <w:t xml:space="preserve"> Retrieved from </w:t>
      </w:r>
      <w:hyperlink r:id="rId49">
        <w:r>
          <w:rPr>
            <w:rFonts w:ascii="Google Sans Text" w:eastAsia="Google Sans Text" w:hAnsi="Google Sans Text" w:cs="Google Sans Text"/>
            <w:color w:val="0B57D0"/>
            <w:u w:val="single"/>
          </w:rPr>
          <w:t>https://www.careerstaff.com/healthcare-staffing-blog/what-is-surge-capacity-why-it-matters-for-healthcare-facilities/</w:t>
        </w:r>
      </w:hyperlink>
    </w:p>
    <w:p w14:paraId="382C1EF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lastRenderedPageBreak/>
        <w:t xml:space="preserve">Wikipedia. (n.d.). </w:t>
      </w:r>
      <w:r>
        <w:rPr>
          <w:rFonts w:ascii="Google Sans Text" w:eastAsia="Google Sans Text" w:hAnsi="Google Sans Text" w:cs="Google Sans Text"/>
          <w:i/>
          <w:color w:val="1B1C1D"/>
        </w:rPr>
        <w:t>Hospital incident command system (US)</w:t>
      </w:r>
      <w:r>
        <w:rPr>
          <w:rFonts w:ascii="Google Sans Text" w:eastAsia="Google Sans Text" w:hAnsi="Google Sans Text" w:cs="Google Sans Text"/>
          <w:color w:val="1B1C1D"/>
        </w:rPr>
        <w:t xml:space="preserve">. Retrieved from </w:t>
      </w:r>
      <w:hyperlink r:id="rId50">
        <w:r>
          <w:rPr>
            <w:rFonts w:ascii="Google Sans Text" w:eastAsia="Google Sans Text" w:hAnsi="Google Sans Text" w:cs="Google Sans Text"/>
            <w:color w:val="0B57D0"/>
            <w:u w:val="single"/>
          </w:rPr>
          <w:t>https://en.wikipedia.org/wiki/Hospital_incident_command_system_(US</w:t>
        </w:r>
      </w:hyperlink>
    </w:p>
    <w:p w14:paraId="0FABAC64"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The University of Texas Medical Branch. (n.d.). </w:t>
      </w:r>
      <w:r>
        <w:rPr>
          <w:rFonts w:ascii="Google Sans Text" w:eastAsia="Google Sans Text" w:hAnsi="Google Sans Text" w:cs="Google Sans Text"/>
          <w:i/>
          <w:color w:val="1B1C1D"/>
        </w:rPr>
        <w:t>Incident Command</w:t>
      </w:r>
      <w:r>
        <w:rPr>
          <w:rFonts w:ascii="Google Sans Text" w:eastAsia="Google Sans Text" w:hAnsi="Google Sans Text" w:cs="Google Sans Text"/>
          <w:color w:val="1B1C1D"/>
        </w:rPr>
        <w:t xml:space="preserve">. Retrieved from </w:t>
      </w:r>
      <w:hyperlink r:id="rId51">
        <w:r>
          <w:rPr>
            <w:rFonts w:ascii="Google Sans Text" w:eastAsia="Google Sans Text" w:hAnsi="Google Sans Text" w:cs="Google Sans Text"/>
            <w:color w:val="0B57D0"/>
            <w:u w:val="single"/>
          </w:rPr>
          <w:t>https://www.utmb.edu/emergency_plan/incident-command</w:t>
        </w:r>
      </w:hyperlink>
    </w:p>
    <w:p w14:paraId="48012B94"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California Emergency Medical Services Authority. (n.d.). </w:t>
      </w:r>
      <w:r>
        <w:rPr>
          <w:rFonts w:ascii="Google Sans Text" w:eastAsia="Google Sans Text" w:hAnsi="Google Sans Text" w:cs="Google Sans Text"/>
          <w:i/>
          <w:color w:val="1B1C1D"/>
        </w:rPr>
        <w:t>Hospital Incident Command System Resources</w:t>
      </w:r>
      <w:r>
        <w:rPr>
          <w:rFonts w:ascii="Google Sans Text" w:eastAsia="Google Sans Text" w:hAnsi="Google Sans Text" w:cs="Google Sans Text"/>
          <w:color w:val="1B1C1D"/>
        </w:rPr>
        <w:t xml:space="preserve">. Retrieved from </w:t>
      </w:r>
      <w:hyperlink r:id="rId52">
        <w:r>
          <w:rPr>
            <w:rFonts w:ascii="Google Sans Text" w:eastAsia="Google Sans Text" w:hAnsi="Google Sans Text" w:cs="Google Sans Text"/>
            <w:color w:val="0B57D0"/>
            <w:u w:val="single"/>
          </w:rPr>
          <w:t>https://emsa.ca.gov/disaster-medical-services-division-hospital-incident-command-system-resources/</w:t>
        </w:r>
      </w:hyperlink>
    </w:p>
    <w:p w14:paraId="6FF1AFE5"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Northern Virginia Emergency Response System. (n.d.). </w:t>
      </w:r>
      <w:r>
        <w:rPr>
          <w:rFonts w:ascii="Google Sans Text" w:eastAsia="Google Sans Text" w:hAnsi="Google Sans Text" w:cs="Google Sans Text"/>
          <w:i/>
          <w:color w:val="1B1C1D"/>
        </w:rPr>
        <w:t>Patient Tracking System</w:t>
      </w:r>
      <w:r>
        <w:rPr>
          <w:rFonts w:ascii="Google Sans Text" w:eastAsia="Google Sans Text" w:hAnsi="Google Sans Text" w:cs="Google Sans Text"/>
          <w:color w:val="1B1C1D"/>
        </w:rPr>
        <w:t xml:space="preserve">. Retrieved from </w:t>
      </w:r>
      <w:hyperlink r:id="rId53">
        <w:r>
          <w:rPr>
            <w:rFonts w:ascii="Google Sans Text" w:eastAsia="Google Sans Text" w:hAnsi="Google Sans Text" w:cs="Google Sans Text"/>
            <w:color w:val="0B57D0"/>
            <w:u w:val="single"/>
          </w:rPr>
          <w:t>https://www.nvers.org/impact/patient-tracking-system</w:t>
        </w:r>
      </w:hyperlink>
    </w:p>
    <w:p w14:paraId="25F5C9F2"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(2022). </w:t>
      </w:r>
      <w:r>
        <w:rPr>
          <w:rFonts w:ascii="Google Sans Text" w:eastAsia="Google Sans Text" w:hAnsi="Google Sans Text" w:cs="Google Sans Text"/>
          <w:i/>
          <w:color w:val="1B1C1D"/>
        </w:rPr>
        <w:t>Mass Casualty Hospital Capacity Expansion Toolkit</w:t>
      </w:r>
      <w:r>
        <w:rPr>
          <w:rFonts w:ascii="Google Sans Text" w:eastAsia="Google Sans Text" w:hAnsi="Google Sans Text" w:cs="Google Sans Text"/>
          <w:color w:val="1B1C1D"/>
        </w:rPr>
        <w:t xml:space="preserve">. Retrieved from </w:t>
      </w:r>
      <w:hyperlink r:id="rId54">
        <w:r>
          <w:rPr>
            <w:rFonts w:ascii="Google Sans Text" w:eastAsia="Google Sans Text" w:hAnsi="Google Sans Text" w:cs="Google Sans Text"/>
            <w:color w:val="0B57D0"/>
            <w:u w:val="single"/>
          </w:rPr>
          <w:t>https://files.asprtracie.hhs.gov/documents/mass-casualty-hospital-capacity-expansion-toolkit.pdf</w:t>
        </w:r>
      </w:hyperlink>
    </w:p>
    <w:p w14:paraId="6151162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(n.d.). </w:t>
      </w:r>
      <w:r>
        <w:rPr>
          <w:rFonts w:ascii="Google Sans Text" w:eastAsia="Google Sans Text" w:hAnsi="Google Sans Text" w:cs="Google Sans Text"/>
          <w:i/>
          <w:color w:val="1B1C1D"/>
        </w:rPr>
        <w:t>Mass Casualty Incident (MCI) Response Plan: Considerations for Hospital Planners</w:t>
      </w:r>
      <w:r>
        <w:rPr>
          <w:rFonts w:ascii="Google Sans Text" w:eastAsia="Google Sans Text" w:hAnsi="Google Sans Text" w:cs="Google Sans Text"/>
          <w:color w:val="1B1C1D"/>
        </w:rPr>
        <w:t xml:space="preserve">. Retrieved from </w:t>
      </w:r>
      <w:hyperlink r:id="rId55">
        <w:r>
          <w:rPr>
            <w:rFonts w:ascii="Google Sans Text" w:eastAsia="Google Sans Text" w:hAnsi="Google Sans Text" w:cs="Google Sans Text"/>
            <w:color w:val="0B57D0"/>
            <w:u w:val="single"/>
          </w:rPr>
          <w:t>https://files.asprtracie.hhs.gov/documents/aspr-tracie-mci-response-plan-considerations.pdf</w:t>
        </w:r>
      </w:hyperlink>
    </w:p>
    <w:p w14:paraId="7ECC2D82"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Verderame, M., &amp; Ricciardi, W. (2022). Hospital design in times of crisis: a literature review. </w:t>
      </w:r>
      <w:r>
        <w:rPr>
          <w:rFonts w:ascii="Google Sans Text" w:eastAsia="Google Sans Text" w:hAnsi="Google Sans Text" w:cs="Google Sans Text"/>
          <w:i/>
          <w:color w:val="1B1C1D"/>
        </w:rPr>
        <w:t>Building Research &amp; Information</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51</w:t>
      </w:r>
      <w:r>
        <w:rPr>
          <w:rFonts w:ascii="Google Sans Text" w:eastAsia="Google Sans Text" w:hAnsi="Google Sans Text" w:cs="Google Sans Text"/>
          <w:color w:val="1B1C1D"/>
        </w:rPr>
        <w:t xml:space="preserve">(5), 531-547. Retrieved from </w:t>
      </w:r>
      <w:hyperlink r:id="rId56">
        <w:r>
          <w:rPr>
            <w:rFonts w:ascii="Google Sans Text" w:eastAsia="Google Sans Text" w:hAnsi="Google Sans Text" w:cs="Google Sans Text"/>
            <w:color w:val="0B57D0"/>
            <w:u w:val="single"/>
          </w:rPr>
          <w:t>https://www.tandfonline.com/doi/full/10.1080/09540261.2022.2154642</w:t>
        </w:r>
      </w:hyperlink>
    </w:p>
    <w:p w14:paraId="79FAD5C6"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California Department of Health Care Access and Information. (2022). </w:t>
      </w:r>
      <w:r>
        <w:rPr>
          <w:rFonts w:ascii="Google Sans Text" w:eastAsia="Google Sans Text" w:hAnsi="Google Sans Text" w:cs="Google Sans Text"/>
          <w:i/>
          <w:color w:val="1B1C1D"/>
        </w:rPr>
        <w:t>Design Guide for Planning and Preparing for Disasters</w:t>
      </w:r>
      <w:r>
        <w:rPr>
          <w:rFonts w:ascii="Google Sans Text" w:eastAsia="Google Sans Text" w:hAnsi="Google Sans Text" w:cs="Google Sans Text"/>
          <w:color w:val="1B1C1D"/>
        </w:rPr>
        <w:t xml:space="preserve">. Retrieved from </w:t>
      </w:r>
      <w:hyperlink r:id="rId57">
        <w:r>
          <w:rPr>
            <w:rFonts w:ascii="Google Sans Text" w:eastAsia="Google Sans Text" w:hAnsi="Google Sans Text" w:cs="Google Sans Text"/>
            <w:color w:val="0B57D0"/>
            <w:u w:val="single"/>
          </w:rPr>
          <w:t>https://hcai.ca.gov/wp-content/uploads/2024/03/Design-Guide-for-Planning-and-Preparing-for-Disasters-FINAL-A-2.pdf</w:t>
        </w:r>
      </w:hyperlink>
    </w:p>
    <w:p w14:paraId="26E80F62"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Army Corps of Engineers. (n.d.). </w:t>
      </w:r>
      <w:r>
        <w:rPr>
          <w:rFonts w:ascii="Google Sans Text" w:eastAsia="Google Sans Text" w:hAnsi="Google Sans Text" w:cs="Google Sans Text"/>
          <w:i/>
          <w:color w:val="1B1C1D"/>
        </w:rPr>
        <w:t>Alternate Care Sites (ACS)</w:t>
      </w:r>
      <w:r>
        <w:rPr>
          <w:rFonts w:ascii="Google Sans Text" w:eastAsia="Google Sans Text" w:hAnsi="Google Sans Text" w:cs="Google Sans Text"/>
          <w:color w:val="1B1C1D"/>
        </w:rPr>
        <w:t xml:space="preserve">. Retrieved from </w:t>
      </w:r>
      <w:hyperlink r:id="rId58">
        <w:r>
          <w:rPr>
            <w:rFonts w:ascii="Google Sans Text" w:eastAsia="Google Sans Text" w:hAnsi="Google Sans Text" w:cs="Google Sans Text"/>
            <w:color w:val="0B57D0"/>
            <w:u w:val="single"/>
          </w:rPr>
          <w:t>https://www.usace.army.mil/Missions/Emergency-Operations/Coronavirus/Alternate-Care-Sites/</w:t>
        </w:r>
      </w:hyperlink>
    </w:p>
    <w:p w14:paraId="2FA2DF3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Michigan Department of Health and Human Services. (n.d.). </w:t>
      </w:r>
      <w:r>
        <w:rPr>
          <w:rFonts w:ascii="Google Sans Text" w:eastAsia="Google Sans Text" w:hAnsi="Google Sans Text" w:cs="Google Sans Text"/>
          <w:i/>
          <w:color w:val="1B1C1D"/>
        </w:rPr>
        <w:t>Medical Surge Planning</w:t>
      </w:r>
      <w:r>
        <w:rPr>
          <w:rFonts w:ascii="Google Sans Text" w:eastAsia="Google Sans Text" w:hAnsi="Google Sans Text" w:cs="Google Sans Text"/>
          <w:color w:val="1B1C1D"/>
        </w:rPr>
        <w:t xml:space="preserve">. Retrieved from </w:t>
      </w:r>
      <w:hyperlink r:id="rId59">
        <w:r>
          <w:rPr>
            <w:rFonts w:ascii="Google Sans Text" w:eastAsia="Google Sans Text" w:hAnsi="Google Sans Text" w:cs="Google Sans Text"/>
            <w:color w:val="0B57D0"/>
            <w:u w:val="single"/>
          </w:rPr>
          <w:t>https://www.michigan.gov/mdhhs/safety-injury-prev/publicsafety/ophp/healthcareplanning/content/medical-surge-planning</w:t>
        </w:r>
      </w:hyperlink>
    </w:p>
    <w:p w14:paraId="165A3F2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Domestic Preparedness Journal. (2011). </w:t>
      </w:r>
      <w:r>
        <w:rPr>
          <w:rFonts w:ascii="Google Sans Text" w:eastAsia="Google Sans Text" w:hAnsi="Google Sans Text" w:cs="Google Sans Text"/>
          <w:i/>
          <w:color w:val="1B1C1D"/>
        </w:rPr>
        <w:t>Hospital Expansion Through Alternate Care Sites</w:t>
      </w:r>
      <w:r>
        <w:rPr>
          <w:rFonts w:ascii="Google Sans Text" w:eastAsia="Google Sans Text" w:hAnsi="Google Sans Text" w:cs="Google Sans Text"/>
          <w:color w:val="1B1C1D"/>
        </w:rPr>
        <w:t xml:space="preserve">. Retrieved from </w:t>
      </w:r>
      <w:hyperlink r:id="rId60">
        <w:r>
          <w:rPr>
            <w:rFonts w:ascii="Google Sans Text" w:eastAsia="Google Sans Text" w:hAnsi="Google Sans Text" w:cs="Google Sans Text"/>
            <w:color w:val="0B57D0"/>
            <w:u w:val="single"/>
          </w:rPr>
          <w:t>https://domesticpreparedness.com/articles/hospital-expansion-through-alternate-care-sites</w:t>
        </w:r>
      </w:hyperlink>
    </w:p>
    <w:p w14:paraId="1F35DD3D"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(n.d.). </w:t>
      </w:r>
      <w:r>
        <w:rPr>
          <w:rFonts w:ascii="Google Sans Text" w:eastAsia="Google Sans Text" w:hAnsi="Google Sans Text" w:cs="Google Sans Text"/>
          <w:i/>
          <w:color w:val="1B1C1D"/>
        </w:rPr>
        <w:t>Pre-Hospital Mass Casualty Triage and Trauma Care</w:t>
      </w:r>
      <w:r>
        <w:rPr>
          <w:rFonts w:ascii="Google Sans Text" w:eastAsia="Google Sans Text" w:hAnsi="Google Sans Text" w:cs="Google Sans Text"/>
          <w:color w:val="1B1C1D"/>
        </w:rPr>
        <w:t xml:space="preserve">. Retrieved from </w:t>
      </w:r>
      <w:hyperlink r:id="rId61">
        <w:r>
          <w:rPr>
            <w:rFonts w:ascii="Google Sans Text" w:eastAsia="Google Sans Text" w:hAnsi="Google Sans Text" w:cs="Google Sans Text"/>
            <w:color w:val="0B57D0"/>
            <w:u w:val="single"/>
          </w:rPr>
          <w:t>https://asprtracie.hhs.gov/technical-resources/33/pre-hospital-mass-casualty-triage-and-trauma-care/0</w:t>
        </w:r>
      </w:hyperlink>
    </w:p>
    <w:p w14:paraId="707542B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Wikipedia. (n.d.). </w:t>
      </w:r>
      <w:r>
        <w:rPr>
          <w:rFonts w:ascii="Google Sans Text" w:eastAsia="Google Sans Text" w:hAnsi="Google Sans Text" w:cs="Google Sans Text"/>
          <w:i/>
          <w:color w:val="1B1C1D"/>
        </w:rPr>
        <w:t>Hospital incident command system (US)</w:t>
      </w:r>
      <w:r>
        <w:rPr>
          <w:rFonts w:ascii="Google Sans Text" w:eastAsia="Google Sans Text" w:hAnsi="Google Sans Text" w:cs="Google Sans Text"/>
          <w:color w:val="1B1C1D"/>
        </w:rPr>
        <w:t xml:space="preserve">. Retrieved from </w:t>
      </w:r>
      <w:hyperlink r:id="rId62">
        <w:r>
          <w:rPr>
            <w:rFonts w:ascii="Google Sans Text" w:eastAsia="Google Sans Text" w:hAnsi="Google Sans Text" w:cs="Google Sans Text"/>
            <w:color w:val="0B57D0"/>
            <w:u w:val="single"/>
          </w:rPr>
          <w:t>https://en.wikipedia.org/wiki/Hospital_incident_command_system_(US</w:t>
        </w:r>
      </w:hyperlink>
    </w:p>
    <w:p w14:paraId="5D8DC40B" w14:textId="77777777" w:rsidR="00E51213" w:rsidRPr="00612181" w:rsidRDefault="004960F2" w:rsidP="004960F2">
      <w:pPr>
        <w:numPr>
          <w:ilvl w:val="0"/>
          <w:numId w:val="12"/>
        </w:numPr>
        <w:pBdr>
          <w:top w:val="nil"/>
          <w:left w:val="nil"/>
          <w:bottom w:val="nil"/>
          <w:right w:val="nil"/>
          <w:between w:val="nil"/>
        </w:pBdr>
        <w:spacing w:line="275" w:lineRule="auto"/>
        <w:jc w:val="both"/>
        <w:rPr>
          <w:highlight w:val="yellow"/>
        </w:rPr>
      </w:pPr>
      <w:r w:rsidRPr="00612181">
        <w:rPr>
          <w:rFonts w:ascii="Google Sans Text" w:eastAsia="Google Sans Text" w:hAnsi="Google Sans Text" w:cs="Google Sans Text"/>
          <w:color w:val="1B1C1D"/>
          <w:highlight w:val="yellow"/>
        </w:rPr>
        <w:t xml:space="preserve">California Hospital Association. (n.d.). </w:t>
      </w:r>
      <w:r w:rsidRPr="00612181">
        <w:rPr>
          <w:rFonts w:ascii="Google Sans Text" w:eastAsia="Google Sans Text" w:hAnsi="Google Sans Text" w:cs="Google Sans Text"/>
          <w:i/>
          <w:color w:val="1B1C1D"/>
          <w:highlight w:val="yellow"/>
        </w:rPr>
        <w:t>Cal Hospital Prepare</w:t>
      </w:r>
      <w:r w:rsidRPr="00612181">
        <w:rPr>
          <w:rFonts w:ascii="Google Sans Text" w:eastAsia="Google Sans Text" w:hAnsi="Google Sans Text" w:cs="Google Sans Text"/>
          <w:color w:val="1B1C1D"/>
          <w:highlight w:val="yellow"/>
        </w:rPr>
        <w:t xml:space="preserve">. Retrieved from </w:t>
      </w:r>
      <w:hyperlink r:id="rId63">
        <w:r w:rsidRPr="00612181">
          <w:rPr>
            <w:rFonts w:ascii="Google Sans Text" w:eastAsia="Google Sans Text" w:hAnsi="Google Sans Text" w:cs="Google Sans Text"/>
            <w:color w:val="0B57D0"/>
            <w:highlight w:val="yellow"/>
            <w:u w:val="single"/>
          </w:rPr>
          <w:t>https://calhospital.org/calhospitalprepare/</w:t>
        </w:r>
      </w:hyperlink>
    </w:p>
    <w:p w14:paraId="22A6B82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California Emergency Medical Services Authority. (n.d.). </w:t>
      </w:r>
      <w:r>
        <w:rPr>
          <w:rFonts w:ascii="Google Sans Text" w:eastAsia="Google Sans Text" w:hAnsi="Google Sans Text" w:cs="Google Sans Text"/>
          <w:i/>
          <w:color w:val="1B1C1D"/>
        </w:rPr>
        <w:t>Hospital Incident Command System Resources</w:t>
      </w:r>
      <w:r>
        <w:rPr>
          <w:rFonts w:ascii="Google Sans Text" w:eastAsia="Google Sans Text" w:hAnsi="Google Sans Text" w:cs="Google Sans Text"/>
          <w:color w:val="1B1C1D"/>
        </w:rPr>
        <w:t xml:space="preserve">. Retrieved from </w:t>
      </w:r>
      <w:hyperlink r:id="rId64">
        <w:r>
          <w:rPr>
            <w:rFonts w:ascii="Google Sans Text" w:eastAsia="Google Sans Text" w:hAnsi="Google Sans Text" w:cs="Google Sans Text"/>
            <w:color w:val="0B57D0"/>
            <w:u w:val="single"/>
          </w:rPr>
          <w:t>https://emsa.ca.gov/disaster-medical-services-division-hospital-incident-command-system-resources/</w:t>
        </w:r>
      </w:hyperlink>
    </w:p>
    <w:p w14:paraId="70F4A2E9" w14:textId="77777777" w:rsidR="00E51213" w:rsidRPr="00612181" w:rsidRDefault="004960F2" w:rsidP="004960F2">
      <w:pPr>
        <w:numPr>
          <w:ilvl w:val="0"/>
          <w:numId w:val="12"/>
        </w:numPr>
        <w:pBdr>
          <w:top w:val="nil"/>
          <w:left w:val="nil"/>
          <w:bottom w:val="nil"/>
          <w:right w:val="nil"/>
          <w:between w:val="nil"/>
        </w:pBdr>
        <w:spacing w:line="275" w:lineRule="auto"/>
        <w:jc w:val="both"/>
        <w:rPr>
          <w:highlight w:val="yellow"/>
        </w:rPr>
      </w:pPr>
      <w:r w:rsidRPr="00612181">
        <w:rPr>
          <w:rFonts w:ascii="Google Sans Text" w:eastAsia="Google Sans Text" w:hAnsi="Google Sans Text" w:cs="Google Sans Text"/>
          <w:color w:val="1B1C1D"/>
          <w:highlight w:val="yellow"/>
        </w:rPr>
        <w:t xml:space="preserve">Massachusetts Medical Society. (n.d.). </w:t>
      </w:r>
      <w:r w:rsidRPr="00612181">
        <w:rPr>
          <w:rFonts w:ascii="Google Sans Text" w:eastAsia="Google Sans Text" w:hAnsi="Google Sans Text" w:cs="Google Sans Text"/>
          <w:i/>
          <w:color w:val="1B1C1D"/>
          <w:highlight w:val="yellow"/>
        </w:rPr>
        <w:t>MA Responds: Volunteer Curriculum - Module 3</w:t>
      </w:r>
      <w:r w:rsidRPr="00612181">
        <w:rPr>
          <w:rFonts w:ascii="Google Sans Text" w:eastAsia="Google Sans Text" w:hAnsi="Google Sans Text" w:cs="Google Sans Text"/>
          <w:color w:val="1B1C1D"/>
          <w:highlight w:val="yellow"/>
        </w:rPr>
        <w:t xml:space="preserve">. Retrieved from </w:t>
      </w:r>
      <w:hyperlink r:id="rId65">
        <w:r w:rsidRPr="00612181">
          <w:rPr>
            <w:rFonts w:ascii="Google Sans Text" w:eastAsia="Google Sans Text" w:hAnsi="Google Sans Text" w:cs="Google Sans Text"/>
            <w:color w:val="0B57D0"/>
            <w:highlight w:val="yellow"/>
            <w:u w:val="single"/>
          </w:rPr>
          <w:t>https://www.massmed.org/Patient-Care/Health-Topics/Emergency-Preparedness-and-Response/MA-Responds--Volunteer-Curriculum---Module-3-(pdf)/</w:t>
        </w:r>
      </w:hyperlink>
    </w:p>
    <w:p w14:paraId="741ABB8E"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World Health Organization. (n.d.). </w:t>
      </w:r>
      <w:r>
        <w:rPr>
          <w:rFonts w:ascii="Google Sans Text" w:eastAsia="Google Sans Text" w:hAnsi="Google Sans Text" w:cs="Google Sans Text"/>
          <w:i/>
          <w:color w:val="1B1C1D"/>
        </w:rPr>
        <w:t>Mass casualty management</w:t>
      </w:r>
      <w:r>
        <w:rPr>
          <w:rFonts w:ascii="Google Sans Text" w:eastAsia="Google Sans Text" w:hAnsi="Google Sans Text" w:cs="Google Sans Text"/>
          <w:color w:val="1B1C1D"/>
        </w:rPr>
        <w:t xml:space="preserve">. Retrieved from </w:t>
      </w:r>
      <w:hyperlink r:id="rId66">
        <w:r>
          <w:rPr>
            <w:rFonts w:ascii="Google Sans Text" w:eastAsia="Google Sans Text" w:hAnsi="Google Sans Text" w:cs="Google Sans Text"/>
            <w:color w:val="0B57D0"/>
            <w:u w:val="single"/>
          </w:rPr>
          <w:t>https://www.who.int/teams/integrated-health-services/clinical-services-and-systems/emergency-and-critical-care/mass-casualty-management</w:t>
        </w:r>
      </w:hyperlink>
    </w:p>
    <w:p w14:paraId="409A1A9E"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(2019). </w:t>
      </w:r>
      <w:r>
        <w:rPr>
          <w:rFonts w:ascii="Google Sans Text" w:eastAsia="Google Sans Text" w:hAnsi="Google Sans Text" w:cs="Google Sans Text"/>
          <w:i/>
          <w:color w:val="1B1C1D"/>
        </w:rPr>
        <w:t>Triage During a Mass Casualty Incident</w:t>
      </w:r>
      <w:r>
        <w:rPr>
          <w:rFonts w:ascii="Google Sans Text" w:eastAsia="Google Sans Text" w:hAnsi="Google Sans Text" w:cs="Google Sans Text"/>
          <w:color w:val="1B1C1D"/>
        </w:rPr>
        <w:t xml:space="preserve">. Retrieved from </w:t>
      </w:r>
      <w:hyperlink r:id="rId67">
        <w:r>
          <w:rPr>
            <w:rFonts w:ascii="Google Sans Text" w:eastAsia="Google Sans Text" w:hAnsi="Google Sans Text" w:cs="Google Sans Text"/>
            <w:color w:val="0B57D0"/>
            <w:u w:val="single"/>
          </w:rPr>
          <w:t>https://files.asprtracie.hhs.gov/documents/epimn-module-1-triage-during-a-mass-casualty-incident.pdf</w:t>
        </w:r>
      </w:hyperlink>
    </w:p>
    <w:p w14:paraId="72FBE5C1" w14:textId="77777777" w:rsidR="00E51213" w:rsidRPr="00612181" w:rsidRDefault="004960F2" w:rsidP="004960F2">
      <w:pPr>
        <w:numPr>
          <w:ilvl w:val="0"/>
          <w:numId w:val="12"/>
        </w:numPr>
        <w:pBdr>
          <w:top w:val="nil"/>
          <w:left w:val="nil"/>
          <w:bottom w:val="nil"/>
          <w:right w:val="nil"/>
          <w:between w:val="nil"/>
        </w:pBdr>
        <w:spacing w:line="275" w:lineRule="auto"/>
        <w:jc w:val="both"/>
        <w:rPr>
          <w:highlight w:val="yellow"/>
        </w:rPr>
      </w:pPr>
      <w:r w:rsidRPr="00612181">
        <w:rPr>
          <w:rFonts w:ascii="Google Sans Text" w:eastAsia="Google Sans Text" w:hAnsi="Google Sans Text" w:cs="Google Sans Text"/>
          <w:color w:val="1B1C1D"/>
          <w:highlight w:val="yellow"/>
        </w:rPr>
        <w:t xml:space="preserve">Gao, T., White, D., Goldsmith, Y., &amp; Alm, A. (2006). A medical monitoring system for mass-casualty incidents. </w:t>
      </w:r>
      <w:r w:rsidRPr="00612181">
        <w:rPr>
          <w:rFonts w:ascii="Google Sans Text" w:eastAsia="Google Sans Text" w:hAnsi="Google Sans Text" w:cs="Google Sans Text"/>
          <w:i/>
          <w:color w:val="1B1C1D"/>
          <w:highlight w:val="yellow"/>
        </w:rPr>
        <w:t>AMIA Annual Symposium Proceedings</w:t>
      </w:r>
      <w:r w:rsidRPr="00612181">
        <w:rPr>
          <w:rFonts w:ascii="Google Sans Text" w:eastAsia="Google Sans Text" w:hAnsi="Google Sans Text" w:cs="Google Sans Text"/>
          <w:color w:val="1B1C1D"/>
          <w:highlight w:val="yellow"/>
        </w:rPr>
        <w:t xml:space="preserve">, 279–283. Retrieved from </w:t>
      </w:r>
      <w:hyperlink r:id="rId68">
        <w:r w:rsidRPr="00612181">
          <w:rPr>
            <w:rFonts w:ascii="Google Sans Text" w:eastAsia="Google Sans Text" w:hAnsi="Google Sans Text" w:cs="Google Sans Text"/>
            <w:color w:val="0B57D0"/>
            <w:highlight w:val="yellow"/>
            <w:u w:val="single"/>
          </w:rPr>
          <w:t>https://pmc.ncbi.nlm.nih.gov/articles/PMC1839350/</w:t>
        </w:r>
      </w:hyperlink>
    </w:p>
    <w:p w14:paraId="44AA0C75"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Center for Domestic Preparedness. (2018). </w:t>
      </w:r>
      <w:r>
        <w:rPr>
          <w:rFonts w:ascii="Google Sans Text" w:eastAsia="Google Sans Text" w:hAnsi="Google Sans Text" w:cs="Google Sans Text"/>
          <w:i/>
          <w:color w:val="1B1C1D"/>
        </w:rPr>
        <w:t>Patient Identification Technology Introduced At CDP</w:t>
      </w:r>
      <w:r>
        <w:rPr>
          <w:rFonts w:ascii="Google Sans Text" w:eastAsia="Google Sans Text" w:hAnsi="Google Sans Text" w:cs="Google Sans Text"/>
          <w:color w:val="1B1C1D"/>
        </w:rPr>
        <w:t xml:space="preserve">. Retrieved from </w:t>
      </w:r>
      <w:hyperlink r:id="rId69">
        <w:r>
          <w:rPr>
            <w:rFonts w:ascii="Google Sans Text" w:eastAsia="Google Sans Text" w:hAnsi="Google Sans Text" w:cs="Google Sans Text"/>
            <w:color w:val="0B57D0"/>
            <w:u w:val="single"/>
          </w:rPr>
          <w:t>https://cdp.dhs.gov/news-media/article/patient-identification-technology-introduced-at-cdp</w:t>
        </w:r>
      </w:hyperlink>
    </w:p>
    <w:p w14:paraId="4AACBB5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Finance Alliance. (n.d.). </w:t>
      </w:r>
      <w:r>
        <w:rPr>
          <w:rFonts w:ascii="Google Sans Text" w:eastAsia="Google Sans Text" w:hAnsi="Google Sans Text" w:cs="Google Sans Text"/>
          <w:i/>
          <w:color w:val="1B1C1D"/>
        </w:rPr>
        <w:t>The ultimate 5-step stakeholder communication plan (that works)</w:t>
      </w:r>
      <w:r>
        <w:rPr>
          <w:rFonts w:ascii="Google Sans Text" w:eastAsia="Google Sans Text" w:hAnsi="Google Sans Text" w:cs="Google Sans Text"/>
          <w:color w:val="1B1C1D"/>
        </w:rPr>
        <w:t xml:space="preserve">. Retrieved from </w:t>
      </w:r>
      <w:hyperlink r:id="rId70">
        <w:r>
          <w:rPr>
            <w:rFonts w:ascii="Google Sans Text" w:eastAsia="Google Sans Text" w:hAnsi="Google Sans Text" w:cs="Google Sans Text"/>
            <w:color w:val="0B57D0"/>
            <w:u w:val="single"/>
          </w:rPr>
          <w:t>https://www.financealliance.io/stakeholder-communication-plan/</w:t>
        </w:r>
      </w:hyperlink>
    </w:p>
    <w:p w14:paraId="5F9C0CD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Newgard, C. D., Lin, A., </w:t>
      </w:r>
      <w:proofErr w:type="spellStart"/>
      <w:r>
        <w:rPr>
          <w:rFonts w:ascii="Google Sans Text" w:eastAsia="Google Sans Text" w:hAnsi="Google Sans Text" w:cs="Google Sans Text"/>
          <w:color w:val="1B1C1D"/>
        </w:rPr>
        <w:t>Malveau</w:t>
      </w:r>
      <w:proofErr w:type="spellEnd"/>
      <w:r>
        <w:rPr>
          <w:rFonts w:ascii="Google Sans Text" w:eastAsia="Google Sans Text" w:hAnsi="Google Sans Text" w:cs="Google Sans Text"/>
          <w:color w:val="1B1C1D"/>
        </w:rPr>
        <w:t xml:space="preserve">, S., Ireland, M., Mauritz, A., &amp; McConnell, K. J. (2019). Comparing the Accuracy of Mass Casualty Triage Systems When Used in an Adult Population. </w:t>
      </w:r>
      <w:r>
        <w:rPr>
          <w:rFonts w:ascii="Google Sans Text" w:eastAsia="Google Sans Text" w:hAnsi="Google Sans Text" w:cs="Google Sans Text"/>
          <w:i/>
          <w:color w:val="1B1C1D"/>
        </w:rPr>
        <w:t>Prehospital Emergency Care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24</w:t>
      </w:r>
      <w:r>
        <w:rPr>
          <w:rFonts w:ascii="Google Sans Text" w:eastAsia="Google Sans Text" w:hAnsi="Google Sans Text" w:cs="Google Sans Text"/>
          <w:color w:val="1B1C1D"/>
        </w:rPr>
        <w:t xml:space="preserve">(4), 515-524. Retrieved from </w:t>
      </w:r>
      <w:hyperlink r:id="rId71">
        <w:r>
          <w:rPr>
            <w:rFonts w:ascii="Google Sans Text" w:eastAsia="Google Sans Text" w:hAnsi="Google Sans Text" w:cs="Google Sans Text"/>
            <w:color w:val="0B57D0"/>
            <w:u w:val="single"/>
          </w:rPr>
          <w:t>https://asprtracie.hhs.gov/technical-resources/resource/11879/comparing-the-accuracy-of-mass-casualty-triage-systems-when-used-in-an-adult-population</w:t>
        </w:r>
      </w:hyperlink>
    </w:p>
    <w:p w14:paraId="00A46C5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Al-Hajj, S., &amp; Al-</w:t>
      </w:r>
      <w:proofErr w:type="spellStart"/>
      <w:r>
        <w:rPr>
          <w:rFonts w:ascii="Google Sans Text" w:eastAsia="Google Sans Text" w:hAnsi="Google Sans Text" w:cs="Google Sans Text"/>
          <w:color w:val="1B1C1D"/>
        </w:rPr>
        <w:t>Shaqsi</w:t>
      </w:r>
      <w:proofErr w:type="spellEnd"/>
      <w:r>
        <w:rPr>
          <w:rFonts w:ascii="Google Sans Text" w:eastAsia="Google Sans Text" w:hAnsi="Google Sans Text" w:cs="Google Sans Text"/>
          <w:color w:val="1B1C1D"/>
        </w:rPr>
        <w:t xml:space="preserve">, S. (2021). The SALT and START Triage Systems for Classifying Patient Acuity Level: A Systematic Review. </w:t>
      </w:r>
      <w:proofErr w:type="spellStart"/>
      <w:r>
        <w:rPr>
          <w:rFonts w:ascii="Google Sans Text" w:eastAsia="Google Sans Text" w:hAnsi="Google Sans Text" w:cs="Google Sans Text"/>
          <w:i/>
          <w:color w:val="1B1C1D"/>
        </w:rPr>
        <w:t>Jurnal</w:t>
      </w:r>
      <w:proofErr w:type="spellEnd"/>
      <w:r>
        <w:rPr>
          <w:rFonts w:ascii="Google Sans Text" w:eastAsia="Google Sans Text" w:hAnsi="Google Sans Text" w:cs="Google Sans Text"/>
          <w:i/>
          <w:color w:val="1B1C1D"/>
        </w:rPr>
        <w:t xml:space="preserve"> </w:t>
      </w:r>
      <w:proofErr w:type="spellStart"/>
      <w:r>
        <w:rPr>
          <w:rFonts w:ascii="Google Sans Text" w:eastAsia="Google Sans Text" w:hAnsi="Google Sans Text" w:cs="Google Sans Text"/>
          <w:i/>
          <w:color w:val="1B1C1D"/>
        </w:rPr>
        <w:t>Ners</w:t>
      </w:r>
      <w:proofErr w:type="spellEnd"/>
      <w:r>
        <w:rPr>
          <w:rFonts w:ascii="Google Sans Text" w:eastAsia="Google Sans Text" w:hAnsi="Google Sans Text" w:cs="Google Sans Text"/>
          <w:i/>
          <w:color w:val="1B1C1D"/>
        </w:rPr>
        <w:t xml:space="preserve"> dan </w:t>
      </w:r>
      <w:proofErr w:type="spellStart"/>
      <w:r>
        <w:rPr>
          <w:rFonts w:ascii="Google Sans Text" w:eastAsia="Google Sans Text" w:hAnsi="Google Sans Text" w:cs="Google Sans Text"/>
          <w:i/>
          <w:color w:val="1B1C1D"/>
        </w:rPr>
        <w:t>Kebidanan</w:t>
      </w:r>
      <w:proofErr w:type="spellEnd"/>
      <w:r>
        <w:rPr>
          <w:rFonts w:ascii="Google Sans Text" w:eastAsia="Google Sans Text" w:hAnsi="Google Sans Text" w:cs="Google Sans Text"/>
          <w:i/>
          <w:color w:val="1B1C1D"/>
        </w:rPr>
        <w:t xml:space="preserve"> (Journal of Ners and Midwifery)</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8</w:t>
      </w:r>
      <w:r>
        <w:rPr>
          <w:rFonts w:ascii="Google Sans Text" w:eastAsia="Google Sans Text" w:hAnsi="Google Sans Text" w:cs="Google Sans Text"/>
          <w:color w:val="1B1C1D"/>
        </w:rPr>
        <w:t xml:space="preserve">(3), 294-304. Retrieved from </w:t>
      </w:r>
      <w:hyperlink r:id="rId72">
        <w:r>
          <w:rPr>
            <w:rFonts w:ascii="Google Sans Text" w:eastAsia="Google Sans Text" w:hAnsi="Google Sans Text" w:cs="Google Sans Text"/>
            <w:color w:val="0B57D0"/>
            <w:u w:val="single"/>
          </w:rPr>
          <w:t>https://ejournal.undip.ac.id/index.php/medianers/article/view/37008</w:t>
        </w:r>
      </w:hyperlink>
    </w:p>
    <w:p w14:paraId="3EDD2B35" w14:textId="77777777" w:rsidR="00E51213" w:rsidRPr="00612181" w:rsidRDefault="004960F2" w:rsidP="004960F2">
      <w:pPr>
        <w:numPr>
          <w:ilvl w:val="0"/>
          <w:numId w:val="12"/>
        </w:numPr>
        <w:pBdr>
          <w:top w:val="nil"/>
          <w:left w:val="nil"/>
          <w:bottom w:val="nil"/>
          <w:right w:val="nil"/>
          <w:between w:val="nil"/>
        </w:pBdr>
        <w:spacing w:line="275" w:lineRule="auto"/>
        <w:jc w:val="both"/>
        <w:rPr>
          <w:highlight w:val="yellow"/>
        </w:rPr>
      </w:pPr>
      <w:r w:rsidRPr="00612181">
        <w:rPr>
          <w:rFonts w:ascii="Google Sans Text" w:eastAsia="Google Sans Text" w:hAnsi="Google Sans Text" w:cs="Google Sans Text"/>
          <w:color w:val="1B1C1D"/>
          <w:highlight w:val="yellow"/>
        </w:rPr>
        <w:t xml:space="preserve">Li, C., Xiang, Y., Zhong, S., Hu, C., Zhang, Y., &amp; Liu, G. (2023). A comparative study on the triage performance of three triage systems in simulated mass casualty incidents. </w:t>
      </w:r>
      <w:r w:rsidRPr="00612181">
        <w:rPr>
          <w:rFonts w:ascii="Google Sans Text" w:eastAsia="Google Sans Text" w:hAnsi="Google Sans Text" w:cs="Google Sans Text"/>
          <w:i/>
          <w:color w:val="1B1C1D"/>
          <w:highlight w:val="yellow"/>
        </w:rPr>
        <w:t>Frontiers in Emergency Medicine</w:t>
      </w:r>
      <w:r w:rsidRPr="00612181">
        <w:rPr>
          <w:rFonts w:ascii="Google Sans Text" w:eastAsia="Google Sans Text" w:hAnsi="Google Sans Text" w:cs="Google Sans Text"/>
          <w:color w:val="1B1C1D"/>
          <w:highlight w:val="yellow"/>
        </w:rPr>
        <w:t xml:space="preserve">, </w:t>
      </w:r>
      <w:r w:rsidRPr="00612181">
        <w:rPr>
          <w:rFonts w:ascii="Google Sans Text" w:eastAsia="Google Sans Text" w:hAnsi="Google Sans Text" w:cs="Google Sans Text"/>
          <w:i/>
          <w:color w:val="1B1C1D"/>
          <w:highlight w:val="yellow"/>
        </w:rPr>
        <w:t>1</w:t>
      </w:r>
      <w:r w:rsidRPr="00612181">
        <w:rPr>
          <w:rFonts w:ascii="Google Sans Text" w:eastAsia="Google Sans Text" w:hAnsi="Google Sans Text" w:cs="Google Sans Text"/>
          <w:color w:val="1B1C1D"/>
          <w:highlight w:val="yellow"/>
        </w:rPr>
        <w:t xml:space="preserve">, 1169851. Retrieved from </w:t>
      </w:r>
      <w:hyperlink r:id="rId73">
        <w:r w:rsidRPr="00612181">
          <w:rPr>
            <w:rFonts w:ascii="Google Sans Text" w:eastAsia="Google Sans Text" w:hAnsi="Google Sans Text" w:cs="Google Sans Text"/>
            <w:color w:val="0B57D0"/>
            <w:highlight w:val="yellow"/>
            <w:u w:val="single"/>
          </w:rPr>
          <w:t>https://www.frontiersin.org/journals/disaster-and-emergency-medicine/articles/10.3389/femer.2023.1169851/full</w:t>
        </w:r>
      </w:hyperlink>
    </w:p>
    <w:p w14:paraId="45CF75C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Al-Hajj, S., &amp; Al-</w:t>
      </w:r>
      <w:proofErr w:type="spellStart"/>
      <w:r>
        <w:rPr>
          <w:rFonts w:ascii="Google Sans Text" w:eastAsia="Google Sans Text" w:hAnsi="Google Sans Text" w:cs="Google Sans Text"/>
          <w:color w:val="1B1C1D"/>
        </w:rPr>
        <w:t>Shaqsi</w:t>
      </w:r>
      <w:proofErr w:type="spellEnd"/>
      <w:r>
        <w:rPr>
          <w:rFonts w:ascii="Google Sans Text" w:eastAsia="Google Sans Text" w:hAnsi="Google Sans Text" w:cs="Google Sans Text"/>
          <w:color w:val="1B1C1D"/>
        </w:rPr>
        <w:t xml:space="preserve">, S. (2021). The SALT and START Triage Systems for Classifying Patient Acuity Level: A Systematic Review. </w:t>
      </w:r>
      <w:r>
        <w:rPr>
          <w:rFonts w:ascii="Google Sans Text" w:eastAsia="Google Sans Text" w:hAnsi="Google Sans Text" w:cs="Google Sans Text"/>
          <w:i/>
          <w:color w:val="1B1C1D"/>
        </w:rPr>
        <w:t>Flinders University Research</w:t>
      </w:r>
      <w:r>
        <w:rPr>
          <w:rFonts w:ascii="Google Sans Text" w:eastAsia="Google Sans Text" w:hAnsi="Google Sans Text" w:cs="Google Sans Text"/>
          <w:color w:val="1B1C1D"/>
        </w:rPr>
        <w:t xml:space="preserve">. Retrieved from </w:t>
      </w:r>
      <w:hyperlink r:id="rId74">
        <w:r>
          <w:rPr>
            <w:rFonts w:ascii="Google Sans Text" w:eastAsia="Google Sans Text" w:hAnsi="Google Sans Text" w:cs="Google Sans Text"/>
            <w:color w:val="0B57D0"/>
            <w:u w:val="single"/>
          </w:rPr>
          <w:t>https://researchnow.flinders.edu.au/en/publications/the-salt-and-start-triage-systems-for-classifying-patient-acuity-</w:t>
        </w:r>
      </w:hyperlink>
    </w:p>
    <w:p w14:paraId="42E663AE" w14:textId="77777777" w:rsidR="00E51213" w:rsidRPr="00612181" w:rsidRDefault="004960F2" w:rsidP="004960F2">
      <w:pPr>
        <w:numPr>
          <w:ilvl w:val="0"/>
          <w:numId w:val="12"/>
        </w:numPr>
        <w:pBdr>
          <w:top w:val="nil"/>
          <w:left w:val="nil"/>
          <w:bottom w:val="nil"/>
          <w:right w:val="nil"/>
          <w:between w:val="nil"/>
        </w:pBdr>
        <w:spacing w:line="275" w:lineRule="auto"/>
        <w:jc w:val="both"/>
        <w:rPr>
          <w:highlight w:val="yellow"/>
        </w:rPr>
      </w:pPr>
      <w:r w:rsidRPr="00612181">
        <w:rPr>
          <w:rFonts w:ascii="Google Sans Text" w:eastAsia="Google Sans Text" w:hAnsi="Google Sans Text" w:cs="Google Sans Text"/>
          <w:color w:val="1B1C1D"/>
          <w:highlight w:val="yellow"/>
        </w:rPr>
        <w:t xml:space="preserve">Cole, T., &amp; Al-khatib, J. (2024). Mass Casualty Incidents Triage. In </w:t>
      </w:r>
      <w:proofErr w:type="spellStart"/>
      <w:r w:rsidRPr="00612181">
        <w:rPr>
          <w:rFonts w:ascii="Google Sans Text" w:eastAsia="Google Sans Text" w:hAnsi="Google Sans Text" w:cs="Google Sans Text"/>
          <w:i/>
          <w:color w:val="1B1C1D"/>
          <w:highlight w:val="yellow"/>
        </w:rPr>
        <w:t>StatPearls</w:t>
      </w:r>
      <w:proofErr w:type="spellEnd"/>
      <w:r w:rsidRPr="00612181">
        <w:rPr>
          <w:rFonts w:ascii="Google Sans Text" w:eastAsia="Google Sans Text" w:hAnsi="Google Sans Text" w:cs="Google Sans Text"/>
          <w:color w:val="1B1C1D"/>
          <w:highlight w:val="yellow"/>
        </w:rPr>
        <w:t xml:space="preserve">. </w:t>
      </w:r>
      <w:proofErr w:type="spellStart"/>
      <w:r w:rsidRPr="00612181">
        <w:rPr>
          <w:rFonts w:ascii="Google Sans Text" w:eastAsia="Google Sans Text" w:hAnsi="Google Sans Text" w:cs="Google Sans Text"/>
          <w:color w:val="1B1C1D"/>
          <w:highlight w:val="yellow"/>
        </w:rPr>
        <w:t>StatPearls</w:t>
      </w:r>
      <w:proofErr w:type="spellEnd"/>
      <w:r w:rsidRPr="00612181">
        <w:rPr>
          <w:rFonts w:ascii="Google Sans Text" w:eastAsia="Google Sans Text" w:hAnsi="Google Sans Text" w:cs="Google Sans Text"/>
          <w:color w:val="1B1C1D"/>
          <w:highlight w:val="yellow"/>
        </w:rPr>
        <w:t xml:space="preserve"> Publishing. Retrieved from </w:t>
      </w:r>
      <w:hyperlink r:id="rId75">
        <w:r w:rsidRPr="00612181">
          <w:rPr>
            <w:rFonts w:ascii="Google Sans Text" w:eastAsia="Google Sans Text" w:hAnsi="Google Sans Text" w:cs="Google Sans Text"/>
            <w:color w:val="0B57D0"/>
            <w:highlight w:val="yellow"/>
            <w:u w:val="single"/>
          </w:rPr>
          <w:t>https://www.ncbi.nlm.nih.gov/books/NBK459369/</w:t>
        </w:r>
      </w:hyperlink>
    </w:p>
    <w:p w14:paraId="1B8AE4E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Noll, G. G. (2022). </w:t>
      </w:r>
      <w:r>
        <w:rPr>
          <w:rFonts w:ascii="Google Sans Text" w:eastAsia="Google Sans Text" w:hAnsi="Google Sans Text" w:cs="Google Sans Text"/>
          <w:i/>
          <w:color w:val="1B1C1D"/>
        </w:rPr>
        <w:t>Hazardous Materials: Managing the Incident, Fifth Edition</w:t>
      </w:r>
      <w:r>
        <w:rPr>
          <w:rFonts w:ascii="Google Sans Text" w:eastAsia="Google Sans Text" w:hAnsi="Google Sans Text" w:cs="Google Sans Text"/>
          <w:color w:val="1B1C1D"/>
        </w:rPr>
        <w:t xml:space="preserve">. Jones &amp; Bartlett Learning. Retrieved from </w:t>
      </w:r>
      <w:hyperlink r:id="rId76">
        <w:r>
          <w:rPr>
            <w:rFonts w:ascii="Google Sans Text" w:eastAsia="Google Sans Text" w:hAnsi="Google Sans Text" w:cs="Google Sans Text"/>
            <w:color w:val="0B57D0"/>
            <w:u w:val="single"/>
          </w:rPr>
          <w:t>https://www.psglearning.com/catalog/productdetails/9781284255676</w:t>
        </w:r>
      </w:hyperlink>
    </w:p>
    <w:p w14:paraId="3A7B36F9"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MIRA Safety. (2025). </w:t>
      </w:r>
      <w:r>
        <w:rPr>
          <w:rFonts w:ascii="Google Sans Text" w:eastAsia="Google Sans Text" w:hAnsi="Google Sans Text" w:cs="Google Sans Text"/>
          <w:i/>
          <w:color w:val="1B1C1D"/>
        </w:rPr>
        <w:t>Decontamination 101: How to Decontaminate from Chemical, Biological, and Nuclear Threats</w:t>
      </w:r>
      <w:r>
        <w:rPr>
          <w:rFonts w:ascii="Google Sans Text" w:eastAsia="Google Sans Text" w:hAnsi="Google Sans Text" w:cs="Google Sans Text"/>
          <w:color w:val="1B1C1D"/>
        </w:rPr>
        <w:t xml:space="preserve">. Retrieved from </w:t>
      </w:r>
      <w:hyperlink r:id="rId77">
        <w:r>
          <w:rPr>
            <w:rFonts w:ascii="Google Sans Text" w:eastAsia="Google Sans Text" w:hAnsi="Google Sans Text" w:cs="Google Sans Text"/>
            <w:color w:val="0B57D0"/>
            <w:u w:val="single"/>
          </w:rPr>
          <w:t>https://www.mirasafety.com/blogs/news/decontamination-101</w:t>
        </w:r>
      </w:hyperlink>
    </w:p>
    <w:p w14:paraId="23F8C0E1" w14:textId="77777777" w:rsidR="00E51213" w:rsidRPr="00612181" w:rsidRDefault="004960F2" w:rsidP="004960F2">
      <w:pPr>
        <w:numPr>
          <w:ilvl w:val="0"/>
          <w:numId w:val="12"/>
        </w:numPr>
        <w:pBdr>
          <w:top w:val="nil"/>
          <w:left w:val="nil"/>
          <w:bottom w:val="nil"/>
          <w:right w:val="nil"/>
          <w:between w:val="nil"/>
        </w:pBdr>
        <w:spacing w:line="275" w:lineRule="auto"/>
        <w:jc w:val="both"/>
      </w:pPr>
      <w:r w:rsidRPr="00612181">
        <w:rPr>
          <w:rFonts w:ascii="Google Sans Text" w:eastAsia="Google Sans Text" w:hAnsi="Google Sans Text" w:cs="Google Sans Text"/>
          <w:color w:val="1B1C1D"/>
        </w:rPr>
        <w:t xml:space="preserve">Centers for Disease Control and Prevention. (2024). </w:t>
      </w:r>
      <w:r w:rsidRPr="00612181">
        <w:rPr>
          <w:rFonts w:ascii="Google Sans Text" w:eastAsia="Google Sans Text" w:hAnsi="Google Sans Text" w:cs="Google Sans Text"/>
          <w:i/>
          <w:color w:val="1B1C1D"/>
        </w:rPr>
        <w:t>Radiation Emergencies: What causes it</w:t>
      </w:r>
      <w:r w:rsidRPr="00612181">
        <w:rPr>
          <w:rFonts w:ascii="Google Sans Text" w:eastAsia="Google Sans Text" w:hAnsi="Google Sans Text" w:cs="Google Sans Text"/>
          <w:color w:val="1B1C1D"/>
        </w:rPr>
        <w:t xml:space="preserve">. Retrieved from </w:t>
      </w:r>
      <w:hyperlink r:id="rId78">
        <w:r w:rsidRPr="00612181">
          <w:rPr>
            <w:rFonts w:ascii="Google Sans Text" w:eastAsia="Google Sans Text" w:hAnsi="Google Sans Text" w:cs="Google Sans Text"/>
            <w:color w:val="0B57D0"/>
            <w:u w:val="single"/>
          </w:rPr>
          <w:t>https://www.cdc.gov/radiation-emergencies/causes/index.html</w:t>
        </w:r>
      </w:hyperlink>
    </w:p>
    <w:p w14:paraId="190C4A16" w14:textId="77777777" w:rsidR="00E51213" w:rsidRPr="00612181" w:rsidRDefault="004960F2" w:rsidP="004960F2">
      <w:pPr>
        <w:numPr>
          <w:ilvl w:val="0"/>
          <w:numId w:val="12"/>
        </w:numPr>
        <w:pBdr>
          <w:top w:val="nil"/>
          <w:left w:val="nil"/>
          <w:bottom w:val="nil"/>
          <w:right w:val="nil"/>
          <w:between w:val="nil"/>
        </w:pBdr>
        <w:spacing w:line="275" w:lineRule="auto"/>
        <w:jc w:val="both"/>
      </w:pPr>
      <w:r w:rsidRPr="00612181">
        <w:rPr>
          <w:rFonts w:ascii="Google Sans Text" w:eastAsia="Google Sans Text" w:hAnsi="Google Sans Text" w:cs="Google Sans Text"/>
          <w:color w:val="1B1C1D"/>
        </w:rPr>
        <w:t xml:space="preserve">Centers for Disease Control and Prevention. (2025). </w:t>
      </w:r>
      <w:r w:rsidRPr="00612181">
        <w:rPr>
          <w:rFonts w:ascii="Google Sans Text" w:eastAsia="Google Sans Text" w:hAnsi="Google Sans Text" w:cs="Google Sans Text"/>
          <w:i/>
          <w:color w:val="1B1C1D"/>
        </w:rPr>
        <w:t>Evaluation and Management of Patients Exposed to a Nuclear Detonation</w:t>
      </w:r>
      <w:r w:rsidRPr="00612181">
        <w:rPr>
          <w:rFonts w:ascii="Google Sans Text" w:eastAsia="Google Sans Text" w:hAnsi="Google Sans Text" w:cs="Google Sans Text"/>
          <w:color w:val="1B1C1D"/>
        </w:rPr>
        <w:t xml:space="preserve">. Retrieved from </w:t>
      </w:r>
      <w:hyperlink r:id="rId79">
        <w:r w:rsidRPr="00612181">
          <w:rPr>
            <w:rFonts w:ascii="Google Sans Text" w:eastAsia="Google Sans Text" w:hAnsi="Google Sans Text" w:cs="Google Sans Text"/>
            <w:color w:val="0B57D0"/>
            <w:u w:val="single"/>
          </w:rPr>
          <w:t>https://www.cdc.gov/radiation-emergencies/hcp/nuclear-detonations/evaluation-and-management.html</w:t>
        </w:r>
      </w:hyperlink>
    </w:p>
    <w:p w14:paraId="0782F96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Federal Select Agent Program. (2020). </w:t>
      </w:r>
      <w:r>
        <w:rPr>
          <w:rFonts w:ascii="Google Sans Text" w:eastAsia="Google Sans Text" w:hAnsi="Google Sans Text" w:cs="Google Sans Text"/>
          <w:i/>
          <w:color w:val="1B1C1D"/>
        </w:rPr>
        <w:t>Biosafety/Biocontainment Plan Guidance: Appendix 1</w:t>
      </w:r>
      <w:r>
        <w:rPr>
          <w:rFonts w:ascii="Google Sans Text" w:eastAsia="Google Sans Text" w:hAnsi="Google Sans Text" w:cs="Google Sans Text"/>
          <w:color w:val="1B1C1D"/>
        </w:rPr>
        <w:t xml:space="preserve">. Retrieved from </w:t>
      </w:r>
      <w:hyperlink r:id="rId80">
        <w:r>
          <w:rPr>
            <w:rFonts w:ascii="Google Sans Text" w:eastAsia="Google Sans Text" w:hAnsi="Google Sans Text" w:cs="Google Sans Text"/>
            <w:color w:val="0B57D0"/>
            <w:u w:val="single"/>
          </w:rPr>
          <w:t>https://www.selectagents.gov/compliance/guidance/biosafety/appendix1.htm</w:t>
        </w:r>
      </w:hyperlink>
    </w:p>
    <w:p w14:paraId="46A58103"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University of Minnesota. (n.d.). </w:t>
      </w:r>
      <w:r>
        <w:rPr>
          <w:rFonts w:ascii="Google Sans Text" w:eastAsia="Google Sans Text" w:hAnsi="Google Sans Text" w:cs="Google Sans Text"/>
          <w:i/>
          <w:color w:val="1B1C1D"/>
        </w:rPr>
        <w:t>Decontamination of Biohazards and Infectious Agents</w:t>
      </w:r>
      <w:r>
        <w:rPr>
          <w:rFonts w:ascii="Google Sans Text" w:eastAsia="Google Sans Text" w:hAnsi="Google Sans Text" w:cs="Google Sans Text"/>
          <w:color w:val="1B1C1D"/>
        </w:rPr>
        <w:t xml:space="preserve">. Retrieved from </w:t>
      </w:r>
      <w:hyperlink r:id="rId81">
        <w:r>
          <w:rPr>
            <w:rFonts w:ascii="Google Sans Text" w:eastAsia="Google Sans Text" w:hAnsi="Google Sans Text" w:cs="Google Sans Text"/>
            <w:color w:val="0B57D0"/>
            <w:u w:val="single"/>
          </w:rPr>
          <w:t>https://hsrm.umn.edu/biosafety-occupational-health/biosafety/decontamination-biohazards-and-infectious-agents</w:t>
        </w:r>
      </w:hyperlink>
    </w:p>
    <w:p w14:paraId="56531F37" w14:textId="77777777" w:rsidR="00E51213" w:rsidRPr="00612181" w:rsidRDefault="004960F2" w:rsidP="004960F2">
      <w:pPr>
        <w:numPr>
          <w:ilvl w:val="0"/>
          <w:numId w:val="12"/>
        </w:numPr>
        <w:pBdr>
          <w:top w:val="nil"/>
          <w:left w:val="nil"/>
          <w:bottom w:val="nil"/>
          <w:right w:val="nil"/>
          <w:between w:val="nil"/>
        </w:pBdr>
        <w:spacing w:line="275" w:lineRule="auto"/>
        <w:jc w:val="both"/>
      </w:pPr>
      <w:r w:rsidRPr="00612181">
        <w:rPr>
          <w:rFonts w:ascii="Google Sans Text" w:eastAsia="Google Sans Text" w:hAnsi="Google Sans Text" w:cs="Google Sans Text"/>
          <w:color w:val="1B1C1D"/>
        </w:rPr>
        <w:t xml:space="preserve">U.S. Department of Health &amp; Human Services. (n.d.). </w:t>
      </w:r>
      <w:r w:rsidRPr="00612181">
        <w:rPr>
          <w:rFonts w:ascii="Google Sans Text" w:eastAsia="Google Sans Text" w:hAnsi="Google Sans Text" w:cs="Google Sans Text"/>
          <w:i/>
          <w:color w:val="1B1C1D"/>
        </w:rPr>
        <w:t>On-site Activities</w:t>
      </w:r>
      <w:r w:rsidRPr="00612181">
        <w:rPr>
          <w:rFonts w:ascii="Google Sans Text" w:eastAsia="Google Sans Text" w:hAnsi="Google Sans Text" w:cs="Google Sans Text"/>
          <w:color w:val="1B1C1D"/>
        </w:rPr>
        <w:t xml:space="preserve">. Chemical Hazards Emergency Medical Management (CHEMM). Retrieved from </w:t>
      </w:r>
      <w:hyperlink r:id="rId82">
        <w:r w:rsidRPr="00612181">
          <w:rPr>
            <w:rFonts w:ascii="Google Sans Text" w:eastAsia="Google Sans Text" w:hAnsi="Google Sans Text" w:cs="Google Sans Text"/>
            <w:color w:val="0B57D0"/>
            <w:u w:val="single"/>
          </w:rPr>
          <w:t>https://chemm.hhs.gov/onsite.htm</w:t>
        </w:r>
      </w:hyperlink>
    </w:p>
    <w:p w14:paraId="4DE153A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lastRenderedPageBreak/>
        <w:t xml:space="preserve">UK Parliament. (2022). </w:t>
      </w:r>
      <w:r>
        <w:rPr>
          <w:rFonts w:ascii="Google Sans Text" w:eastAsia="Google Sans Text" w:hAnsi="Google Sans Text" w:cs="Google Sans Text"/>
          <w:i/>
          <w:color w:val="1B1C1D"/>
        </w:rPr>
        <w:t>Written evidence from the Home Office (DEQ0009)</w:t>
      </w:r>
      <w:r>
        <w:rPr>
          <w:rFonts w:ascii="Google Sans Text" w:eastAsia="Google Sans Text" w:hAnsi="Google Sans Text" w:cs="Google Sans Text"/>
          <w:color w:val="1B1C1D"/>
        </w:rPr>
        <w:t xml:space="preserve">. Retrieved from </w:t>
      </w:r>
      <w:hyperlink r:id="rId83">
        <w:r>
          <w:rPr>
            <w:rFonts w:ascii="Google Sans Text" w:eastAsia="Google Sans Text" w:hAnsi="Google Sans Text" w:cs="Google Sans Text"/>
            <w:color w:val="0B57D0"/>
            <w:u w:val="single"/>
          </w:rPr>
          <w:t>https://committees.parliament.uk/writtenevidence/73515/html/</w:t>
        </w:r>
      </w:hyperlink>
    </w:p>
    <w:p w14:paraId="5852086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Environmental Protection Agency. (2025). </w:t>
      </w:r>
      <w:r>
        <w:rPr>
          <w:rFonts w:ascii="Google Sans Text" w:eastAsia="Google Sans Text" w:hAnsi="Google Sans Text" w:cs="Google Sans Text"/>
          <w:i/>
          <w:color w:val="1B1C1D"/>
        </w:rPr>
        <w:t>Personal Protective Equipment</w:t>
      </w:r>
      <w:r>
        <w:rPr>
          <w:rFonts w:ascii="Google Sans Text" w:eastAsia="Google Sans Text" w:hAnsi="Google Sans Text" w:cs="Google Sans Text"/>
          <w:color w:val="1B1C1D"/>
        </w:rPr>
        <w:t xml:space="preserve">. Retrieved from </w:t>
      </w:r>
      <w:hyperlink r:id="rId84">
        <w:r>
          <w:rPr>
            <w:rFonts w:ascii="Google Sans Text" w:eastAsia="Google Sans Text" w:hAnsi="Google Sans Text" w:cs="Google Sans Text"/>
            <w:color w:val="0B57D0"/>
            <w:u w:val="single"/>
          </w:rPr>
          <w:t>https://www.epa.gov/emergency-response/personal-protective-equipment</w:t>
        </w:r>
      </w:hyperlink>
    </w:p>
    <w:p w14:paraId="5E18304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Environmental Protection Agency. (2024). </w:t>
      </w:r>
      <w:r>
        <w:rPr>
          <w:rFonts w:ascii="Google Sans Text" w:eastAsia="Google Sans Text" w:hAnsi="Google Sans Text" w:cs="Google Sans Text"/>
          <w:i/>
          <w:color w:val="1B1C1D"/>
        </w:rPr>
        <w:t>Chapter 5: Personal Protection Equipment</w:t>
      </w:r>
      <w:r>
        <w:rPr>
          <w:rFonts w:ascii="Google Sans Text" w:eastAsia="Google Sans Text" w:hAnsi="Google Sans Text" w:cs="Google Sans Text"/>
          <w:color w:val="1B1C1D"/>
        </w:rPr>
        <w:t xml:space="preserve">. Retrieved from </w:t>
      </w:r>
      <w:hyperlink r:id="rId85">
        <w:r>
          <w:rPr>
            <w:rFonts w:ascii="Google Sans Text" w:eastAsia="Google Sans Text" w:hAnsi="Google Sans Text" w:cs="Google Sans Text"/>
            <w:color w:val="0B57D0"/>
            <w:u w:val="single"/>
          </w:rPr>
          <w:t>https://response.epa.gov/_healthsafetymanual/Chapter_5_Personal_Protection_Equipment_Chapter_July_2024_final.docx</w:t>
        </w:r>
      </w:hyperlink>
    </w:p>
    <w:p w14:paraId="60FFFE3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Congressional Research Service. (2020). </w:t>
      </w:r>
      <w:r>
        <w:rPr>
          <w:rFonts w:ascii="Google Sans Text" w:eastAsia="Google Sans Text" w:hAnsi="Google Sans Text" w:cs="Google Sans Text"/>
          <w:i/>
          <w:color w:val="1B1C1D"/>
        </w:rPr>
        <w:t>First Responder Mental Health: A Primer</w:t>
      </w:r>
      <w:r>
        <w:rPr>
          <w:rFonts w:ascii="Google Sans Text" w:eastAsia="Google Sans Text" w:hAnsi="Google Sans Text" w:cs="Google Sans Text"/>
          <w:color w:val="1B1C1D"/>
        </w:rPr>
        <w:t xml:space="preserve">. Retrieved from </w:t>
      </w:r>
      <w:hyperlink r:id="rId86">
        <w:r>
          <w:rPr>
            <w:rFonts w:ascii="Google Sans Text" w:eastAsia="Google Sans Text" w:hAnsi="Google Sans Text" w:cs="Google Sans Text"/>
            <w:color w:val="0B57D0"/>
            <w:u w:val="single"/>
          </w:rPr>
          <w:t>https://www.congress.gov/crs-product/R46555</w:t>
        </w:r>
      </w:hyperlink>
    </w:p>
    <w:p w14:paraId="57C92EB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National Research Council. (2001). </w:t>
      </w:r>
      <w:r>
        <w:rPr>
          <w:rFonts w:ascii="Google Sans Text" w:eastAsia="Google Sans Text" w:hAnsi="Google Sans Text" w:cs="Google Sans Text"/>
          <w:i/>
          <w:color w:val="1B1C1D"/>
        </w:rPr>
        <w:t>Tools and Technology for the Maritime Firefighter</w:t>
      </w:r>
      <w:r>
        <w:rPr>
          <w:rFonts w:ascii="Google Sans Text" w:eastAsia="Google Sans Text" w:hAnsi="Google Sans Text" w:cs="Google Sans Text"/>
          <w:color w:val="1B1C1D"/>
        </w:rPr>
        <w:t xml:space="preserve">. The National Academies Press. Retrieved from </w:t>
      </w:r>
      <w:hyperlink r:id="rId87">
        <w:r>
          <w:rPr>
            <w:rFonts w:ascii="Google Sans Text" w:eastAsia="Google Sans Text" w:hAnsi="Google Sans Text" w:cs="Google Sans Text"/>
            <w:color w:val="0B57D0"/>
            <w:u w:val="single"/>
          </w:rPr>
          <w:t>https://www.ncbi.nlm.nih.gov/books/NBK230674/</w:t>
        </w:r>
      </w:hyperlink>
    </w:p>
    <w:p w14:paraId="5C122A66"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Merck Manual Professional Version. (2023). </w:t>
      </w:r>
      <w:r>
        <w:rPr>
          <w:rFonts w:ascii="Google Sans Text" w:eastAsia="Google Sans Text" w:hAnsi="Google Sans Text" w:cs="Google Sans Text"/>
          <w:i/>
          <w:color w:val="1B1C1D"/>
        </w:rPr>
        <w:t>Overview of Incidents Involving Mass-Casualty Weapons</w:t>
      </w:r>
      <w:r>
        <w:rPr>
          <w:rFonts w:ascii="Google Sans Text" w:eastAsia="Google Sans Text" w:hAnsi="Google Sans Text" w:cs="Google Sans Text"/>
          <w:color w:val="1B1C1D"/>
        </w:rPr>
        <w:t xml:space="preserve">. Retrieved from </w:t>
      </w:r>
      <w:hyperlink r:id="rId88">
        <w:r>
          <w:rPr>
            <w:rFonts w:ascii="Google Sans Text" w:eastAsia="Google Sans Text" w:hAnsi="Google Sans Text" w:cs="Google Sans Text"/>
            <w:color w:val="0B57D0"/>
            <w:u w:val="single"/>
          </w:rPr>
          <w:t>https://www.merckmanuals.com/professional/injuries-poisoning/mass-casualty-weapons/overview-of-incidents-involving-mass-casualty-weapons</w:t>
        </w:r>
      </w:hyperlink>
    </w:p>
    <w:p w14:paraId="3FF177ED"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Breistein, E., Heien, T., &amp; Abrahamsen, H. B. (2024). A national survey of in-hospital preparedness for Mass Casualty Incidents and Major Incidents in Norway. </w:t>
      </w:r>
      <w:r>
        <w:rPr>
          <w:rFonts w:ascii="Google Sans Text" w:eastAsia="Google Sans Text" w:hAnsi="Google Sans Text" w:cs="Google Sans Text"/>
          <w:i/>
          <w:color w:val="1B1C1D"/>
        </w:rPr>
        <w:t>Scandinavian Journal of Trauma, Resuscitation and Emergency Medicine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32</w:t>
      </w:r>
      <w:r>
        <w:rPr>
          <w:rFonts w:ascii="Google Sans Text" w:eastAsia="Google Sans Text" w:hAnsi="Google Sans Text" w:cs="Google Sans Text"/>
          <w:color w:val="1B1C1D"/>
        </w:rPr>
        <w:t xml:space="preserve">(1), 74. Retrieved from </w:t>
      </w:r>
      <w:hyperlink r:id="rId89">
        <w:r>
          <w:rPr>
            <w:rFonts w:ascii="Google Sans Text" w:eastAsia="Google Sans Text" w:hAnsi="Google Sans Text" w:cs="Google Sans Text"/>
            <w:color w:val="0B57D0"/>
            <w:u w:val="single"/>
          </w:rPr>
          <w:t>https://pmc.ncbi.nlm.nih.gov/articles/PMC11735519/</w:t>
        </w:r>
      </w:hyperlink>
    </w:p>
    <w:p w14:paraId="0EB5808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New Jersey Hospital Association. (2025). </w:t>
      </w:r>
      <w:r>
        <w:rPr>
          <w:rFonts w:ascii="Google Sans Text" w:eastAsia="Google Sans Text" w:hAnsi="Google Sans Text" w:cs="Google Sans Text"/>
          <w:i/>
          <w:color w:val="1B1C1D"/>
        </w:rPr>
        <w:t>Emergency Department Mass Casualty Incident Response Planning Workshop</w:t>
      </w:r>
      <w:r>
        <w:rPr>
          <w:rFonts w:ascii="Google Sans Text" w:eastAsia="Google Sans Text" w:hAnsi="Google Sans Text" w:cs="Google Sans Text"/>
          <w:color w:val="1B1C1D"/>
        </w:rPr>
        <w:t xml:space="preserve">. Retrieved from </w:t>
      </w:r>
      <w:hyperlink r:id="rId90">
        <w:r>
          <w:rPr>
            <w:rFonts w:ascii="Google Sans Text" w:eastAsia="Google Sans Text" w:hAnsi="Google Sans Text" w:cs="Google Sans Text"/>
            <w:color w:val="0B57D0"/>
            <w:u w:val="single"/>
          </w:rPr>
          <w:t>https://www.njhcc.org/media/781735/ahepp2025-resources-combined-compressed.pdf</w:t>
        </w:r>
      </w:hyperlink>
    </w:p>
    <w:p w14:paraId="6410AAF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Wolters Kluwer. (2022). </w:t>
      </w:r>
      <w:r>
        <w:rPr>
          <w:rFonts w:ascii="Google Sans Text" w:eastAsia="Google Sans Text" w:hAnsi="Google Sans Text" w:cs="Google Sans Text"/>
          <w:i/>
          <w:color w:val="1B1C1D"/>
        </w:rPr>
        <w:t>Your hospital disaster plan for managing mass casualty incidents</w:t>
      </w:r>
      <w:r>
        <w:rPr>
          <w:rFonts w:ascii="Google Sans Text" w:eastAsia="Google Sans Text" w:hAnsi="Google Sans Text" w:cs="Google Sans Text"/>
          <w:color w:val="1B1C1D"/>
        </w:rPr>
        <w:t xml:space="preserve">. Retrieved from </w:t>
      </w:r>
      <w:hyperlink r:id="rId91">
        <w:r>
          <w:rPr>
            <w:rFonts w:ascii="Google Sans Text" w:eastAsia="Google Sans Text" w:hAnsi="Google Sans Text" w:cs="Google Sans Text"/>
            <w:color w:val="0B57D0"/>
            <w:u w:val="single"/>
          </w:rPr>
          <w:t>https://www.wolterskluwer.com/en/expert-insights/your-hospital-disaster-plan-for-managing-mass-casualty-incidents</w:t>
        </w:r>
      </w:hyperlink>
    </w:p>
    <w:p w14:paraId="6E7C6D9F" w14:textId="77777777" w:rsidR="00E51213" w:rsidRPr="00612181" w:rsidRDefault="004960F2" w:rsidP="004960F2">
      <w:pPr>
        <w:numPr>
          <w:ilvl w:val="0"/>
          <w:numId w:val="12"/>
        </w:numPr>
        <w:pBdr>
          <w:top w:val="nil"/>
          <w:left w:val="nil"/>
          <w:bottom w:val="nil"/>
          <w:right w:val="nil"/>
          <w:between w:val="nil"/>
        </w:pBdr>
        <w:spacing w:line="275" w:lineRule="auto"/>
        <w:jc w:val="both"/>
      </w:pPr>
      <w:r w:rsidRPr="00612181">
        <w:rPr>
          <w:rFonts w:ascii="Google Sans Text" w:eastAsia="Google Sans Text" w:hAnsi="Google Sans Text" w:cs="Google Sans Text"/>
          <w:color w:val="1B1C1D"/>
        </w:rPr>
        <w:t xml:space="preserve">EMS1. (2019). </w:t>
      </w:r>
      <w:r w:rsidRPr="00612181">
        <w:rPr>
          <w:rFonts w:ascii="Google Sans Text" w:eastAsia="Google Sans Text" w:hAnsi="Google Sans Text" w:cs="Google Sans Text"/>
          <w:i/>
          <w:color w:val="1B1C1D"/>
        </w:rPr>
        <w:t>How AI is helping responders shift from reactive to proactive disaster planning</w:t>
      </w:r>
      <w:r w:rsidRPr="00612181">
        <w:rPr>
          <w:rFonts w:ascii="Google Sans Text" w:eastAsia="Google Sans Text" w:hAnsi="Google Sans Text" w:cs="Google Sans Text"/>
          <w:color w:val="1B1C1D"/>
        </w:rPr>
        <w:t xml:space="preserve">. Retrieved from </w:t>
      </w:r>
      <w:hyperlink r:id="rId92">
        <w:r w:rsidRPr="00612181">
          <w:rPr>
            <w:rFonts w:ascii="Google Sans Text" w:eastAsia="Google Sans Text" w:hAnsi="Google Sans Text" w:cs="Google Sans Text"/>
            <w:color w:val="0B57D0"/>
            <w:u w:val="single"/>
          </w:rPr>
          <w:t>https://www.ems1.com/artificial-intelligence/how-ai-is-helping-responders-shift-from-reactive-to-proactive-disaster-planning</w:t>
        </w:r>
      </w:hyperlink>
    </w:p>
    <w:p w14:paraId="36865211" w14:textId="0686896F" w:rsidR="00E51213" w:rsidRPr="00612181" w:rsidRDefault="004960F2" w:rsidP="004960F2">
      <w:pPr>
        <w:numPr>
          <w:ilvl w:val="0"/>
          <w:numId w:val="12"/>
        </w:numPr>
        <w:pBdr>
          <w:top w:val="nil"/>
          <w:left w:val="nil"/>
          <w:bottom w:val="nil"/>
          <w:right w:val="nil"/>
          <w:between w:val="nil"/>
        </w:pBdr>
        <w:spacing w:line="275" w:lineRule="auto"/>
        <w:jc w:val="both"/>
      </w:pPr>
      <w:r w:rsidRPr="00612181">
        <w:rPr>
          <w:rFonts w:ascii="Google Sans Text" w:eastAsia="Google Sans Text" w:hAnsi="Google Sans Text" w:cs="Google Sans Text"/>
          <w:color w:val="1B1C1D"/>
        </w:rPr>
        <w:t xml:space="preserve">Liu, N., Liu, T., Zhang, H., Wang, Z., &amp; Chen, Y. (2025). </w:t>
      </w:r>
      <w:proofErr w:type="spellStart"/>
      <w:r w:rsidRPr="00612181">
        <w:rPr>
          <w:rFonts w:ascii="Google Sans Text" w:eastAsia="Google Sans Text" w:hAnsi="Google Sans Text" w:cs="Google Sans Text"/>
          <w:color w:val="1B1C1D"/>
        </w:rPr>
        <w:t>MasTER</w:t>
      </w:r>
      <w:proofErr w:type="spellEnd"/>
      <w:r w:rsidRPr="00612181">
        <w:rPr>
          <w:rFonts w:ascii="Google Sans Text" w:eastAsia="Google Sans Text" w:hAnsi="Google Sans Text" w:cs="Google Sans Text"/>
          <w:color w:val="1B1C1D"/>
        </w:rPr>
        <w:t xml:space="preserve">: An AI-driven Decision Support System for Optimizing Mas Casualty Triage and Transport. </w:t>
      </w:r>
      <w:proofErr w:type="spellStart"/>
      <w:r w:rsidRPr="00612181">
        <w:rPr>
          <w:rFonts w:ascii="Google Sans Text" w:eastAsia="Google Sans Text" w:hAnsi="Google Sans Text" w:cs="Google Sans Text"/>
          <w:i/>
          <w:color w:val="1B1C1D"/>
        </w:rPr>
        <w:t>arXiv</w:t>
      </w:r>
      <w:proofErr w:type="spellEnd"/>
      <w:r w:rsidRPr="00612181">
        <w:rPr>
          <w:rFonts w:ascii="Google Sans Text" w:eastAsia="Google Sans Text" w:hAnsi="Google Sans Text" w:cs="Google Sans Text"/>
          <w:color w:val="1B1C1D"/>
        </w:rPr>
        <w:t xml:space="preserve">. Retrieved from </w:t>
      </w:r>
      <w:hyperlink r:id="rId93">
        <w:r w:rsidRPr="00612181">
          <w:rPr>
            <w:rFonts w:ascii="Google Sans Text" w:eastAsia="Google Sans Text" w:hAnsi="Google Sans Text" w:cs="Google Sans Text"/>
            <w:color w:val="0B57D0"/>
            <w:u w:val="single"/>
          </w:rPr>
          <w:t>https://arxiv.org/html/2509.08756v1</w:t>
        </w:r>
      </w:hyperlink>
    </w:p>
    <w:p w14:paraId="5A071FD4"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MGH Institute of Health Professions. (2023). </w:t>
      </w:r>
      <w:r>
        <w:rPr>
          <w:rFonts w:ascii="Google Sans Text" w:eastAsia="Google Sans Text" w:hAnsi="Google Sans Text" w:cs="Google Sans Text"/>
          <w:i/>
          <w:color w:val="1B1C1D"/>
        </w:rPr>
        <w:t>Data to Decisions: Leveraging Predictive Analytics to Transform Hospital Readmissions</w:t>
      </w:r>
      <w:r>
        <w:rPr>
          <w:rFonts w:ascii="Google Sans Text" w:eastAsia="Google Sans Text" w:hAnsi="Google Sans Text" w:cs="Google Sans Text"/>
          <w:color w:val="1B1C1D"/>
        </w:rPr>
        <w:t xml:space="preserve">. Retrieved from </w:t>
      </w:r>
      <w:hyperlink r:id="rId94">
        <w:r>
          <w:rPr>
            <w:rFonts w:ascii="Google Sans Text" w:eastAsia="Google Sans Text" w:hAnsi="Google Sans Text" w:cs="Google Sans Text"/>
            <w:color w:val="0B57D0"/>
            <w:u w:val="single"/>
          </w:rPr>
          <w:t>https://www.mghihp.edu/news-and-more/opinions/data-analytics/data-decisions-leveraging-predictive-analytics-transform-hospital-readmissions</w:t>
        </w:r>
      </w:hyperlink>
    </w:p>
    <w:p w14:paraId="6173BD0B" w14:textId="77777777" w:rsidR="00612181" w:rsidRPr="00612181" w:rsidRDefault="00612181" w:rsidP="004960F2">
      <w:pPr>
        <w:numPr>
          <w:ilvl w:val="0"/>
          <w:numId w:val="12"/>
        </w:numPr>
        <w:pBdr>
          <w:top w:val="nil"/>
          <w:left w:val="nil"/>
          <w:bottom w:val="nil"/>
          <w:right w:val="nil"/>
          <w:between w:val="nil"/>
        </w:pBdr>
        <w:spacing w:line="275" w:lineRule="auto"/>
        <w:jc w:val="both"/>
      </w:pPr>
      <w:r>
        <w:rPr>
          <w:color w:val="222222"/>
          <w:sz w:val="20"/>
          <w:szCs w:val="20"/>
          <w:shd w:val="clear" w:color="auto" w:fill="FFFFFF"/>
        </w:rPr>
        <w:t xml:space="preserve">Timmermans, </w:t>
      </w:r>
      <w:proofErr w:type="spellStart"/>
      <w:r>
        <w:rPr>
          <w:color w:val="222222"/>
          <w:sz w:val="20"/>
          <w:szCs w:val="20"/>
          <w:shd w:val="clear" w:color="auto" w:fill="FFFFFF"/>
        </w:rPr>
        <w:t>Sjoerd</w:t>
      </w:r>
      <w:proofErr w:type="spellEnd"/>
      <w:r>
        <w:rPr>
          <w:color w:val="222222"/>
          <w:sz w:val="20"/>
          <w:szCs w:val="20"/>
          <w:shd w:val="clear" w:color="auto" w:fill="FFFFFF"/>
        </w:rPr>
        <w:t xml:space="preserve"> AMEG, </w:t>
      </w:r>
      <w:proofErr w:type="spellStart"/>
      <w:r>
        <w:rPr>
          <w:color w:val="222222"/>
          <w:sz w:val="20"/>
          <w:szCs w:val="20"/>
          <w:shd w:val="clear" w:color="auto" w:fill="FFFFFF"/>
        </w:rPr>
        <w:t>Myrurgia</w:t>
      </w:r>
      <w:proofErr w:type="spellEnd"/>
      <w:r>
        <w:rPr>
          <w:color w:val="222222"/>
          <w:sz w:val="20"/>
          <w:szCs w:val="20"/>
          <w:shd w:val="clear" w:color="auto" w:fill="FFFFFF"/>
        </w:rPr>
        <w:t xml:space="preserve"> A. Abdul-Hamid, Joris </w:t>
      </w:r>
      <w:proofErr w:type="spellStart"/>
      <w:r>
        <w:rPr>
          <w:color w:val="222222"/>
          <w:sz w:val="20"/>
          <w:szCs w:val="20"/>
          <w:shd w:val="clear" w:color="auto" w:fill="FFFFFF"/>
        </w:rPr>
        <w:t>Vanderlocht</w:t>
      </w:r>
      <w:proofErr w:type="spellEnd"/>
      <w:r>
        <w:rPr>
          <w:color w:val="222222"/>
          <w:sz w:val="20"/>
          <w:szCs w:val="20"/>
          <w:shd w:val="clear" w:color="auto" w:fill="FFFFFF"/>
        </w:rPr>
        <w:t xml:space="preserve">, Jan GMC </w:t>
      </w:r>
      <w:proofErr w:type="spellStart"/>
      <w:r>
        <w:rPr>
          <w:color w:val="222222"/>
          <w:sz w:val="20"/>
          <w:szCs w:val="20"/>
          <w:shd w:val="clear" w:color="auto" w:fill="FFFFFF"/>
        </w:rPr>
        <w:t>Damoiseaux</w:t>
      </w:r>
      <w:proofErr w:type="spellEnd"/>
      <w:r>
        <w:rPr>
          <w:color w:val="222222"/>
          <w:sz w:val="20"/>
          <w:szCs w:val="20"/>
          <w:shd w:val="clear" w:color="auto" w:fill="FFFFFF"/>
        </w:rPr>
        <w:t xml:space="preserve">, Chris P. </w:t>
      </w:r>
      <w:proofErr w:type="spellStart"/>
      <w:r>
        <w:rPr>
          <w:color w:val="222222"/>
          <w:sz w:val="20"/>
          <w:szCs w:val="20"/>
          <w:shd w:val="clear" w:color="auto" w:fill="FFFFFF"/>
        </w:rPr>
        <w:t>Reutelingsperger</w:t>
      </w:r>
      <w:proofErr w:type="spellEnd"/>
      <w:r>
        <w:rPr>
          <w:color w:val="222222"/>
          <w:sz w:val="20"/>
          <w:szCs w:val="20"/>
          <w:shd w:val="clear" w:color="auto" w:fill="FFFFFF"/>
        </w:rPr>
        <w:t xml:space="preserve">, Pieter van </w:t>
      </w:r>
      <w:proofErr w:type="spellStart"/>
      <w:r>
        <w:rPr>
          <w:color w:val="222222"/>
          <w:sz w:val="20"/>
          <w:szCs w:val="20"/>
          <w:shd w:val="clear" w:color="auto" w:fill="FFFFFF"/>
        </w:rPr>
        <w:t>Paassen</w:t>
      </w:r>
      <w:proofErr w:type="spellEnd"/>
      <w:r>
        <w:rPr>
          <w:color w:val="222222"/>
          <w:sz w:val="20"/>
          <w:szCs w:val="20"/>
          <w:shd w:val="clear" w:color="auto" w:fill="FFFFFF"/>
        </w:rPr>
        <w:t xml:space="preserve">, F. de </w:t>
      </w:r>
      <w:proofErr w:type="spellStart"/>
      <w:r>
        <w:rPr>
          <w:color w:val="222222"/>
          <w:sz w:val="20"/>
          <w:szCs w:val="20"/>
          <w:shd w:val="clear" w:color="auto" w:fill="FFFFFF"/>
        </w:rPr>
        <w:t>Heer</w:t>
      </w:r>
      <w:proofErr w:type="spellEnd"/>
      <w:r>
        <w:rPr>
          <w:color w:val="222222"/>
          <w:sz w:val="20"/>
          <w:szCs w:val="20"/>
          <w:shd w:val="clear" w:color="auto" w:fill="FFFFFF"/>
        </w:rPr>
        <w:t xml:space="preserve"> et al. "Patients with hypertension-associated thrombotic microangiopathy may present with complement abnormalities." </w:t>
      </w:r>
      <w:r>
        <w:rPr>
          <w:i/>
          <w:iCs/>
          <w:color w:val="222222"/>
          <w:sz w:val="20"/>
          <w:szCs w:val="20"/>
          <w:shd w:val="clear" w:color="auto" w:fill="FFFFFF"/>
        </w:rPr>
        <w:t>Kidney international</w:t>
      </w:r>
      <w:r>
        <w:rPr>
          <w:color w:val="222222"/>
          <w:sz w:val="20"/>
          <w:szCs w:val="20"/>
          <w:shd w:val="clear" w:color="auto" w:fill="FFFFFF"/>
        </w:rPr>
        <w:t> 91, no. 6 (2017): 1420-1425.</w:t>
      </w:r>
      <w:r>
        <w:rPr>
          <w:rFonts w:ascii="Google Sans Text" w:eastAsia="Google Sans Text" w:hAnsi="Google Sans Text" w:cs="Google Sans Text"/>
          <w:color w:val="1B1C1D"/>
        </w:rPr>
        <w:t xml:space="preserve"> </w:t>
      </w:r>
    </w:p>
    <w:p w14:paraId="2F7EDBA2" w14:textId="6376D91B"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Back, C., &amp; Maurin Söderholm, H. (2024). First Responders Training for Mass-Casualty Incidents </w:t>
      </w:r>
      <w:proofErr w:type="gramStart"/>
      <w:r>
        <w:rPr>
          <w:rFonts w:ascii="Google Sans Text" w:eastAsia="Google Sans Text" w:hAnsi="Google Sans Text" w:cs="Google Sans Text"/>
          <w:color w:val="1B1C1D"/>
        </w:rPr>
        <w:t>With</w:t>
      </w:r>
      <w:proofErr w:type="gramEnd"/>
      <w:r>
        <w:rPr>
          <w:rFonts w:ascii="Google Sans Text" w:eastAsia="Google Sans Text" w:hAnsi="Google Sans Text" w:cs="Google Sans Text"/>
          <w:color w:val="1B1C1D"/>
        </w:rPr>
        <w:t xml:space="preserve"> High-Fidelity Virtual Reality: An Integrative Review. </w:t>
      </w:r>
      <w:r>
        <w:rPr>
          <w:rFonts w:ascii="Google Sans Text" w:eastAsia="Google Sans Text" w:hAnsi="Google Sans Text" w:cs="Google Sans Text"/>
          <w:i/>
          <w:color w:val="1B1C1D"/>
        </w:rPr>
        <w:t>Disaster Medicine and Public Health Preparedness</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18</w:t>
      </w:r>
      <w:r>
        <w:rPr>
          <w:rFonts w:ascii="Google Sans Text" w:eastAsia="Google Sans Text" w:hAnsi="Google Sans Text" w:cs="Google Sans Text"/>
          <w:color w:val="1B1C1D"/>
        </w:rPr>
        <w:t xml:space="preserve">, e214. Retrieved from </w:t>
      </w:r>
      <w:hyperlink r:id="rId95">
        <w:r>
          <w:rPr>
            <w:rFonts w:ascii="Google Sans Text" w:eastAsia="Google Sans Text" w:hAnsi="Google Sans Text" w:cs="Google Sans Text"/>
            <w:color w:val="0B57D0"/>
            <w:u w:val="single"/>
          </w:rPr>
          <w:t>https://www.diva-portal.org/smash/get/diva2:1856265/FULLTEXT01.pdf</w:t>
        </w:r>
      </w:hyperlink>
    </w:p>
    <w:p w14:paraId="30BC9FE2" w14:textId="38CB8C9C"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Schmutz, J. B., &amp; Hoffmann, H. (2024). Triaging in Mass Casualty Incidents: A Simulation-Based Scenario Training for Emergency Care Senior Residents. </w:t>
      </w:r>
      <w:r>
        <w:rPr>
          <w:rFonts w:ascii="Google Sans Text" w:eastAsia="Google Sans Text" w:hAnsi="Google Sans Text" w:cs="Google Sans Text"/>
          <w:i/>
          <w:color w:val="1B1C1D"/>
        </w:rPr>
        <w:t>Medical Education Online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29</w:t>
      </w:r>
      <w:r>
        <w:rPr>
          <w:rFonts w:ascii="Google Sans Text" w:eastAsia="Google Sans Text" w:hAnsi="Google Sans Text" w:cs="Google Sans Text"/>
          <w:color w:val="1B1C1D"/>
        </w:rPr>
        <w:t xml:space="preserve">(1), 2321415. </w:t>
      </w:r>
      <w:r>
        <w:rPr>
          <w:rFonts w:ascii="Google Sans Text" w:eastAsia="Google Sans Text" w:hAnsi="Google Sans Text" w:cs="Google Sans Text"/>
          <w:color w:val="1B1C1D"/>
        </w:rPr>
        <w:lastRenderedPageBreak/>
        <w:t xml:space="preserve">Retrieved from </w:t>
      </w:r>
      <w:hyperlink r:id="rId96">
        <w:r>
          <w:rPr>
            <w:rFonts w:ascii="Google Sans Text" w:eastAsia="Google Sans Text" w:hAnsi="Google Sans Text" w:cs="Google Sans Text"/>
            <w:color w:val="0B57D0"/>
            <w:u w:val="single"/>
          </w:rPr>
          <w:t>https://pubmed.ncbi.nlm.nih.gov/40134112/</w:t>
        </w:r>
      </w:hyperlink>
      <w:r w:rsidR="00F360DC">
        <w:rPr>
          <w:rFonts w:ascii="Google Sans Text" w:eastAsia="Google Sans Text" w:hAnsi="Google Sans Text" w:cs="Google Sans Text"/>
          <w:color w:val="0B57D0"/>
          <w:u w:val="single"/>
        </w:rPr>
        <w:t xml:space="preserve"> </w:t>
      </w:r>
      <w:r w:rsidR="00F360DC" w:rsidRPr="005172FE">
        <w:rPr>
          <w:rFonts w:ascii="Google Sans Text" w:eastAsia="Google Sans Text" w:hAnsi="Google Sans Text" w:cs="Google Sans Text"/>
          <w:color w:val="0B57D0"/>
          <w:highlight w:val="yellow"/>
          <w:u w:val="single"/>
        </w:rPr>
        <w:t xml:space="preserve">(author and year not </w:t>
      </w:r>
      <w:proofErr w:type="spellStart"/>
      <w:proofErr w:type="gramStart"/>
      <w:r w:rsidR="00F360DC" w:rsidRPr="005172FE">
        <w:rPr>
          <w:rFonts w:ascii="Google Sans Text" w:eastAsia="Google Sans Text" w:hAnsi="Google Sans Text" w:cs="Google Sans Text"/>
          <w:color w:val="0B57D0"/>
          <w:highlight w:val="yellow"/>
          <w:u w:val="single"/>
        </w:rPr>
        <w:t>m,atch</w:t>
      </w:r>
      <w:proofErr w:type="spellEnd"/>
      <w:proofErr w:type="gramEnd"/>
      <w:r w:rsidR="005172FE" w:rsidRPr="005172FE">
        <w:rPr>
          <w:rFonts w:ascii="Google Sans Text" w:eastAsia="Google Sans Text" w:hAnsi="Google Sans Text" w:cs="Google Sans Text"/>
          <w:color w:val="0B57D0"/>
          <w:highlight w:val="yellow"/>
          <w:u w:val="single"/>
        </w:rPr>
        <w:t>)</w:t>
      </w:r>
    </w:p>
    <w:p w14:paraId="0DB5E4EC" w14:textId="77777777" w:rsidR="00E51213" w:rsidRDefault="00E51213" w:rsidP="00FA6D39">
      <w:pPr>
        <w:pBdr>
          <w:top w:val="nil"/>
          <w:left w:val="nil"/>
          <w:bottom w:val="nil"/>
          <w:right w:val="nil"/>
          <w:between w:val="nil"/>
        </w:pBdr>
        <w:spacing w:after="120" w:line="275" w:lineRule="auto"/>
        <w:ind w:left="480"/>
        <w:jc w:val="both"/>
      </w:pPr>
      <w:bookmarkStart w:id="0" w:name="_GoBack"/>
      <w:bookmarkEnd w:id="0"/>
    </w:p>
    <w:sectPr w:rsidR="00E51213">
      <w:headerReference w:type="even" r:id="rId97"/>
      <w:headerReference w:type="default" r:id="rId98"/>
      <w:footerReference w:type="even" r:id="rId99"/>
      <w:footerReference w:type="default" r:id="rId100"/>
      <w:headerReference w:type="first" r:id="rId101"/>
      <w:footerReference w:type="first" r:id="rId10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D3E8F" w14:textId="77777777" w:rsidR="00BC0F99" w:rsidRDefault="00BC0F99" w:rsidP="009F4E3C">
      <w:r>
        <w:separator/>
      </w:r>
    </w:p>
  </w:endnote>
  <w:endnote w:type="continuationSeparator" w:id="0">
    <w:p w14:paraId="1087EC4F" w14:textId="77777777" w:rsidR="00BC0F99" w:rsidRDefault="00BC0F99" w:rsidP="009F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oogle Sans Tex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91B28" w14:textId="77777777" w:rsidR="009F4E3C" w:rsidRDefault="009F4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337F" w14:textId="77777777" w:rsidR="009F4E3C" w:rsidRDefault="009F4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3A17" w14:textId="77777777" w:rsidR="009F4E3C" w:rsidRDefault="009F4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939B4" w14:textId="77777777" w:rsidR="00BC0F99" w:rsidRDefault="00BC0F99" w:rsidP="009F4E3C">
      <w:r>
        <w:separator/>
      </w:r>
    </w:p>
  </w:footnote>
  <w:footnote w:type="continuationSeparator" w:id="0">
    <w:p w14:paraId="7BA30BC2" w14:textId="77777777" w:rsidR="00BC0F99" w:rsidRDefault="00BC0F99" w:rsidP="009F4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2335" w14:textId="6AC06057" w:rsidR="009F4E3C" w:rsidRDefault="009D4BC2">
    <w:pPr>
      <w:pStyle w:val="Header"/>
    </w:pPr>
    <w:r>
      <w:rPr>
        <w:noProof/>
      </w:rPr>
      <w:pict w14:anchorId="42B9B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77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96F2" w14:textId="53063121" w:rsidR="009F4E3C" w:rsidRDefault="009D4BC2">
    <w:pPr>
      <w:pStyle w:val="Header"/>
    </w:pPr>
    <w:r>
      <w:rPr>
        <w:noProof/>
      </w:rPr>
      <w:pict w14:anchorId="60846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77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8160" w14:textId="3D36CE66" w:rsidR="009F4E3C" w:rsidRDefault="009D4BC2">
    <w:pPr>
      <w:pStyle w:val="Header"/>
    </w:pPr>
    <w:r>
      <w:rPr>
        <w:noProof/>
      </w:rPr>
      <w:pict w14:anchorId="34E48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77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3B7"/>
    <w:multiLevelType w:val="multilevel"/>
    <w:tmpl w:val="B16E54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A273C3F"/>
    <w:multiLevelType w:val="multilevel"/>
    <w:tmpl w:val="02E20D9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2AAF37E9"/>
    <w:multiLevelType w:val="multilevel"/>
    <w:tmpl w:val="595A3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412D296A"/>
    <w:multiLevelType w:val="multilevel"/>
    <w:tmpl w:val="F3DE133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4C8127C7"/>
    <w:multiLevelType w:val="multilevel"/>
    <w:tmpl w:val="66F2CA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5C087B07"/>
    <w:multiLevelType w:val="multilevel"/>
    <w:tmpl w:val="009CE2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63520817"/>
    <w:multiLevelType w:val="multilevel"/>
    <w:tmpl w:val="F2A4FF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6EF86242"/>
    <w:multiLevelType w:val="multilevel"/>
    <w:tmpl w:val="B87029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70106C4D"/>
    <w:multiLevelType w:val="multilevel"/>
    <w:tmpl w:val="04A0B7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729E5BEE"/>
    <w:multiLevelType w:val="multilevel"/>
    <w:tmpl w:val="FAB0E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753C4DD7"/>
    <w:multiLevelType w:val="multilevel"/>
    <w:tmpl w:val="E01E9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7DE5154A"/>
    <w:multiLevelType w:val="multilevel"/>
    <w:tmpl w:val="BBDA2C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
  </w:num>
  <w:num w:numId="2">
    <w:abstractNumId w:val="9"/>
  </w:num>
  <w:num w:numId="3">
    <w:abstractNumId w:val="3"/>
  </w:num>
  <w:num w:numId="4">
    <w:abstractNumId w:val="5"/>
  </w:num>
  <w:num w:numId="5">
    <w:abstractNumId w:val="2"/>
  </w:num>
  <w:num w:numId="6">
    <w:abstractNumId w:val="10"/>
  </w:num>
  <w:num w:numId="7">
    <w:abstractNumId w:val="6"/>
  </w:num>
  <w:num w:numId="8">
    <w:abstractNumId w:val="4"/>
  </w:num>
  <w:num w:numId="9">
    <w:abstractNumId w:val="11"/>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Y0tTAwt7Q0MDMzMjNR0lEKTi0uzszPAykwrAUAV8H6sywAAAA="/>
  </w:docVars>
  <w:rsids>
    <w:rsidRoot w:val="00E51213"/>
    <w:rsid w:val="00026B87"/>
    <w:rsid w:val="000F46D0"/>
    <w:rsid w:val="00190242"/>
    <w:rsid w:val="001D6791"/>
    <w:rsid w:val="00205D84"/>
    <w:rsid w:val="002870B5"/>
    <w:rsid w:val="002B56A6"/>
    <w:rsid w:val="00450E51"/>
    <w:rsid w:val="004960F2"/>
    <w:rsid w:val="004A3F4A"/>
    <w:rsid w:val="005172FE"/>
    <w:rsid w:val="005D4906"/>
    <w:rsid w:val="00612181"/>
    <w:rsid w:val="0063343D"/>
    <w:rsid w:val="00820F49"/>
    <w:rsid w:val="0085170C"/>
    <w:rsid w:val="00970ACE"/>
    <w:rsid w:val="009D4BC2"/>
    <w:rsid w:val="009E46AB"/>
    <w:rsid w:val="009F4E3C"/>
    <w:rsid w:val="00A0271C"/>
    <w:rsid w:val="00A211A1"/>
    <w:rsid w:val="00A87AE0"/>
    <w:rsid w:val="00BC0F99"/>
    <w:rsid w:val="00C00767"/>
    <w:rsid w:val="00C008BF"/>
    <w:rsid w:val="00C10E47"/>
    <w:rsid w:val="00C76A7C"/>
    <w:rsid w:val="00D946C0"/>
    <w:rsid w:val="00E11C27"/>
    <w:rsid w:val="00E2793F"/>
    <w:rsid w:val="00E51213"/>
    <w:rsid w:val="00F231B2"/>
    <w:rsid w:val="00F360DC"/>
    <w:rsid w:val="00F771CC"/>
    <w:rsid w:val="00FA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DA9FF1"/>
  <w15:docId w15:val="{6783EA90-F78F-4E40-AC56-D8A915E9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character" w:styleId="Hyperlink">
    <w:name w:val="Hyperlink"/>
    <w:basedOn w:val="DefaultParagraphFont"/>
    <w:uiPriority w:val="99"/>
    <w:unhideWhenUsed/>
    <w:rsid w:val="004960F2"/>
    <w:rPr>
      <w:color w:val="0000FF" w:themeColor="hyperlink"/>
      <w:u w:val="single"/>
    </w:rPr>
  </w:style>
  <w:style w:type="character" w:customStyle="1" w:styleId="UnresolvedMention1">
    <w:name w:val="Unresolved Mention1"/>
    <w:basedOn w:val="DefaultParagraphFont"/>
    <w:uiPriority w:val="99"/>
    <w:semiHidden/>
    <w:unhideWhenUsed/>
    <w:rsid w:val="001D6791"/>
    <w:rPr>
      <w:color w:val="605E5C"/>
      <w:shd w:val="clear" w:color="auto" w:fill="E1DFDD"/>
    </w:rPr>
  </w:style>
  <w:style w:type="paragraph" w:styleId="Header">
    <w:name w:val="header"/>
    <w:basedOn w:val="Normal"/>
    <w:link w:val="HeaderChar"/>
    <w:uiPriority w:val="99"/>
    <w:unhideWhenUsed/>
    <w:rsid w:val="009F4E3C"/>
    <w:pPr>
      <w:tabs>
        <w:tab w:val="center" w:pos="4680"/>
        <w:tab w:val="right" w:pos="9360"/>
      </w:tabs>
    </w:pPr>
  </w:style>
  <w:style w:type="character" w:customStyle="1" w:styleId="HeaderChar">
    <w:name w:val="Header Char"/>
    <w:basedOn w:val="DefaultParagraphFont"/>
    <w:link w:val="Header"/>
    <w:uiPriority w:val="99"/>
    <w:rsid w:val="009F4E3C"/>
  </w:style>
  <w:style w:type="paragraph" w:styleId="Footer">
    <w:name w:val="footer"/>
    <w:basedOn w:val="Normal"/>
    <w:link w:val="FooterChar"/>
    <w:uiPriority w:val="99"/>
    <w:unhideWhenUsed/>
    <w:rsid w:val="009F4E3C"/>
    <w:pPr>
      <w:tabs>
        <w:tab w:val="center" w:pos="4680"/>
        <w:tab w:val="right" w:pos="9360"/>
      </w:tabs>
    </w:pPr>
  </w:style>
  <w:style w:type="character" w:customStyle="1" w:styleId="FooterChar">
    <w:name w:val="Footer Char"/>
    <w:basedOn w:val="DefaultParagraphFont"/>
    <w:link w:val="Footer"/>
    <w:uiPriority w:val="99"/>
    <w:rsid w:val="009F4E3C"/>
  </w:style>
  <w:style w:type="paragraph" w:styleId="ListParagraph">
    <w:name w:val="List Paragraph"/>
    <w:basedOn w:val="Normal"/>
    <w:uiPriority w:val="34"/>
    <w:qFormat/>
    <w:rsid w:val="002B56A6"/>
    <w:pPr>
      <w:widowControl/>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6390156/" TargetMode="External"/><Relationship Id="rId21" Type="http://schemas.openxmlformats.org/officeDocument/2006/relationships/hyperlink" Target="https://files.asprtracie.hhs.gov/documents/aspr-tracie-mass-casualty-triage-final-508.pdf" TargetMode="External"/><Relationship Id="rId42" Type="http://schemas.openxmlformats.org/officeDocument/2006/relationships/hyperlink" Target="https://www.ahrmm.org/resource-repository-ahrmm/health-care-supply-chain-disaster-preparation-checklists-resources-122018-1" TargetMode="External"/><Relationship Id="rId47" Type="http://schemas.openxmlformats.org/officeDocument/2006/relationships/hyperlink" Target="https://aspr.hhs.gov/HealthCareReadiness/guidance/MSCC/Pages/Chapter1-Overview.aspx" TargetMode="External"/><Relationship Id="rId63" Type="http://schemas.openxmlformats.org/officeDocument/2006/relationships/hyperlink" Target="https://calhospital.org/calhospitalprepare/" TargetMode="External"/><Relationship Id="rId68" Type="http://schemas.openxmlformats.org/officeDocument/2006/relationships/hyperlink" Target="https://pmc.ncbi.nlm.nih.gov/articles/PMC1839350/" TargetMode="External"/><Relationship Id="rId84" Type="http://schemas.openxmlformats.org/officeDocument/2006/relationships/hyperlink" Target="https://www.epa.gov/emergency-response/personal-protective-equipment" TargetMode="External"/><Relationship Id="rId89" Type="http://schemas.openxmlformats.org/officeDocument/2006/relationships/hyperlink" Target="https://pmc.ncbi.nlm.nih.gov/articles/PMC11735519/" TargetMode="External"/><Relationship Id="rId16" Type="http://schemas.openxmlformats.org/officeDocument/2006/relationships/hyperlink" Target="https://emj.bmj.com/content/38/10/756" TargetMode="External"/><Relationship Id="rId11" Type="http://schemas.openxmlformats.org/officeDocument/2006/relationships/hyperlink" Target="https://pmc.ncbi.nlm.nih.gov/articles/PMC10895895/" TargetMode="External"/><Relationship Id="rId32" Type="http://schemas.openxmlformats.org/officeDocument/2006/relationships/hyperlink" Target="https://pmc.ncbi.nlm.nih.gov/articles/PMC10895895/" TargetMode="External"/><Relationship Id="rId37" Type="http://schemas.openxmlformats.org/officeDocument/2006/relationships/hyperlink" Target="https://digitalcommons.csp.edu/cgi/viewcontent.cgi?article=1000&amp;context=human-services_masters" TargetMode="External"/><Relationship Id="rId53" Type="http://schemas.openxmlformats.org/officeDocument/2006/relationships/hyperlink" Target="https://www.nvers.org/impact/patient-tracking-system" TargetMode="External"/><Relationship Id="rId58" Type="http://schemas.openxmlformats.org/officeDocument/2006/relationships/hyperlink" Target="https://www.usace.army.mil/Missions/Emergency-Operations/Coronavirus/Alternate-Care-Sites/" TargetMode="External"/><Relationship Id="rId74" Type="http://schemas.openxmlformats.org/officeDocument/2006/relationships/hyperlink" Target="https://researchnow.flinders.edu.au/en/publications/the-salt-and-start-triage-systems-for-classifying-patient-acuity-" TargetMode="External"/><Relationship Id="rId79" Type="http://schemas.openxmlformats.org/officeDocument/2006/relationships/hyperlink" Target="https://www.cdc.gov/radiation-emergencies/hcp/nuclear-detonations/evaluation-and-management.html" TargetMode="External"/><Relationship Id="rId102" Type="http://schemas.openxmlformats.org/officeDocument/2006/relationships/footer" Target="footer3.xml"/><Relationship Id="rId5" Type="http://schemas.openxmlformats.org/officeDocument/2006/relationships/footnotes" Target="footnotes.xml"/><Relationship Id="rId90" Type="http://schemas.openxmlformats.org/officeDocument/2006/relationships/hyperlink" Target="https://www.njhcc.org/media/781735/ahepp2025-resources-combined-compressed.pdf" TargetMode="External"/><Relationship Id="rId95" Type="http://schemas.openxmlformats.org/officeDocument/2006/relationships/hyperlink" Target="https://www.diva-portal.org/smash/get/diva2:1856265/FULLTEXT01.pdf" TargetMode="External"/><Relationship Id="rId22" Type="http://schemas.openxmlformats.org/officeDocument/2006/relationships/hyperlink" Target="https://en.wikipedia.org/wiki/Simple_triage_and_rapid_treatment" TargetMode="External"/><Relationship Id="rId27" Type="http://schemas.openxmlformats.org/officeDocument/2006/relationships/hyperlink" Target="https://pmc.ncbi.nlm.nih.gov/articles/PMC11736918/" TargetMode="External"/><Relationship Id="rId43" Type="http://schemas.openxmlformats.org/officeDocument/2006/relationships/hyperlink" Target="https://publications.jsi.com/JSIInternet/Inc/Common/_download_pub.cfm?id=24459&amp;lid=3" TargetMode="External"/><Relationship Id="rId48" Type="http://schemas.openxmlformats.org/officeDocument/2006/relationships/hyperlink" Target="https://info.ncdhhs.gov/dhsr/EMS/aspr/pdf/mscc.pdf" TargetMode="External"/><Relationship Id="rId64" Type="http://schemas.openxmlformats.org/officeDocument/2006/relationships/hyperlink" Target="https://emsa.ca.gov/disaster-medical-services-division-hospital-incident-command-system-resources/" TargetMode="External"/><Relationship Id="rId69" Type="http://schemas.openxmlformats.org/officeDocument/2006/relationships/hyperlink" Target="https://cdp.dhs.gov/news-media/article/patient-identification-technology-introduced-at-cdp" TargetMode="External"/><Relationship Id="rId80" Type="http://schemas.openxmlformats.org/officeDocument/2006/relationships/hyperlink" Target="https://www.selectagents.gov/compliance/guidance/biosafety/appendix1.htm" TargetMode="External"/><Relationship Id="rId85" Type="http://schemas.openxmlformats.org/officeDocument/2006/relationships/hyperlink" Target="https://response.epa.gov/_healthsafetymanual/Chapter_5_Personal_Protection_Equipment_Chapter_July_2024_final.docx" TargetMode="External"/><Relationship Id="rId12" Type="http://schemas.openxmlformats.org/officeDocument/2006/relationships/hyperlink" Target="https://www.aamc.org/news/shootings-storms-epidemics-era-mass-casualties-hospitals-get-better-prepared" TargetMode="External"/><Relationship Id="rId17" Type="http://schemas.openxmlformats.org/officeDocument/2006/relationships/hyperlink" Target="https://team-iha.org/education-and-events/calendar-of-events/2025-iha-emergency-preparedness-exercise-november-5/" TargetMode="External"/><Relationship Id="rId25" Type="http://schemas.openxmlformats.org/officeDocument/2006/relationships/hyperlink" Target="https://ejournal.undip.ac.id/index.php/medianers/article/view/37008" TargetMode="External"/><Relationship Id="rId33" Type="http://schemas.openxmlformats.org/officeDocument/2006/relationships/hyperlink" Target="https://cdp.dhs.gov/training/course/PER-902" TargetMode="External"/><Relationship Id="rId38" Type="http://schemas.openxmlformats.org/officeDocument/2006/relationships/hyperlink" Target="https://www.dobermanemg.com/mci-medical-resupply-cache" TargetMode="External"/><Relationship Id="rId46" Type="http://schemas.openxmlformats.org/officeDocument/2006/relationships/hyperlink" Target="https://pmc.ncbi.nlm.nih.gov/articles/PMC10807148/" TargetMode="External"/><Relationship Id="rId59" Type="http://schemas.openxmlformats.org/officeDocument/2006/relationships/hyperlink" Target="https://www.michigan.gov/mdhhs/safety-injury-prev/publicsafety/ophp/healthcareplanning/content/medical-surge-planning" TargetMode="External"/><Relationship Id="rId67" Type="http://schemas.openxmlformats.org/officeDocument/2006/relationships/hyperlink" Target="https://files.asprtracie.hhs.gov/documents/epimn-module-1-triage-during-a-mass-casualty-incident.pdf" TargetMode="External"/><Relationship Id="rId103" Type="http://schemas.openxmlformats.org/officeDocument/2006/relationships/fontTable" Target="fontTable.xml"/><Relationship Id="rId20" Type="http://schemas.openxmlformats.org/officeDocument/2006/relationships/hyperlink" Target="https://www.ncbi.nlm.nih.gov/books/NBK459369/" TargetMode="External"/><Relationship Id="rId41" Type="http://schemas.openxmlformats.org/officeDocument/2006/relationships/hyperlink" Target="https://www.aon.com/en/insights/articles/4-ways-to-build-resilient-and-agile-supply-chains" TargetMode="External"/><Relationship Id="rId54" Type="http://schemas.openxmlformats.org/officeDocument/2006/relationships/hyperlink" Target="https://files.asprtracie.hhs.gov/documents/mass-casualty-hospital-capacity-expansion-toolkit.pdf" TargetMode="External"/><Relationship Id="rId62" Type="http://schemas.openxmlformats.org/officeDocument/2006/relationships/hyperlink" Target="https://en.wikipedia.org/wiki/Hospital_incident_command_system_(US)" TargetMode="External"/><Relationship Id="rId70" Type="http://schemas.openxmlformats.org/officeDocument/2006/relationships/hyperlink" Target="https://www.financealliance.io/stakeholder-communication-plan/" TargetMode="External"/><Relationship Id="rId75" Type="http://schemas.openxmlformats.org/officeDocument/2006/relationships/hyperlink" Target="https://www.ncbi.nlm.nih.gov/books/NBK459369/" TargetMode="External"/><Relationship Id="rId83" Type="http://schemas.openxmlformats.org/officeDocument/2006/relationships/hyperlink" Target="https://committees.parliament.uk/writtenevidence/73515/html/" TargetMode="External"/><Relationship Id="rId88" Type="http://schemas.openxmlformats.org/officeDocument/2006/relationships/hyperlink" Target="https://www.merckmanuals.com/professional/injuries-poisoning/mass-casualty-weapons/overview-of-incidents-involving-mass-casualty-weapons" TargetMode="External"/><Relationship Id="rId91" Type="http://schemas.openxmlformats.org/officeDocument/2006/relationships/hyperlink" Target="https://www.wolterskluwer.com/en/expert-insights/your-hospital-disaster-plan-for-managing-mass-casualty-incidents" TargetMode="External"/><Relationship Id="rId96" Type="http://schemas.openxmlformats.org/officeDocument/2006/relationships/hyperlink" Target="https://pubmed.ncbi.nlm.nih.gov/4013411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ews.miami.edu/stories/2021/09/how-the-9-11-attacks-changed-emergency-response.html" TargetMode="External"/><Relationship Id="rId23" Type="http://schemas.openxmlformats.org/officeDocument/2006/relationships/hyperlink" Target="https://www.researchgate.net/publication/384765871_A_critical_review_of_the_START_and_Jump_START_triage_protocols_in_emergencies_and_disasters_challenges_and_suggestions" TargetMode="External"/><Relationship Id="rId28" Type="http://schemas.openxmlformats.org/officeDocument/2006/relationships/hyperlink" Target="https://pmc.ncbi.nlm.nih.gov/articles/PMC10890089/" TargetMode="External"/><Relationship Id="rId36" Type="http://schemas.openxmlformats.org/officeDocument/2006/relationships/hyperlink" Target="https://www.cdc.gov/niosh/stress/traumaticincidentstress/index.html" TargetMode="External"/><Relationship Id="rId49" Type="http://schemas.openxmlformats.org/officeDocument/2006/relationships/hyperlink" Target="https://www.careerstaff.com/healthcare-staffing-blog/what-is-surge-capacity-why-it-matters-for-healthcare-facilities/" TargetMode="External"/><Relationship Id="rId57" Type="http://schemas.openxmlformats.org/officeDocument/2006/relationships/hyperlink" Target="https://hcai.ca.gov/wp-content/uploads/2024/03/Design-Guide-for-Planning-and-Preparing-for-Disasters-FINAL-A-2.pdf" TargetMode="External"/><Relationship Id="rId10" Type="http://schemas.openxmlformats.org/officeDocument/2006/relationships/hyperlink" Target="https://files.asprtracie.hhs.gov/documents/epimn-module-1-triage-during-a-mass-casualty-incident.pdf" TargetMode="External"/><Relationship Id="rId31" Type="http://schemas.openxmlformats.org/officeDocument/2006/relationships/hyperlink" Target="https://www.naccho.org/uploads/full-width-images/Emergency-Staffing-Plan-FINAL-April-2023.pdf" TargetMode="External"/><Relationship Id="rId44" Type="http://schemas.openxmlformats.org/officeDocument/2006/relationships/hyperlink" Target="https://www.aha.org/news/blog/2020-09-09-blog-health-care-supply-chain-and-midst-covid-19" TargetMode="External"/><Relationship Id="rId52" Type="http://schemas.openxmlformats.org/officeDocument/2006/relationships/hyperlink" Target="https://emsa.ca.gov/disaster-medical-services-division-hospital-incident-command-system-resources/" TargetMode="External"/><Relationship Id="rId60" Type="http://schemas.openxmlformats.org/officeDocument/2006/relationships/hyperlink" Target="https://domesticpreparedness.com/articles/hospital-expansion-through-alternate-care-sites" TargetMode="External"/><Relationship Id="rId65" Type="http://schemas.openxmlformats.org/officeDocument/2006/relationships/hyperlink" Target="https://www.massmed.org/Patient-Care/Health-Topics/Emergency-Preparedness-and-Response/MA-Responds--Volunteer-Curriculum---Module-3-(pdf)/" TargetMode="External"/><Relationship Id="rId73" Type="http://schemas.openxmlformats.org/officeDocument/2006/relationships/hyperlink" Target="https://www.frontiersin.org/journals/disaster-and-emergency-medicine/articles/10.3389/femer.2023.1169851/full" TargetMode="External"/><Relationship Id="rId78" Type="http://schemas.openxmlformats.org/officeDocument/2006/relationships/hyperlink" Target="https://www.cdc.gov/radiation-emergencies/causes/index.html" TargetMode="External"/><Relationship Id="rId81" Type="http://schemas.openxmlformats.org/officeDocument/2006/relationships/hyperlink" Target="https://hsrm.umn.edu/biosafety-occupational-health/biosafety/decontamination-biohazards-and-infectious-agents" TargetMode="External"/><Relationship Id="rId86" Type="http://schemas.openxmlformats.org/officeDocument/2006/relationships/hyperlink" Target="https://www.congress.gov/crs-product/R46555" TargetMode="External"/><Relationship Id="rId94" Type="http://schemas.openxmlformats.org/officeDocument/2006/relationships/hyperlink" Target="https://www.mghihp.edu/news-and-more/opinions/data-analytics/data-decisions-leveraging-predictive-analytics-transform-hospital-readmissions"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files.asprtracie.hhs.gov/documents/epimn-module-1-triage-during-a-mass-casualty-incident.pdf" TargetMode="External"/><Relationship Id="rId13" Type="http://schemas.openxmlformats.org/officeDocument/2006/relationships/hyperlink" Target="https://www.mayoclinic.org/medical-professionals/trauma/news/a-look-at-emergency-preparedness-and-how-to-make-it-happen/mac-20512728" TargetMode="External"/><Relationship Id="rId18" Type="http://schemas.openxmlformats.org/officeDocument/2006/relationships/hyperlink" Target="https://www.hsaj.org/articles/16880" TargetMode="External"/><Relationship Id="rId39" Type="http://schemas.openxmlformats.org/officeDocument/2006/relationships/hyperlink" Target="https://www.emsstuff.com/mci-triage/" TargetMode="External"/><Relationship Id="rId34" Type="http://schemas.openxmlformats.org/officeDocument/2006/relationships/hyperlink" Target="https://www.cfsph.iastate.edu/emergency-response/just-in-time-training/" TargetMode="External"/><Relationship Id="rId50" Type="http://schemas.openxmlformats.org/officeDocument/2006/relationships/hyperlink" Target="https://en.wikipedia.org/wiki/Hospital_incident_command_system_(US)" TargetMode="External"/><Relationship Id="rId55" Type="http://schemas.openxmlformats.org/officeDocument/2006/relationships/hyperlink" Target="https://files.asprtracie.hhs.gov/documents/aspr-tracie-mci-response-plan-considerations.pdf" TargetMode="External"/><Relationship Id="rId76" Type="http://schemas.openxmlformats.org/officeDocument/2006/relationships/hyperlink" Target="https://www.psglearning.com/catalog/productdetails/9781284255676"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hyperlink" Target="https://www.ncbi.nlm.nih.gov/books/NBK482373/" TargetMode="External"/><Relationship Id="rId71" Type="http://schemas.openxmlformats.org/officeDocument/2006/relationships/hyperlink" Target="https://asprtracie.hhs.gov/technical-resources/resource/11879/comparing-the-accuracy-of-mass-casualty-triage-systems-when-used-in-an-adult-population" TargetMode="External"/><Relationship Id="rId92" Type="http://schemas.openxmlformats.org/officeDocument/2006/relationships/hyperlink" Target="https://www.ems1.com/artificial-intelligence/how-ai-is-helping-responders-shift-from-reactive-to-proactive-disaster-planning" TargetMode="External"/><Relationship Id="rId2" Type="http://schemas.openxmlformats.org/officeDocument/2006/relationships/styles" Target="styles.xml"/><Relationship Id="rId29" Type="http://schemas.openxmlformats.org/officeDocument/2006/relationships/hyperlink" Target="https://pmc.ncbi.nlm.nih.gov/articles/PMC12232746/" TargetMode="External"/><Relationship Id="rId24" Type="http://schemas.openxmlformats.org/officeDocument/2006/relationships/hyperlink" Target="https://www.cambridge.org/core/journals/prehospital-and-disaster-medicine/article/start-versus-salt-triage-which-is-preferred-by-the-21st-century-health-care-student/3193A74548F4E84C68D284FD00FAA3C1" TargetMode="External"/><Relationship Id="rId40" Type="http://schemas.openxmlformats.org/officeDocument/2006/relationships/hyperlink" Target="https://www.va.gov/VHAEMERGENCYMANAGEMENT/CEMP/CEMP_Pharmacy_Cache.asp" TargetMode="External"/><Relationship Id="rId45" Type="http://schemas.openxmlformats.org/officeDocument/2006/relationships/hyperlink" Target="https://aspe.hhs.gov/sites/default/files/documents/688790e106210d6434ddeed5907b0b38/pr-a328-2-devices-supply-chain.pdf" TargetMode="External"/><Relationship Id="rId66" Type="http://schemas.openxmlformats.org/officeDocument/2006/relationships/hyperlink" Target="https://www.who.int/teams/integrated-health-services/clinical-services-and-systems/emergency-and-critical-care/mass-casualty-management" TargetMode="External"/><Relationship Id="rId87" Type="http://schemas.openxmlformats.org/officeDocument/2006/relationships/hyperlink" Target="https://www.ncbi.nlm.nih.gov/books/NBK230674/" TargetMode="External"/><Relationship Id="rId61" Type="http://schemas.openxmlformats.org/officeDocument/2006/relationships/hyperlink" Target="https://asprtracie.hhs.gov/technical-resources/33/pre-hospital-mass-casualty-triage-and-trauma-care/0" TargetMode="External"/><Relationship Id="rId82" Type="http://schemas.openxmlformats.org/officeDocument/2006/relationships/hyperlink" Target="https://chemm.hhs.gov/onsite.htm" TargetMode="External"/><Relationship Id="rId19" Type="http://schemas.openxmlformats.org/officeDocument/2006/relationships/hyperlink" Target="https://pdxscholar.library.pdx.edu/cgi/viewcontent.cgi?article=2142&amp;context=honorstheses" TargetMode="External"/><Relationship Id="rId14" Type="http://schemas.openxmlformats.org/officeDocument/2006/relationships/hyperlink" Target="https://www.dovepress.com/mass-casualty-shootings-and-emergency-preparedness-a-multidisciplinary-peer-reviewed-fulltext-article-JMDH" TargetMode="External"/><Relationship Id="rId30" Type="http://schemas.openxmlformats.org/officeDocument/2006/relationships/hyperlink" Target="https://calhospital.org/wp-content/uploads/2024/10/cha_surge_plan_checklist_11_23_2020.pdf" TargetMode="External"/><Relationship Id="rId35" Type="http://schemas.openxmlformats.org/officeDocument/2006/relationships/hyperlink" Target="https://www.uis.edu/sites/default/files/inline-images/03-Effects%20of%20Burnout-Compassion%20Fatigue_0.pdf" TargetMode="External"/><Relationship Id="rId56" Type="http://schemas.openxmlformats.org/officeDocument/2006/relationships/hyperlink" Target="https://www.tandfonline.com/doi/full/10.1080/09540261.2022.2154642" TargetMode="External"/><Relationship Id="rId77" Type="http://schemas.openxmlformats.org/officeDocument/2006/relationships/hyperlink" Target="https://www.mirasafety.com/blogs/news/decontamination-101" TargetMode="External"/><Relationship Id="rId100" Type="http://schemas.openxmlformats.org/officeDocument/2006/relationships/footer" Target="footer2.xml"/><Relationship Id="rId8" Type="http://schemas.openxmlformats.org/officeDocument/2006/relationships/hyperlink" Target="https://pmc.ncbi.nlm.nih.gov/articles/PMC11723885/" TargetMode="External"/><Relationship Id="rId51" Type="http://schemas.openxmlformats.org/officeDocument/2006/relationships/hyperlink" Target="https://www.utmb.edu/emergency_plan/incident-command" TargetMode="External"/><Relationship Id="rId72" Type="http://schemas.openxmlformats.org/officeDocument/2006/relationships/hyperlink" Target="https://ejournal.undip.ac.id/index.php/medianers/article/view/37008" TargetMode="External"/><Relationship Id="rId93" Type="http://schemas.openxmlformats.org/officeDocument/2006/relationships/hyperlink" Target="https://arxiv.org/html/2509.08756v1" TargetMode="External"/><Relationship Id="rId9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21</Pages>
  <Words>10470</Words>
  <Characters>59679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Ministery Of Health-SA</Company>
  <LinksUpToDate>false</LinksUpToDate>
  <CharactersWithSpaces>70009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Nagah Mohamed Abouelfetooh Kassem</dc:creator>
  <cp:lastModifiedBy>SDI PC New 16</cp:lastModifiedBy>
  <cp:revision>9</cp:revision>
  <dcterms:created xsi:type="dcterms:W3CDTF">2025-09-24T10:05:00Z</dcterms:created>
  <dcterms:modified xsi:type="dcterms:W3CDTF">2025-10-03T09:45:00Z</dcterms:modified>
</cp:coreProperties>
</file>