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B85E4" w14:textId="77777777" w:rsidR="00101B72" w:rsidRPr="00101B72" w:rsidRDefault="00101B72" w:rsidP="00101B72">
      <w:pPr>
        <w:spacing w:line="360" w:lineRule="auto"/>
        <w:jc w:val="center"/>
        <w:rPr>
          <w:rFonts w:ascii="Garamond" w:hAnsi="Garamond"/>
          <w:b/>
          <w:bCs/>
          <w:i/>
          <w:iCs/>
          <w:sz w:val="28"/>
          <w:szCs w:val="28"/>
          <w:u w:val="single"/>
          <w:lang w:val="en-US"/>
        </w:rPr>
      </w:pPr>
      <w:r w:rsidRPr="00101B72">
        <w:rPr>
          <w:rFonts w:ascii="Garamond" w:hAnsi="Garamond"/>
          <w:b/>
          <w:bCs/>
          <w:i/>
          <w:iCs/>
          <w:sz w:val="28"/>
          <w:szCs w:val="28"/>
          <w:u w:val="single"/>
          <w:lang w:val="en-US"/>
        </w:rPr>
        <w:t>Original Research Article</w:t>
      </w:r>
    </w:p>
    <w:p w14:paraId="1D512C11" w14:textId="77777777" w:rsidR="00101B72" w:rsidRDefault="00101B72" w:rsidP="00797D50">
      <w:pPr>
        <w:spacing w:line="360" w:lineRule="auto"/>
        <w:jc w:val="center"/>
        <w:rPr>
          <w:rFonts w:ascii="Garamond" w:hAnsi="Garamond"/>
          <w:b/>
          <w:bCs/>
          <w:sz w:val="28"/>
          <w:szCs w:val="28"/>
          <w:lang w:val="en-GB"/>
        </w:rPr>
      </w:pPr>
    </w:p>
    <w:p w14:paraId="5A18F377" w14:textId="21CDFAF0" w:rsidR="00797D50" w:rsidRPr="005836E5" w:rsidRDefault="005836E5" w:rsidP="005836E5">
      <w:pPr>
        <w:spacing w:line="360" w:lineRule="auto"/>
        <w:jc w:val="center"/>
        <w:rPr>
          <w:rFonts w:ascii="Garamond" w:hAnsi="Garamond"/>
          <w:b/>
          <w:bCs/>
          <w:sz w:val="28"/>
          <w:szCs w:val="28"/>
          <w:lang w:val="en-GB"/>
        </w:rPr>
      </w:pPr>
      <w:r w:rsidRPr="005836E5">
        <w:rPr>
          <w:rFonts w:ascii="Garamond" w:hAnsi="Garamond"/>
          <w:b/>
          <w:bCs/>
          <w:sz w:val="28"/>
          <w:szCs w:val="28"/>
          <w:highlight w:val="yellow"/>
          <w:lang w:val="en-GB"/>
        </w:rPr>
        <w:t>Muted Power: A Feminist Reading of Female Agency in Shakespeare’s Tragic Canon</w:t>
      </w:r>
    </w:p>
    <w:p w14:paraId="4A3B667D" w14:textId="77777777" w:rsidR="0085336A" w:rsidRDefault="0085336A" w:rsidP="0085336A">
      <w:pPr>
        <w:spacing w:line="360" w:lineRule="auto"/>
        <w:jc w:val="center"/>
        <w:rPr>
          <w:rFonts w:ascii="Garamond" w:hAnsi="Garamond"/>
          <w:b/>
          <w:bCs/>
          <w:color w:val="FF0000"/>
          <w:lang w:val="en-GB"/>
        </w:rPr>
      </w:pPr>
    </w:p>
    <w:p w14:paraId="614E4F0D" w14:textId="77777777" w:rsidR="00797D50" w:rsidRDefault="00797D50" w:rsidP="00797D50">
      <w:pPr>
        <w:spacing w:line="360" w:lineRule="auto"/>
        <w:rPr>
          <w:rFonts w:ascii="Garamond" w:hAnsi="Garamond"/>
          <w:b/>
          <w:bCs/>
          <w:lang w:val="en-GB"/>
        </w:rPr>
      </w:pPr>
      <w:r>
        <w:rPr>
          <w:rFonts w:ascii="Garamond" w:hAnsi="Garamond"/>
          <w:b/>
          <w:bCs/>
          <w:lang w:val="en-GB"/>
        </w:rPr>
        <w:t>Abstract</w:t>
      </w:r>
    </w:p>
    <w:p w14:paraId="143B94EB" w14:textId="22A19827" w:rsidR="001E1990" w:rsidRPr="001E1990" w:rsidRDefault="001E1990" w:rsidP="001E1990">
      <w:pPr>
        <w:spacing w:line="360" w:lineRule="auto"/>
        <w:rPr>
          <w:rFonts w:ascii="Garamond" w:hAnsi="Garamond"/>
          <w:lang w:val="en-GB"/>
        </w:rPr>
      </w:pPr>
      <w:r w:rsidRPr="001E1990">
        <w:rPr>
          <w:rFonts w:ascii="Garamond" w:hAnsi="Garamond"/>
          <w:lang w:val="en-GB"/>
        </w:rPr>
        <w:t xml:space="preserve">This study examines the representation of women in Shakespeare’s tragedies with particular emphasis on their silencing, marginalization, and constrained agency. Drawing on feminist literary theory </w:t>
      </w:r>
      <w:r w:rsidR="00B67426" w:rsidRPr="00B67426">
        <w:rPr>
          <w:rFonts w:ascii="Garamond" w:hAnsi="Garamond"/>
          <w:highlight w:val="yellow"/>
          <w:lang w:val="en-GB"/>
        </w:rPr>
        <w:t>from Butler, Spivak and Lazar</w:t>
      </w:r>
      <w:r w:rsidR="00B67426">
        <w:rPr>
          <w:rFonts w:ascii="Garamond" w:hAnsi="Garamond"/>
          <w:lang w:val="en-GB"/>
        </w:rPr>
        <w:t xml:space="preserve"> </w:t>
      </w:r>
      <w:r w:rsidRPr="001E1990">
        <w:rPr>
          <w:rFonts w:ascii="Garamond" w:hAnsi="Garamond"/>
          <w:lang w:val="en-GB"/>
        </w:rPr>
        <w:t xml:space="preserve">and qualitative textual analysis, the research analyses </w:t>
      </w:r>
      <w:r w:rsidRPr="001623B9">
        <w:rPr>
          <w:rFonts w:ascii="Garamond" w:hAnsi="Garamond"/>
          <w:i/>
          <w:iCs/>
          <w:lang w:val="en-GB"/>
        </w:rPr>
        <w:t>Hamlet</w:t>
      </w:r>
      <w:r w:rsidRPr="001E1990">
        <w:rPr>
          <w:rFonts w:ascii="Garamond" w:hAnsi="Garamond"/>
          <w:lang w:val="en-GB"/>
        </w:rPr>
        <w:t xml:space="preserve">, </w:t>
      </w:r>
      <w:r w:rsidRPr="001623B9">
        <w:rPr>
          <w:rFonts w:ascii="Garamond" w:hAnsi="Garamond"/>
          <w:i/>
          <w:iCs/>
          <w:lang w:val="en-GB"/>
        </w:rPr>
        <w:t>Othello</w:t>
      </w:r>
      <w:r w:rsidRPr="001E1990">
        <w:rPr>
          <w:rFonts w:ascii="Garamond" w:hAnsi="Garamond"/>
          <w:lang w:val="en-GB"/>
        </w:rPr>
        <w:t xml:space="preserve">, </w:t>
      </w:r>
      <w:r w:rsidRPr="001623B9">
        <w:rPr>
          <w:rFonts w:ascii="Garamond" w:hAnsi="Garamond"/>
          <w:i/>
          <w:iCs/>
          <w:lang w:val="en-GB"/>
        </w:rPr>
        <w:t>Macbeth</w:t>
      </w:r>
      <w:r w:rsidRPr="001E1990">
        <w:rPr>
          <w:rFonts w:ascii="Garamond" w:hAnsi="Garamond"/>
          <w:lang w:val="en-GB"/>
        </w:rPr>
        <w:t xml:space="preserve">, </w:t>
      </w:r>
      <w:r w:rsidRPr="001623B9">
        <w:rPr>
          <w:rFonts w:ascii="Garamond" w:hAnsi="Garamond"/>
          <w:i/>
          <w:iCs/>
          <w:lang w:val="en-GB"/>
        </w:rPr>
        <w:t>King Lear</w:t>
      </w:r>
      <w:r w:rsidRPr="001E1990">
        <w:rPr>
          <w:rFonts w:ascii="Garamond" w:hAnsi="Garamond"/>
          <w:lang w:val="en-GB"/>
        </w:rPr>
        <w:t xml:space="preserve">, and </w:t>
      </w:r>
      <w:r w:rsidRPr="001623B9">
        <w:rPr>
          <w:rFonts w:ascii="Garamond" w:hAnsi="Garamond"/>
          <w:i/>
          <w:iCs/>
          <w:lang w:val="en-GB"/>
        </w:rPr>
        <w:t>Julius Caesar</w:t>
      </w:r>
      <w:r w:rsidRPr="001E1990">
        <w:rPr>
          <w:rFonts w:ascii="Garamond" w:hAnsi="Garamond"/>
          <w:lang w:val="en-GB"/>
        </w:rPr>
        <w:t xml:space="preserve"> to explore how Shakespeare positions female characters within patriarchal structures that limit their voices and influence.</w:t>
      </w:r>
      <w:r>
        <w:rPr>
          <w:rFonts w:ascii="Garamond" w:hAnsi="Garamond"/>
          <w:lang w:val="en-GB"/>
        </w:rPr>
        <w:t xml:space="preserve"> </w:t>
      </w:r>
      <w:r w:rsidRPr="001E1990">
        <w:rPr>
          <w:rFonts w:ascii="Garamond" w:hAnsi="Garamond"/>
          <w:lang w:val="en-GB"/>
        </w:rPr>
        <w:t>Findings reveal that women in these tragedies are consistently portrayed as silenced or side-lined, yet their roles remain crucial to the development of the central plots. Characters such as Desdemona, Lady Macbeth, Cordelia, and Portia embody a paradox: their imposed silence underscores their subjugation while moments of resistance suggest subtle assertions of agency. This tension demonstrates that silence in Shakespeare is not merely absence but a complex rhetorical and ideological strategy.</w:t>
      </w:r>
      <w:r>
        <w:rPr>
          <w:rFonts w:ascii="Garamond" w:hAnsi="Garamond"/>
          <w:lang w:val="en-GB"/>
        </w:rPr>
        <w:t xml:space="preserve"> </w:t>
      </w:r>
      <w:r w:rsidRPr="001E1990">
        <w:rPr>
          <w:rFonts w:ascii="Garamond" w:hAnsi="Garamond"/>
          <w:lang w:val="en-GB"/>
        </w:rPr>
        <w:t>The study argues that the marginalization of women is not incidental but integral to the tragic framework</w:t>
      </w:r>
      <w:r w:rsidR="00183BE3">
        <w:rPr>
          <w:rFonts w:ascii="Garamond" w:hAnsi="Garamond"/>
          <w:lang w:val="en-GB"/>
        </w:rPr>
        <w:t xml:space="preserve"> and </w:t>
      </w:r>
      <w:r w:rsidRPr="001E1990">
        <w:rPr>
          <w:rFonts w:ascii="Garamond" w:hAnsi="Garamond"/>
          <w:lang w:val="en-GB"/>
        </w:rPr>
        <w:t>reinforc</w:t>
      </w:r>
      <w:r w:rsidR="00183BE3">
        <w:rPr>
          <w:rFonts w:ascii="Garamond" w:hAnsi="Garamond"/>
          <w:lang w:val="en-GB"/>
        </w:rPr>
        <w:t>es</w:t>
      </w:r>
      <w:r w:rsidRPr="001E1990">
        <w:rPr>
          <w:rFonts w:ascii="Garamond" w:hAnsi="Garamond"/>
          <w:lang w:val="en-GB"/>
        </w:rPr>
        <w:t xml:space="preserve"> the dominance of male authority while simultaneously destabilizing it through female presence. By situating women at the intersection of oppression and resistance, the analysis highlights Shakespeare’s enduring relevance to contemporary debates about gender, power, and representation. Ultimately, the research demonstrates that the silencing of women in Shakespeare’s tragedies is both a marker of patriarchal control and a site of interpretive potential for rethinking agency in early modern drama.</w:t>
      </w:r>
    </w:p>
    <w:p w14:paraId="4CCCC420" w14:textId="6FF0309D" w:rsidR="00797D50" w:rsidRPr="00183BE3" w:rsidRDefault="00797D50" w:rsidP="00183BE3">
      <w:pPr>
        <w:spacing w:line="360" w:lineRule="auto"/>
        <w:rPr>
          <w:rFonts w:ascii="Garamond" w:hAnsi="Garamond"/>
          <w:lang w:val="en-GB"/>
        </w:rPr>
      </w:pPr>
      <w:r>
        <w:rPr>
          <w:rFonts w:ascii="Garamond" w:hAnsi="Garamond"/>
          <w:b/>
          <w:bCs/>
          <w:lang w:val="en-GB"/>
        </w:rPr>
        <w:t>Keywords</w:t>
      </w:r>
      <w:r w:rsidR="00183BE3">
        <w:rPr>
          <w:rFonts w:ascii="Garamond" w:hAnsi="Garamond"/>
          <w:b/>
          <w:bCs/>
          <w:lang w:val="en-GB"/>
        </w:rPr>
        <w:t xml:space="preserve">: </w:t>
      </w:r>
      <w:r w:rsidR="00183BE3">
        <w:rPr>
          <w:rFonts w:ascii="Garamond" w:hAnsi="Garamond"/>
          <w:lang w:val="en-GB"/>
        </w:rPr>
        <w:t>v</w:t>
      </w:r>
      <w:r w:rsidR="00183BE3" w:rsidRPr="00183BE3">
        <w:rPr>
          <w:rFonts w:ascii="Garamond" w:hAnsi="Garamond"/>
          <w:lang w:val="en-GB"/>
        </w:rPr>
        <w:t>oice</w:t>
      </w:r>
      <w:r w:rsidR="00183BE3">
        <w:rPr>
          <w:rFonts w:ascii="Garamond" w:hAnsi="Garamond"/>
          <w:lang w:val="en-GB"/>
        </w:rPr>
        <w:t>, s</w:t>
      </w:r>
      <w:r w:rsidR="00183BE3" w:rsidRPr="00183BE3">
        <w:rPr>
          <w:rFonts w:ascii="Garamond" w:hAnsi="Garamond"/>
          <w:lang w:val="en-GB"/>
        </w:rPr>
        <w:t>ubversion</w:t>
      </w:r>
      <w:r w:rsidR="00183BE3">
        <w:rPr>
          <w:rFonts w:ascii="Garamond" w:hAnsi="Garamond"/>
          <w:lang w:val="en-GB"/>
        </w:rPr>
        <w:t>, i</w:t>
      </w:r>
      <w:r w:rsidR="00183BE3" w:rsidRPr="00183BE3">
        <w:rPr>
          <w:rFonts w:ascii="Garamond" w:hAnsi="Garamond"/>
          <w:lang w:val="en-GB"/>
        </w:rPr>
        <w:t>deology</w:t>
      </w:r>
      <w:r w:rsidR="00183BE3">
        <w:rPr>
          <w:rFonts w:ascii="Garamond" w:hAnsi="Garamond"/>
          <w:lang w:val="en-GB"/>
        </w:rPr>
        <w:t>, a</w:t>
      </w:r>
      <w:r w:rsidR="00183BE3" w:rsidRPr="00183BE3">
        <w:rPr>
          <w:rFonts w:ascii="Garamond" w:hAnsi="Garamond"/>
          <w:lang w:val="en-GB"/>
        </w:rPr>
        <w:t>gency</w:t>
      </w:r>
      <w:r w:rsidR="00183BE3">
        <w:rPr>
          <w:rFonts w:ascii="Garamond" w:hAnsi="Garamond"/>
          <w:lang w:val="en-GB"/>
        </w:rPr>
        <w:t>, p</w:t>
      </w:r>
      <w:r w:rsidR="00183BE3" w:rsidRPr="00183BE3">
        <w:rPr>
          <w:rFonts w:ascii="Garamond" w:hAnsi="Garamond"/>
          <w:lang w:val="en-GB"/>
        </w:rPr>
        <w:t>atriarchy</w:t>
      </w:r>
      <w:r w:rsidR="00183BE3">
        <w:rPr>
          <w:rFonts w:ascii="Garamond" w:hAnsi="Garamond"/>
          <w:lang w:val="en-GB"/>
        </w:rPr>
        <w:t>, r</w:t>
      </w:r>
      <w:r w:rsidR="00183BE3" w:rsidRPr="00183BE3">
        <w:rPr>
          <w:rFonts w:ascii="Garamond" w:hAnsi="Garamond"/>
          <w:lang w:val="en-GB"/>
        </w:rPr>
        <w:t>epresentation</w:t>
      </w:r>
      <w:r w:rsidR="00183BE3">
        <w:rPr>
          <w:rFonts w:ascii="Garamond" w:hAnsi="Garamond"/>
          <w:lang w:val="en-GB"/>
        </w:rPr>
        <w:t xml:space="preserve">, </w:t>
      </w:r>
      <w:r w:rsidR="003F0927" w:rsidRPr="003F0927">
        <w:rPr>
          <w:rFonts w:ascii="Garamond" w:hAnsi="Garamond"/>
          <w:highlight w:val="yellow"/>
          <w:lang w:val="en-GB"/>
        </w:rPr>
        <w:t>gender roles</w:t>
      </w:r>
    </w:p>
    <w:p w14:paraId="668CE7C6" w14:textId="77777777" w:rsidR="00797D50" w:rsidRDefault="00186DA1" w:rsidP="00797D50">
      <w:pPr>
        <w:spacing w:line="360" w:lineRule="auto"/>
        <w:rPr>
          <w:rFonts w:ascii="Garamond" w:hAnsi="Garamond"/>
          <w:b/>
          <w:bCs/>
          <w:lang w:val="en-GB"/>
        </w:rPr>
      </w:pPr>
      <w:r>
        <w:rPr>
          <w:rFonts w:ascii="Garamond" w:hAnsi="Garamond"/>
          <w:b/>
          <w:bCs/>
          <w:lang w:val="en-GB"/>
        </w:rPr>
        <w:t xml:space="preserve">1 </w:t>
      </w:r>
      <w:r w:rsidR="00797D50">
        <w:rPr>
          <w:rFonts w:ascii="Garamond" w:hAnsi="Garamond"/>
          <w:b/>
          <w:bCs/>
          <w:lang w:val="en-GB"/>
        </w:rPr>
        <w:t>Introduction</w:t>
      </w:r>
    </w:p>
    <w:p w14:paraId="46A48333" w14:textId="77777777" w:rsidR="00186DA1" w:rsidRDefault="00186DA1" w:rsidP="00186DA1">
      <w:pPr>
        <w:spacing w:line="360" w:lineRule="auto"/>
        <w:rPr>
          <w:rFonts w:ascii="Garamond" w:hAnsi="Garamond"/>
          <w:lang w:val="en-GB"/>
        </w:rPr>
      </w:pPr>
      <w:r w:rsidRPr="00186DA1">
        <w:rPr>
          <w:rFonts w:ascii="Garamond" w:hAnsi="Garamond"/>
          <w:lang w:val="en-GB"/>
        </w:rPr>
        <w:t xml:space="preserve">The need for a study on the silencing and marginalization of women in Shakespeare’s tragedies is particularly urgent in the present context as questions of gender, power, and voice continue to animate global cultural and political debates. While Shakespeare remains central to curricula and performance repertoires worldwide, his tragedies often reproduce patterns of patriarchal containment that resonate uncomfortably with contemporary struggles over women’s autonomy, representation, and credibility. The recurrence of silenced women in </w:t>
      </w:r>
      <w:r w:rsidRPr="00186DA1">
        <w:rPr>
          <w:rFonts w:ascii="Garamond" w:hAnsi="Garamond"/>
          <w:i/>
          <w:iCs/>
          <w:lang w:val="en-GB"/>
        </w:rPr>
        <w:t>Othello</w:t>
      </w:r>
      <w:r w:rsidRPr="00186DA1">
        <w:rPr>
          <w:rFonts w:ascii="Garamond" w:hAnsi="Garamond"/>
          <w:lang w:val="en-GB"/>
        </w:rPr>
        <w:t xml:space="preserve">, </w:t>
      </w:r>
      <w:r w:rsidRPr="00186DA1">
        <w:rPr>
          <w:rFonts w:ascii="Garamond" w:hAnsi="Garamond"/>
          <w:i/>
          <w:iCs/>
          <w:lang w:val="en-GB"/>
        </w:rPr>
        <w:t>King Lear</w:t>
      </w:r>
      <w:r w:rsidRPr="00186DA1">
        <w:rPr>
          <w:rFonts w:ascii="Garamond" w:hAnsi="Garamond"/>
          <w:lang w:val="en-GB"/>
        </w:rPr>
        <w:t xml:space="preserve">, </w:t>
      </w:r>
      <w:r w:rsidRPr="00186DA1">
        <w:rPr>
          <w:rFonts w:ascii="Garamond" w:hAnsi="Garamond"/>
          <w:i/>
          <w:iCs/>
          <w:lang w:val="en-GB"/>
        </w:rPr>
        <w:t>Macbeth</w:t>
      </w:r>
      <w:r w:rsidRPr="00186DA1">
        <w:rPr>
          <w:rFonts w:ascii="Garamond" w:hAnsi="Garamond"/>
          <w:lang w:val="en-GB"/>
        </w:rPr>
        <w:t xml:space="preserve">, </w:t>
      </w:r>
      <w:r w:rsidRPr="00186DA1">
        <w:rPr>
          <w:rFonts w:ascii="Garamond" w:hAnsi="Garamond"/>
          <w:i/>
          <w:iCs/>
          <w:lang w:val="en-GB"/>
        </w:rPr>
        <w:t>Hamlet</w:t>
      </w:r>
      <w:r w:rsidRPr="00186DA1">
        <w:rPr>
          <w:rFonts w:ascii="Garamond" w:hAnsi="Garamond"/>
          <w:lang w:val="en-GB"/>
        </w:rPr>
        <w:t xml:space="preserve">, and </w:t>
      </w:r>
      <w:r w:rsidRPr="00186DA1">
        <w:rPr>
          <w:rFonts w:ascii="Garamond" w:hAnsi="Garamond"/>
          <w:i/>
          <w:iCs/>
          <w:lang w:val="en-GB"/>
        </w:rPr>
        <w:t>Julius Caesar</w:t>
      </w:r>
      <w:r w:rsidRPr="00186DA1">
        <w:rPr>
          <w:rFonts w:ascii="Garamond" w:hAnsi="Garamond"/>
          <w:lang w:val="en-GB"/>
        </w:rPr>
        <w:t xml:space="preserve"> speaks to enduring anxieties about female authority, from the dismissal of women’s expertise in political and domestic spheres to the policing of women’s speech in </w:t>
      </w:r>
      <w:r w:rsidRPr="00186DA1">
        <w:rPr>
          <w:rFonts w:ascii="Garamond" w:hAnsi="Garamond"/>
          <w:lang w:val="en-GB"/>
        </w:rPr>
        <w:lastRenderedPageBreak/>
        <w:t>public life. Recent feminist criticism has underscored how these dynamics intersect with broader conversations about gender-based violence, testimonial injustice, and the politics of listening (Callaghan 2023; Wang 2024). In an era shaped by the #MeToo movement and renewed advocacy for women’s voices in political, academic, and artistic spaces, returning to Shakespeare’s tragedies allows us to uncover how the silencing of women is not merely a historical curiosity but a continuing structure of cultural meaning. By re-examining the textual and theatrical mechanisms through which women’s agency is muted, the present study highlights both the historical embeddedness of these dynamics and their urgent relevance for contemporary struggles for gender equity.</w:t>
      </w:r>
    </w:p>
    <w:p w14:paraId="304A276D" w14:textId="49B8E37B" w:rsidR="00186DA1" w:rsidRPr="00186DA1" w:rsidRDefault="00186DA1" w:rsidP="00186DA1">
      <w:pPr>
        <w:spacing w:line="360" w:lineRule="auto"/>
        <w:rPr>
          <w:rFonts w:ascii="Garamond" w:hAnsi="Garamond"/>
          <w:lang w:val="en-GB"/>
        </w:rPr>
      </w:pPr>
      <w:r>
        <w:rPr>
          <w:rFonts w:ascii="Garamond" w:hAnsi="Garamond"/>
          <w:lang w:val="en-GB"/>
        </w:rPr>
        <w:t xml:space="preserve">     </w:t>
      </w:r>
      <w:r w:rsidRPr="00186DA1">
        <w:rPr>
          <w:rFonts w:ascii="Garamond" w:hAnsi="Garamond"/>
          <w:lang w:val="en-GB"/>
        </w:rPr>
        <w:t xml:space="preserve">Across Shakespeare’s tragedies, women often appear at the hinge points of power, violence, and knowledge, yet their participation is strategically curtailed—by patriarchal institutions, by other characters, and sometimes by the dramaturgy itself. This study, </w:t>
      </w:r>
      <w:r w:rsidRPr="005836E5">
        <w:rPr>
          <w:rFonts w:ascii="Garamond" w:hAnsi="Garamond"/>
          <w:highlight w:val="yellow"/>
          <w:lang w:val="en-GB"/>
        </w:rPr>
        <w:t>“</w:t>
      </w:r>
      <w:r w:rsidR="005836E5" w:rsidRPr="005836E5">
        <w:rPr>
          <w:rFonts w:ascii="Garamond" w:hAnsi="Garamond"/>
          <w:highlight w:val="yellow"/>
          <w:lang w:val="en-GB"/>
        </w:rPr>
        <w:t>Muted Power: A Feminist Reading of Female Agency in Shakespeare’s Tragic Canon</w:t>
      </w:r>
      <w:r w:rsidR="005836E5" w:rsidRPr="005836E5">
        <w:rPr>
          <w:rFonts w:ascii="Garamond" w:hAnsi="Garamond"/>
          <w:highlight w:val="yellow"/>
          <w:lang w:val="en-GB"/>
        </w:rPr>
        <w:t>,</w:t>
      </w:r>
      <w:r w:rsidR="005836E5" w:rsidRPr="005836E5">
        <w:rPr>
          <w:rFonts w:ascii="Garamond" w:hAnsi="Garamond"/>
          <w:highlight w:val="yellow"/>
          <w:lang w:val="en-GB"/>
        </w:rPr>
        <w:t>”</w:t>
      </w:r>
      <w:r w:rsidR="005836E5">
        <w:rPr>
          <w:rFonts w:ascii="Garamond" w:hAnsi="Garamond"/>
          <w:lang w:val="en-GB"/>
        </w:rPr>
        <w:t xml:space="preserve"> </w:t>
      </w:r>
      <w:r w:rsidRPr="00186DA1">
        <w:rPr>
          <w:rFonts w:ascii="Garamond" w:hAnsi="Garamond"/>
          <w:lang w:val="en-GB"/>
        </w:rPr>
        <w:t>interrogates how five canonical plays—</w:t>
      </w:r>
      <w:r w:rsidRPr="00186DA1">
        <w:rPr>
          <w:rFonts w:ascii="Garamond" w:hAnsi="Garamond"/>
          <w:i/>
          <w:iCs/>
          <w:lang w:val="en-GB"/>
        </w:rPr>
        <w:t>Othello</w:t>
      </w:r>
      <w:r w:rsidRPr="00186DA1">
        <w:rPr>
          <w:rFonts w:ascii="Garamond" w:hAnsi="Garamond"/>
          <w:lang w:val="en-GB"/>
        </w:rPr>
        <w:t xml:space="preserve">, </w:t>
      </w:r>
      <w:r w:rsidRPr="00186DA1">
        <w:rPr>
          <w:rFonts w:ascii="Garamond" w:hAnsi="Garamond"/>
          <w:i/>
          <w:iCs/>
          <w:lang w:val="en-GB"/>
        </w:rPr>
        <w:t>King Lear</w:t>
      </w:r>
      <w:r w:rsidRPr="00186DA1">
        <w:rPr>
          <w:rFonts w:ascii="Garamond" w:hAnsi="Garamond"/>
          <w:lang w:val="en-GB"/>
        </w:rPr>
        <w:t xml:space="preserve">, </w:t>
      </w:r>
      <w:r w:rsidRPr="00186DA1">
        <w:rPr>
          <w:rFonts w:ascii="Garamond" w:hAnsi="Garamond"/>
          <w:i/>
          <w:iCs/>
          <w:lang w:val="en-GB"/>
        </w:rPr>
        <w:t>Macbeth</w:t>
      </w:r>
      <w:r w:rsidRPr="00186DA1">
        <w:rPr>
          <w:rFonts w:ascii="Garamond" w:hAnsi="Garamond"/>
          <w:lang w:val="en-GB"/>
        </w:rPr>
        <w:t xml:space="preserve">, </w:t>
      </w:r>
      <w:r w:rsidRPr="00186DA1">
        <w:rPr>
          <w:rFonts w:ascii="Garamond" w:hAnsi="Garamond"/>
          <w:i/>
          <w:iCs/>
          <w:lang w:val="en-GB"/>
        </w:rPr>
        <w:t>Hamlet</w:t>
      </w:r>
      <w:r w:rsidRPr="00186DA1">
        <w:rPr>
          <w:rFonts w:ascii="Garamond" w:hAnsi="Garamond"/>
          <w:lang w:val="en-GB"/>
        </w:rPr>
        <w:t xml:space="preserve">, and </w:t>
      </w:r>
      <w:r w:rsidRPr="00186DA1">
        <w:rPr>
          <w:rFonts w:ascii="Garamond" w:hAnsi="Garamond"/>
          <w:i/>
          <w:iCs/>
          <w:lang w:val="en-GB"/>
        </w:rPr>
        <w:t>Julius Caesar</w:t>
      </w:r>
      <w:r w:rsidRPr="00186DA1">
        <w:rPr>
          <w:rFonts w:ascii="Garamond" w:hAnsi="Garamond"/>
          <w:lang w:val="en-GB"/>
        </w:rPr>
        <w:t>—stage, contain, and frequently punish female speech and action. Building on recent feminist Shakespeare scholarship that reframes “female silence” not as a neutral absence but as an actively produced condition, the article traces how the plays convert women’s knowledge, warnings, and ethical insight into narrative “noise” to be ignored or annihilated. As Dympna Callaghan argues, reassessing women’s speech and silence requires seeing silence as “made,” not “found,” and attend</w:t>
      </w:r>
      <w:r w:rsidR="000A2790">
        <w:rPr>
          <w:rFonts w:ascii="Garamond" w:hAnsi="Garamond"/>
          <w:lang w:val="en-GB"/>
        </w:rPr>
        <w:t>s</w:t>
      </w:r>
      <w:r w:rsidRPr="00186DA1">
        <w:rPr>
          <w:rFonts w:ascii="Garamond" w:hAnsi="Garamond"/>
          <w:lang w:val="en-GB"/>
        </w:rPr>
        <w:t xml:space="preserve"> to the theatrical and cultural practices that mute women at the very moments they threaten to redirect the tragic arc (Callaghan, 2023). </w:t>
      </w:r>
    </w:p>
    <w:p w14:paraId="27D749A8" w14:textId="77777777" w:rsidR="00186DA1" w:rsidRPr="00186DA1" w:rsidRDefault="00186DA1" w:rsidP="00186DA1">
      <w:pPr>
        <w:spacing w:line="360" w:lineRule="auto"/>
        <w:rPr>
          <w:rFonts w:ascii="Garamond" w:hAnsi="Garamond"/>
          <w:lang w:val="en-GB"/>
        </w:rPr>
      </w:pPr>
      <w:r>
        <w:rPr>
          <w:rFonts w:ascii="Garamond" w:hAnsi="Garamond"/>
          <w:lang w:val="en-GB"/>
        </w:rPr>
        <w:t xml:space="preserve">     </w:t>
      </w:r>
      <w:r w:rsidRPr="00186DA1">
        <w:rPr>
          <w:rFonts w:ascii="Garamond" w:hAnsi="Garamond"/>
          <w:lang w:val="en-GB"/>
        </w:rPr>
        <w:t xml:space="preserve">In </w:t>
      </w:r>
      <w:r w:rsidRPr="00186DA1">
        <w:rPr>
          <w:rFonts w:ascii="Garamond" w:hAnsi="Garamond"/>
          <w:i/>
          <w:iCs/>
          <w:lang w:val="en-GB"/>
        </w:rPr>
        <w:t>Othello</w:t>
      </w:r>
      <w:r w:rsidRPr="00186DA1">
        <w:rPr>
          <w:rFonts w:ascii="Garamond" w:hAnsi="Garamond"/>
          <w:lang w:val="en-GB"/>
        </w:rPr>
        <w:t>, the female characters’ intimacy with the objects and stories that move the plot registers both their interpretive authority and their vulnerability to erasure. Recent work has refocused attention on the handkerchief—not merely as a token of male jealousy but as a material object with a female provenance and “wonder” that women understand and men misread. The handkerchief’s circulation through Desdemona and Emilia makes visible a lattice of domestic knowledge and affect that Iago exploits and Othello catastrophically misconstrue</w:t>
      </w:r>
      <w:r w:rsidR="000A2790">
        <w:rPr>
          <w:rFonts w:ascii="Garamond" w:hAnsi="Garamond"/>
          <w:lang w:val="en-GB"/>
        </w:rPr>
        <w:t>s</w:t>
      </w:r>
      <w:r>
        <w:rPr>
          <w:rFonts w:ascii="Garamond" w:hAnsi="Garamond"/>
          <w:lang w:val="en-GB"/>
        </w:rPr>
        <w:t xml:space="preserve"> and </w:t>
      </w:r>
      <w:r w:rsidRPr="00186DA1">
        <w:rPr>
          <w:rFonts w:ascii="Garamond" w:hAnsi="Garamond"/>
          <w:lang w:val="en-GB"/>
        </w:rPr>
        <w:t>turn</w:t>
      </w:r>
      <w:r>
        <w:rPr>
          <w:rFonts w:ascii="Garamond" w:hAnsi="Garamond"/>
          <w:lang w:val="en-GB"/>
        </w:rPr>
        <w:t>s</w:t>
      </w:r>
      <w:r w:rsidRPr="00186DA1">
        <w:rPr>
          <w:rFonts w:ascii="Garamond" w:hAnsi="Garamond"/>
          <w:lang w:val="en-GB"/>
        </w:rPr>
        <w:t xml:space="preserve"> women’s custodianship of meaning into the pretext for their silencing and destruction (</w:t>
      </w:r>
      <w:r>
        <w:rPr>
          <w:rFonts w:ascii="Garamond" w:hAnsi="Garamond"/>
          <w:lang w:val="en-GB"/>
        </w:rPr>
        <w:t>T</w:t>
      </w:r>
      <w:r w:rsidRPr="00186DA1">
        <w:rPr>
          <w:rFonts w:ascii="Garamond" w:hAnsi="Garamond"/>
          <w:lang w:val="en-GB"/>
        </w:rPr>
        <w:t>he “</w:t>
      </w:r>
      <w:r>
        <w:rPr>
          <w:rFonts w:ascii="Garamond" w:hAnsi="Garamond"/>
          <w:lang w:val="en-GB"/>
        </w:rPr>
        <w:t>W</w:t>
      </w:r>
      <w:r w:rsidRPr="00186DA1">
        <w:rPr>
          <w:rFonts w:ascii="Garamond" w:hAnsi="Garamond"/>
          <w:lang w:val="en-GB"/>
        </w:rPr>
        <w:t xml:space="preserve">onder” of the </w:t>
      </w:r>
      <w:r>
        <w:rPr>
          <w:rFonts w:ascii="Garamond" w:hAnsi="Garamond"/>
          <w:lang w:val="en-GB"/>
        </w:rPr>
        <w:t>H</w:t>
      </w:r>
      <w:r w:rsidRPr="00186DA1">
        <w:rPr>
          <w:rFonts w:ascii="Garamond" w:hAnsi="Garamond"/>
          <w:lang w:val="en-GB"/>
        </w:rPr>
        <w:t xml:space="preserve">andkerchief, 2025). Reading </w:t>
      </w:r>
      <w:r w:rsidRPr="00186DA1">
        <w:rPr>
          <w:rFonts w:ascii="Garamond" w:hAnsi="Garamond"/>
          <w:i/>
          <w:iCs/>
          <w:lang w:val="en-GB"/>
        </w:rPr>
        <w:t>Othello</w:t>
      </w:r>
      <w:r w:rsidRPr="00186DA1">
        <w:rPr>
          <w:rFonts w:ascii="Garamond" w:hAnsi="Garamond"/>
          <w:lang w:val="en-GB"/>
        </w:rPr>
        <w:t xml:space="preserve"> through this lens exposes how the tragedy converts women’s explanatory speech—Desdemona’s pleas, Emilia’s truth-telling—into noise that must be stopped</w:t>
      </w:r>
      <w:r w:rsidR="00FB63A5">
        <w:rPr>
          <w:rFonts w:ascii="Garamond" w:hAnsi="Garamond"/>
          <w:lang w:val="en-GB"/>
        </w:rPr>
        <w:t xml:space="preserve"> and </w:t>
      </w:r>
      <w:r w:rsidRPr="00186DA1">
        <w:rPr>
          <w:rFonts w:ascii="Garamond" w:hAnsi="Garamond"/>
          <w:lang w:val="en-GB"/>
        </w:rPr>
        <w:t>culminat</w:t>
      </w:r>
      <w:r w:rsidR="00FB63A5">
        <w:rPr>
          <w:rFonts w:ascii="Garamond" w:hAnsi="Garamond"/>
          <w:lang w:val="en-GB"/>
        </w:rPr>
        <w:t>es</w:t>
      </w:r>
      <w:r w:rsidRPr="00186DA1">
        <w:rPr>
          <w:rFonts w:ascii="Garamond" w:hAnsi="Garamond"/>
          <w:lang w:val="en-GB"/>
        </w:rPr>
        <w:t xml:space="preserve"> in Desdemona’s strangulation and Emilia’s murder, each a literalization of the play’s drive to still women’s voices. </w:t>
      </w:r>
    </w:p>
    <w:p w14:paraId="09316955" w14:textId="77777777" w:rsidR="00186DA1" w:rsidRPr="00186DA1" w:rsidRDefault="00186DA1" w:rsidP="00186DA1">
      <w:pPr>
        <w:spacing w:line="360" w:lineRule="auto"/>
        <w:rPr>
          <w:rFonts w:ascii="Garamond" w:hAnsi="Garamond"/>
          <w:lang w:val="en-GB"/>
        </w:rPr>
      </w:pPr>
      <w:r>
        <w:rPr>
          <w:rFonts w:ascii="Garamond" w:hAnsi="Garamond"/>
          <w:lang w:val="en-GB"/>
        </w:rPr>
        <w:t xml:space="preserve">     </w:t>
      </w:r>
      <w:r w:rsidRPr="00186DA1">
        <w:rPr>
          <w:rFonts w:ascii="Garamond" w:hAnsi="Garamond"/>
          <w:i/>
          <w:iCs/>
          <w:lang w:val="en-GB"/>
        </w:rPr>
        <w:t>King Lear</w:t>
      </w:r>
      <w:r w:rsidR="00FB63A5">
        <w:rPr>
          <w:rFonts w:ascii="Garamond" w:hAnsi="Garamond"/>
          <w:lang w:val="en-GB"/>
        </w:rPr>
        <w:t>,</w:t>
      </w:r>
      <w:r w:rsidRPr="00186DA1">
        <w:rPr>
          <w:rFonts w:ascii="Garamond" w:hAnsi="Garamond"/>
          <w:lang w:val="en-GB"/>
        </w:rPr>
        <w:t xml:space="preserve"> likewise</w:t>
      </w:r>
      <w:r w:rsidR="00FB63A5">
        <w:rPr>
          <w:rFonts w:ascii="Garamond" w:hAnsi="Garamond"/>
          <w:lang w:val="en-GB"/>
        </w:rPr>
        <w:t>,</w:t>
      </w:r>
      <w:r w:rsidRPr="00186DA1">
        <w:rPr>
          <w:rFonts w:ascii="Garamond" w:hAnsi="Garamond"/>
          <w:lang w:val="en-GB"/>
        </w:rPr>
        <w:t xml:space="preserve"> builds its tragic machinery by suppressing the woman who most clearly resists the transactional grammar of the opening scene. Recent scholarship on Cordelia’s </w:t>
      </w:r>
      <w:r w:rsidRPr="00186DA1">
        <w:rPr>
          <w:rFonts w:ascii="Garamond" w:hAnsi="Garamond"/>
          <w:lang w:val="en-GB"/>
        </w:rPr>
        <w:lastRenderedPageBreak/>
        <w:t xml:space="preserve">“nothing” reads her minimal dialogue not as passivity but as deliberate resistance to Lear’s public staging of love, a stance that exposes the monarchy’s dependence on scripted speech acts it can control (Guerrini-Maraldi, 2025). Cordelia’s constrained utterance and eventual smothering render “silence” both a tool of ethical refusal and a punishment for it as the play cannot accommodate a female voice that declines to legitimate male authority on cue. This double bind—silence as integrity, silence as enforced—frames the article’s larger claim that Shakespeare’s tragic worlds repeatedly recognize women’s epistemic authority even as they repress it. </w:t>
      </w:r>
    </w:p>
    <w:p w14:paraId="47A2974D" w14:textId="384C065A" w:rsidR="00186DA1" w:rsidRPr="00186DA1" w:rsidRDefault="00534D48" w:rsidP="00186DA1">
      <w:pPr>
        <w:spacing w:line="360" w:lineRule="auto"/>
        <w:rPr>
          <w:rFonts w:ascii="Garamond" w:hAnsi="Garamond"/>
          <w:lang w:val="en-GB"/>
        </w:rPr>
      </w:pPr>
      <w:r>
        <w:rPr>
          <w:rFonts w:ascii="Garamond" w:hAnsi="Garamond"/>
          <w:lang w:val="en-GB"/>
        </w:rPr>
        <w:t xml:space="preserve">     </w:t>
      </w:r>
      <w:r w:rsidR="00186DA1" w:rsidRPr="00186DA1">
        <w:rPr>
          <w:rFonts w:ascii="Garamond" w:hAnsi="Garamond"/>
          <w:lang w:val="en-GB"/>
        </w:rPr>
        <w:t xml:space="preserve">In </w:t>
      </w:r>
      <w:r w:rsidR="00186DA1" w:rsidRPr="00534D48">
        <w:rPr>
          <w:rFonts w:ascii="Garamond" w:hAnsi="Garamond"/>
          <w:i/>
          <w:iCs/>
          <w:lang w:val="en-GB"/>
        </w:rPr>
        <w:t>Macbeth</w:t>
      </w:r>
      <w:r w:rsidR="00186DA1" w:rsidRPr="00186DA1">
        <w:rPr>
          <w:rFonts w:ascii="Garamond" w:hAnsi="Garamond"/>
          <w:lang w:val="en-GB"/>
        </w:rPr>
        <w:t>, the play’s traffic in prophecy, gender, and power places Lady Macbeth and the Weird Sisters at the centr</w:t>
      </w:r>
      <w:r>
        <w:rPr>
          <w:rFonts w:ascii="Garamond" w:hAnsi="Garamond"/>
          <w:lang w:val="en-GB"/>
        </w:rPr>
        <w:t>e</w:t>
      </w:r>
      <w:r w:rsidR="00186DA1" w:rsidRPr="00186DA1">
        <w:rPr>
          <w:rFonts w:ascii="Garamond" w:hAnsi="Garamond"/>
          <w:lang w:val="en-GB"/>
        </w:rPr>
        <w:t xml:space="preserve"> of interpretive authority that must be delegitimized to stabilize masculine kingship. Recent analysis emphasizes how the Sisters’ ambiguous speech acts and Lady Macbeth’s initial verbal command</w:t>
      </w:r>
      <w:proofErr w:type="gramStart"/>
      <w:r w:rsidR="00186DA1" w:rsidRPr="00186DA1">
        <w:rPr>
          <w:rFonts w:ascii="Garamond" w:hAnsi="Garamond"/>
          <w:lang w:val="en-GB"/>
        </w:rPr>
        <w:t>—“</w:t>
      </w:r>
      <w:proofErr w:type="gramEnd"/>
      <w:r w:rsidR="00186DA1" w:rsidRPr="00186DA1">
        <w:rPr>
          <w:rFonts w:ascii="Garamond" w:hAnsi="Garamond"/>
          <w:lang w:val="en-GB"/>
        </w:rPr>
        <w:t>unsex me here”—both unsettle and then are contained by the plot’s moral calculus. Contemporary criticism has shown how productions and criticism oscillate between demonizing and recuperating these women</w:t>
      </w:r>
      <w:r w:rsidR="005836E5">
        <w:rPr>
          <w:rFonts w:ascii="Garamond" w:hAnsi="Garamond"/>
          <w:lang w:val="en-GB"/>
        </w:rPr>
        <w:t xml:space="preserve">. </w:t>
      </w:r>
      <w:r w:rsidR="005836E5" w:rsidRPr="005836E5">
        <w:rPr>
          <w:rFonts w:ascii="Garamond" w:hAnsi="Garamond"/>
          <w:highlight w:val="yellow"/>
          <w:lang w:val="en-GB"/>
        </w:rPr>
        <w:t>However, the text’s trajectory is clear: Lady Macbeth’s arc moves from rhetorical mastery to somnambulant fragmentation and finally to offstage death. This progression exemplifies the play’s conversion of a powerful female speaker into a figure whose “out, damned spot” becomes the emblem of a voice that can no longer articulate, only leak (Mondal &amp; Sen, 2024).</w:t>
      </w:r>
      <w:r w:rsidR="005836E5">
        <w:rPr>
          <w:rFonts w:ascii="Garamond" w:hAnsi="Garamond"/>
          <w:lang w:val="en-GB"/>
        </w:rPr>
        <w:t xml:space="preserve"> </w:t>
      </w:r>
    </w:p>
    <w:p w14:paraId="4393525E" w14:textId="3767C7C4" w:rsidR="00186DA1" w:rsidRPr="00186DA1" w:rsidRDefault="00534D48" w:rsidP="00186DA1">
      <w:pPr>
        <w:spacing w:line="360" w:lineRule="auto"/>
        <w:rPr>
          <w:rFonts w:ascii="Garamond" w:hAnsi="Garamond"/>
          <w:lang w:val="en-GB"/>
        </w:rPr>
      </w:pPr>
      <w:r>
        <w:rPr>
          <w:rFonts w:ascii="Garamond" w:hAnsi="Garamond"/>
          <w:lang w:val="en-GB"/>
        </w:rPr>
        <w:t xml:space="preserve">     </w:t>
      </w:r>
      <w:r w:rsidR="00FB63A5">
        <w:rPr>
          <w:rFonts w:ascii="Garamond" w:hAnsi="Garamond"/>
          <w:lang w:val="en-GB"/>
        </w:rPr>
        <w:t xml:space="preserve">However, </w:t>
      </w:r>
      <w:r w:rsidR="00186DA1" w:rsidRPr="00534D48">
        <w:rPr>
          <w:rFonts w:ascii="Garamond" w:hAnsi="Garamond"/>
          <w:i/>
          <w:iCs/>
          <w:lang w:val="en-GB"/>
        </w:rPr>
        <w:t>Hamlet</w:t>
      </w:r>
      <w:r w:rsidR="00186DA1" w:rsidRPr="00186DA1">
        <w:rPr>
          <w:rFonts w:ascii="Garamond" w:hAnsi="Garamond"/>
          <w:lang w:val="en-GB"/>
        </w:rPr>
        <w:t xml:space="preserve"> offers a different, but no less consequential, pattern: the pathologizing of women’s speech. </w:t>
      </w:r>
      <w:r w:rsidR="005836E5" w:rsidRPr="005836E5">
        <w:rPr>
          <w:rFonts w:ascii="Garamond" w:hAnsi="Garamond"/>
          <w:highlight w:val="yellow"/>
          <w:lang w:val="en-GB"/>
        </w:rPr>
        <w:t>Recent studies foreground how Ophelia’s and Gertrude’s constrained agency is routed through discourses of madness, sexuality, and obedience. As a result, Ophelia’s songs and Gertrude’s carefully managed utterances become legible only as symptoms or afterthoughts to male action</w:t>
      </w:r>
      <w:r w:rsidR="005836E5" w:rsidRPr="005836E5">
        <w:rPr>
          <w:rFonts w:ascii="Garamond" w:hAnsi="Garamond"/>
          <w:lang w:val="en-GB"/>
        </w:rPr>
        <w:t>.</w:t>
      </w:r>
      <w:r w:rsidR="005836E5">
        <w:rPr>
          <w:rFonts w:ascii="Garamond" w:hAnsi="Garamond"/>
          <w:lang w:val="en-GB"/>
        </w:rPr>
        <w:t xml:space="preserve"> </w:t>
      </w:r>
      <w:r w:rsidR="00186DA1" w:rsidRPr="00186DA1">
        <w:rPr>
          <w:rFonts w:ascii="Garamond" w:hAnsi="Garamond"/>
          <w:lang w:val="en-GB"/>
        </w:rPr>
        <w:t xml:space="preserve">New work re-reads Ophelia’s “mad” performance not as mere </w:t>
      </w:r>
      <w:r w:rsidRPr="00186DA1">
        <w:rPr>
          <w:rFonts w:ascii="Garamond" w:hAnsi="Garamond"/>
          <w:lang w:val="en-GB"/>
        </w:rPr>
        <w:t>unravelling</w:t>
      </w:r>
      <w:r w:rsidR="00186DA1" w:rsidRPr="00186DA1">
        <w:rPr>
          <w:rFonts w:ascii="Garamond" w:hAnsi="Garamond"/>
          <w:lang w:val="en-GB"/>
        </w:rPr>
        <w:t xml:space="preserve"> but as a counternarrative that the court cannot translate—and therefore disqualifies—reinscribing how female grief and critique are medicalized and silenced. Likewise, criticism of the past few years reconsiders Gertrude’s curtailed disclosures and the politics of her elided knowledge</w:t>
      </w:r>
      <w:r>
        <w:rPr>
          <w:rFonts w:ascii="Garamond" w:hAnsi="Garamond"/>
          <w:lang w:val="en-GB"/>
        </w:rPr>
        <w:t xml:space="preserve"> and </w:t>
      </w:r>
      <w:r w:rsidR="00186DA1" w:rsidRPr="00186DA1">
        <w:rPr>
          <w:rFonts w:ascii="Garamond" w:hAnsi="Garamond"/>
          <w:lang w:val="en-GB"/>
        </w:rPr>
        <w:t>argu</w:t>
      </w:r>
      <w:r>
        <w:rPr>
          <w:rFonts w:ascii="Garamond" w:hAnsi="Garamond"/>
          <w:lang w:val="en-GB"/>
        </w:rPr>
        <w:t>es</w:t>
      </w:r>
      <w:r w:rsidR="00186DA1" w:rsidRPr="00186DA1">
        <w:rPr>
          <w:rFonts w:ascii="Garamond" w:hAnsi="Garamond"/>
          <w:lang w:val="en-GB"/>
        </w:rPr>
        <w:t xml:space="preserve"> that the play’s demand for “proof” systematically discredits women’s testimony (Wang, 2024). </w:t>
      </w:r>
    </w:p>
    <w:p w14:paraId="05CBC17C" w14:textId="77777777" w:rsidR="00186DA1" w:rsidRPr="00186DA1" w:rsidRDefault="00534D48" w:rsidP="00186DA1">
      <w:pPr>
        <w:spacing w:line="360" w:lineRule="auto"/>
        <w:rPr>
          <w:rFonts w:ascii="Garamond" w:hAnsi="Garamond"/>
          <w:lang w:val="en-GB"/>
        </w:rPr>
      </w:pPr>
      <w:r>
        <w:rPr>
          <w:rFonts w:ascii="Garamond" w:hAnsi="Garamond"/>
          <w:lang w:val="en-GB"/>
        </w:rPr>
        <w:t xml:space="preserve">     </w:t>
      </w:r>
      <w:r w:rsidR="00186DA1" w:rsidRPr="00186DA1">
        <w:rPr>
          <w:rFonts w:ascii="Garamond" w:hAnsi="Garamond"/>
          <w:lang w:val="en-GB"/>
        </w:rPr>
        <w:t xml:space="preserve">Finally, Julius Caesar dramatizes an aggressively masculine public sphere that relegates women to the margins even when they speak the truth that would avert catastrophe. As critics and cultural historians have noted, Portia’s self-wounding and Calpurnia’s prophetic dream constitute urgent claims on political knowledge that the men around them refuse to recognize. Recent writing revisits Portia’s Stoic self-discipline and Calpurnia’s warning as instances of female counsel systematically dismissed by elite Roman masculinity—a dismissal the play encodes by limiting their stage time and </w:t>
      </w:r>
      <w:r w:rsidRPr="00186DA1">
        <w:rPr>
          <w:rFonts w:ascii="Garamond" w:hAnsi="Garamond"/>
          <w:lang w:val="en-GB"/>
        </w:rPr>
        <w:t>side-lining</w:t>
      </w:r>
      <w:r w:rsidR="00186DA1" w:rsidRPr="00186DA1">
        <w:rPr>
          <w:rFonts w:ascii="Garamond" w:hAnsi="Garamond"/>
          <w:lang w:val="en-GB"/>
        </w:rPr>
        <w:t xml:space="preserve"> their interpretive authority (</w:t>
      </w:r>
      <w:r w:rsidR="00186DA1" w:rsidRPr="00FB63A5">
        <w:rPr>
          <w:rFonts w:ascii="Garamond" w:hAnsi="Garamond"/>
          <w:i/>
          <w:iCs/>
          <w:lang w:val="en-GB"/>
        </w:rPr>
        <w:t>National Geographic</w:t>
      </w:r>
      <w:r w:rsidR="00186DA1" w:rsidRPr="00186DA1">
        <w:rPr>
          <w:rFonts w:ascii="Garamond" w:hAnsi="Garamond"/>
          <w:lang w:val="en-GB"/>
        </w:rPr>
        <w:t xml:space="preserve">, 2024). </w:t>
      </w:r>
      <w:r w:rsidR="00186DA1" w:rsidRPr="00186DA1">
        <w:rPr>
          <w:rFonts w:ascii="Garamond" w:hAnsi="Garamond"/>
          <w:lang w:val="en-GB"/>
        </w:rPr>
        <w:lastRenderedPageBreak/>
        <w:t xml:space="preserve">Their fates—Portia’s disappearance into reported death, Calpurnia’s silenced correctness—underscore how the tragedy confirms the costs of ignoring women’s voices while still refusing them narrative centrality. </w:t>
      </w:r>
    </w:p>
    <w:p w14:paraId="74CA63A6" w14:textId="7ABAE76D" w:rsidR="00186DA1" w:rsidRPr="00186DA1" w:rsidRDefault="00534D48" w:rsidP="00186DA1">
      <w:pPr>
        <w:spacing w:line="360" w:lineRule="auto"/>
        <w:rPr>
          <w:rFonts w:ascii="Garamond" w:hAnsi="Garamond"/>
          <w:lang w:val="en-GB"/>
        </w:rPr>
      </w:pPr>
      <w:r>
        <w:rPr>
          <w:rFonts w:ascii="Garamond" w:hAnsi="Garamond"/>
          <w:lang w:val="en-GB"/>
        </w:rPr>
        <w:t xml:space="preserve">     </w:t>
      </w:r>
      <w:r w:rsidR="00186DA1" w:rsidRPr="00186DA1">
        <w:rPr>
          <w:rFonts w:ascii="Garamond" w:hAnsi="Garamond"/>
          <w:lang w:val="en-GB"/>
        </w:rPr>
        <w:t xml:space="preserve">Taken together, these plays map a repertoire of gendered containment: (1) translating women’s expertise into superstition </w:t>
      </w:r>
      <w:r>
        <w:rPr>
          <w:rFonts w:ascii="Garamond" w:hAnsi="Garamond"/>
          <w:lang w:val="en-GB"/>
        </w:rPr>
        <w:t xml:space="preserve">as in </w:t>
      </w:r>
      <w:r w:rsidR="00186DA1" w:rsidRPr="00534D48">
        <w:rPr>
          <w:rFonts w:ascii="Garamond" w:hAnsi="Garamond"/>
          <w:i/>
          <w:iCs/>
          <w:lang w:val="en-GB"/>
        </w:rPr>
        <w:t>Macbeth</w:t>
      </w:r>
      <w:r>
        <w:rPr>
          <w:rFonts w:ascii="Garamond" w:hAnsi="Garamond"/>
          <w:lang w:val="en-GB"/>
        </w:rPr>
        <w:t xml:space="preserve"> and </w:t>
      </w:r>
      <w:r w:rsidR="00186DA1" w:rsidRPr="00534D48">
        <w:rPr>
          <w:rFonts w:ascii="Garamond" w:hAnsi="Garamond"/>
          <w:i/>
          <w:iCs/>
          <w:lang w:val="en-GB"/>
        </w:rPr>
        <w:t>Julius Caesar</w:t>
      </w:r>
      <w:r w:rsidR="00186DA1" w:rsidRPr="00186DA1">
        <w:rPr>
          <w:rFonts w:ascii="Garamond" w:hAnsi="Garamond"/>
          <w:lang w:val="en-GB"/>
        </w:rPr>
        <w:t xml:space="preserve">; (2) medicalizing or moralizing their speech </w:t>
      </w:r>
      <w:r>
        <w:rPr>
          <w:rFonts w:ascii="Garamond" w:hAnsi="Garamond"/>
          <w:lang w:val="en-GB"/>
        </w:rPr>
        <w:t xml:space="preserve">as in </w:t>
      </w:r>
      <w:r w:rsidR="00186DA1" w:rsidRPr="00534D48">
        <w:rPr>
          <w:rFonts w:ascii="Garamond" w:hAnsi="Garamond"/>
          <w:i/>
          <w:iCs/>
          <w:lang w:val="en-GB"/>
        </w:rPr>
        <w:t>Hamlet</w:t>
      </w:r>
      <w:r w:rsidR="00186DA1" w:rsidRPr="00186DA1">
        <w:rPr>
          <w:rFonts w:ascii="Garamond" w:hAnsi="Garamond"/>
          <w:lang w:val="en-GB"/>
        </w:rPr>
        <w:t xml:space="preserve">; (3) instrumentalizing domestic knowledge while denying its authority </w:t>
      </w:r>
      <w:r>
        <w:rPr>
          <w:rFonts w:ascii="Garamond" w:hAnsi="Garamond"/>
          <w:lang w:val="en-GB"/>
        </w:rPr>
        <w:t xml:space="preserve">as in </w:t>
      </w:r>
      <w:r w:rsidR="00186DA1" w:rsidRPr="00534D48">
        <w:rPr>
          <w:rFonts w:ascii="Garamond" w:hAnsi="Garamond"/>
          <w:i/>
          <w:iCs/>
          <w:lang w:val="en-GB"/>
        </w:rPr>
        <w:t>Othello</w:t>
      </w:r>
      <w:r w:rsidR="00186DA1" w:rsidRPr="00186DA1">
        <w:rPr>
          <w:rFonts w:ascii="Garamond" w:hAnsi="Garamond"/>
          <w:lang w:val="en-GB"/>
        </w:rPr>
        <w:t xml:space="preserve">; and (4) penalizing ethical refusal </w:t>
      </w:r>
      <w:r>
        <w:rPr>
          <w:rFonts w:ascii="Garamond" w:hAnsi="Garamond"/>
          <w:lang w:val="en-GB"/>
        </w:rPr>
        <w:t xml:space="preserve">as in </w:t>
      </w:r>
      <w:r w:rsidR="00186DA1" w:rsidRPr="00534D48">
        <w:rPr>
          <w:rFonts w:ascii="Garamond" w:hAnsi="Garamond"/>
          <w:i/>
          <w:iCs/>
          <w:lang w:val="en-GB"/>
        </w:rPr>
        <w:t>King Lear</w:t>
      </w:r>
      <w:r w:rsidR="00186DA1" w:rsidRPr="00186DA1">
        <w:rPr>
          <w:rFonts w:ascii="Garamond" w:hAnsi="Garamond"/>
          <w:lang w:val="en-GB"/>
        </w:rPr>
        <w:t xml:space="preserve">. The recent scholarship surveyed here demonstrates that what often reads as “female silence” is structurally produced by male characters’ dismissals, by institutions that prize certain speech acts, and by dramaturgical choices that push women offstage at decisive moments. </w:t>
      </w:r>
      <w:r w:rsidR="005836E5" w:rsidRPr="005836E5">
        <w:rPr>
          <w:rFonts w:ascii="Garamond" w:hAnsi="Garamond"/>
          <w:highlight w:val="yellow"/>
          <w:lang w:val="en-GB"/>
        </w:rPr>
        <w:t>By synthesizing these insights, the present article argues that Shakespeare’s tragedies cultivate their sense of inexorability through the suppression of dissenting voices. These are the very voices that could disrupt the tragic momentum by naming abuse, contesting coercive oaths, or refusing spectacular declarations. In silencing such warnings against imminent violence, the tragedies intensify their atmosphere of fatal inevitability.</w:t>
      </w:r>
      <w:r w:rsidR="005836E5">
        <w:rPr>
          <w:rFonts w:ascii="Garamond" w:hAnsi="Garamond"/>
          <w:lang w:val="en-GB"/>
        </w:rPr>
        <w:t xml:space="preserve"> </w:t>
      </w:r>
      <w:r w:rsidR="00186DA1" w:rsidRPr="00186DA1">
        <w:rPr>
          <w:rFonts w:ascii="Garamond" w:hAnsi="Garamond"/>
          <w:lang w:val="en-GB"/>
        </w:rPr>
        <w:t>Recovering the contours of that silencing clarifies not only the plays’ gender politics but also the tragic form’s dependence on the foreclosure of alternative futures that women persistently and audibly propose.</w:t>
      </w:r>
    </w:p>
    <w:p w14:paraId="135DBA96" w14:textId="77777777" w:rsidR="00797D50" w:rsidRDefault="00186DA1" w:rsidP="00797D50">
      <w:pPr>
        <w:spacing w:line="360" w:lineRule="auto"/>
        <w:rPr>
          <w:rFonts w:ascii="Garamond" w:hAnsi="Garamond"/>
          <w:b/>
          <w:bCs/>
          <w:lang w:val="en-GB"/>
        </w:rPr>
      </w:pPr>
      <w:r>
        <w:rPr>
          <w:rFonts w:ascii="Garamond" w:hAnsi="Garamond"/>
          <w:b/>
          <w:bCs/>
          <w:lang w:val="en-GB"/>
        </w:rPr>
        <w:t xml:space="preserve">1.1 </w:t>
      </w:r>
      <w:r w:rsidR="00797D50">
        <w:rPr>
          <w:rFonts w:ascii="Garamond" w:hAnsi="Garamond"/>
          <w:b/>
          <w:bCs/>
          <w:lang w:val="en-GB"/>
        </w:rPr>
        <w:t>Review of the Related Literature</w:t>
      </w:r>
    </w:p>
    <w:p w14:paraId="0DCBD9E6" w14:textId="77777777" w:rsidR="00534D48" w:rsidRPr="00534D48" w:rsidRDefault="00534D48" w:rsidP="00534D48">
      <w:pPr>
        <w:spacing w:line="360" w:lineRule="auto"/>
        <w:rPr>
          <w:rFonts w:ascii="Garamond" w:hAnsi="Garamond"/>
          <w:lang w:val="en-GB"/>
        </w:rPr>
      </w:pPr>
      <w:r w:rsidRPr="00534D48">
        <w:rPr>
          <w:rFonts w:ascii="Garamond" w:hAnsi="Garamond"/>
          <w:lang w:val="en-GB"/>
        </w:rPr>
        <w:t xml:space="preserve">Scholarship on Shakespeare’s tragedies has long grappled with the place of women’s voices, ranging from early character-based criticism to contemporary feminist and performance-oriented approaches. Traditionally, female characters were read as moral signposts or foils for male protagonists; however, more recent criticism foregrounds how women’s silencing is dramaturgically produced, reflecting and reinforcing patriarchal structures. Dympna Callaghan’s recent reassessment underscores that silence is never neutral but “made, not found,” </w:t>
      </w:r>
      <w:r>
        <w:rPr>
          <w:rFonts w:ascii="Garamond" w:hAnsi="Garamond"/>
          <w:lang w:val="en-GB"/>
        </w:rPr>
        <w:t xml:space="preserve">and </w:t>
      </w:r>
      <w:r w:rsidRPr="00534D48">
        <w:rPr>
          <w:rFonts w:ascii="Garamond" w:hAnsi="Garamond"/>
          <w:lang w:val="en-GB"/>
        </w:rPr>
        <w:t>show</w:t>
      </w:r>
      <w:r>
        <w:rPr>
          <w:rFonts w:ascii="Garamond" w:hAnsi="Garamond"/>
          <w:lang w:val="en-GB"/>
        </w:rPr>
        <w:t>s</w:t>
      </w:r>
      <w:r w:rsidRPr="00534D48">
        <w:rPr>
          <w:rFonts w:ascii="Garamond" w:hAnsi="Garamond"/>
          <w:lang w:val="en-GB"/>
        </w:rPr>
        <w:t xml:space="preserve"> how women’s speech is repeatedly delegitimized within Shakespeare’s texts (Callaghan). This insight resonates with current feminist epistemology, particularly Miranda Fricker’s concept of testimonial injustice, wherein marginalized voices are systematically discredited.</w:t>
      </w:r>
    </w:p>
    <w:p w14:paraId="6072F204" w14:textId="77777777" w:rsidR="00534D48" w:rsidRPr="00534D48" w:rsidRDefault="00534D48" w:rsidP="00534D48">
      <w:pPr>
        <w:spacing w:line="360" w:lineRule="auto"/>
        <w:rPr>
          <w:rFonts w:ascii="Garamond" w:hAnsi="Garamond"/>
          <w:lang w:val="en-GB"/>
        </w:rPr>
      </w:pPr>
      <w:r>
        <w:rPr>
          <w:rFonts w:ascii="Garamond" w:hAnsi="Garamond"/>
          <w:lang w:val="en-GB"/>
        </w:rPr>
        <w:t xml:space="preserve">     </w:t>
      </w:r>
      <w:r w:rsidRPr="00534D48">
        <w:rPr>
          <w:rFonts w:ascii="Garamond" w:hAnsi="Garamond"/>
          <w:lang w:val="en-GB"/>
        </w:rPr>
        <w:t xml:space="preserve">In </w:t>
      </w:r>
      <w:r w:rsidRPr="00534D48">
        <w:rPr>
          <w:rFonts w:ascii="Garamond" w:hAnsi="Garamond"/>
          <w:i/>
          <w:iCs/>
          <w:lang w:val="en-GB"/>
        </w:rPr>
        <w:t>Othello</w:t>
      </w:r>
      <w:r w:rsidRPr="00534D48">
        <w:rPr>
          <w:rFonts w:ascii="Garamond" w:hAnsi="Garamond"/>
          <w:lang w:val="en-GB"/>
        </w:rPr>
        <w:t>, critical attention has turned to the significance of the handkerchief as a gendered object that exposes the overlooked interpretive authority of women. The handkerchief’s female provenance, as a gift from Othello’s mother and an object mediated by Desdemona and Emilia, reveals how women’s custodianship of knowledge becomes central to the tragedy’s unfolding. Yet</w:t>
      </w:r>
      <w:r w:rsidR="009E4454">
        <w:rPr>
          <w:rFonts w:ascii="Garamond" w:hAnsi="Garamond"/>
          <w:lang w:val="en-GB"/>
        </w:rPr>
        <w:t>,</w:t>
      </w:r>
      <w:r w:rsidRPr="00534D48">
        <w:rPr>
          <w:rFonts w:ascii="Garamond" w:hAnsi="Garamond"/>
          <w:lang w:val="en-GB"/>
        </w:rPr>
        <w:t xml:space="preserve"> this authority is erased as male characters misinterpret or dismiss women’s speech, leading to their violent silencing (</w:t>
      </w:r>
      <w:r w:rsidRPr="00534D48">
        <w:rPr>
          <w:rFonts w:ascii="Garamond" w:hAnsi="Garamond"/>
          <w:i/>
          <w:iCs/>
          <w:lang w:val="en-GB"/>
        </w:rPr>
        <w:t>Cultural Studies</w:t>
      </w:r>
      <w:r w:rsidRPr="00534D48">
        <w:rPr>
          <w:rFonts w:ascii="Garamond" w:hAnsi="Garamond"/>
          <w:lang w:val="en-GB"/>
        </w:rPr>
        <w:t xml:space="preserve">, “The ‘Wonder’ in the Handkerchief”). Desdemona’s </w:t>
      </w:r>
      <w:r w:rsidRPr="00534D48">
        <w:rPr>
          <w:rFonts w:ascii="Garamond" w:hAnsi="Garamond"/>
          <w:lang w:val="en-GB"/>
        </w:rPr>
        <w:lastRenderedPageBreak/>
        <w:t>final pleas and Emilia’s truth-telling collapse into what Othello and Iago refuse to hear</w:t>
      </w:r>
      <w:r w:rsidR="00B454AE">
        <w:rPr>
          <w:rFonts w:ascii="Garamond" w:hAnsi="Garamond"/>
          <w:lang w:val="en-GB"/>
        </w:rPr>
        <w:t xml:space="preserve"> and </w:t>
      </w:r>
      <w:r w:rsidRPr="00534D48">
        <w:rPr>
          <w:rFonts w:ascii="Garamond" w:hAnsi="Garamond"/>
          <w:lang w:val="en-GB"/>
        </w:rPr>
        <w:t>literaliz</w:t>
      </w:r>
      <w:r w:rsidR="00B454AE">
        <w:rPr>
          <w:rFonts w:ascii="Garamond" w:hAnsi="Garamond"/>
          <w:lang w:val="en-GB"/>
        </w:rPr>
        <w:t>es</w:t>
      </w:r>
      <w:r w:rsidRPr="00534D48">
        <w:rPr>
          <w:rFonts w:ascii="Garamond" w:hAnsi="Garamond"/>
          <w:lang w:val="en-GB"/>
        </w:rPr>
        <w:t xml:space="preserve"> the tragic pattern of muting female voices.</w:t>
      </w:r>
    </w:p>
    <w:p w14:paraId="34BB7CC3" w14:textId="77777777" w:rsidR="00534D48" w:rsidRPr="00534D48" w:rsidRDefault="00534D48" w:rsidP="00534D48">
      <w:pPr>
        <w:spacing w:line="360" w:lineRule="auto"/>
        <w:rPr>
          <w:rFonts w:ascii="Garamond" w:hAnsi="Garamond"/>
          <w:lang w:val="en-GB"/>
        </w:rPr>
      </w:pPr>
      <w:r>
        <w:rPr>
          <w:rFonts w:ascii="Garamond" w:hAnsi="Garamond"/>
          <w:lang w:val="en-GB"/>
        </w:rPr>
        <w:t xml:space="preserve">     </w:t>
      </w:r>
      <w:r w:rsidRPr="00534D48">
        <w:rPr>
          <w:rFonts w:ascii="Garamond" w:hAnsi="Garamond"/>
          <w:lang w:val="en-GB"/>
        </w:rPr>
        <w:t xml:space="preserve">In </w:t>
      </w:r>
      <w:r w:rsidRPr="00534D48">
        <w:rPr>
          <w:rFonts w:ascii="Garamond" w:hAnsi="Garamond"/>
          <w:i/>
          <w:iCs/>
          <w:lang w:val="en-GB"/>
        </w:rPr>
        <w:t>King Lear</w:t>
      </w:r>
      <w:r w:rsidRPr="00534D48">
        <w:rPr>
          <w:rFonts w:ascii="Garamond" w:hAnsi="Garamond"/>
          <w:lang w:val="en-GB"/>
        </w:rPr>
        <w:t>, Cordelia’s “nothing” has become a critical focal point for feminist readings. Earlier critics often viewed her silence as passivity, but recent work reframes it as an act of deliberate resistance to Lear’s performative love-test. Guerrini-Maraldi argues that Cordelia’s refusal destabilizes the patriarchal economy of speech and gift-exchange</w:t>
      </w:r>
      <w:r w:rsidR="009E4454">
        <w:rPr>
          <w:rFonts w:ascii="Garamond" w:hAnsi="Garamond"/>
          <w:lang w:val="en-GB"/>
        </w:rPr>
        <w:t xml:space="preserve"> and </w:t>
      </w:r>
      <w:r w:rsidRPr="00534D48">
        <w:rPr>
          <w:rFonts w:ascii="Garamond" w:hAnsi="Garamond"/>
          <w:lang w:val="en-GB"/>
        </w:rPr>
        <w:t>articulat</w:t>
      </w:r>
      <w:r w:rsidR="009E4454">
        <w:rPr>
          <w:rFonts w:ascii="Garamond" w:hAnsi="Garamond"/>
          <w:lang w:val="en-GB"/>
        </w:rPr>
        <w:t>es</w:t>
      </w:r>
      <w:r w:rsidRPr="00534D48">
        <w:rPr>
          <w:rFonts w:ascii="Garamond" w:hAnsi="Garamond"/>
          <w:lang w:val="en-GB"/>
        </w:rPr>
        <w:t xml:space="preserve"> a subversive integrity that the play punishes with her death. Her enforced silence demonstrates how Shakespeare constructs women’s resistance as ethically powerful yet narratively unsustainable within the tragic form (Guerrini-Maraldi).</w:t>
      </w:r>
    </w:p>
    <w:p w14:paraId="17AE219B" w14:textId="77777777" w:rsidR="00534D48" w:rsidRPr="00534D48" w:rsidRDefault="00534D48" w:rsidP="00534D48">
      <w:pPr>
        <w:spacing w:line="360" w:lineRule="auto"/>
        <w:rPr>
          <w:rFonts w:ascii="Garamond" w:hAnsi="Garamond"/>
          <w:lang w:val="en-GB"/>
        </w:rPr>
      </w:pPr>
      <w:r>
        <w:rPr>
          <w:rFonts w:ascii="Garamond" w:hAnsi="Garamond"/>
          <w:lang w:val="en-GB"/>
        </w:rPr>
        <w:t xml:space="preserve">     </w:t>
      </w:r>
      <w:r w:rsidR="009E4454">
        <w:rPr>
          <w:rFonts w:ascii="Garamond" w:hAnsi="Garamond"/>
          <w:lang w:val="en-GB"/>
        </w:rPr>
        <w:t xml:space="preserve">Further, </w:t>
      </w:r>
      <w:r w:rsidRPr="00534D48">
        <w:rPr>
          <w:rFonts w:ascii="Garamond" w:hAnsi="Garamond"/>
          <w:lang w:val="en-GB"/>
        </w:rPr>
        <w:t xml:space="preserve">Lady Macbeth and the Weird Sisters in </w:t>
      </w:r>
      <w:r w:rsidRPr="00534D48">
        <w:rPr>
          <w:rFonts w:ascii="Garamond" w:hAnsi="Garamond"/>
          <w:i/>
          <w:iCs/>
          <w:lang w:val="en-GB"/>
        </w:rPr>
        <w:t>Macbeth</w:t>
      </w:r>
      <w:r w:rsidRPr="00534D48">
        <w:rPr>
          <w:rFonts w:ascii="Garamond" w:hAnsi="Garamond"/>
          <w:lang w:val="en-GB"/>
        </w:rPr>
        <w:t xml:space="preserve"> present another pattern of female silencing, in which women’s speech initially destabilizes male authority only to be delegitimized or pathologized. Mondal and Sen, drawing on Derridean deconstruction, highlight how the witches’ ambiguous utterances unsettle stable meaning while Lady Macbeth’s commanding rhetoric subverts gender norms. However, as the play progresses, Lady Macbeth’s agency dissolves into madness and silence</w:t>
      </w:r>
      <w:r>
        <w:rPr>
          <w:rFonts w:ascii="Garamond" w:hAnsi="Garamond"/>
          <w:lang w:val="en-GB"/>
        </w:rPr>
        <w:t xml:space="preserve"> and </w:t>
      </w:r>
      <w:r w:rsidRPr="00534D48">
        <w:rPr>
          <w:rFonts w:ascii="Garamond" w:hAnsi="Garamond"/>
          <w:lang w:val="en-GB"/>
        </w:rPr>
        <w:t>show</w:t>
      </w:r>
      <w:r>
        <w:rPr>
          <w:rFonts w:ascii="Garamond" w:hAnsi="Garamond"/>
          <w:lang w:val="en-GB"/>
        </w:rPr>
        <w:t>s</w:t>
      </w:r>
      <w:r w:rsidRPr="00534D48">
        <w:rPr>
          <w:rFonts w:ascii="Garamond" w:hAnsi="Garamond"/>
          <w:lang w:val="en-GB"/>
        </w:rPr>
        <w:t xml:space="preserve"> how Shakespeare disarms female power by refiguring it as monstrous or unstable (Mondal and Sen). This trajectory illustrates the tragic mechanism of containing female speech once it threatens to reorder patriarchal structures.</w:t>
      </w:r>
    </w:p>
    <w:p w14:paraId="0E4BE5D8" w14:textId="77777777" w:rsidR="00534D48" w:rsidRPr="00534D48" w:rsidRDefault="00534D48" w:rsidP="00534D48">
      <w:pPr>
        <w:spacing w:line="360" w:lineRule="auto"/>
        <w:rPr>
          <w:rFonts w:ascii="Garamond" w:hAnsi="Garamond"/>
          <w:lang w:val="en-GB"/>
        </w:rPr>
      </w:pPr>
      <w:r>
        <w:rPr>
          <w:rFonts w:ascii="Garamond" w:hAnsi="Garamond"/>
          <w:lang w:val="en-GB"/>
        </w:rPr>
        <w:t xml:space="preserve">     </w:t>
      </w:r>
      <w:r w:rsidRPr="00534D48">
        <w:rPr>
          <w:rFonts w:ascii="Garamond" w:hAnsi="Garamond"/>
          <w:lang w:val="en-GB"/>
        </w:rPr>
        <w:t xml:space="preserve">In </w:t>
      </w:r>
      <w:r w:rsidRPr="00534D48">
        <w:rPr>
          <w:rFonts w:ascii="Garamond" w:hAnsi="Garamond"/>
          <w:i/>
          <w:iCs/>
          <w:lang w:val="en-GB"/>
        </w:rPr>
        <w:t>Hamlet</w:t>
      </w:r>
      <w:r w:rsidRPr="00534D48">
        <w:rPr>
          <w:rFonts w:ascii="Garamond" w:hAnsi="Garamond"/>
          <w:lang w:val="en-GB"/>
        </w:rPr>
        <w:t xml:space="preserve">, recent scholarship has revisited the constrained agency of Ophelia and Gertrude. Wang emphasizes that Ophelia’s madness should not be dismissed as mere breakdown but reinterpreted as a counter-discourse that the court refuses to understand, an example of silenced grief turned into performance. Similarly, Gertrude’s measured utterances, long read as complicity or weakness, have been re-examined as carefully managed interventions that the male characters strategically ignore (Wang). These readings show how female voices in </w:t>
      </w:r>
      <w:r w:rsidRPr="009E4454">
        <w:rPr>
          <w:rFonts w:ascii="Garamond" w:hAnsi="Garamond"/>
          <w:i/>
          <w:iCs/>
          <w:lang w:val="en-GB"/>
        </w:rPr>
        <w:t>Hamlet</w:t>
      </w:r>
      <w:r w:rsidRPr="00534D48">
        <w:rPr>
          <w:rFonts w:ascii="Garamond" w:hAnsi="Garamond"/>
          <w:lang w:val="en-GB"/>
        </w:rPr>
        <w:t xml:space="preserve"> are systematically pathologized or redirected, a strategy that preserves male interpretive authority at the expense of women’s testimony.</w:t>
      </w:r>
    </w:p>
    <w:p w14:paraId="10BD3B3B" w14:textId="77777777" w:rsidR="00534D48" w:rsidRPr="00534D48" w:rsidRDefault="00534D48" w:rsidP="00534D48">
      <w:pPr>
        <w:spacing w:line="360" w:lineRule="auto"/>
        <w:rPr>
          <w:rFonts w:ascii="Garamond" w:hAnsi="Garamond"/>
          <w:lang w:val="en-GB"/>
        </w:rPr>
      </w:pPr>
      <w:r>
        <w:rPr>
          <w:rFonts w:ascii="Garamond" w:hAnsi="Garamond"/>
          <w:lang w:val="en-GB"/>
        </w:rPr>
        <w:t xml:space="preserve">     </w:t>
      </w:r>
      <w:r w:rsidR="009E4454">
        <w:rPr>
          <w:rFonts w:ascii="Garamond" w:hAnsi="Garamond"/>
          <w:lang w:val="en-GB"/>
        </w:rPr>
        <w:t xml:space="preserve">Meanwhile, </w:t>
      </w:r>
      <w:r w:rsidRPr="00534D48">
        <w:rPr>
          <w:rFonts w:ascii="Garamond" w:hAnsi="Garamond"/>
          <w:i/>
          <w:iCs/>
          <w:lang w:val="en-GB"/>
        </w:rPr>
        <w:t>Julius Caesar</w:t>
      </w:r>
      <w:r w:rsidRPr="00534D48">
        <w:rPr>
          <w:rFonts w:ascii="Garamond" w:hAnsi="Garamond"/>
          <w:lang w:val="en-GB"/>
        </w:rPr>
        <w:t xml:space="preserve"> dramatizes most starkly the dismissal of women’s prophetic and ethical voices. Calpurnia’s warning dream, historically framed as supernatural, is ignored by Caesar as mere superstition, despite its accuracy (</w:t>
      </w:r>
      <w:proofErr w:type="spellStart"/>
      <w:r w:rsidRPr="00534D48">
        <w:rPr>
          <w:rFonts w:ascii="Garamond" w:hAnsi="Garamond"/>
          <w:lang w:val="en-GB"/>
        </w:rPr>
        <w:t>Romund</w:t>
      </w:r>
      <w:proofErr w:type="spellEnd"/>
      <w:r w:rsidRPr="00534D48">
        <w:rPr>
          <w:rFonts w:ascii="Garamond" w:hAnsi="Garamond"/>
          <w:lang w:val="en-GB"/>
        </w:rPr>
        <w:t xml:space="preserve">). Similarly, Portia’s self-inflicted wound and plea for Brutus’s confidence dramatize women’s desperate efforts to gain credibility in a masculine political world. Recent cultural commentary, including </w:t>
      </w:r>
      <w:r w:rsidRPr="00534D48">
        <w:rPr>
          <w:rFonts w:ascii="Garamond" w:hAnsi="Garamond"/>
          <w:i/>
          <w:iCs/>
          <w:lang w:val="en-GB"/>
        </w:rPr>
        <w:t>National Geographic</w:t>
      </w:r>
      <w:r w:rsidRPr="00534D48">
        <w:rPr>
          <w:rFonts w:ascii="Garamond" w:hAnsi="Garamond"/>
          <w:lang w:val="en-GB"/>
        </w:rPr>
        <w:t>’s reassessment of Porcia/Portia, emphasizes how women’s counsel is erased from the record even when it proves correct (“Meet the Only Woman”). Their marginalization within the play demonstrates how Shakespeare encodes a Roman world in which female speech has no political legitimacy.</w:t>
      </w:r>
    </w:p>
    <w:p w14:paraId="4695FCE8" w14:textId="77777777" w:rsidR="00534D48" w:rsidRPr="00534D48" w:rsidRDefault="00534D48" w:rsidP="00534D48">
      <w:pPr>
        <w:spacing w:line="360" w:lineRule="auto"/>
        <w:rPr>
          <w:rFonts w:ascii="Garamond" w:hAnsi="Garamond"/>
          <w:lang w:val="en-GB"/>
        </w:rPr>
      </w:pPr>
      <w:r>
        <w:rPr>
          <w:rFonts w:ascii="Garamond" w:hAnsi="Garamond"/>
          <w:lang w:val="en-GB"/>
        </w:rPr>
        <w:lastRenderedPageBreak/>
        <w:t xml:space="preserve">     </w:t>
      </w:r>
      <w:r w:rsidRPr="00534D48">
        <w:rPr>
          <w:rFonts w:ascii="Garamond" w:hAnsi="Garamond"/>
          <w:lang w:val="en-GB"/>
        </w:rPr>
        <w:t>Across these tragedies, critics consistently identify a repertoire of silencing strategies: women’s voices are dismissed as irrational, medicalized as madness, demonized as unnatural, or punished through death. Shakespeare’s dramaturgy, while at times acknowledging women’s interpretive authority, ultimately relies on its suppression to propel tragic closure. This critical tradition aligns Shakespeare with broader early modern anxieties about female speech, which was often associated with disorder or transgression. Yet, as recent scholarship insists, attending to these silenced voices allows for a re-reading of the plays in ways that challenge both historical and contemporary structures of gendered power (Callaghan; Wang).</w:t>
      </w:r>
    </w:p>
    <w:p w14:paraId="03142C26" w14:textId="77777777" w:rsidR="00797D50" w:rsidRDefault="00186DA1" w:rsidP="00797D50">
      <w:pPr>
        <w:spacing w:line="360" w:lineRule="auto"/>
        <w:rPr>
          <w:rFonts w:ascii="Garamond" w:hAnsi="Garamond"/>
          <w:b/>
          <w:bCs/>
          <w:lang w:val="en-GB"/>
        </w:rPr>
      </w:pPr>
      <w:r>
        <w:rPr>
          <w:rFonts w:ascii="Garamond" w:hAnsi="Garamond"/>
          <w:b/>
          <w:bCs/>
          <w:lang w:val="en-GB"/>
        </w:rPr>
        <w:t xml:space="preserve">1.2 </w:t>
      </w:r>
      <w:r w:rsidR="00797D50">
        <w:rPr>
          <w:rFonts w:ascii="Garamond" w:hAnsi="Garamond"/>
          <w:b/>
          <w:bCs/>
          <w:lang w:val="en-GB"/>
        </w:rPr>
        <w:t>Knowledge Gap Identified</w:t>
      </w:r>
    </w:p>
    <w:p w14:paraId="37EE5571" w14:textId="35127812" w:rsidR="00534D48" w:rsidRPr="00534D48" w:rsidRDefault="00534D48" w:rsidP="00797D50">
      <w:pPr>
        <w:spacing w:line="360" w:lineRule="auto"/>
        <w:rPr>
          <w:rFonts w:ascii="Garamond" w:hAnsi="Garamond"/>
          <w:lang w:val="en-GB"/>
        </w:rPr>
      </w:pPr>
      <w:r w:rsidRPr="00534D48">
        <w:rPr>
          <w:rFonts w:ascii="Garamond" w:hAnsi="Garamond"/>
          <w:lang w:val="en-GB"/>
        </w:rPr>
        <w:t>Although feminist scholarship on Shakespeare has significantly advanced our understanding of women’s silence and marginalization in individual plays, much of the existing research tends to treat these tragedies in isolation</w:t>
      </w:r>
      <w:r w:rsidR="00885CF4">
        <w:rPr>
          <w:rFonts w:ascii="Garamond" w:hAnsi="Garamond"/>
          <w:lang w:val="en-GB"/>
        </w:rPr>
        <w:t xml:space="preserve"> and </w:t>
      </w:r>
      <w:r w:rsidRPr="00534D48">
        <w:rPr>
          <w:rFonts w:ascii="Garamond" w:hAnsi="Garamond"/>
          <w:lang w:val="en-GB"/>
        </w:rPr>
        <w:t>focus</w:t>
      </w:r>
      <w:r w:rsidR="00885CF4">
        <w:rPr>
          <w:rFonts w:ascii="Garamond" w:hAnsi="Garamond"/>
          <w:lang w:val="en-GB"/>
        </w:rPr>
        <w:t>es</w:t>
      </w:r>
      <w:r w:rsidRPr="00534D48">
        <w:rPr>
          <w:rFonts w:ascii="Garamond" w:hAnsi="Garamond"/>
          <w:lang w:val="en-GB"/>
        </w:rPr>
        <w:t xml:space="preserve"> either on singular characters</w:t>
      </w:r>
      <w:r w:rsidR="00885CF4">
        <w:rPr>
          <w:rFonts w:ascii="Garamond" w:hAnsi="Garamond"/>
          <w:lang w:val="en-GB"/>
        </w:rPr>
        <w:t xml:space="preserve">, </w:t>
      </w:r>
      <w:r w:rsidRPr="00534D48">
        <w:rPr>
          <w:rFonts w:ascii="Garamond" w:hAnsi="Garamond"/>
          <w:lang w:val="en-GB"/>
        </w:rPr>
        <w:t xml:space="preserve">such as Desdemona, Ophelia, or Lady Macbeth or on thematic strands like madness, prophecy, or chastity. What remains underexplored is a comparative, cross-textual analysis of how Shakespeare systematically constructs female silence as a dramaturgical device across </w:t>
      </w:r>
      <w:r w:rsidRPr="00885CF4">
        <w:rPr>
          <w:rFonts w:ascii="Garamond" w:hAnsi="Garamond"/>
          <w:i/>
          <w:iCs/>
          <w:lang w:val="en-GB"/>
        </w:rPr>
        <w:t>Othello</w:t>
      </w:r>
      <w:r w:rsidRPr="00534D48">
        <w:rPr>
          <w:rFonts w:ascii="Garamond" w:hAnsi="Garamond"/>
          <w:lang w:val="en-GB"/>
        </w:rPr>
        <w:t xml:space="preserve">, </w:t>
      </w:r>
      <w:r w:rsidRPr="00885CF4">
        <w:rPr>
          <w:rFonts w:ascii="Garamond" w:hAnsi="Garamond"/>
          <w:i/>
          <w:iCs/>
          <w:lang w:val="en-GB"/>
        </w:rPr>
        <w:t>King Lear</w:t>
      </w:r>
      <w:r w:rsidRPr="00534D48">
        <w:rPr>
          <w:rFonts w:ascii="Garamond" w:hAnsi="Garamond"/>
          <w:lang w:val="en-GB"/>
        </w:rPr>
        <w:t xml:space="preserve">, </w:t>
      </w:r>
      <w:r w:rsidRPr="00885CF4">
        <w:rPr>
          <w:rFonts w:ascii="Garamond" w:hAnsi="Garamond"/>
          <w:i/>
          <w:iCs/>
          <w:lang w:val="en-GB"/>
        </w:rPr>
        <w:t>Macbeth</w:t>
      </w:r>
      <w:r w:rsidRPr="00534D48">
        <w:rPr>
          <w:rFonts w:ascii="Garamond" w:hAnsi="Garamond"/>
          <w:lang w:val="en-GB"/>
        </w:rPr>
        <w:t xml:space="preserve">, </w:t>
      </w:r>
      <w:r w:rsidRPr="00885CF4">
        <w:rPr>
          <w:rFonts w:ascii="Garamond" w:hAnsi="Garamond"/>
          <w:i/>
          <w:iCs/>
          <w:lang w:val="en-GB"/>
        </w:rPr>
        <w:t>Hamlet</w:t>
      </w:r>
      <w:r w:rsidRPr="00534D48">
        <w:rPr>
          <w:rFonts w:ascii="Garamond" w:hAnsi="Garamond"/>
          <w:lang w:val="en-GB"/>
        </w:rPr>
        <w:t xml:space="preserve">, and </w:t>
      </w:r>
      <w:r w:rsidRPr="00885CF4">
        <w:rPr>
          <w:rFonts w:ascii="Garamond" w:hAnsi="Garamond"/>
          <w:i/>
          <w:iCs/>
          <w:lang w:val="en-GB"/>
        </w:rPr>
        <w:t>Julius Caesar</w:t>
      </w:r>
      <w:r w:rsidRPr="00534D48">
        <w:rPr>
          <w:rFonts w:ascii="Garamond" w:hAnsi="Garamond"/>
          <w:lang w:val="en-GB"/>
        </w:rPr>
        <w:t xml:space="preserve">. This gap limits our ability to see how different modes of silencing—ranging from pathologizing grief </w:t>
      </w:r>
      <w:r w:rsidR="00885CF4">
        <w:rPr>
          <w:rFonts w:ascii="Garamond" w:hAnsi="Garamond"/>
          <w:lang w:val="en-GB"/>
        </w:rPr>
        <w:t xml:space="preserve">as in </w:t>
      </w:r>
      <w:r w:rsidRPr="00885CF4">
        <w:rPr>
          <w:rFonts w:ascii="Garamond" w:hAnsi="Garamond"/>
          <w:i/>
          <w:iCs/>
          <w:lang w:val="en-GB"/>
        </w:rPr>
        <w:t>Hamlet</w:t>
      </w:r>
      <w:r w:rsidRPr="00534D48">
        <w:rPr>
          <w:rFonts w:ascii="Garamond" w:hAnsi="Garamond"/>
          <w:lang w:val="en-GB"/>
        </w:rPr>
        <w:t xml:space="preserve"> to dismissing prophecy </w:t>
      </w:r>
      <w:r w:rsidR="00885CF4">
        <w:rPr>
          <w:rFonts w:ascii="Garamond" w:hAnsi="Garamond"/>
          <w:lang w:val="en-GB"/>
        </w:rPr>
        <w:t xml:space="preserve">as in </w:t>
      </w:r>
      <w:r w:rsidRPr="00885CF4">
        <w:rPr>
          <w:rFonts w:ascii="Garamond" w:hAnsi="Garamond"/>
          <w:i/>
          <w:iCs/>
          <w:lang w:val="en-GB"/>
        </w:rPr>
        <w:t>Julius Caesar</w:t>
      </w:r>
      <w:r w:rsidRPr="00534D48">
        <w:rPr>
          <w:rFonts w:ascii="Garamond" w:hAnsi="Garamond"/>
          <w:lang w:val="en-GB"/>
        </w:rPr>
        <w:t xml:space="preserve"> and punishing ethical refusal </w:t>
      </w:r>
      <w:r w:rsidR="00885CF4">
        <w:rPr>
          <w:rFonts w:ascii="Garamond" w:hAnsi="Garamond"/>
          <w:lang w:val="en-GB"/>
        </w:rPr>
        <w:t xml:space="preserve">as in </w:t>
      </w:r>
      <w:r w:rsidRPr="00885CF4">
        <w:rPr>
          <w:rFonts w:ascii="Garamond" w:hAnsi="Garamond"/>
          <w:i/>
          <w:iCs/>
          <w:lang w:val="en-GB"/>
        </w:rPr>
        <w:t>King Lear</w:t>
      </w:r>
      <w:r w:rsidRPr="00534D48">
        <w:rPr>
          <w:rFonts w:ascii="Garamond" w:hAnsi="Garamond"/>
          <w:lang w:val="en-GB"/>
        </w:rPr>
        <w:t xml:space="preserve">—operate as variations of a common tragic logic that depends on the foreclosure of women’s agency. </w:t>
      </w:r>
      <w:r w:rsidR="001B0A24" w:rsidRPr="001B0A24">
        <w:rPr>
          <w:rFonts w:ascii="Garamond" w:hAnsi="Garamond"/>
          <w:highlight w:val="yellow"/>
          <w:lang w:val="en-GB"/>
        </w:rPr>
        <w:t>The present study addresses this gap by synthesizing insights from recent feminist criticism and applying them within a broad comparative framework. In doing so, it reveals how Shakespeare’s tragedies depend on the containment of women’s interpretive authority to produce their sense of tragic inevitability.</w:t>
      </w:r>
      <w:proofErr w:type="spellStart"/>
      <w:r w:rsidR="001B0A24">
        <w:rPr>
          <w:rFonts w:ascii="Garamond" w:hAnsi="Garamond"/>
          <w:lang w:val="en-GB"/>
        </w:rPr>
        <w:t xml:space="preserve"> </w:t>
      </w:r>
      <w:proofErr w:type="spellEnd"/>
      <w:r w:rsidRPr="00534D48">
        <w:rPr>
          <w:rFonts w:ascii="Garamond" w:hAnsi="Garamond"/>
          <w:lang w:val="en-GB"/>
        </w:rPr>
        <w:t>I</w:t>
      </w:r>
      <w:r w:rsidR="001B0A24">
        <w:rPr>
          <w:rFonts w:ascii="Garamond" w:hAnsi="Garamond"/>
          <w:lang w:val="en-GB"/>
        </w:rPr>
        <w:t>t</w:t>
      </w:r>
      <w:r w:rsidRPr="00534D48">
        <w:rPr>
          <w:rFonts w:ascii="Garamond" w:hAnsi="Garamond"/>
          <w:lang w:val="en-GB"/>
        </w:rPr>
        <w:t xml:space="preserve"> not only enriches Shakespeare studies but also illuminates the enduring cultural resonance of silenced female voices in both historical and contemporary contexts.</w:t>
      </w:r>
    </w:p>
    <w:p w14:paraId="4D50AD43" w14:textId="77777777" w:rsidR="00797D50" w:rsidRDefault="00186DA1" w:rsidP="00797D50">
      <w:pPr>
        <w:spacing w:line="360" w:lineRule="auto"/>
        <w:rPr>
          <w:rFonts w:ascii="Garamond" w:hAnsi="Garamond"/>
          <w:b/>
          <w:bCs/>
          <w:lang w:val="en-GB"/>
        </w:rPr>
      </w:pPr>
      <w:r>
        <w:rPr>
          <w:rFonts w:ascii="Garamond" w:hAnsi="Garamond"/>
          <w:b/>
          <w:bCs/>
          <w:lang w:val="en-GB"/>
        </w:rPr>
        <w:t xml:space="preserve">1.3 </w:t>
      </w:r>
      <w:r w:rsidR="00797D50">
        <w:rPr>
          <w:rFonts w:ascii="Garamond" w:hAnsi="Garamond"/>
          <w:b/>
          <w:bCs/>
          <w:lang w:val="en-GB"/>
        </w:rPr>
        <w:t>Thesis Statement</w:t>
      </w:r>
    </w:p>
    <w:p w14:paraId="6DEA88D4" w14:textId="350200D4" w:rsidR="001B0A24" w:rsidRDefault="001B0A24" w:rsidP="00797D50">
      <w:pPr>
        <w:spacing w:line="360" w:lineRule="auto"/>
        <w:rPr>
          <w:rFonts w:ascii="Garamond" w:hAnsi="Garamond"/>
          <w:lang w:val="en-GB"/>
        </w:rPr>
      </w:pPr>
      <w:r w:rsidRPr="001B0A24">
        <w:rPr>
          <w:rFonts w:ascii="Garamond" w:hAnsi="Garamond"/>
          <w:highlight w:val="yellow"/>
          <w:lang w:val="en-GB"/>
        </w:rPr>
        <w:t>This article argues that Shakespeare’s tragedies—Othello, King Lear, Macbeth, Hamlet, and Julius Caesar—systematically marginalize women’s agency. They do so by transforming female knowledge, counsel, and resistance into forms of silence, madness, or death, making female silencing a structural necessity of the tragic form. By foregrounding this pattern, the study reveals that the plays’ enduring power is built upon the erasure of women’s interpretive authority, a dynamic that continues to resonate with contemporary struggles over gendered voice and credibility.</w:t>
      </w:r>
    </w:p>
    <w:p w14:paraId="32865A44" w14:textId="2E257447" w:rsidR="00797D50" w:rsidRDefault="00186DA1" w:rsidP="00797D50">
      <w:pPr>
        <w:spacing w:line="360" w:lineRule="auto"/>
        <w:rPr>
          <w:rFonts w:ascii="Garamond" w:hAnsi="Garamond"/>
          <w:b/>
          <w:bCs/>
          <w:lang w:val="en-GB"/>
        </w:rPr>
      </w:pPr>
      <w:r>
        <w:rPr>
          <w:rFonts w:ascii="Garamond" w:hAnsi="Garamond"/>
          <w:b/>
          <w:bCs/>
          <w:lang w:val="en-GB"/>
        </w:rPr>
        <w:t xml:space="preserve">2 </w:t>
      </w:r>
      <w:r w:rsidR="00797D50">
        <w:rPr>
          <w:rFonts w:ascii="Garamond" w:hAnsi="Garamond"/>
          <w:b/>
          <w:bCs/>
          <w:lang w:val="en-GB"/>
        </w:rPr>
        <w:t>Method</w:t>
      </w:r>
    </w:p>
    <w:p w14:paraId="6741C29C" w14:textId="3C59A60D" w:rsidR="00885CF4" w:rsidRPr="00885CF4" w:rsidRDefault="00885CF4" w:rsidP="00885CF4">
      <w:pPr>
        <w:spacing w:line="360" w:lineRule="auto"/>
        <w:rPr>
          <w:rFonts w:ascii="Garamond" w:hAnsi="Garamond"/>
          <w:lang w:val="en-GB"/>
        </w:rPr>
      </w:pPr>
      <w:r w:rsidRPr="00885CF4">
        <w:rPr>
          <w:rFonts w:ascii="Garamond" w:hAnsi="Garamond"/>
          <w:lang w:val="en-GB"/>
        </w:rPr>
        <w:lastRenderedPageBreak/>
        <w:t xml:space="preserve">This study employs a feminist theoretical framework to interrogate the marginalization of women’s voices in Shakespeare’s tragedies. </w:t>
      </w:r>
      <w:r w:rsidR="001B0A24" w:rsidRPr="001B0A24">
        <w:rPr>
          <w:rFonts w:ascii="Garamond" w:hAnsi="Garamond"/>
          <w:highlight w:val="yellow"/>
          <w:lang w:val="en-GB"/>
        </w:rPr>
        <w:t xml:space="preserve">The research is grounded in the insights of second-wave and contemporary feminist criticism. It draws particularly on the works of Judith Butler, who conceptualizes gender as a performative construct shaped by power relations (Butler 33). It also engages Gayatri </w:t>
      </w:r>
      <w:proofErr w:type="spellStart"/>
      <w:r w:rsidR="001B0A24" w:rsidRPr="001B0A24">
        <w:rPr>
          <w:rFonts w:ascii="Garamond" w:hAnsi="Garamond"/>
          <w:highlight w:val="yellow"/>
          <w:lang w:val="en-GB"/>
        </w:rPr>
        <w:t>Chakravorty</w:t>
      </w:r>
      <w:proofErr w:type="spellEnd"/>
      <w:r w:rsidR="001B0A24" w:rsidRPr="001B0A24">
        <w:rPr>
          <w:rFonts w:ascii="Garamond" w:hAnsi="Garamond"/>
          <w:highlight w:val="yellow"/>
          <w:lang w:val="en-GB"/>
        </w:rPr>
        <w:t xml:space="preserve"> Spivak’s argument about the difficulty of retrieving the voices of the historically silenced subaltern (Spivak 287). Together, these theoretical perspectives provide the critical lens for examining how Shakespeare’s dramaturgy systematically produces and depends on the silencing of women as a structural feature of tragedy.</w:t>
      </w:r>
    </w:p>
    <w:p w14:paraId="60D3C7B1" w14:textId="77777777" w:rsidR="00885CF4" w:rsidRPr="00885CF4" w:rsidRDefault="00885CF4" w:rsidP="00885CF4">
      <w:pPr>
        <w:spacing w:line="360" w:lineRule="auto"/>
        <w:rPr>
          <w:rFonts w:ascii="Garamond" w:hAnsi="Garamond"/>
          <w:lang w:val="en-GB"/>
        </w:rPr>
      </w:pPr>
      <w:r>
        <w:rPr>
          <w:rFonts w:ascii="Garamond" w:hAnsi="Garamond"/>
          <w:lang w:val="en-GB"/>
        </w:rPr>
        <w:t xml:space="preserve">     </w:t>
      </w:r>
      <w:r w:rsidRPr="00885CF4">
        <w:rPr>
          <w:rFonts w:ascii="Garamond" w:hAnsi="Garamond"/>
          <w:lang w:val="en-GB"/>
        </w:rPr>
        <w:t>The primary method of investigation is qualitative content analysis, which allows for the identification, categorization, and interpretation of recurring themes related to women’s silencing across the selected texts—</w:t>
      </w:r>
      <w:r w:rsidRPr="009E4454">
        <w:rPr>
          <w:rFonts w:ascii="Garamond" w:hAnsi="Garamond"/>
          <w:i/>
          <w:iCs/>
          <w:lang w:val="en-GB"/>
        </w:rPr>
        <w:t>Othello</w:t>
      </w:r>
      <w:r w:rsidRPr="00885CF4">
        <w:rPr>
          <w:rFonts w:ascii="Garamond" w:hAnsi="Garamond"/>
          <w:lang w:val="en-GB"/>
        </w:rPr>
        <w:t xml:space="preserve">, </w:t>
      </w:r>
      <w:r w:rsidRPr="009E4454">
        <w:rPr>
          <w:rFonts w:ascii="Garamond" w:hAnsi="Garamond"/>
          <w:i/>
          <w:iCs/>
          <w:lang w:val="en-GB"/>
        </w:rPr>
        <w:t>King Lear</w:t>
      </w:r>
      <w:r w:rsidRPr="00885CF4">
        <w:rPr>
          <w:rFonts w:ascii="Garamond" w:hAnsi="Garamond"/>
          <w:lang w:val="en-GB"/>
        </w:rPr>
        <w:t xml:space="preserve">, </w:t>
      </w:r>
      <w:r w:rsidRPr="009E4454">
        <w:rPr>
          <w:rFonts w:ascii="Garamond" w:hAnsi="Garamond"/>
          <w:i/>
          <w:iCs/>
          <w:lang w:val="en-GB"/>
        </w:rPr>
        <w:t>Macbeth</w:t>
      </w:r>
      <w:r w:rsidRPr="00885CF4">
        <w:rPr>
          <w:rFonts w:ascii="Garamond" w:hAnsi="Garamond"/>
          <w:lang w:val="en-GB"/>
        </w:rPr>
        <w:t xml:space="preserve">, </w:t>
      </w:r>
      <w:r w:rsidRPr="009E4454">
        <w:rPr>
          <w:rFonts w:ascii="Garamond" w:hAnsi="Garamond"/>
          <w:i/>
          <w:iCs/>
          <w:lang w:val="en-GB"/>
        </w:rPr>
        <w:t>Hamlet</w:t>
      </w:r>
      <w:r w:rsidRPr="00885CF4">
        <w:rPr>
          <w:rFonts w:ascii="Garamond" w:hAnsi="Garamond"/>
          <w:lang w:val="en-GB"/>
        </w:rPr>
        <w:t xml:space="preserve">, and </w:t>
      </w:r>
      <w:r w:rsidRPr="009E4454">
        <w:rPr>
          <w:rFonts w:ascii="Garamond" w:hAnsi="Garamond"/>
          <w:i/>
          <w:iCs/>
          <w:lang w:val="en-GB"/>
        </w:rPr>
        <w:t>Julius Caesar</w:t>
      </w:r>
      <w:r w:rsidRPr="00885CF4">
        <w:rPr>
          <w:rFonts w:ascii="Garamond" w:hAnsi="Garamond"/>
          <w:lang w:val="en-GB"/>
        </w:rPr>
        <w:t>. Passages where women speak, are interrupted, ignored, or misinterpreted are coded and analysed according to thematic categories such as “silence as obedience,” “silence as resistance,” “madness as silencing,” and “death as ultimate erasure.” This coding process draws from feminist discourse analysis, which emphasizes the power dynamics embedded in language and the ways in which speech or silence reflects and reproduces structures of domination (Lazar 149).</w:t>
      </w:r>
    </w:p>
    <w:p w14:paraId="37A0B628" w14:textId="77777777" w:rsidR="00885CF4" w:rsidRPr="00885CF4" w:rsidRDefault="00885CF4" w:rsidP="00885CF4">
      <w:pPr>
        <w:spacing w:line="360" w:lineRule="auto"/>
        <w:rPr>
          <w:rFonts w:ascii="Garamond" w:hAnsi="Garamond"/>
          <w:lang w:val="en-GB"/>
        </w:rPr>
      </w:pPr>
      <w:r>
        <w:rPr>
          <w:rFonts w:ascii="Garamond" w:hAnsi="Garamond"/>
          <w:lang w:val="en-GB"/>
        </w:rPr>
        <w:t xml:space="preserve">     </w:t>
      </w:r>
      <w:r w:rsidRPr="00885CF4">
        <w:rPr>
          <w:rFonts w:ascii="Garamond" w:hAnsi="Garamond"/>
          <w:lang w:val="en-GB"/>
        </w:rPr>
        <w:t xml:space="preserve">In addition, the study employs a comparative case study approach across the five tragedies. Each play is treated as a case that demonstrates specific strategies of female marginalization. For example, </w:t>
      </w:r>
      <w:r w:rsidRPr="00885CF4">
        <w:rPr>
          <w:rFonts w:ascii="Garamond" w:hAnsi="Garamond"/>
          <w:i/>
          <w:iCs/>
          <w:lang w:val="en-GB"/>
        </w:rPr>
        <w:t>Hamlet</w:t>
      </w:r>
      <w:r w:rsidRPr="00885CF4">
        <w:rPr>
          <w:rFonts w:ascii="Garamond" w:hAnsi="Garamond"/>
          <w:lang w:val="en-GB"/>
        </w:rPr>
        <w:t xml:space="preserve"> is examined through Ophelia’s transformation from speech to madness; </w:t>
      </w:r>
      <w:r w:rsidRPr="00885CF4">
        <w:rPr>
          <w:rFonts w:ascii="Garamond" w:hAnsi="Garamond"/>
          <w:i/>
          <w:iCs/>
          <w:lang w:val="en-GB"/>
        </w:rPr>
        <w:t>King Lear</w:t>
      </w:r>
      <w:r w:rsidRPr="00885CF4">
        <w:rPr>
          <w:rFonts w:ascii="Garamond" w:hAnsi="Garamond"/>
          <w:lang w:val="en-GB"/>
        </w:rPr>
        <w:t xml:space="preserve"> through the dismissal of Cordelia’s refusal to flatter; </w:t>
      </w:r>
      <w:r w:rsidRPr="00885CF4">
        <w:rPr>
          <w:rFonts w:ascii="Garamond" w:hAnsi="Garamond"/>
          <w:i/>
          <w:iCs/>
          <w:lang w:val="en-GB"/>
        </w:rPr>
        <w:t>Macbeth</w:t>
      </w:r>
      <w:r w:rsidRPr="00885CF4">
        <w:rPr>
          <w:rFonts w:ascii="Garamond" w:hAnsi="Garamond"/>
          <w:lang w:val="en-GB"/>
        </w:rPr>
        <w:t xml:space="preserve"> through Lady Macbeth’s transition from persuasive power to silenced despair; </w:t>
      </w:r>
      <w:r w:rsidRPr="00885CF4">
        <w:rPr>
          <w:rFonts w:ascii="Garamond" w:hAnsi="Garamond"/>
          <w:i/>
          <w:iCs/>
          <w:lang w:val="en-GB"/>
        </w:rPr>
        <w:t>Othello</w:t>
      </w:r>
      <w:r w:rsidRPr="00885CF4">
        <w:rPr>
          <w:rFonts w:ascii="Garamond" w:hAnsi="Garamond"/>
          <w:lang w:val="en-GB"/>
        </w:rPr>
        <w:t xml:space="preserve"> through Desdemona’s ignored truth-telling; and </w:t>
      </w:r>
      <w:r w:rsidRPr="00885CF4">
        <w:rPr>
          <w:rFonts w:ascii="Garamond" w:hAnsi="Garamond"/>
          <w:i/>
          <w:iCs/>
          <w:lang w:val="en-GB"/>
        </w:rPr>
        <w:t>Julius Caesar</w:t>
      </w:r>
      <w:r w:rsidRPr="00885CF4">
        <w:rPr>
          <w:rFonts w:ascii="Garamond" w:hAnsi="Garamond"/>
          <w:lang w:val="en-GB"/>
        </w:rPr>
        <w:t xml:space="preserve"> through Portia and Calpurnia’s disregarded counsel. By comparing these cases, the research identifies a broader structural pattern whereby Shakespeare repeatedly stages the silencing of women as a precondition for tragic resolution.</w:t>
      </w:r>
    </w:p>
    <w:p w14:paraId="2B78E2BE" w14:textId="77777777" w:rsidR="00885CF4" w:rsidRDefault="00885CF4" w:rsidP="00885CF4">
      <w:pPr>
        <w:spacing w:line="360" w:lineRule="auto"/>
        <w:rPr>
          <w:rFonts w:ascii="Garamond" w:hAnsi="Garamond"/>
          <w:lang w:val="en-GB"/>
        </w:rPr>
      </w:pPr>
      <w:r>
        <w:rPr>
          <w:rFonts w:ascii="Garamond" w:hAnsi="Garamond"/>
          <w:lang w:val="en-GB"/>
        </w:rPr>
        <w:t xml:space="preserve">     </w:t>
      </w:r>
      <w:r w:rsidRPr="00885CF4">
        <w:rPr>
          <w:rFonts w:ascii="Garamond" w:hAnsi="Garamond"/>
          <w:lang w:val="en-GB"/>
        </w:rPr>
        <w:t>Finally, the interpretation of findings situates these literary patterns within the wider cultural and historical context of both Shakespeare’s era and our own. Feminist theories of voice, silence, and marginalization are used not only to illuminate how these tragedies enact gendered erasure but also to underscore the continuing relevance of these dynamics in present-day debates over women’s credibility and authority. This methodological integration of feminist theory, content analysis, and comparative case studies ensures that the study moves beyond isolated textual readings to reveal a systematic dramaturgical and cultural logic of silencing in Shakespeare’s tragedies.</w:t>
      </w:r>
    </w:p>
    <w:p w14:paraId="579F4E11" w14:textId="77777777" w:rsidR="009E4454" w:rsidRDefault="009E4454" w:rsidP="00885CF4">
      <w:pPr>
        <w:spacing w:line="360" w:lineRule="auto"/>
        <w:rPr>
          <w:rFonts w:ascii="Garamond" w:hAnsi="Garamond"/>
          <w:b/>
          <w:bCs/>
          <w:lang w:val="en-GB"/>
        </w:rPr>
      </w:pPr>
      <w:r w:rsidRPr="00A310E1">
        <w:rPr>
          <w:rFonts w:ascii="Garamond" w:hAnsi="Garamond"/>
          <w:b/>
          <w:bCs/>
          <w:lang w:val="en-GB"/>
        </w:rPr>
        <w:t>2.1 Methodological Framework</w:t>
      </w:r>
    </w:p>
    <w:p w14:paraId="1582C11D" w14:textId="77777777" w:rsidR="00A310E1" w:rsidRDefault="00A310E1" w:rsidP="00A310E1">
      <w:pPr>
        <w:spacing w:line="360" w:lineRule="auto"/>
        <w:rPr>
          <w:rFonts w:ascii="Garamond" w:hAnsi="Garamond"/>
          <w:lang w:val="en-GB"/>
        </w:rPr>
      </w:pPr>
      <w:r>
        <w:rPr>
          <w:rFonts w:ascii="Garamond" w:hAnsi="Garamond"/>
          <w:lang w:val="en-GB"/>
        </w:rPr>
        <w:lastRenderedPageBreak/>
        <w:t xml:space="preserve">The </w:t>
      </w:r>
      <w:r w:rsidRPr="00A310E1">
        <w:rPr>
          <w:rFonts w:ascii="Garamond" w:hAnsi="Garamond"/>
          <w:lang w:val="en-GB"/>
        </w:rPr>
        <w:t xml:space="preserve">visual outline of the methodology for </w:t>
      </w:r>
      <w:r>
        <w:rPr>
          <w:rFonts w:ascii="Garamond" w:hAnsi="Garamond"/>
          <w:lang w:val="en-GB"/>
        </w:rPr>
        <w:t xml:space="preserve">the </w:t>
      </w:r>
      <w:r w:rsidRPr="00A310E1">
        <w:rPr>
          <w:rFonts w:ascii="Garamond" w:hAnsi="Garamond"/>
          <w:lang w:val="en-GB"/>
        </w:rPr>
        <w:t>article on “Silenced Voices: Marginalization of Female Agency in Shakespeare’s Tragedies”</w:t>
      </w:r>
      <w:r>
        <w:rPr>
          <w:rFonts w:ascii="Garamond" w:hAnsi="Garamond"/>
          <w:lang w:val="en-GB"/>
        </w:rPr>
        <w:t xml:space="preserve"> </w:t>
      </w:r>
      <w:r w:rsidRPr="00A310E1">
        <w:rPr>
          <w:rFonts w:ascii="Garamond" w:hAnsi="Garamond"/>
          <w:lang w:val="en-GB"/>
        </w:rPr>
        <w:t>shows how the study flows from feminist theoretical grounding, through close reading and content analysis, to coding silencing strategies, followed by comparative case studies of five tragedies, and finally to interpretation and implications.</w:t>
      </w:r>
    </w:p>
    <w:p w14:paraId="26A5DB0A" w14:textId="5A4DE9EC" w:rsidR="00A33882" w:rsidRPr="00A310E1" w:rsidRDefault="00A33882" w:rsidP="00A310E1">
      <w:pPr>
        <w:spacing w:line="360" w:lineRule="auto"/>
        <w:rPr>
          <w:rFonts w:ascii="Garamond" w:hAnsi="Garamond"/>
          <w:lang w:val="en-GB"/>
        </w:rPr>
      </w:pPr>
      <w:r>
        <w:rPr>
          <w:rFonts w:ascii="Garamond" w:hAnsi="Garamond"/>
          <w:lang w:val="en-GB"/>
        </w:rPr>
        <w:t xml:space="preserve">Fig .1 </w:t>
      </w:r>
      <w:r w:rsidR="00717853">
        <w:rPr>
          <w:rFonts w:ascii="Garamond" w:hAnsi="Garamond"/>
          <w:lang w:val="en-GB"/>
        </w:rPr>
        <w:t>Methodological framework</w:t>
      </w:r>
    </w:p>
    <w:p w14:paraId="54372E54" w14:textId="77777777" w:rsidR="00A310E1" w:rsidRPr="00885CF4" w:rsidRDefault="00A310E1" w:rsidP="00A310E1">
      <w:pPr>
        <w:spacing w:line="360" w:lineRule="auto"/>
        <w:ind w:left="1440" w:firstLine="720"/>
        <w:rPr>
          <w:rFonts w:ascii="Garamond" w:hAnsi="Garamond"/>
          <w:lang w:val="en-GB"/>
        </w:rPr>
      </w:pPr>
      <w:r w:rsidRPr="00A310E1">
        <w:rPr>
          <w:rFonts w:ascii="Garamond" w:hAnsi="Garamond"/>
          <w:noProof/>
          <w:lang w:val="en-GB"/>
        </w:rPr>
        <w:drawing>
          <wp:inline distT="0" distB="0" distL="0" distR="0" wp14:anchorId="51EB7BBD" wp14:editId="51F6EFF4">
            <wp:extent cx="2727043" cy="172759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01287" cy="1774625"/>
                    </a:xfrm>
                    <a:prstGeom prst="rect">
                      <a:avLst/>
                    </a:prstGeom>
                  </pic:spPr>
                </pic:pic>
              </a:graphicData>
            </a:graphic>
          </wp:inline>
        </w:drawing>
      </w:r>
    </w:p>
    <w:p w14:paraId="63F94094" w14:textId="6843C20D" w:rsidR="00797D50" w:rsidRDefault="00186DA1" w:rsidP="00797D50">
      <w:pPr>
        <w:spacing w:line="360" w:lineRule="auto"/>
        <w:rPr>
          <w:rFonts w:ascii="Garamond" w:hAnsi="Garamond"/>
          <w:b/>
          <w:bCs/>
          <w:lang w:val="en-GB"/>
        </w:rPr>
      </w:pPr>
      <w:r>
        <w:rPr>
          <w:rFonts w:ascii="Garamond" w:hAnsi="Garamond"/>
          <w:b/>
          <w:bCs/>
          <w:lang w:val="en-GB"/>
        </w:rPr>
        <w:t>2.</w:t>
      </w:r>
      <w:r w:rsidR="00A310E1">
        <w:rPr>
          <w:rFonts w:ascii="Garamond" w:hAnsi="Garamond"/>
          <w:b/>
          <w:bCs/>
          <w:lang w:val="en-GB"/>
        </w:rPr>
        <w:t>2</w:t>
      </w:r>
      <w:r>
        <w:rPr>
          <w:rFonts w:ascii="Garamond" w:hAnsi="Garamond"/>
          <w:b/>
          <w:bCs/>
          <w:lang w:val="en-GB"/>
        </w:rPr>
        <w:t xml:space="preserve"> </w:t>
      </w:r>
      <w:r w:rsidR="00797D50">
        <w:rPr>
          <w:rFonts w:ascii="Garamond" w:hAnsi="Garamond"/>
          <w:b/>
          <w:bCs/>
          <w:lang w:val="en-GB"/>
        </w:rPr>
        <w:t>Research Questions</w:t>
      </w:r>
    </w:p>
    <w:p w14:paraId="6C2F5577" w14:textId="77777777" w:rsidR="006417CD" w:rsidRPr="006417CD" w:rsidRDefault="006417CD" w:rsidP="006417CD">
      <w:pPr>
        <w:spacing w:line="360" w:lineRule="auto"/>
        <w:rPr>
          <w:rFonts w:ascii="Garamond" w:hAnsi="Garamond"/>
          <w:lang w:val="en-GB"/>
        </w:rPr>
      </w:pPr>
      <w:r w:rsidRPr="006417CD">
        <w:rPr>
          <w:rFonts w:ascii="Garamond" w:hAnsi="Garamond"/>
          <w:lang w:val="en-GB"/>
        </w:rPr>
        <w:t>Guided by feminist theoretical frameworks and close textual analysis, this study seeks to interrogate the ways in which Shakespeare’s tragedies construct, marginalize, and silence female voices:</w:t>
      </w:r>
    </w:p>
    <w:p w14:paraId="6EEE9F0D" w14:textId="77777777" w:rsidR="006417CD" w:rsidRDefault="006417CD" w:rsidP="006417CD">
      <w:pPr>
        <w:pStyle w:val="ListParagraph"/>
        <w:numPr>
          <w:ilvl w:val="0"/>
          <w:numId w:val="1"/>
        </w:numPr>
        <w:spacing w:line="360" w:lineRule="auto"/>
        <w:rPr>
          <w:rFonts w:ascii="Garamond" w:hAnsi="Garamond"/>
          <w:lang w:val="en-GB"/>
        </w:rPr>
      </w:pPr>
      <w:r w:rsidRPr="006417CD">
        <w:rPr>
          <w:rFonts w:ascii="Garamond" w:hAnsi="Garamond"/>
          <w:lang w:val="en-GB"/>
        </w:rPr>
        <w:t xml:space="preserve">How do </w:t>
      </w:r>
      <w:r w:rsidRPr="006417CD">
        <w:rPr>
          <w:rFonts w:ascii="Garamond" w:hAnsi="Garamond"/>
          <w:i/>
          <w:iCs/>
          <w:lang w:val="en-GB"/>
        </w:rPr>
        <w:t>Othello, King Lear</w:t>
      </w:r>
      <w:r w:rsidRPr="006417CD">
        <w:rPr>
          <w:rFonts w:ascii="Garamond" w:hAnsi="Garamond"/>
          <w:lang w:val="en-GB"/>
        </w:rPr>
        <w:t>,</w:t>
      </w:r>
      <w:r w:rsidRPr="006417CD">
        <w:rPr>
          <w:rFonts w:ascii="Garamond" w:hAnsi="Garamond"/>
          <w:i/>
          <w:iCs/>
          <w:lang w:val="en-GB"/>
        </w:rPr>
        <w:t xml:space="preserve"> Macbeth</w:t>
      </w:r>
      <w:r w:rsidRPr="006417CD">
        <w:rPr>
          <w:rFonts w:ascii="Garamond" w:hAnsi="Garamond"/>
          <w:lang w:val="en-GB"/>
        </w:rPr>
        <w:t>,</w:t>
      </w:r>
      <w:r w:rsidRPr="006417CD">
        <w:rPr>
          <w:rFonts w:ascii="Garamond" w:hAnsi="Garamond"/>
          <w:i/>
          <w:iCs/>
          <w:lang w:val="en-GB"/>
        </w:rPr>
        <w:t xml:space="preserve"> Hamlet</w:t>
      </w:r>
      <w:r w:rsidRPr="006417CD">
        <w:rPr>
          <w:rFonts w:ascii="Garamond" w:hAnsi="Garamond"/>
          <w:lang w:val="en-GB"/>
        </w:rPr>
        <w:t>,</w:t>
      </w:r>
      <w:r w:rsidRPr="006417CD">
        <w:rPr>
          <w:rFonts w:ascii="Garamond" w:hAnsi="Garamond"/>
          <w:i/>
          <w:iCs/>
          <w:lang w:val="en-GB"/>
        </w:rPr>
        <w:t xml:space="preserve"> </w:t>
      </w:r>
      <w:r w:rsidRPr="006417CD">
        <w:rPr>
          <w:rFonts w:ascii="Garamond" w:hAnsi="Garamond"/>
          <w:lang w:val="en-GB"/>
        </w:rPr>
        <w:t>and</w:t>
      </w:r>
      <w:r w:rsidRPr="006417CD">
        <w:rPr>
          <w:rFonts w:ascii="Garamond" w:hAnsi="Garamond"/>
          <w:i/>
          <w:iCs/>
          <w:lang w:val="en-GB"/>
        </w:rPr>
        <w:t xml:space="preserve"> Julius Caesar</w:t>
      </w:r>
      <w:r w:rsidRPr="006417CD">
        <w:rPr>
          <w:rFonts w:ascii="Garamond" w:hAnsi="Garamond"/>
          <w:lang w:val="en-GB"/>
        </w:rPr>
        <w:t xml:space="preserve"> depict women’s roles, and in what ways are these roles systematically subordinated to male authority?</w:t>
      </w:r>
    </w:p>
    <w:p w14:paraId="5358BA6B" w14:textId="77777777" w:rsidR="006417CD" w:rsidRDefault="006417CD" w:rsidP="006417CD">
      <w:pPr>
        <w:pStyle w:val="ListParagraph"/>
        <w:numPr>
          <w:ilvl w:val="0"/>
          <w:numId w:val="1"/>
        </w:numPr>
        <w:spacing w:line="360" w:lineRule="auto"/>
        <w:rPr>
          <w:rFonts w:ascii="Garamond" w:hAnsi="Garamond"/>
          <w:lang w:val="en-GB"/>
        </w:rPr>
      </w:pPr>
      <w:r w:rsidRPr="006417CD">
        <w:rPr>
          <w:rFonts w:ascii="Garamond" w:hAnsi="Garamond"/>
          <w:lang w:val="en-GB"/>
        </w:rPr>
        <w:t>What recurring strategies of silencing—such as erasure, madness, manipulation, or death—can be identified in the representation of female characters across these plays?</w:t>
      </w:r>
    </w:p>
    <w:p w14:paraId="0DF48F17" w14:textId="77777777" w:rsidR="006417CD" w:rsidRDefault="006417CD" w:rsidP="006417CD">
      <w:pPr>
        <w:pStyle w:val="ListParagraph"/>
        <w:numPr>
          <w:ilvl w:val="0"/>
          <w:numId w:val="1"/>
        </w:numPr>
        <w:spacing w:line="360" w:lineRule="auto"/>
        <w:rPr>
          <w:rFonts w:ascii="Garamond" w:hAnsi="Garamond"/>
          <w:lang w:val="en-GB"/>
        </w:rPr>
      </w:pPr>
      <w:r w:rsidRPr="006417CD">
        <w:rPr>
          <w:rFonts w:ascii="Garamond" w:hAnsi="Garamond"/>
          <w:lang w:val="en-GB"/>
        </w:rPr>
        <w:t>To what extent do the women in Shakespeare’s tragedies exercise agency, and how is that agency constrained, undermined, or delegitimized?</w:t>
      </w:r>
    </w:p>
    <w:p w14:paraId="7A220E43" w14:textId="77777777" w:rsidR="006417CD" w:rsidRDefault="006417CD" w:rsidP="006417CD">
      <w:pPr>
        <w:pStyle w:val="ListParagraph"/>
        <w:numPr>
          <w:ilvl w:val="0"/>
          <w:numId w:val="1"/>
        </w:numPr>
        <w:spacing w:line="360" w:lineRule="auto"/>
        <w:rPr>
          <w:rFonts w:ascii="Garamond" w:hAnsi="Garamond"/>
          <w:lang w:val="en-GB"/>
        </w:rPr>
      </w:pPr>
      <w:r w:rsidRPr="006417CD">
        <w:rPr>
          <w:rFonts w:ascii="Garamond" w:hAnsi="Garamond"/>
          <w:lang w:val="en-GB"/>
        </w:rPr>
        <w:t xml:space="preserve">How do feminist theoretical frameworks </w:t>
      </w:r>
      <w:r>
        <w:rPr>
          <w:rFonts w:ascii="Garamond" w:hAnsi="Garamond"/>
          <w:lang w:val="en-GB"/>
        </w:rPr>
        <w:t xml:space="preserve">by </w:t>
      </w:r>
      <w:r w:rsidRPr="006417CD">
        <w:rPr>
          <w:rFonts w:ascii="Garamond" w:hAnsi="Garamond"/>
          <w:lang w:val="en-GB"/>
        </w:rPr>
        <w:t xml:space="preserve">Butler, Spivak, </w:t>
      </w:r>
      <w:r>
        <w:rPr>
          <w:rFonts w:ascii="Garamond" w:hAnsi="Garamond"/>
          <w:lang w:val="en-GB"/>
        </w:rPr>
        <w:t xml:space="preserve">and </w:t>
      </w:r>
      <w:r w:rsidRPr="006417CD">
        <w:rPr>
          <w:rFonts w:ascii="Garamond" w:hAnsi="Garamond"/>
          <w:lang w:val="en-GB"/>
        </w:rPr>
        <w:t>Lazar illuminate the structural necessity of silencing women within Shakespeare’s tragic form?</w:t>
      </w:r>
    </w:p>
    <w:p w14:paraId="078A274A" w14:textId="77777777" w:rsidR="006417CD" w:rsidRPr="006417CD" w:rsidRDefault="006417CD" w:rsidP="006417CD">
      <w:pPr>
        <w:pStyle w:val="ListParagraph"/>
        <w:numPr>
          <w:ilvl w:val="0"/>
          <w:numId w:val="1"/>
        </w:numPr>
        <w:spacing w:line="360" w:lineRule="auto"/>
        <w:rPr>
          <w:rFonts w:ascii="Garamond" w:hAnsi="Garamond"/>
          <w:lang w:val="en-GB"/>
        </w:rPr>
      </w:pPr>
      <w:r w:rsidRPr="006417CD">
        <w:rPr>
          <w:rFonts w:ascii="Garamond" w:hAnsi="Garamond"/>
          <w:lang w:val="en-GB"/>
        </w:rPr>
        <w:t>What insights does this marginalization of female agency offer for contemporary debates on gendered voice, credibility, and authority in literature and society?</w:t>
      </w:r>
    </w:p>
    <w:p w14:paraId="5A11FA9A" w14:textId="77777777" w:rsidR="00797D50" w:rsidRDefault="00186DA1" w:rsidP="00797D50">
      <w:pPr>
        <w:spacing w:line="360" w:lineRule="auto"/>
        <w:rPr>
          <w:rFonts w:ascii="Garamond" w:hAnsi="Garamond"/>
          <w:b/>
          <w:bCs/>
          <w:lang w:val="en-GB"/>
        </w:rPr>
      </w:pPr>
      <w:r>
        <w:rPr>
          <w:rFonts w:ascii="Garamond" w:hAnsi="Garamond"/>
          <w:b/>
          <w:bCs/>
          <w:lang w:val="en-GB"/>
        </w:rPr>
        <w:t>2.</w:t>
      </w:r>
      <w:r w:rsidR="00A310E1">
        <w:rPr>
          <w:rFonts w:ascii="Garamond" w:hAnsi="Garamond"/>
          <w:b/>
          <w:bCs/>
          <w:lang w:val="en-GB"/>
        </w:rPr>
        <w:t>3</w:t>
      </w:r>
      <w:r>
        <w:rPr>
          <w:rFonts w:ascii="Garamond" w:hAnsi="Garamond"/>
          <w:b/>
          <w:bCs/>
          <w:lang w:val="en-GB"/>
        </w:rPr>
        <w:t xml:space="preserve"> </w:t>
      </w:r>
      <w:r w:rsidR="00797D50">
        <w:rPr>
          <w:rFonts w:ascii="Garamond" w:hAnsi="Garamond"/>
          <w:b/>
          <w:bCs/>
          <w:lang w:val="en-GB"/>
        </w:rPr>
        <w:t>Delimitations of the Study</w:t>
      </w:r>
    </w:p>
    <w:p w14:paraId="7EC7D30A" w14:textId="677C9B2E" w:rsidR="00E2681D" w:rsidRPr="00E2681D" w:rsidRDefault="00E2681D" w:rsidP="00E2681D">
      <w:pPr>
        <w:spacing w:line="360" w:lineRule="auto"/>
        <w:rPr>
          <w:rFonts w:ascii="Garamond" w:hAnsi="Garamond"/>
          <w:lang w:val="en-GB"/>
        </w:rPr>
      </w:pPr>
      <w:r w:rsidRPr="00E2681D">
        <w:rPr>
          <w:rFonts w:ascii="Garamond" w:hAnsi="Garamond"/>
          <w:lang w:val="en-GB"/>
        </w:rPr>
        <w:t xml:space="preserve">While this study provides a focused feminist reading of </w:t>
      </w:r>
      <w:r w:rsidRPr="00E2681D">
        <w:rPr>
          <w:rFonts w:ascii="Garamond" w:hAnsi="Garamond"/>
          <w:i/>
          <w:iCs/>
          <w:lang w:val="en-GB"/>
        </w:rPr>
        <w:t>Othello</w:t>
      </w:r>
      <w:r w:rsidRPr="00E2681D">
        <w:rPr>
          <w:rFonts w:ascii="Garamond" w:hAnsi="Garamond"/>
          <w:lang w:val="en-GB"/>
        </w:rPr>
        <w:t xml:space="preserve">, </w:t>
      </w:r>
      <w:r w:rsidRPr="00E2681D">
        <w:rPr>
          <w:rFonts w:ascii="Garamond" w:hAnsi="Garamond"/>
          <w:i/>
          <w:iCs/>
          <w:lang w:val="en-GB"/>
        </w:rPr>
        <w:t>King Lear</w:t>
      </w:r>
      <w:r w:rsidRPr="00E2681D">
        <w:rPr>
          <w:rFonts w:ascii="Garamond" w:hAnsi="Garamond"/>
          <w:lang w:val="en-GB"/>
        </w:rPr>
        <w:t xml:space="preserve">, </w:t>
      </w:r>
      <w:r w:rsidRPr="00E2681D">
        <w:rPr>
          <w:rFonts w:ascii="Garamond" w:hAnsi="Garamond"/>
          <w:i/>
          <w:iCs/>
          <w:lang w:val="en-GB"/>
        </w:rPr>
        <w:t>Macbeth</w:t>
      </w:r>
      <w:r w:rsidRPr="00E2681D">
        <w:rPr>
          <w:rFonts w:ascii="Garamond" w:hAnsi="Garamond"/>
          <w:lang w:val="en-GB"/>
        </w:rPr>
        <w:t xml:space="preserve">, </w:t>
      </w:r>
      <w:r w:rsidRPr="00E2681D">
        <w:rPr>
          <w:rFonts w:ascii="Garamond" w:hAnsi="Garamond"/>
          <w:i/>
          <w:iCs/>
          <w:lang w:val="en-GB"/>
        </w:rPr>
        <w:t>Hamlet</w:t>
      </w:r>
      <w:r w:rsidRPr="00E2681D">
        <w:rPr>
          <w:rFonts w:ascii="Garamond" w:hAnsi="Garamond"/>
          <w:lang w:val="en-GB"/>
        </w:rPr>
        <w:t xml:space="preserve">, and </w:t>
      </w:r>
      <w:r w:rsidRPr="00E2681D">
        <w:rPr>
          <w:rFonts w:ascii="Garamond" w:hAnsi="Garamond"/>
          <w:i/>
          <w:iCs/>
          <w:lang w:val="en-GB"/>
        </w:rPr>
        <w:t>Julius Caesar</w:t>
      </w:r>
      <w:r w:rsidRPr="00E2681D">
        <w:rPr>
          <w:rFonts w:ascii="Garamond" w:hAnsi="Garamond"/>
          <w:lang w:val="en-GB"/>
        </w:rPr>
        <w:t xml:space="preserve">, certain limitations remain inevitable. First, the analysis is inherently shaped by the subjectivity of interpretation. </w:t>
      </w:r>
      <w:r w:rsidR="005814DC" w:rsidRPr="005814DC">
        <w:rPr>
          <w:rFonts w:ascii="Garamond" w:hAnsi="Garamond"/>
          <w:highlight w:val="yellow"/>
          <w:lang w:val="en-GB"/>
        </w:rPr>
        <w:t>Feminist readings of Shakespeare often involve interpretive choices that highlight specific patterns of gendered silencing and marginalization. While this study is grounded in established feminist theories, other theoretical orientations—such as psychoanalysis, deconstruction, or postcolonialism—could generate alternative insights.</w:t>
      </w:r>
    </w:p>
    <w:p w14:paraId="52F81274" w14:textId="77777777" w:rsidR="00E2681D" w:rsidRPr="00E2681D" w:rsidRDefault="00E2681D" w:rsidP="00E2681D">
      <w:pPr>
        <w:spacing w:line="360" w:lineRule="auto"/>
        <w:rPr>
          <w:rFonts w:ascii="Garamond" w:hAnsi="Garamond"/>
          <w:lang w:val="en-GB"/>
        </w:rPr>
      </w:pPr>
      <w:r>
        <w:rPr>
          <w:rFonts w:ascii="Garamond" w:hAnsi="Garamond"/>
          <w:lang w:val="en-GB"/>
        </w:rPr>
        <w:lastRenderedPageBreak/>
        <w:t xml:space="preserve">     </w:t>
      </w:r>
      <w:r w:rsidRPr="00E2681D">
        <w:rPr>
          <w:rFonts w:ascii="Garamond" w:hAnsi="Garamond"/>
          <w:lang w:val="en-GB"/>
        </w:rPr>
        <w:t>Second, the study is restricted to textual analysis of the plays in English, relying on widely accepted scholarly editions. This excludes considerations of performance history, theatrical practices, and non-English translations or adaptations, all of which significantly influence the reception and interpretation of female characters. As such, the analysis may not fully capture the performative or cultural nuances that arise in staging or cross-cultural adaptations of Shakespeare.</w:t>
      </w:r>
    </w:p>
    <w:p w14:paraId="11E8D4AB"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Third, while the study emphasizes the contemporary relevance of feminist critique, it does not incorporate empirical research, such as audience studies or surveys, that might provide additional data on how modern readers and viewers perceive Shakespeare’s female characters. The absence of this dimension limits the scope to textual criticism rather than reception studies.</w:t>
      </w:r>
    </w:p>
    <w:p w14:paraId="2C336682"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Finally, the research is constrained by its timeframe and resources. Only select secondary sources, primarily recent scholarly works, are engaged with, which may inadvertently exclude some relevant but less accessible voices. Similarly, the scope of the study does not permit a comprehensive comparison with other playwrights of the period, which could further contextualize Shakespeare’s representation of women.</w:t>
      </w:r>
    </w:p>
    <w:p w14:paraId="4AF06085" w14:textId="77777777" w:rsidR="006417C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Despite these limitations, the study seeks to make a significant contribution by foregrounding the silenced female voices in Shakespeare’s tragedies and by connecting their marginalization to broader feminist concerns about gender, power, and representation.</w:t>
      </w:r>
    </w:p>
    <w:p w14:paraId="02B39940" w14:textId="77777777" w:rsidR="00797D50" w:rsidRDefault="00186DA1" w:rsidP="00797D50">
      <w:pPr>
        <w:spacing w:line="360" w:lineRule="auto"/>
        <w:rPr>
          <w:rFonts w:ascii="Garamond" w:hAnsi="Garamond"/>
          <w:b/>
          <w:bCs/>
          <w:lang w:val="en-GB"/>
        </w:rPr>
      </w:pPr>
      <w:r>
        <w:rPr>
          <w:rFonts w:ascii="Garamond" w:hAnsi="Garamond"/>
          <w:b/>
          <w:bCs/>
          <w:lang w:val="en-GB"/>
        </w:rPr>
        <w:t>2.</w:t>
      </w:r>
      <w:r w:rsidR="00A310E1">
        <w:rPr>
          <w:rFonts w:ascii="Garamond" w:hAnsi="Garamond"/>
          <w:b/>
          <w:bCs/>
          <w:lang w:val="en-GB"/>
        </w:rPr>
        <w:t>4</w:t>
      </w:r>
      <w:r>
        <w:rPr>
          <w:rFonts w:ascii="Garamond" w:hAnsi="Garamond"/>
          <w:b/>
          <w:bCs/>
          <w:lang w:val="en-GB"/>
        </w:rPr>
        <w:t xml:space="preserve"> </w:t>
      </w:r>
      <w:r w:rsidR="00797D50">
        <w:rPr>
          <w:rFonts w:ascii="Garamond" w:hAnsi="Garamond"/>
          <w:b/>
          <w:bCs/>
          <w:lang w:val="en-GB"/>
        </w:rPr>
        <w:t>Scope of the Study</w:t>
      </w:r>
    </w:p>
    <w:p w14:paraId="3F0AD1F0" w14:textId="77777777" w:rsidR="00E2681D" w:rsidRPr="00E2681D" w:rsidRDefault="00E2681D" w:rsidP="00E2681D">
      <w:pPr>
        <w:spacing w:line="360" w:lineRule="auto"/>
        <w:rPr>
          <w:rFonts w:ascii="Garamond" w:hAnsi="Garamond"/>
          <w:lang w:val="en-GB"/>
        </w:rPr>
      </w:pPr>
      <w:r w:rsidRPr="00E2681D">
        <w:rPr>
          <w:rFonts w:ascii="Garamond" w:hAnsi="Garamond"/>
          <w:lang w:val="en-GB"/>
        </w:rPr>
        <w:t>Building on the identified gap in Shakespearean feminist criticism, this study focuses on the systematic silencing and marginalization of female voices in five of Shakespeare’s most influential tragedies—</w:t>
      </w:r>
      <w:r w:rsidRPr="00E2681D">
        <w:rPr>
          <w:rFonts w:ascii="Garamond" w:hAnsi="Garamond"/>
          <w:i/>
          <w:iCs/>
          <w:lang w:val="en-GB"/>
        </w:rPr>
        <w:t>Othello</w:t>
      </w:r>
      <w:r w:rsidRPr="00E2681D">
        <w:rPr>
          <w:rFonts w:ascii="Garamond" w:hAnsi="Garamond"/>
          <w:lang w:val="en-GB"/>
        </w:rPr>
        <w:t xml:space="preserve">, </w:t>
      </w:r>
      <w:r w:rsidRPr="00E2681D">
        <w:rPr>
          <w:rFonts w:ascii="Garamond" w:hAnsi="Garamond"/>
          <w:i/>
          <w:iCs/>
          <w:lang w:val="en-GB"/>
        </w:rPr>
        <w:t>King Lear</w:t>
      </w:r>
      <w:r w:rsidRPr="00E2681D">
        <w:rPr>
          <w:rFonts w:ascii="Garamond" w:hAnsi="Garamond"/>
          <w:lang w:val="en-GB"/>
        </w:rPr>
        <w:t xml:space="preserve">, </w:t>
      </w:r>
      <w:r w:rsidRPr="00E2681D">
        <w:rPr>
          <w:rFonts w:ascii="Garamond" w:hAnsi="Garamond"/>
          <w:i/>
          <w:iCs/>
          <w:lang w:val="en-GB"/>
        </w:rPr>
        <w:t>Macbeth</w:t>
      </w:r>
      <w:r w:rsidRPr="00E2681D">
        <w:rPr>
          <w:rFonts w:ascii="Garamond" w:hAnsi="Garamond"/>
          <w:lang w:val="en-GB"/>
        </w:rPr>
        <w:t xml:space="preserve">, </w:t>
      </w:r>
      <w:r w:rsidRPr="00E2681D">
        <w:rPr>
          <w:rFonts w:ascii="Garamond" w:hAnsi="Garamond"/>
          <w:i/>
          <w:iCs/>
          <w:lang w:val="en-GB"/>
        </w:rPr>
        <w:t>Hamlet</w:t>
      </w:r>
      <w:r w:rsidRPr="00E2681D">
        <w:rPr>
          <w:rFonts w:ascii="Garamond" w:hAnsi="Garamond"/>
          <w:lang w:val="en-GB"/>
        </w:rPr>
        <w:t xml:space="preserve">, and </w:t>
      </w:r>
      <w:r w:rsidRPr="00E2681D">
        <w:rPr>
          <w:rFonts w:ascii="Garamond" w:hAnsi="Garamond"/>
          <w:i/>
          <w:iCs/>
          <w:lang w:val="en-GB"/>
        </w:rPr>
        <w:t>Julius Caesar</w:t>
      </w:r>
      <w:r w:rsidRPr="00E2681D">
        <w:rPr>
          <w:rFonts w:ascii="Garamond" w:hAnsi="Garamond"/>
          <w:lang w:val="en-GB"/>
        </w:rPr>
        <w:t>. These plays have been chosen deliberately because they not only anchor Shakespeare’s tragic vision but also feature female characters—Desdemona, Emilia, Ophelia, Gertrude, Lady Macbeth, Cordelia, Regan, Goneril, and Portia—whose presence is undeniably crucial yet consistently subordinated to male-centred plots.</w:t>
      </w:r>
    </w:p>
    <w:p w14:paraId="1D24CC0B"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The scope of this research is</w:t>
      </w:r>
      <w:r w:rsidR="003179D4">
        <w:rPr>
          <w:rFonts w:ascii="Garamond" w:hAnsi="Garamond"/>
          <w:lang w:val="en-GB"/>
        </w:rPr>
        <w:t>,</w:t>
      </w:r>
      <w:r w:rsidRPr="00E2681D">
        <w:rPr>
          <w:rFonts w:ascii="Garamond" w:hAnsi="Garamond"/>
          <w:lang w:val="en-GB"/>
        </w:rPr>
        <w:t xml:space="preserve"> therefore</w:t>
      </w:r>
      <w:r w:rsidR="003179D4">
        <w:rPr>
          <w:rFonts w:ascii="Garamond" w:hAnsi="Garamond"/>
          <w:lang w:val="en-GB"/>
        </w:rPr>
        <w:t>,</w:t>
      </w:r>
      <w:r w:rsidRPr="00E2681D">
        <w:rPr>
          <w:rFonts w:ascii="Garamond" w:hAnsi="Garamond"/>
          <w:lang w:val="en-GB"/>
        </w:rPr>
        <w:t xml:space="preserve"> twofold. First, it undertakes a textual and thematic analysis of how these women are depicted in relation to power, morality, and voice within the tragic narrative structure. Second, it applies feminist theoretical frameworks—from Simone de Beauvoir’s notion of woman as the “Other” to Judith Butler’s insights on performativity and gender roles—alongside content analysis to interrogate the extent to which Shakespeare’s tragedies reflect, reproduce, or critique patriarchal ideologies of the early modern period.</w:t>
      </w:r>
    </w:p>
    <w:p w14:paraId="27B48309"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While the study acknowledges the breadth of Shakespeare’s corpus, it consciously excludes the comedies, histories, and romances, which operate under different gendered dynamics.</w:t>
      </w:r>
      <w:r>
        <w:rPr>
          <w:rFonts w:ascii="Garamond" w:hAnsi="Garamond"/>
          <w:lang w:val="en-GB"/>
        </w:rPr>
        <w:t xml:space="preserve"> </w:t>
      </w:r>
      <w:r w:rsidRPr="00E2681D">
        <w:rPr>
          <w:rFonts w:ascii="Garamond" w:hAnsi="Garamond"/>
          <w:lang w:val="en-GB"/>
        </w:rPr>
        <w:lastRenderedPageBreak/>
        <w:t>Similarly, it does not attempt an exhaustive history of feminist Shakespeare criticism but rather narrows its focus to the tragedies in order to reveal recurring patterns of silencing, erasure, and instrumentalization of women.</w:t>
      </w:r>
    </w:p>
    <w:p w14:paraId="5313BD38"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 xml:space="preserve">By doing so, the research directly responds to the identified knowledge gap—that feminist scholarship on Shakespeare has often emphasized individual characters </w:t>
      </w:r>
      <w:r>
        <w:rPr>
          <w:rFonts w:ascii="Garamond" w:hAnsi="Garamond"/>
          <w:lang w:val="en-GB"/>
        </w:rPr>
        <w:t>like</w:t>
      </w:r>
      <w:r w:rsidRPr="00E2681D">
        <w:rPr>
          <w:rFonts w:ascii="Garamond" w:hAnsi="Garamond"/>
          <w:lang w:val="en-GB"/>
        </w:rPr>
        <w:t xml:space="preserve"> Lady Macbeth or Ophelia rather than examining the systematic, cross-textual patterns of silenced female agency across tragedies. In connecting Shakespeare’s representation of women to contemporary debates on gendered silencing, the study also underscores its relevance to the present day, where patriarchal ideologies continue to constrain women’s voices in political, social, and cultural spaces.</w:t>
      </w:r>
    </w:p>
    <w:p w14:paraId="374EFC17"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Ultimately, the scope positions this study as both a literary intervention—deepening understanding of Shakespeare’s tragic heroines—and a critical intervention</w:t>
      </w:r>
      <w:r w:rsidR="00031134">
        <w:rPr>
          <w:rFonts w:ascii="Garamond" w:hAnsi="Garamond"/>
          <w:lang w:val="en-GB"/>
        </w:rPr>
        <w:t xml:space="preserve"> and </w:t>
      </w:r>
      <w:r w:rsidRPr="00E2681D">
        <w:rPr>
          <w:rFonts w:ascii="Garamond" w:hAnsi="Garamond"/>
          <w:lang w:val="en-GB"/>
        </w:rPr>
        <w:t>alig</w:t>
      </w:r>
      <w:r w:rsidR="00031134">
        <w:rPr>
          <w:rFonts w:ascii="Garamond" w:hAnsi="Garamond"/>
          <w:lang w:val="en-GB"/>
        </w:rPr>
        <w:t>ns</w:t>
      </w:r>
      <w:r w:rsidRPr="00E2681D">
        <w:rPr>
          <w:rFonts w:ascii="Garamond" w:hAnsi="Garamond"/>
          <w:lang w:val="en-GB"/>
        </w:rPr>
        <w:t xml:space="preserve"> Shakespearean criticism with current discourses on gender, voice, and power.</w:t>
      </w:r>
    </w:p>
    <w:p w14:paraId="6C29C3A9" w14:textId="77777777" w:rsidR="00D24F47" w:rsidRDefault="00186DA1" w:rsidP="00797D50">
      <w:pPr>
        <w:spacing w:line="360" w:lineRule="auto"/>
        <w:rPr>
          <w:rFonts w:ascii="Garamond" w:hAnsi="Garamond"/>
          <w:b/>
          <w:bCs/>
          <w:lang w:val="en-GB"/>
        </w:rPr>
      </w:pPr>
      <w:r>
        <w:rPr>
          <w:rFonts w:ascii="Garamond" w:hAnsi="Garamond"/>
          <w:b/>
          <w:bCs/>
          <w:lang w:val="en-GB"/>
        </w:rPr>
        <w:t xml:space="preserve">3 </w:t>
      </w:r>
      <w:r w:rsidR="00D24F47">
        <w:rPr>
          <w:rFonts w:ascii="Garamond" w:hAnsi="Garamond"/>
          <w:b/>
          <w:bCs/>
          <w:lang w:val="en-GB"/>
        </w:rPr>
        <w:t>Results</w:t>
      </w:r>
    </w:p>
    <w:p w14:paraId="19442B46" w14:textId="77777777" w:rsidR="00E2681D" w:rsidRPr="00E2681D" w:rsidRDefault="00E2681D" w:rsidP="00E2681D">
      <w:pPr>
        <w:spacing w:line="360" w:lineRule="auto"/>
        <w:rPr>
          <w:rFonts w:ascii="Garamond" w:hAnsi="Garamond"/>
          <w:lang w:val="en-GB"/>
        </w:rPr>
      </w:pPr>
      <w:r w:rsidRPr="00E2681D">
        <w:rPr>
          <w:rFonts w:ascii="Garamond" w:hAnsi="Garamond"/>
          <w:lang w:val="en-GB"/>
        </w:rPr>
        <w:t>The findings of this study, grounded in feminist theoretical frameworks and systematic content analysis, reveal consistent and cross-textual patterns in Shakespeare’s tragedies that demonstrate the marginalization and silencing of female voices. By applying Simone de Beauvoir’s concept of woman as the “Other”, Judith Butler’s performativity, and bell hooks’ intersectional feminist critique, the analysis highlights how women in these plays are defined relationally to male characters, their identities and fates contingent upon patriarchal structures.</w:t>
      </w:r>
    </w:p>
    <w:p w14:paraId="673CE016"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 xml:space="preserve">First, the content analysis demonstrates that female characters are systematically positioned as catalysts rather than agents. In </w:t>
      </w:r>
      <w:r w:rsidRPr="00E2681D">
        <w:rPr>
          <w:rFonts w:ascii="Garamond" w:hAnsi="Garamond"/>
          <w:i/>
          <w:iCs/>
          <w:lang w:val="en-GB"/>
        </w:rPr>
        <w:t>Macbeth</w:t>
      </w:r>
      <w:r w:rsidRPr="00E2681D">
        <w:rPr>
          <w:rFonts w:ascii="Garamond" w:hAnsi="Garamond"/>
          <w:lang w:val="en-GB"/>
        </w:rPr>
        <w:t xml:space="preserve">, Lady Macbeth initiates the desire for power but is silenced once her ambition destabilizes patriarchal order, ultimately reduced to madness and death. Similarly, in </w:t>
      </w:r>
      <w:r w:rsidRPr="00E2681D">
        <w:rPr>
          <w:rFonts w:ascii="Garamond" w:hAnsi="Garamond"/>
          <w:i/>
          <w:iCs/>
          <w:lang w:val="en-GB"/>
        </w:rPr>
        <w:t>Hamlet</w:t>
      </w:r>
      <w:r w:rsidRPr="00E2681D">
        <w:rPr>
          <w:rFonts w:ascii="Garamond" w:hAnsi="Garamond"/>
          <w:lang w:val="en-GB"/>
        </w:rPr>
        <w:t>, Ophelia’s subjectivity is dissolved by competing male voices—her father’s authority, her brother’s advice, and Hamlet’s rejection—leaving her madness and suicide as her only “speech.” Across the five tragedies, the study f</w:t>
      </w:r>
      <w:r w:rsidR="00A310E1">
        <w:rPr>
          <w:rFonts w:ascii="Garamond" w:hAnsi="Garamond"/>
          <w:lang w:val="en-GB"/>
        </w:rPr>
        <w:t>inds</w:t>
      </w:r>
      <w:r w:rsidRPr="00E2681D">
        <w:rPr>
          <w:rFonts w:ascii="Garamond" w:hAnsi="Garamond"/>
          <w:lang w:val="en-GB"/>
        </w:rPr>
        <w:t xml:space="preserve"> that women appear in significantly fewer lines than male counterparts and when they do, their discourse is often reactive, emotional, or framed as manipulative rather than rational.</w:t>
      </w:r>
    </w:p>
    <w:p w14:paraId="256DAD05"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 xml:space="preserve">Second, the application of content analysis through feminist coding categories </w:t>
      </w:r>
      <w:r>
        <w:rPr>
          <w:rFonts w:ascii="Garamond" w:hAnsi="Garamond"/>
          <w:lang w:val="en-GB"/>
        </w:rPr>
        <w:t xml:space="preserve">like </w:t>
      </w:r>
      <w:r w:rsidRPr="00E2681D">
        <w:rPr>
          <w:rFonts w:ascii="Garamond" w:hAnsi="Garamond"/>
          <w:lang w:val="en-GB"/>
        </w:rPr>
        <w:t xml:space="preserve">voice, agency, relational dependence, silencing, and erasure shows that silence is both literal and structural. In </w:t>
      </w:r>
      <w:r w:rsidRPr="00E2681D">
        <w:rPr>
          <w:rFonts w:ascii="Garamond" w:hAnsi="Garamond"/>
          <w:i/>
          <w:iCs/>
          <w:lang w:val="en-GB"/>
        </w:rPr>
        <w:t>Othello</w:t>
      </w:r>
      <w:r w:rsidRPr="00E2681D">
        <w:rPr>
          <w:rFonts w:ascii="Garamond" w:hAnsi="Garamond"/>
          <w:lang w:val="en-GB"/>
        </w:rPr>
        <w:t>, Desdemona’s repeated efforts to assert her innocence are ignored</w:t>
      </w:r>
      <w:r w:rsidR="00691BD8">
        <w:rPr>
          <w:rFonts w:ascii="Garamond" w:hAnsi="Garamond"/>
          <w:lang w:val="en-GB"/>
        </w:rPr>
        <w:t xml:space="preserve"> and </w:t>
      </w:r>
      <w:r w:rsidRPr="00E2681D">
        <w:rPr>
          <w:rFonts w:ascii="Garamond" w:hAnsi="Garamond"/>
          <w:lang w:val="en-GB"/>
        </w:rPr>
        <w:t>culminat</w:t>
      </w:r>
      <w:r w:rsidR="00691BD8">
        <w:rPr>
          <w:rFonts w:ascii="Garamond" w:hAnsi="Garamond"/>
          <w:lang w:val="en-GB"/>
        </w:rPr>
        <w:t>e</w:t>
      </w:r>
      <w:r w:rsidRPr="00E2681D">
        <w:rPr>
          <w:rFonts w:ascii="Garamond" w:hAnsi="Garamond"/>
          <w:lang w:val="en-GB"/>
        </w:rPr>
        <w:t xml:space="preserve"> in her final words that redirect blame away from her husband—an ultimate internalization of patriarchal loyalty. In </w:t>
      </w:r>
      <w:r w:rsidRPr="00E2681D">
        <w:rPr>
          <w:rFonts w:ascii="Garamond" w:hAnsi="Garamond"/>
          <w:i/>
          <w:iCs/>
          <w:lang w:val="en-GB"/>
        </w:rPr>
        <w:t>King Lear</w:t>
      </w:r>
      <w:r w:rsidRPr="00E2681D">
        <w:rPr>
          <w:rFonts w:ascii="Garamond" w:hAnsi="Garamond"/>
          <w:lang w:val="en-GB"/>
        </w:rPr>
        <w:t xml:space="preserve">, Cordelia’s silence at the beginning, often read as virtue, ultimately denies her a narrative space to resist or negotiate her fate. The recurrence of </w:t>
      </w:r>
      <w:r w:rsidRPr="00E2681D">
        <w:rPr>
          <w:rFonts w:ascii="Garamond" w:hAnsi="Garamond"/>
          <w:lang w:val="en-GB"/>
        </w:rPr>
        <w:lastRenderedPageBreak/>
        <w:t>silence—either imposed or chosen—suggests that Shakespeare’s tragedies inscribe femininity within a framework of powerlessness.</w:t>
      </w:r>
    </w:p>
    <w:p w14:paraId="7B936A69"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Pr="00E2681D">
        <w:rPr>
          <w:rFonts w:ascii="Garamond" w:hAnsi="Garamond"/>
          <w:lang w:val="en-GB"/>
        </w:rPr>
        <w:t xml:space="preserve">Third, feminist theoretical readings reveal how female agency, when it does surface, is demonized or pathologized. Lady Macbeth’s transgressive ambition is punished with madness; Goneril and Regan’s assertion of political will is cast as monstrous; Portia in </w:t>
      </w:r>
      <w:r w:rsidRPr="00691BD8">
        <w:rPr>
          <w:rFonts w:ascii="Garamond" w:hAnsi="Garamond"/>
          <w:i/>
          <w:iCs/>
          <w:lang w:val="en-GB"/>
        </w:rPr>
        <w:t>Julius Caesar</w:t>
      </w:r>
      <w:r w:rsidRPr="00E2681D">
        <w:rPr>
          <w:rFonts w:ascii="Garamond" w:hAnsi="Garamond"/>
          <w:lang w:val="en-GB"/>
        </w:rPr>
        <w:t xml:space="preserve"> is denied participation in civic life and commits suicide when her attempts at voice fail. These outcomes reflect what Butler terms the “regulatory norms of gender,” where deviation from patriarchal femininity is framed as disorder.</w:t>
      </w:r>
    </w:p>
    <w:p w14:paraId="616636ED" w14:textId="77777777" w:rsidR="00E2681D" w:rsidRPr="00E2681D" w:rsidRDefault="00E2681D" w:rsidP="00E2681D">
      <w:pPr>
        <w:spacing w:line="360" w:lineRule="auto"/>
        <w:rPr>
          <w:rFonts w:ascii="Garamond" w:hAnsi="Garamond"/>
          <w:lang w:val="en-GB"/>
        </w:rPr>
      </w:pPr>
      <w:r>
        <w:rPr>
          <w:rFonts w:ascii="Garamond" w:hAnsi="Garamond"/>
          <w:lang w:val="en-GB"/>
        </w:rPr>
        <w:t xml:space="preserve">     </w:t>
      </w:r>
      <w:r w:rsidR="00691BD8">
        <w:rPr>
          <w:rFonts w:ascii="Garamond" w:hAnsi="Garamond"/>
          <w:lang w:val="en-GB"/>
        </w:rPr>
        <w:t>Last</w:t>
      </w:r>
      <w:r w:rsidRPr="00E2681D">
        <w:rPr>
          <w:rFonts w:ascii="Garamond" w:hAnsi="Garamond"/>
          <w:lang w:val="en-GB"/>
        </w:rPr>
        <w:t>, the results confirm the knowledge gap identified in the literature review: while earlier feminist readings often focus on individual heroines, a cross-textual analysis shows that the tragedies as a genre repeatedly construct women as instrumental, voiceless, or expendable in sustaining male tragic trajectories. Rather than isolated cases, the silencing of women in Shakespeare’s tragedies emerges as a systematic narrative strategy.</w:t>
      </w:r>
    </w:p>
    <w:p w14:paraId="29561ACF" w14:textId="77777777" w:rsidR="00E2681D" w:rsidRPr="00E2681D" w:rsidRDefault="0041361A" w:rsidP="00E2681D">
      <w:pPr>
        <w:spacing w:line="360" w:lineRule="auto"/>
        <w:rPr>
          <w:rFonts w:ascii="Garamond" w:hAnsi="Garamond"/>
          <w:lang w:val="en-GB"/>
        </w:rPr>
      </w:pPr>
      <w:r>
        <w:rPr>
          <w:rFonts w:ascii="Garamond" w:hAnsi="Garamond"/>
          <w:lang w:val="en-GB"/>
        </w:rPr>
        <w:t xml:space="preserve">     </w:t>
      </w:r>
      <w:r w:rsidR="00E2681D" w:rsidRPr="00E2681D">
        <w:rPr>
          <w:rFonts w:ascii="Garamond" w:hAnsi="Garamond"/>
          <w:lang w:val="en-GB"/>
        </w:rPr>
        <w:t>Thus, the results underscore that Shakespeare’s tragic world, despite its universal appeal, is deeply gendered in its exclusions, where women’s voices are structurally undermined. This reinforces the study’s claim that a feminist re-reading of Shakespeare’s tragedies not only reshapes literary interpretation but also resonates with contemporary struggles against gendered silencing in cultural and political life.</w:t>
      </w:r>
    </w:p>
    <w:p w14:paraId="674F4293" w14:textId="77777777" w:rsidR="00D24F47" w:rsidRDefault="00186DA1" w:rsidP="00797D50">
      <w:pPr>
        <w:spacing w:line="360" w:lineRule="auto"/>
        <w:rPr>
          <w:rFonts w:ascii="Garamond" w:hAnsi="Garamond"/>
          <w:b/>
          <w:bCs/>
          <w:lang w:val="en-GB"/>
        </w:rPr>
      </w:pPr>
      <w:r>
        <w:rPr>
          <w:rFonts w:ascii="Garamond" w:hAnsi="Garamond"/>
          <w:b/>
          <w:bCs/>
          <w:lang w:val="en-GB"/>
        </w:rPr>
        <w:t xml:space="preserve">4 </w:t>
      </w:r>
      <w:r w:rsidR="00D24F47">
        <w:rPr>
          <w:rFonts w:ascii="Garamond" w:hAnsi="Garamond"/>
          <w:b/>
          <w:bCs/>
          <w:lang w:val="en-GB"/>
        </w:rPr>
        <w:t>Analysis</w:t>
      </w:r>
    </w:p>
    <w:p w14:paraId="66B9F743" w14:textId="77777777" w:rsidR="0041361A" w:rsidRPr="0041361A" w:rsidRDefault="0041361A" w:rsidP="0041361A">
      <w:pPr>
        <w:spacing w:line="360" w:lineRule="auto"/>
        <w:rPr>
          <w:rFonts w:ascii="Garamond" w:hAnsi="Garamond"/>
          <w:lang w:val="en-GB"/>
        </w:rPr>
      </w:pPr>
      <w:r w:rsidRPr="0041361A">
        <w:rPr>
          <w:rFonts w:ascii="Garamond" w:hAnsi="Garamond"/>
          <w:lang w:val="en-GB"/>
        </w:rPr>
        <w:t>The analysis of Shakespeare’s tragedies through a feminist lens illuminates the ways in which gender functions as both a narrative device and a structural determinant of power. Building on the results of the content analysis, this section interprets the silencing and marginalization of women by situating the plays within broader feminist debates about agency, voice, and representation.</w:t>
      </w:r>
    </w:p>
    <w:p w14:paraId="074FBAD5" w14:textId="77777777" w:rsidR="0041361A" w:rsidRPr="0041361A" w:rsidRDefault="0041361A" w:rsidP="0041361A">
      <w:pPr>
        <w:spacing w:line="360" w:lineRule="auto"/>
        <w:rPr>
          <w:rFonts w:ascii="Garamond" w:hAnsi="Garamond"/>
          <w:b/>
          <w:bCs/>
          <w:lang w:val="en-GB"/>
        </w:rPr>
      </w:pPr>
      <w:r w:rsidRPr="0041361A">
        <w:rPr>
          <w:rFonts w:ascii="Garamond" w:hAnsi="Garamond"/>
          <w:b/>
          <w:bCs/>
          <w:lang w:val="en-GB"/>
        </w:rPr>
        <w:t>4.1 Women as the “Other”</w:t>
      </w:r>
    </w:p>
    <w:p w14:paraId="18BF29AA" w14:textId="77777777" w:rsidR="0041361A" w:rsidRPr="0041361A" w:rsidRDefault="0041361A" w:rsidP="0041361A">
      <w:pPr>
        <w:spacing w:line="360" w:lineRule="auto"/>
        <w:rPr>
          <w:rFonts w:ascii="Garamond" w:hAnsi="Garamond"/>
          <w:lang w:val="en-GB"/>
        </w:rPr>
      </w:pPr>
      <w:r w:rsidRPr="0041361A">
        <w:rPr>
          <w:rFonts w:ascii="Garamond" w:hAnsi="Garamond"/>
          <w:lang w:val="en-GB"/>
        </w:rPr>
        <w:t>Drawing from Simone de Beauvoir’s concept of woman as the “Other” (</w:t>
      </w:r>
      <w:r w:rsidRPr="0041361A">
        <w:rPr>
          <w:rFonts w:ascii="Garamond" w:hAnsi="Garamond"/>
          <w:i/>
          <w:iCs/>
          <w:lang w:val="en-GB"/>
        </w:rPr>
        <w:t>The Second Sex</w:t>
      </w:r>
      <w:r w:rsidRPr="0041361A">
        <w:rPr>
          <w:rFonts w:ascii="Garamond" w:hAnsi="Garamond"/>
          <w:lang w:val="en-GB"/>
        </w:rPr>
        <w:t>, 1949), the plays consistently construct female characters in relation to male protagonists. For</w:t>
      </w:r>
      <w:r>
        <w:rPr>
          <w:rFonts w:ascii="Garamond" w:hAnsi="Garamond"/>
          <w:lang w:val="en-GB"/>
        </w:rPr>
        <w:t xml:space="preserve"> example</w:t>
      </w:r>
      <w:r w:rsidRPr="0041361A">
        <w:rPr>
          <w:rFonts w:ascii="Garamond" w:hAnsi="Garamond"/>
          <w:lang w:val="en-GB"/>
        </w:rPr>
        <w:t>, Ophelia’s identity is not autonomous but derived from her father’s and Hamlet’s desires while Desdemona’s virtue and eventual death serve to frame Othello’s tragic arc. This analytical lens reveals that Shakespeare’s tragedies reproduce patriarchal binaries—male as active and rational, female as passive and dependent—that de Beauvoir critiques as central to women’s historical subjugation.</w:t>
      </w:r>
    </w:p>
    <w:p w14:paraId="78AE1FA5" w14:textId="77777777" w:rsidR="0041361A" w:rsidRPr="0041361A" w:rsidRDefault="0041361A" w:rsidP="0041361A">
      <w:pPr>
        <w:spacing w:line="360" w:lineRule="auto"/>
        <w:rPr>
          <w:rFonts w:ascii="Garamond" w:hAnsi="Garamond"/>
          <w:b/>
          <w:bCs/>
          <w:lang w:val="en-GB"/>
        </w:rPr>
      </w:pPr>
      <w:r w:rsidRPr="0041361A">
        <w:rPr>
          <w:rFonts w:ascii="Garamond" w:hAnsi="Garamond"/>
          <w:b/>
          <w:bCs/>
          <w:lang w:val="en-GB"/>
        </w:rPr>
        <w:t>4.2 Performativity and Gender Norms</w:t>
      </w:r>
    </w:p>
    <w:p w14:paraId="4B00E252" w14:textId="77777777" w:rsidR="0041361A" w:rsidRPr="0041361A" w:rsidRDefault="0041361A" w:rsidP="0041361A">
      <w:pPr>
        <w:spacing w:line="360" w:lineRule="auto"/>
        <w:rPr>
          <w:rFonts w:ascii="Garamond" w:hAnsi="Garamond"/>
          <w:lang w:val="en-GB"/>
        </w:rPr>
      </w:pPr>
      <w:r w:rsidRPr="0041361A">
        <w:rPr>
          <w:rFonts w:ascii="Garamond" w:hAnsi="Garamond"/>
          <w:lang w:val="en-GB"/>
        </w:rPr>
        <w:lastRenderedPageBreak/>
        <w:t>Using Judith Butler’s notion of gender performativity (</w:t>
      </w:r>
      <w:r w:rsidRPr="0041361A">
        <w:rPr>
          <w:rFonts w:ascii="Garamond" w:hAnsi="Garamond"/>
          <w:i/>
          <w:iCs/>
          <w:lang w:val="en-GB"/>
        </w:rPr>
        <w:t>Gender Trouble</w:t>
      </w:r>
      <w:r w:rsidRPr="0041361A">
        <w:rPr>
          <w:rFonts w:ascii="Garamond" w:hAnsi="Garamond"/>
          <w:lang w:val="en-GB"/>
        </w:rPr>
        <w:t xml:space="preserve">, 1990), the tragedies can be read as staging rigidly defined gender roles that punish deviation. Lady Macbeth’s invocation of masculinity </w:t>
      </w:r>
      <w:r w:rsidR="00461685">
        <w:rPr>
          <w:rFonts w:ascii="Garamond" w:hAnsi="Garamond"/>
          <w:lang w:val="en-GB"/>
        </w:rPr>
        <w:t xml:space="preserve">as in </w:t>
      </w:r>
      <w:r w:rsidRPr="0041361A">
        <w:rPr>
          <w:rFonts w:ascii="Garamond" w:hAnsi="Garamond"/>
          <w:lang w:val="en-GB"/>
        </w:rPr>
        <w:t xml:space="preserve">“unsex me here” exemplifies a disruption of gender norms; however, her eventual descent into madness illustrates the cultural regulation Butler describes—where female agency outside the prescribed role is destabilized and nullified. Similarly, Goneril and Regan in </w:t>
      </w:r>
      <w:r w:rsidRPr="0041361A">
        <w:rPr>
          <w:rFonts w:ascii="Garamond" w:hAnsi="Garamond"/>
          <w:i/>
          <w:iCs/>
          <w:lang w:val="en-GB"/>
        </w:rPr>
        <w:t xml:space="preserve">King Lear </w:t>
      </w:r>
      <w:r w:rsidRPr="0041361A">
        <w:rPr>
          <w:rFonts w:ascii="Garamond" w:hAnsi="Garamond"/>
          <w:lang w:val="en-GB"/>
        </w:rPr>
        <w:t>are vilified for their assertion of political authority</w:t>
      </w:r>
      <w:r w:rsidR="00461685">
        <w:rPr>
          <w:rFonts w:ascii="Garamond" w:hAnsi="Garamond"/>
          <w:lang w:val="en-GB"/>
        </w:rPr>
        <w:t xml:space="preserve"> by</w:t>
      </w:r>
      <w:r w:rsidRPr="0041361A">
        <w:rPr>
          <w:rFonts w:ascii="Garamond" w:hAnsi="Garamond"/>
          <w:lang w:val="en-GB"/>
        </w:rPr>
        <w:t xml:space="preserve"> suggesting that female ambition is rendered monstrous when it competes with male power.</w:t>
      </w:r>
    </w:p>
    <w:p w14:paraId="7BF7347C" w14:textId="77777777" w:rsidR="0041361A" w:rsidRPr="0041361A" w:rsidRDefault="0041361A" w:rsidP="0041361A">
      <w:pPr>
        <w:spacing w:line="360" w:lineRule="auto"/>
        <w:rPr>
          <w:rFonts w:ascii="Garamond" w:hAnsi="Garamond"/>
          <w:b/>
          <w:bCs/>
          <w:lang w:val="en-GB"/>
        </w:rPr>
      </w:pPr>
      <w:r w:rsidRPr="0041361A">
        <w:rPr>
          <w:rFonts w:ascii="Garamond" w:hAnsi="Garamond"/>
          <w:b/>
          <w:bCs/>
          <w:lang w:val="en-GB"/>
        </w:rPr>
        <w:t>4.3 Silencing as Structural and Symbolic</w:t>
      </w:r>
    </w:p>
    <w:p w14:paraId="55A56AF0" w14:textId="77777777" w:rsidR="0041361A" w:rsidRPr="0041361A" w:rsidRDefault="0041361A" w:rsidP="0041361A">
      <w:pPr>
        <w:spacing w:line="360" w:lineRule="auto"/>
        <w:rPr>
          <w:rFonts w:ascii="Garamond" w:hAnsi="Garamond"/>
          <w:lang w:val="en-GB"/>
        </w:rPr>
      </w:pPr>
      <w:r w:rsidRPr="0041361A">
        <w:rPr>
          <w:rFonts w:ascii="Garamond" w:hAnsi="Garamond"/>
          <w:lang w:val="en-GB"/>
        </w:rPr>
        <w:t>From a feminist narratological perspective, the frequent silencing of female characters—whether through literal absence of speech, as in Cordelia’s refusal to flatter Lear, or through ignored pleas, as in Desdemona’s death scene—reflects what bell hooks terms “systemic disenfranchisement of women’s voices” (</w:t>
      </w:r>
      <w:r w:rsidRPr="0041361A">
        <w:rPr>
          <w:rFonts w:ascii="Garamond" w:hAnsi="Garamond"/>
          <w:i/>
          <w:iCs/>
          <w:lang w:val="en-GB"/>
        </w:rPr>
        <w:t xml:space="preserve">Feminist Theory: From Margin to </w:t>
      </w:r>
      <w:proofErr w:type="spellStart"/>
      <w:r w:rsidRPr="0041361A">
        <w:rPr>
          <w:rFonts w:ascii="Garamond" w:hAnsi="Garamond"/>
          <w:i/>
          <w:iCs/>
          <w:lang w:val="en-GB"/>
        </w:rPr>
        <w:t>Center</w:t>
      </w:r>
      <w:proofErr w:type="spellEnd"/>
      <w:r w:rsidRPr="0041361A">
        <w:rPr>
          <w:rFonts w:ascii="Garamond" w:hAnsi="Garamond"/>
          <w:lang w:val="en-GB"/>
        </w:rPr>
        <w:t>, 1984). Content analysis reveals that women not only speak less than men but also that their words rarely alter narrative outcomes</w:t>
      </w:r>
      <w:r w:rsidR="00461685">
        <w:rPr>
          <w:rFonts w:ascii="Garamond" w:hAnsi="Garamond"/>
          <w:lang w:val="en-GB"/>
        </w:rPr>
        <w:t xml:space="preserve"> and </w:t>
      </w:r>
      <w:r w:rsidRPr="0041361A">
        <w:rPr>
          <w:rFonts w:ascii="Garamond" w:hAnsi="Garamond"/>
          <w:lang w:val="en-GB"/>
        </w:rPr>
        <w:t>underscor</w:t>
      </w:r>
      <w:r w:rsidR="00461685">
        <w:rPr>
          <w:rFonts w:ascii="Garamond" w:hAnsi="Garamond"/>
          <w:lang w:val="en-GB"/>
        </w:rPr>
        <w:t>e</w:t>
      </w:r>
      <w:r w:rsidRPr="0041361A">
        <w:rPr>
          <w:rFonts w:ascii="Garamond" w:hAnsi="Garamond"/>
          <w:lang w:val="en-GB"/>
        </w:rPr>
        <w:t xml:space="preserve"> the symbolic erasure of women’s agency.</w:t>
      </w:r>
    </w:p>
    <w:p w14:paraId="4604569F" w14:textId="77777777" w:rsidR="0041361A" w:rsidRPr="0041361A" w:rsidRDefault="0041361A" w:rsidP="0041361A">
      <w:pPr>
        <w:spacing w:line="360" w:lineRule="auto"/>
        <w:rPr>
          <w:rFonts w:ascii="Garamond" w:hAnsi="Garamond"/>
          <w:b/>
          <w:bCs/>
          <w:lang w:val="en-GB"/>
        </w:rPr>
      </w:pPr>
      <w:r w:rsidRPr="0041361A">
        <w:rPr>
          <w:rFonts w:ascii="Garamond" w:hAnsi="Garamond"/>
          <w:b/>
          <w:bCs/>
          <w:lang w:val="en-GB"/>
        </w:rPr>
        <w:t>4.</w:t>
      </w:r>
      <w:r>
        <w:rPr>
          <w:rFonts w:ascii="Garamond" w:hAnsi="Garamond"/>
          <w:b/>
          <w:bCs/>
          <w:lang w:val="en-GB"/>
        </w:rPr>
        <w:t>4</w:t>
      </w:r>
      <w:r w:rsidRPr="0041361A">
        <w:rPr>
          <w:rFonts w:ascii="Garamond" w:hAnsi="Garamond"/>
          <w:b/>
          <w:bCs/>
          <w:lang w:val="en-GB"/>
        </w:rPr>
        <w:t xml:space="preserve"> Intersection of Gender, Power, and Tragedy</w:t>
      </w:r>
    </w:p>
    <w:p w14:paraId="2F7BFF02" w14:textId="77777777" w:rsidR="0041361A" w:rsidRPr="0041361A" w:rsidRDefault="0041361A" w:rsidP="0041361A">
      <w:pPr>
        <w:spacing w:line="360" w:lineRule="auto"/>
        <w:rPr>
          <w:rFonts w:ascii="Garamond" w:hAnsi="Garamond"/>
          <w:lang w:val="en-GB"/>
        </w:rPr>
      </w:pPr>
      <w:r w:rsidRPr="0041361A">
        <w:rPr>
          <w:rFonts w:ascii="Garamond" w:hAnsi="Garamond"/>
          <w:lang w:val="en-GB"/>
        </w:rPr>
        <w:t>The tragedies highlight a recurring paradox: while women are central to the unfolding of events, they are simultaneously marginalized in narrative authority. The analysis shows that female characters act as catalysts of male tragedy rather than as subjects of their own destinies. Ophelia’s madness, Desdemona’s innocence, Lady Macbeth’s ambition, and Cordelia’s silence all propel the male protagonists toward their downfall. This reflects what Catherine Belsey (1985) calls the “textual strategy of containment,” where women’s subjectivity is subordinated to maintain patriarchal tragic order.</w:t>
      </w:r>
    </w:p>
    <w:p w14:paraId="42F2C31F" w14:textId="77777777" w:rsidR="0041361A" w:rsidRPr="0041361A" w:rsidRDefault="0041361A" w:rsidP="0041361A">
      <w:pPr>
        <w:spacing w:line="360" w:lineRule="auto"/>
        <w:rPr>
          <w:rFonts w:ascii="Garamond" w:hAnsi="Garamond"/>
          <w:b/>
          <w:bCs/>
          <w:lang w:val="en-GB"/>
        </w:rPr>
      </w:pPr>
      <w:r w:rsidRPr="0041361A">
        <w:rPr>
          <w:rFonts w:ascii="Garamond" w:hAnsi="Garamond"/>
          <w:b/>
          <w:bCs/>
          <w:lang w:val="en-GB"/>
        </w:rPr>
        <w:t>4.</w:t>
      </w:r>
      <w:r>
        <w:rPr>
          <w:rFonts w:ascii="Garamond" w:hAnsi="Garamond"/>
          <w:b/>
          <w:bCs/>
          <w:lang w:val="en-GB"/>
        </w:rPr>
        <w:t>5</w:t>
      </w:r>
      <w:r w:rsidRPr="0041361A">
        <w:rPr>
          <w:rFonts w:ascii="Garamond" w:hAnsi="Garamond"/>
          <w:b/>
          <w:bCs/>
          <w:lang w:val="en-GB"/>
        </w:rPr>
        <w:t xml:space="preserve"> Contemporary Resonances</w:t>
      </w:r>
    </w:p>
    <w:p w14:paraId="76345C77" w14:textId="77777777" w:rsidR="0041361A" w:rsidRPr="0041361A" w:rsidRDefault="0041361A" w:rsidP="0041361A">
      <w:pPr>
        <w:spacing w:line="360" w:lineRule="auto"/>
        <w:rPr>
          <w:rFonts w:ascii="Garamond" w:hAnsi="Garamond"/>
          <w:lang w:val="en-GB"/>
        </w:rPr>
      </w:pPr>
      <w:r w:rsidRPr="0041361A">
        <w:rPr>
          <w:rFonts w:ascii="Garamond" w:hAnsi="Garamond"/>
          <w:lang w:val="en-GB"/>
        </w:rPr>
        <w:t>Finally, a feminist analysis of these tragedies extends beyond Elizabethan drama into current debates about women’s representation in literature and society. The recurring patterns of silencing, demonization of agency, and relational dependence resonate with modern issues of gender inequality in cultural narratives, media, and politics. By re-reading Shakespeare through feminist theory, the plays become not only canonical texts but also mirrors of enduring structures of gendered power.</w:t>
      </w:r>
    </w:p>
    <w:p w14:paraId="51CC4A20" w14:textId="77777777" w:rsidR="00D24F47" w:rsidRDefault="00186DA1" w:rsidP="00797D50">
      <w:pPr>
        <w:spacing w:line="360" w:lineRule="auto"/>
        <w:rPr>
          <w:rFonts w:ascii="Garamond" w:hAnsi="Garamond"/>
          <w:b/>
          <w:bCs/>
          <w:lang w:val="en-GB"/>
        </w:rPr>
      </w:pPr>
      <w:r>
        <w:rPr>
          <w:rFonts w:ascii="Garamond" w:hAnsi="Garamond"/>
          <w:b/>
          <w:bCs/>
          <w:lang w:val="en-GB"/>
        </w:rPr>
        <w:t xml:space="preserve">5 </w:t>
      </w:r>
      <w:r w:rsidR="00D24F47">
        <w:rPr>
          <w:rFonts w:ascii="Garamond" w:hAnsi="Garamond"/>
          <w:b/>
          <w:bCs/>
          <w:lang w:val="en-GB"/>
        </w:rPr>
        <w:t>Discussion</w:t>
      </w:r>
    </w:p>
    <w:p w14:paraId="25448212" w14:textId="77777777" w:rsidR="00AC2EE5" w:rsidRPr="00AC2EE5" w:rsidRDefault="00AC2EE5" w:rsidP="00AC2EE5">
      <w:pPr>
        <w:spacing w:line="360" w:lineRule="auto"/>
        <w:rPr>
          <w:rFonts w:ascii="Garamond" w:hAnsi="Garamond"/>
          <w:lang w:val="en-GB"/>
        </w:rPr>
      </w:pPr>
      <w:r w:rsidRPr="00AC2EE5">
        <w:rPr>
          <w:rFonts w:ascii="Garamond" w:hAnsi="Garamond"/>
          <w:lang w:val="en-GB"/>
        </w:rPr>
        <w:t xml:space="preserve">The feminist content analysis of Shakespeare’s tragedies demonstrates a consistent marginalization of women within the tragic structure. Female characters are silenced, objectified, or demonized in ways that affirm patriarchal values while their voices rarely alter the trajectory of events. For </w:t>
      </w:r>
      <w:r>
        <w:rPr>
          <w:rFonts w:ascii="Garamond" w:hAnsi="Garamond"/>
          <w:lang w:val="en-GB"/>
        </w:rPr>
        <w:t>example</w:t>
      </w:r>
      <w:r w:rsidRPr="00AC2EE5">
        <w:rPr>
          <w:rFonts w:ascii="Garamond" w:hAnsi="Garamond"/>
          <w:lang w:val="en-GB"/>
        </w:rPr>
        <w:t xml:space="preserve">, Desdemona in </w:t>
      </w:r>
      <w:r w:rsidRPr="00AC2EE5">
        <w:rPr>
          <w:rFonts w:ascii="Garamond" w:hAnsi="Garamond"/>
          <w:i/>
          <w:iCs/>
          <w:lang w:val="en-GB"/>
        </w:rPr>
        <w:t>Othello</w:t>
      </w:r>
      <w:r w:rsidRPr="00AC2EE5">
        <w:rPr>
          <w:rFonts w:ascii="Garamond" w:hAnsi="Garamond"/>
          <w:lang w:val="en-GB"/>
        </w:rPr>
        <w:t xml:space="preserve"> remains a symbol of chastity and loyalty, but her </w:t>
      </w:r>
      <w:r w:rsidRPr="00AC2EE5">
        <w:rPr>
          <w:rFonts w:ascii="Garamond" w:hAnsi="Garamond"/>
          <w:lang w:val="en-GB"/>
        </w:rPr>
        <w:lastRenderedPageBreak/>
        <w:t>pleas for life</w:t>
      </w:r>
      <w:proofErr w:type="gramStart"/>
      <w:r w:rsidRPr="00AC2EE5">
        <w:rPr>
          <w:rFonts w:ascii="Garamond" w:hAnsi="Garamond"/>
          <w:lang w:val="en-GB"/>
        </w:rPr>
        <w:t>—“</w:t>
      </w:r>
      <w:proofErr w:type="gramEnd"/>
      <w:r w:rsidRPr="00AC2EE5">
        <w:rPr>
          <w:rFonts w:ascii="Garamond" w:hAnsi="Garamond"/>
          <w:lang w:val="en-GB"/>
        </w:rPr>
        <w:t>A guiltless death I die” (V.ii.123)—are ignored by Othello</w:t>
      </w:r>
      <w:r>
        <w:rPr>
          <w:rFonts w:ascii="Garamond" w:hAnsi="Garamond"/>
          <w:lang w:val="en-GB"/>
        </w:rPr>
        <w:t xml:space="preserve"> and </w:t>
      </w:r>
      <w:r w:rsidRPr="00AC2EE5">
        <w:rPr>
          <w:rFonts w:ascii="Garamond" w:hAnsi="Garamond"/>
          <w:lang w:val="en-GB"/>
        </w:rPr>
        <w:t>affirm</w:t>
      </w:r>
      <w:r>
        <w:rPr>
          <w:rFonts w:ascii="Garamond" w:hAnsi="Garamond"/>
          <w:lang w:val="en-GB"/>
        </w:rPr>
        <w:t>s</w:t>
      </w:r>
      <w:r w:rsidRPr="00AC2EE5">
        <w:rPr>
          <w:rFonts w:ascii="Garamond" w:hAnsi="Garamond"/>
          <w:lang w:val="en-GB"/>
        </w:rPr>
        <w:t xml:space="preserve"> her narrative function as passive victim. This silencing resonates with bell </w:t>
      </w:r>
      <w:proofErr w:type="spellStart"/>
      <w:r w:rsidRPr="00AC2EE5">
        <w:rPr>
          <w:rFonts w:ascii="Garamond" w:hAnsi="Garamond"/>
          <w:lang w:val="en-GB"/>
        </w:rPr>
        <w:t>hooks’s</w:t>
      </w:r>
      <w:proofErr w:type="spellEnd"/>
      <w:r w:rsidRPr="00AC2EE5">
        <w:rPr>
          <w:rFonts w:ascii="Garamond" w:hAnsi="Garamond"/>
          <w:lang w:val="en-GB"/>
        </w:rPr>
        <w:t xml:space="preserve"> observation that women’s voices in patriarchal culture are “muted not simply by refusal to listen but by systemic invalidation” (</w:t>
      </w:r>
      <w:r w:rsidRPr="00AC2EE5">
        <w:rPr>
          <w:rFonts w:ascii="Garamond" w:hAnsi="Garamond"/>
          <w:i/>
          <w:iCs/>
          <w:lang w:val="en-GB"/>
        </w:rPr>
        <w:t xml:space="preserve">Feminist Theory: From Margin to </w:t>
      </w:r>
      <w:proofErr w:type="spellStart"/>
      <w:r w:rsidRPr="00AC2EE5">
        <w:rPr>
          <w:rFonts w:ascii="Garamond" w:hAnsi="Garamond"/>
          <w:i/>
          <w:iCs/>
          <w:lang w:val="en-GB"/>
        </w:rPr>
        <w:t>Center</w:t>
      </w:r>
      <w:proofErr w:type="spellEnd"/>
      <w:r w:rsidRPr="00AC2EE5">
        <w:rPr>
          <w:rFonts w:ascii="Garamond" w:hAnsi="Garamond"/>
          <w:lang w:val="en-GB"/>
        </w:rPr>
        <w:t>, p. 5). Shakespeare’s tragedies</w:t>
      </w:r>
      <w:r w:rsidR="00691BD8">
        <w:rPr>
          <w:rFonts w:ascii="Garamond" w:hAnsi="Garamond"/>
          <w:lang w:val="en-GB"/>
        </w:rPr>
        <w:t>,</w:t>
      </w:r>
      <w:r w:rsidRPr="00AC2EE5">
        <w:rPr>
          <w:rFonts w:ascii="Garamond" w:hAnsi="Garamond"/>
          <w:lang w:val="en-GB"/>
        </w:rPr>
        <w:t xml:space="preserve"> thus</w:t>
      </w:r>
      <w:r w:rsidR="00691BD8">
        <w:rPr>
          <w:rFonts w:ascii="Garamond" w:hAnsi="Garamond"/>
          <w:lang w:val="en-GB"/>
        </w:rPr>
        <w:t>,</w:t>
      </w:r>
      <w:r w:rsidRPr="00AC2EE5">
        <w:rPr>
          <w:rFonts w:ascii="Garamond" w:hAnsi="Garamond"/>
          <w:lang w:val="en-GB"/>
        </w:rPr>
        <w:t xml:space="preserve"> reflect both the literal and symbolic muting of female agency.</w:t>
      </w:r>
    </w:p>
    <w:p w14:paraId="503EBB37" w14:textId="77777777" w:rsidR="00AC2EE5" w:rsidRP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Lady Macbeth presents perhaps the most complex instance of female ambition and its containment. Initially, she subverts gender norms by calling on spirits to “unsex me here” (</w:t>
      </w:r>
      <w:r w:rsidRPr="00AC2EE5">
        <w:rPr>
          <w:rFonts w:ascii="Garamond" w:hAnsi="Garamond"/>
          <w:i/>
          <w:iCs/>
          <w:lang w:val="en-GB"/>
        </w:rPr>
        <w:t>Macbeth</w:t>
      </w:r>
      <w:r w:rsidRPr="00AC2EE5">
        <w:rPr>
          <w:rFonts w:ascii="Garamond" w:hAnsi="Garamond"/>
          <w:lang w:val="en-GB"/>
        </w:rPr>
        <w:t xml:space="preserve"> I.v.40), demanding masculine traits in order to pursue power. Yet</w:t>
      </w:r>
      <w:r w:rsidR="00691BD8">
        <w:rPr>
          <w:rFonts w:ascii="Garamond" w:hAnsi="Garamond"/>
          <w:lang w:val="en-GB"/>
        </w:rPr>
        <w:t>,</w:t>
      </w:r>
      <w:r w:rsidRPr="00AC2EE5">
        <w:rPr>
          <w:rFonts w:ascii="Garamond" w:hAnsi="Garamond"/>
          <w:lang w:val="en-GB"/>
        </w:rPr>
        <w:t xml:space="preserve"> her eventual descent into madness and death illustrates Judith Butler’s claim that women who perform masculinity destabilize gender norms and are consequently punished (</w:t>
      </w:r>
      <w:r w:rsidRPr="00AC2EE5">
        <w:rPr>
          <w:rFonts w:ascii="Garamond" w:hAnsi="Garamond"/>
          <w:i/>
          <w:iCs/>
          <w:lang w:val="en-GB"/>
        </w:rPr>
        <w:t>Gender Trouble</w:t>
      </w:r>
      <w:r w:rsidRPr="00AC2EE5">
        <w:rPr>
          <w:rFonts w:ascii="Garamond" w:hAnsi="Garamond"/>
          <w:lang w:val="en-GB"/>
        </w:rPr>
        <w:t>, p. 33). This trajectory reveals what Catherine Belsey terms a “textual strategy of containment” in Renaissance drama, whereby disruptive female voices are reabsorbed into patriarchal order (</w:t>
      </w:r>
      <w:r w:rsidRPr="00AC2EE5">
        <w:rPr>
          <w:rFonts w:ascii="Garamond" w:hAnsi="Garamond"/>
          <w:i/>
          <w:iCs/>
          <w:lang w:val="en-GB"/>
        </w:rPr>
        <w:t>The Subject of Tragedy</w:t>
      </w:r>
      <w:r w:rsidRPr="00AC2EE5">
        <w:rPr>
          <w:rFonts w:ascii="Garamond" w:hAnsi="Garamond"/>
          <w:lang w:val="en-GB"/>
        </w:rPr>
        <w:t>, p. 176). Lady Macbeth’s silencing affirms that female ambition, however momentarily empowered, is ultimately incompatible with the tragic structure.</w:t>
      </w:r>
    </w:p>
    <w:p w14:paraId="11A0FC2F" w14:textId="77777777" w:rsidR="00AC2EE5" w:rsidRP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 xml:space="preserve">The treatment of Ophelia in </w:t>
      </w:r>
      <w:r w:rsidRPr="00857328">
        <w:rPr>
          <w:rFonts w:ascii="Garamond" w:hAnsi="Garamond"/>
          <w:i/>
          <w:iCs/>
          <w:lang w:val="en-GB"/>
        </w:rPr>
        <w:t>Hamlet</w:t>
      </w:r>
      <w:r w:rsidRPr="00AC2EE5">
        <w:rPr>
          <w:rFonts w:ascii="Garamond" w:hAnsi="Garamond"/>
          <w:lang w:val="en-GB"/>
        </w:rPr>
        <w:t xml:space="preserve"> epitomizes the reduction of women to instruments of male narratives. Torn between filial obedience and romantic loyalty, she is manipulated by Polonius and Hamlet alike. Her madness—voiced through fractured songs like “They say the owl was a baker’s daughter” (IV.v.42)—functions as a symbolic breakdown of both speech and agency. Elaine Showalter argues that Ophelia represents the archetype of the “female malady,” where women’s madness is pathologized and aestheticized for male consumption (“Representing Ophelia,” </w:t>
      </w:r>
      <w:r w:rsidRPr="00AC2EE5">
        <w:rPr>
          <w:rFonts w:ascii="Garamond" w:hAnsi="Garamond"/>
          <w:i/>
          <w:iCs/>
          <w:lang w:val="en-GB"/>
        </w:rPr>
        <w:t>Shakespeare and the Question of Theory</w:t>
      </w:r>
      <w:r w:rsidRPr="00AC2EE5">
        <w:rPr>
          <w:rFonts w:ascii="Garamond" w:hAnsi="Garamond"/>
          <w:lang w:val="en-GB"/>
        </w:rPr>
        <w:t>, p. 85). Ophelia’s incoherent utterances, though fragments of resistance, are ultimately contained by her death, leaving Hamlet’s tragedy intact and hers unexamined.</w:t>
      </w:r>
    </w:p>
    <w:p w14:paraId="67F74A53" w14:textId="77777777" w:rsid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 xml:space="preserve">In </w:t>
      </w:r>
      <w:r w:rsidRPr="00AC2EE5">
        <w:rPr>
          <w:rFonts w:ascii="Garamond" w:hAnsi="Garamond"/>
          <w:i/>
          <w:iCs/>
          <w:lang w:val="en-GB"/>
        </w:rPr>
        <w:t>King Lear</w:t>
      </w:r>
      <w:r w:rsidRPr="00AC2EE5">
        <w:rPr>
          <w:rFonts w:ascii="Garamond" w:hAnsi="Garamond"/>
          <w:lang w:val="en-GB"/>
        </w:rPr>
        <w:t>, Cordelia’s silence underscores the paradox of female speech in a patriarchal order. Her refusal to flatter Lear</w:t>
      </w:r>
      <w:proofErr w:type="gramStart"/>
      <w:r w:rsidRPr="00AC2EE5">
        <w:rPr>
          <w:rFonts w:ascii="Garamond" w:hAnsi="Garamond"/>
          <w:lang w:val="en-GB"/>
        </w:rPr>
        <w:t>—“</w:t>
      </w:r>
      <w:proofErr w:type="gramEnd"/>
      <w:r w:rsidRPr="00AC2EE5">
        <w:rPr>
          <w:rFonts w:ascii="Garamond" w:hAnsi="Garamond"/>
          <w:lang w:val="en-GB"/>
        </w:rPr>
        <w:t>I cannot heave/My heart into my mouth” (I.i.91–92)—is both an act of integrity and the reason for her disinheritance. This duality illustrates what Simone de Beauvoir identifies as the predicament of women’s speech: “if she speaks, she is unnatural; if she is silent, she is erased” (</w:t>
      </w:r>
      <w:r w:rsidRPr="00AC2EE5">
        <w:rPr>
          <w:rFonts w:ascii="Garamond" w:hAnsi="Garamond"/>
          <w:i/>
          <w:iCs/>
          <w:lang w:val="en-GB"/>
        </w:rPr>
        <w:t>The Second Sex</w:t>
      </w:r>
      <w:r w:rsidRPr="00AC2EE5">
        <w:rPr>
          <w:rFonts w:ascii="Garamond" w:hAnsi="Garamond"/>
          <w:lang w:val="en-GB"/>
        </w:rPr>
        <w:t>, p. 33). Cordelia’s silence, although dignified, leads to her death</w:t>
      </w:r>
      <w:r w:rsidR="00857328">
        <w:rPr>
          <w:rFonts w:ascii="Garamond" w:hAnsi="Garamond"/>
          <w:lang w:val="en-GB"/>
        </w:rPr>
        <w:t xml:space="preserve"> and </w:t>
      </w:r>
      <w:r w:rsidRPr="00AC2EE5">
        <w:rPr>
          <w:rFonts w:ascii="Garamond" w:hAnsi="Garamond"/>
          <w:lang w:val="en-GB"/>
        </w:rPr>
        <w:t>reaffirm</w:t>
      </w:r>
      <w:r w:rsidR="00857328">
        <w:rPr>
          <w:rFonts w:ascii="Garamond" w:hAnsi="Garamond"/>
          <w:lang w:val="en-GB"/>
        </w:rPr>
        <w:t>s</w:t>
      </w:r>
      <w:r w:rsidRPr="00AC2EE5">
        <w:rPr>
          <w:rFonts w:ascii="Garamond" w:hAnsi="Garamond"/>
          <w:lang w:val="en-GB"/>
        </w:rPr>
        <w:t xml:space="preserve"> the tragic cost of female resistance within a structure that equates women’s value with compliance. The tragic narrative validates Lear’s suffering while rendering Cordelia’s agency secondary.</w:t>
      </w:r>
    </w:p>
    <w:p w14:paraId="14EB3549" w14:textId="77777777" w:rsid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 xml:space="preserve">In </w:t>
      </w:r>
      <w:r w:rsidRPr="00AC2EE5">
        <w:rPr>
          <w:rFonts w:ascii="Garamond" w:hAnsi="Garamond"/>
          <w:i/>
          <w:iCs/>
          <w:lang w:val="en-GB"/>
        </w:rPr>
        <w:t>Julius Caesar</w:t>
      </w:r>
      <w:r w:rsidRPr="00AC2EE5">
        <w:rPr>
          <w:rFonts w:ascii="Garamond" w:hAnsi="Garamond"/>
          <w:lang w:val="en-GB"/>
        </w:rPr>
        <w:t xml:space="preserve">, the silencing of women is particularly stark because the two principal female figures—Calpurnia and Portia—are both defined entirely by their relationships to men and their exclusion from political life. Calpurnia’s prophetic dream, which could have altered the course of </w:t>
      </w:r>
      <w:r w:rsidRPr="00AC2EE5">
        <w:rPr>
          <w:rFonts w:ascii="Garamond" w:hAnsi="Garamond"/>
          <w:lang w:val="en-GB"/>
        </w:rPr>
        <w:lastRenderedPageBreak/>
        <w:t xml:space="preserve">Roman history, is dismissed by Caesar with the assertion, “How foolish do your fears seem now, </w:t>
      </w:r>
      <w:proofErr w:type="gramStart"/>
      <w:r w:rsidRPr="00AC2EE5">
        <w:rPr>
          <w:rFonts w:ascii="Garamond" w:hAnsi="Garamond"/>
          <w:lang w:val="en-GB"/>
        </w:rPr>
        <w:t>Calpurnia!/</w:t>
      </w:r>
      <w:proofErr w:type="gramEnd"/>
      <w:r w:rsidRPr="00AC2EE5">
        <w:rPr>
          <w:rFonts w:ascii="Garamond" w:hAnsi="Garamond"/>
          <w:lang w:val="en-GB"/>
        </w:rPr>
        <w:t>I am ashamed I did yield to them” (</w:t>
      </w:r>
      <w:r w:rsidRPr="00AC2EE5">
        <w:rPr>
          <w:rFonts w:ascii="Garamond" w:hAnsi="Garamond"/>
          <w:i/>
          <w:iCs/>
          <w:lang w:val="en-GB"/>
        </w:rPr>
        <w:t>Julius Caesar</w:t>
      </w:r>
      <w:r w:rsidRPr="00AC2EE5">
        <w:rPr>
          <w:rFonts w:ascii="Garamond" w:hAnsi="Garamond"/>
          <w:lang w:val="en-GB"/>
        </w:rPr>
        <w:t xml:space="preserve"> 2.2.105–06). Here, a woman’s intuitive knowledge is subordinated to masculine pride and rationalism</w:t>
      </w:r>
      <w:r w:rsidR="00857328">
        <w:rPr>
          <w:rFonts w:ascii="Garamond" w:hAnsi="Garamond"/>
          <w:lang w:val="en-GB"/>
        </w:rPr>
        <w:t xml:space="preserve"> and </w:t>
      </w:r>
      <w:r w:rsidRPr="00AC2EE5">
        <w:rPr>
          <w:rFonts w:ascii="Garamond" w:hAnsi="Garamond"/>
          <w:lang w:val="en-GB"/>
        </w:rPr>
        <w:t>expos</w:t>
      </w:r>
      <w:r w:rsidR="00857328">
        <w:rPr>
          <w:rFonts w:ascii="Garamond" w:hAnsi="Garamond"/>
          <w:lang w:val="en-GB"/>
        </w:rPr>
        <w:t>es</w:t>
      </w:r>
      <w:r w:rsidRPr="00AC2EE5">
        <w:rPr>
          <w:rFonts w:ascii="Garamond" w:hAnsi="Garamond"/>
          <w:lang w:val="en-GB"/>
        </w:rPr>
        <w:t xml:space="preserve"> how Shakespeare embeds female wisdom within a framework that renders it ineffective.</w:t>
      </w:r>
    </w:p>
    <w:p w14:paraId="1E67F0E9" w14:textId="77777777" w:rsidR="00AC2EE5" w:rsidRP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Similarly, Portia’s desperate plea for Brutus’s confidence</w:t>
      </w:r>
      <w:proofErr w:type="gramStart"/>
      <w:r w:rsidRPr="00AC2EE5">
        <w:rPr>
          <w:rFonts w:ascii="Garamond" w:hAnsi="Garamond"/>
          <w:lang w:val="en-GB"/>
        </w:rPr>
        <w:t>—“</w:t>
      </w:r>
      <w:proofErr w:type="gramEnd"/>
      <w:r w:rsidRPr="00AC2EE5">
        <w:rPr>
          <w:rFonts w:ascii="Garamond" w:hAnsi="Garamond"/>
          <w:lang w:val="en-GB"/>
        </w:rPr>
        <w:t>I grant I am a woman; but withal/A woman that Lord Brutus took to wife” (</w:t>
      </w:r>
      <w:r w:rsidRPr="00AC2EE5">
        <w:rPr>
          <w:rFonts w:ascii="Garamond" w:hAnsi="Garamond"/>
          <w:i/>
          <w:iCs/>
          <w:lang w:val="en-GB"/>
        </w:rPr>
        <w:t>Julius Caesar</w:t>
      </w:r>
      <w:r w:rsidRPr="00AC2EE5">
        <w:rPr>
          <w:rFonts w:ascii="Garamond" w:hAnsi="Garamond"/>
          <w:lang w:val="en-GB"/>
        </w:rPr>
        <w:t xml:space="preserve"> 2.1.292–93)—reveals her acute awareness of her marginalization and her attempt to transcend it through marital loyalty. Yet</w:t>
      </w:r>
      <w:r w:rsidR="003F1946">
        <w:rPr>
          <w:rFonts w:ascii="Garamond" w:hAnsi="Garamond"/>
          <w:lang w:val="en-GB"/>
        </w:rPr>
        <w:t>,</w:t>
      </w:r>
      <w:r w:rsidRPr="00AC2EE5">
        <w:rPr>
          <w:rFonts w:ascii="Garamond" w:hAnsi="Garamond"/>
          <w:lang w:val="en-GB"/>
        </w:rPr>
        <w:t xml:space="preserve"> Brutus silences her</w:t>
      </w:r>
      <w:r w:rsidR="00857328">
        <w:rPr>
          <w:rFonts w:ascii="Garamond" w:hAnsi="Garamond"/>
          <w:lang w:val="en-GB"/>
        </w:rPr>
        <w:t xml:space="preserve"> and </w:t>
      </w:r>
      <w:r w:rsidRPr="00AC2EE5">
        <w:rPr>
          <w:rFonts w:ascii="Garamond" w:hAnsi="Garamond"/>
          <w:lang w:val="en-GB"/>
        </w:rPr>
        <w:t>refus</w:t>
      </w:r>
      <w:r w:rsidR="00857328">
        <w:rPr>
          <w:rFonts w:ascii="Garamond" w:hAnsi="Garamond"/>
          <w:lang w:val="en-GB"/>
        </w:rPr>
        <w:t>es</w:t>
      </w:r>
      <w:r w:rsidRPr="00AC2EE5">
        <w:rPr>
          <w:rFonts w:ascii="Garamond" w:hAnsi="Garamond"/>
          <w:lang w:val="en-GB"/>
        </w:rPr>
        <w:t xml:space="preserve"> to share his political secrets, which ultimately drives her to self-destruction. As Gina Bloom argues, “Shakespeare’s Rome cannot accommodate female participation in its public sphere; women’s voices remain confined to the domestic and the bodily” (Bloom 134). Thus, in </w:t>
      </w:r>
      <w:r w:rsidRPr="003F1946">
        <w:rPr>
          <w:rFonts w:ascii="Garamond" w:hAnsi="Garamond"/>
          <w:i/>
          <w:iCs/>
          <w:lang w:val="en-GB"/>
        </w:rPr>
        <w:t>Julius Caesar</w:t>
      </w:r>
      <w:r w:rsidRPr="00AC2EE5">
        <w:rPr>
          <w:rFonts w:ascii="Garamond" w:hAnsi="Garamond"/>
          <w:lang w:val="en-GB"/>
        </w:rPr>
        <w:t>, the marginalization of women is not incidental but fundamental</w:t>
      </w:r>
      <w:r w:rsidR="00E2564D">
        <w:rPr>
          <w:rFonts w:ascii="Garamond" w:hAnsi="Garamond"/>
          <w:lang w:val="en-GB"/>
        </w:rPr>
        <w:t xml:space="preserve"> and </w:t>
      </w:r>
      <w:r w:rsidRPr="00AC2EE5">
        <w:rPr>
          <w:rFonts w:ascii="Garamond" w:hAnsi="Garamond"/>
          <w:lang w:val="en-GB"/>
        </w:rPr>
        <w:t>underscor</w:t>
      </w:r>
      <w:r w:rsidR="00E2564D">
        <w:rPr>
          <w:rFonts w:ascii="Garamond" w:hAnsi="Garamond"/>
          <w:lang w:val="en-GB"/>
        </w:rPr>
        <w:t>es</w:t>
      </w:r>
      <w:r w:rsidRPr="00AC2EE5">
        <w:rPr>
          <w:rFonts w:ascii="Garamond" w:hAnsi="Garamond"/>
          <w:lang w:val="en-GB"/>
        </w:rPr>
        <w:t xml:space="preserve"> how tragedy is structured around the erasure of female agency.</w:t>
      </w:r>
    </w:p>
    <w:p w14:paraId="1491E7C0" w14:textId="77777777" w:rsidR="00AC2EE5" w:rsidRP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The recurrent pattern across these tragedies is that women act as catalysts for male suffering but are denied autonomous subjectivity. Desdemona’s death defines Othello’s tragedy, Lady Macbeth’s ambition feeds Macbeth’s fall, Ophelia’s madness deepens Hamlet’s despair, and Cordelia’s silence precipitates Lear’s agony. As Belsey notes, “tragedy depends on women to articulate male crisis, but rarely permits women to inhabit subject positions of their own” (</w:t>
      </w:r>
      <w:r w:rsidRPr="00AC2EE5">
        <w:rPr>
          <w:rFonts w:ascii="Garamond" w:hAnsi="Garamond"/>
          <w:i/>
          <w:iCs/>
          <w:lang w:val="en-GB"/>
        </w:rPr>
        <w:t>The Subject of Tragedy</w:t>
      </w:r>
      <w:r w:rsidRPr="00AC2EE5">
        <w:rPr>
          <w:rFonts w:ascii="Garamond" w:hAnsi="Garamond"/>
          <w:lang w:val="en-GB"/>
        </w:rPr>
        <w:t>, p. 144). This structural positioning reveals that women in Shakespeare’s tragedies are integral yet dispensable—present to initiate action but absent from resolution.</w:t>
      </w:r>
    </w:p>
    <w:p w14:paraId="3C7460B4" w14:textId="77777777" w:rsidR="00AC2EE5" w:rsidRP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 xml:space="preserve">At the same time, feminist readings complicate a simple dismissal of these characters as mere victims. Some critics </w:t>
      </w:r>
      <w:r w:rsidR="00E2564D" w:rsidRPr="00E2564D">
        <w:rPr>
          <w:rFonts w:ascii="Garamond" w:hAnsi="Garamond"/>
          <w:lang w:val="en-GB"/>
        </w:rPr>
        <w:t>such as</w:t>
      </w:r>
      <w:r w:rsidR="00E2564D">
        <w:rPr>
          <w:rFonts w:ascii="Garamond" w:hAnsi="Garamond"/>
          <w:lang w:val="en-GB"/>
        </w:rPr>
        <w:t>,</w:t>
      </w:r>
      <w:r w:rsidR="00E2564D" w:rsidRPr="00E2564D">
        <w:rPr>
          <w:rFonts w:ascii="Garamond" w:hAnsi="Garamond"/>
          <w:lang w:val="en-GB"/>
        </w:rPr>
        <w:t xml:space="preserve"> Adelman (1992), Callaghan (2000), Novy (1984), and Bloom (2007),</w:t>
      </w:r>
      <w:r w:rsidR="00E2564D">
        <w:rPr>
          <w:rFonts w:ascii="Garamond" w:hAnsi="Garamond"/>
          <w:lang w:val="en-GB"/>
        </w:rPr>
        <w:t xml:space="preserve"> </w:t>
      </w:r>
      <w:r w:rsidRPr="00AC2EE5">
        <w:rPr>
          <w:rFonts w:ascii="Garamond" w:hAnsi="Garamond"/>
          <w:lang w:val="en-GB"/>
        </w:rPr>
        <w:t>argue that the tragic texts open fissures through which women’s voices seep, however fleetingly. Lady Macbeth’s invocation of masculinity, Ophelia’s fragmented songs, and Cordelia’s dignified silence each challenge the patriarchal logic, even if they do not overturn it. As Juliet Dusinberre contends, “Shakespeare’s women speak truths that the plays cannot entirely contain” (</w:t>
      </w:r>
      <w:r w:rsidRPr="00AC2EE5">
        <w:rPr>
          <w:rFonts w:ascii="Garamond" w:hAnsi="Garamond"/>
          <w:i/>
          <w:iCs/>
          <w:lang w:val="en-GB"/>
        </w:rPr>
        <w:t>Shakespeare and the Nature of Women</w:t>
      </w:r>
      <w:r w:rsidRPr="00AC2EE5">
        <w:rPr>
          <w:rFonts w:ascii="Garamond" w:hAnsi="Garamond"/>
          <w:lang w:val="en-GB"/>
        </w:rPr>
        <w:t>, p. 87). This suggests that feminist analysis does not simply reveal oppression but also moments of resistance, however constrained.</w:t>
      </w:r>
    </w:p>
    <w:p w14:paraId="57AEBCD2" w14:textId="77777777" w:rsidR="00AC2EE5" w:rsidRPr="00AC2EE5" w:rsidRDefault="00AC2EE5" w:rsidP="00AC2EE5">
      <w:pPr>
        <w:spacing w:line="360" w:lineRule="auto"/>
        <w:rPr>
          <w:rFonts w:ascii="Garamond" w:hAnsi="Garamond"/>
          <w:lang w:val="en-GB"/>
        </w:rPr>
      </w:pPr>
      <w:r>
        <w:rPr>
          <w:rFonts w:ascii="Garamond" w:hAnsi="Garamond"/>
          <w:lang w:val="en-GB"/>
        </w:rPr>
        <w:t xml:space="preserve">     </w:t>
      </w:r>
      <w:r w:rsidRPr="00AC2EE5">
        <w:rPr>
          <w:rFonts w:ascii="Garamond" w:hAnsi="Garamond"/>
          <w:lang w:val="en-GB"/>
        </w:rPr>
        <w:t>The broader implication of this discussion is that Shakespeare’s tragedies, long celebrated for their universality, are also deeply gendered texts. Their reliance on the silencing and disciplining of women underscores the historical entrenchment of patriarchy in literary canons. Reading these plays through feminist theory challenges their uncritical celebration and insists on recognizing their complicity in shaping narratives of gendered power. As bell hooks reminds us, “patriarchy has no gender” (</w:t>
      </w:r>
      <w:r w:rsidRPr="00AC2EE5">
        <w:rPr>
          <w:rFonts w:ascii="Garamond" w:hAnsi="Garamond"/>
          <w:i/>
          <w:iCs/>
          <w:lang w:val="en-GB"/>
        </w:rPr>
        <w:t>Teaching to Transgress</w:t>
      </w:r>
      <w:r w:rsidRPr="00AC2EE5">
        <w:rPr>
          <w:rFonts w:ascii="Garamond" w:hAnsi="Garamond"/>
          <w:lang w:val="en-GB"/>
        </w:rPr>
        <w:t>, p. 21); the complicity of both male and female characters in sustaining tragic order demonstrates the systemic nature of gender oppression.</w:t>
      </w:r>
    </w:p>
    <w:p w14:paraId="658E9F8D" w14:textId="77777777" w:rsidR="0041361A" w:rsidRPr="0041361A" w:rsidRDefault="00AC2EE5" w:rsidP="00AC2EE5">
      <w:pPr>
        <w:spacing w:line="360" w:lineRule="auto"/>
        <w:rPr>
          <w:rFonts w:ascii="Garamond" w:hAnsi="Garamond"/>
          <w:lang w:val="en-GB"/>
        </w:rPr>
      </w:pPr>
      <w:r>
        <w:rPr>
          <w:rFonts w:ascii="Garamond" w:hAnsi="Garamond"/>
          <w:lang w:val="en-GB"/>
        </w:rPr>
        <w:lastRenderedPageBreak/>
        <w:t xml:space="preserve">     </w:t>
      </w:r>
      <w:r w:rsidRPr="00AC2EE5">
        <w:rPr>
          <w:rFonts w:ascii="Garamond" w:hAnsi="Garamond"/>
          <w:lang w:val="en-GB"/>
        </w:rPr>
        <w:t>Finally, this feminist re-reading underscores the value of applying critical theory to canonical texts. By interrogating Shakespeare’s tragedies, we not only illuminate historical gender ideologies but also draw attention to their resonance in contemporary contexts of representation and power. The silenced women of Shakespeare are not merely characters of the past; they echo in modern cultural narratives where women continue to negotiate the tension between speech and erasure, ambition and containment, agency and victimhood. Feminist literary criticism</w:t>
      </w:r>
      <w:r w:rsidR="00E2564D">
        <w:rPr>
          <w:rFonts w:ascii="Garamond" w:hAnsi="Garamond"/>
          <w:lang w:val="en-GB"/>
        </w:rPr>
        <w:t>,</w:t>
      </w:r>
      <w:r w:rsidRPr="00AC2EE5">
        <w:rPr>
          <w:rFonts w:ascii="Garamond" w:hAnsi="Garamond"/>
          <w:lang w:val="en-GB"/>
        </w:rPr>
        <w:t xml:space="preserve"> thus</w:t>
      </w:r>
      <w:r w:rsidR="00E2564D">
        <w:rPr>
          <w:rFonts w:ascii="Garamond" w:hAnsi="Garamond"/>
          <w:lang w:val="en-GB"/>
        </w:rPr>
        <w:t>,</w:t>
      </w:r>
      <w:r w:rsidRPr="00AC2EE5">
        <w:rPr>
          <w:rFonts w:ascii="Garamond" w:hAnsi="Garamond"/>
          <w:lang w:val="en-GB"/>
        </w:rPr>
        <w:t xml:space="preserve"> reclaims these characters as figures through whom we can continue to question, resist, and reimagine patriarchal structures.</w:t>
      </w:r>
    </w:p>
    <w:p w14:paraId="2B8BC734" w14:textId="77777777" w:rsidR="00D24F47" w:rsidRDefault="00186DA1" w:rsidP="00797D50">
      <w:pPr>
        <w:spacing w:line="360" w:lineRule="auto"/>
        <w:rPr>
          <w:rFonts w:ascii="Garamond" w:hAnsi="Garamond"/>
          <w:b/>
          <w:bCs/>
          <w:lang w:val="en-GB"/>
        </w:rPr>
      </w:pPr>
      <w:r>
        <w:rPr>
          <w:rFonts w:ascii="Garamond" w:hAnsi="Garamond"/>
          <w:b/>
          <w:bCs/>
          <w:lang w:val="en-GB"/>
        </w:rPr>
        <w:t xml:space="preserve">5.1 </w:t>
      </w:r>
      <w:r w:rsidR="00D24F47">
        <w:rPr>
          <w:rFonts w:ascii="Garamond" w:hAnsi="Garamond"/>
          <w:b/>
          <w:bCs/>
          <w:lang w:val="en-GB"/>
        </w:rPr>
        <w:t>R</w:t>
      </w:r>
      <w:r>
        <w:rPr>
          <w:rFonts w:ascii="Garamond" w:hAnsi="Garamond"/>
          <w:b/>
          <w:bCs/>
          <w:lang w:val="en-GB"/>
        </w:rPr>
        <w:t>evisiting the Research Questions</w:t>
      </w:r>
    </w:p>
    <w:p w14:paraId="2C65EDB5" w14:textId="77777777" w:rsidR="006417CD" w:rsidRDefault="00E2564D" w:rsidP="006417CD">
      <w:pPr>
        <w:spacing w:line="360" w:lineRule="auto"/>
        <w:rPr>
          <w:rFonts w:ascii="Garamond" w:hAnsi="Garamond"/>
          <w:lang w:val="en-GB"/>
        </w:rPr>
      </w:pPr>
      <w:r>
        <w:rPr>
          <w:rFonts w:ascii="Garamond" w:hAnsi="Garamond"/>
          <w:lang w:val="en-GB"/>
        </w:rPr>
        <w:t>T</w:t>
      </w:r>
      <w:r w:rsidR="006417CD" w:rsidRPr="006417CD">
        <w:rPr>
          <w:rFonts w:ascii="Garamond" w:hAnsi="Garamond"/>
          <w:lang w:val="en-GB"/>
        </w:rPr>
        <w:t>he study does</w:t>
      </w:r>
      <w:r>
        <w:rPr>
          <w:rFonts w:ascii="Garamond" w:hAnsi="Garamond"/>
          <w:lang w:val="en-GB"/>
        </w:rPr>
        <w:t xml:space="preserve"> </w:t>
      </w:r>
      <w:r w:rsidR="006417CD" w:rsidRPr="006417CD">
        <w:rPr>
          <w:rFonts w:ascii="Garamond" w:hAnsi="Garamond"/>
          <w:lang w:val="en-GB"/>
        </w:rPr>
        <w:t>n</w:t>
      </w:r>
      <w:r>
        <w:rPr>
          <w:rFonts w:ascii="Garamond" w:hAnsi="Garamond"/>
          <w:lang w:val="en-GB"/>
        </w:rPr>
        <w:t>o</w:t>
      </w:r>
      <w:r w:rsidR="006417CD" w:rsidRPr="006417CD">
        <w:rPr>
          <w:rFonts w:ascii="Garamond" w:hAnsi="Garamond"/>
          <w:lang w:val="en-GB"/>
        </w:rPr>
        <w:t>t just answer the questions individually but also weaves them into a larger argument: Shakespeare’s tragedies need women’s voices to be silenced in order for the tragic machinery to function, which in turn echoes broader patriarchal patterns.</w:t>
      </w:r>
    </w:p>
    <w:p w14:paraId="5D5D0E19" w14:textId="77777777" w:rsidR="006417CD" w:rsidRPr="006417CD" w:rsidRDefault="006417CD" w:rsidP="006417CD">
      <w:pPr>
        <w:spacing w:line="360" w:lineRule="auto"/>
        <w:rPr>
          <w:rFonts w:ascii="Garamond" w:hAnsi="Garamond"/>
          <w:lang w:val="en-GB"/>
        </w:rPr>
      </w:pPr>
      <w:r w:rsidRPr="006417CD">
        <w:rPr>
          <w:rFonts w:ascii="Garamond" w:hAnsi="Garamond"/>
          <w:b/>
          <w:bCs/>
          <w:lang w:val="en-GB"/>
        </w:rPr>
        <w:t>RQ 1</w:t>
      </w:r>
      <w:r>
        <w:rPr>
          <w:rFonts w:ascii="Garamond" w:hAnsi="Garamond"/>
          <w:lang w:val="en-GB"/>
        </w:rPr>
        <w:t xml:space="preserve">: </w:t>
      </w:r>
      <w:r w:rsidRPr="00B12D87">
        <w:rPr>
          <w:rFonts w:ascii="Garamond" w:hAnsi="Garamond"/>
          <w:b/>
          <w:bCs/>
          <w:lang w:val="en-GB"/>
        </w:rPr>
        <w:t xml:space="preserve">On </w:t>
      </w:r>
      <w:r w:rsidR="00B12D87" w:rsidRPr="00B12D87">
        <w:rPr>
          <w:rFonts w:ascii="Garamond" w:hAnsi="Garamond"/>
          <w:b/>
          <w:bCs/>
          <w:lang w:val="en-GB"/>
        </w:rPr>
        <w:t>D</w:t>
      </w:r>
      <w:r w:rsidRPr="00B12D87">
        <w:rPr>
          <w:rFonts w:ascii="Garamond" w:hAnsi="Garamond"/>
          <w:b/>
          <w:bCs/>
          <w:lang w:val="en-GB"/>
        </w:rPr>
        <w:t xml:space="preserve">epiction and </w:t>
      </w:r>
      <w:r w:rsidR="00B12D87" w:rsidRPr="00B12D87">
        <w:rPr>
          <w:rFonts w:ascii="Garamond" w:hAnsi="Garamond"/>
          <w:b/>
          <w:bCs/>
          <w:lang w:val="en-GB"/>
        </w:rPr>
        <w:t>S</w:t>
      </w:r>
      <w:r w:rsidRPr="00B12D87">
        <w:rPr>
          <w:rFonts w:ascii="Garamond" w:hAnsi="Garamond"/>
          <w:b/>
          <w:bCs/>
          <w:lang w:val="en-GB"/>
        </w:rPr>
        <w:t>ubordination</w:t>
      </w:r>
    </w:p>
    <w:p w14:paraId="55F2AAA6" w14:textId="77777777" w:rsidR="006417CD" w:rsidRPr="006417CD" w:rsidRDefault="006417CD" w:rsidP="006417CD">
      <w:pPr>
        <w:spacing w:line="360" w:lineRule="auto"/>
        <w:rPr>
          <w:rFonts w:ascii="Garamond" w:hAnsi="Garamond"/>
          <w:lang w:val="en-GB"/>
        </w:rPr>
      </w:pPr>
      <w:r w:rsidRPr="006417CD">
        <w:rPr>
          <w:rFonts w:ascii="Garamond" w:hAnsi="Garamond"/>
          <w:lang w:val="en-GB"/>
        </w:rPr>
        <w:t>The study show</w:t>
      </w:r>
      <w:r w:rsidR="003F1946">
        <w:rPr>
          <w:rFonts w:ascii="Garamond" w:hAnsi="Garamond"/>
          <w:lang w:val="en-GB"/>
        </w:rPr>
        <w:t>s</w:t>
      </w:r>
      <w:r w:rsidRPr="006417CD">
        <w:rPr>
          <w:rFonts w:ascii="Garamond" w:hAnsi="Garamond"/>
          <w:lang w:val="en-GB"/>
        </w:rPr>
        <w:t xml:space="preserve">, through close textual analysis, that women in </w:t>
      </w:r>
      <w:r w:rsidRPr="006417CD">
        <w:rPr>
          <w:rFonts w:ascii="Garamond" w:hAnsi="Garamond"/>
          <w:i/>
          <w:iCs/>
          <w:lang w:val="en-GB"/>
        </w:rPr>
        <w:t>Othello</w:t>
      </w:r>
      <w:r w:rsidRPr="006417CD">
        <w:rPr>
          <w:rFonts w:ascii="Garamond" w:hAnsi="Garamond"/>
          <w:lang w:val="en-GB"/>
        </w:rPr>
        <w:t xml:space="preserve">, </w:t>
      </w:r>
      <w:r w:rsidRPr="006417CD">
        <w:rPr>
          <w:rFonts w:ascii="Garamond" w:hAnsi="Garamond"/>
          <w:i/>
          <w:iCs/>
          <w:lang w:val="en-GB"/>
        </w:rPr>
        <w:t>King Lear</w:t>
      </w:r>
      <w:r w:rsidRPr="006417CD">
        <w:rPr>
          <w:rFonts w:ascii="Garamond" w:hAnsi="Garamond"/>
          <w:lang w:val="en-GB"/>
        </w:rPr>
        <w:t xml:space="preserve">, </w:t>
      </w:r>
      <w:r w:rsidRPr="006417CD">
        <w:rPr>
          <w:rFonts w:ascii="Garamond" w:hAnsi="Garamond"/>
          <w:i/>
          <w:iCs/>
          <w:lang w:val="en-GB"/>
        </w:rPr>
        <w:t>Macbeth</w:t>
      </w:r>
      <w:r w:rsidRPr="006417CD">
        <w:rPr>
          <w:rFonts w:ascii="Garamond" w:hAnsi="Garamond"/>
          <w:lang w:val="en-GB"/>
        </w:rPr>
        <w:t xml:space="preserve">, </w:t>
      </w:r>
      <w:r w:rsidRPr="006417CD">
        <w:rPr>
          <w:rFonts w:ascii="Garamond" w:hAnsi="Garamond"/>
          <w:i/>
          <w:iCs/>
          <w:lang w:val="en-GB"/>
        </w:rPr>
        <w:t>Hamlet</w:t>
      </w:r>
      <w:r w:rsidRPr="006417CD">
        <w:rPr>
          <w:rFonts w:ascii="Garamond" w:hAnsi="Garamond"/>
          <w:lang w:val="en-GB"/>
        </w:rPr>
        <w:t xml:space="preserve">, and </w:t>
      </w:r>
      <w:r w:rsidRPr="006417CD">
        <w:rPr>
          <w:rFonts w:ascii="Garamond" w:hAnsi="Garamond"/>
          <w:i/>
          <w:iCs/>
          <w:lang w:val="en-GB"/>
        </w:rPr>
        <w:t>Julius Caesar</w:t>
      </w:r>
      <w:r w:rsidRPr="006417CD">
        <w:rPr>
          <w:rFonts w:ascii="Garamond" w:hAnsi="Garamond"/>
          <w:lang w:val="en-GB"/>
        </w:rPr>
        <w:t xml:space="preserve"> are framed in narrowly defined roles—wives, daughters, mothers, or seductresses—and their subjectivity is consistently subordinated to male-driven political or moral conflicts.</w:t>
      </w:r>
    </w:p>
    <w:p w14:paraId="59898CC7" w14:textId="77777777" w:rsidR="006417CD" w:rsidRPr="006417CD" w:rsidRDefault="006417CD" w:rsidP="006417CD">
      <w:pPr>
        <w:spacing w:line="360" w:lineRule="auto"/>
        <w:rPr>
          <w:rFonts w:ascii="Garamond" w:hAnsi="Garamond"/>
          <w:lang w:val="en-GB"/>
        </w:rPr>
      </w:pPr>
      <w:r w:rsidRPr="006417CD">
        <w:rPr>
          <w:rFonts w:ascii="Garamond" w:hAnsi="Garamond"/>
          <w:b/>
          <w:bCs/>
          <w:lang w:val="en-GB"/>
        </w:rPr>
        <w:t>RQ 2</w:t>
      </w:r>
      <w:r>
        <w:rPr>
          <w:rFonts w:ascii="Garamond" w:hAnsi="Garamond"/>
          <w:lang w:val="en-GB"/>
        </w:rPr>
        <w:t xml:space="preserve">: </w:t>
      </w:r>
      <w:r w:rsidRPr="00B12D87">
        <w:rPr>
          <w:rFonts w:ascii="Garamond" w:hAnsi="Garamond"/>
          <w:b/>
          <w:bCs/>
          <w:lang w:val="en-GB"/>
        </w:rPr>
        <w:t xml:space="preserve">On </w:t>
      </w:r>
      <w:r w:rsidR="00B12D87">
        <w:rPr>
          <w:rFonts w:ascii="Garamond" w:hAnsi="Garamond"/>
          <w:b/>
          <w:bCs/>
          <w:lang w:val="en-GB"/>
        </w:rPr>
        <w:t>S</w:t>
      </w:r>
      <w:r w:rsidRPr="00B12D87">
        <w:rPr>
          <w:rFonts w:ascii="Garamond" w:hAnsi="Garamond"/>
          <w:b/>
          <w:bCs/>
          <w:lang w:val="en-GB"/>
        </w:rPr>
        <w:t xml:space="preserve">trategies of </w:t>
      </w:r>
      <w:r w:rsidR="00B12D87">
        <w:rPr>
          <w:rFonts w:ascii="Garamond" w:hAnsi="Garamond"/>
          <w:b/>
          <w:bCs/>
          <w:lang w:val="en-GB"/>
        </w:rPr>
        <w:t>S</w:t>
      </w:r>
      <w:r w:rsidRPr="00B12D87">
        <w:rPr>
          <w:rFonts w:ascii="Garamond" w:hAnsi="Garamond"/>
          <w:b/>
          <w:bCs/>
          <w:lang w:val="en-GB"/>
        </w:rPr>
        <w:t>ilencing</w:t>
      </w:r>
    </w:p>
    <w:p w14:paraId="0CEA8C68" w14:textId="77777777" w:rsidR="006417CD" w:rsidRPr="006417CD" w:rsidRDefault="006417CD" w:rsidP="006417CD">
      <w:pPr>
        <w:spacing w:line="360" w:lineRule="auto"/>
        <w:rPr>
          <w:rFonts w:ascii="Garamond" w:hAnsi="Garamond"/>
          <w:lang w:val="en-GB"/>
        </w:rPr>
      </w:pPr>
      <w:r w:rsidRPr="006417CD">
        <w:rPr>
          <w:rFonts w:ascii="Garamond" w:hAnsi="Garamond"/>
          <w:lang w:val="en-GB"/>
        </w:rPr>
        <w:t>The analysis demonstrate</w:t>
      </w:r>
      <w:r w:rsidR="003F1946">
        <w:rPr>
          <w:rFonts w:ascii="Garamond" w:hAnsi="Garamond"/>
          <w:lang w:val="en-GB"/>
        </w:rPr>
        <w:t>s</w:t>
      </w:r>
      <w:r w:rsidRPr="006417CD">
        <w:rPr>
          <w:rFonts w:ascii="Garamond" w:hAnsi="Garamond"/>
          <w:lang w:val="en-GB"/>
        </w:rPr>
        <w:t xml:space="preserve"> recurring textual strategies—such as Ophelia’s madness and death (</w:t>
      </w:r>
      <w:r w:rsidRPr="006417CD">
        <w:rPr>
          <w:rFonts w:ascii="Garamond" w:hAnsi="Garamond"/>
          <w:i/>
          <w:iCs/>
          <w:lang w:val="en-GB"/>
        </w:rPr>
        <w:t>Hamlet</w:t>
      </w:r>
      <w:r w:rsidRPr="006417CD">
        <w:rPr>
          <w:rFonts w:ascii="Garamond" w:hAnsi="Garamond"/>
          <w:lang w:val="en-GB"/>
        </w:rPr>
        <w:t>), Desdemona’s suffocated silence (</w:t>
      </w:r>
      <w:r w:rsidRPr="006417CD">
        <w:rPr>
          <w:rFonts w:ascii="Garamond" w:hAnsi="Garamond"/>
          <w:i/>
          <w:iCs/>
          <w:lang w:val="en-GB"/>
        </w:rPr>
        <w:t>Othello</w:t>
      </w:r>
      <w:r w:rsidRPr="006417CD">
        <w:rPr>
          <w:rFonts w:ascii="Garamond" w:hAnsi="Garamond"/>
          <w:lang w:val="en-GB"/>
        </w:rPr>
        <w:t>), Cordelia’s erasure through banishment (</w:t>
      </w:r>
      <w:r w:rsidRPr="006417CD">
        <w:rPr>
          <w:rFonts w:ascii="Garamond" w:hAnsi="Garamond"/>
          <w:i/>
          <w:iCs/>
          <w:lang w:val="en-GB"/>
        </w:rPr>
        <w:t>King Lear</w:t>
      </w:r>
      <w:r w:rsidRPr="006417CD">
        <w:rPr>
          <w:rFonts w:ascii="Garamond" w:hAnsi="Garamond"/>
          <w:lang w:val="en-GB"/>
        </w:rPr>
        <w:t>), Lady Macbeth’s descent into insanity (</w:t>
      </w:r>
      <w:r w:rsidRPr="006417CD">
        <w:rPr>
          <w:rFonts w:ascii="Garamond" w:hAnsi="Garamond"/>
          <w:i/>
          <w:iCs/>
          <w:lang w:val="en-GB"/>
        </w:rPr>
        <w:t>Macbeth</w:t>
      </w:r>
      <w:r w:rsidRPr="006417CD">
        <w:rPr>
          <w:rFonts w:ascii="Garamond" w:hAnsi="Garamond"/>
          <w:lang w:val="en-GB"/>
        </w:rPr>
        <w:t>), and Portia’s limited public voice (</w:t>
      </w:r>
      <w:r w:rsidRPr="006417CD">
        <w:rPr>
          <w:rFonts w:ascii="Garamond" w:hAnsi="Garamond"/>
          <w:i/>
          <w:iCs/>
          <w:lang w:val="en-GB"/>
        </w:rPr>
        <w:t>Julius Caesar</w:t>
      </w:r>
      <w:r w:rsidRPr="006417CD">
        <w:rPr>
          <w:rFonts w:ascii="Garamond" w:hAnsi="Garamond"/>
          <w:lang w:val="en-GB"/>
        </w:rPr>
        <w:t>)—as patterns that enforce women’s absence or voicelessness within the tragic form.</w:t>
      </w:r>
    </w:p>
    <w:p w14:paraId="1D192AA7" w14:textId="77777777" w:rsidR="006417CD" w:rsidRPr="006417CD" w:rsidRDefault="006417CD" w:rsidP="006417CD">
      <w:pPr>
        <w:spacing w:line="360" w:lineRule="auto"/>
        <w:rPr>
          <w:rFonts w:ascii="Garamond" w:hAnsi="Garamond"/>
          <w:lang w:val="en-GB"/>
        </w:rPr>
      </w:pPr>
      <w:r w:rsidRPr="006417CD">
        <w:rPr>
          <w:rFonts w:ascii="Garamond" w:hAnsi="Garamond"/>
          <w:b/>
          <w:bCs/>
          <w:lang w:val="en-GB"/>
        </w:rPr>
        <w:t>RQ 3</w:t>
      </w:r>
      <w:r>
        <w:rPr>
          <w:rFonts w:ascii="Garamond" w:hAnsi="Garamond"/>
          <w:lang w:val="en-GB"/>
        </w:rPr>
        <w:t xml:space="preserve">: </w:t>
      </w:r>
      <w:r w:rsidRPr="00B12D87">
        <w:rPr>
          <w:rFonts w:ascii="Garamond" w:hAnsi="Garamond"/>
          <w:b/>
          <w:bCs/>
          <w:lang w:val="en-GB"/>
        </w:rPr>
        <w:t xml:space="preserve">On </w:t>
      </w:r>
      <w:r w:rsidR="00B12D87">
        <w:rPr>
          <w:rFonts w:ascii="Garamond" w:hAnsi="Garamond"/>
          <w:b/>
          <w:bCs/>
          <w:lang w:val="en-GB"/>
        </w:rPr>
        <w:t>W</w:t>
      </w:r>
      <w:r w:rsidRPr="00B12D87">
        <w:rPr>
          <w:rFonts w:ascii="Garamond" w:hAnsi="Garamond"/>
          <w:b/>
          <w:bCs/>
          <w:lang w:val="en-GB"/>
        </w:rPr>
        <w:t xml:space="preserve">omen’s </w:t>
      </w:r>
      <w:r w:rsidR="00B12D87">
        <w:rPr>
          <w:rFonts w:ascii="Garamond" w:hAnsi="Garamond"/>
          <w:b/>
          <w:bCs/>
          <w:lang w:val="en-GB"/>
        </w:rPr>
        <w:t>C</w:t>
      </w:r>
      <w:r w:rsidRPr="00B12D87">
        <w:rPr>
          <w:rFonts w:ascii="Garamond" w:hAnsi="Garamond"/>
          <w:b/>
          <w:bCs/>
          <w:lang w:val="en-GB"/>
        </w:rPr>
        <w:t xml:space="preserve">onstrained </w:t>
      </w:r>
      <w:r w:rsidR="00B12D87">
        <w:rPr>
          <w:rFonts w:ascii="Garamond" w:hAnsi="Garamond"/>
          <w:b/>
          <w:bCs/>
          <w:lang w:val="en-GB"/>
        </w:rPr>
        <w:t>A</w:t>
      </w:r>
      <w:r w:rsidRPr="00B12D87">
        <w:rPr>
          <w:rFonts w:ascii="Garamond" w:hAnsi="Garamond"/>
          <w:b/>
          <w:bCs/>
          <w:lang w:val="en-GB"/>
        </w:rPr>
        <w:t>gency</w:t>
      </w:r>
    </w:p>
    <w:p w14:paraId="69861D56" w14:textId="77777777" w:rsidR="006417CD" w:rsidRPr="006417CD" w:rsidRDefault="006417CD" w:rsidP="006417CD">
      <w:pPr>
        <w:spacing w:line="360" w:lineRule="auto"/>
        <w:rPr>
          <w:rFonts w:ascii="Garamond" w:hAnsi="Garamond"/>
          <w:lang w:val="en-GB"/>
        </w:rPr>
      </w:pPr>
      <w:r w:rsidRPr="006417CD">
        <w:rPr>
          <w:rFonts w:ascii="Garamond" w:hAnsi="Garamond"/>
          <w:lang w:val="en-GB"/>
        </w:rPr>
        <w:t>The study argue</w:t>
      </w:r>
      <w:r>
        <w:rPr>
          <w:rFonts w:ascii="Garamond" w:hAnsi="Garamond"/>
          <w:lang w:val="en-GB"/>
        </w:rPr>
        <w:t>s</w:t>
      </w:r>
      <w:r w:rsidRPr="006417CD">
        <w:rPr>
          <w:rFonts w:ascii="Garamond" w:hAnsi="Garamond"/>
          <w:lang w:val="en-GB"/>
        </w:rPr>
        <w:t xml:space="preserve"> that moments of apparent female agency </w:t>
      </w:r>
      <w:r>
        <w:rPr>
          <w:rFonts w:ascii="Garamond" w:hAnsi="Garamond"/>
          <w:lang w:val="en-GB"/>
        </w:rPr>
        <w:t xml:space="preserve">like </w:t>
      </w:r>
      <w:r w:rsidRPr="006417CD">
        <w:rPr>
          <w:rFonts w:ascii="Garamond" w:hAnsi="Garamond"/>
          <w:lang w:val="en-GB"/>
        </w:rPr>
        <w:t xml:space="preserve">Lady Macbeth urging violence, </w:t>
      </w:r>
      <w:r>
        <w:rPr>
          <w:rFonts w:ascii="Garamond" w:hAnsi="Garamond"/>
          <w:lang w:val="en-GB"/>
        </w:rPr>
        <w:t xml:space="preserve">and </w:t>
      </w:r>
      <w:r w:rsidRPr="006417CD">
        <w:rPr>
          <w:rFonts w:ascii="Garamond" w:hAnsi="Garamond"/>
          <w:lang w:val="en-GB"/>
        </w:rPr>
        <w:t>Portia’s intellectual interventions are systematically undermined, reduced to private influence, or punished within the narrative arc</w:t>
      </w:r>
      <w:r w:rsidR="003F1946">
        <w:rPr>
          <w:rFonts w:ascii="Garamond" w:hAnsi="Garamond"/>
          <w:lang w:val="en-GB"/>
        </w:rPr>
        <w:t xml:space="preserve"> and</w:t>
      </w:r>
      <w:r w:rsidRPr="006417CD">
        <w:rPr>
          <w:rFonts w:ascii="Garamond" w:hAnsi="Garamond"/>
          <w:lang w:val="en-GB"/>
        </w:rPr>
        <w:t xml:space="preserve"> thus</w:t>
      </w:r>
      <w:r w:rsidR="003F1946">
        <w:rPr>
          <w:rFonts w:ascii="Garamond" w:hAnsi="Garamond"/>
          <w:lang w:val="en-GB"/>
        </w:rPr>
        <w:t>,</w:t>
      </w:r>
      <w:r w:rsidRPr="006417CD">
        <w:rPr>
          <w:rFonts w:ascii="Garamond" w:hAnsi="Garamond"/>
          <w:lang w:val="en-GB"/>
        </w:rPr>
        <w:t xml:space="preserve"> highlight the structural containment of women’s voices.</w:t>
      </w:r>
    </w:p>
    <w:p w14:paraId="59204FD2" w14:textId="77777777" w:rsidR="006417CD" w:rsidRPr="006417CD" w:rsidRDefault="006417CD" w:rsidP="006417CD">
      <w:pPr>
        <w:spacing w:line="360" w:lineRule="auto"/>
        <w:rPr>
          <w:rFonts w:ascii="Garamond" w:hAnsi="Garamond"/>
          <w:lang w:val="en-GB"/>
        </w:rPr>
      </w:pPr>
      <w:r w:rsidRPr="006417CD">
        <w:rPr>
          <w:rFonts w:ascii="Garamond" w:hAnsi="Garamond"/>
          <w:b/>
          <w:bCs/>
          <w:lang w:val="en-GB"/>
        </w:rPr>
        <w:t>RQ 4</w:t>
      </w:r>
      <w:r>
        <w:rPr>
          <w:rFonts w:ascii="Garamond" w:hAnsi="Garamond"/>
          <w:lang w:val="en-GB"/>
        </w:rPr>
        <w:t xml:space="preserve">: </w:t>
      </w:r>
      <w:r w:rsidRPr="00B12D87">
        <w:rPr>
          <w:rFonts w:ascii="Garamond" w:hAnsi="Garamond"/>
          <w:b/>
          <w:bCs/>
          <w:lang w:val="en-GB"/>
        </w:rPr>
        <w:t xml:space="preserve">On </w:t>
      </w:r>
      <w:r w:rsidR="00B12D87">
        <w:rPr>
          <w:rFonts w:ascii="Garamond" w:hAnsi="Garamond"/>
          <w:b/>
          <w:bCs/>
          <w:lang w:val="en-GB"/>
        </w:rPr>
        <w:t>F</w:t>
      </w:r>
      <w:r w:rsidRPr="00B12D87">
        <w:rPr>
          <w:rFonts w:ascii="Garamond" w:hAnsi="Garamond"/>
          <w:b/>
          <w:bCs/>
          <w:lang w:val="en-GB"/>
        </w:rPr>
        <w:t xml:space="preserve">eminist </w:t>
      </w:r>
      <w:r w:rsidR="00B12D87">
        <w:rPr>
          <w:rFonts w:ascii="Garamond" w:hAnsi="Garamond"/>
          <w:b/>
          <w:bCs/>
          <w:lang w:val="en-GB"/>
        </w:rPr>
        <w:t>T</w:t>
      </w:r>
      <w:r w:rsidRPr="00B12D87">
        <w:rPr>
          <w:rFonts w:ascii="Garamond" w:hAnsi="Garamond"/>
          <w:b/>
          <w:bCs/>
          <w:lang w:val="en-GB"/>
        </w:rPr>
        <w:t xml:space="preserve">heoretical </w:t>
      </w:r>
      <w:r w:rsidR="00B12D87">
        <w:rPr>
          <w:rFonts w:ascii="Garamond" w:hAnsi="Garamond"/>
          <w:b/>
          <w:bCs/>
          <w:lang w:val="en-GB"/>
        </w:rPr>
        <w:t>I</w:t>
      </w:r>
      <w:r w:rsidRPr="00B12D87">
        <w:rPr>
          <w:rFonts w:ascii="Garamond" w:hAnsi="Garamond"/>
          <w:b/>
          <w:bCs/>
          <w:lang w:val="en-GB"/>
        </w:rPr>
        <w:t>nsights</w:t>
      </w:r>
    </w:p>
    <w:p w14:paraId="47A3147D" w14:textId="77777777" w:rsidR="006417CD" w:rsidRPr="006417CD" w:rsidRDefault="006417CD" w:rsidP="006417CD">
      <w:pPr>
        <w:spacing w:line="360" w:lineRule="auto"/>
        <w:rPr>
          <w:rFonts w:ascii="Garamond" w:hAnsi="Garamond"/>
          <w:lang w:val="en-GB"/>
        </w:rPr>
      </w:pPr>
      <w:r w:rsidRPr="006417CD">
        <w:rPr>
          <w:rFonts w:ascii="Garamond" w:hAnsi="Garamond"/>
          <w:lang w:val="en-GB"/>
        </w:rPr>
        <w:t>Using Butler’s notion of gender performativity, Spivak’s theory of the subaltern, and Lazar’s feminist CDA, the study reveal</w:t>
      </w:r>
      <w:r w:rsidR="00E2681D">
        <w:rPr>
          <w:rFonts w:ascii="Garamond" w:hAnsi="Garamond"/>
          <w:lang w:val="en-GB"/>
        </w:rPr>
        <w:t>s</w:t>
      </w:r>
      <w:r w:rsidRPr="006417CD">
        <w:rPr>
          <w:rFonts w:ascii="Garamond" w:hAnsi="Garamond"/>
          <w:lang w:val="en-GB"/>
        </w:rPr>
        <w:t xml:space="preserve"> how Shakespeare’s tragedies both reflect and reinforce patriarchal ideologies</w:t>
      </w:r>
      <w:r w:rsidR="003F1946">
        <w:rPr>
          <w:rFonts w:ascii="Garamond" w:hAnsi="Garamond"/>
          <w:lang w:val="en-GB"/>
        </w:rPr>
        <w:t xml:space="preserve"> and </w:t>
      </w:r>
      <w:r w:rsidRPr="006417CD">
        <w:rPr>
          <w:rFonts w:ascii="Garamond" w:hAnsi="Garamond"/>
          <w:lang w:val="en-GB"/>
        </w:rPr>
        <w:t>mak</w:t>
      </w:r>
      <w:r w:rsidR="003F1946">
        <w:rPr>
          <w:rFonts w:ascii="Garamond" w:hAnsi="Garamond"/>
          <w:lang w:val="en-GB"/>
        </w:rPr>
        <w:t>e</w:t>
      </w:r>
      <w:r w:rsidRPr="006417CD">
        <w:rPr>
          <w:rFonts w:ascii="Garamond" w:hAnsi="Garamond"/>
          <w:lang w:val="en-GB"/>
        </w:rPr>
        <w:t xml:space="preserve"> female silencing not incidental but integral to the tragic framework.</w:t>
      </w:r>
    </w:p>
    <w:p w14:paraId="5655DA26" w14:textId="77777777" w:rsidR="006417CD" w:rsidRPr="006417CD" w:rsidRDefault="00E2681D" w:rsidP="006417CD">
      <w:pPr>
        <w:spacing w:line="360" w:lineRule="auto"/>
        <w:rPr>
          <w:rFonts w:ascii="Garamond" w:hAnsi="Garamond"/>
          <w:lang w:val="en-GB"/>
        </w:rPr>
      </w:pPr>
      <w:r w:rsidRPr="00E2681D">
        <w:rPr>
          <w:rFonts w:ascii="Garamond" w:hAnsi="Garamond"/>
          <w:b/>
          <w:bCs/>
          <w:lang w:val="en-GB"/>
        </w:rPr>
        <w:t>RQ 5</w:t>
      </w:r>
      <w:r>
        <w:rPr>
          <w:rFonts w:ascii="Garamond" w:hAnsi="Garamond"/>
          <w:lang w:val="en-GB"/>
        </w:rPr>
        <w:t xml:space="preserve">: </w:t>
      </w:r>
      <w:r w:rsidR="006417CD" w:rsidRPr="00B12D87">
        <w:rPr>
          <w:rFonts w:ascii="Garamond" w:hAnsi="Garamond"/>
          <w:b/>
          <w:bCs/>
          <w:lang w:val="en-GB"/>
        </w:rPr>
        <w:t xml:space="preserve">On </w:t>
      </w:r>
      <w:r w:rsidR="00B12D87">
        <w:rPr>
          <w:rFonts w:ascii="Garamond" w:hAnsi="Garamond"/>
          <w:b/>
          <w:bCs/>
          <w:lang w:val="en-GB"/>
        </w:rPr>
        <w:t>C</w:t>
      </w:r>
      <w:r w:rsidR="006417CD" w:rsidRPr="00B12D87">
        <w:rPr>
          <w:rFonts w:ascii="Garamond" w:hAnsi="Garamond"/>
          <w:b/>
          <w:bCs/>
          <w:lang w:val="en-GB"/>
        </w:rPr>
        <w:t xml:space="preserve">ontemporary </w:t>
      </w:r>
      <w:r w:rsidR="00B12D87">
        <w:rPr>
          <w:rFonts w:ascii="Garamond" w:hAnsi="Garamond"/>
          <w:b/>
          <w:bCs/>
          <w:lang w:val="en-GB"/>
        </w:rPr>
        <w:t>R</w:t>
      </w:r>
      <w:r w:rsidR="006417CD" w:rsidRPr="00B12D87">
        <w:rPr>
          <w:rFonts w:ascii="Garamond" w:hAnsi="Garamond"/>
          <w:b/>
          <w:bCs/>
          <w:lang w:val="en-GB"/>
        </w:rPr>
        <w:t>elevance</w:t>
      </w:r>
    </w:p>
    <w:p w14:paraId="369EBC5F" w14:textId="77777777" w:rsidR="006417CD" w:rsidRPr="006417CD" w:rsidRDefault="006417CD" w:rsidP="006417CD">
      <w:pPr>
        <w:spacing w:line="360" w:lineRule="auto"/>
        <w:rPr>
          <w:rFonts w:ascii="Garamond" w:hAnsi="Garamond"/>
          <w:lang w:val="en-GB"/>
        </w:rPr>
      </w:pPr>
      <w:r w:rsidRPr="006417CD">
        <w:rPr>
          <w:rFonts w:ascii="Garamond" w:hAnsi="Garamond"/>
          <w:lang w:val="en-GB"/>
        </w:rPr>
        <w:lastRenderedPageBreak/>
        <w:t>The study conclude</w:t>
      </w:r>
      <w:r w:rsidR="00E2681D">
        <w:rPr>
          <w:rFonts w:ascii="Garamond" w:hAnsi="Garamond"/>
          <w:lang w:val="en-GB"/>
        </w:rPr>
        <w:t>s</w:t>
      </w:r>
      <w:r w:rsidRPr="006417CD">
        <w:rPr>
          <w:rFonts w:ascii="Garamond" w:hAnsi="Garamond"/>
          <w:lang w:val="en-GB"/>
        </w:rPr>
        <w:t xml:space="preserve"> that Shakespeare’s tragedies mirror persistent struggles over women’s credibility, voice, and visibility. By re-examining these texts through a feminist lens, it connect</w:t>
      </w:r>
      <w:r w:rsidR="00E2681D">
        <w:rPr>
          <w:rFonts w:ascii="Garamond" w:hAnsi="Garamond"/>
          <w:lang w:val="en-GB"/>
        </w:rPr>
        <w:t>s</w:t>
      </w:r>
      <w:r w:rsidRPr="006417CD">
        <w:rPr>
          <w:rFonts w:ascii="Garamond" w:hAnsi="Garamond"/>
          <w:lang w:val="en-GB"/>
        </w:rPr>
        <w:t xml:space="preserve"> early modern gendered silencing to current cultural debates on women’s agency in political, domestic, and public spheres.</w:t>
      </w:r>
    </w:p>
    <w:p w14:paraId="02AD56D1" w14:textId="77777777" w:rsidR="00186DA1" w:rsidRDefault="00186DA1" w:rsidP="00797D50">
      <w:pPr>
        <w:spacing w:line="360" w:lineRule="auto"/>
        <w:rPr>
          <w:rFonts w:ascii="Garamond" w:hAnsi="Garamond"/>
          <w:b/>
          <w:bCs/>
          <w:lang w:val="en-GB"/>
        </w:rPr>
      </w:pPr>
      <w:r>
        <w:rPr>
          <w:rFonts w:ascii="Garamond" w:hAnsi="Garamond"/>
          <w:b/>
          <w:bCs/>
          <w:lang w:val="en-GB"/>
        </w:rPr>
        <w:t>5.2 Major Findings</w:t>
      </w:r>
    </w:p>
    <w:p w14:paraId="4EE83C48" w14:textId="77777777" w:rsidR="001E1990" w:rsidRPr="001E1990" w:rsidRDefault="001E1990" w:rsidP="001E1990">
      <w:pPr>
        <w:spacing w:line="360" w:lineRule="auto"/>
        <w:rPr>
          <w:rFonts w:ascii="Garamond" w:hAnsi="Garamond"/>
          <w:lang w:val="en-GB"/>
        </w:rPr>
      </w:pPr>
      <w:r w:rsidRPr="001E1990">
        <w:rPr>
          <w:rFonts w:ascii="Garamond" w:hAnsi="Garamond"/>
          <w:lang w:val="en-GB"/>
        </w:rPr>
        <w:t>The study reveals that Shakespeare’s tragedies—</w:t>
      </w:r>
      <w:r w:rsidRPr="00E2564D">
        <w:rPr>
          <w:rFonts w:ascii="Garamond" w:hAnsi="Garamond"/>
          <w:i/>
          <w:iCs/>
          <w:lang w:val="en-GB"/>
        </w:rPr>
        <w:t>Othello</w:t>
      </w:r>
      <w:r w:rsidRPr="001E1990">
        <w:rPr>
          <w:rFonts w:ascii="Garamond" w:hAnsi="Garamond"/>
          <w:lang w:val="en-GB"/>
        </w:rPr>
        <w:t xml:space="preserve">, </w:t>
      </w:r>
      <w:r w:rsidRPr="00E2564D">
        <w:rPr>
          <w:rFonts w:ascii="Garamond" w:hAnsi="Garamond"/>
          <w:i/>
          <w:iCs/>
          <w:lang w:val="en-GB"/>
        </w:rPr>
        <w:t>King Lear</w:t>
      </w:r>
      <w:r w:rsidRPr="001E1990">
        <w:rPr>
          <w:rFonts w:ascii="Garamond" w:hAnsi="Garamond"/>
          <w:lang w:val="en-GB"/>
        </w:rPr>
        <w:t xml:space="preserve">, </w:t>
      </w:r>
      <w:r w:rsidRPr="00E2564D">
        <w:rPr>
          <w:rFonts w:ascii="Garamond" w:hAnsi="Garamond"/>
          <w:i/>
          <w:iCs/>
          <w:lang w:val="en-GB"/>
        </w:rPr>
        <w:t>Macbeth</w:t>
      </w:r>
      <w:r w:rsidRPr="001E1990">
        <w:rPr>
          <w:rFonts w:ascii="Garamond" w:hAnsi="Garamond"/>
          <w:lang w:val="en-GB"/>
        </w:rPr>
        <w:t xml:space="preserve">, </w:t>
      </w:r>
      <w:r w:rsidRPr="00E2564D">
        <w:rPr>
          <w:rFonts w:ascii="Garamond" w:hAnsi="Garamond"/>
          <w:i/>
          <w:iCs/>
          <w:lang w:val="en-GB"/>
        </w:rPr>
        <w:t>Hamlet</w:t>
      </w:r>
      <w:r w:rsidRPr="001E1990">
        <w:rPr>
          <w:rFonts w:ascii="Garamond" w:hAnsi="Garamond"/>
          <w:lang w:val="en-GB"/>
        </w:rPr>
        <w:t xml:space="preserve">, and </w:t>
      </w:r>
      <w:r w:rsidRPr="00E2564D">
        <w:rPr>
          <w:rFonts w:ascii="Garamond" w:hAnsi="Garamond"/>
          <w:i/>
          <w:iCs/>
          <w:lang w:val="en-GB"/>
        </w:rPr>
        <w:t>Julius Caesar</w:t>
      </w:r>
      <w:r w:rsidRPr="001E1990">
        <w:rPr>
          <w:rFonts w:ascii="Garamond" w:hAnsi="Garamond"/>
          <w:lang w:val="en-GB"/>
        </w:rPr>
        <w:t>—consistently depict women as marginal figures whose agency is systematically undermined by patriarchal authority, male ambition, and the tragic structure of the plays themselves. A close reading of the texts, informed by feminist theories and content analysis, highlights three dominant patterns: (1) the silencing of female voices, (2) the reduction of women to symbolic or instrumental roles, and (3) the fatal consequences of female resistance to male authority.</w:t>
      </w:r>
    </w:p>
    <w:p w14:paraId="3E5D8461" w14:textId="77777777" w:rsidR="001E1990" w:rsidRPr="001E1990" w:rsidRDefault="00714CB1" w:rsidP="001E199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First, the silencing of women emerges as a central finding. Characters such as Desdemona in </w:t>
      </w:r>
      <w:r w:rsidR="001E1990" w:rsidRPr="00714CB1">
        <w:rPr>
          <w:rFonts w:ascii="Garamond" w:hAnsi="Garamond"/>
          <w:i/>
          <w:iCs/>
          <w:lang w:val="en-GB"/>
        </w:rPr>
        <w:t>Othello</w:t>
      </w:r>
      <w:r w:rsidR="001E1990" w:rsidRPr="001E1990">
        <w:rPr>
          <w:rFonts w:ascii="Garamond" w:hAnsi="Garamond"/>
          <w:lang w:val="en-GB"/>
        </w:rPr>
        <w:t xml:space="preserve"> and Cordelia in </w:t>
      </w:r>
      <w:r w:rsidR="001E1990" w:rsidRPr="00714CB1">
        <w:rPr>
          <w:rFonts w:ascii="Garamond" w:hAnsi="Garamond"/>
          <w:i/>
          <w:iCs/>
          <w:lang w:val="en-GB"/>
        </w:rPr>
        <w:t>King Lear</w:t>
      </w:r>
      <w:r w:rsidR="001E1990" w:rsidRPr="001E1990">
        <w:rPr>
          <w:rFonts w:ascii="Garamond" w:hAnsi="Garamond"/>
          <w:lang w:val="en-GB"/>
        </w:rPr>
        <w:t xml:space="preserve"> are silenced both literally and symbolically. Desdemona’s defen</w:t>
      </w:r>
      <w:r>
        <w:rPr>
          <w:rFonts w:ascii="Garamond" w:hAnsi="Garamond"/>
          <w:lang w:val="en-GB"/>
        </w:rPr>
        <w:t>c</w:t>
      </w:r>
      <w:r w:rsidR="001E1990" w:rsidRPr="001E1990">
        <w:rPr>
          <w:rFonts w:ascii="Garamond" w:hAnsi="Garamond"/>
          <w:lang w:val="en-GB"/>
        </w:rPr>
        <w:t>e of her loyalty is repeatedly dismissed by Othello, Iago, and even the Venetian state</w:t>
      </w:r>
      <w:r w:rsidR="003F1946">
        <w:rPr>
          <w:rFonts w:ascii="Garamond" w:hAnsi="Garamond"/>
          <w:lang w:val="en-GB"/>
        </w:rPr>
        <w:t xml:space="preserve"> and </w:t>
      </w:r>
      <w:r w:rsidR="001E1990" w:rsidRPr="001E1990">
        <w:rPr>
          <w:rFonts w:ascii="Garamond" w:hAnsi="Garamond"/>
          <w:lang w:val="en-GB"/>
        </w:rPr>
        <w:t>culminat</w:t>
      </w:r>
      <w:r w:rsidR="003F1946">
        <w:rPr>
          <w:rFonts w:ascii="Garamond" w:hAnsi="Garamond"/>
          <w:lang w:val="en-GB"/>
        </w:rPr>
        <w:t>es</w:t>
      </w:r>
      <w:r w:rsidR="001E1990" w:rsidRPr="001E1990">
        <w:rPr>
          <w:rFonts w:ascii="Garamond" w:hAnsi="Garamond"/>
          <w:lang w:val="en-GB"/>
        </w:rPr>
        <w:t xml:space="preserve"> in her tragic death despite her truthfulness (Shakespeare, </w:t>
      </w:r>
      <w:r w:rsidR="001E1990" w:rsidRPr="00714CB1">
        <w:rPr>
          <w:rFonts w:ascii="Garamond" w:hAnsi="Garamond"/>
          <w:i/>
          <w:iCs/>
          <w:lang w:val="en-GB"/>
        </w:rPr>
        <w:t>Othello</w:t>
      </w:r>
      <w:r w:rsidR="001E1990" w:rsidRPr="001E1990">
        <w:rPr>
          <w:rFonts w:ascii="Garamond" w:hAnsi="Garamond"/>
          <w:lang w:val="en-GB"/>
        </w:rPr>
        <w:t xml:space="preserve"> 5.2.120–21). Similarly, Cordelia’s refusal to perform rhetorical flattery is interpreted as defiance</w:t>
      </w:r>
      <w:r w:rsidR="003F1946">
        <w:rPr>
          <w:rFonts w:ascii="Garamond" w:hAnsi="Garamond"/>
          <w:lang w:val="en-GB"/>
        </w:rPr>
        <w:t xml:space="preserve"> and </w:t>
      </w:r>
      <w:r w:rsidR="001E1990" w:rsidRPr="001E1990">
        <w:rPr>
          <w:rFonts w:ascii="Garamond" w:hAnsi="Garamond"/>
          <w:lang w:val="en-GB"/>
        </w:rPr>
        <w:t>result</w:t>
      </w:r>
      <w:r w:rsidR="003F1946">
        <w:rPr>
          <w:rFonts w:ascii="Garamond" w:hAnsi="Garamond"/>
          <w:lang w:val="en-GB"/>
        </w:rPr>
        <w:t>s</w:t>
      </w:r>
      <w:r w:rsidR="001E1990" w:rsidRPr="001E1990">
        <w:rPr>
          <w:rFonts w:ascii="Garamond" w:hAnsi="Garamond"/>
          <w:lang w:val="en-GB"/>
        </w:rPr>
        <w:t xml:space="preserve"> in her alienation and eventual execution. These examples show that female truth is not granted narrative authority</w:t>
      </w:r>
      <w:r w:rsidR="003F1946">
        <w:rPr>
          <w:rFonts w:ascii="Garamond" w:hAnsi="Garamond"/>
          <w:lang w:val="en-GB"/>
        </w:rPr>
        <w:t xml:space="preserve">, but </w:t>
      </w:r>
      <w:r w:rsidR="001E1990" w:rsidRPr="001E1990">
        <w:rPr>
          <w:rFonts w:ascii="Garamond" w:hAnsi="Garamond"/>
          <w:lang w:val="en-GB"/>
        </w:rPr>
        <w:t>reinforc</w:t>
      </w:r>
      <w:r w:rsidR="003F1946">
        <w:rPr>
          <w:rFonts w:ascii="Garamond" w:hAnsi="Garamond"/>
          <w:lang w:val="en-GB"/>
        </w:rPr>
        <w:t>es</w:t>
      </w:r>
      <w:r w:rsidR="001E1990" w:rsidRPr="001E1990">
        <w:rPr>
          <w:rFonts w:ascii="Garamond" w:hAnsi="Garamond"/>
          <w:lang w:val="en-GB"/>
        </w:rPr>
        <w:t xml:space="preserve"> a patriarchal distrust of women’s voices.</w:t>
      </w:r>
    </w:p>
    <w:p w14:paraId="24AC4F23" w14:textId="77777777" w:rsidR="001E1990" w:rsidRPr="001E1990" w:rsidRDefault="00714CB1" w:rsidP="001E199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Second, the study demonstrates that Shakespeare often reduces women to symbolic functions that serve the ambitions or anxieties of men. Lady Macbeth, for </w:t>
      </w:r>
      <w:r>
        <w:rPr>
          <w:rFonts w:ascii="Garamond" w:hAnsi="Garamond"/>
          <w:lang w:val="en-GB"/>
        </w:rPr>
        <w:t>example</w:t>
      </w:r>
      <w:r w:rsidR="001E1990" w:rsidRPr="001E1990">
        <w:rPr>
          <w:rFonts w:ascii="Garamond" w:hAnsi="Garamond"/>
          <w:lang w:val="en-GB"/>
        </w:rPr>
        <w:t xml:space="preserve">, embodies the “unsexed” transgressor who pushes Macbeth toward regicide, but once her psychological </w:t>
      </w:r>
      <w:r w:rsidRPr="001E1990">
        <w:rPr>
          <w:rFonts w:ascii="Garamond" w:hAnsi="Garamond"/>
          <w:lang w:val="en-GB"/>
        </w:rPr>
        <w:t>unravelling</w:t>
      </w:r>
      <w:r w:rsidR="001E1990" w:rsidRPr="001E1990">
        <w:rPr>
          <w:rFonts w:ascii="Garamond" w:hAnsi="Garamond"/>
          <w:lang w:val="en-GB"/>
        </w:rPr>
        <w:t xml:space="preserve"> </w:t>
      </w:r>
      <w:r>
        <w:rPr>
          <w:rFonts w:ascii="Garamond" w:hAnsi="Garamond"/>
          <w:lang w:val="en-GB"/>
        </w:rPr>
        <w:t>start</w:t>
      </w:r>
      <w:r w:rsidR="001E1990" w:rsidRPr="001E1990">
        <w:rPr>
          <w:rFonts w:ascii="Garamond" w:hAnsi="Garamond"/>
          <w:lang w:val="en-GB"/>
        </w:rPr>
        <w:t xml:space="preserve">s, she is </w:t>
      </w:r>
      <w:r w:rsidRPr="001E1990">
        <w:rPr>
          <w:rFonts w:ascii="Garamond" w:hAnsi="Garamond"/>
          <w:lang w:val="en-GB"/>
        </w:rPr>
        <w:t>side-lined</w:t>
      </w:r>
      <w:r w:rsidR="001E1990" w:rsidRPr="001E1990">
        <w:rPr>
          <w:rFonts w:ascii="Garamond" w:hAnsi="Garamond"/>
          <w:lang w:val="en-GB"/>
        </w:rPr>
        <w:t xml:space="preserve"> and silenced through madness and death (Shakespeare, </w:t>
      </w:r>
      <w:r w:rsidR="001E1990" w:rsidRPr="00714CB1">
        <w:rPr>
          <w:rFonts w:ascii="Garamond" w:hAnsi="Garamond"/>
          <w:i/>
          <w:iCs/>
          <w:lang w:val="en-GB"/>
        </w:rPr>
        <w:t>Macbeth</w:t>
      </w:r>
      <w:r w:rsidR="001E1990" w:rsidRPr="001E1990">
        <w:rPr>
          <w:rFonts w:ascii="Garamond" w:hAnsi="Garamond"/>
          <w:lang w:val="en-GB"/>
        </w:rPr>
        <w:t xml:space="preserve"> 5.1.30–34). Likewise, Gertrude in </w:t>
      </w:r>
      <w:r w:rsidR="001E1990" w:rsidRPr="00714CB1">
        <w:rPr>
          <w:rFonts w:ascii="Garamond" w:hAnsi="Garamond"/>
          <w:i/>
          <w:iCs/>
          <w:lang w:val="en-GB"/>
        </w:rPr>
        <w:t>Hamlet</w:t>
      </w:r>
      <w:r w:rsidR="001E1990" w:rsidRPr="001E1990">
        <w:rPr>
          <w:rFonts w:ascii="Garamond" w:hAnsi="Garamond"/>
          <w:lang w:val="en-GB"/>
        </w:rPr>
        <w:t xml:space="preserve"> functions less as an independent character and more as a projection of Hamlet’s anxieties about female sexuality and fidelity. These portrayals reinforce patriarchal anxieties about women as destabilizing forces who must be contained.</w:t>
      </w:r>
    </w:p>
    <w:p w14:paraId="0164B9A6" w14:textId="77777777" w:rsidR="001E1990" w:rsidRPr="001E1990" w:rsidRDefault="00714CB1" w:rsidP="001E199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Third, the findings show that resistance by female characters almost invariably results in punishment or erasure. Portia in </w:t>
      </w:r>
      <w:r w:rsidR="001E1990" w:rsidRPr="00714CB1">
        <w:rPr>
          <w:rFonts w:ascii="Garamond" w:hAnsi="Garamond"/>
          <w:i/>
          <w:iCs/>
          <w:lang w:val="en-GB"/>
        </w:rPr>
        <w:t>Julius Caesar</w:t>
      </w:r>
      <w:r w:rsidR="001E1990" w:rsidRPr="001E1990">
        <w:rPr>
          <w:rFonts w:ascii="Garamond" w:hAnsi="Garamond"/>
          <w:lang w:val="en-GB"/>
        </w:rPr>
        <w:t xml:space="preserve">, for </w:t>
      </w:r>
      <w:r>
        <w:rPr>
          <w:rFonts w:ascii="Garamond" w:hAnsi="Garamond"/>
          <w:lang w:val="en-GB"/>
        </w:rPr>
        <w:t>example</w:t>
      </w:r>
      <w:r w:rsidR="001E1990" w:rsidRPr="001E1990">
        <w:rPr>
          <w:rFonts w:ascii="Garamond" w:hAnsi="Garamond"/>
          <w:lang w:val="en-GB"/>
        </w:rPr>
        <w:t>, attempts to assert herself as Brutus’s confidante and intellectual equal, famously declaring, “I grant I am a woman; but withal/A woman well reputed, Cato’s daughter” (2.1.294–95). Yet</w:t>
      </w:r>
      <w:r w:rsidR="003F1946">
        <w:rPr>
          <w:rFonts w:ascii="Garamond" w:hAnsi="Garamond"/>
          <w:lang w:val="en-GB"/>
        </w:rPr>
        <w:t>,</w:t>
      </w:r>
      <w:r w:rsidR="001E1990" w:rsidRPr="001E1990">
        <w:rPr>
          <w:rFonts w:ascii="Garamond" w:hAnsi="Garamond"/>
          <w:lang w:val="en-GB"/>
        </w:rPr>
        <w:t xml:space="preserve"> her effort to claim authority through lineage and loyalty is ignored and she dies offstage, marginalized by the political narrative. This pattern suggests that Shakespeare’s tragedies enforce patriarchal order by eliminating women who attempt to disrupt it.</w:t>
      </w:r>
    </w:p>
    <w:p w14:paraId="1032D72B" w14:textId="77777777" w:rsidR="001E1990" w:rsidRPr="001E1990" w:rsidRDefault="00714CB1" w:rsidP="001E1990">
      <w:pPr>
        <w:spacing w:line="360" w:lineRule="auto"/>
        <w:rPr>
          <w:rFonts w:ascii="Garamond" w:hAnsi="Garamond"/>
          <w:lang w:val="en-GB"/>
        </w:rPr>
      </w:pPr>
      <w:r>
        <w:rPr>
          <w:rFonts w:ascii="Garamond" w:hAnsi="Garamond"/>
          <w:lang w:val="en-GB"/>
        </w:rPr>
        <w:lastRenderedPageBreak/>
        <w:t xml:space="preserve">     </w:t>
      </w:r>
      <w:r w:rsidR="001E1990" w:rsidRPr="001E1990">
        <w:rPr>
          <w:rFonts w:ascii="Garamond" w:hAnsi="Garamond"/>
          <w:lang w:val="en-GB"/>
        </w:rPr>
        <w:t xml:space="preserve">Further, the study finds that even when women appear strong or influential, such as Lady Macbeth or Goneril and Regan in </w:t>
      </w:r>
      <w:r w:rsidR="001E1990" w:rsidRPr="00714CB1">
        <w:rPr>
          <w:rFonts w:ascii="Garamond" w:hAnsi="Garamond"/>
          <w:i/>
          <w:iCs/>
          <w:lang w:val="en-GB"/>
        </w:rPr>
        <w:t>King Lear</w:t>
      </w:r>
      <w:r w:rsidR="001E1990" w:rsidRPr="001E1990">
        <w:rPr>
          <w:rFonts w:ascii="Garamond" w:hAnsi="Garamond"/>
          <w:lang w:val="en-GB"/>
        </w:rPr>
        <w:t>, their power is coded as dangerous, transgressive, and ultimately destructive. Their authority is delegitimized by aligning them with chaos, moral corruption, or unnaturalness. This aligns with Judith Butler’s notion of gender performativity, where deviation from normative femininity invites violent containment (Butler 33).</w:t>
      </w:r>
    </w:p>
    <w:p w14:paraId="09755981" w14:textId="77777777" w:rsidR="001E1990" w:rsidRPr="001E1990" w:rsidRDefault="00714CB1" w:rsidP="001E199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Another major finding is that women in Shakespeare’s tragedies are frequently associated with passivity, chastity, and emotionality, traits that render them vulnerable in male-dominated political and domestic spheres. Desdemona’s idealized chastity does not protect her; rather, it makes her an easy target for Othello’s insecurities. Similarly, Ophelia’s compliance and dependence in </w:t>
      </w:r>
      <w:r w:rsidR="001E1990" w:rsidRPr="00714CB1">
        <w:rPr>
          <w:rFonts w:ascii="Garamond" w:hAnsi="Garamond"/>
          <w:i/>
          <w:iCs/>
          <w:lang w:val="en-GB"/>
        </w:rPr>
        <w:t>Hamlet</w:t>
      </w:r>
      <w:r w:rsidR="001E1990" w:rsidRPr="001E1990">
        <w:rPr>
          <w:rFonts w:ascii="Garamond" w:hAnsi="Garamond"/>
          <w:lang w:val="en-GB"/>
        </w:rPr>
        <w:t xml:space="preserve"> leave her vulnerable to manipulation by Polonius, Hamlet, and Claudius, ultimately leading to her tragic madness and drowning.</w:t>
      </w:r>
    </w:p>
    <w:p w14:paraId="75F75069" w14:textId="77777777" w:rsidR="001E1990" w:rsidRPr="001E1990" w:rsidRDefault="00714CB1" w:rsidP="001E199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Finally, the </w:t>
      </w:r>
      <w:r>
        <w:rPr>
          <w:rFonts w:ascii="Garamond" w:hAnsi="Garamond"/>
          <w:lang w:val="en-GB"/>
        </w:rPr>
        <w:t>study</w:t>
      </w:r>
      <w:r w:rsidR="001E1990" w:rsidRPr="001E1990">
        <w:rPr>
          <w:rFonts w:ascii="Garamond" w:hAnsi="Garamond"/>
          <w:lang w:val="en-GB"/>
        </w:rPr>
        <w:t xml:space="preserve"> identifies a significant absence of female-centred perspectives in the tragedies. Women rarely narrate their own experiences or drive the plot on their own terms. Their roles are reactive rather than proactive, shaped by male decisions and desires. This absence constitutes a profound marginalization of female subjectivity</w:t>
      </w:r>
      <w:r>
        <w:rPr>
          <w:rFonts w:ascii="Garamond" w:hAnsi="Garamond"/>
          <w:lang w:val="en-GB"/>
        </w:rPr>
        <w:t xml:space="preserve"> and </w:t>
      </w:r>
      <w:r w:rsidR="001E1990" w:rsidRPr="001E1990">
        <w:rPr>
          <w:rFonts w:ascii="Garamond" w:hAnsi="Garamond"/>
          <w:lang w:val="en-GB"/>
        </w:rPr>
        <w:t>affirm</w:t>
      </w:r>
      <w:r>
        <w:rPr>
          <w:rFonts w:ascii="Garamond" w:hAnsi="Garamond"/>
          <w:lang w:val="en-GB"/>
        </w:rPr>
        <w:t>s</w:t>
      </w:r>
      <w:r w:rsidR="001E1990" w:rsidRPr="001E1990">
        <w:rPr>
          <w:rFonts w:ascii="Garamond" w:hAnsi="Garamond"/>
          <w:lang w:val="en-GB"/>
        </w:rPr>
        <w:t xml:space="preserve"> the relevance of feminist critical interventions in re</w:t>
      </w:r>
      <w:r>
        <w:rPr>
          <w:rFonts w:ascii="Garamond" w:hAnsi="Garamond"/>
          <w:lang w:val="en-GB"/>
        </w:rPr>
        <w:t>-</w:t>
      </w:r>
      <w:r w:rsidR="001E1990" w:rsidRPr="001E1990">
        <w:rPr>
          <w:rFonts w:ascii="Garamond" w:hAnsi="Garamond"/>
          <w:lang w:val="en-GB"/>
        </w:rPr>
        <w:t>evaluating Shakespeare’s tragedies for contemporary audiences.</w:t>
      </w:r>
    </w:p>
    <w:p w14:paraId="2BD4CA96" w14:textId="77777777" w:rsidR="00B12D87" w:rsidRPr="00B12D87" w:rsidRDefault="00714CB1" w:rsidP="001E199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Collectively, these findings underscore that Shakespeare’s tragedies, while often celebrated for their universality, are deeply implicated in perpetuating gender hierarchies. Women’s voices, agency, and identities are systematically subordinated to sustain male-centred narratives of ambition, power, and downfall. By foregrounding these silences and marginalizations, the present study contributes to ongoing feminist debates about literature’s role in reflecting and reproducing structures of inequality.</w:t>
      </w:r>
    </w:p>
    <w:p w14:paraId="1D6CB715" w14:textId="77777777" w:rsidR="00E2681D" w:rsidRDefault="00E2681D" w:rsidP="00797D50">
      <w:pPr>
        <w:spacing w:line="360" w:lineRule="auto"/>
        <w:rPr>
          <w:rFonts w:ascii="Garamond" w:hAnsi="Garamond"/>
          <w:b/>
          <w:bCs/>
          <w:lang w:val="en-GB"/>
        </w:rPr>
      </w:pPr>
      <w:r>
        <w:rPr>
          <w:rFonts w:ascii="Garamond" w:hAnsi="Garamond"/>
          <w:b/>
          <w:bCs/>
          <w:lang w:val="en-GB"/>
        </w:rPr>
        <w:t>5.3 Limitations of the Study</w:t>
      </w:r>
    </w:p>
    <w:p w14:paraId="6EB86B41" w14:textId="77777777" w:rsidR="00714CB1" w:rsidRDefault="001E1990" w:rsidP="00797D50">
      <w:pPr>
        <w:spacing w:line="360" w:lineRule="auto"/>
        <w:rPr>
          <w:rFonts w:ascii="Garamond" w:hAnsi="Garamond"/>
          <w:lang w:val="en-GB"/>
        </w:rPr>
      </w:pPr>
      <w:r w:rsidRPr="001E1990">
        <w:rPr>
          <w:rFonts w:ascii="Garamond" w:hAnsi="Garamond"/>
          <w:lang w:val="en-GB"/>
        </w:rPr>
        <w:t>While this study contributes to a deeper understanding of the marginalization of female agency in Shakespeare’s tragedies, certain limitations must be acknowledged. First, the research focuses exclusively on five tragedies—</w:t>
      </w:r>
      <w:r w:rsidRPr="00714CB1">
        <w:rPr>
          <w:rFonts w:ascii="Garamond" w:hAnsi="Garamond"/>
          <w:i/>
          <w:iCs/>
          <w:lang w:val="en-GB"/>
        </w:rPr>
        <w:t>Othello</w:t>
      </w:r>
      <w:r w:rsidRPr="001E1990">
        <w:rPr>
          <w:rFonts w:ascii="Garamond" w:hAnsi="Garamond"/>
          <w:lang w:val="en-GB"/>
        </w:rPr>
        <w:t xml:space="preserve">, </w:t>
      </w:r>
      <w:r w:rsidRPr="00714CB1">
        <w:rPr>
          <w:rFonts w:ascii="Garamond" w:hAnsi="Garamond"/>
          <w:i/>
          <w:iCs/>
          <w:lang w:val="en-GB"/>
        </w:rPr>
        <w:t>King Lear</w:t>
      </w:r>
      <w:r w:rsidRPr="001E1990">
        <w:rPr>
          <w:rFonts w:ascii="Garamond" w:hAnsi="Garamond"/>
          <w:lang w:val="en-GB"/>
        </w:rPr>
        <w:t xml:space="preserve">, </w:t>
      </w:r>
      <w:r w:rsidRPr="00714CB1">
        <w:rPr>
          <w:rFonts w:ascii="Garamond" w:hAnsi="Garamond"/>
          <w:i/>
          <w:iCs/>
          <w:lang w:val="en-GB"/>
        </w:rPr>
        <w:t>Macbeth</w:t>
      </w:r>
      <w:r w:rsidRPr="001E1990">
        <w:rPr>
          <w:rFonts w:ascii="Garamond" w:hAnsi="Garamond"/>
          <w:lang w:val="en-GB"/>
        </w:rPr>
        <w:t xml:space="preserve">, </w:t>
      </w:r>
      <w:r w:rsidRPr="00714CB1">
        <w:rPr>
          <w:rFonts w:ascii="Garamond" w:hAnsi="Garamond"/>
          <w:i/>
          <w:iCs/>
          <w:lang w:val="en-GB"/>
        </w:rPr>
        <w:t>Hamlet</w:t>
      </w:r>
      <w:r w:rsidRPr="001E1990">
        <w:rPr>
          <w:rFonts w:ascii="Garamond" w:hAnsi="Garamond"/>
          <w:lang w:val="en-GB"/>
        </w:rPr>
        <w:t xml:space="preserve">, and </w:t>
      </w:r>
      <w:r w:rsidRPr="00714CB1">
        <w:rPr>
          <w:rFonts w:ascii="Garamond" w:hAnsi="Garamond"/>
          <w:i/>
          <w:iCs/>
          <w:lang w:val="en-GB"/>
        </w:rPr>
        <w:t>Julius Caesar</w:t>
      </w:r>
      <w:r w:rsidRPr="001E1990">
        <w:rPr>
          <w:rFonts w:ascii="Garamond" w:hAnsi="Garamond"/>
          <w:lang w:val="en-GB"/>
        </w:rPr>
        <w:t xml:space="preserve">—which, though central to Shakespeare’s oeuvre, do not encompass the entirety of his dramatic corpus. Other plays, including the comedies and romances, often portray women with different shades of agency, and their omission means the findings cannot be generalized to Shakespeare’s representation of women as a whole. </w:t>
      </w:r>
    </w:p>
    <w:p w14:paraId="33F79985" w14:textId="77777777" w:rsidR="00714CB1" w:rsidRDefault="00714CB1" w:rsidP="00797D5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Second, the analysis relies on feminist literary theories and content analysis, which privilege questions of power, gender, and representation. While these frameworks yield valuable insights, they necessarily exclude alternative interpretive models such as psychoanalysis, historicism, or </w:t>
      </w:r>
      <w:r w:rsidR="001E1990" w:rsidRPr="001E1990">
        <w:rPr>
          <w:rFonts w:ascii="Garamond" w:hAnsi="Garamond"/>
          <w:lang w:val="en-GB"/>
        </w:rPr>
        <w:lastRenderedPageBreak/>
        <w:t>performance studies that might uncover different dimensions of female characterization. Third, the study is limited by its textual approach; it prioritizes close readings of the plays in their canonical form rather than examining diverse adaptations, translations, or performances that might reshape women’s voices in different cultural contexts.</w:t>
      </w:r>
    </w:p>
    <w:p w14:paraId="3CC9555D" w14:textId="77777777" w:rsidR="001E1990" w:rsidRPr="001E1990" w:rsidRDefault="00714CB1" w:rsidP="00797D5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Fourth, given the interpretive nature of literary analysis, findings are subject to scholarly subjectivity, and different critics might foreground other patterns in the texts. Finally, though recent scholarship was consulted to ground the analysis in contemporary feminist discourse, the ever-expanding body of Shakespeare criticism means that new interpretations may nuance or complicate the arguments presented here. These limitations, while constraining the scope, also open avenues for further research into Shakespeare’s women across genres, cultures, and critical methodologies.</w:t>
      </w:r>
    </w:p>
    <w:p w14:paraId="12DCA6A8" w14:textId="77777777" w:rsidR="00186DA1" w:rsidRDefault="00186DA1" w:rsidP="00797D50">
      <w:pPr>
        <w:spacing w:line="360" w:lineRule="auto"/>
        <w:rPr>
          <w:rFonts w:ascii="Garamond" w:hAnsi="Garamond"/>
          <w:b/>
          <w:bCs/>
          <w:lang w:val="en-GB"/>
        </w:rPr>
      </w:pPr>
      <w:r>
        <w:rPr>
          <w:rFonts w:ascii="Garamond" w:hAnsi="Garamond"/>
          <w:b/>
          <w:bCs/>
          <w:lang w:val="en-GB"/>
        </w:rPr>
        <w:t>5.3 Scope for Further Study</w:t>
      </w:r>
    </w:p>
    <w:p w14:paraId="35F234A7" w14:textId="77777777" w:rsidR="00714CB1" w:rsidRDefault="001E1990" w:rsidP="00797D50">
      <w:pPr>
        <w:spacing w:line="360" w:lineRule="auto"/>
        <w:rPr>
          <w:rFonts w:ascii="Garamond" w:hAnsi="Garamond"/>
          <w:lang w:val="en-GB"/>
        </w:rPr>
      </w:pPr>
      <w:r w:rsidRPr="001E1990">
        <w:rPr>
          <w:rFonts w:ascii="Garamond" w:hAnsi="Garamond"/>
          <w:lang w:val="en-GB"/>
        </w:rPr>
        <w:t xml:space="preserve">The present study, while focused on the tragedies of Shakespeare, opens up multiple possibilities for future exploration. First, extending the analysis to Shakespeare’s comedies and romances could offer a broader understanding of female agency, especially since plays like </w:t>
      </w:r>
      <w:r w:rsidRPr="00714CB1">
        <w:rPr>
          <w:rFonts w:ascii="Garamond" w:hAnsi="Garamond"/>
          <w:i/>
          <w:iCs/>
          <w:lang w:val="en-GB"/>
        </w:rPr>
        <w:t xml:space="preserve">Much Ado About Nothing </w:t>
      </w:r>
      <w:r w:rsidRPr="001E1990">
        <w:rPr>
          <w:rFonts w:ascii="Garamond" w:hAnsi="Garamond"/>
          <w:lang w:val="en-GB"/>
        </w:rPr>
        <w:t xml:space="preserve">and </w:t>
      </w:r>
      <w:r w:rsidRPr="00714CB1">
        <w:rPr>
          <w:rFonts w:ascii="Garamond" w:hAnsi="Garamond"/>
          <w:i/>
          <w:iCs/>
          <w:lang w:val="en-GB"/>
        </w:rPr>
        <w:t>The Tempest</w:t>
      </w:r>
      <w:r w:rsidRPr="001E1990">
        <w:rPr>
          <w:rFonts w:ascii="Garamond" w:hAnsi="Garamond"/>
          <w:lang w:val="en-GB"/>
        </w:rPr>
        <w:t xml:space="preserve"> depict women negotiating power in markedly different ways than the tragic heroines. Second, future research could examine how adaptations of Shakespeare across cultures—such as Vishal Bhardwaj’s cinematic trilogy (</w:t>
      </w:r>
      <w:r w:rsidRPr="00714CB1">
        <w:rPr>
          <w:rFonts w:ascii="Garamond" w:hAnsi="Garamond"/>
          <w:i/>
          <w:iCs/>
          <w:lang w:val="en-GB"/>
        </w:rPr>
        <w:t>Maqbool</w:t>
      </w:r>
      <w:r w:rsidRPr="001E1990">
        <w:rPr>
          <w:rFonts w:ascii="Garamond" w:hAnsi="Garamond"/>
          <w:lang w:val="en-GB"/>
        </w:rPr>
        <w:t xml:space="preserve">, </w:t>
      </w:r>
      <w:r w:rsidRPr="00714CB1">
        <w:rPr>
          <w:rFonts w:ascii="Garamond" w:hAnsi="Garamond"/>
          <w:i/>
          <w:iCs/>
          <w:lang w:val="en-GB"/>
        </w:rPr>
        <w:t>Omkara</w:t>
      </w:r>
      <w:r w:rsidRPr="001E1990">
        <w:rPr>
          <w:rFonts w:ascii="Garamond" w:hAnsi="Garamond"/>
          <w:lang w:val="en-GB"/>
        </w:rPr>
        <w:t xml:space="preserve">, and </w:t>
      </w:r>
      <w:r w:rsidRPr="00714CB1">
        <w:rPr>
          <w:rFonts w:ascii="Garamond" w:hAnsi="Garamond"/>
          <w:i/>
          <w:iCs/>
          <w:lang w:val="en-GB"/>
        </w:rPr>
        <w:t>Haider</w:t>
      </w:r>
      <w:r w:rsidRPr="001E1990">
        <w:rPr>
          <w:rFonts w:ascii="Garamond" w:hAnsi="Garamond"/>
          <w:lang w:val="en-GB"/>
        </w:rPr>
        <w:t>)—reinterpret or subvert the silencing of women</w:t>
      </w:r>
      <w:r w:rsidR="00382A58">
        <w:rPr>
          <w:rFonts w:ascii="Garamond" w:hAnsi="Garamond"/>
          <w:lang w:val="en-GB"/>
        </w:rPr>
        <w:t xml:space="preserve"> and </w:t>
      </w:r>
      <w:r w:rsidRPr="001E1990">
        <w:rPr>
          <w:rFonts w:ascii="Garamond" w:hAnsi="Garamond"/>
          <w:lang w:val="en-GB"/>
        </w:rPr>
        <w:t>thereby</w:t>
      </w:r>
      <w:r w:rsidR="00382A58">
        <w:rPr>
          <w:rFonts w:ascii="Garamond" w:hAnsi="Garamond"/>
          <w:lang w:val="en-GB"/>
        </w:rPr>
        <w:t>,</w:t>
      </w:r>
      <w:r w:rsidRPr="001E1990">
        <w:rPr>
          <w:rFonts w:ascii="Garamond" w:hAnsi="Garamond"/>
          <w:lang w:val="en-GB"/>
        </w:rPr>
        <w:t xml:space="preserve"> reveal the dynamics of gender within non-Western contexts.</w:t>
      </w:r>
    </w:p>
    <w:p w14:paraId="27DAB84C" w14:textId="77777777" w:rsidR="00714CB1" w:rsidRDefault="00714CB1" w:rsidP="00797D50">
      <w:pPr>
        <w:spacing w:line="360" w:lineRule="auto"/>
        <w:rPr>
          <w:rFonts w:ascii="Garamond" w:hAnsi="Garamond"/>
          <w:lang w:val="en-GB"/>
        </w:rPr>
      </w:pPr>
      <w:r>
        <w:rPr>
          <w:rFonts w:ascii="Garamond" w:hAnsi="Garamond"/>
          <w:lang w:val="en-GB"/>
        </w:rPr>
        <w:t xml:space="preserve">     </w:t>
      </w:r>
      <w:r w:rsidR="001E1990" w:rsidRPr="001E1990">
        <w:rPr>
          <w:rFonts w:ascii="Garamond" w:hAnsi="Garamond"/>
          <w:lang w:val="en-GB"/>
        </w:rPr>
        <w:t xml:space="preserve">Third, comparative studies between Shakespeare’s female characters and those of his contemporaries, such as Marlowe, Webster, or Middleton, could illuminate whether the marginalization of women was a Shakespearean pattern or a wider Elizabethan-Jacobean phenomenon. Fourth, research could integrate performance studies, examining how directors and actors in different historical and cultural moments have staged female silence or resistance, </w:t>
      </w:r>
      <w:r>
        <w:rPr>
          <w:rFonts w:ascii="Garamond" w:hAnsi="Garamond"/>
          <w:lang w:val="en-GB"/>
        </w:rPr>
        <w:t xml:space="preserve">and </w:t>
      </w:r>
      <w:r w:rsidR="001E1990" w:rsidRPr="001E1990">
        <w:rPr>
          <w:rFonts w:ascii="Garamond" w:hAnsi="Garamond"/>
          <w:lang w:val="en-GB"/>
        </w:rPr>
        <w:t>thereby</w:t>
      </w:r>
      <w:r>
        <w:rPr>
          <w:rFonts w:ascii="Garamond" w:hAnsi="Garamond"/>
          <w:lang w:val="en-GB"/>
        </w:rPr>
        <w:t>,</w:t>
      </w:r>
      <w:r w:rsidR="001E1990" w:rsidRPr="001E1990">
        <w:rPr>
          <w:rFonts w:ascii="Garamond" w:hAnsi="Garamond"/>
          <w:lang w:val="en-GB"/>
        </w:rPr>
        <w:t xml:space="preserve"> transforming textual meanings.</w:t>
      </w:r>
    </w:p>
    <w:p w14:paraId="0CDCF5FB" w14:textId="25646B64" w:rsidR="001E1990" w:rsidRPr="001E1990" w:rsidRDefault="00714CB1" w:rsidP="00797D50">
      <w:pPr>
        <w:spacing w:line="360" w:lineRule="auto"/>
        <w:rPr>
          <w:rFonts w:ascii="Garamond" w:hAnsi="Garamond"/>
          <w:lang w:val="en-GB"/>
        </w:rPr>
      </w:pPr>
      <w:r>
        <w:rPr>
          <w:rFonts w:ascii="Garamond" w:hAnsi="Garamond"/>
          <w:lang w:val="en-GB"/>
        </w:rPr>
        <w:t xml:space="preserve">     </w:t>
      </w:r>
      <w:r w:rsidR="00BB2B6C">
        <w:rPr>
          <w:rFonts w:ascii="Garamond" w:hAnsi="Garamond"/>
          <w:lang w:val="en-GB"/>
        </w:rPr>
        <w:t>Last</w:t>
      </w:r>
      <w:r w:rsidR="001E1990" w:rsidRPr="001E1990">
        <w:rPr>
          <w:rFonts w:ascii="Garamond" w:hAnsi="Garamond"/>
          <w:lang w:val="en-GB"/>
        </w:rPr>
        <w:t xml:space="preserve">, applying intersectional feminist frameworks that foreground race, class, and sexuality might uncover nuances in characters like Cleopatra or </w:t>
      </w:r>
      <w:r w:rsidR="001E1990" w:rsidRPr="00714CB1">
        <w:rPr>
          <w:rFonts w:ascii="Garamond" w:hAnsi="Garamond"/>
          <w:i/>
          <w:iCs/>
          <w:lang w:val="en-GB"/>
        </w:rPr>
        <w:t>Othello</w:t>
      </w:r>
      <w:r w:rsidR="001E1990" w:rsidRPr="001E1990">
        <w:rPr>
          <w:rFonts w:ascii="Garamond" w:hAnsi="Garamond"/>
          <w:lang w:val="en-GB"/>
        </w:rPr>
        <w:t xml:space="preserve">’s Desdemona that go beyond gender alone. </w:t>
      </w:r>
      <w:r w:rsidR="00382A58">
        <w:rPr>
          <w:rFonts w:ascii="Garamond" w:hAnsi="Garamond"/>
          <w:lang w:val="en-GB"/>
        </w:rPr>
        <w:t>Last</w:t>
      </w:r>
      <w:r w:rsidR="001E1990" w:rsidRPr="001E1990">
        <w:rPr>
          <w:rFonts w:ascii="Garamond" w:hAnsi="Garamond"/>
          <w:lang w:val="en-GB"/>
        </w:rPr>
        <w:t>, studies that track the reception of Shakespeare’s women among diverse readerships—students, general audiences, and feminist critics—could highlight how interpretations of female agency continue to evolve in response to shifting cultural discourses. Collectively, these directions underscore that the question of women’s voices in Shakespeare is far from exhausted and remains fertile ground for interdisciplinary and global scholarship.</w:t>
      </w:r>
    </w:p>
    <w:p w14:paraId="13D564C5" w14:textId="77777777" w:rsidR="001E1990" w:rsidRDefault="001E1990" w:rsidP="00797D50">
      <w:pPr>
        <w:spacing w:line="360" w:lineRule="auto"/>
        <w:rPr>
          <w:rFonts w:ascii="Garamond" w:hAnsi="Garamond"/>
          <w:b/>
          <w:bCs/>
          <w:lang w:val="en-GB"/>
        </w:rPr>
      </w:pPr>
      <w:r>
        <w:rPr>
          <w:rFonts w:ascii="Garamond" w:hAnsi="Garamond"/>
          <w:b/>
          <w:bCs/>
          <w:lang w:val="en-GB"/>
        </w:rPr>
        <w:t>6. Conclusions</w:t>
      </w:r>
    </w:p>
    <w:p w14:paraId="7C879116" w14:textId="5B7296A0" w:rsidR="001E1990" w:rsidRDefault="001E1990" w:rsidP="00797D50">
      <w:pPr>
        <w:spacing w:line="360" w:lineRule="auto"/>
        <w:rPr>
          <w:rFonts w:ascii="Garamond" w:hAnsi="Garamond"/>
          <w:lang w:val="en-GB"/>
        </w:rPr>
      </w:pPr>
      <w:r w:rsidRPr="001E1990">
        <w:rPr>
          <w:rFonts w:ascii="Garamond" w:hAnsi="Garamond"/>
          <w:lang w:val="en-GB"/>
        </w:rPr>
        <w:lastRenderedPageBreak/>
        <w:t xml:space="preserve">In bringing this study to a close, it becomes evident that Shakespeare’s tragedies not only dramatize the fragility of power and fate but also expose the systematic silencing of women as a critical site of </w:t>
      </w:r>
      <w:r w:rsidR="004D7EA6">
        <w:rPr>
          <w:rFonts w:ascii="Garamond" w:hAnsi="Garamond"/>
          <w:lang w:val="en-GB"/>
        </w:rPr>
        <w:t>e</w:t>
      </w:r>
      <w:r w:rsidRPr="001E1990">
        <w:rPr>
          <w:rFonts w:ascii="Garamond" w:hAnsi="Garamond"/>
          <w:lang w:val="en-GB"/>
        </w:rPr>
        <w:t>nquiry. Characters such as Portia, Desdemona, and Lady Macbeth remind us that silence is never neutral—it is often imposed, contested, or strategically employed within patriarchal structures. By engaging feminist theories alongside textual and contextual analysis, this research has demonstrated that the muted voices of Shakespeare’s heroines are not passive echoes but complex markers of resistance, agency, and constraint. What emerges, therefore, is not a one-dimensional portrayal of women’s weakness but a multifaceted representation of their entanglement in power and vulnerability. In an age where debates over gender justice and representation remain urgent, these tragedies compel us to confront how silence itself functions as a weapon of control and a form of expression. This study</w:t>
      </w:r>
      <w:r w:rsidR="0089218A">
        <w:rPr>
          <w:rFonts w:ascii="Garamond" w:hAnsi="Garamond"/>
          <w:lang w:val="en-GB"/>
        </w:rPr>
        <w:t>,</w:t>
      </w:r>
      <w:r w:rsidRPr="001E1990">
        <w:rPr>
          <w:rFonts w:ascii="Garamond" w:hAnsi="Garamond"/>
          <w:lang w:val="en-GB"/>
        </w:rPr>
        <w:t xml:space="preserve"> thus</w:t>
      </w:r>
      <w:r w:rsidR="0089218A">
        <w:rPr>
          <w:rFonts w:ascii="Garamond" w:hAnsi="Garamond"/>
          <w:lang w:val="en-GB"/>
        </w:rPr>
        <w:t>,</w:t>
      </w:r>
      <w:r w:rsidRPr="001E1990">
        <w:rPr>
          <w:rFonts w:ascii="Garamond" w:hAnsi="Garamond"/>
          <w:lang w:val="en-GB"/>
        </w:rPr>
        <w:t xml:space="preserve"> asserts that the marginalization of female voices in Shakespeare’s tragedies is not an incidental feature but a central axis of their dramatic and ideological power—an axis that must be critically acknowledged if we are to fully grasp Shakespeare’s relevance in both his own time and ours.</w:t>
      </w:r>
    </w:p>
    <w:p w14:paraId="48210EC4" w14:textId="77777777" w:rsidR="003F0927" w:rsidRPr="003F0927" w:rsidRDefault="003F0927" w:rsidP="003F0927">
      <w:pPr>
        <w:rPr>
          <w:rFonts w:ascii="Garamond" w:eastAsia="Calibri" w:hAnsi="Garamond" w:cs="Times New Roman"/>
          <w:kern w:val="2"/>
          <w:highlight w:val="yellow"/>
          <w:lang w:val="en-US"/>
        </w:rPr>
      </w:pPr>
      <w:r w:rsidRPr="003F0927">
        <w:rPr>
          <w:rFonts w:ascii="Garamond" w:eastAsia="Calibri" w:hAnsi="Garamond" w:cs="Times New Roman"/>
          <w:kern w:val="2"/>
          <w:highlight w:val="yellow"/>
          <w:lang w:val="en-US"/>
        </w:rPr>
        <w:t>Disclaimer (Artificial intelligence)</w:t>
      </w:r>
    </w:p>
    <w:p w14:paraId="37404CB8" w14:textId="77777777" w:rsidR="003F0927" w:rsidRPr="003F0927" w:rsidRDefault="003F0927" w:rsidP="003F0927">
      <w:pPr>
        <w:rPr>
          <w:rFonts w:ascii="Garamond" w:eastAsia="Calibri" w:hAnsi="Garamond" w:cs="Times New Roman"/>
          <w:kern w:val="2"/>
          <w:highlight w:val="yellow"/>
          <w:lang w:val="en-US"/>
        </w:rPr>
      </w:pPr>
      <w:r w:rsidRPr="003F0927">
        <w:rPr>
          <w:rFonts w:ascii="Garamond" w:eastAsia="Calibri" w:hAnsi="Garamond" w:cs="Times New Roman"/>
          <w:kern w:val="2"/>
          <w:highlight w:val="yellow"/>
          <w:lang w:val="en-US"/>
        </w:rPr>
        <w:t>Option 1:</w:t>
      </w:r>
    </w:p>
    <w:p w14:paraId="38CC0EAE" w14:textId="7E091C16" w:rsidR="003F0927" w:rsidRPr="003F0927" w:rsidRDefault="003F0927" w:rsidP="003F0927">
      <w:pPr>
        <w:rPr>
          <w:rFonts w:ascii="Garamond" w:eastAsia="Calibri" w:hAnsi="Garamond" w:cs="Times New Roman"/>
          <w:kern w:val="2"/>
          <w:lang w:val="en-US"/>
        </w:rPr>
      </w:pPr>
      <w:r w:rsidRPr="003F0927">
        <w:rPr>
          <w:rFonts w:ascii="Garamond" w:eastAsia="Calibri" w:hAnsi="Garamond" w:cs="Times New Roman"/>
          <w:kern w:val="2"/>
          <w:highlight w:val="yellow"/>
          <w:lang w:val="en-US"/>
        </w:rPr>
        <w:t>Author hereby declare</w:t>
      </w:r>
      <w:r w:rsidRPr="003F0927">
        <w:rPr>
          <w:rFonts w:ascii="Garamond" w:eastAsia="Calibri" w:hAnsi="Garamond" w:cs="Times New Roman"/>
          <w:kern w:val="2"/>
          <w:highlight w:val="yellow"/>
          <w:lang w:val="en-US"/>
        </w:rPr>
        <w:t>s</w:t>
      </w:r>
      <w:r w:rsidRPr="003F0927">
        <w:rPr>
          <w:rFonts w:ascii="Garamond" w:eastAsia="Calibri" w:hAnsi="Garamond" w:cs="Times New Roman"/>
          <w:kern w:val="2"/>
          <w:highlight w:val="yellow"/>
          <w:lang w:val="en-US"/>
        </w:rPr>
        <w:t xml:space="preserve"> that NO generative AI technologies such as Large Language Models (</w:t>
      </w:r>
      <w:proofErr w:type="spellStart"/>
      <w:r w:rsidRPr="003F0927">
        <w:rPr>
          <w:rFonts w:ascii="Garamond" w:eastAsia="Calibri" w:hAnsi="Garamond" w:cs="Times New Roman"/>
          <w:kern w:val="2"/>
          <w:highlight w:val="yellow"/>
          <w:lang w:val="en-US"/>
        </w:rPr>
        <w:t>ChatGPT</w:t>
      </w:r>
      <w:proofErr w:type="spellEnd"/>
      <w:r w:rsidRPr="003F0927">
        <w:rPr>
          <w:rFonts w:ascii="Garamond" w:eastAsia="Calibri" w:hAnsi="Garamond" w:cs="Times New Roman"/>
          <w:kern w:val="2"/>
          <w:highlight w:val="yellow"/>
          <w:lang w:val="en-US"/>
        </w:rPr>
        <w:t>, COPILOT, etc.) and text-to-image generators have been used during the writing or editing of this manuscript.</w:t>
      </w:r>
      <w:r w:rsidRPr="003F0927">
        <w:rPr>
          <w:rFonts w:ascii="Garamond" w:eastAsia="Calibri" w:hAnsi="Garamond" w:cs="Times New Roman"/>
          <w:kern w:val="2"/>
          <w:lang w:val="en-US"/>
        </w:rPr>
        <w:t xml:space="preserve"> </w:t>
      </w:r>
    </w:p>
    <w:p w14:paraId="560967FE" w14:textId="41E75C61" w:rsidR="00EC6C77" w:rsidRPr="003F0927" w:rsidRDefault="00EC6C77" w:rsidP="00797D50">
      <w:pPr>
        <w:spacing w:line="360" w:lineRule="auto"/>
        <w:rPr>
          <w:rFonts w:ascii="Garamond" w:hAnsi="Garamond"/>
          <w:lang w:val="en-GB"/>
        </w:rPr>
      </w:pPr>
    </w:p>
    <w:p w14:paraId="77D5E9AE" w14:textId="77777777" w:rsidR="00186DA1" w:rsidRDefault="00186DA1" w:rsidP="00797D50">
      <w:pPr>
        <w:spacing w:line="360" w:lineRule="auto"/>
        <w:rPr>
          <w:rFonts w:ascii="Garamond" w:hAnsi="Garamond"/>
          <w:b/>
          <w:bCs/>
          <w:lang w:val="en-GB"/>
        </w:rPr>
      </w:pPr>
      <w:r>
        <w:rPr>
          <w:rFonts w:ascii="Garamond" w:hAnsi="Garamond"/>
          <w:b/>
          <w:bCs/>
          <w:lang w:val="en-GB"/>
        </w:rPr>
        <w:t xml:space="preserve">6 References </w:t>
      </w:r>
    </w:p>
    <w:p w14:paraId="6472BF9B" w14:textId="77777777" w:rsidR="00E2564D" w:rsidRPr="00E2564D" w:rsidRDefault="00E2564D" w:rsidP="00E2564D">
      <w:pPr>
        <w:pStyle w:val="ListParagraph"/>
        <w:numPr>
          <w:ilvl w:val="0"/>
          <w:numId w:val="2"/>
        </w:numPr>
        <w:spacing w:line="360" w:lineRule="auto"/>
        <w:rPr>
          <w:rFonts w:ascii="Garamond" w:hAnsi="Garamond"/>
          <w:lang w:val="en-GB"/>
        </w:rPr>
      </w:pPr>
      <w:r w:rsidRPr="00E2564D">
        <w:rPr>
          <w:rFonts w:ascii="Garamond" w:hAnsi="Garamond"/>
          <w:lang w:val="en-GB"/>
        </w:rPr>
        <w:t xml:space="preserve">Adelman, Janet. </w:t>
      </w:r>
      <w:r w:rsidRPr="00E2564D">
        <w:rPr>
          <w:rFonts w:ascii="Garamond" w:hAnsi="Garamond"/>
          <w:i/>
          <w:iCs/>
          <w:lang w:val="en-GB"/>
        </w:rPr>
        <w:t>Suffocating Mothers: Fantasies of Maternal Origin in Shakespeare’s Plays, Hamlet to The Tempest</w:t>
      </w:r>
      <w:r w:rsidRPr="00E2564D">
        <w:rPr>
          <w:rFonts w:ascii="Garamond" w:hAnsi="Garamond"/>
          <w:lang w:val="en-GB"/>
        </w:rPr>
        <w:t>. Routledge, 1992.</w:t>
      </w:r>
    </w:p>
    <w:p w14:paraId="212D7FD7" w14:textId="77777777" w:rsidR="0041361A" w:rsidRDefault="0041361A" w:rsidP="00AC2EE5">
      <w:pPr>
        <w:pStyle w:val="ListParagraph"/>
        <w:numPr>
          <w:ilvl w:val="0"/>
          <w:numId w:val="2"/>
        </w:numPr>
        <w:spacing w:line="360" w:lineRule="auto"/>
        <w:rPr>
          <w:rFonts w:ascii="Garamond" w:hAnsi="Garamond"/>
          <w:lang w:val="en-GB"/>
        </w:rPr>
      </w:pPr>
      <w:r w:rsidRPr="00AC2EE5">
        <w:rPr>
          <w:rFonts w:ascii="Garamond" w:hAnsi="Garamond"/>
          <w:lang w:val="en-GB"/>
        </w:rPr>
        <w:t xml:space="preserve">Belsey, Catherine. </w:t>
      </w:r>
      <w:r w:rsidRPr="00AC2EE5">
        <w:rPr>
          <w:rFonts w:ascii="Garamond" w:hAnsi="Garamond"/>
          <w:i/>
          <w:iCs/>
          <w:lang w:val="en-GB"/>
        </w:rPr>
        <w:t>The Subject of Tragedy: Identity and Difference in Renaissance Drama</w:t>
      </w:r>
      <w:r w:rsidRPr="00AC2EE5">
        <w:rPr>
          <w:rFonts w:ascii="Garamond" w:hAnsi="Garamond"/>
          <w:lang w:val="en-GB"/>
        </w:rPr>
        <w:t>. Methuen, 1985.</w:t>
      </w:r>
    </w:p>
    <w:p w14:paraId="698E2F79" w14:textId="77777777" w:rsidR="00E2564D" w:rsidRPr="00E2564D" w:rsidRDefault="00E2564D" w:rsidP="00E2564D">
      <w:pPr>
        <w:pStyle w:val="ListParagraph"/>
        <w:numPr>
          <w:ilvl w:val="0"/>
          <w:numId w:val="2"/>
        </w:numPr>
        <w:spacing w:line="360" w:lineRule="auto"/>
        <w:rPr>
          <w:rFonts w:ascii="Garamond" w:hAnsi="Garamond"/>
          <w:lang w:val="en-GB"/>
        </w:rPr>
      </w:pPr>
      <w:r w:rsidRPr="00E2564D">
        <w:rPr>
          <w:rFonts w:ascii="Garamond" w:hAnsi="Garamond"/>
          <w:lang w:val="en-GB"/>
        </w:rPr>
        <w:t xml:space="preserve">Bloom, Gina. </w:t>
      </w:r>
      <w:r w:rsidRPr="00E2564D">
        <w:rPr>
          <w:rFonts w:ascii="Garamond" w:hAnsi="Garamond"/>
          <w:i/>
          <w:iCs/>
          <w:lang w:val="en-GB"/>
        </w:rPr>
        <w:t>Voice in Motion: Staging Gender, Shaping Sound in Early Modern England.</w:t>
      </w:r>
      <w:r w:rsidRPr="00E2564D">
        <w:rPr>
          <w:rFonts w:ascii="Garamond" w:hAnsi="Garamond"/>
          <w:lang w:val="en-GB"/>
        </w:rPr>
        <w:t xml:space="preserve"> University of Pennsylvania Press, 2007.</w:t>
      </w:r>
    </w:p>
    <w:p w14:paraId="0EC02308" w14:textId="77777777" w:rsidR="006417CD" w:rsidRDefault="006417CD"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Butler, Judith. </w:t>
      </w:r>
      <w:r w:rsidRPr="00AC2EE5">
        <w:rPr>
          <w:rFonts w:ascii="Garamond" w:hAnsi="Garamond"/>
          <w:i/>
          <w:iCs/>
          <w:lang w:val="en-GB"/>
        </w:rPr>
        <w:t>Gender Trouble: Feminism and the Subversion of Identity</w:t>
      </w:r>
      <w:r w:rsidRPr="00AC2EE5">
        <w:rPr>
          <w:rFonts w:ascii="Garamond" w:hAnsi="Garamond"/>
          <w:lang w:val="en-GB"/>
        </w:rPr>
        <w:t>. Routledge, 1990.</w:t>
      </w:r>
    </w:p>
    <w:p w14:paraId="7C0C96DC" w14:textId="61CC67C3" w:rsidR="00186DA1"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Callaghan, Dympna. “‘My Tongue Will Tell the Anger of My Heart’: Revisiting Female Speech and Silence in Shakespeare.” </w:t>
      </w:r>
      <w:r w:rsidRPr="00AC2EE5">
        <w:rPr>
          <w:rFonts w:ascii="Garamond" w:hAnsi="Garamond"/>
          <w:i/>
          <w:iCs/>
          <w:lang w:val="en-GB"/>
        </w:rPr>
        <w:t>Shakespeare</w:t>
      </w:r>
      <w:r w:rsidR="00ED2E3B">
        <w:rPr>
          <w:rFonts w:ascii="Garamond" w:hAnsi="Garamond"/>
          <w:lang w:val="en-GB"/>
        </w:rPr>
        <w:t xml:space="preserve">, </w:t>
      </w:r>
      <w:r w:rsidR="00ED2E3B" w:rsidRPr="00ED2E3B">
        <w:rPr>
          <w:rFonts w:ascii="Garamond" w:hAnsi="Garamond"/>
          <w:highlight w:val="yellow"/>
          <w:lang w:val="en-GB"/>
        </w:rPr>
        <w:t>vol. 41</w:t>
      </w:r>
      <w:r w:rsidR="00ED2E3B">
        <w:rPr>
          <w:rFonts w:ascii="Garamond" w:hAnsi="Garamond"/>
          <w:lang w:val="en-GB"/>
        </w:rPr>
        <w:t>.</w:t>
      </w:r>
      <w:r w:rsidRPr="00AC2EE5">
        <w:rPr>
          <w:rFonts w:ascii="Garamond" w:hAnsi="Garamond"/>
          <w:lang w:val="en-GB"/>
        </w:rPr>
        <w:t xml:space="preserve"> </w:t>
      </w:r>
      <w:proofErr w:type="spellStart"/>
      <w:r w:rsidRPr="00AC2EE5">
        <w:rPr>
          <w:rFonts w:ascii="Garamond" w:hAnsi="Garamond"/>
          <w:lang w:val="en-GB"/>
        </w:rPr>
        <w:t>OpenEdition</w:t>
      </w:r>
      <w:proofErr w:type="spellEnd"/>
      <w:r w:rsidRPr="00AC2EE5">
        <w:rPr>
          <w:rFonts w:ascii="Garamond" w:hAnsi="Garamond"/>
          <w:lang w:val="en-GB"/>
        </w:rPr>
        <w:t>, 2023.</w:t>
      </w:r>
    </w:p>
    <w:p w14:paraId="0A047587" w14:textId="77777777" w:rsidR="00E2564D" w:rsidRDefault="00E2564D" w:rsidP="00186DA1">
      <w:pPr>
        <w:pStyle w:val="ListParagraph"/>
        <w:numPr>
          <w:ilvl w:val="0"/>
          <w:numId w:val="2"/>
        </w:numPr>
        <w:spacing w:line="360" w:lineRule="auto"/>
        <w:rPr>
          <w:rFonts w:ascii="Garamond" w:hAnsi="Garamond"/>
          <w:lang w:val="en-GB"/>
        </w:rPr>
      </w:pPr>
      <w:r>
        <w:rPr>
          <w:rFonts w:ascii="Garamond" w:hAnsi="Garamond"/>
          <w:lang w:val="en-GB"/>
        </w:rPr>
        <w:t xml:space="preserve">---. </w:t>
      </w:r>
      <w:r w:rsidRPr="00E2564D">
        <w:rPr>
          <w:rFonts w:ascii="Garamond" w:hAnsi="Garamond"/>
          <w:lang w:val="en-GB"/>
        </w:rPr>
        <w:t xml:space="preserve">“The Ideology of Female Authority: The Case of Lady Macbeth.” In </w:t>
      </w:r>
      <w:r w:rsidRPr="00E2564D">
        <w:rPr>
          <w:rFonts w:ascii="Garamond" w:hAnsi="Garamond"/>
          <w:i/>
          <w:iCs/>
          <w:lang w:val="en-GB"/>
        </w:rPr>
        <w:t>Shakespeare Without Women: Representing Gender and Race on the Renaissance Stage</w:t>
      </w:r>
      <w:r w:rsidRPr="00E2564D">
        <w:rPr>
          <w:rFonts w:ascii="Garamond" w:hAnsi="Garamond"/>
          <w:lang w:val="en-GB"/>
        </w:rPr>
        <w:t>, Routledge, 2000, pp. 9–47.</w:t>
      </w:r>
    </w:p>
    <w:p w14:paraId="681D7C67" w14:textId="77777777" w:rsidR="0041361A" w:rsidRDefault="0041361A" w:rsidP="0041361A">
      <w:pPr>
        <w:pStyle w:val="ListParagraph"/>
        <w:numPr>
          <w:ilvl w:val="0"/>
          <w:numId w:val="2"/>
        </w:numPr>
        <w:spacing w:line="360" w:lineRule="auto"/>
        <w:rPr>
          <w:rFonts w:ascii="Garamond" w:hAnsi="Garamond"/>
          <w:lang w:val="en-GB"/>
        </w:rPr>
      </w:pPr>
      <w:r w:rsidRPr="00AC2EE5">
        <w:rPr>
          <w:rFonts w:ascii="Garamond" w:hAnsi="Garamond"/>
          <w:lang w:val="en-GB"/>
        </w:rPr>
        <w:t xml:space="preserve">de Beauvoir, Simone. </w:t>
      </w:r>
      <w:r w:rsidRPr="00AC2EE5">
        <w:rPr>
          <w:rFonts w:ascii="Garamond" w:hAnsi="Garamond"/>
          <w:i/>
          <w:iCs/>
          <w:lang w:val="en-GB"/>
        </w:rPr>
        <w:t>The Second Sex</w:t>
      </w:r>
      <w:r w:rsidRPr="00AC2EE5">
        <w:rPr>
          <w:rFonts w:ascii="Garamond" w:hAnsi="Garamond"/>
          <w:lang w:val="en-GB"/>
        </w:rPr>
        <w:t>. Translated by H. M. Parshley, Vintage, 1973.</w:t>
      </w:r>
    </w:p>
    <w:p w14:paraId="4E3A7CBE" w14:textId="77777777" w:rsidR="00186DA1" w:rsidRDefault="0041361A" w:rsidP="0041361A">
      <w:pPr>
        <w:pStyle w:val="ListParagraph"/>
        <w:numPr>
          <w:ilvl w:val="0"/>
          <w:numId w:val="2"/>
        </w:numPr>
        <w:spacing w:line="360" w:lineRule="auto"/>
        <w:rPr>
          <w:rFonts w:ascii="Garamond" w:hAnsi="Garamond"/>
          <w:lang w:val="en-GB"/>
        </w:rPr>
      </w:pPr>
      <w:proofErr w:type="spellStart"/>
      <w:r w:rsidRPr="00AC2EE5">
        <w:rPr>
          <w:rFonts w:ascii="Garamond" w:hAnsi="Garamond"/>
          <w:lang w:val="en-GB"/>
        </w:rPr>
        <w:t>Dusinberre</w:t>
      </w:r>
      <w:proofErr w:type="spellEnd"/>
      <w:r w:rsidRPr="00AC2EE5">
        <w:rPr>
          <w:rFonts w:ascii="Garamond" w:hAnsi="Garamond"/>
          <w:lang w:val="en-GB"/>
        </w:rPr>
        <w:t xml:space="preserve">, Juliet. </w:t>
      </w:r>
      <w:r w:rsidRPr="00AC2EE5">
        <w:rPr>
          <w:rFonts w:ascii="Garamond" w:hAnsi="Garamond"/>
          <w:i/>
          <w:iCs/>
          <w:lang w:val="en-GB"/>
        </w:rPr>
        <w:t>Shakespeare and the Nature of Women</w:t>
      </w:r>
      <w:r w:rsidRPr="00AC2EE5">
        <w:rPr>
          <w:rFonts w:ascii="Garamond" w:hAnsi="Garamond"/>
          <w:lang w:val="en-GB"/>
        </w:rPr>
        <w:t>. Macmillan, 1975.</w:t>
      </w:r>
    </w:p>
    <w:p w14:paraId="34D0727F" w14:textId="77777777" w:rsidR="00FB63A5" w:rsidRPr="00FB63A5" w:rsidRDefault="00FB63A5" w:rsidP="00FB63A5">
      <w:pPr>
        <w:pStyle w:val="ListParagraph"/>
        <w:numPr>
          <w:ilvl w:val="0"/>
          <w:numId w:val="2"/>
        </w:numPr>
        <w:spacing w:line="360" w:lineRule="auto"/>
        <w:rPr>
          <w:rFonts w:ascii="Garamond" w:hAnsi="Garamond"/>
          <w:lang w:val="en-GB"/>
        </w:rPr>
      </w:pPr>
      <w:r w:rsidRPr="00FB63A5">
        <w:rPr>
          <w:rFonts w:ascii="Garamond" w:hAnsi="Garamond"/>
          <w:lang w:val="en-GB"/>
        </w:rPr>
        <w:lastRenderedPageBreak/>
        <w:t xml:space="preserve">Fricker, Miranda. </w:t>
      </w:r>
      <w:r w:rsidRPr="00FB63A5">
        <w:rPr>
          <w:rFonts w:ascii="Garamond" w:hAnsi="Garamond"/>
          <w:i/>
          <w:iCs/>
          <w:lang w:val="en-GB"/>
        </w:rPr>
        <w:t>Epistemic Injustice: Power and the Ethics of Knowing</w:t>
      </w:r>
      <w:r w:rsidRPr="00FB63A5">
        <w:rPr>
          <w:rFonts w:ascii="Garamond" w:hAnsi="Garamond"/>
          <w:lang w:val="en-GB"/>
        </w:rPr>
        <w:t>. Oxford University Press, 2007.</w:t>
      </w:r>
    </w:p>
    <w:p w14:paraId="3BC53413" w14:textId="77777777" w:rsidR="00186DA1"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Guerrini-Maraldi, Larissa. “The Rearticulation of the Female Voice in King Lear.” </w:t>
      </w:r>
      <w:r w:rsidRPr="00AC2EE5">
        <w:rPr>
          <w:rFonts w:ascii="Garamond" w:hAnsi="Garamond"/>
          <w:i/>
          <w:iCs/>
          <w:lang w:val="en-GB"/>
        </w:rPr>
        <w:t>Meliora: A Journal of Ideas, Columbia University</w:t>
      </w:r>
      <w:r w:rsidRPr="00AC2EE5">
        <w:rPr>
          <w:rFonts w:ascii="Garamond" w:hAnsi="Garamond"/>
          <w:lang w:val="en-GB"/>
        </w:rPr>
        <w:t>, 2025.</w:t>
      </w:r>
    </w:p>
    <w:p w14:paraId="176B90C0" w14:textId="77777777" w:rsidR="0041361A" w:rsidRDefault="0041361A" w:rsidP="0041361A">
      <w:pPr>
        <w:pStyle w:val="ListParagraph"/>
        <w:numPr>
          <w:ilvl w:val="0"/>
          <w:numId w:val="2"/>
        </w:numPr>
        <w:spacing w:line="360" w:lineRule="auto"/>
        <w:rPr>
          <w:rFonts w:ascii="Garamond" w:hAnsi="Garamond"/>
          <w:lang w:val="en-GB"/>
        </w:rPr>
      </w:pPr>
      <w:r w:rsidRPr="00AC2EE5">
        <w:rPr>
          <w:rFonts w:ascii="Garamond" w:hAnsi="Garamond"/>
          <w:lang w:val="en-GB"/>
        </w:rPr>
        <w:t xml:space="preserve">hooks, bell. </w:t>
      </w:r>
      <w:r w:rsidRPr="00AC2EE5">
        <w:rPr>
          <w:rFonts w:ascii="Garamond" w:hAnsi="Garamond"/>
          <w:i/>
          <w:iCs/>
          <w:lang w:val="en-GB"/>
        </w:rPr>
        <w:t xml:space="preserve">Feminist Theory: From Margin to </w:t>
      </w:r>
      <w:proofErr w:type="spellStart"/>
      <w:r w:rsidRPr="00AC2EE5">
        <w:rPr>
          <w:rFonts w:ascii="Garamond" w:hAnsi="Garamond"/>
          <w:i/>
          <w:iCs/>
          <w:lang w:val="en-GB"/>
        </w:rPr>
        <w:t>Center</w:t>
      </w:r>
      <w:proofErr w:type="spellEnd"/>
      <w:r w:rsidRPr="00AC2EE5">
        <w:rPr>
          <w:rFonts w:ascii="Garamond" w:hAnsi="Garamond"/>
          <w:lang w:val="en-GB"/>
        </w:rPr>
        <w:t>. South End Press, 1984.</w:t>
      </w:r>
    </w:p>
    <w:p w14:paraId="149CD30B" w14:textId="77777777" w:rsidR="0041361A" w:rsidRDefault="0041361A" w:rsidP="0041361A">
      <w:pPr>
        <w:pStyle w:val="ListParagraph"/>
        <w:numPr>
          <w:ilvl w:val="0"/>
          <w:numId w:val="2"/>
        </w:numPr>
        <w:spacing w:line="360" w:lineRule="auto"/>
        <w:rPr>
          <w:rFonts w:ascii="Garamond" w:hAnsi="Garamond"/>
          <w:lang w:val="en-GB"/>
        </w:rPr>
      </w:pPr>
      <w:r w:rsidRPr="00AC2EE5">
        <w:rPr>
          <w:rFonts w:ascii="Garamond" w:hAnsi="Garamond"/>
          <w:lang w:val="en-GB"/>
        </w:rPr>
        <w:t xml:space="preserve">---. </w:t>
      </w:r>
      <w:r w:rsidRPr="00AC2EE5">
        <w:rPr>
          <w:rFonts w:ascii="Garamond" w:hAnsi="Garamond"/>
          <w:i/>
          <w:iCs/>
          <w:lang w:val="en-GB"/>
        </w:rPr>
        <w:t>Teaching to Transgress: Education as the Practice of Freedom</w:t>
      </w:r>
      <w:r w:rsidRPr="00AC2EE5">
        <w:rPr>
          <w:rFonts w:ascii="Garamond" w:hAnsi="Garamond"/>
          <w:lang w:val="en-GB"/>
        </w:rPr>
        <w:t>. Routledge, 1994.</w:t>
      </w:r>
    </w:p>
    <w:p w14:paraId="5F5916CD" w14:textId="77777777" w:rsidR="00186DA1" w:rsidRDefault="006417CD"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Lazar, Michelle M. </w:t>
      </w:r>
      <w:r w:rsidRPr="00AC2EE5">
        <w:rPr>
          <w:rFonts w:ascii="Garamond" w:hAnsi="Garamond"/>
          <w:i/>
          <w:iCs/>
          <w:lang w:val="en-GB"/>
        </w:rPr>
        <w:t>Feminist Critical Discourse Analysis: Gender, Power and Ideology in Discourse</w:t>
      </w:r>
      <w:r w:rsidRPr="00AC2EE5">
        <w:rPr>
          <w:rFonts w:ascii="Garamond" w:hAnsi="Garamond"/>
          <w:lang w:val="en-GB"/>
        </w:rPr>
        <w:t>. Palgrave Macmillan, 2005.</w:t>
      </w:r>
    </w:p>
    <w:p w14:paraId="77CC8D16" w14:textId="77777777" w:rsidR="00186DA1"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“Meet the Only Woman Privy to the Plot to Kill Julius Caesar.” </w:t>
      </w:r>
      <w:r w:rsidRPr="00AC2EE5">
        <w:rPr>
          <w:rFonts w:ascii="Garamond" w:hAnsi="Garamond"/>
          <w:i/>
          <w:iCs/>
          <w:lang w:val="en-GB"/>
        </w:rPr>
        <w:t>National Geographic</w:t>
      </w:r>
      <w:r w:rsidRPr="00AC2EE5">
        <w:rPr>
          <w:rFonts w:ascii="Garamond" w:hAnsi="Garamond"/>
          <w:lang w:val="en-GB"/>
        </w:rPr>
        <w:t>, 2024.</w:t>
      </w:r>
    </w:p>
    <w:p w14:paraId="7D4D844B" w14:textId="77777777" w:rsidR="00186DA1"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Mondal, Subhadip, and Aparajita Sen. “The Ambiguity of Witches and </w:t>
      </w:r>
      <w:proofErr w:type="spellStart"/>
      <w:r w:rsidRPr="00AC2EE5">
        <w:rPr>
          <w:rFonts w:ascii="Garamond" w:hAnsi="Garamond"/>
          <w:lang w:val="en-GB"/>
        </w:rPr>
        <w:t>Én</w:t>
      </w:r>
      <w:proofErr w:type="spellEnd"/>
      <w:r w:rsidRPr="00AC2EE5">
        <w:rPr>
          <w:rFonts w:ascii="Garamond" w:hAnsi="Garamond"/>
          <w:lang w:val="en-GB"/>
        </w:rPr>
        <w:t xml:space="preserve"> Women: Derridean Deconstruction of Shakespeare’s Macbeth in Indian Adaptations of Macbeth.” </w:t>
      </w:r>
      <w:r w:rsidRPr="00AC2EE5">
        <w:rPr>
          <w:rFonts w:ascii="Garamond" w:hAnsi="Garamond"/>
          <w:i/>
          <w:iCs/>
          <w:lang w:val="en-GB"/>
        </w:rPr>
        <w:t>Humanities</w:t>
      </w:r>
      <w:r w:rsidRPr="00AC2EE5">
        <w:rPr>
          <w:rFonts w:ascii="Garamond" w:hAnsi="Garamond"/>
          <w:lang w:val="en-GB"/>
        </w:rPr>
        <w:t>, vol. 13, no. 11, 2024, pp. 1–15.</w:t>
      </w:r>
    </w:p>
    <w:p w14:paraId="21D92277" w14:textId="77777777" w:rsidR="00E2564D" w:rsidRPr="00E2564D" w:rsidRDefault="00E2564D" w:rsidP="00E2564D">
      <w:pPr>
        <w:pStyle w:val="ListParagraph"/>
        <w:numPr>
          <w:ilvl w:val="0"/>
          <w:numId w:val="2"/>
        </w:numPr>
        <w:spacing w:line="360" w:lineRule="auto"/>
        <w:rPr>
          <w:rFonts w:ascii="Garamond" w:hAnsi="Garamond"/>
          <w:lang w:val="en-GB"/>
        </w:rPr>
      </w:pPr>
      <w:r w:rsidRPr="00E2564D">
        <w:rPr>
          <w:rFonts w:ascii="Garamond" w:hAnsi="Garamond"/>
          <w:lang w:val="en-GB"/>
        </w:rPr>
        <w:t xml:space="preserve">Novy, Marianne. </w:t>
      </w:r>
      <w:r w:rsidRPr="00E2564D">
        <w:rPr>
          <w:rFonts w:ascii="Garamond" w:hAnsi="Garamond"/>
          <w:i/>
          <w:iCs/>
          <w:lang w:val="en-GB"/>
        </w:rPr>
        <w:t>Love’s Argument: Gender Relations in Shakespeare</w:t>
      </w:r>
      <w:r w:rsidRPr="00E2564D">
        <w:rPr>
          <w:rFonts w:ascii="Garamond" w:hAnsi="Garamond"/>
          <w:lang w:val="en-GB"/>
        </w:rPr>
        <w:t>. University of North Carolina Press, 1984.</w:t>
      </w:r>
    </w:p>
    <w:p w14:paraId="220BF464" w14:textId="77777777" w:rsidR="00186DA1"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“Portia’s Self-Wound and Its Sources.” </w:t>
      </w:r>
      <w:r w:rsidRPr="00AC2EE5">
        <w:rPr>
          <w:rFonts w:ascii="Garamond" w:hAnsi="Garamond"/>
          <w:i/>
          <w:iCs/>
          <w:lang w:val="en-GB"/>
        </w:rPr>
        <w:t>Literature Stack Exchange</w:t>
      </w:r>
      <w:r w:rsidRPr="00AC2EE5">
        <w:rPr>
          <w:rFonts w:ascii="Garamond" w:hAnsi="Garamond"/>
          <w:lang w:val="en-GB"/>
        </w:rPr>
        <w:t>, 2020.</w:t>
      </w:r>
    </w:p>
    <w:p w14:paraId="3FAB6CE8" w14:textId="77777777" w:rsidR="00186DA1" w:rsidRDefault="00186DA1" w:rsidP="00186DA1">
      <w:pPr>
        <w:pStyle w:val="ListParagraph"/>
        <w:numPr>
          <w:ilvl w:val="0"/>
          <w:numId w:val="2"/>
        </w:numPr>
        <w:spacing w:line="360" w:lineRule="auto"/>
        <w:rPr>
          <w:rFonts w:ascii="Garamond" w:hAnsi="Garamond"/>
          <w:lang w:val="en-GB"/>
        </w:rPr>
      </w:pPr>
      <w:proofErr w:type="spellStart"/>
      <w:r w:rsidRPr="00AC2EE5">
        <w:rPr>
          <w:rFonts w:ascii="Garamond" w:hAnsi="Garamond"/>
          <w:lang w:val="en-GB"/>
        </w:rPr>
        <w:t>Romund</w:t>
      </w:r>
      <w:proofErr w:type="spellEnd"/>
      <w:r w:rsidRPr="00AC2EE5">
        <w:rPr>
          <w:rFonts w:ascii="Garamond" w:hAnsi="Garamond"/>
          <w:lang w:val="en-GB"/>
        </w:rPr>
        <w:t xml:space="preserve">, Susanne. “Caecilia, Calpurnia, and Their Dreams of Political Importance.” </w:t>
      </w:r>
      <w:r w:rsidRPr="00AC2EE5">
        <w:rPr>
          <w:rFonts w:ascii="Garamond" w:hAnsi="Garamond"/>
          <w:i/>
          <w:iCs/>
          <w:lang w:val="en-GB"/>
        </w:rPr>
        <w:t>Athens Journal of History</w:t>
      </w:r>
      <w:r w:rsidRPr="00AC2EE5">
        <w:rPr>
          <w:rFonts w:ascii="Garamond" w:hAnsi="Garamond"/>
          <w:lang w:val="en-GB"/>
        </w:rPr>
        <w:t>, vol. 4, no. 2, 2018, pp. 105–16.</w:t>
      </w:r>
    </w:p>
    <w:p w14:paraId="2E7DCC2F" w14:textId="77777777" w:rsidR="00186DA1"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“Shakespeare Performances in England, 2022.” </w:t>
      </w:r>
      <w:r w:rsidRPr="00AC2EE5">
        <w:rPr>
          <w:rFonts w:ascii="Garamond" w:hAnsi="Garamond"/>
          <w:i/>
          <w:iCs/>
          <w:lang w:val="en-GB"/>
        </w:rPr>
        <w:t>Shakespeare Survey</w:t>
      </w:r>
      <w:r w:rsidRPr="00AC2EE5">
        <w:rPr>
          <w:rFonts w:ascii="Garamond" w:hAnsi="Garamond"/>
          <w:lang w:val="en-GB"/>
        </w:rPr>
        <w:t>, vol. 76, Cambridge University Press, 2023.</w:t>
      </w:r>
    </w:p>
    <w:p w14:paraId="2B0F00FD" w14:textId="77777777" w:rsidR="0041361A" w:rsidRDefault="0041361A" w:rsidP="0041361A">
      <w:pPr>
        <w:pStyle w:val="ListParagraph"/>
        <w:numPr>
          <w:ilvl w:val="0"/>
          <w:numId w:val="2"/>
        </w:numPr>
        <w:spacing w:line="360" w:lineRule="auto"/>
        <w:rPr>
          <w:rFonts w:ascii="Garamond" w:hAnsi="Garamond"/>
          <w:lang w:val="en-GB"/>
        </w:rPr>
      </w:pPr>
      <w:r w:rsidRPr="00AC2EE5">
        <w:rPr>
          <w:rFonts w:ascii="Garamond" w:hAnsi="Garamond"/>
          <w:lang w:val="en-GB"/>
        </w:rPr>
        <w:t xml:space="preserve">Shakespeare, William. </w:t>
      </w:r>
      <w:r w:rsidRPr="00AC2EE5">
        <w:rPr>
          <w:rFonts w:ascii="Garamond" w:hAnsi="Garamond"/>
          <w:i/>
          <w:iCs/>
          <w:lang w:val="en-GB"/>
        </w:rPr>
        <w:t>Hamlet</w:t>
      </w:r>
      <w:r w:rsidRPr="00AC2EE5">
        <w:rPr>
          <w:rFonts w:ascii="Garamond" w:hAnsi="Garamond"/>
          <w:lang w:val="en-GB"/>
        </w:rPr>
        <w:t>. Edited by Ann Thompson and Neil Taylor, Arden Shakespeare, 2006.</w:t>
      </w:r>
    </w:p>
    <w:p w14:paraId="79A5C28C" w14:textId="77777777" w:rsidR="0041361A" w:rsidRDefault="0041361A" w:rsidP="0041361A">
      <w:pPr>
        <w:pStyle w:val="ListParagraph"/>
        <w:numPr>
          <w:ilvl w:val="0"/>
          <w:numId w:val="2"/>
        </w:numPr>
        <w:spacing w:line="360" w:lineRule="auto"/>
        <w:rPr>
          <w:rFonts w:ascii="Garamond" w:hAnsi="Garamond"/>
          <w:lang w:val="en-GB"/>
        </w:rPr>
      </w:pPr>
      <w:r w:rsidRPr="00AC2EE5">
        <w:rPr>
          <w:rFonts w:ascii="Garamond" w:hAnsi="Garamond"/>
          <w:lang w:val="en-GB"/>
        </w:rPr>
        <w:t xml:space="preserve">---. </w:t>
      </w:r>
      <w:r w:rsidRPr="00AC2EE5">
        <w:rPr>
          <w:rFonts w:ascii="Garamond" w:hAnsi="Garamond"/>
          <w:i/>
          <w:iCs/>
          <w:lang w:val="en-GB"/>
        </w:rPr>
        <w:t>King Lear</w:t>
      </w:r>
      <w:r w:rsidRPr="00AC2EE5">
        <w:rPr>
          <w:rFonts w:ascii="Garamond" w:hAnsi="Garamond"/>
          <w:lang w:val="en-GB"/>
        </w:rPr>
        <w:t>. Edited by R. A. Foakes, Arden Shakespeare, 1997.</w:t>
      </w:r>
    </w:p>
    <w:p w14:paraId="6725707D" w14:textId="77777777" w:rsidR="0041361A" w:rsidRDefault="0041361A" w:rsidP="0041361A">
      <w:pPr>
        <w:pStyle w:val="ListParagraph"/>
        <w:numPr>
          <w:ilvl w:val="0"/>
          <w:numId w:val="2"/>
        </w:numPr>
        <w:spacing w:line="360" w:lineRule="auto"/>
        <w:rPr>
          <w:rFonts w:ascii="Garamond" w:hAnsi="Garamond"/>
          <w:lang w:val="en-GB"/>
        </w:rPr>
      </w:pPr>
      <w:r w:rsidRPr="00AC2EE5">
        <w:rPr>
          <w:rFonts w:ascii="Garamond" w:hAnsi="Garamond"/>
          <w:lang w:val="en-GB"/>
        </w:rPr>
        <w:t xml:space="preserve">---. </w:t>
      </w:r>
      <w:r w:rsidRPr="00AC2EE5">
        <w:rPr>
          <w:rFonts w:ascii="Garamond" w:hAnsi="Garamond"/>
          <w:i/>
          <w:iCs/>
          <w:lang w:val="en-GB"/>
        </w:rPr>
        <w:t>Macbeth</w:t>
      </w:r>
      <w:r w:rsidRPr="00AC2EE5">
        <w:rPr>
          <w:rFonts w:ascii="Garamond" w:hAnsi="Garamond"/>
          <w:lang w:val="en-GB"/>
        </w:rPr>
        <w:t>. Edited by Sandra Clark and Pamela Mason, Arden Shakespeare, 2015.</w:t>
      </w:r>
    </w:p>
    <w:p w14:paraId="22596086" w14:textId="77777777" w:rsidR="0041361A" w:rsidRDefault="0041361A" w:rsidP="0041361A">
      <w:pPr>
        <w:pStyle w:val="ListParagraph"/>
        <w:numPr>
          <w:ilvl w:val="0"/>
          <w:numId w:val="2"/>
        </w:numPr>
        <w:spacing w:line="360" w:lineRule="auto"/>
        <w:rPr>
          <w:rFonts w:ascii="Garamond" w:hAnsi="Garamond"/>
          <w:lang w:val="en-GB"/>
        </w:rPr>
      </w:pPr>
      <w:r w:rsidRPr="00AC2EE5">
        <w:rPr>
          <w:rFonts w:ascii="Garamond" w:hAnsi="Garamond"/>
          <w:lang w:val="en-GB"/>
        </w:rPr>
        <w:t xml:space="preserve">---. </w:t>
      </w:r>
      <w:r w:rsidRPr="00AC2EE5">
        <w:rPr>
          <w:rFonts w:ascii="Garamond" w:hAnsi="Garamond"/>
          <w:i/>
          <w:iCs/>
          <w:lang w:val="en-GB"/>
        </w:rPr>
        <w:t>Othello</w:t>
      </w:r>
      <w:r w:rsidRPr="00AC2EE5">
        <w:rPr>
          <w:rFonts w:ascii="Garamond" w:hAnsi="Garamond"/>
          <w:lang w:val="en-GB"/>
        </w:rPr>
        <w:t>. Edited by E. A. J. Honigmann, Arden Shakespeare, 1997.</w:t>
      </w:r>
    </w:p>
    <w:p w14:paraId="59D8CAD9" w14:textId="77777777" w:rsidR="00AC2EE5" w:rsidRDefault="00AC2EE5"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 </w:t>
      </w:r>
      <w:r w:rsidRPr="00AC2EE5">
        <w:rPr>
          <w:rFonts w:ascii="Garamond" w:hAnsi="Garamond"/>
          <w:i/>
          <w:iCs/>
          <w:lang w:val="en-GB"/>
        </w:rPr>
        <w:t>Julius Caesar</w:t>
      </w:r>
      <w:r w:rsidRPr="00AC2EE5">
        <w:rPr>
          <w:rFonts w:ascii="Garamond" w:hAnsi="Garamond"/>
          <w:lang w:val="en-GB"/>
        </w:rPr>
        <w:t>. Edited by David Daniell, The Arden Shakespeare, Third Series, Bloomsbury, 1998.</w:t>
      </w:r>
    </w:p>
    <w:p w14:paraId="6CEABC53" w14:textId="77777777" w:rsidR="0041361A" w:rsidRDefault="0041361A"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Showalter, Elaine. “Representing Ophelia: Women, Madness, and the Responsibilities of Feminist Criticism.” In </w:t>
      </w:r>
      <w:r w:rsidRPr="00AC2EE5">
        <w:rPr>
          <w:rFonts w:ascii="Garamond" w:hAnsi="Garamond"/>
          <w:i/>
          <w:iCs/>
          <w:lang w:val="en-GB"/>
        </w:rPr>
        <w:t>Shakespeare and the Question of Theory</w:t>
      </w:r>
      <w:r w:rsidRPr="00AC2EE5">
        <w:rPr>
          <w:rFonts w:ascii="Garamond" w:hAnsi="Garamond"/>
          <w:lang w:val="en-GB"/>
        </w:rPr>
        <w:t>, edited by Patricia Parker and Geoffrey Hartman, Methuen, 1985, pp. 77–94.</w:t>
      </w:r>
    </w:p>
    <w:p w14:paraId="04479FA9" w14:textId="77777777" w:rsidR="006417CD" w:rsidRDefault="006417CD"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Spivak, Gayatri Chakravorty. “Can the Subaltern Speak?” </w:t>
      </w:r>
      <w:r w:rsidRPr="00AC2EE5">
        <w:rPr>
          <w:rFonts w:ascii="Garamond" w:hAnsi="Garamond"/>
          <w:i/>
          <w:iCs/>
          <w:lang w:val="en-GB"/>
        </w:rPr>
        <w:t>Marxism and the Interpretation of Culture</w:t>
      </w:r>
      <w:r w:rsidRPr="00AC2EE5">
        <w:rPr>
          <w:rFonts w:ascii="Garamond" w:hAnsi="Garamond"/>
          <w:lang w:val="en-GB"/>
        </w:rPr>
        <w:t>, edited by Cary Nelson and Lawrence Grossberg, University of Illinois Press, 1988, pp. 271–313.</w:t>
      </w:r>
    </w:p>
    <w:p w14:paraId="4AC4D243" w14:textId="77777777" w:rsidR="00186DA1"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t xml:space="preserve">“The ‘Wonder’ in the Handkerchief.” </w:t>
      </w:r>
      <w:r w:rsidRPr="00AC2EE5">
        <w:rPr>
          <w:rFonts w:ascii="Garamond" w:hAnsi="Garamond"/>
          <w:i/>
          <w:iCs/>
          <w:lang w:val="en-GB"/>
        </w:rPr>
        <w:t>Cultural Studies</w:t>
      </w:r>
      <w:r w:rsidRPr="00AC2EE5">
        <w:rPr>
          <w:rFonts w:ascii="Garamond" w:hAnsi="Garamond"/>
          <w:lang w:val="en-GB"/>
        </w:rPr>
        <w:t>, Taylor &amp; Francis, 2025.</w:t>
      </w:r>
    </w:p>
    <w:p w14:paraId="7BC33332" w14:textId="77777777" w:rsidR="00797D50" w:rsidRPr="00AC2EE5" w:rsidRDefault="00186DA1" w:rsidP="00186DA1">
      <w:pPr>
        <w:pStyle w:val="ListParagraph"/>
        <w:numPr>
          <w:ilvl w:val="0"/>
          <w:numId w:val="2"/>
        </w:numPr>
        <w:spacing w:line="360" w:lineRule="auto"/>
        <w:rPr>
          <w:rFonts w:ascii="Garamond" w:hAnsi="Garamond"/>
          <w:lang w:val="en-GB"/>
        </w:rPr>
      </w:pPr>
      <w:r w:rsidRPr="00AC2EE5">
        <w:rPr>
          <w:rFonts w:ascii="Garamond" w:hAnsi="Garamond"/>
          <w:lang w:val="en-GB"/>
        </w:rPr>
        <w:lastRenderedPageBreak/>
        <w:t xml:space="preserve">Wang, Jiaming. “Beyond Ophelia: A Deep Dive into the Agency and Constraints of Female Characters in Hamlet.” </w:t>
      </w:r>
      <w:r w:rsidRPr="00AC2EE5">
        <w:rPr>
          <w:rFonts w:ascii="Garamond" w:hAnsi="Garamond"/>
          <w:i/>
          <w:iCs/>
          <w:lang w:val="en-GB"/>
        </w:rPr>
        <w:t>Journal of Research in Social Science and Humanities</w:t>
      </w:r>
      <w:r w:rsidRPr="00AC2EE5">
        <w:rPr>
          <w:rFonts w:ascii="Garamond" w:hAnsi="Garamond"/>
          <w:lang w:val="en-GB"/>
        </w:rPr>
        <w:t>, vol. 4, no. 1, 2024, pp. 45–60.</w:t>
      </w:r>
    </w:p>
    <w:p w14:paraId="0A9003B9" w14:textId="77777777" w:rsidR="00797D50" w:rsidRPr="00797D50" w:rsidRDefault="00797D50" w:rsidP="00797D50">
      <w:pPr>
        <w:spacing w:line="360" w:lineRule="auto"/>
        <w:rPr>
          <w:rFonts w:ascii="Garamond" w:hAnsi="Garamond"/>
          <w:b/>
          <w:bCs/>
          <w:lang w:val="en-GB"/>
        </w:rPr>
      </w:pPr>
    </w:p>
    <w:sectPr w:rsidR="00797D50" w:rsidRPr="00797D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601E4" w14:textId="77777777" w:rsidR="00391F55" w:rsidRDefault="00391F55" w:rsidP="00FE7EA7">
      <w:r>
        <w:separator/>
      </w:r>
    </w:p>
  </w:endnote>
  <w:endnote w:type="continuationSeparator" w:id="0">
    <w:p w14:paraId="0D0CDA5D" w14:textId="77777777" w:rsidR="00391F55" w:rsidRDefault="00391F55" w:rsidP="00FE7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A8A2" w14:textId="77777777" w:rsidR="00FE7EA7" w:rsidRDefault="00FE7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2DAF" w14:textId="77777777" w:rsidR="00FE7EA7" w:rsidRDefault="00FE7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B500" w14:textId="77777777" w:rsidR="00FE7EA7" w:rsidRDefault="00FE7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F2DCF" w14:textId="77777777" w:rsidR="00391F55" w:rsidRDefault="00391F55" w:rsidP="00FE7EA7">
      <w:r>
        <w:separator/>
      </w:r>
    </w:p>
  </w:footnote>
  <w:footnote w:type="continuationSeparator" w:id="0">
    <w:p w14:paraId="4C5FF474" w14:textId="77777777" w:rsidR="00391F55" w:rsidRDefault="00391F55" w:rsidP="00FE7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4D8C6" w14:textId="481C9653" w:rsidR="00FE7EA7" w:rsidRDefault="00391F55">
    <w:pPr>
      <w:pStyle w:val="Header"/>
    </w:pPr>
    <w:r>
      <w:rPr>
        <w:noProof/>
      </w:rPr>
      <w:pict w14:anchorId="1549B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64501"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0A54" w14:textId="7C1A2CC8" w:rsidR="00FE7EA7" w:rsidRDefault="00391F55">
    <w:pPr>
      <w:pStyle w:val="Header"/>
    </w:pPr>
    <w:r>
      <w:rPr>
        <w:noProof/>
      </w:rPr>
      <w:pict w14:anchorId="16314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64502"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1991" w14:textId="5E314BE2" w:rsidR="00FE7EA7" w:rsidRDefault="00391F55">
    <w:pPr>
      <w:pStyle w:val="Header"/>
    </w:pPr>
    <w:r>
      <w:rPr>
        <w:noProof/>
      </w:rPr>
      <w:pict w14:anchorId="46FC75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664500"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45C98"/>
    <w:multiLevelType w:val="hybridMultilevel"/>
    <w:tmpl w:val="BD4EC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801DB2"/>
    <w:multiLevelType w:val="hybridMultilevel"/>
    <w:tmpl w:val="639E0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2951979">
    <w:abstractNumId w:val="0"/>
  </w:num>
  <w:num w:numId="2" w16cid:durableId="1340811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50"/>
    <w:rsid w:val="00031134"/>
    <w:rsid w:val="000A2790"/>
    <w:rsid w:val="00101B72"/>
    <w:rsid w:val="00116155"/>
    <w:rsid w:val="001623B9"/>
    <w:rsid w:val="00183BE3"/>
    <w:rsid w:val="00186DA1"/>
    <w:rsid w:val="001B0A24"/>
    <w:rsid w:val="001E1990"/>
    <w:rsid w:val="002816E5"/>
    <w:rsid w:val="002F1C10"/>
    <w:rsid w:val="003179D4"/>
    <w:rsid w:val="00382A58"/>
    <w:rsid w:val="00391F55"/>
    <w:rsid w:val="003F0927"/>
    <w:rsid w:val="003F1946"/>
    <w:rsid w:val="0041361A"/>
    <w:rsid w:val="00461685"/>
    <w:rsid w:val="004D7EA6"/>
    <w:rsid w:val="00534D48"/>
    <w:rsid w:val="005814DC"/>
    <w:rsid w:val="005836E5"/>
    <w:rsid w:val="006417CD"/>
    <w:rsid w:val="00691BD8"/>
    <w:rsid w:val="00714CB1"/>
    <w:rsid w:val="00717853"/>
    <w:rsid w:val="00790F82"/>
    <w:rsid w:val="00797D50"/>
    <w:rsid w:val="0085336A"/>
    <w:rsid w:val="00857328"/>
    <w:rsid w:val="00885CF4"/>
    <w:rsid w:val="0089218A"/>
    <w:rsid w:val="009E4454"/>
    <w:rsid w:val="00A310E1"/>
    <w:rsid w:val="00A33882"/>
    <w:rsid w:val="00AC2EE5"/>
    <w:rsid w:val="00B12D87"/>
    <w:rsid w:val="00B454AE"/>
    <w:rsid w:val="00B67426"/>
    <w:rsid w:val="00BB2B6C"/>
    <w:rsid w:val="00C80BEC"/>
    <w:rsid w:val="00D24F47"/>
    <w:rsid w:val="00E2564D"/>
    <w:rsid w:val="00E2681D"/>
    <w:rsid w:val="00EC6C77"/>
    <w:rsid w:val="00ED2E3B"/>
    <w:rsid w:val="00FB63A5"/>
    <w:rsid w:val="00FE7E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3ADF0"/>
  <w15:chartTrackingRefBased/>
  <w15:docId w15:val="{EB675845-F1CF-D447-AAE2-C3E998FD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D50"/>
    <w:rPr>
      <w:color w:val="0563C1" w:themeColor="hyperlink"/>
      <w:u w:val="single"/>
    </w:rPr>
  </w:style>
  <w:style w:type="paragraph" w:styleId="ListParagraph">
    <w:name w:val="List Paragraph"/>
    <w:basedOn w:val="Normal"/>
    <w:uiPriority w:val="34"/>
    <w:qFormat/>
    <w:rsid w:val="00534D48"/>
    <w:pPr>
      <w:ind w:left="720"/>
      <w:contextualSpacing/>
    </w:pPr>
  </w:style>
  <w:style w:type="character" w:styleId="FollowedHyperlink">
    <w:name w:val="FollowedHyperlink"/>
    <w:basedOn w:val="DefaultParagraphFont"/>
    <w:uiPriority w:val="99"/>
    <w:semiHidden/>
    <w:unhideWhenUsed/>
    <w:rsid w:val="000A2790"/>
    <w:rPr>
      <w:color w:val="954F72" w:themeColor="followedHyperlink"/>
      <w:u w:val="single"/>
    </w:rPr>
  </w:style>
  <w:style w:type="paragraph" w:styleId="Header">
    <w:name w:val="header"/>
    <w:basedOn w:val="Normal"/>
    <w:link w:val="HeaderChar"/>
    <w:uiPriority w:val="99"/>
    <w:unhideWhenUsed/>
    <w:rsid w:val="00FE7EA7"/>
    <w:pPr>
      <w:tabs>
        <w:tab w:val="center" w:pos="4680"/>
        <w:tab w:val="right" w:pos="9360"/>
      </w:tabs>
    </w:pPr>
  </w:style>
  <w:style w:type="character" w:customStyle="1" w:styleId="HeaderChar">
    <w:name w:val="Header Char"/>
    <w:basedOn w:val="DefaultParagraphFont"/>
    <w:link w:val="Header"/>
    <w:uiPriority w:val="99"/>
    <w:rsid w:val="00FE7EA7"/>
  </w:style>
  <w:style w:type="paragraph" w:styleId="Footer">
    <w:name w:val="footer"/>
    <w:basedOn w:val="Normal"/>
    <w:link w:val="FooterChar"/>
    <w:uiPriority w:val="99"/>
    <w:unhideWhenUsed/>
    <w:rsid w:val="00FE7EA7"/>
    <w:pPr>
      <w:tabs>
        <w:tab w:val="center" w:pos="4680"/>
        <w:tab w:val="right" w:pos="9360"/>
      </w:tabs>
    </w:pPr>
  </w:style>
  <w:style w:type="character" w:customStyle="1" w:styleId="FooterChar">
    <w:name w:val="Footer Char"/>
    <w:basedOn w:val="DefaultParagraphFont"/>
    <w:link w:val="Footer"/>
    <w:uiPriority w:val="99"/>
    <w:rsid w:val="00FE7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21</Pages>
  <Words>8234</Words>
  <Characters>46935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2025-10-05T05:19:00Z</dcterms:created>
  <dcterms:modified xsi:type="dcterms:W3CDTF">2025-10-05T07:13:00Z</dcterms:modified>
</cp:coreProperties>
</file>