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9A048" w14:textId="77777777" w:rsidR="00F4038A" w:rsidRPr="0017037A" w:rsidRDefault="00F4038A" w:rsidP="00F4038A">
      <w:pPr>
        <w:spacing w:after="0" w:line="240" w:lineRule="auto"/>
        <w:jc w:val="right"/>
        <w:rPr>
          <w:rFonts w:ascii="Times New Roman" w:eastAsia="Calibri" w:hAnsi="Times New Roman" w:cs="Times New Roman"/>
          <w:b/>
          <w:sz w:val="24"/>
          <w:szCs w:val="24"/>
          <w:lang w:val="en-US" w:eastAsia="en-US"/>
        </w:rPr>
      </w:pPr>
    </w:p>
    <w:p w14:paraId="50326FDF" w14:textId="16C2A7D2" w:rsidR="008876B1" w:rsidRPr="0017037A" w:rsidRDefault="008876B1" w:rsidP="00024840">
      <w:pPr>
        <w:spacing w:after="0" w:line="240" w:lineRule="auto"/>
        <w:jc w:val="right"/>
        <w:rPr>
          <w:rFonts w:ascii="Times New Roman" w:eastAsia="Calibri" w:hAnsi="Times New Roman" w:cs="Times New Roman"/>
          <w:b/>
          <w:bCs/>
          <w:i/>
          <w:iCs/>
          <w:sz w:val="34"/>
          <w:szCs w:val="34"/>
          <w:u w:val="single"/>
          <w:lang w:val="en-US" w:eastAsia="en-US"/>
        </w:rPr>
      </w:pPr>
      <w:r w:rsidRPr="0017037A">
        <w:rPr>
          <w:rFonts w:ascii="Times New Roman" w:eastAsia="Calibri" w:hAnsi="Times New Roman" w:cs="Times New Roman"/>
          <w:b/>
          <w:bCs/>
          <w:i/>
          <w:iCs/>
          <w:sz w:val="34"/>
          <w:szCs w:val="34"/>
          <w:u w:val="single"/>
          <w:lang w:val="en-US" w:eastAsia="en-US"/>
        </w:rPr>
        <w:t>Original Research Article</w:t>
      </w:r>
    </w:p>
    <w:p w14:paraId="14FFD21E" w14:textId="77777777" w:rsidR="008876B1" w:rsidRPr="0017037A" w:rsidRDefault="008876B1" w:rsidP="00024840">
      <w:pPr>
        <w:spacing w:after="0" w:line="240" w:lineRule="auto"/>
        <w:jc w:val="right"/>
        <w:rPr>
          <w:rFonts w:ascii="Times New Roman" w:eastAsia="Calibri" w:hAnsi="Times New Roman" w:cs="Times New Roman"/>
          <w:b/>
          <w:sz w:val="34"/>
          <w:szCs w:val="34"/>
          <w:lang w:val="en-US" w:eastAsia="en-US"/>
        </w:rPr>
      </w:pPr>
    </w:p>
    <w:p w14:paraId="161B991D" w14:textId="3011FF5D" w:rsidR="00BB4B66" w:rsidRPr="0017037A" w:rsidRDefault="00024840" w:rsidP="00024840">
      <w:pPr>
        <w:spacing w:after="0" w:line="240" w:lineRule="auto"/>
        <w:jc w:val="right"/>
        <w:rPr>
          <w:rFonts w:ascii="Times New Roman" w:eastAsia="Calibri" w:hAnsi="Times New Roman" w:cs="Times New Roman"/>
          <w:b/>
          <w:sz w:val="34"/>
          <w:szCs w:val="34"/>
          <w:lang w:val="en-US" w:eastAsia="en-US"/>
        </w:rPr>
      </w:pPr>
      <w:r w:rsidRPr="0017037A">
        <w:rPr>
          <w:rFonts w:ascii="Times New Roman" w:eastAsia="Calibri" w:hAnsi="Times New Roman" w:cs="Times New Roman"/>
          <w:b/>
          <w:sz w:val="34"/>
          <w:szCs w:val="34"/>
          <w:lang w:val="en-US" w:eastAsia="en-US"/>
        </w:rPr>
        <w:t>Biological Characteristics and Feeding Dynamics of Indo</w:t>
      </w:r>
      <w:r w:rsidR="00AE75D6" w:rsidRPr="0017037A">
        <w:rPr>
          <w:rFonts w:ascii="Times New Roman" w:eastAsia="Calibri" w:hAnsi="Times New Roman" w:cs="Times New Roman"/>
          <w:b/>
          <w:sz w:val="34"/>
          <w:szCs w:val="34"/>
          <w:lang w:val="en-US" w:eastAsia="en-US"/>
        </w:rPr>
        <w:t xml:space="preserve"> </w:t>
      </w:r>
      <w:r w:rsidRPr="0017037A">
        <w:rPr>
          <w:rFonts w:ascii="Times New Roman" w:eastAsia="Calibri" w:hAnsi="Times New Roman" w:cs="Times New Roman"/>
          <w:b/>
          <w:sz w:val="34"/>
          <w:szCs w:val="34"/>
          <w:lang w:val="en-US" w:eastAsia="en-US"/>
        </w:rPr>
        <w:t xml:space="preserve">Pacific </w:t>
      </w:r>
      <w:r w:rsidR="003923A1" w:rsidRPr="0017037A">
        <w:rPr>
          <w:rFonts w:ascii="Times New Roman" w:eastAsia="Calibri" w:hAnsi="Times New Roman" w:cs="Times New Roman"/>
          <w:b/>
          <w:sz w:val="34"/>
          <w:szCs w:val="34"/>
          <w:highlight w:val="yellow"/>
          <w:lang w:val="en-US" w:eastAsia="en-US"/>
        </w:rPr>
        <w:t>Tarpon</w:t>
      </w:r>
      <w:r w:rsidRPr="0017037A">
        <w:rPr>
          <w:rFonts w:ascii="Times New Roman" w:eastAsia="Calibri" w:hAnsi="Times New Roman" w:cs="Times New Roman"/>
          <w:b/>
          <w:sz w:val="34"/>
          <w:szCs w:val="34"/>
          <w:lang w:val="en-US" w:eastAsia="en-US"/>
        </w:rPr>
        <w:t xml:space="preserve"> (</w:t>
      </w:r>
      <w:r w:rsidRPr="0017037A">
        <w:rPr>
          <w:rFonts w:ascii="Times New Roman" w:eastAsia="Calibri" w:hAnsi="Times New Roman" w:cs="Times New Roman"/>
          <w:b/>
          <w:i/>
          <w:iCs/>
          <w:sz w:val="34"/>
          <w:szCs w:val="34"/>
          <w:lang w:val="en-US" w:eastAsia="en-US"/>
        </w:rPr>
        <w:t xml:space="preserve">Megalops </w:t>
      </w:r>
      <w:proofErr w:type="spellStart"/>
      <w:r w:rsidRPr="0017037A">
        <w:rPr>
          <w:rFonts w:ascii="Times New Roman" w:eastAsia="Calibri" w:hAnsi="Times New Roman" w:cs="Times New Roman"/>
          <w:b/>
          <w:i/>
          <w:iCs/>
          <w:sz w:val="34"/>
          <w:szCs w:val="34"/>
          <w:lang w:val="en-US" w:eastAsia="en-US"/>
        </w:rPr>
        <w:t>cyprinoides</w:t>
      </w:r>
      <w:proofErr w:type="spellEnd"/>
      <w:r w:rsidRPr="0017037A">
        <w:rPr>
          <w:rFonts w:ascii="Times New Roman" w:eastAsia="Calibri" w:hAnsi="Times New Roman" w:cs="Times New Roman"/>
          <w:b/>
          <w:sz w:val="34"/>
          <w:szCs w:val="34"/>
          <w:lang w:val="en-US" w:eastAsia="en-US"/>
        </w:rPr>
        <w:t xml:space="preserve"> </w:t>
      </w:r>
      <w:proofErr w:type="spellStart"/>
      <w:r w:rsidRPr="0017037A">
        <w:rPr>
          <w:rFonts w:ascii="Times New Roman" w:eastAsia="Calibri" w:hAnsi="Times New Roman" w:cs="Times New Roman"/>
          <w:b/>
          <w:sz w:val="34"/>
          <w:szCs w:val="34"/>
          <w:lang w:val="en-US" w:eastAsia="en-US"/>
        </w:rPr>
        <w:t>Broussonet</w:t>
      </w:r>
      <w:proofErr w:type="spellEnd"/>
      <w:r w:rsidRPr="0017037A">
        <w:rPr>
          <w:rFonts w:ascii="Times New Roman" w:eastAsia="Calibri" w:hAnsi="Times New Roman" w:cs="Times New Roman"/>
          <w:b/>
          <w:sz w:val="34"/>
          <w:szCs w:val="34"/>
          <w:lang w:val="en-US" w:eastAsia="en-US"/>
        </w:rPr>
        <w:t xml:space="preserve"> 1782) in Estuarine Waters of North Kalimantan, Indonesia</w:t>
      </w:r>
    </w:p>
    <w:p w14:paraId="4C2F4931" w14:textId="77777777" w:rsidR="003B693B" w:rsidRPr="0017037A" w:rsidRDefault="003B693B" w:rsidP="00024840">
      <w:pPr>
        <w:spacing w:after="0" w:line="240" w:lineRule="auto"/>
        <w:jc w:val="right"/>
        <w:rPr>
          <w:rFonts w:ascii="Times New Roman" w:hAnsi="Times New Roman" w:cs="Times New Roman"/>
          <w:b/>
          <w:sz w:val="24"/>
          <w:szCs w:val="24"/>
        </w:rPr>
      </w:pPr>
    </w:p>
    <w:p w14:paraId="53082118" w14:textId="77777777" w:rsidR="008876B1" w:rsidRPr="0017037A" w:rsidRDefault="008876B1" w:rsidP="007233ED">
      <w:pPr>
        <w:spacing w:after="0" w:line="240" w:lineRule="auto"/>
        <w:jc w:val="right"/>
        <w:rPr>
          <w:rFonts w:ascii="Times New Roman" w:hAnsi="Times New Roman" w:cs="Times New Roman"/>
          <w:sz w:val="20"/>
          <w:szCs w:val="20"/>
          <w:lang w:val="en-US"/>
        </w:rPr>
      </w:pPr>
    </w:p>
    <w:p w14:paraId="10043B6A" w14:textId="77777777" w:rsidR="00585ADF" w:rsidRPr="0017037A" w:rsidRDefault="00585ADF" w:rsidP="007233ED">
      <w:pPr>
        <w:spacing w:after="0" w:line="240" w:lineRule="auto"/>
        <w:jc w:val="right"/>
        <w:rPr>
          <w:rFonts w:ascii="Times New Roman" w:hAnsi="Times New Roman" w:cs="Times New Roman"/>
          <w:sz w:val="20"/>
          <w:szCs w:val="20"/>
          <w:lang w:val="en-US"/>
        </w:rPr>
      </w:pPr>
    </w:p>
    <w:p w14:paraId="6ACA6D45" w14:textId="77777777" w:rsidR="00585ADF" w:rsidRPr="0017037A" w:rsidRDefault="00585ADF" w:rsidP="007233ED">
      <w:pPr>
        <w:spacing w:after="0" w:line="240" w:lineRule="auto"/>
        <w:jc w:val="right"/>
        <w:rPr>
          <w:rFonts w:ascii="Times New Roman" w:hAnsi="Times New Roman" w:cs="Times New Roman"/>
          <w:sz w:val="20"/>
          <w:szCs w:val="20"/>
          <w:lang w:val="en-US"/>
        </w:rPr>
      </w:pPr>
    </w:p>
    <w:p w14:paraId="32114F42" w14:textId="77777777" w:rsidR="008876B1" w:rsidRPr="0017037A" w:rsidRDefault="008876B1" w:rsidP="007233ED">
      <w:pPr>
        <w:spacing w:after="0" w:line="240" w:lineRule="auto"/>
        <w:jc w:val="right"/>
        <w:rPr>
          <w:rFonts w:ascii="Times New Roman" w:hAnsi="Times New Roman" w:cs="Times New Roman"/>
          <w:sz w:val="20"/>
          <w:szCs w:val="20"/>
          <w:lang w:val="en-US"/>
        </w:rPr>
      </w:pPr>
    </w:p>
    <w:p w14:paraId="5B8646AA" w14:textId="77777777" w:rsidR="008876B1" w:rsidRPr="0017037A" w:rsidRDefault="008876B1" w:rsidP="007233ED">
      <w:pPr>
        <w:spacing w:after="0" w:line="240" w:lineRule="auto"/>
        <w:jc w:val="right"/>
        <w:rPr>
          <w:rFonts w:ascii="Times New Roman" w:hAnsi="Times New Roman" w:cs="Times New Roman"/>
          <w:sz w:val="20"/>
          <w:szCs w:val="20"/>
          <w:lang w:val="en-US"/>
        </w:rPr>
      </w:pPr>
    </w:p>
    <w:p w14:paraId="61E70BF5" w14:textId="48681DBB" w:rsidR="008876B1" w:rsidRPr="0017037A" w:rsidRDefault="008876B1" w:rsidP="007233ED">
      <w:pPr>
        <w:spacing w:after="0" w:line="240" w:lineRule="auto"/>
        <w:jc w:val="right"/>
        <w:rPr>
          <w:rFonts w:ascii="Times New Roman" w:hAnsi="Times New Roman" w:cs="Times New Roman"/>
          <w:sz w:val="20"/>
          <w:szCs w:val="20"/>
          <w:lang w:val="en-US"/>
        </w:rPr>
      </w:pPr>
    </w:p>
    <w:p w14:paraId="26910795" w14:textId="4BB13C1D" w:rsidR="007A15D4" w:rsidRPr="0017037A" w:rsidRDefault="007A15D4" w:rsidP="00F4038A">
      <w:pPr>
        <w:spacing w:after="0" w:line="240" w:lineRule="auto"/>
        <w:jc w:val="right"/>
        <w:rPr>
          <w:rFonts w:ascii="Times New Roman" w:hAnsi="Times New Roman" w:cs="Times New Roman"/>
          <w:sz w:val="24"/>
          <w:szCs w:val="24"/>
          <w:lang w:val="en-US"/>
        </w:rPr>
      </w:pPr>
    </w:p>
    <w:p w14:paraId="53E1D7E8" w14:textId="34A5BB2A" w:rsidR="00DC7ABC" w:rsidRPr="0017037A" w:rsidRDefault="007F633C" w:rsidP="00F4038A">
      <w:pPr>
        <w:spacing w:after="0" w:line="240" w:lineRule="auto"/>
        <w:ind w:left="1418" w:hanging="1418"/>
        <w:rPr>
          <w:rFonts w:ascii="Times New Roman" w:hAnsi="Times New Roman" w:cs="Times New Roman"/>
          <w:b/>
          <w:sz w:val="24"/>
          <w:szCs w:val="24"/>
          <w:lang w:val="en-US"/>
        </w:rPr>
      </w:pPr>
      <w:r w:rsidRPr="0017037A">
        <w:rPr>
          <w:rFonts w:ascii="Times New Roman" w:hAnsi="Times New Roman" w:cs="Times New Roman"/>
          <w:b/>
          <w:sz w:val="24"/>
          <w:szCs w:val="24"/>
        </w:rPr>
        <w:t>A</w:t>
      </w:r>
      <w:r w:rsidRPr="0017037A">
        <w:rPr>
          <w:rFonts w:ascii="Times New Roman" w:hAnsi="Times New Roman" w:cs="Times New Roman"/>
          <w:b/>
          <w:sz w:val="24"/>
          <w:szCs w:val="24"/>
          <w:lang w:val="en-US"/>
        </w:rPr>
        <w:t>BSTRACT</w:t>
      </w:r>
    </w:p>
    <w:p w14:paraId="1A24C350" w14:textId="1A338940" w:rsidR="007F633C" w:rsidRPr="0017037A" w:rsidRDefault="00F4038A" w:rsidP="00A826A1">
      <w:pPr>
        <w:spacing w:after="0" w:line="240" w:lineRule="auto"/>
        <w:ind w:left="1418" w:hanging="1418"/>
        <w:jc w:val="center"/>
        <w:rPr>
          <w:rFonts w:ascii="Times New Roman" w:hAnsi="Times New Roman" w:cs="Times New Roman"/>
          <w:sz w:val="24"/>
          <w:szCs w:val="24"/>
          <w:lang w:val="en-US"/>
        </w:rPr>
      </w:pPr>
      <w:r w:rsidRPr="0017037A">
        <w:rPr>
          <w:rFonts w:ascii="Times New Roman" w:hAnsi="Times New Roman" w:cs="Times New Roman"/>
          <w:noProof/>
          <w:sz w:val="24"/>
          <w:szCs w:val="24"/>
          <w:lang w:val="en-US" w:eastAsia="en-US"/>
        </w:rPr>
        <mc:AlternateContent>
          <mc:Choice Requires="wps">
            <w:drawing>
              <wp:anchor distT="0" distB="0" distL="114300" distR="114300" simplePos="0" relativeHeight="251659264" behindDoc="0" locked="0" layoutInCell="1" allowOverlap="1" wp14:anchorId="44811A89" wp14:editId="5896C213">
                <wp:simplePos x="0" y="0"/>
                <wp:positionH relativeFrom="column">
                  <wp:posOffset>57150</wp:posOffset>
                </wp:positionH>
                <wp:positionV relativeFrom="paragraph">
                  <wp:posOffset>24448</wp:posOffset>
                </wp:positionV>
                <wp:extent cx="5708650" cy="3814762"/>
                <wp:effectExtent l="0" t="0" r="25400" b="14605"/>
                <wp:wrapNone/>
                <wp:docPr id="2" name="Rectangle 2"/>
                <wp:cNvGraphicFramePr/>
                <a:graphic xmlns:a="http://schemas.openxmlformats.org/drawingml/2006/main">
                  <a:graphicData uri="http://schemas.microsoft.com/office/word/2010/wordprocessingShape">
                    <wps:wsp>
                      <wps:cNvSpPr/>
                      <wps:spPr>
                        <a:xfrm>
                          <a:off x="0" y="0"/>
                          <a:ext cx="5708650" cy="3814762"/>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063429F" w14:textId="712F7883" w:rsidR="00BB4B66" w:rsidRPr="00BB4B66" w:rsidRDefault="00024840" w:rsidP="00BB4B66">
                            <w:pPr>
                              <w:jc w:val="both"/>
                              <w:rPr>
                                <w:rFonts w:ascii="Times New Roman" w:hAnsi="Times New Roman" w:cs="Times New Roman"/>
                                <w:sz w:val="24"/>
                                <w:szCs w:val="24"/>
                                <w:lang w:val="en-US"/>
                              </w:rPr>
                            </w:pPr>
                            <w:bookmarkStart w:id="0" w:name="_Hlk212357660"/>
                            <w:r w:rsidRPr="00024840">
                              <w:rPr>
                                <w:rFonts w:ascii="Times New Roman" w:hAnsi="Times New Roman" w:cs="Times New Roman"/>
                                <w:sz w:val="24"/>
                                <w:szCs w:val="24"/>
                                <w:lang w:val="en-US"/>
                              </w:rPr>
                              <w:t xml:space="preserve">The Indo-Pacific </w:t>
                            </w:r>
                            <w:r w:rsidR="003923A1" w:rsidRPr="003923A1">
                              <w:rPr>
                                <w:rFonts w:ascii="Times New Roman" w:hAnsi="Times New Roman" w:cs="Times New Roman"/>
                                <w:sz w:val="24"/>
                                <w:szCs w:val="24"/>
                                <w:highlight w:val="yellow"/>
                                <w:lang w:val="en-US"/>
                              </w:rPr>
                              <w:t>Tarpon</w:t>
                            </w:r>
                            <w:r w:rsidRPr="00024840">
                              <w:rPr>
                                <w:rFonts w:ascii="Times New Roman" w:hAnsi="Times New Roman" w:cs="Times New Roman"/>
                                <w:sz w:val="24"/>
                                <w:szCs w:val="24"/>
                                <w:lang w:val="en-US"/>
                              </w:rPr>
                              <w:t xml:space="preserve"> (</w:t>
                            </w:r>
                            <w:r w:rsidRPr="003923A1">
                              <w:rPr>
                                <w:rFonts w:ascii="Times New Roman" w:hAnsi="Times New Roman" w:cs="Times New Roman"/>
                                <w:i/>
                                <w:iCs/>
                                <w:sz w:val="24"/>
                                <w:szCs w:val="24"/>
                                <w:highlight w:val="yellow"/>
                                <w:lang w:val="en-US"/>
                              </w:rPr>
                              <w:t xml:space="preserve">Megalops </w:t>
                            </w:r>
                            <w:proofErr w:type="spellStart"/>
                            <w:r w:rsidRPr="003923A1">
                              <w:rPr>
                                <w:rFonts w:ascii="Times New Roman" w:hAnsi="Times New Roman" w:cs="Times New Roman"/>
                                <w:i/>
                                <w:iCs/>
                                <w:sz w:val="24"/>
                                <w:szCs w:val="24"/>
                                <w:highlight w:val="yellow"/>
                                <w:lang w:val="en-US"/>
                              </w:rPr>
                              <w:t>cyprinoides</w:t>
                            </w:r>
                            <w:proofErr w:type="spellEnd"/>
                            <w:r w:rsidRPr="00024840">
                              <w:rPr>
                                <w:rFonts w:ascii="Times New Roman" w:hAnsi="Times New Roman" w:cs="Times New Roman"/>
                                <w:sz w:val="24"/>
                                <w:szCs w:val="24"/>
                                <w:lang w:val="en-US"/>
                              </w:rPr>
                              <w:t xml:space="preserve">)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w:t>
                            </w:r>
                            <w:proofErr w:type="gramStart"/>
                            <w:r w:rsidRPr="000248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w:t>
                            </w:r>
                            <w:proofErr w:type="gramEnd"/>
                            <w:r w:rsidRPr="00024840">
                              <w:rPr>
                                <w:rFonts w:ascii="Times New Roman" w:hAnsi="Times New Roman" w:cs="Times New Roman"/>
                                <w:i/>
                                <w:iCs/>
                                <w:sz w:val="24"/>
                                <w:szCs w:val="24"/>
                                <w:lang w:val="en-US"/>
                              </w:rPr>
                              <w:t xml:space="preserve"> </w:t>
                            </w:r>
                            <w:proofErr w:type="spellStart"/>
                            <w:r w:rsidRPr="00024840">
                              <w:rPr>
                                <w:rFonts w:ascii="Times New Roman" w:hAnsi="Times New Roman" w:cs="Times New Roman"/>
                                <w:i/>
                                <w:iCs/>
                                <w:sz w:val="24"/>
                                <w:szCs w:val="24"/>
                                <w:lang w:val="en-US"/>
                              </w:rPr>
                              <w:t>cyprinoides</w:t>
                            </w:r>
                            <w:proofErr w:type="spellEnd"/>
                            <w:r w:rsidRPr="00024840">
                              <w:rPr>
                                <w:rFonts w:ascii="Times New Roman" w:hAnsi="Times New Roman" w:cs="Times New Roman"/>
                                <w:sz w:val="24"/>
                                <w:szCs w:val="24"/>
                                <w:lang w:val="en-US"/>
                              </w:rPr>
                              <w:t xml:space="preserve"> from </w:t>
                            </w:r>
                            <w:proofErr w:type="spellStart"/>
                            <w:r w:rsidRPr="00024840">
                              <w:rPr>
                                <w:rFonts w:ascii="Times New Roman" w:hAnsi="Times New Roman" w:cs="Times New Roman"/>
                                <w:sz w:val="24"/>
                                <w:szCs w:val="24"/>
                                <w:lang w:val="en-US"/>
                              </w:rPr>
                              <w:t>Tanjung</w:t>
                            </w:r>
                            <w:proofErr w:type="spellEnd"/>
                            <w:r w:rsidRPr="00024840">
                              <w:rPr>
                                <w:rFonts w:ascii="Times New Roman" w:hAnsi="Times New Roman" w:cs="Times New Roman"/>
                                <w:sz w:val="24"/>
                                <w:szCs w:val="24"/>
                                <w:lang w:val="en-US"/>
                              </w:rPr>
                              <w:t xml:space="preserve"> </w:t>
                            </w:r>
                            <w:proofErr w:type="spellStart"/>
                            <w:r w:rsidRPr="00024840">
                              <w:rPr>
                                <w:rFonts w:ascii="Times New Roman" w:hAnsi="Times New Roman" w:cs="Times New Roman"/>
                                <w:sz w:val="24"/>
                                <w:szCs w:val="24"/>
                                <w:lang w:val="en-US"/>
                              </w:rPr>
                              <w:t>Palas</w:t>
                            </w:r>
                            <w:proofErr w:type="spellEnd"/>
                            <w:r w:rsidRPr="00024840">
                              <w:rPr>
                                <w:rFonts w:ascii="Times New Roman" w:hAnsi="Times New Roman" w:cs="Times New Roman"/>
                                <w:sz w:val="24"/>
                                <w:szCs w:val="24"/>
                                <w:lang w:val="en-US"/>
                              </w:rPr>
                              <w:t xml:space="preserve">, North Kalimantan, Indonesia. </w:t>
                            </w:r>
                            <w:r w:rsidR="00566E86" w:rsidRPr="00566E86">
                              <w:rPr>
                                <w:rFonts w:ascii="Times New Roman" w:hAnsi="Times New Roman" w:cs="Times New Roman"/>
                                <w:sz w:val="24"/>
                                <w:szCs w:val="24"/>
                                <w:highlight w:val="yellow"/>
                                <w:lang w:val="en-US"/>
                              </w:rPr>
                              <w:t>This research was a quantitative survey and analyzed using descriptive narrative methods. It was conducted from July to September 2025, with samples obtained from fishermen's catches at the Tanjung Palas fish landing site</w:t>
                            </w:r>
                            <w:r w:rsidR="00566E86" w:rsidRPr="00566E86">
                              <w:rPr>
                                <w:rFonts w:ascii="Times New Roman" w:hAnsi="Times New Roman" w:cs="Times New Roman"/>
                                <w:sz w:val="24"/>
                                <w:szCs w:val="24"/>
                                <w:lang w:val="en-US"/>
                              </w:rPr>
                              <w:t>.</w:t>
                            </w:r>
                            <w:r w:rsidR="008E7EB5">
                              <w:rPr>
                                <w:rFonts w:ascii="Times New Roman" w:hAnsi="Times New Roman" w:cs="Times New Roman"/>
                                <w:sz w:val="24"/>
                                <w:szCs w:val="24"/>
                                <w:lang w:val="en-US"/>
                              </w:rPr>
                              <w:t xml:space="preserve"> </w:t>
                            </w:r>
                            <w:r w:rsidRPr="00024840">
                              <w:rPr>
                                <w:rFonts w:ascii="Times New Roman" w:hAnsi="Times New Roman" w:cs="Times New Roman"/>
                                <w:sz w:val="24"/>
                                <w:szCs w:val="24"/>
                                <w:lang w:val="en-US"/>
                              </w:rPr>
                              <w:t>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0860 </w:t>
                            </w:r>
                            <w:proofErr w:type="gramStart"/>
                            <w:r w:rsidR="00097F2A" w:rsidRPr="00097F2A">
                              <w:rPr>
                                <w:rFonts w:ascii="Times New Roman" w:hAnsi="Times New Roman" w:cs="Times New Roman"/>
                                <w:sz w:val="24"/>
                                <w:szCs w:val="24"/>
                                <w:lang w:val="en-US"/>
                              </w:rPr>
                              <w:t>±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proofErr w:type="gramEnd"/>
                            <w:r w:rsidR="00097F2A" w:rsidRPr="00097F2A">
                              <w:rPr>
                                <w:rFonts w:ascii="Times New Roman" w:hAnsi="Times New Roman" w:cs="Times New Roman"/>
                                <w:sz w:val="24"/>
                                <w:szCs w:val="24"/>
                                <w:lang w:val="en-US"/>
                              </w:rPr>
                              <w:t>)</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w:t>
                            </w:r>
                            <w:r w:rsidR="008E7EB5" w:rsidRPr="008E7EB5">
                              <w:rPr>
                                <w:rFonts w:ascii="Times New Roman" w:hAnsi="Times New Roman" w:cs="Times New Roman"/>
                                <w:sz w:val="24"/>
                                <w:szCs w:val="24"/>
                                <w:highlight w:val="yellow"/>
                                <w:lang w:val="en-US"/>
                              </w:rPr>
                              <w:t>The results of this study provide important information as a scientific basis for analyzing the population dynamics of this species in estuarine waters, and can support sustainable management and conservation efforts</w:t>
                            </w:r>
                            <w:r w:rsidRPr="00024840">
                              <w:rPr>
                                <w:rFonts w:ascii="Times New Roman" w:hAnsi="Times New Roman" w:cs="Times New Roman"/>
                                <w:sz w:val="24"/>
                                <w:szCs w:val="24"/>
                                <w:lang w:val="en-US"/>
                              </w:rPr>
                              <w:t>.</w:t>
                            </w:r>
                          </w:p>
                          <w:bookmarkEnd w:id="0"/>
                          <w:p w14:paraId="74A1932B" w14:textId="7AFF6C08" w:rsidR="00F4038A" w:rsidRPr="00F4038A" w:rsidRDefault="00F4038A" w:rsidP="00BB4B66">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811A89" id="Rectangle 2" o:spid="_x0000_s1026" style="position:absolute;left:0;text-align:left;margin-left:4.5pt;margin-top:1.95pt;width:449.5pt;height:300.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" fillcolor="white [3201]" strokecolor="black [3200]" strokeweight=".5pt">
                <v:textbox>
                  <w:txbxContent>
                    <w:p w14:paraId="0063429F" w14:textId="712F7883" w:rsidR="00BB4B66" w:rsidRPr="00BB4B66" w:rsidRDefault="00024840" w:rsidP="00BB4B66">
                      <w:pPr>
                        <w:jc w:val="both"/>
                        <w:rPr>
                          <w:rFonts w:ascii="Times New Roman" w:hAnsi="Times New Roman" w:cs="Times New Roman"/>
                          <w:sz w:val="24"/>
                          <w:szCs w:val="24"/>
                          <w:lang w:val="en-US"/>
                        </w:rPr>
                      </w:pPr>
                      <w:bookmarkStart w:id="1" w:name="_Hlk212357660"/>
                      <w:r w:rsidRPr="00024840">
                        <w:rPr>
                          <w:rFonts w:ascii="Times New Roman" w:hAnsi="Times New Roman" w:cs="Times New Roman"/>
                          <w:sz w:val="24"/>
                          <w:szCs w:val="24"/>
                          <w:lang w:val="en-US"/>
                        </w:rPr>
                        <w:t xml:space="preserve">The Indo-Pacific </w:t>
                      </w:r>
                      <w:r w:rsidR="003923A1" w:rsidRPr="003923A1">
                        <w:rPr>
                          <w:rFonts w:ascii="Times New Roman" w:hAnsi="Times New Roman" w:cs="Times New Roman"/>
                          <w:sz w:val="24"/>
                          <w:szCs w:val="24"/>
                          <w:highlight w:val="yellow"/>
                          <w:lang w:val="en-US"/>
                        </w:rPr>
                        <w:t>Tarpon</w:t>
                      </w:r>
                      <w:r w:rsidRPr="00024840">
                        <w:rPr>
                          <w:rFonts w:ascii="Times New Roman" w:hAnsi="Times New Roman" w:cs="Times New Roman"/>
                          <w:sz w:val="24"/>
                          <w:szCs w:val="24"/>
                          <w:lang w:val="en-US"/>
                        </w:rPr>
                        <w:t xml:space="preserve"> (</w:t>
                      </w:r>
                      <w:r w:rsidRPr="003923A1">
                        <w:rPr>
                          <w:rFonts w:ascii="Times New Roman" w:hAnsi="Times New Roman" w:cs="Times New Roman"/>
                          <w:i/>
                          <w:iCs/>
                          <w:sz w:val="24"/>
                          <w:szCs w:val="24"/>
                          <w:highlight w:val="yellow"/>
                          <w:lang w:val="en-US"/>
                        </w:rPr>
                        <w:t xml:space="preserve">Megalops </w:t>
                      </w:r>
                      <w:proofErr w:type="spellStart"/>
                      <w:r w:rsidRPr="003923A1">
                        <w:rPr>
                          <w:rFonts w:ascii="Times New Roman" w:hAnsi="Times New Roman" w:cs="Times New Roman"/>
                          <w:i/>
                          <w:iCs/>
                          <w:sz w:val="24"/>
                          <w:szCs w:val="24"/>
                          <w:highlight w:val="yellow"/>
                          <w:lang w:val="en-US"/>
                        </w:rPr>
                        <w:t>cyprinoides</w:t>
                      </w:r>
                      <w:proofErr w:type="spellEnd"/>
                      <w:r w:rsidRPr="00024840">
                        <w:rPr>
                          <w:rFonts w:ascii="Times New Roman" w:hAnsi="Times New Roman" w:cs="Times New Roman"/>
                          <w:sz w:val="24"/>
                          <w:szCs w:val="24"/>
                          <w:lang w:val="en-US"/>
                        </w:rPr>
                        <w:t xml:space="preserve">) is a species that has important ecological and economic value in tropical estuarine and coastal ecosystems, but information on its biology in Indonesian waters is still very limited. This study aims to analyze the size distribution, growth patterns, condition factors, and feeding habits </w:t>
                      </w:r>
                      <w:proofErr w:type="gramStart"/>
                      <w:r w:rsidRPr="00024840">
                        <w:rPr>
                          <w:rFonts w:ascii="Times New Roman" w:hAnsi="Times New Roman" w:cs="Times New Roman"/>
                          <w:sz w:val="24"/>
                          <w:szCs w:val="24"/>
                          <w:lang w:val="en-US"/>
                        </w:rPr>
                        <w:t xml:space="preserve">of </w:t>
                      </w:r>
                      <w:r>
                        <w:rPr>
                          <w:rFonts w:ascii="Times New Roman" w:hAnsi="Times New Roman" w:cs="Times New Roman"/>
                          <w:sz w:val="24"/>
                          <w:szCs w:val="24"/>
                          <w:lang w:val="en-US"/>
                        </w:rPr>
                        <w:t xml:space="preserve"> </w:t>
                      </w:r>
                      <w:r w:rsidRPr="00024840">
                        <w:rPr>
                          <w:rFonts w:ascii="Times New Roman" w:hAnsi="Times New Roman" w:cs="Times New Roman"/>
                          <w:i/>
                          <w:iCs/>
                          <w:sz w:val="24"/>
                          <w:szCs w:val="24"/>
                          <w:lang w:val="en-US"/>
                        </w:rPr>
                        <w:t>M.</w:t>
                      </w:r>
                      <w:proofErr w:type="gramEnd"/>
                      <w:r w:rsidRPr="00024840">
                        <w:rPr>
                          <w:rFonts w:ascii="Times New Roman" w:hAnsi="Times New Roman" w:cs="Times New Roman"/>
                          <w:i/>
                          <w:iCs/>
                          <w:sz w:val="24"/>
                          <w:szCs w:val="24"/>
                          <w:lang w:val="en-US"/>
                        </w:rPr>
                        <w:t xml:space="preserve"> </w:t>
                      </w:r>
                      <w:proofErr w:type="spellStart"/>
                      <w:r w:rsidRPr="00024840">
                        <w:rPr>
                          <w:rFonts w:ascii="Times New Roman" w:hAnsi="Times New Roman" w:cs="Times New Roman"/>
                          <w:i/>
                          <w:iCs/>
                          <w:sz w:val="24"/>
                          <w:szCs w:val="24"/>
                          <w:lang w:val="en-US"/>
                        </w:rPr>
                        <w:t>cyprinoides</w:t>
                      </w:r>
                      <w:proofErr w:type="spellEnd"/>
                      <w:r w:rsidRPr="00024840">
                        <w:rPr>
                          <w:rFonts w:ascii="Times New Roman" w:hAnsi="Times New Roman" w:cs="Times New Roman"/>
                          <w:sz w:val="24"/>
                          <w:szCs w:val="24"/>
                          <w:lang w:val="en-US"/>
                        </w:rPr>
                        <w:t xml:space="preserve"> from Tanjung Palas, North Kalimantan, Indonesia. </w:t>
                      </w:r>
                      <w:r w:rsidR="00566E86" w:rsidRPr="00566E86">
                        <w:rPr>
                          <w:rFonts w:ascii="Times New Roman" w:hAnsi="Times New Roman" w:cs="Times New Roman"/>
                          <w:sz w:val="24"/>
                          <w:szCs w:val="24"/>
                          <w:highlight w:val="yellow"/>
                          <w:lang w:val="en-US"/>
                        </w:rPr>
                        <w:t>This research was a quantitative survey and analyzed using descriptive narrative methods. It was conducted from July to September 2025, with samples obtained from fishermen's catches at the Tanjung Palas fish landing site</w:t>
                      </w:r>
                      <w:r w:rsidR="00566E86" w:rsidRPr="00566E86">
                        <w:rPr>
                          <w:rFonts w:ascii="Times New Roman" w:hAnsi="Times New Roman" w:cs="Times New Roman"/>
                          <w:sz w:val="24"/>
                          <w:szCs w:val="24"/>
                          <w:lang w:val="en-US"/>
                        </w:rPr>
                        <w:t>.</w:t>
                      </w:r>
                      <w:r w:rsidR="008E7EB5">
                        <w:rPr>
                          <w:rFonts w:ascii="Times New Roman" w:hAnsi="Times New Roman" w:cs="Times New Roman"/>
                          <w:sz w:val="24"/>
                          <w:szCs w:val="24"/>
                          <w:lang w:val="en-US"/>
                        </w:rPr>
                        <w:t xml:space="preserve"> </w:t>
                      </w:r>
                      <w:r w:rsidRPr="00024840">
                        <w:rPr>
                          <w:rFonts w:ascii="Times New Roman" w:hAnsi="Times New Roman" w:cs="Times New Roman"/>
                          <w:sz w:val="24"/>
                          <w:szCs w:val="24"/>
                          <w:lang w:val="en-US"/>
                        </w:rPr>
                        <w:t>The results showed that the total length of the fish ranged from 1</w:t>
                      </w:r>
                      <w:r w:rsidR="00097F2A">
                        <w:rPr>
                          <w:rFonts w:ascii="Times New Roman" w:hAnsi="Times New Roman" w:cs="Times New Roman"/>
                          <w:sz w:val="24"/>
                          <w:szCs w:val="24"/>
                          <w:lang w:val="en-US"/>
                        </w:rPr>
                        <w:t>9</w:t>
                      </w:r>
                      <w:r w:rsidRPr="00024840">
                        <w:rPr>
                          <w:rFonts w:ascii="Times New Roman" w:hAnsi="Times New Roman" w:cs="Times New Roman"/>
                          <w:sz w:val="24"/>
                          <w:szCs w:val="24"/>
                          <w:lang w:val="en-US"/>
                        </w:rPr>
                        <w:t>.</w:t>
                      </w:r>
                      <w:r w:rsidR="00097F2A">
                        <w:rPr>
                          <w:rFonts w:ascii="Times New Roman" w:hAnsi="Times New Roman" w:cs="Times New Roman"/>
                          <w:sz w:val="24"/>
                          <w:szCs w:val="24"/>
                          <w:lang w:val="en-US"/>
                        </w:rPr>
                        <w:t>4</w:t>
                      </w:r>
                      <w:r w:rsidR="002552E3">
                        <w:rPr>
                          <w:rFonts w:ascii="Times New Roman" w:hAnsi="Times New Roman" w:cs="Times New Roman"/>
                          <w:sz w:val="24"/>
                          <w:szCs w:val="24"/>
                          <w:lang w:val="en-US"/>
                        </w:rPr>
                        <w:t>-</w:t>
                      </w:r>
                      <w:r w:rsidRPr="00024840">
                        <w:rPr>
                          <w:rFonts w:ascii="Times New Roman" w:hAnsi="Times New Roman" w:cs="Times New Roman"/>
                          <w:sz w:val="24"/>
                          <w:szCs w:val="24"/>
                          <w:lang w:val="en-US"/>
                        </w:rPr>
                        <w:t>48.9 cm (</w:t>
                      </w:r>
                      <w:r w:rsidR="00097F2A" w:rsidRPr="00097F2A">
                        <w:rPr>
                          <w:rFonts w:ascii="Times New Roman" w:hAnsi="Times New Roman" w:cs="Times New Roman"/>
                          <w:sz w:val="24"/>
                          <w:szCs w:val="24"/>
                          <w:lang w:val="en-US"/>
                        </w:rPr>
                        <w:t>35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12 ± 5</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130 </w:t>
                      </w:r>
                      <w:r w:rsidRPr="00024840">
                        <w:rPr>
                          <w:rFonts w:ascii="Times New Roman" w:hAnsi="Times New Roman" w:cs="Times New Roman"/>
                          <w:sz w:val="24"/>
                          <w:szCs w:val="24"/>
                          <w:lang w:val="en-US"/>
                        </w:rPr>
                        <w:t>cm) with the highest frequency in the 36–38 cm size class (10.75%). The length-weight relationship showed a negative allometric growth pattern (b = 2.6827) with a strong correlation (r = 0.9</w:t>
                      </w:r>
                      <w:r w:rsidR="00097F2A">
                        <w:rPr>
                          <w:rFonts w:ascii="Times New Roman" w:hAnsi="Times New Roman" w:cs="Times New Roman"/>
                          <w:sz w:val="24"/>
                          <w:szCs w:val="24"/>
                          <w:lang w:val="en-US"/>
                        </w:rPr>
                        <w:t>780</w:t>
                      </w:r>
                      <w:r w:rsidRPr="00024840">
                        <w:rPr>
                          <w:rFonts w:ascii="Times New Roman" w:hAnsi="Times New Roman" w:cs="Times New Roman"/>
                          <w:sz w:val="24"/>
                          <w:szCs w:val="24"/>
                          <w:lang w:val="en-US"/>
                        </w:rPr>
                        <w:t xml:space="preserve">), which indicates that weight gain is slower than length gain. Condition factor values ​​ranged from </w:t>
                      </w:r>
                      <w:r w:rsidR="00097F2A" w:rsidRPr="00097F2A">
                        <w:rPr>
                          <w:rFonts w:ascii="Times New Roman" w:hAnsi="Times New Roman" w:cs="Times New Roman"/>
                          <w:sz w:val="24"/>
                          <w:szCs w:val="24"/>
                          <w:lang w:val="en-US"/>
                        </w:rPr>
                        <w:t>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6516- 1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5618 (1</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 xml:space="preserve">0860 </w:t>
                      </w:r>
                      <w:proofErr w:type="gramStart"/>
                      <w:r w:rsidR="00097F2A" w:rsidRPr="00097F2A">
                        <w:rPr>
                          <w:rFonts w:ascii="Times New Roman" w:hAnsi="Times New Roman" w:cs="Times New Roman"/>
                          <w:sz w:val="24"/>
                          <w:szCs w:val="24"/>
                          <w:lang w:val="en-US"/>
                        </w:rPr>
                        <w:t>±  0</w:t>
                      </w:r>
                      <w:r w:rsidR="002552E3">
                        <w:rPr>
                          <w:rFonts w:ascii="Times New Roman" w:hAnsi="Times New Roman" w:cs="Times New Roman"/>
                          <w:sz w:val="24"/>
                          <w:szCs w:val="24"/>
                          <w:lang w:val="en-US"/>
                        </w:rPr>
                        <w:t>.</w:t>
                      </w:r>
                      <w:r w:rsidR="00097F2A" w:rsidRPr="00097F2A">
                        <w:rPr>
                          <w:rFonts w:ascii="Times New Roman" w:hAnsi="Times New Roman" w:cs="Times New Roman"/>
                          <w:sz w:val="24"/>
                          <w:szCs w:val="24"/>
                          <w:lang w:val="en-US"/>
                        </w:rPr>
                        <w:t>1621</w:t>
                      </w:r>
                      <w:proofErr w:type="gramEnd"/>
                      <w:r w:rsidR="00097F2A" w:rsidRPr="00097F2A">
                        <w:rPr>
                          <w:rFonts w:ascii="Times New Roman" w:hAnsi="Times New Roman" w:cs="Times New Roman"/>
                          <w:sz w:val="24"/>
                          <w:szCs w:val="24"/>
                          <w:lang w:val="en-US"/>
                        </w:rPr>
                        <w:t>)</w:t>
                      </w:r>
                      <w:r w:rsidRPr="00024840">
                        <w:rPr>
                          <w:rFonts w:ascii="Times New Roman" w:hAnsi="Times New Roman" w:cs="Times New Roman"/>
                          <w:sz w:val="24"/>
                          <w:szCs w:val="24"/>
                          <w:lang w:val="en-US"/>
                        </w:rPr>
                        <w:t xml:space="preserve">, reflecting variations in physiological status and the influence of the habitat environment. Stomach content analysis showed that shrimp, decapods, and aquatic insects dominated the main diet, while fish were only a supplementary component. </w:t>
                      </w:r>
                      <w:r w:rsidR="008E7EB5" w:rsidRPr="008E7EB5">
                        <w:rPr>
                          <w:rFonts w:ascii="Times New Roman" w:hAnsi="Times New Roman" w:cs="Times New Roman"/>
                          <w:sz w:val="24"/>
                          <w:szCs w:val="24"/>
                          <w:highlight w:val="yellow"/>
                          <w:lang w:val="en-US"/>
                        </w:rPr>
                        <w:t>The results of this study provide important information as a scientific basis for analyzing the population dynamics of this species in estuarine waters, and can support sustainable management and conservation efforts</w:t>
                      </w:r>
                      <w:r w:rsidRPr="00024840">
                        <w:rPr>
                          <w:rFonts w:ascii="Times New Roman" w:hAnsi="Times New Roman" w:cs="Times New Roman"/>
                          <w:sz w:val="24"/>
                          <w:szCs w:val="24"/>
                          <w:lang w:val="en-US"/>
                        </w:rPr>
                        <w:t>.</w:t>
                      </w:r>
                    </w:p>
                    <w:bookmarkEnd w:id="1"/>
                    <w:p w14:paraId="74A1932B" w14:textId="7AFF6C08" w:rsidR="00F4038A" w:rsidRPr="00F4038A" w:rsidRDefault="00F4038A" w:rsidP="00BB4B66">
                      <w:pPr>
                        <w:rPr>
                          <w:rFonts w:ascii="Times New Roman" w:hAnsi="Times New Roman" w:cs="Times New Roman"/>
                          <w:sz w:val="24"/>
                          <w:szCs w:val="24"/>
                        </w:rPr>
                      </w:pPr>
                    </w:p>
                  </w:txbxContent>
                </v:textbox>
              </v:rect>
            </w:pict>
          </mc:Fallback>
        </mc:AlternateContent>
      </w:r>
    </w:p>
    <w:p w14:paraId="6687BB13" w14:textId="5B44A6D2" w:rsidR="00F4038A" w:rsidRPr="0017037A" w:rsidRDefault="00F4038A" w:rsidP="00A826A1">
      <w:pPr>
        <w:spacing w:after="0" w:line="240" w:lineRule="auto"/>
        <w:jc w:val="both"/>
        <w:rPr>
          <w:rFonts w:ascii="Times New Roman" w:hAnsi="Times New Roman" w:cs="Times New Roman"/>
          <w:sz w:val="24"/>
          <w:szCs w:val="24"/>
          <w:lang w:val="en-US"/>
        </w:rPr>
      </w:pPr>
    </w:p>
    <w:p w14:paraId="0020B5D4" w14:textId="07ACBB54" w:rsidR="00F4038A" w:rsidRPr="0017037A" w:rsidRDefault="00F4038A" w:rsidP="00A826A1">
      <w:pPr>
        <w:spacing w:after="0" w:line="240" w:lineRule="auto"/>
        <w:jc w:val="both"/>
        <w:rPr>
          <w:rFonts w:ascii="Times New Roman" w:hAnsi="Times New Roman" w:cs="Times New Roman"/>
          <w:sz w:val="24"/>
          <w:szCs w:val="24"/>
          <w:lang w:val="en-US"/>
        </w:rPr>
      </w:pPr>
    </w:p>
    <w:p w14:paraId="01EC250A" w14:textId="37EC9941" w:rsidR="00F4038A" w:rsidRPr="0017037A" w:rsidRDefault="00F4038A" w:rsidP="00A826A1">
      <w:pPr>
        <w:spacing w:after="0" w:line="240" w:lineRule="auto"/>
        <w:jc w:val="both"/>
        <w:rPr>
          <w:rFonts w:ascii="Times New Roman" w:hAnsi="Times New Roman" w:cs="Times New Roman"/>
          <w:sz w:val="24"/>
          <w:szCs w:val="24"/>
          <w:lang w:val="en-US"/>
        </w:rPr>
      </w:pPr>
    </w:p>
    <w:p w14:paraId="5B55ABC0" w14:textId="41F25BEC" w:rsidR="00F4038A" w:rsidRPr="0017037A" w:rsidRDefault="00F4038A" w:rsidP="00A826A1">
      <w:pPr>
        <w:spacing w:after="0" w:line="240" w:lineRule="auto"/>
        <w:jc w:val="both"/>
        <w:rPr>
          <w:rFonts w:ascii="Times New Roman" w:hAnsi="Times New Roman" w:cs="Times New Roman"/>
          <w:sz w:val="24"/>
          <w:szCs w:val="24"/>
          <w:lang w:val="en-US"/>
        </w:rPr>
      </w:pPr>
    </w:p>
    <w:p w14:paraId="00AAD908" w14:textId="77777777" w:rsidR="00F4038A" w:rsidRPr="0017037A" w:rsidRDefault="00F4038A" w:rsidP="00A826A1">
      <w:pPr>
        <w:spacing w:after="0" w:line="240" w:lineRule="auto"/>
        <w:jc w:val="both"/>
        <w:rPr>
          <w:rFonts w:ascii="Times New Roman" w:hAnsi="Times New Roman" w:cs="Times New Roman"/>
          <w:sz w:val="24"/>
          <w:szCs w:val="24"/>
          <w:lang w:val="en-US"/>
        </w:rPr>
      </w:pPr>
    </w:p>
    <w:p w14:paraId="3554B7DD" w14:textId="11B88E1C" w:rsidR="00F4038A" w:rsidRPr="0017037A" w:rsidRDefault="00F4038A" w:rsidP="00A826A1">
      <w:pPr>
        <w:spacing w:after="0" w:line="240" w:lineRule="auto"/>
        <w:jc w:val="both"/>
        <w:rPr>
          <w:rFonts w:ascii="Times New Roman" w:hAnsi="Times New Roman" w:cs="Times New Roman"/>
          <w:sz w:val="24"/>
          <w:szCs w:val="24"/>
          <w:lang w:val="en-US"/>
        </w:rPr>
      </w:pPr>
    </w:p>
    <w:p w14:paraId="0E1E565B" w14:textId="77777777" w:rsidR="00F4038A" w:rsidRPr="0017037A" w:rsidRDefault="00F4038A" w:rsidP="00A826A1">
      <w:pPr>
        <w:spacing w:after="0" w:line="240" w:lineRule="auto"/>
        <w:jc w:val="both"/>
        <w:rPr>
          <w:rFonts w:ascii="Times New Roman" w:hAnsi="Times New Roman" w:cs="Times New Roman"/>
          <w:sz w:val="24"/>
          <w:szCs w:val="24"/>
          <w:lang w:val="en-US"/>
        </w:rPr>
      </w:pPr>
    </w:p>
    <w:p w14:paraId="3CE3A176" w14:textId="77777777" w:rsidR="00F4038A" w:rsidRPr="0017037A" w:rsidRDefault="00F4038A" w:rsidP="00A826A1">
      <w:pPr>
        <w:spacing w:after="0" w:line="240" w:lineRule="auto"/>
        <w:jc w:val="both"/>
        <w:rPr>
          <w:rFonts w:ascii="Times New Roman" w:hAnsi="Times New Roman" w:cs="Times New Roman"/>
          <w:sz w:val="24"/>
          <w:szCs w:val="24"/>
          <w:lang w:val="en-US"/>
        </w:rPr>
      </w:pPr>
    </w:p>
    <w:p w14:paraId="03B5F723" w14:textId="22A8AA16" w:rsidR="00F4038A" w:rsidRPr="0017037A" w:rsidRDefault="00F4038A" w:rsidP="00A826A1">
      <w:pPr>
        <w:spacing w:after="0" w:line="240" w:lineRule="auto"/>
        <w:jc w:val="both"/>
        <w:rPr>
          <w:rFonts w:ascii="Times New Roman" w:hAnsi="Times New Roman" w:cs="Times New Roman"/>
          <w:sz w:val="24"/>
          <w:szCs w:val="24"/>
          <w:lang w:val="en-US"/>
        </w:rPr>
      </w:pPr>
    </w:p>
    <w:p w14:paraId="76D6AB9D" w14:textId="77777777" w:rsidR="00F4038A" w:rsidRPr="0017037A" w:rsidRDefault="00F4038A" w:rsidP="00A826A1">
      <w:pPr>
        <w:spacing w:after="0" w:line="240" w:lineRule="auto"/>
        <w:jc w:val="both"/>
        <w:rPr>
          <w:rFonts w:ascii="Times New Roman" w:hAnsi="Times New Roman" w:cs="Times New Roman"/>
          <w:sz w:val="24"/>
          <w:szCs w:val="24"/>
          <w:lang w:val="en-US"/>
        </w:rPr>
      </w:pPr>
    </w:p>
    <w:p w14:paraId="2482A531" w14:textId="77777777" w:rsidR="00F4038A" w:rsidRPr="0017037A" w:rsidRDefault="00F4038A" w:rsidP="00A826A1">
      <w:pPr>
        <w:spacing w:after="0" w:line="240" w:lineRule="auto"/>
        <w:jc w:val="both"/>
        <w:rPr>
          <w:rFonts w:ascii="Times New Roman" w:hAnsi="Times New Roman" w:cs="Times New Roman"/>
          <w:sz w:val="24"/>
          <w:szCs w:val="24"/>
          <w:lang w:val="en-US"/>
        </w:rPr>
      </w:pPr>
    </w:p>
    <w:p w14:paraId="430805B8" w14:textId="04F9928D" w:rsidR="00F4038A" w:rsidRPr="0017037A" w:rsidRDefault="00F4038A" w:rsidP="00A826A1">
      <w:pPr>
        <w:spacing w:after="0" w:line="240" w:lineRule="auto"/>
        <w:jc w:val="both"/>
        <w:rPr>
          <w:rFonts w:ascii="Times New Roman" w:hAnsi="Times New Roman" w:cs="Times New Roman"/>
          <w:sz w:val="24"/>
          <w:szCs w:val="24"/>
          <w:lang w:val="en-US"/>
        </w:rPr>
      </w:pPr>
    </w:p>
    <w:p w14:paraId="47DF0A58" w14:textId="77777777" w:rsidR="00695F22" w:rsidRPr="0017037A" w:rsidRDefault="00695F22" w:rsidP="00A826A1">
      <w:pPr>
        <w:spacing w:after="0" w:line="240" w:lineRule="auto"/>
        <w:jc w:val="both"/>
        <w:rPr>
          <w:rFonts w:ascii="Times New Roman" w:hAnsi="Times New Roman" w:cs="Times New Roman"/>
          <w:sz w:val="24"/>
          <w:szCs w:val="24"/>
        </w:rPr>
      </w:pPr>
    </w:p>
    <w:p w14:paraId="1392E7D0" w14:textId="77777777" w:rsidR="00C31436" w:rsidRPr="0017037A" w:rsidRDefault="00C31436" w:rsidP="00A826A1">
      <w:pPr>
        <w:spacing w:after="0" w:line="240" w:lineRule="auto"/>
        <w:ind w:left="1276" w:hanging="1276"/>
        <w:jc w:val="both"/>
        <w:rPr>
          <w:rFonts w:ascii="Times New Roman" w:hAnsi="Times New Roman" w:cs="Times New Roman"/>
          <w:sz w:val="24"/>
          <w:szCs w:val="24"/>
          <w:lang w:val="en-US"/>
        </w:rPr>
      </w:pPr>
    </w:p>
    <w:p w14:paraId="5FC17E0F" w14:textId="77777777" w:rsidR="009B382B" w:rsidRPr="0017037A" w:rsidRDefault="009B382B" w:rsidP="00A826A1">
      <w:pPr>
        <w:spacing w:after="0" w:line="240" w:lineRule="auto"/>
        <w:ind w:left="1276" w:hanging="1276"/>
        <w:jc w:val="both"/>
        <w:rPr>
          <w:rFonts w:ascii="Times New Roman" w:hAnsi="Times New Roman" w:cs="Times New Roman"/>
          <w:sz w:val="24"/>
          <w:szCs w:val="24"/>
          <w:lang w:val="en-US"/>
        </w:rPr>
      </w:pPr>
    </w:p>
    <w:p w14:paraId="1D0DF6D1" w14:textId="3BA0B673" w:rsidR="009B382B" w:rsidRPr="0017037A" w:rsidRDefault="009B382B" w:rsidP="00A826A1">
      <w:pPr>
        <w:spacing w:after="0" w:line="240" w:lineRule="auto"/>
        <w:ind w:left="1276" w:hanging="1276"/>
        <w:jc w:val="both"/>
        <w:rPr>
          <w:rFonts w:ascii="Times New Roman" w:hAnsi="Times New Roman" w:cs="Times New Roman"/>
          <w:sz w:val="24"/>
          <w:szCs w:val="24"/>
          <w:lang w:val="en-US"/>
        </w:rPr>
      </w:pPr>
    </w:p>
    <w:p w14:paraId="56568611" w14:textId="1156E82C" w:rsidR="00A90A9C" w:rsidRPr="0017037A" w:rsidRDefault="00A90A9C" w:rsidP="00A826A1">
      <w:pPr>
        <w:spacing w:after="0" w:line="240" w:lineRule="auto"/>
        <w:ind w:left="1276" w:hanging="1276"/>
        <w:jc w:val="both"/>
        <w:rPr>
          <w:rFonts w:ascii="Times New Roman" w:hAnsi="Times New Roman" w:cs="Times New Roman"/>
          <w:sz w:val="24"/>
          <w:szCs w:val="24"/>
          <w:lang w:val="en-US"/>
        </w:rPr>
      </w:pPr>
    </w:p>
    <w:p w14:paraId="50622FE3" w14:textId="70EDF51F" w:rsidR="00A90A9C" w:rsidRPr="0017037A" w:rsidRDefault="00A90A9C" w:rsidP="00A826A1">
      <w:pPr>
        <w:spacing w:after="0" w:line="240" w:lineRule="auto"/>
        <w:ind w:left="1276" w:hanging="1276"/>
        <w:jc w:val="both"/>
        <w:rPr>
          <w:rFonts w:ascii="Times New Roman" w:hAnsi="Times New Roman" w:cs="Times New Roman"/>
          <w:sz w:val="24"/>
          <w:szCs w:val="24"/>
          <w:lang w:val="en-US"/>
        </w:rPr>
      </w:pPr>
    </w:p>
    <w:p w14:paraId="03DCF63A" w14:textId="299F295D" w:rsidR="00354983" w:rsidRPr="0017037A" w:rsidRDefault="00354983" w:rsidP="00A826A1">
      <w:pPr>
        <w:spacing w:after="0" w:line="240" w:lineRule="auto"/>
        <w:ind w:left="1276" w:hanging="1276"/>
        <w:jc w:val="both"/>
        <w:rPr>
          <w:rFonts w:ascii="Times New Roman" w:hAnsi="Times New Roman" w:cs="Times New Roman"/>
          <w:sz w:val="24"/>
          <w:szCs w:val="24"/>
          <w:lang w:val="en-US"/>
        </w:rPr>
      </w:pPr>
    </w:p>
    <w:p w14:paraId="5380FF08" w14:textId="6AA6A6A4" w:rsidR="00354983" w:rsidRPr="0017037A" w:rsidRDefault="00354983" w:rsidP="00A826A1">
      <w:pPr>
        <w:spacing w:after="0" w:line="240" w:lineRule="auto"/>
        <w:ind w:left="1276" w:hanging="1276"/>
        <w:jc w:val="both"/>
        <w:rPr>
          <w:rFonts w:ascii="Times New Roman" w:hAnsi="Times New Roman" w:cs="Times New Roman"/>
          <w:sz w:val="24"/>
          <w:szCs w:val="24"/>
          <w:lang w:val="en-US"/>
        </w:rPr>
      </w:pPr>
    </w:p>
    <w:p w14:paraId="41BE6A4A" w14:textId="7FC43DAF" w:rsidR="00C6103F" w:rsidRPr="0017037A" w:rsidRDefault="00C6103F" w:rsidP="00A826A1">
      <w:pPr>
        <w:spacing w:after="0" w:line="240" w:lineRule="auto"/>
        <w:ind w:left="1276" w:hanging="1276"/>
        <w:jc w:val="both"/>
        <w:rPr>
          <w:rFonts w:ascii="Times New Roman" w:hAnsi="Times New Roman" w:cs="Times New Roman"/>
          <w:sz w:val="24"/>
          <w:szCs w:val="24"/>
          <w:lang w:val="en-US"/>
        </w:rPr>
      </w:pPr>
    </w:p>
    <w:p w14:paraId="041AAA45" w14:textId="00BFAB62" w:rsidR="00024840" w:rsidRPr="0017037A" w:rsidRDefault="00024840" w:rsidP="00A826A1">
      <w:pPr>
        <w:spacing w:after="0" w:line="240" w:lineRule="auto"/>
        <w:ind w:left="1276" w:hanging="1276"/>
        <w:jc w:val="both"/>
        <w:rPr>
          <w:rFonts w:ascii="Times New Roman" w:hAnsi="Times New Roman" w:cs="Times New Roman"/>
          <w:sz w:val="24"/>
          <w:szCs w:val="24"/>
          <w:lang w:val="en-US"/>
        </w:rPr>
      </w:pPr>
    </w:p>
    <w:p w14:paraId="529CACC8" w14:textId="124D9682" w:rsidR="00DC7ABC" w:rsidRPr="0017037A" w:rsidRDefault="007F633C" w:rsidP="00A826A1">
      <w:pPr>
        <w:spacing w:after="0" w:line="240" w:lineRule="auto"/>
        <w:ind w:left="1276" w:hanging="1276"/>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Keywords</w:t>
      </w:r>
      <w:r w:rsidR="00DC7ABC" w:rsidRPr="0017037A">
        <w:rPr>
          <w:rFonts w:ascii="Times New Roman" w:hAnsi="Times New Roman" w:cs="Times New Roman"/>
          <w:sz w:val="24"/>
          <w:szCs w:val="24"/>
        </w:rPr>
        <w:t xml:space="preserve">: </w:t>
      </w:r>
      <w:r w:rsidR="00024840" w:rsidRPr="0017037A">
        <w:rPr>
          <w:rFonts w:ascii="Times New Roman" w:hAnsi="Times New Roman" w:cs="Times New Roman"/>
          <w:i/>
          <w:iCs/>
          <w:sz w:val="24"/>
          <w:szCs w:val="24"/>
          <w:lang w:val="en-US"/>
        </w:rPr>
        <w:t xml:space="preserve">Megalops </w:t>
      </w:r>
      <w:proofErr w:type="spellStart"/>
      <w:r w:rsidR="00024840" w:rsidRPr="0017037A">
        <w:rPr>
          <w:rFonts w:ascii="Times New Roman" w:hAnsi="Times New Roman" w:cs="Times New Roman"/>
          <w:i/>
          <w:iCs/>
          <w:sz w:val="24"/>
          <w:szCs w:val="24"/>
          <w:lang w:val="en-US"/>
        </w:rPr>
        <w:t>cyprinoides</w:t>
      </w:r>
      <w:proofErr w:type="spellEnd"/>
      <w:r w:rsidR="00024840" w:rsidRPr="0017037A">
        <w:rPr>
          <w:rFonts w:ascii="Times New Roman" w:hAnsi="Times New Roman" w:cs="Times New Roman"/>
          <w:sz w:val="24"/>
          <w:szCs w:val="24"/>
          <w:lang w:val="en-US"/>
        </w:rPr>
        <w:t>, size distribution, growth pattern, condition factors, feeding habits, North Kalimantan</w:t>
      </w:r>
    </w:p>
    <w:p w14:paraId="5F9D5430" w14:textId="77777777" w:rsidR="00DC7ABC" w:rsidRPr="0017037A" w:rsidRDefault="00DC7ABC" w:rsidP="00A826A1">
      <w:pPr>
        <w:spacing w:after="0" w:line="240" w:lineRule="auto"/>
        <w:ind w:left="1418" w:hanging="1418"/>
        <w:jc w:val="both"/>
        <w:rPr>
          <w:rFonts w:ascii="Times New Roman" w:hAnsi="Times New Roman" w:cs="Times New Roman"/>
          <w:sz w:val="24"/>
          <w:szCs w:val="24"/>
        </w:rPr>
      </w:pPr>
    </w:p>
    <w:p w14:paraId="31B3A5FB" w14:textId="4BC9B46E" w:rsidR="00DC7ABC" w:rsidRPr="0017037A"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17037A">
        <w:rPr>
          <w:rFonts w:ascii="Times New Roman" w:hAnsi="Times New Roman" w:cs="Times New Roman"/>
          <w:b/>
          <w:sz w:val="24"/>
          <w:szCs w:val="24"/>
          <w:lang w:val="en-US"/>
        </w:rPr>
        <w:t>INTRODUCTION</w:t>
      </w:r>
    </w:p>
    <w:p w14:paraId="1B983180" w14:textId="77777777" w:rsidR="00F10678" w:rsidRPr="0017037A" w:rsidRDefault="00F10678" w:rsidP="006B1D2F">
      <w:pPr>
        <w:spacing w:after="0" w:line="240" w:lineRule="auto"/>
        <w:jc w:val="both"/>
        <w:rPr>
          <w:rFonts w:ascii="Times New Roman" w:hAnsi="Times New Roman" w:cs="Times New Roman"/>
          <w:sz w:val="24"/>
          <w:szCs w:val="24"/>
        </w:rPr>
        <w:sectPr w:rsidR="00F10678" w:rsidRPr="0017037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AA5D41B" w14:textId="0004926A" w:rsidR="003B693B" w:rsidRPr="0017037A" w:rsidRDefault="003B693B" w:rsidP="003B693B">
      <w:pPr>
        <w:jc w:val="both"/>
        <w:rPr>
          <w:rFonts w:ascii="Times New Roman" w:hAnsi="Times New Roman" w:cs="Times New Roman"/>
          <w:noProof/>
          <w:sz w:val="24"/>
          <w:szCs w:val="24"/>
          <w:lang w:val="en-US" w:eastAsia="en-US"/>
        </w:rPr>
      </w:pPr>
      <w:r w:rsidRPr="0017037A">
        <w:rPr>
          <w:rFonts w:ascii="Times New Roman" w:hAnsi="Times New Roman" w:cs="Times New Roman"/>
          <w:noProof/>
          <w:sz w:val="24"/>
          <w:szCs w:val="24"/>
          <w:lang w:val="en-US" w:eastAsia="en-US"/>
        </w:rPr>
        <w:t xml:space="preserve">Estuaries are highly productive coastal ecosystems and play a crucial role as habitats for various fish species, including spawning, nursery, and feeding areas (Nagelkerken </w:t>
      </w:r>
      <w:r w:rsidRPr="0017037A">
        <w:rPr>
          <w:rFonts w:ascii="Times New Roman" w:hAnsi="Times New Roman" w:cs="Times New Roman"/>
          <w:i/>
          <w:iCs/>
          <w:noProof/>
          <w:sz w:val="24"/>
          <w:szCs w:val="24"/>
          <w:lang w:val="en-US" w:eastAsia="en-US"/>
        </w:rPr>
        <w:t>et al.</w:t>
      </w:r>
      <w:r w:rsidRPr="0017037A">
        <w:rPr>
          <w:rFonts w:ascii="Times New Roman" w:hAnsi="Times New Roman" w:cs="Times New Roman"/>
          <w:noProof/>
          <w:sz w:val="24"/>
          <w:szCs w:val="24"/>
          <w:lang w:val="en-US" w:eastAsia="en-US"/>
        </w:rPr>
        <w:t xml:space="preserve"> 2008). One species commonly found in tropical estuaries is the </w:t>
      </w:r>
      <w:r w:rsidR="001527E3" w:rsidRPr="0017037A">
        <w:rPr>
          <w:rFonts w:ascii="Times New Roman" w:hAnsi="Times New Roman" w:cs="Times New Roman"/>
          <w:noProof/>
          <w:sz w:val="24"/>
          <w:szCs w:val="24"/>
          <w:lang w:val="en-US" w:eastAsia="en-US"/>
        </w:rPr>
        <w:t xml:space="preserve">Indo Pacific </w:t>
      </w:r>
      <w:r w:rsidR="003923A1" w:rsidRPr="0017037A">
        <w:rPr>
          <w:rFonts w:ascii="Times New Roman" w:hAnsi="Times New Roman" w:cs="Times New Roman"/>
          <w:noProof/>
          <w:sz w:val="24"/>
          <w:szCs w:val="24"/>
          <w:lang w:val="en-US" w:eastAsia="en-US"/>
        </w:rPr>
        <w:t>Tarpon</w:t>
      </w:r>
      <w:r w:rsidRPr="0017037A">
        <w:rPr>
          <w:rFonts w:ascii="Times New Roman" w:hAnsi="Times New Roman" w:cs="Times New Roman"/>
          <w:noProof/>
          <w:sz w:val="24"/>
          <w:szCs w:val="24"/>
          <w:lang w:val="en-US" w:eastAsia="en-US"/>
        </w:rPr>
        <w:t>, known for its economic and ecological importance. This species is used as a source of protein for coastal communities and has the potential to diversify processed fishery products (Blaber 2000).</w:t>
      </w:r>
    </w:p>
    <w:p w14:paraId="1A006352" w14:textId="196FA0AF" w:rsidR="003B693B" w:rsidRPr="0017037A" w:rsidRDefault="003B693B" w:rsidP="003B693B">
      <w:pPr>
        <w:jc w:val="both"/>
        <w:rPr>
          <w:rFonts w:ascii="Times New Roman" w:hAnsi="Times New Roman" w:cs="Times New Roman"/>
          <w:noProof/>
          <w:sz w:val="24"/>
          <w:szCs w:val="24"/>
          <w:lang w:val="en-US" w:eastAsia="en-US"/>
        </w:rPr>
      </w:pPr>
      <w:r w:rsidRPr="0017037A">
        <w:rPr>
          <w:rFonts w:ascii="Times New Roman" w:hAnsi="Times New Roman" w:cs="Times New Roman"/>
          <w:noProof/>
          <w:sz w:val="24"/>
          <w:szCs w:val="24"/>
          <w:lang w:val="en-US" w:eastAsia="en-US"/>
        </w:rPr>
        <w:lastRenderedPageBreak/>
        <w:t>Indo</w:t>
      </w:r>
      <w:r w:rsidR="001527E3" w:rsidRPr="0017037A">
        <w:rPr>
          <w:rFonts w:ascii="Times New Roman" w:hAnsi="Times New Roman" w:cs="Times New Roman"/>
          <w:noProof/>
          <w:sz w:val="24"/>
          <w:szCs w:val="24"/>
          <w:lang w:val="en-US" w:eastAsia="en-US"/>
        </w:rPr>
        <w:t xml:space="preserve"> </w:t>
      </w:r>
      <w:r w:rsidRPr="0017037A">
        <w:rPr>
          <w:rFonts w:ascii="Times New Roman" w:hAnsi="Times New Roman" w:cs="Times New Roman"/>
          <w:noProof/>
          <w:sz w:val="24"/>
          <w:szCs w:val="24"/>
          <w:lang w:val="en-US" w:eastAsia="en-US"/>
        </w:rPr>
        <w:t xml:space="preserve">Pacific </w:t>
      </w:r>
      <w:r w:rsidR="003923A1" w:rsidRPr="0017037A">
        <w:rPr>
          <w:rFonts w:ascii="Times New Roman" w:hAnsi="Times New Roman" w:cs="Times New Roman"/>
          <w:noProof/>
          <w:sz w:val="24"/>
          <w:szCs w:val="24"/>
          <w:lang w:val="en-US" w:eastAsia="en-US"/>
        </w:rPr>
        <w:t>Tarpon</w:t>
      </w:r>
      <w:r w:rsidRPr="0017037A">
        <w:rPr>
          <w:rFonts w:ascii="Times New Roman" w:hAnsi="Times New Roman" w:cs="Times New Roman"/>
          <w:noProof/>
          <w:sz w:val="24"/>
          <w:szCs w:val="24"/>
          <w:lang w:val="en-US" w:eastAsia="en-US"/>
        </w:rPr>
        <w:t xml:space="preserve">, particularly in Kalimantan waters, is a common catch for traditional fishermen. The waters of Tanjung Palas in Bulungan Regency, North Kalimantan, are part of </w:t>
      </w:r>
      <w:r w:rsidRPr="0017037A">
        <w:rPr>
          <w:rFonts w:ascii="Times New Roman" w:hAnsi="Times New Roman" w:cs="Times New Roman"/>
          <w:noProof/>
          <w:sz w:val="24"/>
          <w:szCs w:val="24"/>
          <w:highlight w:val="yellow"/>
          <w:lang w:val="en-US" w:eastAsia="en-US"/>
        </w:rPr>
        <w:t>Fisheries Management Area 716</w:t>
      </w:r>
      <w:r w:rsidRPr="0017037A">
        <w:rPr>
          <w:rFonts w:ascii="Times New Roman" w:hAnsi="Times New Roman" w:cs="Times New Roman"/>
          <w:noProof/>
          <w:sz w:val="24"/>
          <w:szCs w:val="24"/>
          <w:lang w:val="en-US" w:eastAsia="en-US"/>
        </w:rPr>
        <w:t>, which is rich in small pelagic, demersal, and crustacean fishery resources (</w:t>
      </w:r>
      <w:r w:rsidRPr="0017037A">
        <w:rPr>
          <w:rFonts w:ascii="Times New Roman" w:hAnsi="Times New Roman" w:cs="Times New Roman"/>
          <w:noProof/>
          <w:sz w:val="24"/>
          <w:szCs w:val="24"/>
          <w:highlight w:val="yellow"/>
          <w:lang w:val="en-US" w:eastAsia="en-US"/>
        </w:rPr>
        <w:t>Ministry of Maritime Affairs and Fisheries, 2014</w:t>
      </w:r>
      <w:r w:rsidRPr="0017037A">
        <w:rPr>
          <w:rFonts w:ascii="Times New Roman" w:hAnsi="Times New Roman" w:cs="Times New Roman"/>
          <w:noProof/>
          <w:sz w:val="24"/>
          <w:szCs w:val="24"/>
          <w:lang w:val="en-US" w:eastAsia="en-US"/>
        </w:rPr>
        <w:t xml:space="preserve">). However, pressure from intensive fishing activities and degradation of coastal habitats, particularly mangroves and estuaries, can affect the population structure, size distribution, and biological condition of the Indo-Pacific </w:t>
      </w:r>
      <w:r w:rsidR="003923A1" w:rsidRPr="0017037A">
        <w:rPr>
          <w:rFonts w:ascii="Times New Roman" w:hAnsi="Times New Roman" w:cs="Times New Roman"/>
          <w:noProof/>
          <w:sz w:val="24"/>
          <w:szCs w:val="24"/>
          <w:lang w:val="en-US" w:eastAsia="en-US"/>
        </w:rPr>
        <w:t>Tarpon</w:t>
      </w:r>
      <w:r w:rsidRPr="0017037A">
        <w:rPr>
          <w:rFonts w:ascii="Times New Roman" w:hAnsi="Times New Roman" w:cs="Times New Roman"/>
          <w:noProof/>
          <w:sz w:val="24"/>
          <w:szCs w:val="24"/>
          <w:lang w:val="en-US" w:eastAsia="en-US"/>
        </w:rPr>
        <w:t>.</w:t>
      </w:r>
    </w:p>
    <w:p w14:paraId="07DA849D" w14:textId="5EEAEC40" w:rsidR="00BB4B66" w:rsidRPr="0017037A" w:rsidRDefault="001527E3" w:rsidP="00BB4B66">
      <w:pPr>
        <w:jc w:val="both"/>
        <w:rPr>
          <w:rFonts w:ascii="Times New Roman" w:hAnsi="Times New Roman" w:cs="Times New Roman"/>
          <w:noProof/>
          <w:sz w:val="24"/>
          <w:szCs w:val="24"/>
          <w:lang w:val="en-US" w:eastAsia="en-US"/>
        </w:rPr>
      </w:pPr>
      <w:r w:rsidRPr="0017037A">
        <w:rPr>
          <w:rFonts w:ascii="Times New Roman" w:hAnsi="Times New Roman" w:cs="Times New Roman"/>
          <w:noProof/>
          <w:sz w:val="24"/>
          <w:szCs w:val="24"/>
          <w:lang w:val="en-US" w:eastAsia="en-US"/>
        </w:rPr>
        <w:t>Previous research has shown that fish growth patterns vary across locations and are heavily influenced by environmental factors and food availability. Research in estuarine waters in South Kalimantan reported that estuarine fish tend to exhibit negative allometric growth patterns, indicating faster growth in length than in weight. Furthermore, fish condition is used as a biological indicator to assess population fitness and food availability in their habitat (Froese, 2006).</w:t>
      </w:r>
    </w:p>
    <w:p w14:paraId="2BB07DF4" w14:textId="0A159D3E" w:rsidR="000F52FB" w:rsidRPr="0017037A" w:rsidRDefault="000F52FB" w:rsidP="00BB4B66">
      <w:pPr>
        <w:jc w:val="both"/>
        <w:rPr>
          <w:rFonts w:ascii="Times New Roman" w:hAnsi="Times New Roman" w:cs="Times New Roman"/>
          <w:noProof/>
          <w:sz w:val="24"/>
          <w:szCs w:val="24"/>
          <w:lang w:val="en-US" w:eastAsia="en-US"/>
        </w:rPr>
      </w:pPr>
      <w:r w:rsidRPr="0017037A">
        <w:rPr>
          <w:rFonts w:ascii="Times New Roman" w:hAnsi="Times New Roman" w:cs="Times New Roman"/>
          <w:noProof/>
          <w:sz w:val="24"/>
          <w:szCs w:val="24"/>
          <w:highlight w:val="yellow"/>
          <w:lang w:val="en-US" w:eastAsia="en-US"/>
        </w:rPr>
        <w:t xml:space="preserve">Scientific studies of </w:t>
      </w:r>
      <w:r w:rsidRPr="0017037A">
        <w:rPr>
          <w:rFonts w:ascii="Times New Roman" w:hAnsi="Times New Roman" w:cs="Times New Roman"/>
          <w:i/>
          <w:iCs/>
          <w:noProof/>
          <w:sz w:val="24"/>
          <w:szCs w:val="24"/>
          <w:highlight w:val="yellow"/>
          <w:lang w:val="en-US" w:eastAsia="en-US"/>
        </w:rPr>
        <w:t>M. cyprinoides</w:t>
      </w:r>
      <w:r w:rsidRPr="0017037A">
        <w:rPr>
          <w:rFonts w:ascii="Times New Roman" w:hAnsi="Times New Roman" w:cs="Times New Roman"/>
          <w:noProof/>
          <w:sz w:val="24"/>
          <w:szCs w:val="24"/>
          <w:highlight w:val="yellow"/>
          <w:lang w:val="en-US" w:eastAsia="en-US"/>
        </w:rPr>
        <w:t xml:space="preserve"> in Indonesia over the past five years have shown a wide variety of research directions, from biology, population ecology, and fisheries utilization perspectives. Harahap et al. (2020) examined the growth of M. cyprinoides in Lake Siombak, Medan, using body length and weight as variables and found that this species has a growth pattern close to isometric with a b value of around 3.0. Meanwhile, Muhtadi et al. (2024) expanded the study at the same location by adding variables such as population dynamics, exploitation levels, and estuarine habitat conditions, revealing</w:t>
      </w:r>
      <w:r w:rsidRPr="0017037A">
        <w:rPr>
          <w:rFonts w:ascii="Times New Roman" w:hAnsi="Times New Roman" w:cs="Times New Roman"/>
          <w:noProof/>
          <w:sz w:val="24"/>
          <w:szCs w:val="24"/>
          <w:lang w:val="en-US" w:eastAsia="en-US"/>
        </w:rPr>
        <w:t xml:space="preserve"> </w:t>
      </w:r>
      <w:r w:rsidRPr="0017037A">
        <w:rPr>
          <w:rFonts w:ascii="Times New Roman" w:hAnsi="Times New Roman" w:cs="Times New Roman"/>
          <w:noProof/>
          <w:sz w:val="24"/>
          <w:szCs w:val="24"/>
          <w:highlight w:val="yellow"/>
          <w:lang w:val="en-US" w:eastAsia="en-US"/>
        </w:rPr>
        <w:t xml:space="preserve">that the level of exploitation of this species has approached sustainable limits, necessitating an ecosystem-based management strategy. These studies provide an important foundation for understanding the population dynamics of </w:t>
      </w:r>
      <w:r w:rsidRPr="0017037A">
        <w:rPr>
          <w:rFonts w:ascii="Times New Roman" w:hAnsi="Times New Roman" w:cs="Times New Roman"/>
          <w:i/>
          <w:iCs/>
          <w:noProof/>
          <w:sz w:val="24"/>
          <w:szCs w:val="24"/>
          <w:highlight w:val="yellow"/>
          <w:lang w:val="en-US" w:eastAsia="en-US"/>
        </w:rPr>
        <w:t>M. cyprinoides</w:t>
      </w:r>
      <w:r w:rsidRPr="0017037A">
        <w:rPr>
          <w:rFonts w:ascii="Times New Roman" w:hAnsi="Times New Roman" w:cs="Times New Roman"/>
          <w:noProof/>
          <w:sz w:val="24"/>
          <w:szCs w:val="24"/>
          <w:highlight w:val="yellow"/>
          <w:lang w:val="en-US" w:eastAsia="en-US"/>
        </w:rPr>
        <w:t xml:space="preserve"> in Indonesia's coastal and estuarine ecosystems.</w:t>
      </w:r>
    </w:p>
    <w:p w14:paraId="4B38B6C2" w14:textId="77777777" w:rsidR="000F52FB" w:rsidRPr="0017037A" w:rsidRDefault="000F52FB" w:rsidP="000F52FB">
      <w:pPr>
        <w:jc w:val="both"/>
        <w:rPr>
          <w:rFonts w:ascii="Times New Roman" w:hAnsi="Times New Roman" w:cs="Times New Roman"/>
          <w:sz w:val="24"/>
          <w:szCs w:val="24"/>
          <w:lang w:val="en-US"/>
        </w:rPr>
      </w:pPr>
      <w:r w:rsidRPr="0017037A">
        <w:rPr>
          <w:rFonts w:ascii="Times New Roman" w:hAnsi="Times New Roman" w:cs="Times New Roman"/>
          <w:sz w:val="24"/>
          <w:szCs w:val="24"/>
          <w:highlight w:val="yellow"/>
          <w:lang w:val="en-US"/>
        </w:rPr>
        <w:t xml:space="preserve">In addition to biological aspects, research is also directed at the use of </w:t>
      </w:r>
      <w:r w:rsidRPr="0017037A">
        <w:rPr>
          <w:rFonts w:ascii="Times New Roman" w:hAnsi="Times New Roman" w:cs="Times New Roman"/>
          <w:i/>
          <w:iCs/>
          <w:sz w:val="24"/>
          <w:szCs w:val="24"/>
          <w:highlight w:val="yellow"/>
          <w:lang w:val="en-US"/>
        </w:rPr>
        <w:t xml:space="preserve">M. </w:t>
      </w:r>
      <w:proofErr w:type="spellStart"/>
      <w:r w:rsidRPr="0017037A">
        <w:rPr>
          <w:rFonts w:ascii="Times New Roman" w:hAnsi="Times New Roman" w:cs="Times New Roman"/>
          <w:i/>
          <w:iCs/>
          <w:sz w:val="24"/>
          <w:szCs w:val="24"/>
          <w:highlight w:val="yellow"/>
          <w:lang w:val="en-US"/>
        </w:rPr>
        <w:t>cyprinoides</w:t>
      </w:r>
      <w:proofErr w:type="spellEnd"/>
      <w:r w:rsidRPr="0017037A">
        <w:rPr>
          <w:rFonts w:ascii="Times New Roman" w:hAnsi="Times New Roman" w:cs="Times New Roman"/>
          <w:sz w:val="24"/>
          <w:szCs w:val="24"/>
          <w:highlight w:val="yellow"/>
          <w:lang w:val="en-US"/>
        </w:rPr>
        <w:t xml:space="preserve"> as a raw material for value-added processed products. Cahyani et al. (2023) studied the application of foam-mat drying technology to produce flavor enhancers from moonfish, focusing on the variables of chemical composition, protein content, and amino acid profile as quality indicators. The results showed that this method was able to maintain flavor and nutritional content optimally. </w:t>
      </w:r>
      <w:proofErr w:type="spellStart"/>
      <w:r w:rsidRPr="0017037A">
        <w:rPr>
          <w:rFonts w:ascii="Times New Roman" w:hAnsi="Times New Roman" w:cs="Times New Roman"/>
          <w:sz w:val="24"/>
          <w:szCs w:val="24"/>
          <w:highlight w:val="yellow"/>
          <w:lang w:val="en-US"/>
        </w:rPr>
        <w:t>Sinuraya</w:t>
      </w:r>
      <w:proofErr w:type="spellEnd"/>
      <w:r w:rsidRPr="0017037A">
        <w:rPr>
          <w:rFonts w:ascii="Times New Roman" w:hAnsi="Times New Roman" w:cs="Times New Roman"/>
          <w:sz w:val="24"/>
          <w:szCs w:val="24"/>
          <w:highlight w:val="yellow"/>
          <w:lang w:val="en-US"/>
        </w:rPr>
        <w:t xml:space="preserve"> et al. (2024) studied the effect of washing frequency on surimi gel characteristics, including gel strength, folding test, and whiteness, and</w:t>
      </w:r>
      <w:r w:rsidRPr="0017037A">
        <w:rPr>
          <w:rFonts w:ascii="Times New Roman" w:hAnsi="Times New Roman" w:cs="Times New Roman"/>
          <w:sz w:val="24"/>
          <w:szCs w:val="24"/>
          <w:lang w:val="en-US"/>
        </w:rPr>
        <w:t xml:space="preserve"> </w:t>
      </w:r>
      <w:r w:rsidRPr="0017037A">
        <w:rPr>
          <w:rFonts w:ascii="Times New Roman" w:hAnsi="Times New Roman" w:cs="Times New Roman"/>
          <w:sz w:val="24"/>
          <w:szCs w:val="24"/>
          <w:highlight w:val="yellow"/>
          <w:lang w:val="en-US"/>
        </w:rPr>
        <w:t xml:space="preserve">recommended a specific washing frequency to obtain optimal surimi texture. The results of this study confirmed that </w:t>
      </w:r>
      <w:r w:rsidRPr="0017037A">
        <w:rPr>
          <w:rFonts w:ascii="Times New Roman" w:hAnsi="Times New Roman" w:cs="Times New Roman"/>
          <w:i/>
          <w:iCs/>
          <w:sz w:val="24"/>
          <w:szCs w:val="24"/>
          <w:highlight w:val="yellow"/>
          <w:lang w:val="en-US"/>
        </w:rPr>
        <w:t xml:space="preserve">M. </w:t>
      </w:r>
      <w:proofErr w:type="spellStart"/>
      <w:r w:rsidRPr="0017037A">
        <w:rPr>
          <w:rFonts w:ascii="Times New Roman" w:hAnsi="Times New Roman" w:cs="Times New Roman"/>
          <w:i/>
          <w:iCs/>
          <w:sz w:val="24"/>
          <w:szCs w:val="24"/>
          <w:highlight w:val="yellow"/>
          <w:lang w:val="en-US"/>
        </w:rPr>
        <w:t>cyprinoides</w:t>
      </w:r>
      <w:proofErr w:type="spellEnd"/>
      <w:r w:rsidRPr="0017037A">
        <w:rPr>
          <w:rFonts w:ascii="Times New Roman" w:hAnsi="Times New Roman" w:cs="Times New Roman"/>
          <w:sz w:val="24"/>
          <w:szCs w:val="24"/>
          <w:highlight w:val="yellow"/>
          <w:lang w:val="en-US"/>
        </w:rPr>
        <w:t xml:space="preserve"> has both an ecological role and high economic value, making it a local fish resource with potential for sustainable development.</w:t>
      </w:r>
    </w:p>
    <w:p w14:paraId="381E8CD4" w14:textId="4199431C" w:rsidR="001527E3" w:rsidRPr="0017037A" w:rsidRDefault="001527E3" w:rsidP="00BB4B66">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Feeding habits are also an important aspect in the ecological study of the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Feeding habits studies indicate that this species is opportunistic, with a tendency to feed on shrimp, decapods, aquatic insects, and small fish, confirming the role of estuaries as a primary food source (</w:t>
      </w:r>
      <w:r w:rsidR="003D0BD7" w:rsidRPr="0017037A">
        <w:rPr>
          <w:rFonts w:ascii="Times New Roman" w:hAnsi="Times New Roman" w:cs="Times New Roman"/>
          <w:sz w:val="24"/>
          <w:szCs w:val="24"/>
          <w:highlight w:val="yellow"/>
          <w:lang w:val="en-US"/>
        </w:rPr>
        <w:t xml:space="preserve">Zakaria &amp; </w:t>
      </w:r>
      <w:proofErr w:type="spellStart"/>
      <w:r w:rsidR="003D0BD7" w:rsidRPr="0017037A">
        <w:rPr>
          <w:rFonts w:ascii="Times New Roman" w:hAnsi="Times New Roman" w:cs="Times New Roman"/>
          <w:sz w:val="24"/>
          <w:szCs w:val="24"/>
          <w:highlight w:val="yellow"/>
          <w:lang w:val="en-US"/>
        </w:rPr>
        <w:t>Rajpar</w:t>
      </w:r>
      <w:proofErr w:type="spellEnd"/>
      <w:r w:rsidR="003D0BD7" w:rsidRPr="0017037A">
        <w:rPr>
          <w:rFonts w:ascii="Times New Roman" w:hAnsi="Times New Roman" w:cs="Times New Roman"/>
          <w:sz w:val="24"/>
          <w:szCs w:val="24"/>
          <w:highlight w:val="yellow"/>
          <w:lang w:val="en-US"/>
        </w:rPr>
        <w:t>, 2015</w:t>
      </w:r>
      <w:r w:rsidR="003D0BD7" w:rsidRPr="0017037A">
        <w:rPr>
          <w:rFonts w:ascii="Times New Roman" w:hAnsi="Times New Roman" w:cs="Times New Roman"/>
          <w:sz w:val="24"/>
          <w:szCs w:val="24"/>
          <w:lang w:val="en-US"/>
        </w:rPr>
        <w:t xml:space="preserve">; </w:t>
      </w:r>
      <w:proofErr w:type="spellStart"/>
      <w:r w:rsidR="00AE2576" w:rsidRPr="0017037A">
        <w:rPr>
          <w:rFonts w:ascii="Times New Roman" w:hAnsi="Times New Roman" w:cs="Times New Roman"/>
          <w:sz w:val="24"/>
          <w:szCs w:val="24"/>
          <w:highlight w:val="yellow"/>
          <w:lang w:val="en-US"/>
        </w:rPr>
        <w:t>Rosmawati</w:t>
      </w:r>
      <w:proofErr w:type="spellEnd"/>
      <w:r w:rsidR="00AE2576" w:rsidRPr="0017037A">
        <w:rPr>
          <w:rFonts w:ascii="Times New Roman" w:hAnsi="Times New Roman" w:cs="Times New Roman"/>
          <w:sz w:val="24"/>
          <w:szCs w:val="24"/>
          <w:highlight w:val="yellow"/>
          <w:lang w:val="en-US"/>
        </w:rPr>
        <w:t>, 2018</w:t>
      </w:r>
      <w:r w:rsidRPr="0017037A">
        <w:rPr>
          <w:rFonts w:ascii="Times New Roman" w:hAnsi="Times New Roman" w:cs="Times New Roman"/>
          <w:sz w:val="24"/>
          <w:szCs w:val="24"/>
          <w:lang w:val="en-US"/>
        </w:rPr>
        <w:t xml:space="preserve">; Adams et al., 2019). </w:t>
      </w:r>
      <w:r w:rsidRPr="0017037A">
        <w:rPr>
          <w:rFonts w:ascii="Times New Roman" w:hAnsi="Times New Roman" w:cs="Times New Roman"/>
          <w:sz w:val="24"/>
          <w:szCs w:val="24"/>
          <w:highlight w:val="yellow"/>
          <w:lang w:val="en-US"/>
        </w:rPr>
        <w:t xml:space="preserve">Research on the size distribution, growth patterns, condition factors, and feeding habits of the Indo Pacific </w:t>
      </w:r>
      <w:r w:rsidR="003923A1" w:rsidRPr="0017037A">
        <w:rPr>
          <w:rFonts w:ascii="Times New Roman" w:hAnsi="Times New Roman" w:cs="Times New Roman"/>
          <w:sz w:val="24"/>
          <w:szCs w:val="24"/>
          <w:highlight w:val="yellow"/>
          <w:lang w:val="en-US"/>
        </w:rPr>
        <w:t>Tarpon</w:t>
      </w:r>
      <w:r w:rsidRPr="0017037A">
        <w:rPr>
          <w:rFonts w:ascii="Times New Roman" w:hAnsi="Times New Roman" w:cs="Times New Roman"/>
          <w:sz w:val="24"/>
          <w:szCs w:val="24"/>
          <w:highlight w:val="yellow"/>
          <w:lang w:val="en-US"/>
        </w:rPr>
        <w:t xml:space="preserve"> in </w:t>
      </w:r>
      <w:r w:rsidRPr="0017037A">
        <w:rPr>
          <w:rFonts w:ascii="Times New Roman" w:hAnsi="Times New Roman" w:cs="Times New Roman"/>
          <w:sz w:val="24"/>
          <w:szCs w:val="24"/>
          <w:highlight w:val="yellow"/>
          <w:lang w:val="en-US"/>
        </w:rPr>
        <w:lastRenderedPageBreak/>
        <w:t>Tanjung Palas waters is crucial for analyzing the biological and ecological dynamics of this species</w:t>
      </w:r>
      <w:r w:rsidRPr="0017037A">
        <w:rPr>
          <w:rFonts w:ascii="Times New Roman" w:hAnsi="Times New Roman" w:cs="Times New Roman"/>
          <w:sz w:val="24"/>
          <w:szCs w:val="24"/>
          <w:lang w:val="en-US"/>
        </w:rPr>
        <w:t xml:space="preserve">. The research results are expected to provide a scientific basis for sustainable estuarine fisheries management, while also filling the gap in specific data related to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in northern Indonesia.</w:t>
      </w:r>
    </w:p>
    <w:p w14:paraId="1C38250F" w14:textId="762C2D83" w:rsidR="00C04D78" w:rsidRPr="0017037A" w:rsidRDefault="0054164D" w:rsidP="006B1D2F">
      <w:pPr>
        <w:pStyle w:val="ListParagraph"/>
        <w:numPr>
          <w:ilvl w:val="0"/>
          <w:numId w:val="5"/>
        </w:numPr>
        <w:spacing w:after="0" w:line="240" w:lineRule="auto"/>
        <w:ind w:left="284" w:hanging="284"/>
        <w:jc w:val="both"/>
        <w:rPr>
          <w:rFonts w:ascii="Times New Roman" w:hAnsi="Times New Roman" w:cs="Times New Roman"/>
          <w:b/>
          <w:sz w:val="24"/>
          <w:szCs w:val="24"/>
          <w:lang w:val="en-US"/>
        </w:rPr>
      </w:pPr>
      <w:r w:rsidRPr="0017037A">
        <w:rPr>
          <w:rFonts w:ascii="Times New Roman" w:hAnsi="Times New Roman" w:cs="Times New Roman"/>
          <w:b/>
          <w:sz w:val="24"/>
          <w:szCs w:val="24"/>
          <w:lang w:val="en-US"/>
        </w:rPr>
        <w:t>MATERIALS AND METHODS</w:t>
      </w:r>
    </w:p>
    <w:p w14:paraId="5CA86EF4" w14:textId="32CD5175" w:rsidR="00E95135" w:rsidRPr="0017037A" w:rsidRDefault="00E95135" w:rsidP="006B1D2F">
      <w:pPr>
        <w:spacing w:after="0" w:line="240" w:lineRule="auto"/>
        <w:jc w:val="both"/>
        <w:rPr>
          <w:rFonts w:ascii="Times New Roman" w:hAnsi="Times New Roman" w:cs="Times New Roman"/>
          <w:b/>
          <w:sz w:val="24"/>
          <w:szCs w:val="24"/>
          <w:lang w:val="en-US"/>
        </w:rPr>
      </w:pPr>
      <w:r w:rsidRPr="0017037A">
        <w:rPr>
          <w:rFonts w:ascii="Times New Roman" w:hAnsi="Times New Roman" w:cs="Times New Roman"/>
          <w:b/>
          <w:sz w:val="24"/>
          <w:szCs w:val="24"/>
          <w:lang w:val="en-US"/>
        </w:rPr>
        <w:t xml:space="preserve">2.1 </w:t>
      </w:r>
      <w:r w:rsidR="00CD57F4" w:rsidRPr="0017037A">
        <w:rPr>
          <w:rFonts w:ascii="Times New Roman" w:hAnsi="Times New Roman" w:cs="Times New Roman"/>
          <w:b/>
          <w:sz w:val="24"/>
          <w:szCs w:val="24"/>
          <w:lang w:val="en-US"/>
        </w:rPr>
        <w:t>Sample origin and research location</w:t>
      </w:r>
    </w:p>
    <w:p w14:paraId="273BD003" w14:textId="7DF18CE1" w:rsidR="002C7049" w:rsidRPr="0017037A" w:rsidRDefault="002A3783" w:rsidP="002C7049">
      <w:pPr>
        <w:jc w:val="both"/>
        <w:rPr>
          <w:rFonts w:ascii="Times New Roman" w:hAnsi="Times New Roman" w:cs="Times New Roman"/>
          <w:sz w:val="24"/>
          <w:szCs w:val="24"/>
        </w:rPr>
      </w:pPr>
      <w:r w:rsidRPr="0017037A">
        <w:rPr>
          <w:rFonts w:ascii="Times New Roman" w:hAnsi="Times New Roman" w:cs="Times New Roman"/>
          <w:sz w:val="24"/>
          <w:szCs w:val="24"/>
        </w:rPr>
        <w:t xml:space="preserve">Indo Pacific </w:t>
      </w:r>
      <w:r w:rsidR="003923A1" w:rsidRPr="0017037A">
        <w:rPr>
          <w:rFonts w:ascii="Times New Roman" w:hAnsi="Times New Roman" w:cs="Times New Roman"/>
          <w:sz w:val="24"/>
          <w:szCs w:val="24"/>
        </w:rPr>
        <w:t>Tarpon</w:t>
      </w:r>
      <w:r w:rsidR="002C7049" w:rsidRPr="0017037A">
        <w:rPr>
          <w:rFonts w:ascii="Times New Roman" w:hAnsi="Times New Roman" w:cs="Times New Roman"/>
          <w:sz w:val="24"/>
          <w:szCs w:val="24"/>
        </w:rPr>
        <w:t xml:space="preserve"> samples were obtained from the catch of fishermen operating in the waters of Tanjung Palas, Bulungan Regency, North Kalimantan, Indonesia. </w:t>
      </w:r>
      <w:r w:rsidR="008615E8" w:rsidRPr="0017037A">
        <w:rPr>
          <w:rFonts w:ascii="Times New Roman" w:hAnsi="Times New Roman" w:cs="Times New Roman"/>
          <w:sz w:val="24"/>
          <w:szCs w:val="24"/>
          <w:highlight w:val="yellow"/>
        </w:rPr>
        <w:t>Measurements and observations of samples were carried out from July to September 2025, utilizing all the catches of fishermen landed at the Tanjung Palas Fish Landing Site</w:t>
      </w:r>
      <w:r w:rsidR="008615E8" w:rsidRPr="0017037A">
        <w:rPr>
          <w:rFonts w:ascii="Times New Roman" w:hAnsi="Times New Roman" w:cs="Times New Roman"/>
          <w:sz w:val="24"/>
          <w:szCs w:val="24"/>
        </w:rPr>
        <w:t>.</w:t>
      </w:r>
      <w:r w:rsidR="002C7049" w:rsidRPr="0017037A">
        <w:rPr>
          <w:rFonts w:ascii="Times New Roman" w:hAnsi="Times New Roman" w:cs="Times New Roman"/>
          <w:sz w:val="24"/>
          <w:szCs w:val="24"/>
        </w:rPr>
        <w:t xml:space="preserve"> Each individual fish obtained was measured for total length and body weight to analyze growth patterns and condition factors. Analysis of feeding habits was carried out through observation of stomach contents carried out at the Bulungan Regency Animal Quarantine Office, with the aim of identifying the composition and proportion of natural food consumed by </w:t>
      </w:r>
      <w:r w:rsidRPr="0017037A">
        <w:rPr>
          <w:rFonts w:ascii="Times New Roman" w:hAnsi="Times New Roman" w:cs="Times New Roman"/>
          <w:sz w:val="24"/>
          <w:szCs w:val="24"/>
        </w:rPr>
        <w:t xml:space="preserve">Indo Pacific </w:t>
      </w:r>
      <w:r w:rsidR="003923A1" w:rsidRPr="0017037A">
        <w:rPr>
          <w:rFonts w:ascii="Times New Roman" w:hAnsi="Times New Roman" w:cs="Times New Roman"/>
          <w:sz w:val="24"/>
          <w:szCs w:val="24"/>
        </w:rPr>
        <w:t>Tarpon</w:t>
      </w:r>
      <w:r w:rsidR="002C7049" w:rsidRPr="0017037A">
        <w:rPr>
          <w:rFonts w:ascii="Times New Roman" w:hAnsi="Times New Roman" w:cs="Times New Roman"/>
          <w:sz w:val="24"/>
          <w:szCs w:val="24"/>
        </w:rPr>
        <w:t>.</w:t>
      </w:r>
    </w:p>
    <w:p w14:paraId="553B532B" w14:textId="0BBC1755" w:rsidR="00E95135" w:rsidRPr="0017037A" w:rsidRDefault="00E95135" w:rsidP="009B11C4">
      <w:pPr>
        <w:spacing w:after="0" w:line="240" w:lineRule="auto"/>
        <w:jc w:val="both"/>
        <w:rPr>
          <w:rFonts w:ascii="Times New Roman" w:hAnsi="Times New Roman" w:cs="Times New Roman"/>
          <w:b/>
          <w:sz w:val="24"/>
          <w:szCs w:val="24"/>
          <w:lang w:val="en-US"/>
        </w:rPr>
      </w:pPr>
      <w:r w:rsidRPr="0017037A">
        <w:rPr>
          <w:rFonts w:ascii="Times New Roman" w:hAnsi="Times New Roman" w:cs="Times New Roman"/>
          <w:b/>
          <w:sz w:val="24"/>
          <w:szCs w:val="24"/>
          <w:lang w:val="en-US"/>
        </w:rPr>
        <w:t xml:space="preserve">2.2 </w:t>
      </w:r>
      <w:r w:rsidR="006B43E1" w:rsidRPr="0017037A">
        <w:rPr>
          <w:rFonts w:ascii="Times New Roman" w:hAnsi="Times New Roman" w:cs="Times New Roman"/>
          <w:b/>
          <w:sz w:val="24"/>
          <w:szCs w:val="24"/>
          <w:lang w:val="en-US"/>
        </w:rPr>
        <w:t>Research procedures</w:t>
      </w:r>
    </w:p>
    <w:p w14:paraId="0ED8EF54" w14:textId="43D5B1BE" w:rsidR="001267C1" w:rsidRPr="0017037A" w:rsidRDefault="00566E86" w:rsidP="00566E86">
      <w:pPr>
        <w:jc w:val="both"/>
        <w:rPr>
          <w:rFonts w:ascii="Times New Roman" w:hAnsi="Times New Roman" w:cs="Times New Roman"/>
          <w:b/>
          <w:sz w:val="24"/>
          <w:szCs w:val="24"/>
          <w:lang w:val="en-US"/>
        </w:rPr>
      </w:pPr>
      <w:r w:rsidRPr="0017037A">
        <w:rPr>
          <w:rFonts w:ascii="Times New Roman" w:hAnsi="Times New Roman" w:cs="Times New Roman"/>
          <w:sz w:val="24"/>
          <w:szCs w:val="24"/>
          <w:highlight w:val="yellow"/>
        </w:rPr>
        <w:t>All fish caught by fishermen were measured for total length and weighed using a digital scale with high accuracy to obtain accurate morphometric data. Samples for the analysis of feeding habits used 30 fish selected proportionally from the previous sample by considering the representation of small, medium, and large sizes, as many as 10 fish each.</w:t>
      </w:r>
      <w:r w:rsidRPr="0017037A">
        <w:rPr>
          <w:rFonts w:ascii="Times New Roman" w:hAnsi="Times New Roman" w:cs="Times New Roman"/>
          <w:sz w:val="24"/>
          <w:szCs w:val="24"/>
        </w:rPr>
        <w:t xml:space="preserve"> </w:t>
      </w:r>
      <w:r w:rsidR="00CD57F4" w:rsidRPr="0017037A">
        <w:rPr>
          <w:rFonts w:ascii="Times New Roman" w:hAnsi="Times New Roman" w:cs="Times New Roman"/>
          <w:sz w:val="24"/>
          <w:szCs w:val="24"/>
        </w:rPr>
        <w:t xml:space="preserve">Each sampled fish was carefully dissected to remove the stomach organs, which were then placed in sample bottles and preserved using 4% formalin solution to prevent decomposition. The stomach samples were </w:t>
      </w:r>
      <w:r w:rsidR="00CD57F4" w:rsidRPr="0017037A">
        <w:rPr>
          <w:rFonts w:ascii="Times New Roman" w:hAnsi="Times New Roman" w:cs="Times New Roman"/>
          <w:sz w:val="24"/>
          <w:szCs w:val="24"/>
        </w:rPr>
        <w:t xml:space="preserve">then taken to the Animal Quarantine Laboratory of Bulungan Regency, North Kalimantan, for identification and analysis of stomach contents, so that information regarding the composition and frequency of natural food types consumed by Indo Pacific </w:t>
      </w:r>
      <w:r w:rsidR="003923A1" w:rsidRPr="0017037A">
        <w:rPr>
          <w:rFonts w:ascii="Times New Roman" w:hAnsi="Times New Roman" w:cs="Times New Roman"/>
          <w:sz w:val="24"/>
          <w:szCs w:val="24"/>
        </w:rPr>
        <w:t>Tarpon</w:t>
      </w:r>
      <w:r w:rsidR="00CD57F4" w:rsidRPr="0017037A">
        <w:rPr>
          <w:rFonts w:ascii="Times New Roman" w:hAnsi="Times New Roman" w:cs="Times New Roman"/>
          <w:sz w:val="24"/>
          <w:szCs w:val="24"/>
        </w:rPr>
        <w:t xml:space="preserve"> was obtained.</w:t>
      </w:r>
    </w:p>
    <w:p w14:paraId="61667BEF" w14:textId="0C0396E3" w:rsidR="00E95135" w:rsidRPr="0017037A" w:rsidRDefault="00E95135" w:rsidP="00566E86">
      <w:pPr>
        <w:spacing w:after="0" w:line="240" w:lineRule="auto"/>
        <w:jc w:val="both"/>
        <w:rPr>
          <w:rFonts w:ascii="Times New Roman" w:hAnsi="Times New Roman" w:cs="Times New Roman"/>
          <w:b/>
          <w:sz w:val="24"/>
          <w:szCs w:val="24"/>
          <w:highlight w:val="yellow"/>
          <w:lang w:val="en-US"/>
        </w:rPr>
      </w:pPr>
      <w:r w:rsidRPr="0017037A">
        <w:rPr>
          <w:rFonts w:ascii="Times New Roman" w:hAnsi="Times New Roman" w:cs="Times New Roman"/>
          <w:b/>
          <w:sz w:val="24"/>
          <w:szCs w:val="24"/>
          <w:lang w:val="en-US"/>
        </w:rPr>
        <w:t>2.3 Data Analysis</w:t>
      </w:r>
    </w:p>
    <w:p w14:paraId="145BE273" w14:textId="74EEC918" w:rsidR="00CD57F4" w:rsidRPr="0017037A" w:rsidRDefault="006B43E1" w:rsidP="00566E86">
      <w:pPr>
        <w:spacing w:after="0"/>
        <w:jc w:val="both"/>
        <w:rPr>
          <w:rFonts w:ascii="Times New Roman" w:hAnsi="Times New Roman" w:cs="Times New Roman"/>
          <w:sz w:val="24"/>
          <w:szCs w:val="24"/>
          <w:lang w:val="en-US"/>
        </w:rPr>
      </w:pPr>
      <w:proofErr w:type="gramStart"/>
      <w:r w:rsidRPr="0017037A">
        <w:rPr>
          <w:rFonts w:ascii="Times New Roman" w:hAnsi="Times New Roman" w:cs="Times New Roman"/>
          <w:b/>
          <w:bCs/>
          <w:sz w:val="24"/>
          <w:szCs w:val="24"/>
          <w:lang w:val="en-US"/>
        </w:rPr>
        <w:t>2.3.1</w:t>
      </w:r>
      <w:r w:rsidR="00CD57F4" w:rsidRPr="0017037A">
        <w:rPr>
          <w:rFonts w:ascii="Times New Roman" w:hAnsi="Times New Roman" w:cs="Times New Roman"/>
          <w:sz w:val="24"/>
          <w:szCs w:val="24"/>
          <w:lang w:val="en-US"/>
        </w:rPr>
        <w:t xml:space="preserve"> </w:t>
      </w:r>
      <w:r w:rsidRPr="0017037A">
        <w:rPr>
          <w:rFonts w:ascii="Times New Roman" w:hAnsi="Times New Roman" w:cs="Times New Roman"/>
          <w:sz w:val="24"/>
          <w:szCs w:val="24"/>
          <w:lang w:val="en-US"/>
        </w:rPr>
        <w:t xml:space="preserve"> </w:t>
      </w:r>
      <w:r w:rsidR="00CD57F4" w:rsidRPr="0017037A">
        <w:rPr>
          <w:rFonts w:ascii="Times New Roman" w:hAnsi="Times New Roman" w:cs="Times New Roman"/>
          <w:b/>
          <w:bCs/>
          <w:sz w:val="24"/>
          <w:szCs w:val="24"/>
          <w:lang w:val="en-US"/>
        </w:rPr>
        <w:t>Size</w:t>
      </w:r>
      <w:proofErr w:type="gramEnd"/>
      <w:r w:rsidR="00CD57F4" w:rsidRPr="0017037A">
        <w:rPr>
          <w:rFonts w:ascii="Times New Roman" w:hAnsi="Times New Roman" w:cs="Times New Roman"/>
          <w:b/>
          <w:bCs/>
          <w:sz w:val="24"/>
          <w:szCs w:val="24"/>
          <w:lang w:val="en-US"/>
        </w:rPr>
        <w:t xml:space="preserve"> distribution</w:t>
      </w:r>
    </w:p>
    <w:p w14:paraId="6E1818F3" w14:textId="1DAC98FB" w:rsidR="00CD57F4" w:rsidRPr="0017037A" w:rsidRDefault="00CD57F4" w:rsidP="00566E86">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A length and weight distribution analysis was conducted to obtain an overview of the population structure of the </w:t>
      </w:r>
      <w:bookmarkStart w:id="1" w:name="_Hlk210569451"/>
      <w:r w:rsidRPr="0017037A">
        <w:rPr>
          <w:rFonts w:ascii="Times New Roman" w:hAnsi="Times New Roman" w:cs="Times New Roman"/>
          <w:sz w:val="24"/>
          <w:szCs w:val="24"/>
          <w:lang w:val="en-US"/>
        </w:rPr>
        <w:t xml:space="preserve">Indo Pacific </w:t>
      </w:r>
      <w:r w:rsidR="003923A1" w:rsidRPr="0017037A">
        <w:rPr>
          <w:rFonts w:ascii="Times New Roman" w:hAnsi="Times New Roman" w:cs="Times New Roman"/>
          <w:sz w:val="24"/>
          <w:szCs w:val="24"/>
          <w:lang w:val="en-US"/>
        </w:rPr>
        <w:t>Tarpon</w:t>
      </w:r>
      <w:bookmarkEnd w:id="1"/>
      <w:r w:rsidRPr="0017037A">
        <w:rPr>
          <w:rFonts w:ascii="Times New Roman" w:hAnsi="Times New Roman" w:cs="Times New Roman"/>
          <w:sz w:val="24"/>
          <w:szCs w:val="24"/>
          <w:lang w:val="en-US"/>
        </w:rPr>
        <w:t xml:space="preserve"> in Tanjung Palas waters. Total length and body weight data obtained from the measurements were then processed to determine size distribution based on length frequency within specific class intervals. This approach was used to identify dominant size groups within the population and assess fish growth and recruitment dynamics.</w:t>
      </w:r>
    </w:p>
    <w:p w14:paraId="1883422F" w14:textId="77777777" w:rsidR="00566E86" w:rsidRPr="0017037A" w:rsidRDefault="00566E86" w:rsidP="00566E86">
      <w:pPr>
        <w:spacing w:after="0" w:line="240" w:lineRule="auto"/>
        <w:jc w:val="both"/>
        <w:rPr>
          <w:rFonts w:ascii="Times New Roman" w:hAnsi="Times New Roman" w:cs="Times New Roman"/>
          <w:sz w:val="24"/>
          <w:szCs w:val="24"/>
          <w:lang w:val="en-US"/>
        </w:rPr>
      </w:pPr>
    </w:p>
    <w:p w14:paraId="147B48DF" w14:textId="608D1AE4" w:rsidR="00CD57F4" w:rsidRPr="0017037A" w:rsidRDefault="00CD57F4" w:rsidP="00CD57F4">
      <w:pPr>
        <w:spacing w:after="0"/>
        <w:jc w:val="both"/>
        <w:rPr>
          <w:rFonts w:ascii="Times New Roman" w:hAnsi="Times New Roman" w:cs="Times New Roman"/>
          <w:b/>
          <w:bCs/>
          <w:sz w:val="24"/>
          <w:szCs w:val="24"/>
          <w:lang w:val="en-US"/>
        </w:rPr>
      </w:pPr>
      <w:r w:rsidRPr="0017037A">
        <w:rPr>
          <w:rFonts w:ascii="Times New Roman" w:hAnsi="Times New Roman" w:cs="Times New Roman"/>
          <w:b/>
          <w:bCs/>
          <w:sz w:val="24"/>
          <w:szCs w:val="24"/>
          <w:lang w:val="en-US"/>
        </w:rPr>
        <w:t>2.3.2</w:t>
      </w:r>
      <w:r w:rsidRPr="0017037A">
        <w:rPr>
          <w:rFonts w:ascii="Times New Roman" w:hAnsi="Times New Roman" w:cs="Times New Roman"/>
          <w:sz w:val="24"/>
          <w:szCs w:val="24"/>
          <w:lang w:val="en-US"/>
        </w:rPr>
        <w:t xml:space="preserve"> </w:t>
      </w:r>
      <w:r w:rsidRPr="0017037A">
        <w:rPr>
          <w:rFonts w:ascii="Times New Roman" w:hAnsi="Times New Roman" w:cs="Times New Roman"/>
          <w:b/>
          <w:bCs/>
          <w:sz w:val="24"/>
          <w:szCs w:val="24"/>
          <w:lang w:val="en-US"/>
        </w:rPr>
        <w:t>Growth patterns</w:t>
      </w:r>
    </w:p>
    <w:p w14:paraId="6AD81C8C" w14:textId="2AF6294F" w:rsidR="00CD57F4" w:rsidRPr="0017037A" w:rsidRDefault="00CD57F4" w:rsidP="00CD57F4">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Growth patterns were analyzed to determine the developmental pattern of the </w:t>
      </w:r>
      <w:r w:rsidR="00884923" w:rsidRPr="0017037A">
        <w:rPr>
          <w:rFonts w:ascii="Times New Roman" w:hAnsi="Times New Roman" w:cs="Times New Roman"/>
          <w:sz w:val="24"/>
          <w:szCs w:val="24"/>
          <w:lang w:val="en-US"/>
        </w:rPr>
        <w:t xml:space="preserve">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Fish growth patterns are divided into two categories: isometric and allometric. The b value is an indicator for determining the type of fish growth. This analysis also includes a coefficient of determination (r²) calculation to assess the closeness of the relationship between body length and weight. This approach is based on the method proposed by </w:t>
      </w:r>
      <w:proofErr w:type="spellStart"/>
      <w:r w:rsidRPr="0017037A">
        <w:rPr>
          <w:rFonts w:ascii="Times New Roman" w:hAnsi="Times New Roman" w:cs="Times New Roman"/>
          <w:sz w:val="24"/>
          <w:szCs w:val="24"/>
          <w:lang w:val="en-US"/>
        </w:rPr>
        <w:t>Effendie</w:t>
      </w:r>
      <w:proofErr w:type="spellEnd"/>
      <w:r w:rsidRPr="0017037A">
        <w:rPr>
          <w:rFonts w:ascii="Times New Roman" w:hAnsi="Times New Roman" w:cs="Times New Roman"/>
          <w:sz w:val="24"/>
          <w:szCs w:val="24"/>
          <w:lang w:val="en-US"/>
        </w:rPr>
        <w:t xml:space="preserve"> (1997), which is widely used in fisheries biology studies to analyze the growth dynamics and physiological conditions of fish in the wild.</w:t>
      </w:r>
    </w:p>
    <w:p w14:paraId="758F5B80" w14:textId="7A58E220" w:rsidR="00CD57F4" w:rsidRPr="0017037A" w:rsidRDefault="00CD57F4" w:rsidP="00CD57F4">
      <w:pPr>
        <w:widowControl w:val="0"/>
        <w:tabs>
          <w:tab w:val="left" w:leader="dot" w:pos="5829"/>
        </w:tabs>
        <w:autoSpaceDE w:val="0"/>
        <w:autoSpaceDN w:val="0"/>
        <w:spacing w:before="5" w:after="0" w:line="240" w:lineRule="auto"/>
        <w:ind w:left="720"/>
        <w:jc w:val="center"/>
        <w:rPr>
          <w:rFonts w:ascii="Times New Roman" w:eastAsia="Microsoft Sans Serif" w:hAnsi="Times New Roman" w:cs="Times New Roman"/>
          <w:sz w:val="24"/>
          <w:szCs w:val="24"/>
          <w:lang w:val="id" w:eastAsia="en-US"/>
        </w:rPr>
      </w:pPr>
      <w:r w:rsidRPr="0017037A">
        <w:rPr>
          <w:rFonts w:ascii="Times New Roman" w:eastAsia="Microsoft Sans Serif" w:hAnsi="Times New Roman" w:cs="Times New Roman"/>
          <w:spacing w:val="-2"/>
          <w:sz w:val="24"/>
          <w:szCs w:val="24"/>
          <w:lang w:val="id" w:eastAsia="en-US"/>
        </w:rPr>
        <w:t>W=aL</w:t>
      </w:r>
      <w:r w:rsidRPr="0017037A">
        <w:rPr>
          <w:rFonts w:ascii="Times New Roman" w:eastAsia="Microsoft Sans Serif" w:hAnsi="Times New Roman" w:cs="Times New Roman"/>
          <w:spacing w:val="-2"/>
          <w:sz w:val="24"/>
          <w:szCs w:val="24"/>
          <w:vertAlign w:val="superscript"/>
          <w:lang w:val="id" w:eastAsia="en-US"/>
        </w:rPr>
        <w:t>b</w:t>
      </w:r>
      <w:r w:rsidRPr="0017037A">
        <w:rPr>
          <w:rFonts w:ascii="Times New Roman" w:eastAsia="Microsoft Sans Serif" w:hAnsi="Times New Roman" w:cs="Times New Roman"/>
          <w:spacing w:val="-5"/>
          <w:sz w:val="24"/>
          <w:szCs w:val="24"/>
          <w:lang w:val="id" w:eastAsia="en-US"/>
        </w:rPr>
        <w:t>.....................................(1)</w:t>
      </w:r>
    </w:p>
    <w:p w14:paraId="52F7499D" w14:textId="1C6D937D" w:rsidR="006B43E1" w:rsidRPr="0017037A" w:rsidRDefault="00CD57F4" w:rsidP="006B43E1">
      <w:pPr>
        <w:spacing w:after="0" w:line="240" w:lineRule="auto"/>
        <w:jc w:val="both"/>
        <w:rPr>
          <w:rFonts w:ascii="Times New Roman" w:hAnsi="Times New Roman" w:cs="Times New Roman"/>
          <w:lang w:val="en-US"/>
        </w:rPr>
      </w:pPr>
      <w:r w:rsidRPr="0017037A">
        <w:rPr>
          <w:rFonts w:ascii="Times New Roman" w:hAnsi="Times New Roman" w:cs="Times New Roman"/>
          <w:lang w:val="en-US"/>
        </w:rPr>
        <w:t>Where</w:t>
      </w:r>
      <w:r w:rsidR="006B43E1" w:rsidRPr="0017037A">
        <w:rPr>
          <w:rFonts w:ascii="Times New Roman" w:hAnsi="Times New Roman" w:cs="Times New Roman"/>
          <w:lang w:val="en-US"/>
        </w:rPr>
        <w:t xml:space="preserve">: </w:t>
      </w:r>
    </w:p>
    <w:p w14:paraId="6FC27C36" w14:textId="2BBEE111" w:rsidR="00CD57F4" w:rsidRPr="0017037A" w:rsidRDefault="00CD57F4" w:rsidP="00CD57F4">
      <w:pPr>
        <w:spacing w:after="0" w:line="240" w:lineRule="auto"/>
        <w:jc w:val="both"/>
        <w:rPr>
          <w:rFonts w:ascii="Times New Roman" w:hAnsi="Times New Roman" w:cs="Times New Roman"/>
          <w:lang w:val="en-US"/>
        </w:rPr>
      </w:pPr>
      <w:r w:rsidRPr="0017037A">
        <w:rPr>
          <w:rFonts w:ascii="Times New Roman" w:hAnsi="Times New Roman" w:cs="Times New Roman"/>
          <w:lang w:val="en-US"/>
        </w:rPr>
        <w:t xml:space="preserve">W = body weight of the </w:t>
      </w:r>
      <w:r w:rsidR="00884923" w:rsidRPr="0017037A">
        <w:rPr>
          <w:rFonts w:ascii="Times New Roman" w:hAnsi="Times New Roman" w:cs="Times New Roman"/>
          <w:lang w:val="en-US"/>
        </w:rPr>
        <w:t xml:space="preserve">Indo Pacific </w:t>
      </w:r>
      <w:r w:rsidR="003923A1" w:rsidRPr="0017037A">
        <w:rPr>
          <w:rFonts w:ascii="Times New Roman" w:hAnsi="Times New Roman" w:cs="Times New Roman"/>
          <w:lang w:val="en-US"/>
        </w:rPr>
        <w:t>Tarpon</w:t>
      </w:r>
      <w:r w:rsidRPr="0017037A">
        <w:rPr>
          <w:rFonts w:ascii="Times New Roman" w:hAnsi="Times New Roman" w:cs="Times New Roman"/>
          <w:lang w:val="en-US"/>
        </w:rPr>
        <w:t xml:space="preserve"> (g),</w:t>
      </w:r>
    </w:p>
    <w:p w14:paraId="219631D1" w14:textId="02366345" w:rsidR="00CD57F4" w:rsidRPr="0017037A" w:rsidRDefault="00CD57F4" w:rsidP="00CD57F4">
      <w:pPr>
        <w:spacing w:after="0" w:line="240" w:lineRule="auto"/>
        <w:jc w:val="both"/>
        <w:rPr>
          <w:rFonts w:ascii="Times New Roman" w:hAnsi="Times New Roman" w:cs="Times New Roman"/>
          <w:lang w:val="en-US"/>
        </w:rPr>
      </w:pPr>
      <w:r w:rsidRPr="0017037A">
        <w:rPr>
          <w:rFonts w:ascii="Times New Roman" w:hAnsi="Times New Roman" w:cs="Times New Roman"/>
          <w:lang w:val="en-US"/>
        </w:rPr>
        <w:t xml:space="preserve">L = fork length of the </w:t>
      </w:r>
      <w:r w:rsidR="00884923" w:rsidRPr="0017037A">
        <w:rPr>
          <w:rFonts w:ascii="Times New Roman" w:hAnsi="Times New Roman" w:cs="Times New Roman"/>
          <w:lang w:val="en-US"/>
        </w:rPr>
        <w:t xml:space="preserve">Indo Pacific </w:t>
      </w:r>
      <w:r w:rsidR="003923A1" w:rsidRPr="0017037A">
        <w:rPr>
          <w:rFonts w:ascii="Times New Roman" w:hAnsi="Times New Roman" w:cs="Times New Roman"/>
          <w:lang w:val="en-US"/>
        </w:rPr>
        <w:t>Tarpon</w:t>
      </w:r>
      <w:r w:rsidRPr="0017037A">
        <w:rPr>
          <w:rFonts w:ascii="Times New Roman" w:hAnsi="Times New Roman" w:cs="Times New Roman"/>
          <w:lang w:val="en-US"/>
        </w:rPr>
        <w:t xml:space="preserve"> (cm), </w:t>
      </w:r>
    </w:p>
    <w:p w14:paraId="381CD888" w14:textId="1A01D627" w:rsidR="006B43E1" w:rsidRPr="0017037A" w:rsidRDefault="00CD57F4" w:rsidP="00CD57F4">
      <w:pPr>
        <w:spacing w:after="0" w:line="240" w:lineRule="auto"/>
        <w:jc w:val="both"/>
        <w:rPr>
          <w:rFonts w:ascii="Times New Roman" w:hAnsi="Times New Roman" w:cs="Times New Roman"/>
          <w:lang w:val="en-US"/>
        </w:rPr>
      </w:pPr>
      <w:r w:rsidRPr="0017037A">
        <w:rPr>
          <w:rFonts w:ascii="Times New Roman" w:hAnsi="Times New Roman" w:cs="Times New Roman"/>
          <w:lang w:val="en-US"/>
        </w:rPr>
        <w:t>a and b re constants.</w:t>
      </w:r>
    </w:p>
    <w:p w14:paraId="1E654792" w14:textId="77777777" w:rsidR="0017037A" w:rsidRPr="0017037A" w:rsidRDefault="0017037A" w:rsidP="00CD57F4">
      <w:pPr>
        <w:spacing w:after="0" w:line="240" w:lineRule="auto"/>
        <w:jc w:val="both"/>
        <w:rPr>
          <w:rFonts w:ascii="Times New Roman" w:hAnsi="Times New Roman" w:cs="Times New Roman"/>
          <w:lang w:val="en-US"/>
        </w:rPr>
      </w:pPr>
    </w:p>
    <w:p w14:paraId="0B42963E" w14:textId="4E58AFA8" w:rsidR="00CD57F4" w:rsidRPr="0017037A" w:rsidRDefault="00CD57F4" w:rsidP="00CD57F4">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b/>
          <w:bCs/>
          <w:sz w:val="24"/>
          <w:szCs w:val="24"/>
          <w:lang w:val="en-US"/>
        </w:rPr>
        <w:lastRenderedPageBreak/>
        <w:t>2.3.3</w:t>
      </w:r>
      <w:r w:rsidRPr="0017037A">
        <w:rPr>
          <w:rFonts w:ascii="Times New Roman" w:hAnsi="Times New Roman" w:cs="Times New Roman"/>
          <w:sz w:val="24"/>
          <w:szCs w:val="24"/>
          <w:lang w:val="en-US"/>
        </w:rPr>
        <w:t xml:space="preserve"> </w:t>
      </w:r>
      <w:r w:rsidRPr="0017037A">
        <w:rPr>
          <w:rFonts w:ascii="Times New Roman" w:hAnsi="Times New Roman" w:cs="Times New Roman"/>
          <w:b/>
          <w:bCs/>
          <w:sz w:val="24"/>
          <w:szCs w:val="24"/>
          <w:lang w:val="en-US"/>
        </w:rPr>
        <w:t>Condition factors</w:t>
      </w:r>
    </w:p>
    <w:p w14:paraId="710B8522" w14:textId="0C3637F4" w:rsidR="00014BF2"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Condition factor analysis was conducted to determine the fitness level and body proportions of the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which reflects the individual's physiological state in relation to growth patterns. Condition factor values ​​are used to assess whether the fish are fat, normal, or thin, which can be influenced by food availability, season, age, and aquatic environmental conditions.</w:t>
      </w:r>
    </w:p>
    <w:p w14:paraId="61FF4DFB" w14:textId="77777777" w:rsidR="00014BF2"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This approach is widely used in fisheries biology studies because it provides a quantitative description of the balance between length and weight growth in fish using the Fulton condition factor equation (</w:t>
      </w:r>
      <w:proofErr w:type="spellStart"/>
      <w:r w:rsidRPr="0017037A">
        <w:rPr>
          <w:rFonts w:ascii="Times New Roman" w:hAnsi="Times New Roman" w:cs="Times New Roman"/>
          <w:sz w:val="24"/>
          <w:szCs w:val="24"/>
          <w:lang w:val="en-US"/>
        </w:rPr>
        <w:t>Bagenal</w:t>
      </w:r>
      <w:proofErr w:type="spellEnd"/>
      <w:r w:rsidRPr="0017037A">
        <w:rPr>
          <w:rFonts w:ascii="Times New Roman" w:hAnsi="Times New Roman" w:cs="Times New Roman"/>
          <w:sz w:val="24"/>
          <w:szCs w:val="24"/>
          <w:lang w:val="en-US"/>
        </w:rPr>
        <w:t xml:space="preserve"> &amp; </w:t>
      </w:r>
      <w:proofErr w:type="spellStart"/>
      <w:r w:rsidRPr="0017037A">
        <w:rPr>
          <w:rFonts w:ascii="Times New Roman" w:hAnsi="Times New Roman" w:cs="Times New Roman"/>
          <w:sz w:val="24"/>
          <w:szCs w:val="24"/>
          <w:lang w:val="en-US"/>
        </w:rPr>
        <w:t>Tesch</w:t>
      </w:r>
      <w:proofErr w:type="spellEnd"/>
      <w:r w:rsidRPr="0017037A">
        <w:rPr>
          <w:rFonts w:ascii="Times New Roman" w:hAnsi="Times New Roman" w:cs="Times New Roman"/>
          <w:sz w:val="24"/>
          <w:szCs w:val="24"/>
          <w:lang w:val="en-US"/>
        </w:rPr>
        <w:t xml:space="preserve"> 1978):</w:t>
      </w:r>
    </w:p>
    <w:p w14:paraId="1CCD628B" w14:textId="5ABF41A6" w:rsidR="00014BF2" w:rsidRPr="0017037A" w:rsidRDefault="00014BF2" w:rsidP="00014BF2">
      <w:pPr>
        <w:pBdr>
          <w:top w:val="nil"/>
          <w:left w:val="nil"/>
          <w:bottom w:val="nil"/>
          <w:right w:val="nil"/>
          <w:between w:val="nil"/>
        </w:pBdr>
        <w:spacing w:before="120" w:after="0" w:line="240" w:lineRule="auto"/>
        <w:ind w:left="720"/>
        <w:contextualSpacing/>
        <w:jc w:val="center"/>
        <w:rPr>
          <w:rFonts w:ascii="Times New Roman" w:eastAsia="Palatino Linotype" w:hAnsi="Times New Roman" w:cs="Times New Roman"/>
          <w:b/>
          <w:color w:val="000000"/>
          <w:sz w:val="24"/>
          <w:szCs w:val="24"/>
          <w:lang w:val="en" w:eastAsia="en-ID"/>
        </w:rPr>
      </w:pPr>
      <m:oMath>
        <m:r>
          <w:rPr>
            <w:rFonts w:ascii="Cambria Math" w:eastAsia="Times New Roman" w:hAnsi="Cambria Math" w:cs="Times New Roman"/>
            <w:sz w:val="24"/>
            <w:szCs w:val="24"/>
            <w:lang w:val="en-US" w:eastAsia="en-US"/>
          </w:rPr>
          <m:t xml:space="preserve">Kn= </m:t>
        </m:r>
        <m:f>
          <m:fPr>
            <m:ctrlPr>
              <w:rPr>
                <w:rFonts w:ascii="Cambria Math" w:eastAsia="Times New Roman" w:hAnsi="Cambria Math" w:cs="Times New Roman"/>
                <w:i/>
                <w:sz w:val="24"/>
                <w:szCs w:val="24"/>
                <w:lang w:val="en-US" w:eastAsia="en-US"/>
              </w:rPr>
            </m:ctrlPr>
          </m:fPr>
          <m:num>
            <m:r>
              <w:rPr>
                <w:rFonts w:ascii="Cambria Math" w:eastAsia="Times New Roman" w:hAnsi="Cambria Math" w:cs="Times New Roman"/>
                <w:sz w:val="24"/>
                <w:szCs w:val="24"/>
                <w:lang w:val="en-US" w:eastAsia="en-US"/>
              </w:rPr>
              <m:t>W</m:t>
            </m:r>
          </m:num>
          <m:den>
            <m:sSup>
              <m:sSupPr>
                <m:ctrlPr>
                  <w:rPr>
                    <w:rFonts w:ascii="Cambria Math" w:eastAsia="Times New Roman" w:hAnsi="Cambria Math" w:cs="Times New Roman"/>
                    <w:i/>
                    <w:sz w:val="24"/>
                    <w:szCs w:val="24"/>
                    <w:lang w:val="en-US" w:eastAsia="en-US"/>
                  </w:rPr>
                </m:ctrlPr>
              </m:sSupPr>
              <m:e>
                <m:r>
                  <w:rPr>
                    <w:rFonts w:ascii="Cambria Math" w:eastAsia="Times New Roman" w:hAnsi="Cambria Math" w:cs="Times New Roman"/>
                    <w:sz w:val="24"/>
                    <w:szCs w:val="24"/>
                    <w:lang w:val="en-US" w:eastAsia="en-US"/>
                  </w:rPr>
                  <m:t>W</m:t>
                </m:r>
              </m:e>
              <m:sup>
                <m:r>
                  <w:rPr>
                    <w:rFonts w:ascii="Cambria Math" w:eastAsia="Times New Roman" w:hAnsi="Cambria Math" w:cs="Times New Roman"/>
                    <w:sz w:val="24"/>
                    <w:szCs w:val="24"/>
                    <w:lang w:val="en-US" w:eastAsia="en-US"/>
                  </w:rPr>
                  <m:t>'</m:t>
                </m:r>
              </m:sup>
            </m:sSup>
          </m:den>
        </m:f>
      </m:oMath>
      <w:r w:rsidRPr="0017037A">
        <w:rPr>
          <w:rFonts w:ascii="Times New Roman" w:eastAsia="Palatino Linotype" w:hAnsi="Times New Roman" w:cs="Times New Roman"/>
          <w:sz w:val="24"/>
          <w:szCs w:val="24"/>
          <w:lang w:val="en-US" w:eastAsia="en-US"/>
        </w:rPr>
        <w:t>………………</w:t>
      </w:r>
      <w:proofErr w:type="gramStart"/>
      <w:r w:rsidRPr="0017037A">
        <w:rPr>
          <w:rFonts w:ascii="Times New Roman" w:eastAsia="Palatino Linotype" w:hAnsi="Times New Roman" w:cs="Times New Roman"/>
          <w:sz w:val="24"/>
          <w:szCs w:val="24"/>
          <w:lang w:val="en-US" w:eastAsia="en-US"/>
        </w:rPr>
        <w:t>….(</w:t>
      </w:r>
      <w:proofErr w:type="gramEnd"/>
      <w:r w:rsidRPr="0017037A">
        <w:rPr>
          <w:rFonts w:ascii="Times New Roman" w:eastAsia="Palatino Linotype" w:hAnsi="Times New Roman" w:cs="Times New Roman"/>
          <w:sz w:val="24"/>
          <w:szCs w:val="24"/>
          <w:lang w:val="en-US" w:eastAsia="en-US"/>
        </w:rPr>
        <w:t>2)</w:t>
      </w:r>
    </w:p>
    <w:p w14:paraId="7D25F752" w14:textId="589328C2" w:rsidR="006B43E1" w:rsidRPr="0017037A" w:rsidRDefault="00751578" w:rsidP="006B43E1">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Where</w:t>
      </w:r>
      <w:r w:rsidR="006B43E1" w:rsidRPr="0017037A">
        <w:rPr>
          <w:rFonts w:ascii="Times New Roman" w:hAnsi="Times New Roman" w:cs="Times New Roman"/>
          <w:sz w:val="24"/>
          <w:szCs w:val="24"/>
          <w:lang w:val="en-US"/>
        </w:rPr>
        <w:t>:</w:t>
      </w:r>
    </w:p>
    <w:p w14:paraId="7D446D90" w14:textId="03393D03" w:rsidR="00014BF2" w:rsidRPr="0017037A" w:rsidRDefault="00014BF2" w:rsidP="00014BF2">
      <w:pPr>
        <w:spacing w:after="0"/>
        <w:jc w:val="both"/>
        <w:rPr>
          <w:rFonts w:ascii="Times New Roman" w:hAnsi="Times New Roman" w:cs="Times New Roman"/>
          <w:sz w:val="24"/>
          <w:szCs w:val="24"/>
          <w:lang w:val="en-US"/>
        </w:rPr>
      </w:pPr>
      <w:proofErr w:type="spellStart"/>
      <w:r w:rsidRPr="0017037A">
        <w:rPr>
          <w:rFonts w:ascii="Times New Roman" w:hAnsi="Times New Roman" w:cs="Times New Roman"/>
          <w:sz w:val="24"/>
          <w:szCs w:val="24"/>
          <w:lang w:val="en-US"/>
        </w:rPr>
        <w:t>Kn</w:t>
      </w:r>
      <w:proofErr w:type="spellEnd"/>
      <w:r w:rsidRPr="0017037A">
        <w:rPr>
          <w:rFonts w:ascii="Times New Roman" w:hAnsi="Times New Roman" w:cs="Times New Roman"/>
          <w:sz w:val="24"/>
          <w:szCs w:val="24"/>
          <w:lang w:val="en-US"/>
        </w:rPr>
        <w:t xml:space="preserve"> = relative condition factor,</w:t>
      </w:r>
    </w:p>
    <w:p w14:paraId="5D864427" w14:textId="77777777" w:rsidR="00014BF2" w:rsidRPr="0017037A" w:rsidRDefault="00014BF2" w:rsidP="00014BF2">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W’ = predicted body weight using the </w:t>
      </w:r>
    </w:p>
    <w:p w14:paraId="452C2114" w14:textId="1284BC37" w:rsidR="00014BF2" w:rsidRPr="0017037A" w:rsidRDefault="00014BF2" w:rsidP="00014BF2">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         length-weight relationship equation,</w:t>
      </w:r>
    </w:p>
    <w:p w14:paraId="60FC69E2" w14:textId="09355164" w:rsidR="006B43E1" w:rsidRPr="0017037A" w:rsidRDefault="00014BF2" w:rsidP="00014BF2">
      <w:pPr>
        <w:spacing w:after="0"/>
        <w:jc w:val="both"/>
        <w:rPr>
          <w:rFonts w:ascii="Times New Roman" w:hAnsi="Times New Roman" w:cs="Times New Roman"/>
          <w:sz w:val="24"/>
          <w:szCs w:val="24"/>
          <w:lang w:val="en-US"/>
        </w:rPr>
      </w:pPr>
      <w:proofErr w:type="gramStart"/>
      <w:r w:rsidRPr="0017037A">
        <w:rPr>
          <w:rFonts w:ascii="Times New Roman" w:hAnsi="Times New Roman" w:cs="Times New Roman"/>
          <w:sz w:val="24"/>
          <w:szCs w:val="24"/>
          <w:lang w:val="en-US"/>
        </w:rPr>
        <w:t>W  =</w:t>
      </w:r>
      <w:proofErr w:type="gramEnd"/>
      <w:r w:rsidRPr="0017037A">
        <w:rPr>
          <w:rFonts w:ascii="Times New Roman" w:hAnsi="Times New Roman" w:cs="Times New Roman"/>
          <w:sz w:val="24"/>
          <w:szCs w:val="24"/>
          <w:lang w:val="en-US"/>
        </w:rPr>
        <w:t xml:space="preserve"> observed body weight</w:t>
      </w:r>
    </w:p>
    <w:p w14:paraId="322FA769" w14:textId="77777777" w:rsidR="00014BF2" w:rsidRPr="0017037A" w:rsidRDefault="00014BF2" w:rsidP="00014BF2">
      <w:pPr>
        <w:spacing w:after="0"/>
        <w:jc w:val="both"/>
        <w:rPr>
          <w:rFonts w:ascii="Times New Roman" w:hAnsi="Times New Roman" w:cs="Times New Roman"/>
          <w:sz w:val="24"/>
          <w:szCs w:val="24"/>
          <w:lang w:val="en-US"/>
        </w:rPr>
      </w:pPr>
    </w:p>
    <w:p w14:paraId="4FCFD991" w14:textId="4F498874" w:rsidR="00014BF2" w:rsidRPr="0017037A" w:rsidRDefault="006B43E1" w:rsidP="00751578">
      <w:pPr>
        <w:spacing w:after="0"/>
        <w:jc w:val="both"/>
        <w:rPr>
          <w:rFonts w:ascii="Times New Roman" w:hAnsi="Times New Roman" w:cs="Times New Roman"/>
          <w:sz w:val="24"/>
          <w:szCs w:val="24"/>
          <w:lang w:val="en-US"/>
        </w:rPr>
      </w:pPr>
      <w:r w:rsidRPr="0017037A">
        <w:rPr>
          <w:rFonts w:ascii="Times New Roman" w:hAnsi="Times New Roman" w:cs="Times New Roman"/>
          <w:b/>
          <w:bCs/>
          <w:sz w:val="24"/>
          <w:szCs w:val="24"/>
          <w:lang w:val="en-US"/>
        </w:rPr>
        <w:t>2.3.</w:t>
      </w:r>
      <w:r w:rsidR="00014BF2" w:rsidRPr="0017037A">
        <w:rPr>
          <w:rFonts w:ascii="Times New Roman" w:hAnsi="Times New Roman" w:cs="Times New Roman"/>
          <w:b/>
          <w:bCs/>
          <w:sz w:val="24"/>
          <w:szCs w:val="24"/>
          <w:lang w:val="en-US"/>
        </w:rPr>
        <w:t>4</w:t>
      </w:r>
      <w:r w:rsidRPr="0017037A">
        <w:rPr>
          <w:rFonts w:ascii="Times New Roman" w:hAnsi="Times New Roman" w:cs="Times New Roman"/>
          <w:sz w:val="24"/>
          <w:szCs w:val="24"/>
          <w:lang w:val="en-US"/>
        </w:rPr>
        <w:t xml:space="preserve"> </w:t>
      </w:r>
      <w:r w:rsidR="00014BF2" w:rsidRPr="0017037A">
        <w:rPr>
          <w:rFonts w:ascii="Times New Roman" w:hAnsi="Times New Roman" w:cs="Times New Roman"/>
          <w:b/>
          <w:bCs/>
          <w:sz w:val="24"/>
          <w:szCs w:val="24"/>
          <w:lang w:val="en-US"/>
        </w:rPr>
        <w:t>Feeding habits</w:t>
      </w:r>
    </w:p>
    <w:p w14:paraId="7734217E" w14:textId="72B9ADE1" w:rsidR="00014BF2"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Analysis of the feeding habits of the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was conducted to determine the composition and relative role of various types of food consumed, including main, complementary, and additional foods. Identification of food types was carried out through observation of stomach contents, then analyzed using the Relative Importance Index developed by Natarajan and </w:t>
      </w:r>
      <w:proofErr w:type="spellStart"/>
      <w:r w:rsidRPr="0017037A">
        <w:rPr>
          <w:rFonts w:ascii="Times New Roman" w:hAnsi="Times New Roman" w:cs="Times New Roman"/>
          <w:sz w:val="24"/>
          <w:szCs w:val="24"/>
          <w:lang w:val="en-US"/>
        </w:rPr>
        <w:t>Jhingran</w:t>
      </w:r>
      <w:proofErr w:type="spellEnd"/>
      <w:r w:rsidRPr="0017037A">
        <w:rPr>
          <w:rFonts w:ascii="Times New Roman" w:hAnsi="Times New Roman" w:cs="Times New Roman"/>
          <w:sz w:val="24"/>
          <w:szCs w:val="24"/>
          <w:lang w:val="en-US"/>
        </w:rPr>
        <w:t xml:space="preserve"> (1961). This method combines the frequency of occurrence, quantity, and volume of food to determine the relative dominance of each food type in the fish's diet, thus providing a comprehensive picture of the trophic preferences and ecological position of the species in the aquatic ecosystem, with the formula:</w:t>
      </w:r>
    </w:p>
    <w:p w14:paraId="51A8B369" w14:textId="38340808" w:rsidR="00014BF2" w:rsidRPr="0017037A" w:rsidRDefault="00014BF2" w:rsidP="00014BF2">
      <w:pPr>
        <w:widowControl w:val="0"/>
        <w:tabs>
          <w:tab w:val="left" w:leader="dot" w:pos="7561"/>
        </w:tabs>
        <w:autoSpaceDE w:val="0"/>
        <w:autoSpaceDN w:val="0"/>
        <w:spacing w:after="0" w:line="240" w:lineRule="auto"/>
        <w:ind w:left="720"/>
        <w:jc w:val="center"/>
        <w:rPr>
          <w:rFonts w:ascii="Times New Roman" w:eastAsia="Microsoft Sans Serif" w:hAnsi="Times New Roman" w:cs="Times New Roman"/>
          <w:sz w:val="24"/>
          <w:szCs w:val="24"/>
          <w:lang w:val="id" w:eastAsia="en-US"/>
        </w:rPr>
      </w:pPr>
      <w:r w:rsidRPr="0017037A">
        <w:rPr>
          <w:rFonts w:ascii="Times New Roman" w:eastAsia="Microsoft Sans Serif" w:hAnsi="Times New Roman" w:cs="Times New Roman"/>
          <w:sz w:val="24"/>
          <w:szCs w:val="24"/>
          <w:lang w:val="id" w:eastAsia="en-US"/>
        </w:rPr>
        <w:t>IRP</w:t>
      </w:r>
      <w:r w:rsidRPr="0017037A">
        <w:rPr>
          <w:rFonts w:ascii="Times New Roman" w:eastAsia="Microsoft Sans Serif" w:hAnsi="Times New Roman" w:cs="Times New Roman"/>
          <w:spacing w:val="14"/>
          <w:sz w:val="24"/>
          <w:szCs w:val="24"/>
          <w:lang w:val="id" w:eastAsia="en-US"/>
        </w:rPr>
        <w:t xml:space="preserve"> </w:t>
      </w:r>
      <w:r w:rsidRPr="0017037A">
        <w:rPr>
          <w:rFonts w:ascii="Times New Roman" w:eastAsia="Microsoft Sans Serif" w:hAnsi="Times New Roman" w:cs="Times New Roman"/>
          <w:sz w:val="24"/>
          <w:szCs w:val="24"/>
          <w:lang w:val="id" w:eastAsia="en-US"/>
        </w:rPr>
        <w:t>=</w:t>
      </w:r>
      <w:r w:rsidRPr="0017037A">
        <w:rPr>
          <w:rFonts w:ascii="Times New Roman" w:eastAsia="Microsoft Sans Serif" w:hAnsi="Times New Roman" w:cs="Times New Roman"/>
          <w:spacing w:val="14"/>
          <w:sz w:val="24"/>
          <w:szCs w:val="24"/>
          <w:lang w:val="id" w:eastAsia="en-US"/>
        </w:rPr>
        <w:t xml:space="preserve"> </w:t>
      </w:r>
      <w:r w:rsidRPr="0017037A">
        <w:rPr>
          <w:rFonts w:ascii="Times New Roman" w:eastAsia="Microsoft Sans Serif" w:hAnsi="Times New Roman" w:cs="Times New Roman"/>
          <w:sz w:val="24"/>
          <w:szCs w:val="24"/>
          <w:lang w:val="id" w:eastAsia="en-US"/>
        </w:rPr>
        <w:t>W</w:t>
      </w:r>
      <w:r w:rsidRPr="0017037A">
        <w:rPr>
          <w:rFonts w:ascii="Times New Roman" w:eastAsia="Microsoft Sans Serif" w:hAnsi="Times New Roman" w:cs="Times New Roman"/>
          <w:spacing w:val="-3"/>
          <w:sz w:val="24"/>
          <w:szCs w:val="24"/>
          <w:lang w:val="id" w:eastAsia="en-US"/>
        </w:rPr>
        <w:t xml:space="preserve"> </w:t>
      </w:r>
      <w:r w:rsidRPr="0017037A">
        <w:rPr>
          <w:rFonts w:ascii="Times New Roman" w:eastAsia="Microsoft Sans Serif" w:hAnsi="Times New Roman" w:cs="Times New Roman"/>
          <w:sz w:val="24"/>
          <w:szCs w:val="24"/>
          <w:lang w:val="id" w:eastAsia="en-US"/>
        </w:rPr>
        <w:t>x</w:t>
      </w:r>
      <w:r w:rsidRPr="0017037A">
        <w:rPr>
          <w:rFonts w:ascii="Times New Roman" w:eastAsia="Microsoft Sans Serif" w:hAnsi="Times New Roman" w:cs="Times New Roman"/>
          <w:spacing w:val="-1"/>
          <w:sz w:val="24"/>
          <w:szCs w:val="24"/>
          <w:lang w:val="id" w:eastAsia="en-US"/>
        </w:rPr>
        <w:t xml:space="preserve"> </w:t>
      </w:r>
      <w:r w:rsidRPr="0017037A">
        <w:rPr>
          <w:rFonts w:ascii="Times New Roman" w:eastAsia="Microsoft Sans Serif" w:hAnsi="Times New Roman" w:cs="Times New Roman"/>
          <w:spacing w:val="-10"/>
          <w:sz w:val="24"/>
          <w:szCs w:val="24"/>
          <w:lang w:val="id" w:eastAsia="en-US"/>
        </w:rPr>
        <w:t>F</w:t>
      </w:r>
      <w:r w:rsidRPr="0017037A">
        <w:rPr>
          <w:rFonts w:ascii="Times New Roman" w:eastAsia="Microsoft Sans Serif" w:hAnsi="Times New Roman" w:cs="Times New Roman"/>
          <w:sz w:val="24"/>
          <w:szCs w:val="24"/>
          <w:lang w:val="id" w:eastAsia="en-US"/>
        </w:rPr>
        <w:t>.......................</w:t>
      </w:r>
      <w:r w:rsidRPr="0017037A">
        <w:rPr>
          <w:rFonts w:ascii="Times New Roman" w:eastAsia="Microsoft Sans Serif" w:hAnsi="Times New Roman" w:cs="Times New Roman"/>
          <w:spacing w:val="-5"/>
          <w:sz w:val="24"/>
          <w:szCs w:val="24"/>
          <w:lang w:val="id" w:eastAsia="en-US"/>
        </w:rPr>
        <w:t>(3)</w:t>
      </w:r>
    </w:p>
    <w:p w14:paraId="0D874B1D" w14:textId="2374FC2F" w:rsidR="006B43E1" w:rsidRPr="0017037A" w:rsidRDefault="00751578" w:rsidP="006B43E1">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Where</w:t>
      </w:r>
      <w:r w:rsidR="006B43E1" w:rsidRPr="0017037A">
        <w:rPr>
          <w:rFonts w:ascii="Times New Roman" w:hAnsi="Times New Roman" w:cs="Times New Roman"/>
          <w:sz w:val="24"/>
          <w:szCs w:val="24"/>
          <w:lang w:val="en-US"/>
        </w:rPr>
        <w:t xml:space="preserve">: </w:t>
      </w:r>
    </w:p>
    <w:p w14:paraId="3CB92173" w14:textId="77777777" w:rsidR="00014BF2"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W = the weight of a food type relative to the</w:t>
      </w:r>
    </w:p>
    <w:p w14:paraId="6C8D62AB" w14:textId="2558EE80" w:rsidR="00014BF2"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        weight of all food types in the fish's</w:t>
      </w:r>
    </w:p>
    <w:p w14:paraId="5825CB88" w14:textId="2254AC0B" w:rsidR="00014BF2"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        stomach (%);</w:t>
      </w:r>
    </w:p>
    <w:p w14:paraId="4053A55C" w14:textId="67D724B8" w:rsidR="00014BF2"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F </w:t>
      </w:r>
      <w:proofErr w:type="gramStart"/>
      <w:r w:rsidRPr="0017037A">
        <w:rPr>
          <w:rFonts w:ascii="Times New Roman" w:hAnsi="Times New Roman" w:cs="Times New Roman"/>
          <w:sz w:val="24"/>
          <w:szCs w:val="24"/>
          <w:lang w:val="en-US"/>
        </w:rPr>
        <w:t>=  the</w:t>
      </w:r>
      <w:proofErr w:type="gramEnd"/>
      <w:r w:rsidRPr="0017037A">
        <w:rPr>
          <w:rFonts w:ascii="Times New Roman" w:hAnsi="Times New Roman" w:cs="Times New Roman"/>
          <w:sz w:val="24"/>
          <w:szCs w:val="24"/>
          <w:lang w:val="en-US"/>
        </w:rPr>
        <w:t xml:space="preserve"> incidence of a food type relative to </w:t>
      </w:r>
    </w:p>
    <w:p w14:paraId="33F6C2CE" w14:textId="183C9970" w:rsidR="006B43E1" w:rsidRPr="0017037A" w:rsidRDefault="00014BF2" w:rsidP="00014BF2">
      <w:pPr>
        <w:spacing w:after="0"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       all food types in the fish's stomach (%).</w:t>
      </w:r>
    </w:p>
    <w:p w14:paraId="35B45B8F" w14:textId="77777777" w:rsidR="00014BF2" w:rsidRPr="0017037A" w:rsidRDefault="00014BF2" w:rsidP="00014BF2">
      <w:pPr>
        <w:spacing w:after="0" w:line="240" w:lineRule="auto"/>
        <w:jc w:val="both"/>
        <w:rPr>
          <w:rFonts w:ascii="Times New Roman" w:hAnsi="Times New Roman" w:cs="Times New Roman"/>
          <w:sz w:val="24"/>
          <w:szCs w:val="24"/>
          <w:lang w:val="en-US"/>
        </w:rPr>
      </w:pPr>
    </w:p>
    <w:p w14:paraId="344A1098" w14:textId="2EA4DE8C" w:rsidR="003435CA" w:rsidRPr="0017037A" w:rsidRDefault="00E95135" w:rsidP="006B1D2F">
      <w:pPr>
        <w:pStyle w:val="ListParagraph"/>
        <w:numPr>
          <w:ilvl w:val="0"/>
          <w:numId w:val="5"/>
        </w:numPr>
        <w:spacing w:after="0" w:line="240" w:lineRule="auto"/>
        <w:ind w:left="284" w:hanging="284"/>
        <w:jc w:val="both"/>
        <w:rPr>
          <w:rFonts w:ascii="Times New Roman" w:hAnsi="Times New Roman" w:cs="Times New Roman"/>
          <w:b/>
          <w:color w:val="000000" w:themeColor="text1"/>
          <w:sz w:val="24"/>
          <w:szCs w:val="24"/>
          <w:lang w:val="en-US"/>
        </w:rPr>
      </w:pPr>
      <w:r w:rsidRPr="0017037A">
        <w:rPr>
          <w:rFonts w:ascii="Times New Roman" w:hAnsi="Times New Roman" w:cs="Times New Roman"/>
          <w:b/>
          <w:color w:val="000000" w:themeColor="text1"/>
          <w:sz w:val="24"/>
          <w:szCs w:val="24"/>
          <w:lang w:val="en-US"/>
        </w:rPr>
        <w:t>RESULT AND DISCUSSION</w:t>
      </w:r>
    </w:p>
    <w:p w14:paraId="186B6991" w14:textId="728C6369" w:rsidR="00DC7ABC" w:rsidRPr="0017037A" w:rsidRDefault="00E95135" w:rsidP="006B1D2F">
      <w:pPr>
        <w:spacing w:after="0" w:line="240" w:lineRule="auto"/>
        <w:jc w:val="both"/>
        <w:rPr>
          <w:rFonts w:ascii="Times New Roman" w:hAnsi="Times New Roman" w:cs="Times New Roman"/>
          <w:b/>
          <w:color w:val="000000" w:themeColor="text1"/>
          <w:sz w:val="24"/>
          <w:szCs w:val="24"/>
          <w:lang w:val="en-US"/>
        </w:rPr>
      </w:pPr>
      <w:r w:rsidRPr="0017037A">
        <w:rPr>
          <w:rFonts w:ascii="Times New Roman" w:hAnsi="Times New Roman" w:cs="Times New Roman"/>
          <w:b/>
          <w:color w:val="000000" w:themeColor="text1"/>
          <w:sz w:val="24"/>
          <w:szCs w:val="24"/>
          <w:lang w:val="en-US"/>
        </w:rPr>
        <w:t xml:space="preserve">3.1 </w:t>
      </w:r>
      <w:r w:rsidR="00014BF2" w:rsidRPr="0017037A">
        <w:rPr>
          <w:rFonts w:ascii="Times New Roman" w:hAnsi="Times New Roman" w:cs="Times New Roman"/>
          <w:b/>
          <w:color w:val="000000" w:themeColor="text1"/>
          <w:sz w:val="24"/>
          <w:szCs w:val="24"/>
          <w:lang w:val="en-US"/>
        </w:rPr>
        <w:t>Size distribution</w:t>
      </w:r>
    </w:p>
    <w:p w14:paraId="68F8D248" w14:textId="5337558D" w:rsidR="00014BF2" w:rsidRPr="0017037A" w:rsidRDefault="00014BF2" w:rsidP="00751578">
      <w:pPr>
        <w:spacing w:after="0"/>
        <w:jc w:val="both"/>
        <w:rPr>
          <w:rFonts w:ascii="Times New Roman" w:hAnsi="Times New Roman" w:cs="Times New Roman"/>
          <w:color w:val="000000" w:themeColor="text1"/>
          <w:sz w:val="24"/>
          <w:szCs w:val="24"/>
          <w:lang w:val="en-US"/>
        </w:rPr>
      </w:pPr>
      <w:r w:rsidRPr="0017037A">
        <w:rPr>
          <w:rFonts w:ascii="Times New Roman" w:hAnsi="Times New Roman" w:cs="Times New Roman"/>
          <w:color w:val="000000" w:themeColor="text1"/>
          <w:sz w:val="24"/>
          <w:szCs w:val="24"/>
          <w:lang w:val="en-US"/>
        </w:rPr>
        <w:t xml:space="preserve">The total length of the Indo Pacific </w:t>
      </w:r>
      <w:r w:rsidR="003923A1" w:rsidRPr="0017037A">
        <w:rPr>
          <w:rFonts w:ascii="Times New Roman" w:hAnsi="Times New Roman" w:cs="Times New Roman"/>
          <w:color w:val="000000" w:themeColor="text1"/>
          <w:sz w:val="24"/>
          <w:szCs w:val="24"/>
          <w:lang w:val="en-US"/>
        </w:rPr>
        <w:t>Tarpon</w:t>
      </w:r>
      <w:r w:rsidRPr="0017037A">
        <w:rPr>
          <w:rFonts w:ascii="Times New Roman" w:hAnsi="Times New Roman" w:cs="Times New Roman"/>
          <w:color w:val="000000" w:themeColor="text1"/>
          <w:sz w:val="24"/>
          <w:szCs w:val="24"/>
          <w:lang w:val="en-US"/>
        </w:rPr>
        <w:t xml:space="preserve"> ranged from 1</w:t>
      </w:r>
      <w:r w:rsidR="00097F2A" w:rsidRPr="0017037A">
        <w:rPr>
          <w:rFonts w:ascii="Times New Roman" w:hAnsi="Times New Roman" w:cs="Times New Roman"/>
          <w:color w:val="000000" w:themeColor="text1"/>
          <w:sz w:val="24"/>
          <w:szCs w:val="24"/>
          <w:lang w:val="en-US"/>
        </w:rPr>
        <w:t>9</w:t>
      </w:r>
      <w:r w:rsidRPr="0017037A">
        <w:rPr>
          <w:rFonts w:ascii="Times New Roman" w:hAnsi="Times New Roman" w:cs="Times New Roman"/>
          <w:color w:val="000000" w:themeColor="text1"/>
          <w:sz w:val="24"/>
          <w:szCs w:val="24"/>
          <w:lang w:val="en-US"/>
        </w:rPr>
        <w:t>.</w:t>
      </w:r>
      <w:r w:rsidR="00097F2A" w:rsidRPr="0017037A">
        <w:rPr>
          <w:rFonts w:ascii="Times New Roman" w:hAnsi="Times New Roman" w:cs="Times New Roman"/>
          <w:color w:val="000000" w:themeColor="text1"/>
          <w:sz w:val="24"/>
          <w:szCs w:val="24"/>
          <w:lang w:val="en-US"/>
        </w:rPr>
        <w:t>4</w:t>
      </w:r>
      <w:r w:rsidRPr="0017037A">
        <w:rPr>
          <w:rFonts w:ascii="Times New Roman" w:hAnsi="Times New Roman" w:cs="Times New Roman"/>
          <w:color w:val="000000" w:themeColor="text1"/>
          <w:sz w:val="24"/>
          <w:szCs w:val="24"/>
          <w:lang w:val="en-US"/>
        </w:rPr>
        <w:t xml:space="preserve"> to 48.9 cm (</w:t>
      </w:r>
      <w:r w:rsidR="00097F2A" w:rsidRPr="0017037A">
        <w:rPr>
          <w:rFonts w:ascii="Times New Roman" w:hAnsi="Times New Roman" w:cs="Times New Roman"/>
          <w:color w:val="000000" w:themeColor="text1"/>
          <w:sz w:val="24"/>
          <w:szCs w:val="24"/>
          <w:lang w:val="en-US"/>
        </w:rPr>
        <w:t xml:space="preserve">35.12 ± 5.130 </w:t>
      </w:r>
      <w:r w:rsidRPr="0017037A">
        <w:rPr>
          <w:rFonts w:ascii="Times New Roman" w:hAnsi="Times New Roman" w:cs="Times New Roman"/>
          <w:color w:val="000000" w:themeColor="text1"/>
          <w:sz w:val="24"/>
          <w:szCs w:val="24"/>
          <w:lang w:val="en-US"/>
        </w:rPr>
        <w:t xml:space="preserve">cm) from </w:t>
      </w:r>
      <w:r w:rsidR="00097F2A" w:rsidRPr="0017037A">
        <w:rPr>
          <w:rFonts w:ascii="Times New Roman" w:hAnsi="Times New Roman" w:cs="Times New Roman"/>
          <w:color w:val="000000" w:themeColor="text1"/>
          <w:sz w:val="24"/>
          <w:szCs w:val="24"/>
          <w:lang w:val="en-US"/>
        </w:rPr>
        <w:t>837</w:t>
      </w:r>
      <w:r w:rsidRPr="0017037A">
        <w:rPr>
          <w:rFonts w:ascii="Times New Roman" w:hAnsi="Times New Roman" w:cs="Times New Roman"/>
          <w:color w:val="000000" w:themeColor="text1"/>
          <w:sz w:val="24"/>
          <w:szCs w:val="24"/>
          <w:lang w:val="en-US"/>
        </w:rPr>
        <w:t xml:space="preserve"> samples measured. Meanwhile, the weight ranged from 0.11 to 2.13 kg (</w:t>
      </w:r>
      <w:r w:rsidR="00097F2A" w:rsidRPr="0017037A">
        <w:rPr>
          <w:rFonts w:ascii="Times New Roman" w:hAnsi="Times New Roman" w:cs="Times New Roman"/>
          <w:color w:val="000000" w:themeColor="text1"/>
          <w:sz w:val="24"/>
          <w:szCs w:val="24"/>
          <w:lang w:val="en-US"/>
        </w:rPr>
        <w:t xml:space="preserve">1.112 ± </w:t>
      </w:r>
      <w:proofErr w:type="gramStart"/>
      <w:r w:rsidR="00097F2A" w:rsidRPr="0017037A">
        <w:rPr>
          <w:rFonts w:ascii="Times New Roman" w:hAnsi="Times New Roman" w:cs="Times New Roman"/>
          <w:color w:val="000000" w:themeColor="text1"/>
          <w:sz w:val="24"/>
          <w:szCs w:val="24"/>
          <w:lang w:val="en-US"/>
        </w:rPr>
        <w:t xml:space="preserve">0.532  </w:t>
      </w:r>
      <w:r w:rsidRPr="0017037A">
        <w:rPr>
          <w:rFonts w:ascii="Times New Roman" w:hAnsi="Times New Roman" w:cs="Times New Roman"/>
          <w:color w:val="000000" w:themeColor="text1"/>
          <w:sz w:val="24"/>
          <w:szCs w:val="24"/>
          <w:lang w:val="en-US"/>
        </w:rPr>
        <w:t>kg</w:t>
      </w:r>
      <w:proofErr w:type="gramEnd"/>
      <w:r w:rsidRPr="0017037A">
        <w:rPr>
          <w:rFonts w:ascii="Times New Roman" w:hAnsi="Times New Roman" w:cs="Times New Roman"/>
          <w:color w:val="000000" w:themeColor="text1"/>
          <w:sz w:val="24"/>
          <w:szCs w:val="24"/>
          <w:lang w:val="en-US"/>
        </w:rPr>
        <w:t xml:space="preserve">). The total length distribution of the </w:t>
      </w:r>
      <w:r w:rsidR="00884923" w:rsidRPr="0017037A">
        <w:rPr>
          <w:rFonts w:ascii="Times New Roman" w:hAnsi="Times New Roman" w:cs="Times New Roman"/>
          <w:color w:val="000000" w:themeColor="text1"/>
          <w:sz w:val="24"/>
          <w:szCs w:val="24"/>
          <w:lang w:val="en-US"/>
        </w:rPr>
        <w:t xml:space="preserve">Indo Pacific </w:t>
      </w:r>
      <w:r w:rsidR="003923A1" w:rsidRPr="0017037A">
        <w:rPr>
          <w:rFonts w:ascii="Times New Roman" w:hAnsi="Times New Roman" w:cs="Times New Roman"/>
          <w:color w:val="000000" w:themeColor="text1"/>
          <w:sz w:val="24"/>
          <w:szCs w:val="24"/>
          <w:lang w:val="en-US"/>
        </w:rPr>
        <w:t>Tarpon</w:t>
      </w:r>
      <w:r w:rsidRPr="0017037A">
        <w:rPr>
          <w:rFonts w:ascii="Times New Roman" w:hAnsi="Times New Roman" w:cs="Times New Roman"/>
          <w:color w:val="000000" w:themeColor="text1"/>
          <w:sz w:val="24"/>
          <w:szCs w:val="24"/>
          <w:lang w:val="en-US"/>
        </w:rPr>
        <w:t xml:space="preserve"> from the research results is shown in Figure 1.</w:t>
      </w:r>
    </w:p>
    <w:p w14:paraId="47080042" w14:textId="613AE19E" w:rsidR="00014BF2" w:rsidRPr="0017037A" w:rsidRDefault="00FF7C17" w:rsidP="00751578">
      <w:pPr>
        <w:spacing w:after="0"/>
        <w:jc w:val="both"/>
        <w:rPr>
          <w:rFonts w:ascii="Times New Roman" w:hAnsi="Times New Roman" w:cs="Times New Roman"/>
          <w:color w:val="000000" w:themeColor="text1"/>
          <w:sz w:val="24"/>
          <w:szCs w:val="24"/>
          <w:lang w:val="en-US"/>
        </w:rPr>
      </w:pPr>
      <w:r w:rsidRPr="0017037A">
        <w:rPr>
          <w:rFonts w:ascii="Times New Roman" w:hAnsi="Times New Roman" w:cs="Times New Roman"/>
          <w:noProof/>
        </w:rPr>
        <w:drawing>
          <wp:inline distT="0" distB="0" distL="0" distR="0" wp14:anchorId="2AEE5E04" wp14:editId="76F1606F">
            <wp:extent cx="2640965" cy="1292651"/>
            <wp:effectExtent l="0" t="0" r="6985" b="3175"/>
            <wp:docPr id="1593570591" name="Chart 1">
              <a:extLst xmlns:a="http://schemas.openxmlformats.org/drawingml/2006/main">
                <a:ext uri="{FF2B5EF4-FFF2-40B4-BE49-F238E27FC236}">
                  <a16:creationId xmlns:a16="http://schemas.microsoft.com/office/drawing/2014/main" id="{57A5CE2B-3F73-618D-D265-FB190A6A94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00DB01" w14:textId="1ED32CDB" w:rsidR="008D040D" w:rsidRPr="0017037A" w:rsidRDefault="00406907" w:rsidP="00406907">
      <w:pPr>
        <w:spacing w:line="240" w:lineRule="auto"/>
        <w:ind w:left="1134" w:hanging="1134"/>
        <w:jc w:val="both"/>
        <w:rPr>
          <w:rFonts w:ascii="Times New Roman" w:hAnsi="Times New Roman" w:cs="Times New Roman"/>
          <w:sz w:val="24"/>
          <w:szCs w:val="24"/>
          <w:lang w:val="en-US"/>
        </w:rPr>
      </w:pPr>
      <w:r w:rsidRPr="0017037A">
        <w:rPr>
          <w:rFonts w:ascii="Times New Roman" w:hAnsi="Times New Roman" w:cs="Times New Roman"/>
          <w:sz w:val="24"/>
          <w:szCs w:val="24"/>
          <w:highlight w:val="yellow"/>
          <w:lang w:val="en-US"/>
        </w:rPr>
        <w:t xml:space="preserve">Figure 1 Distribution of length sizes of </w:t>
      </w:r>
      <w:bookmarkStart w:id="2" w:name="_Hlk210565340"/>
      <w:r w:rsidRPr="0017037A">
        <w:rPr>
          <w:rFonts w:ascii="Times New Roman" w:hAnsi="Times New Roman" w:cs="Times New Roman"/>
          <w:sz w:val="24"/>
          <w:szCs w:val="24"/>
          <w:highlight w:val="yellow"/>
          <w:lang w:val="en-US"/>
        </w:rPr>
        <w:t xml:space="preserve">Indo Pacific </w:t>
      </w:r>
      <w:r w:rsidR="003923A1" w:rsidRPr="0017037A">
        <w:rPr>
          <w:rFonts w:ascii="Times New Roman" w:hAnsi="Times New Roman" w:cs="Times New Roman"/>
          <w:sz w:val="24"/>
          <w:szCs w:val="24"/>
          <w:highlight w:val="yellow"/>
          <w:lang w:val="en-US"/>
        </w:rPr>
        <w:t>Tarpon</w:t>
      </w:r>
      <w:r w:rsidRPr="0017037A">
        <w:rPr>
          <w:rFonts w:ascii="Times New Roman" w:hAnsi="Times New Roman" w:cs="Times New Roman"/>
          <w:sz w:val="24"/>
          <w:szCs w:val="24"/>
          <w:highlight w:val="yellow"/>
          <w:lang w:val="en-US"/>
        </w:rPr>
        <w:t xml:space="preserve"> </w:t>
      </w:r>
      <w:bookmarkEnd w:id="2"/>
      <w:r w:rsidRPr="0017037A">
        <w:rPr>
          <w:rFonts w:ascii="Times New Roman" w:hAnsi="Times New Roman" w:cs="Times New Roman"/>
          <w:sz w:val="24"/>
          <w:szCs w:val="24"/>
          <w:highlight w:val="yellow"/>
          <w:lang w:val="en-US"/>
        </w:rPr>
        <w:t>during the study</w:t>
      </w:r>
    </w:p>
    <w:p w14:paraId="6B70980D" w14:textId="537B958C" w:rsidR="00286D57" w:rsidRPr="0017037A" w:rsidRDefault="00286D57" w:rsidP="008469D8">
      <w:pPr>
        <w:spacing w:line="240" w:lineRule="auto"/>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distribution of length and weight measurements obtained in this study reflects the diversity of age classes and growth conditions of the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population in the study area. According to </w:t>
      </w:r>
      <w:proofErr w:type="spellStart"/>
      <w:r w:rsidRPr="0017037A">
        <w:rPr>
          <w:rFonts w:ascii="Times New Roman" w:hAnsi="Times New Roman" w:cs="Times New Roman"/>
          <w:sz w:val="24"/>
          <w:szCs w:val="24"/>
          <w:lang w:val="en-US"/>
        </w:rPr>
        <w:t>Effendie</w:t>
      </w:r>
      <w:proofErr w:type="spellEnd"/>
      <w:r w:rsidRPr="0017037A">
        <w:rPr>
          <w:rFonts w:ascii="Times New Roman" w:hAnsi="Times New Roman" w:cs="Times New Roman"/>
          <w:sz w:val="24"/>
          <w:szCs w:val="24"/>
          <w:lang w:val="en-US"/>
        </w:rPr>
        <w:t xml:space="preserve"> (2002) and Kantun et al. (2014), variations in length and weight within a fish population can reflect recruitment dynamics, exploitation levels, and the availability of suitable habitat.</w:t>
      </w:r>
    </w:p>
    <w:p w14:paraId="01938077" w14:textId="4B24CE7E" w:rsidR="00870C5B" w:rsidRPr="0017037A" w:rsidRDefault="00EC047C" w:rsidP="00870C5B">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size-weight distribution of the </w:t>
      </w:r>
      <w:r w:rsidR="00884923" w:rsidRPr="0017037A">
        <w:rPr>
          <w:rFonts w:ascii="Times New Roman" w:hAnsi="Times New Roman" w:cs="Times New Roman"/>
          <w:sz w:val="24"/>
          <w:szCs w:val="24"/>
          <w:lang w:val="en-US"/>
        </w:rPr>
        <w:t xml:space="preserve">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in Tanjung Palas is also consistent with the biological characteristics of this species, which is known for its slow growth and relatively long lifespan compared to other small pelagic fish (</w:t>
      </w:r>
      <w:r w:rsidRPr="0017037A">
        <w:rPr>
          <w:rFonts w:ascii="Times New Roman" w:hAnsi="Times New Roman" w:cs="Times New Roman"/>
          <w:sz w:val="24"/>
          <w:szCs w:val="24"/>
          <w:highlight w:val="yellow"/>
          <w:lang w:val="en-US"/>
        </w:rPr>
        <w:t xml:space="preserve">McBride </w:t>
      </w:r>
      <w:r w:rsidRPr="0017037A">
        <w:rPr>
          <w:rFonts w:ascii="Times New Roman" w:hAnsi="Times New Roman" w:cs="Times New Roman"/>
          <w:i/>
          <w:iCs/>
          <w:sz w:val="24"/>
          <w:szCs w:val="24"/>
          <w:highlight w:val="yellow"/>
          <w:lang w:val="en-US"/>
        </w:rPr>
        <w:t>et al.</w:t>
      </w:r>
      <w:r w:rsidRPr="0017037A">
        <w:rPr>
          <w:rFonts w:ascii="Times New Roman" w:hAnsi="Times New Roman" w:cs="Times New Roman"/>
          <w:sz w:val="24"/>
          <w:szCs w:val="24"/>
          <w:highlight w:val="yellow"/>
          <w:lang w:val="en-US"/>
        </w:rPr>
        <w:t xml:space="preserve"> 20</w:t>
      </w:r>
      <w:r w:rsidR="00AE2576" w:rsidRPr="0017037A">
        <w:rPr>
          <w:rFonts w:ascii="Times New Roman" w:hAnsi="Times New Roman" w:cs="Times New Roman"/>
          <w:sz w:val="24"/>
          <w:szCs w:val="24"/>
          <w:highlight w:val="yellow"/>
          <w:lang w:val="en-US"/>
        </w:rPr>
        <w:t>09</w:t>
      </w:r>
      <w:r w:rsidRPr="0017037A">
        <w:rPr>
          <w:rFonts w:ascii="Times New Roman" w:hAnsi="Times New Roman" w:cs="Times New Roman"/>
          <w:sz w:val="24"/>
          <w:szCs w:val="24"/>
          <w:lang w:val="en-US"/>
        </w:rPr>
        <w:t>). The maximum recorded weight was 2.13 kg, indicating the presence of mature individuals, thus ecologically playing a role in maintaining stock sustainability through reproduction. However, the presence of small sizes (±1</w:t>
      </w:r>
      <w:r w:rsidR="002552E3" w:rsidRPr="0017037A">
        <w:rPr>
          <w:rFonts w:ascii="Times New Roman" w:hAnsi="Times New Roman" w:cs="Times New Roman"/>
          <w:sz w:val="24"/>
          <w:szCs w:val="24"/>
          <w:lang w:val="en-US"/>
        </w:rPr>
        <w:t>9</w:t>
      </w:r>
      <w:r w:rsidRPr="0017037A">
        <w:rPr>
          <w:rFonts w:ascii="Times New Roman" w:hAnsi="Times New Roman" w:cs="Times New Roman"/>
          <w:sz w:val="24"/>
          <w:szCs w:val="24"/>
          <w:lang w:val="en-US"/>
        </w:rPr>
        <w:t>.</w:t>
      </w:r>
      <w:r w:rsidR="002552E3" w:rsidRPr="0017037A">
        <w:rPr>
          <w:rFonts w:ascii="Times New Roman" w:hAnsi="Times New Roman" w:cs="Times New Roman"/>
          <w:sz w:val="24"/>
          <w:szCs w:val="24"/>
          <w:lang w:val="en-US"/>
        </w:rPr>
        <w:t>4</w:t>
      </w:r>
      <w:r w:rsidRPr="0017037A">
        <w:rPr>
          <w:rFonts w:ascii="Times New Roman" w:hAnsi="Times New Roman" w:cs="Times New Roman"/>
          <w:sz w:val="24"/>
          <w:szCs w:val="24"/>
          <w:lang w:val="en-US"/>
        </w:rPr>
        <w:t xml:space="preserve"> cm, 0.11 kg) also indicates that most fish are still in the recruitment phase. If fishing efforts are too </w:t>
      </w:r>
      <w:r w:rsidRPr="0017037A">
        <w:rPr>
          <w:rFonts w:ascii="Times New Roman" w:hAnsi="Times New Roman" w:cs="Times New Roman"/>
          <w:sz w:val="24"/>
          <w:szCs w:val="24"/>
          <w:lang w:val="en-US"/>
        </w:rPr>
        <w:lastRenderedPageBreak/>
        <w:t>intensive for small sizes, there is potential for growth overfishing (Froese, 2004).</w:t>
      </w:r>
      <w:r w:rsidR="00870C5B" w:rsidRPr="0017037A">
        <w:rPr>
          <w:rFonts w:ascii="Times New Roman" w:hAnsi="Times New Roman" w:cs="Times New Roman"/>
          <w:sz w:val="24"/>
          <w:szCs w:val="24"/>
          <w:lang w:val="en-US"/>
        </w:rPr>
        <w:t xml:space="preserve"> This shows that the population in Tanjung Palas tends to have a larger average size compared to some other areas, which may indicate environmental conditions that are relatively supportive of growth or fishing pressure that is not yet too intensive.</w:t>
      </w:r>
    </w:p>
    <w:p w14:paraId="5840992D" w14:textId="286BA1ED" w:rsidR="00EC047C" w:rsidRPr="0017037A" w:rsidRDefault="00EC047C" w:rsidP="00EC047C">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total length distribution of the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in Tanjung Palas waters shows that the highest frequency is in the </w:t>
      </w:r>
      <w:r w:rsidR="00BE0B3C" w:rsidRPr="0017037A">
        <w:rPr>
          <w:rFonts w:ascii="Times New Roman" w:hAnsi="Times New Roman" w:cs="Times New Roman"/>
          <w:sz w:val="24"/>
          <w:szCs w:val="24"/>
          <w:lang w:val="en-US"/>
        </w:rPr>
        <w:t xml:space="preserve">32–34 </w:t>
      </w:r>
      <w:r w:rsidRPr="0017037A">
        <w:rPr>
          <w:rFonts w:ascii="Times New Roman" w:hAnsi="Times New Roman" w:cs="Times New Roman"/>
          <w:sz w:val="24"/>
          <w:szCs w:val="24"/>
          <w:lang w:val="en-US"/>
        </w:rPr>
        <w:t xml:space="preserve">cm length class at 10.75%, while the lowest frequency is recorded in the </w:t>
      </w:r>
      <w:r w:rsidR="00BE0B3C" w:rsidRPr="0017037A">
        <w:rPr>
          <w:rFonts w:ascii="Times New Roman" w:hAnsi="Times New Roman" w:cs="Times New Roman"/>
          <w:sz w:val="24"/>
          <w:szCs w:val="24"/>
          <w:lang w:val="en-US"/>
        </w:rPr>
        <w:t>46</w:t>
      </w:r>
      <w:r w:rsidRPr="0017037A">
        <w:rPr>
          <w:rFonts w:ascii="Times New Roman" w:hAnsi="Times New Roman" w:cs="Times New Roman"/>
          <w:sz w:val="24"/>
          <w:szCs w:val="24"/>
          <w:lang w:val="en-US"/>
        </w:rPr>
        <w:t>–</w:t>
      </w:r>
      <w:r w:rsidR="00BE0B3C" w:rsidRPr="0017037A">
        <w:rPr>
          <w:rFonts w:ascii="Times New Roman" w:hAnsi="Times New Roman" w:cs="Times New Roman"/>
          <w:sz w:val="24"/>
          <w:szCs w:val="24"/>
          <w:lang w:val="en-US"/>
        </w:rPr>
        <w:t>48</w:t>
      </w:r>
      <w:r w:rsidRPr="0017037A">
        <w:rPr>
          <w:rFonts w:ascii="Times New Roman" w:hAnsi="Times New Roman" w:cs="Times New Roman"/>
          <w:sz w:val="24"/>
          <w:szCs w:val="24"/>
          <w:lang w:val="en-US"/>
        </w:rPr>
        <w:t xml:space="preserve"> cm length class at 2.87%. This distribution pattern indicates the dominance of medium-sized individuals in the population, which generally represent groups of young adults. According to </w:t>
      </w:r>
      <w:proofErr w:type="spellStart"/>
      <w:r w:rsidRPr="0017037A">
        <w:rPr>
          <w:rFonts w:ascii="Times New Roman" w:hAnsi="Times New Roman" w:cs="Times New Roman"/>
          <w:sz w:val="24"/>
          <w:szCs w:val="24"/>
          <w:lang w:val="en-US"/>
        </w:rPr>
        <w:t>Effendie</w:t>
      </w:r>
      <w:proofErr w:type="spellEnd"/>
      <w:r w:rsidRPr="0017037A">
        <w:rPr>
          <w:rFonts w:ascii="Times New Roman" w:hAnsi="Times New Roman" w:cs="Times New Roman"/>
          <w:sz w:val="24"/>
          <w:szCs w:val="24"/>
          <w:lang w:val="en-US"/>
        </w:rPr>
        <w:t xml:space="preserve"> (2002), the length distribution can be used to describe population structure, where the high frequency of a particular size indicates the dominant age class that is developing in a stock.</w:t>
      </w:r>
    </w:p>
    <w:p w14:paraId="1320C818" w14:textId="0D21E901" w:rsidR="00870C5B" w:rsidRPr="0017037A" w:rsidRDefault="00870C5B" w:rsidP="00870C5B">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high proportion of moonfish in the </w:t>
      </w:r>
      <w:r w:rsidR="00BE0B3C" w:rsidRPr="0017037A">
        <w:rPr>
          <w:rFonts w:ascii="Times New Roman" w:hAnsi="Times New Roman" w:cs="Times New Roman"/>
          <w:sz w:val="24"/>
          <w:szCs w:val="24"/>
          <w:lang w:val="en-US"/>
        </w:rPr>
        <w:t>32–</w:t>
      </w:r>
      <w:proofErr w:type="gramStart"/>
      <w:r w:rsidR="00BE0B3C" w:rsidRPr="0017037A">
        <w:rPr>
          <w:rFonts w:ascii="Times New Roman" w:hAnsi="Times New Roman" w:cs="Times New Roman"/>
          <w:sz w:val="24"/>
          <w:szCs w:val="24"/>
          <w:lang w:val="en-US"/>
        </w:rPr>
        <w:t xml:space="preserve">34 </w:t>
      </w:r>
      <w:r w:rsidRPr="0017037A">
        <w:rPr>
          <w:rFonts w:ascii="Times New Roman" w:hAnsi="Times New Roman" w:cs="Times New Roman"/>
          <w:sz w:val="24"/>
          <w:szCs w:val="24"/>
          <w:lang w:val="en-US"/>
        </w:rPr>
        <w:t xml:space="preserve"> cm</w:t>
      </w:r>
      <w:proofErr w:type="gramEnd"/>
      <w:r w:rsidRPr="0017037A">
        <w:rPr>
          <w:rFonts w:ascii="Times New Roman" w:hAnsi="Times New Roman" w:cs="Times New Roman"/>
          <w:sz w:val="24"/>
          <w:szCs w:val="24"/>
          <w:lang w:val="en-US"/>
        </w:rPr>
        <w:t xml:space="preserve"> class in Tanjung Palas also indicates that the majority of the population has passed the juvenile phase and entered the reproductive phase. This is consistent with the results of research by Heemstra (2022), which found sizes ranging from 33.7–50.0 cm, indicating that the population in the region is dominated by juvenile individuals until they reach adulthood. Meanwhile, Williams et al. (2024) in the Red Sea found a total length of </w:t>
      </w:r>
      <w:r w:rsidRPr="0017037A">
        <w:rPr>
          <w:rFonts w:ascii="Times New Roman" w:hAnsi="Times New Roman" w:cs="Times New Roman"/>
          <w:i/>
          <w:iCs/>
          <w:sz w:val="24"/>
          <w:szCs w:val="24"/>
          <w:highlight w:val="yellow"/>
          <w:lang w:val="en-US"/>
        </w:rPr>
        <w:t>M</w:t>
      </w:r>
      <w:r w:rsidR="002B4C3C" w:rsidRPr="0017037A">
        <w:rPr>
          <w:rFonts w:ascii="Times New Roman" w:hAnsi="Times New Roman" w:cs="Times New Roman"/>
          <w:i/>
          <w:iCs/>
          <w:sz w:val="24"/>
          <w:szCs w:val="24"/>
          <w:highlight w:val="yellow"/>
          <w:lang w:val="en-US"/>
        </w:rPr>
        <w:t>.</w:t>
      </w:r>
      <w:r w:rsidRPr="0017037A">
        <w:rPr>
          <w:rFonts w:ascii="Times New Roman" w:hAnsi="Times New Roman" w:cs="Times New Roman"/>
          <w:i/>
          <w:iCs/>
          <w:sz w:val="24"/>
          <w:szCs w:val="24"/>
          <w:highlight w:val="yellow"/>
          <w:lang w:val="en-US"/>
        </w:rPr>
        <w:t xml:space="preserve"> </w:t>
      </w:r>
      <w:proofErr w:type="spellStart"/>
      <w:r w:rsidRPr="0017037A">
        <w:rPr>
          <w:rFonts w:ascii="Times New Roman" w:hAnsi="Times New Roman" w:cs="Times New Roman"/>
          <w:i/>
          <w:iCs/>
          <w:sz w:val="24"/>
          <w:szCs w:val="24"/>
          <w:highlight w:val="yellow"/>
          <w:lang w:val="en-US"/>
        </w:rPr>
        <w:t>cyprinoides</w:t>
      </w:r>
      <w:proofErr w:type="spellEnd"/>
      <w:r w:rsidRPr="0017037A">
        <w:rPr>
          <w:rFonts w:ascii="Times New Roman" w:hAnsi="Times New Roman" w:cs="Times New Roman"/>
          <w:sz w:val="24"/>
          <w:szCs w:val="24"/>
          <w:lang w:val="en-US"/>
        </w:rPr>
        <w:t xml:space="preserve"> of 43.9 cm.</w:t>
      </w:r>
    </w:p>
    <w:p w14:paraId="57C56571" w14:textId="0DFCC01F" w:rsidR="00D81E50" w:rsidRPr="0017037A" w:rsidRDefault="00D81E50" w:rsidP="00D81E50">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low frequency of fish in the </w:t>
      </w:r>
      <w:r w:rsidR="00BE0B3C" w:rsidRPr="0017037A">
        <w:rPr>
          <w:rFonts w:ascii="Times New Roman" w:hAnsi="Times New Roman" w:cs="Times New Roman"/>
          <w:sz w:val="24"/>
          <w:szCs w:val="24"/>
          <w:lang w:val="en-US"/>
        </w:rPr>
        <w:t>46-48</w:t>
      </w:r>
      <w:r w:rsidRPr="0017037A">
        <w:rPr>
          <w:rFonts w:ascii="Times New Roman" w:hAnsi="Times New Roman" w:cs="Times New Roman"/>
          <w:sz w:val="24"/>
          <w:szCs w:val="24"/>
          <w:lang w:val="en-US"/>
        </w:rPr>
        <w:t xml:space="preserve"> cm length class (2.87%) in Tanjung Palas can be caused by two factors. First, relatively high fishing pressure for small sizes, so natural recruitment is not fully expressed in the waters. Second, environmental factors such as food availability and habitat quality </w:t>
      </w:r>
      <w:r w:rsidRPr="0017037A">
        <w:rPr>
          <w:rFonts w:ascii="Times New Roman" w:hAnsi="Times New Roman" w:cs="Times New Roman"/>
          <w:sz w:val="24"/>
          <w:szCs w:val="24"/>
          <w:lang w:val="en-US"/>
        </w:rPr>
        <w:t>influence growth and survival in the early stages. These results, in a management context, reinforce the importance of setting minimum catch sizes to prevent growth overfishing, a condition where fish are caught before they reach their optimal size to contribute to the reproductive stock.</w:t>
      </w:r>
    </w:p>
    <w:p w14:paraId="783F70E5" w14:textId="087483C8" w:rsidR="00EC047C" w:rsidRPr="0017037A" w:rsidRDefault="00DE0B64" w:rsidP="00DE0B64">
      <w:pPr>
        <w:spacing w:after="0"/>
        <w:jc w:val="both"/>
        <w:rPr>
          <w:rFonts w:ascii="Times New Roman" w:hAnsi="Times New Roman" w:cs="Times New Roman"/>
          <w:b/>
          <w:bCs/>
          <w:sz w:val="24"/>
          <w:szCs w:val="24"/>
          <w:lang w:val="en-US"/>
        </w:rPr>
      </w:pPr>
      <w:r w:rsidRPr="0017037A">
        <w:rPr>
          <w:rFonts w:ascii="Times New Roman" w:hAnsi="Times New Roman" w:cs="Times New Roman"/>
          <w:b/>
          <w:bCs/>
          <w:sz w:val="24"/>
          <w:szCs w:val="24"/>
          <w:lang w:val="en-US"/>
        </w:rPr>
        <w:t>3.2</w:t>
      </w:r>
      <w:r w:rsidRPr="0017037A">
        <w:rPr>
          <w:rFonts w:ascii="Times New Roman" w:hAnsi="Times New Roman" w:cs="Times New Roman"/>
          <w:b/>
          <w:bCs/>
        </w:rPr>
        <w:t xml:space="preserve"> </w:t>
      </w:r>
      <w:r w:rsidRPr="0017037A">
        <w:rPr>
          <w:rFonts w:ascii="Times New Roman" w:hAnsi="Times New Roman" w:cs="Times New Roman"/>
          <w:b/>
          <w:bCs/>
          <w:sz w:val="24"/>
          <w:szCs w:val="24"/>
          <w:lang w:val="en-US"/>
        </w:rPr>
        <w:t>Growth patterns</w:t>
      </w:r>
    </w:p>
    <w:p w14:paraId="3FAAF8F4" w14:textId="7817BB93" w:rsidR="00DE0B64" w:rsidRPr="0017037A" w:rsidRDefault="00DE0B64" w:rsidP="00DE0B64">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growth pattern of the </w:t>
      </w:r>
      <w:r w:rsidR="00884923" w:rsidRPr="0017037A">
        <w:rPr>
          <w:rFonts w:ascii="Times New Roman" w:hAnsi="Times New Roman" w:cs="Times New Roman"/>
          <w:sz w:val="24"/>
          <w:szCs w:val="24"/>
          <w:lang w:val="en-US"/>
        </w:rPr>
        <w:t xml:space="preserve">Indo Pacific </w:t>
      </w:r>
      <w:r w:rsidR="003923A1" w:rsidRPr="0017037A">
        <w:rPr>
          <w:rFonts w:ascii="Times New Roman" w:hAnsi="Times New Roman" w:cs="Times New Roman"/>
          <w:sz w:val="24"/>
          <w:szCs w:val="24"/>
          <w:lang w:val="en-US"/>
        </w:rPr>
        <w:t>Tarpon</w:t>
      </w:r>
      <w:r w:rsidR="00884923" w:rsidRPr="0017037A">
        <w:rPr>
          <w:rFonts w:ascii="Times New Roman" w:hAnsi="Times New Roman" w:cs="Times New Roman"/>
          <w:sz w:val="24"/>
          <w:szCs w:val="24"/>
          <w:lang w:val="en-US"/>
        </w:rPr>
        <w:t xml:space="preserve"> </w:t>
      </w:r>
      <w:r w:rsidRPr="0017037A">
        <w:rPr>
          <w:rFonts w:ascii="Times New Roman" w:hAnsi="Times New Roman" w:cs="Times New Roman"/>
          <w:sz w:val="24"/>
          <w:szCs w:val="24"/>
          <w:lang w:val="en-US"/>
        </w:rPr>
        <w:t>obtained from this study is negative allometric with a b value of 2.</w:t>
      </w:r>
      <w:r w:rsidR="002552E3" w:rsidRPr="0017037A">
        <w:rPr>
          <w:rFonts w:ascii="Times New Roman" w:hAnsi="Times New Roman" w:cs="Times New Roman"/>
          <w:sz w:val="24"/>
          <w:szCs w:val="24"/>
          <w:lang w:val="en-US"/>
        </w:rPr>
        <w:t>7120</w:t>
      </w:r>
      <w:r w:rsidRPr="0017037A">
        <w:rPr>
          <w:rFonts w:ascii="Times New Roman" w:hAnsi="Times New Roman" w:cs="Times New Roman"/>
          <w:sz w:val="24"/>
          <w:szCs w:val="24"/>
          <w:lang w:val="en-US"/>
        </w:rPr>
        <w:t>, accompanied by growth components as shown in Table 1.</w:t>
      </w:r>
    </w:p>
    <w:p w14:paraId="33C2473B" w14:textId="7F8CBEFC" w:rsidR="00DE0B64" w:rsidRPr="0017037A" w:rsidRDefault="00DE0B64" w:rsidP="00DE0B64">
      <w:pPr>
        <w:spacing w:line="240" w:lineRule="auto"/>
        <w:ind w:left="851" w:hanging="851"/>
        <w:jc w:val="both"/>
        <w:rPr>
          <w:rFonts w:ascii="Times New Roman" w:hAnsi="Times New Roman" w:cs="Times New Roman"/>
          <w:sz w:val="24"/>
          <w:szCs w:val="24"/>
          <w:lang w:val="en-US"/>
        </w:rPr>
      </w:pPr>
      <w:r w:rsidRPr="0017037A">
        <w:rPr>
          <w:rFonts w:ascii="Times New Roman" w:hAnsi="Times New Roman" w:cs="Times New Roman"/>
          <w:sz w:val="24"/>
          <w:szCs w:val="24"/>
          <w:highlight w:val="yellow"/>
          <w:lang w:val="en-US"/>
        </w:rPr>
        <w:t xml:space="preserve">Table 1. Growth pattern, length, and weight of Indo Pacific </w:t>
      </w:r>
      <w:r w:rsidR="003923A1" w:rsidRPr="0017037A">
        <w:rPr>
          <w:rFonts w:ascii="Times New Roman" w:hAnsi="Times New Roman" w:cs="Times New Roman"/>
          <w:sz w:val="24"/>
          <w:szCs w:val="24"/>
          <w:highlight w:val="yellow"/>
          <w:lang w:val="en-US"/>
        </w:rPr>
        <w:t>Tarpon</w:t>
      </w:r>
      <w:r w:rsidRPr="0017037A">
        <w:rPr>
          <w:rFonts w:ascii="Times New Roman" w:hAnsi="Times New Roman" w:cs="Times New Roman"/>
          <w:sz w:val="24"/>
          <w:szCs w:val="24"/>
          <w:highlight w:val="yellow"/>
          <w:lang w:val="en-US"/>
        </w:rPr>
        <w:t xml:space="preserve"> during the study.</w:t>
      </w:r>
    </w:p>
    <w:tbl>
      <w:tblPr>
        <w:tblW w:w="7938" w:type="dxa"/>
        <w:jc w:val="center"/>
        <w:tblLook w:val="04A0" w:firstRow="1" w:lastRow="0" w:firstColumn="1" w:lastColumn="0" w:noHBand="0" w:noVBand="1"/>
      </w:tblPr>
      <w:tblGrid>
        <w:gridCol w:w="586"/>
        <w:gridCol w:w="734"/>
        <w:gridCol w:w="734"/>
        <w:gridCol w:w="734"/>
        <w:gridCol w:w="531"/>
        <w:gridCol w:w="563"/>
        <w:gridCol w:w="1533"/>
        <w:gridCol w:w="525"/>
        <w:gridCol w:w="562"/>
        <w:gridCol w:w="1436"/>
      </w:tblGrid>
      <w:tr w:rsidR="00FF7C17" w:rsidRPr="00FF7C17" w14:paraId="0758F32B" w14:textId="77777777" w:rsidTr="00FF7C17">
        <w:trPr>
          <w:trHeight w:val="319"/>
          <w:jc w:val="center"/>
        </w:trPr>
        <w:tc>
          <w:tcPr>
            <w:tcW w:w="2788" w:type="dxa"/>
            <w:gridSpan w:val="4"/>
            <w:tcBorders>
              <w:top w:val="single" w:sz="4" w:space="0" w:color="auto"/>
              <w:bottom w:val="single" w:sz="4" w:space="0" w:color="auto"/>
            </w:tcBorders>
            <w:noWrap/>
            <w:vAlign w:val="bottom"/>
            <w:hideMark/>
          </w:tcPr>
          <w:p w14:paraId="2FBE1F04"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Parameter</w:t>
            </w:r>
          </w:p>
        </w:tc>
        <w:tc>
          <w:tcPr>
            <w:tcW w:w="2627" w:type="dxa"/>
            <w:gridSpan w:val="3"/>
            <w:tcBorders>
              <w:top w:val="single" w:sz="4" w:space="0" w:color="auto"/>
              <w:bottom w:val="single" w:sz="4" w:space="0" w:color="auto"/>
            </w:tcBorders>
            <w:noWrap/>
            <w:vAlign w:val="bottom"/>
            <w:hideMark/>
          </w:tcPr>
          <w:p w14:paraId="2BB8B4A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Length (cm)</w:t>
            </w:r>
          </w:p>
        </w:tc>
        <w:tc>
          <w:tcPr>
            <w:tcW w:w="2523" w:type="dxa"/>
            <w:gridSpan w:val="3"/>
            <w:tcBorders>
              <w:top w:val="single" w:sz="4" w:space="0" w:color="auto"/>
              <w:bottom w:val="single" w:sz="4" w:space="0" w:color="auto"/>
            </w:tcBorders>
            <w:noWrap/>
            <w:vAlign w:val="bottom"/>
            <w:hideMark/>
          </w:tcPr>
          <w:p w14:paraId="67F6EFC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Weight (g)</w:t>
            </w:r>
          </w:p>
        </w:tc>
      </w:tr>
      <w:tr w:rsidR="00FF7C17" w:rsidRPr="00FF7C17" w14:paraId="05282269" w14:textId="77777777" w:rsidTr="00FF7C17">
        <w:trPr>
          <w:trHeight w:val="319"/>
          <w:jc w:val="center"/>
        </w:trPr>
        <w:tc>
          <w:tcPr>
            <w:tcW w:w="586" w:type="dxa"/>
            <w:tcBorders>
              <w:top w:val="nil"/>
              <w:bottom w:val="single" w:sz="4" w:space="0" w:color="auto"/>
            </w:tcBorders>
            <w:noWrap/>
            <w:vAlign w:val="bottom"/>
            <w:hideMark/>
          </w:tcPr>
          <w:p w14:paraId="7A757E9A"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N</w:t>
            </w:r>
          </w:p>
        </w:tc>
        <w:tc>
          <w:tcPr>
            <w:tcW w:w="734" w:type="dxa"/>
            <w:tcBorders>
              <w:top w:val="nil"/>
              <w:bottom w:val="single" w:sz="4" w:space="0" w:color="auto"/>
            </w:tcBorders>
            <w:noWrap/>
            <w:vAlign w:val="bottom"/>
            <w:hideMark/>
          </w:tcPr>
          <w:p w14:paraId="0886CCD0"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a</w:t>
            </w:r>
          </w:p>
        </w:tc>
        <w:tc>
          <w:tcPr>
            <w:tcW w:w="734" w:type="dxa"/>
            <w:tcBorders>
              <w:top w:val="nil"/>
              <w:bottom w:val="single" w:sz="4" w:space="0" w:color="auto"/>
            </w:tcBorders>
            <w:noWrap/>
            <w:vAlign w:val="bottom"/>
            <w:hideMark/>
          </w:tcPr>
          <w:p w14:paraId="366C0C9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b</w:t>
            </w:r>
          </w:p>
        </w:tc>
        <w:tc>
          <w:tcPr>
            <w:tcW w:w="734" w:type="dxa"/>
            <w:tcBorders>
              <w:top w:val="nil"/>
              <w:bottom w:val="single" w:sz="4" w:space="0" w:color="auto"/>
            </w:tcBorders>
            <w:noWrap/>
            <w:vAlign w:val="bottom"/>
            <w:hideMark/>
          </w:tcPr>
          <w:p w14:paraId="6A2B220A"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r</w:t>
            </w:r>
          </w:p>
        </w:tc>
        <w:tc>
          <w:tcPr>
            <w:tcW w:w="531" w:type="dxa"/>
            <w:tcBorders>
              <w:top w:val="nil"/>
              <w:bottom w:val="single" w:sz="4" w:space="0" w:color="auto"/>
            </w:tcBorders>
            <w:noWrap/>
            <w:vAlign w:val="bottom"/>
            <w:hideMark/>
          </w:tcPr>
          <w:p w14:paraId="13C5D42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Min</w:t>
            </w:r>
          </w:p>
        </w:tc>
        <w:tc>
          <w:tcPr>
            <w:tcW w:w="563" w:type="dxa"/>
            <w:tcBorders>
              <w:top w:val="nil"/>
              <w:bottom w:val="single" w:sz="4" w:space="0" w:color="auto"/>
            </w:tcBorders>
            <w:noWrap/>
            <w:vAlign w:val="bottom"/>
            <w:hideMark/>
          </w:tcPr>
          <w:p w14:paraId="2768423F"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Max</w:t>
            </w:r>
          </w:p>
        </w:tc>
        <w:tc>
          <w:tcPr>
            <w:tcW w:w="1533" w:type="dxa"/>
            <w:tcBorders>
              <w:top w:val="nil"/>
              <w:bottom w:val="single" w:sz="4" w:space="0" w:color="auto"/>
            </w:tcBorders>
            <w:noWrap/>
            <w:vAlign w:val="bottom"/>
            <w:hideMark/>
          </w:tcPr>
          <w:p w14:paraId="65C22434"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Average</w:t>
            </w:r>
          </w:p>
        </w:tc>
        <w:tc>
          <w:tcPr>
            <w:tcW w:w="525" w:type="dxa"/>
            <w:tcBorders>
              <w:top w:val="nil"/>
              <w:bottom w:val="single" w:sz="4" w:space="0" w:color="auto"/>
            </w:tcBorders>
            <w:noWrap/>
            <w:vAlign w:val="bottom"/>
            <w:hideMark/>
          </w:tcPr>
          <w:p w14:paraId="63F3DD5E"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Min</w:t>
            </w:r>
          </w:p>
        </w:tc>
        <w:tc>
          <w:tcPr>
            <w:tcW w:w="562" w:type="dxa"/>
            <w:tcBorders>
              <w:top w:val="nil"/>
              <w:bottom w:val="single" w:sz="4" w:space="0" w:color="auto"/>
            </w:tcBorders>
            <w:noWrap/>
            <w:vAlign w:val="bottom"/>
            <w:hideMark/>
          </w:tcPr>
          <w:p w14:paraId="1D80505E"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Max</w:t>
            </w:r>
          </w:p>
        </w:tc>
        <w:tc>
          <w:tcPr>
            <w:tcW w:w="1436" w:type="dxa"/>
            <w:tcBorders>
              <w:top w:val="nil"/>
              <w:bottom w:val="single" w:sz="4" w:space="0" w:color="auto"/>
            </w:tcBorders>
            <w:noWrap/>
            <w:vAlign w:val="bottom"/>
            <w:hideMark/>
          </w:tcPr>
          <w:p w14:paraId="5E97EB3B"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Average</w:t>
            </w:r>
          </w:p>
        </w:tc>
      </w:tr>
      <w:tr w:rsidR="00FF7C17" w:rsidRPr="00FF7C17" w14:paraId="039EF0D9" w14:textId="77777777" w:rsidTr="00FF7C17">
        <w:trPr>
          <w:trHeight w:val="319"/>
          <w:jc w:val="center"/>
        </w:trPr>
        <w:tc>
          <w:tcPr>
            <w:tcW w:w="586" w:type="dxa"/>
            <w:tcBorders>
              <w:top w:val="nil"/>
              <w:bottom w:val="single" w:sz="4" w:space="0" w:color="auto"/>
            </w:tcBorders>
            <w:noWrap/>
            <w:hideMark/>
          </w:tcPr>
          <w:p w14:paraId="6FBCBFCD"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837</w:t>
            </w:r>
          </w:p>
        </w:tc>
        <w:tc>
          <w:tcPr>
            <w:tcW w:w="734" w:type="dxa"/>
            <w:tcBorders>
              <w:top w:val="nil"/>
              <w:bottom w:val="single" w:sz="4" w:space="0" w:color="auto"/>
            </w:tcBorders>
            <w:noWrap/>
            <w:hideMark/>
          </w:tcPr>
          <w:p w14:paraId="37171B60"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6E-0,5</w:t>
            </w:r>
          </w:p>
        </w:tc>
        <w:tc>
          <w:tcPr>
            <w:tcW w:w="734" w:type="dxa"/>
            <w:tcBorders>
              <w:top w:val="nil"/>
              <w:bottom w:val="single" w:sz="4" w:space="0" w:color="auto"/>
            </w:tcBorders>
            <w:noWrap/>
            <w:hideMark/>
          </w:tcPr>
          <w:p w14:paraId="0C820E1D"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2,712</w:t>
            </w:r>
          </w:p>
        </w:tc>
        <w:tc>
          <w:tcPr>
            <w:tcW w:w="734" w:type="dxa"/>
            <w:tcBorders>
              <w:top w:val="nil"/>
              <w:bottom w:val="single" w:sz="4" w:space="0" w:color="auto"/>
            </w:tcBorders>
            <w:noWrap/>
            <w:hideMark/>
          </w:tcPr>
          <w:p w14:paraId="7464390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0,9780</w:t>
            </w:r>
          </w:p>
        </w:tc>
        <w:tc>
          <w:tcPr>
            <w:tcW w:w="531" w:type="dxa"/>
            <w:tcBorders>
              <w:top w:val="nil"/>
              <w:bottom w:val="single" w:sz="4" w:space="0" w:color="auto"/>
            </w:tcBorders>
            <w:noWrap/>
            <w:hideMark/>
          </w:tcPr>
          <w:p w14:paraId="43EC170F"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19,4</w:t>
            </w:r>
          </w:p>
        </w:tc>
        <w:tc>
          <w:tcPr>
            <w:tcW w:w="563" w:type="dxa"/>
            <w:tcBorders>
              <w:top w:val="nil"/>
              <w:bottom w:val="single" w:sz="4" w:space="0" w:color="auto"/>
            </w:tcBorders>
            <w:noWrap/>
            <w:hideMark/>
          </w:tcPr>
          <w:p w14:paraId="533D74BD"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48,9</w:t>
            </w:r>
          </w:p>
        </w:tc>
        <w:tc>
          <w:tcPr>
            <w:tcW w:w="1533" w:type="dxa"/>
            <w:tcBorders>
              <w:top w:val="nil"/>
              <w:bottom w:val="single" w:sz="4" w:space="0" w:color="auto"/>
            </w:tcBorders>
            <w:noWrap/>
            <w:hideMark/>
          </w:tcPr>
          <w:p w14:paraId="77B44BC7"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35,12 ± 5,130</w:t>
            </w:r>
          </w:p>
        </w:tc>
        <w:tc>
          <w:tcPr>
            <w:tcW w:w="525" w:type="dxa"/>
            <w:tcBorders>
              <w:top w:val="nil"/>
              <w:bottom w:val="single" w:sz="4" w:space="0" w:color="auto"/>
            </w:tcBorders>
            <w:noWrap/>
            <w:hideMark/>
          </w:tcPr>
          <w:p w14:paraId="5ACBF851"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0,11</w:t>
            </w:r>
          </w:p>
        </w:tc>
        <w:tc>
          <w:tcPr>
            <w:tcW w:w="562" w:type="dxa"/>
            <w:tcBorders>
              <w:top w:val="nil"/>
              <w:bottom w:val="single" w:sz="4" w:space="0" w:color="auto"/>
            </w:tcBorders>
            <w:noWrap/>
            <w:hideMark/>
          </w:tcPr>
          <w:p w14:paraId="5E023256"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2,13</w:t>
            </w:r>
          </w:p>
        </w:tc>
        <w:tc>
          <w:tcPr>
            <w:tcW w:w="1436" w:type="dxa"/>
            <w:tcBorders>
              <w:top w:val="nil"/>
              <w:bottom w:val="single" w:sz="4" w:space="0" w:color="auto"/>
            </w:tcBorders>
            <w:noWrap/>
            <w:hideMark/>
          </w:tcPr>
          <w:p w14:paraId="1551F13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Calibri" w:hAnsi="Times New Roman" w:cs="Times New Roman"/>
                <w:kern w:val="2"/>
                <w:sz w:val="18"/>
                <w:szCs w:val="18"/>
                <w:lang w:val="en-US" w:eastAsia="en-US"/>
                <w14:ligatures w14:val="standardContextual"/>
              </w:rPr>
              <w:t>1,112 ± 0,532</w:t>
            </w:r>
          </w:p>
        </w:tc>
      </w:tr>
    </w:tbl>
    <w:p w14:paraId="34A37755" w14:textId="2D2CEE49" w:rsidR="00DE0B64" w:rsidRPr="0017037A" w:rsidRDefault="00DE0B64" w:rsidP="00DE0B64">
      <w:pPr>
        <w:spacing w:line="240" w:lineRule="auto"/>
        <w:ind w:left="851" w:hanging="851"/>
        <w:jc w:val="both"/>
        <w:rPr>
          <w:rFonts w:ascii="Times New Roman" w:hAnsi="Times New Roman" w:cs="Times New Roman"/>
          <w:sz w:val="24"/>
          <w:szCs w:val="24"/>
          <w:lang w:val="en-US"/>
        </w:rPr>
      </w:pPr>
    </w:p>
    <w:p w14:paraId="72721970" w14:textId="5481C603" w:rsidR="00DE0B64" w:rsidRPr="0017037A" w:rsidRDefault="00DE0B64" w:rsidP="008469D8">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This pattern indicates that the fish's length increases faster than its weight. According to </w:t>
      </w:r>
      <w:proofErr w:type="spellStart"/>
      <w:r w:rsidRPr="0017037A">
        <w:rPr>
          <w:rFonts w:ascii="Times New Roman" w:hAnsi="Times New Roman" w:cs="Times New Roman"/>
          <w:sz w:val="24"/>
          <w:szCs w:val="24"/>
          <w:lang w:val="en-US"/>
        </w:rPr>
        <w:t>Effendie</w:t>
      </w:r>
      <w:proofErr w:type="spellEnd"/>
      <w:r w:rsidRPr="0017037A">
        <w:rPr>
          <w:rFonts w:ascii="Times New Roman" w:hAnsi="Times New Roman" w:cs="Times New Roman"/>
          <w:sz w:val="24"/>
          <w:szCs w:val="24"/>
          <w:lang w:val="en-US"/>
        </w:rPr>
        <w:t xml:space="preserve"> (2002), the theoretical b value for the length-weight relationship between fish is between 2.5 and 3.5; if b &lt; 3, growth is negatively allometric, while b &gt; 3 indicates positively allometric. The </w:t>
      </w:r>
      <w:r w:rsidR="00884923" w:rsidRPr="0017037A">
        <w:rPr>
          <w:rFonts w:ascii="Times New Roman" w:hAnsi="Times New Roman" w:cs="Times New Roman"/>
          <w:sz w:val="24"/>
          <w:szCs w:val="24"/>
          <w:lang w:val="en-US"/>
        </w:rPr>
        <w:t xml:space="preserve">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in Tanjung Palas allocates more energy to linear growth (body length) than to mass gain.</w:t>
      </w:r>
    </w:p>
    <w:p w14:paraId="6D7B2B8F" w14:textId="5284B5A0" w:rsidR="001225DD" w:rsidRPr="0017037A" w:rsidRDefault="001225DD" w:rsidP="001225DD">
      <w:pPr>
        <w:jc w:val="both"/>
        <w:rPr>
          <w:rFonts w:ascii="Times New Roman" w:hAnsi="Times New Roman" w:cs="Times New Roman"/>
          <w:sz w:val="24"/>
          <w:szCs w:val="24"/>
          <w:lang w:val="en-US"/>
        </w:rPr>
      </w:pPr>
      <w:r w:rsidRPr="0017037A">
        <w:rPr>
          <w:rFonts w:ascii="Times New Roman" w:hAnsi="Times New Roman" w:cs="Times New Roman"/>
          <w:sz w:val="24"/>
          <w:szCs w:val="24"/>
          <w:highlight w:val="yellow"/>
          <w:lang w:val="en-US"/>
        </w:rPr>
        <w:t xml:space="preserve">The results of this study are consistent with those of Khairul et al. (2014) in the </w:t>
      </w:r>
      <w:proofErr w:type="spellStart"/>
      <w:r w:rsidRPr="0017037A">
        <w:rPr>
          <w:rFonts w:ascii="Times New Roman" w:hAnsi="Times New Roman" w:cs="Times New Roman"/>
          <w:sz w:val="24"/>
          <w:szCs w:val="24"/>
          <w:highlight w:val="yellow"/>
          <w:lang w:val="en-US"/>
        </w:rPr>
        <w:t>Belawan</w:t>
      </w:r>
      <w:proofErr w:type="spellEnd"/>
      <w:r w:rsidRPr="0017037A">
        <w:rPr>
          <w:rFonts w:ascii="Times New Roman" w:hAnsi="Times New Roman" w:cs="Times New Roman"/>
          <w:sz w:val="24"/>
          <w:szCs w:val="24"/>
          <w:highlight w:val="yellow"/>
          <w:lang w:val="en-US"/>
        </w:rPr>
        <w:t xml:space="preserve"> River,</w:t>
      </w:r>
      <w:r w:rsidRPr="0017037A">
        <w:rPr>
          <w:rFonts w:ascii="Times New Roman" w:hAnsi="Times New Roman" w:cs="Times New Roman"/>
          <w:sz w:val="24"/>
          <w:szCs w:val="24"/>
          <w:lang w:val="en-US"/>
        </w:rPr>
        <w:t xml:space="preserve"> which reported b values ​​of 0.991 to 2.212 for the moonfish, also indicating negative allometric growth. A similar study by </w:t>
      </w:r>
      <w:proofErr w:type="spellStart"/>
      <w:r w:rsidRPr="0017037A">
        <w:rPr>
          <w:rFonts w:ascii="Times New Roman" w:hAnsi="Times New Roman" w:cs="Times New Roman"/>
          <w:sz w:val="24"/>
          <w:szCs w:val="24"/>
          <w:lang w:val="en-US"/>
        </w:rPr>
        <w:t>Renjithkumar</w:t>
      </w:r>
      <w:proofErr w:type="spellEnd"/>
      <w:r w:rsidRPr="0017037A">
        <w:rPr>
          <w:rFonts w:ascii="Times New Roman" w:hAnsi="Times New Roman" w:cs="Times New Roman"/>
          <w:sz w:val="24"/>
          <w:szCs w:val="24"/>
          <w:lang w:val="en-US"/>
        </w:rPr>
        <w:t xml:space="preserve"> &amp; Roshni (2023) in a microtidal tropical estuary on the Southwest coast of India found a b value of 2.98, close to isometric but still tending to be negative. These differences in growth patterns can be influenced by </w:t>
      </w:r>
      <w:r w:rsidRPr="0017037A">
        <w:rPr>
          <w:rFonts w:ascii="Times New Roman" w:hAnsi="Times New Roman" w:cs="Times New Roman"/>
          <w:sz w:val="24"/>
          <w:szCs w:val="24"/>
          <w:lang w:val="en-US"/>
        </w:rPr>
        <w:lastRenderedPageBreak/>
        <w:t>environmental factors, food availability, and the level of exploitation (</w:t>
      </w:r>
      <w:proofErr w:type="spellStart"/>
      <w:r w:rsidRPr="0017037A">
        <w:rPr>
          <w:rFonts w:ascii="Times New Roman" w:hAnsi="Times New Roman" w:cs="Times New Roman"/>
          <w:sz w:val="24"/>
          <w:szCs w:val="24"/>
          <w:lang w:val="en-US"/>
        </w:rPr>
        <w:t>Irsandi</w:t>
      </w:r>
      <w:proofErr w:type="spellEnd"/>
      <w:r w:rsidRPr="0017037A">
        <w:rPr>
          <w:rFonts w:ascii="Times New Roman" w:hAnsi="Times New Roman" w:cs="Times New Roman"/>
          <w:sz w:val="24"/>
          <w:szCs w:val="24"/>
          <w:lang w:val="en-US"/>
        </w:rPr>
        <w:t xml:space="preserve"> and Kantun, 2025). Variability in b values ​​between locations reflects specific ecological conditions, including habitat quality and fishing intensity. In addition, the physiological condition of the fish, especially related to the reproductive cycle, also plays a role in determining growth patterns.</w:t>
      </w:r>
    </w:p>
    <w:p w14:paraId="7D377F41" w14:textId="4C7C2154" w:rsidR="00DE0B64" w:rsidRPr="0017037A" w:rsidRDefault="00DE0B64" w:rsidP="00DE0B64">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The results of the study with a b value of 2.</w:t>
      </w:r>
      <w:r w:rsidR="002552E3" w:rsidRPr="0017037A">
        <w:rPr>
          <w:rFonts w:ascii="Times New Roman" w:hAnsi="Times New Roman" w:cs="Times New Roman"/>
          <w:sz w:val="24"/>
          <w:szCs w:val="24"/>
          <w:lang w:val="en-US"/>
        </w:rPr>
        <w:t>7120</w:t>
      </w:r>
      <w:r w:rsidRPr="0017037A">
        <w:rPr>
          <w:rFonts w:ascii="Times New Roman" w:hAnsi="Times New Roman" w:cs="Times New Roman"/>
          <w:sz w:val="24"/>
          <w:szCs w:val="24"/>
          <w:lang w:val="en-US"/>
        </w:rPr>
        <w:t xml:space="preserve"> in Tanjung Palas show that the population of </w:t>
      </w:r>
      <w:r w:rsidR="00884923" w:rsidRPr="0017037A">
        <w:rPr>
          <w:rFonts w:ascii="Times New Roman" w:hAnsi="Times New Roman" w:cs="Times New Roman"/>
          <w:sz w:val="24"/>
          <w:szCs w:val="24"/>
          <w:lang w:val="en-US"/>
        </w:rPr>
        <w:t xml:space="preserve">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in this area is in a growth phase that places more emphasis on length than weight, so it is important to consider this aspect in fisheries management, especially in determining the minimum catch size so that reproductive stocks can be maintained.</w:t>
      </w:r>
    </w:p>
    <w:p w14:paraId="70F5444F" w14:textId="0CD35653" w:rsidR="00F76659" w:rsidRPr="0017037A" w:rsidRDefault="00F76659" w:rsidP="00F76659">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analysis of the length-weight relationship between the </w:t>
      </w:r>
      <w:r w:rsidR="00884923" w:rsidRPr="0017037A">
        <w:rPr>
          <w:rFonts w:ascii="Times New Roman" w:hAnsi="Times New Roman" w:cs="Times New Roman"/>
          <w:sz w:val="24"/>
          <w:szCs w:val="24"/>
          <w:lang w:val="en-US"/>
        </w:rPr>
        <w:t xml:space="preserve">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in Tanjung Palas waters showed a correlation value (r) of 0.9</w:t>
      </w:r>
      <w:r w:rsidR="002552E3" w:rsidRPr="0017037A">
        <w:rPr>
          <w:rFonts w:ascii="Times New Roman" w:hAnsi="Times New Roman" w:cs="Times New Roman"/>
          <w:sz w:val="24"/>
          <w:szCs w:val="24"/>
          <w:lang w:val="en-US"/>
        </w:rPr>
        <w:t>780</w:t>
      </w:r>
      <w:r w:rsidRPr="0017037A">
        <w:rPr>
          <w:rFonts w:ascii="Times New Roman" w:hAnsi="Times New Roman" w:cs="Times New Roman"/>
          <w:sz w:val="24"/>
          <w:szCs w:val="24"/>
          <w:lang w:val="en-US"/>
        </w:rPr>
        <w:t>. This value indicates a very strong relationship between total length and body weight of the fish. According to Froese (2006), a correlation coefficient value approaching 1 indicates that length increases can explain weight variations almost perfectly, so that the obtained length-weight equation can be relied upon to predict fish biomass in nature.</w:t>
      </w:r>
    </w:p>
    <w:p w14:paraId="55ABE100" w14:textId="77777777" w:rsidR="001225DD" w:rsidRPr="0017037A" w:rsidRDefault="001225DD" w:rsidP="001225DD">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high correlation value also indicates that local environmental factors, such as food availability and habitat conditions, consistently support the growth of the moonfish. This is in line with research by </w:t>
      </w:r>
      <w:proofErr w:type="spellStart"/>
      <w:r w:rsidRPr="0017037A">
        <w:rPr>
          <w:rFonts w:ascii="Times New Roman" w:hAnsi="Times New Roman" w:cs="Times New Roman"/>
          <w:sz w:val="24"/>
          <w:szCs w:val="24"/>
          <w:lang w:val="en-US"/>
        </w:rPr>
        <w:t>Renjithkumar</w:t>
      </w:r>
      <w:proofErr w:type="spellEnd"/>
      <w:r w:rsidRPr="0017037A">
        <w:rPr>
          <w:rFonts w:ascii="Times New Roman" w:hAnsi="Times New Roman" w:cs="Times New Roman"/>
          <w:sz w:val="24"/>
          <w:szCs w:val="24"/>
          <w:lang w:val="en-US"/>
        </w:rPr>
        <w:t xml:space="preserve"> &amp; Roshni (2023) in a microtidal tropical estuary on the </w:t>
      </w:r>
      <w:r w:rsidRPr="0017037A">
        <w:rPr>
          <w:rFonts w:ascii="Times New Roman" w:hAnsi="Times New Roman" w:cs="Times New Roman"/>
          <w:sz w:val="24"/>
          <w:szCs w:val="24"/>
          <w:lang w:val="en-US"/>
        </w:rPr>
        <w:t xml:space="preserve">Southwest coast of India, which reported a correlation value of r &gt; 0.99 for </w:t>
      </w:r>
      <w:r w:rsidRPr="0017037A">
        <w:rPr>
          <w:rFonts w:ascii="Times New Roman" w:hAnsi="Times New Roman" w:cs="Times New Roman"/>
          <w:i/>
          <w:iCs/>
          <w:sz w:val="24"/>
          <w:szCs w:val="24"/>
          <w:lang w:val="en-US"/>
        </w:rPr>
        <w:t xml:space="preserve">M. </w:t>
      </w:r>
      <w:proofErr w:type="spellStart"/>
      <w:r w:rsidRPr="0017037A">
        <w:rPr>
          <w:rFonts w:ascii="Times New Roman" w:hAnsi="Times New Roman" w:cs="Times New Roman"/>
          <w:i/>
          <w:iCs/>
          <w:sz w:val="24"/>
          <w:szCs w:val="24"/>
          <w:lang w:val="en-US"/>
        </w:rPr>
        <w:t>cyprinoides</w:t>
      </w:r>
      <w:proofErr w:type="spellEnd"/>
      <w:r w:rsidRPr="0017037A">
        <w:rPr>
          <w:rFonts w:ascii="Times New Roman" w:hAnsi="Times New Roman" w:cs="Times New Roman"/>
          <w:sz w:val="24"/>
          <w:szCs w:val="24"/>
          <w:lang w:val="en-US"/>
        </w:rPr>
        <w:t xml:space="preserve">, indicating a stable relationship between length and weight. High correlation values ​​are important in fisheries biology because they allow researchers and fisheries managers to use length as an indirect indicator of population biomass. According to </w:t>
      </w:r>
      <w:proofErr w:type="spellStart"/>
      <w:r w:rsidRPr="0017037A">
        <w:rPr>
          <w:rFonts w:ascii="Times New Roman" w:hAnsi="Times New Roman" w:cs="Times New Roman"/>
          <w:sz w:val="24"/>
          <w:szCs w:val="24"/>
          <w:lang w:val="en-US"/>
        </w:rPr>
        <w:t>Effendie</w:t>
      </w:r>
      <w:proofErr w:type="spellEnd"/>
      <w:r w:rsidRPr="0017037A">
        <w:rPr>
          <w:rFonts w:ascii="Times New Roman" w:hAnsi="Times New Roman" w:cs="Times New Roman"/>
          <w:sz w:val="24"/>
          <w:szCs w:val="24"/>
          <w:lang w:val="en-US"/>
        </w:rPr>
        <w:t xml:space="preserve"> (2002), a length-weight equation with a high correlation can be utilized in stock estimation, growth analysis, and minimum catch size management.</w:t>
      </w:r>
    </w:p>
    <w:p w14:paraId="261ED383" w14:textId="60F0AEDB" w:rsidR="00212DDC" w:rsidRPr="0017037A" w:rsidRDefault="00212DDC" w:rsidP="00212DDC">
      <w:pPr>
        <w:spacing w:line="240" w:lineRule="auto"/>
        <w:rPr>
          <w:rFonts w:ascii="Times New Roman" w:hAnsi="Times New Roman" w:cs="Times New Roman"/>
          <w:sz w:val="24"/>
          <w:szCs w:val="24"/>
          <w:lang w:val="en-US"/>
        </w:rPr>
      </w:pPr>
      <w:r w:rsidRPr="0017037A">
        <w:rPr>
          <w:rFonts w:ascii="Times New Roman" w:hAnsi="Times New Roman" w:cs="Times New Roman"/>
          <w:b/>
          <w:bCs/>
          <w:sz w:val="24"/>
          <w:szCs w:val="24"/>
          <w:lang w:val="en-US"/>
        </w:rPr>
        <w:t>3.</w:t>
      </w:r>
      <w:r w:rsidR="00F76659" w:rsidRPr="0017037A">
        <w:rPr>
          <w:rFonts w:ascii="Times New Roman" w:hAnsi="Times New Roman" w:cs="Times New Roman"/>
          <w:b/>
          <w:bCs/>
          <w:sz w:val="24"/>
          <w:szCs w:val="24"/>
          <w:lang w:val="en-US"/>
        </w:rPr>
        <w:t>3</w:t>
      </w:r>
      <w:r w:rsidRPr="0017037A">
        <w:rPr>
          <w:rFonts w:ascii="Times New Roman" w:hAnsi="Times New Roman" w:cs="Times New Roman"/>
          <w:sz w:val="24"/>
          <w:szCs w:val="24"/>
          <w:lang w:val="en-US"/>
        </w:rPr>
        <w:t xml:space="preserve"> </w:t>
      </w:r>
      <w:r w:rsidR="00F76659" w:rsidRPr="0017037A">
        <w:rPr>
          <w:rFonts w:ascii="Times New Roman" w:hAnsi="Times New Roman" w:cs="Times New Roman"/>
          <w:b/>
          <w:bCs/>
          <w:sz w:val="24"/>
          <w:szCs w:val="24"/>
          <w:lang w:val="en-US"/>
        </w:rPr>
        <w:t>Condition factors</w:t>
      </w:r>
    </w:p>
    <w:p w14:paraId="7152210D" w14:textId="74072B13" w:rsidR="00F76659" w:rsidRPr="0017037A" w:rsidRDefault="00F76659" w:rsidP="00F76659">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condition factor of the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obtained from this study ranged from </w:t>
      </w:r>
      <w:r w:rsidR="002552E3" w:rsidRPr="0017037A">
        <w:rPr>
          <w:rFonts w:ascii="Times New Roman" w:hAnsi="Times New Roman" w:cs="Times New Roman"/>
          <w:sz w:val="24"/>
          <w:szCs w:val="24"/>
          <w:lang w:val="en-US"/>
        </w:rPr>
        <w:t>0.6516- 1.5618 (1.0860 ± 0.1621)</w:t>
      </w:r>
      <w:r w:rsidRPr="0017037A">
        <w:rPr>
          <w:rFonts w:ascii="Times New Roman" w:hAnsi="Times New Roman" w:cs="Times New Roman"/>
          <w:sz w:val="24"/>
          <w:szCs w:val="24"/>
          <w:lang w:val="en-US"/>
        </w:rPr>
        <w:t>, with the condition factor components as shown in Table 2.</w:t>
      </w:r>
    </w:p>
    <w:p w14:paraId="44C5FC7C" w14:textId="43825451" w:rsidR="00F76659" w:rsidRPr="0017037A" w:rsidRDefault="00F76659" w:rsidP="00F76659">
      <w:pPr>
        <w:spacing w:line="240" w:lineRule="auto"/>
        <w:ind w:left="851" w:hanging="851"/>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Table 2. </w:t>
      </w:r>
      <w:r w:rsidRPr="0017037A">
        <w:rPr>
          <w:rFonts w:ascii="Times New Roman" w:hAnsi="Times New Roman" w:cs="Times New Roman"/>
          <w:sz w:val="24"/>
          <w:szCs w:val="24"/>
          <w:highlight w:val="yellow"/>
          <w:lang w:val="en-US"/>
        </w:rPr>
        <w:t xml:space="preserve">Condition factor of Indo Pacific </w:t>
      </w:r>
      <w:r w:rsidR="003923A1" w:rsidRPr="0017037A">
        <w:rPr>
          <w:rFonts w:ascii="Times New Roman" w:hAnsi="Times New Roman" w:cs="Times New Roman"/>
          <w:sz w:val="24"/>
          <w:szCs w:val="24"/>
          <w:highlight w:val="yellow"/>
          <w:lang w:val="en-US"/>
        </w:rPr>
        <w:t>Tarpon</w:t>
      </w:r>
      <w:r w:rsidRPr="0017037A">
        <w:rPr>
          <w:rFonts w:ascii="Times New Roman" w:hAnsi="Times New Roman" w:cs="Times New Roman"/>
          <w:sz w:val="24"/>
          <w:szCs w:val="24"/>
          <w:highlight w:val="yellow"/>
          <w:lang w:val="en-US"/>
        </w:rPr>
        <w:t xml:space="preserve"> during the study</w:t>
      </w:r>
    </w:p>
    <w:tbl>
      <w:tblPr>
        <w:tblpPr w:leftFromText="180" w:rightFromText="180" w:vertAnchor="text" w:horzAnchor="margin" w:tblpXSpec="center" w:tblpY="223"/>
        <w:tblW w:w="7919" w:type="dxa"/>
        <w:tblBorders>
          <w:top w:val="single" w:sz="4" w:space="0" w:color="auto"/>
          <w:bottom w:val="single" w:sz="4" w:space="0" w:color="auto"/>
          <w:insideH w:val="single" w:sz="4" w:space="0" w:color="auto"/>
        </w:tblBorders>
        <w:tblLook w:val="04A0" w:firstRow="1" w:lastRow="0" w:firstColumn="1" w:lastColumn="0" w:noHBand="0" w:noVBand="1"/>
      </w:tblPr>
      <w:tblGrid>
        <w:gridCol w:w="858"/>
        <w:gridCol w:w="1075"/>
        <w:gridCol w:w="1073"/>
        <w:gridCol w:w="1074"/>
        <w:gridCol w:w="773"/>
        <w:gridCol w:w="823"/>
        <w:gridCol w:w="2243"/>
      </w:tblGrid>
      <w:tr w:rsidR="000F52FB" w:rsidRPr="00FF7C17" w14:paraId="52856EBB" w14:textId="77777777" w:rsidTr="00BB2A6A">
        <w:trPr>
          <w:trHeight w:val="274"/>
        </w:trPr>
        <w:tc>
          <w:tcPr>
            <w:tcW w:w="4080" w:type="dxa"/>
            <w:gridSpan w:val="4"/>
            <w:noWrap/>
            <w:vAlign w:val="bottom"/>
            <w:hideMark/>
          </w:tcPr>
          <w:p w14:paraId="088E9DAC"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Parameter</w:t>
            </w:r>
          </w:p>
        </w:tc>
        <w:tc>
          <w:tcPr>
            <w:tcW w:w="3839" w:type="dxa"/>
            <w:gridSpan w:val="3"/>
            <w:noWrap/>
            <w:vAlign w:val="bottom"/>
            <w:hideMark/>
          </w:tcPr>
          <w:p w14:paraId="62437FA9"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Condition factor</w:t>
            </w:r>
          </w:p>
        </w:tc>
      </w:tr>
      <w:tr w:rsidR="000F52FB" w:rsidRPr="00FF7C17" w14:paraId="22689BC5" w14:textId="77777777" w:rsidTr="00BB2A6A">
        <w:trPr>
          <w:trHeight w:val="283"/>
        </w:trPr>
        <w:tc>
          <w:tcPr>
            <w:tcW w:w="858" w:type="dxa"/>
            <w:noWrap/>
            <w:vAlign w:val="bottom"/>
            <w:hideMark/>
          </w:tcPr>
          <w:p w14:paraId="63F5CAD5"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N</w:t>
            </w:r>
          </w:p>
        </w:tc>
        <w:tc>
          <w:tcPr>
            <w:tcW w:w="1075" w:type="dxa"/>
            <w:noWrap/>
            <w:vAlign w:val="bottom"/>
            <w:hideMark/>
          </w:tcPr>
          <w:p w14:paraId="6773317B"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a</w:t>
            </w:r>
          </w:p>
        </w:tc>
        <w:tc>
          <w:tcPr>
            <w:tcW w:w="1073" w:type="dxa"/>
            <w:noWrap/>
            <w:vAlign w:val="bottom"/>
            <w:hideMark/>
          </w:tcPr>
          <w:p w14:paraId="493E2F4C"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b</w:t>
            </w:r>
          </w:p>
        </w:tc>
        <w:tc>
          <w:tcPr>
            <w:tcW w:w="1074" w:type="dxa"/>
            <w:noWrap/>
            <w:vAlign w:val="bottom"/>
            <w:hideMark/>
          </w:tcPr>
          <w:p w14:paraId="71A95ADC"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r</w:t>
            </w:r>
          </w:p>
        </w:tc>
        <w:tc>
          <w:tcPr>
            <w:tcW w:w="773" w:type="dxa"/>
            <w:noWrap/>
            <w:vAlign w:val="bottom"/>
            <w:hideMark/>
          </w:tcPr>
          <w:p w14:paraId="090FAB7A"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Min</w:t>
            </w:r>
          </w:p>
        </w:tc>
        <w:tc>
          <w:tcPr>
            <w:tcW w:w="823" w:type="dxa"/>
            <w:noWrap/>
            <w:vAlign w:val="bottom"/>
            <w:hideMark/>
          </w:tcPr>
          <w:p w14:paraId="39321D0B"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Max</w:t>
            </w:r>
          </w:p>
        </w:tc>
        <w:tc>
          <w:tcPr>
            <w:tcW w:w="2243" w:type="dxa"/>
            <w:noWrap/>
            <w:vAlign w:val="bottom"/>
            <w:hideMark/>
          </w:tcPr>
          <w:p w14:paraId="529111E7"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Times New Roman" w:hAnsi="Times New Roman" w:cs="Times New Roman"/>
                <w:color w:val="000000"/>
                <w:sz w:val="20"/>
                <w:szCs w:val="20"/>
                <w:lang w:val="en-ID" w:eastAsia="en-ID"/>
              </w:rPr>
              <w:t>Average</w:t>
            </w:r>
          </w:p>
        </w:tc>
      </w:tr>
      <w:tr w:rsidR="000F52FB" w:rsidRPr="00FF7C17" w14:paraId="36C45AB2" w14:textId="77777777" w:rsidTr="00BB2A6A">
        <w:trPr>
          <w:trHeight w:val="259"/>
        </w:trPr>
        <w:tc>
          <w:tcPr>
            <w:tcW w:w="858" w:type="dxa"/>
            <w:noWrap/>
            <w:hideMark/>
          </w:tcPr>
          <w:p w14:paraId="222C87AB"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Calibri" w:hAnsi="Times New Roman" w:cs="Times New Roman"/>
                <w:kern w:val="2"/>
                <w:sz w:val="20"/>
                <w:szCs w:val="20"/>
                <w:lang w:val="en-US" w:eastAsia="en-US"/>
                <w14:ligatures w14:val="standardContextual"/>
              </w:rPr>
              <w:t>837</w:t>
            </w:r>
          </w:p>
        </w:tc>
        <w:tc>
          <w:tcPr>
            <w:tcW w:w="1075" w:type="dxa"/>
            <w:noWrap/>
            <w:hideMark/>
          </w:tcPr>
          <w:p w14:paraId="215D8051"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Calibri" w:hAnsi="Times New Roman" w:cs="Times New Roman"/>
                <w:kern w:val="2"/>
                <w:sz w:val="20"/>
                <w:szCs w:val="20"/>
                <w:lang w:val="en-US" w:eastAsia="en-US"/>
                <w14:ligatures w14:val="standardContextual"/>
              </w:rPr>
              <w:t>6E-0,5</w:t>
            </w:r>
          </w:p>
        </w:tc>
        <w:tc>
          <w:tcPr>
            <w:tcW w:w="1073" w:type="dxa"/>
            <w:noWrap/>
            <w:hideMark/>
          </w:tcPr>
          <w:p w14:paraId="1B106B0F"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Calibri" w:hAnsi="Times New Roman" w:cs="Times New Roman"/>
                <w:kern w:val="2"/>
                <w:sz w:val="20"/>
                <w:szCs w:val="20"/>
                <w:lang w:val="en-US" w:eastAsia="en-US"/>
                <w14:ligatures w14:val="standardContextual"/>
              </w:rPr>
              <w:t>2,712</w:t>
            </w:r>
          </w:p>
        </w:tc>
        <w:tc>
          <w:tcPr>
            <w:tcW w:w="1074" w:type="dxa"/>
            <w:noWrap/>
            <w:hideMark/>
          </w:tcPr>
          <w:p w14:paraId="5FE7EACD"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Calibri" w:hAnsi="Times New Roman" w:cs="Times New Roman"/>
                <w:kern w:val="2"/>
                <w:sz w:val="20"/>
                <w:szCs w:val="20"/>
                <w:lang w:val="en-US" w:eastAsia="en-US"/>
                <w14:ligatures w14:val="standardContextual"/>
              </w:rPr>
              <w:t>0,9780</w:t>
            </w:r>
          </w:p>
        </w:tc>
        <w:tc>
          <w:tcPr>
            <w:tcW w:w="773" w:type="dxa"/>
            <w:noWrap/>
            <w:hideMark/>
          </w:tcPr>
          <w:p w14:paraId="5F2797D5"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Calibri" w:hAnsi="Times New Roman" w:cs="Times New Roman"/>
                <w:kern w:val="2"/>
                <w:sz w:val="20"/>
                <w:szCs w:val="20"/>
                <w:lang w:val="en-US" w:eastAsia="en-US"/>
                <w14:ligatures w14:val="standardContextual"/>
              </w:rPr>
              <w:t>0,6516</w:t>
            </w:r>
          </w:p>
        </w:tc>
        <w:tc>
          <w:tcPr>
            <w:tcW w:w="823" w:type="dxa"/>
            <w:noWrap/>
            <w:hideMark/>
          </w:tcPr>
          <w:p w14:paraId="0CF8ACA9"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Calibri" w:hAnsi="Times New Roman" w:cs="Times New Roman"/>
                <w:kern w:val="2"/>
                <w:sz w:val="20"/>
                <w:szCs w:val="20"/>
                <w:lang w:val="en-US" w:eastAsia="en-US"/>
                <w14:ligatures w14:val="standardContextual"/>
              </w:rPr>
              <w:t>1,5618</w:t>
            </w:r>
          </w:p>
        </w:tc>
        <w:tc>
          <w:tcPr>
            <w:tcW w:w="2243" w:type="dxa"/>
            <w:noWrap/>
            <w:hideMark/>
          </w:tcPr>
          <w:p w14:paraId="3B04808C" w14:textId="77777777" w:rsidR="000F52FB" w:rsidRPr="00FF7C17" w:rsidRDefault="000F52FB" w:rsidP="00BB2A6A">
            <w:pPr>
              <w:spacing w:after="0" w:line="240" w:lineRule="auto"/>
              <w:jc w:val="center"/>
              <w:rPr>
                <w:rFonts w:ascii="Times New Roman" w:eastAsia="Times New Roman" w:hAnsi="Times New Roman" w:cs="Times New Roman"/>
                <w:color w:val="000000"/>
                <w:sz w:val="20"/>
                <w:szCs w:val="20"/>
                <w:lang w:val="en-ID" w:eastAsia="en-ID"/>
              </w:rPr>
            </w:pPr>
            <w:r w:rsidRPr="00FF7C17">
              <w:rPr>
                <w:rFonts w:ascii="Times New Roman" w:eastAsia="Calibri" w:hAnsi="Times New Roman" w:cs="Times New Roman"/>
                <w:kern w:val="2"/>
                <w:sz w:val="20"/>
                <w:szCs w:val="20"/>
                <w:lang w:val="en-US" w:eastAsia="en-US"/>
                <w14:ligatures w14:val="standardContextual"/>
              </w:rPr>
              <w:t xml:space="preserve">1,0860 </w:t>
            </w:r>
            <w:proofErr w:type="gramStart"/>
            <w:r w:rsidRPr="00FF7C17">
              <w:rPr>
                <w:rFonts w:ascii="Times New Roman" w:eastAsia="Calibri" w:hAnsi="Times New Roman" w:cs="Times New Roman"/>
                <w:kern w:val="2"/>
                <w:sz w:val="20"/>
                <w:szCs w:val="20"/>
                <w:lang w:val="en-US" w:eastAsia="en-US"/>
                <w14:ligatures w14:val="standardContextual"/>
              </w:rPr>
              <w:t>±  0</w:t>
            </w:r>
            <w:proofErr w:type="gramEnd"/>
            <w:r w:rsidRPr="00FF7C17">
              <w:rPr>
                <w:rFonts w:ascii="Times New Roman" w:eastAsia="Calibri" w:hAnsi="Times New Roman" w:cs="Times New Roman"/>
                <w:kern w:val="2"/>
                <w:sz w:val="20"/>
                <w:szCs w:val="20"/>
                <w:lang w:val="en-US" w:eastAsia="en-US"/>
                <w14:ligatures w14:val="standardContextual"/>
              </w:rPr>
              <w:t>,1621</w:t>
            </w:r>
          </w:p>
        </w:tc>
      </w:tr>
    </w:tbl>
    <w:p w14:paraId="49F009DB" w14:textId="20EAE34E" w:rsidR="00F76659" w:rsidRPr="0017037A" w:rsidRDefault="00F76659" w:rsidP="00F76659">
      <w:pPr>
        <w:spacing w:line="240" w:lineRule="auto"/>
        <w:ind w:left="851" w:hanging="851"/>
        <w:jc w:val="both"/>
        <w:rPr>
          <w:rFonts w:ascii="Times New Roman" w:hAnsi="Times New Roman" w:cs="Times New Roman"/>
          <w:sz w:val="24"/>
          <w:szCs w:val="24"/>
          <w:lang w:val="en-US"/>
        </w:rPr>
      </w:pPr>
    </w:p>
    <w:p w14:paraId="5E1F65CB" w14:textId="6775B431" w:rsidR="00F76659" w:rsidRPr="0017037A" w:rsidRDefault="00F76659" w:rsidP="00F76659">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The condition factor (K) represents the relationship between fish weight and length, reflecting the level of fitness, energy availability, and environmental conditions that support growth (</w:t>
      </w:r>
      <w:proofErr w:type="spellStart"/>
      <w:r w:rsidRPr="0017037A">
        <w:rPr>
          <w:rFonts w:ascii="Times New Roman" w:hAnsi="Times New Roman" w:cs="Times New Roman"/>
          <w:sz w:val="24"/>
          <w:szCs w:val="24"/>
          <w:lang w:val="en-US"/>
        </w:rPr>
        <w:t>Effendie</w:t>
      </w:r>
      <w:proofErr w:type="spellEnd"/>
      <w:r w:rsidRPr="0017037A">
        <w:rPr>
          <w:rFonts w:ascii="Times New Roman" w:hAnsi="Times New Roman" w:cs="Times New Roman"/>
          <w:sz w:val="24"/>
          <w:szCs w:val="24"/>
          <w:lang w:val="en-US"/>
        </w:rPr>
        <w:t>, 2002; Froese, 2006). K value close to or greater than 1 usually indicates that the fish is in good condition, with adequate food and an optimal environment, while a value &lt;1 indicates poor condition due to energy limitations or environmental stress.</w:t>
      </w:r>
    </w:p>
    <w:p w14:paraId="498912C0" w14:textId="68CE5C79" w:rsidR="00F76659" w:rsidRPr="0017037A" w:rsidRDefault="00F76659" w:rsidP="00F76659">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results of this study </w:t>
      </w:r>
      <w:proofErr w:type="spellStart"/>
      <w:r w:rsidRPr="0017037A">
        <w:rPr>
          <w:rFonts w:ascii="Times New Roman" w:hAnsi="Times New Roman" w:cs="Times New Roman"/>
          <w:sz w:val="24"/>
          <w:szCs w:val="24"/>
          <w:lang w:val="en-US"/>
        </w:rPr>
        <w:t>show</w:t>
      </w:r>
      <w:proofErr w:type="spellEnd"/>
      <w:r w:rsidRPr="0017037A">
        <w:rPr>
          <w:rFonts w:ascii="Times New Roman" w:hAnsi="Times New Roman" w:cs="Times New Roman"/>
          <w:sz w:val="24"/>
          <w:szCs w:val="24"/>
          <w:lang w:val="en-US"/>
        </w:rPr>
        <w:t xml:space="preserve"> considerable variation in condition factors, which can be linked to differences in growth phase, habitat conditions, and reproductive cycles. The lowest value (</w:t>
      </w:r>
      <w:r w:rsidR="002552E3" w:rsidRPr="0017037A">
        <w:rPr>
          <w:rFonts w:ascii="Times New Roman" w:hAnsi="Times New Roman" w:cs="Times New Roman"/>
          <w:sz w:val="24"/>
          <w:szCs w:val="24"/>
          <w:lang w:val="en-US"/>
        </w:rPr>
        <w:t>0.6516</w:t>
      </w:r>
      <w:r w:rsidRPr="0017037A">
        <w:rPr>
          <w:rFonts w:ascii="Times New Roman" w:hAnsi="Times New Roman" w:cs="Times New Roman"/>
          <w:sz w:val="24"/>
          <w:szCs w:val="24"/>
          <w:lang w:val="en-US"/>
        </w:rPr>
        <w:t xml:space="preserve">) indicates thin </w:t>
      </w:r>
      <w:r w:rsidRPr="0017037A">
        <w:rPr>
          <w:rFonts w:ascii="Times New Roman" w:hAnsi="Times New Roman" w:cs="Times New Roman"/>
          <w:sz w:val="24"/>
          <w:szCs w:val="24"/>
          <w:lang w:val="en-US"/>
        </w:rPr>
        <w:lastRenderedPageBreak/>
        <w:t>individuals or individuals in a low-energy state, likely due to food limitations or anthropogenic influences on the estuarine habitat. Conversely, the highest value (</w:t>
      </w:r>
      <w:r w:rsidR="002552E3" w:rsidRPr="0017037A">
        <w:rPr>
          <w:rFonts w:ascii="Times New Roman" w:hAnsi="Times New Roman" w:cs="Times New Roman"/>
          <w:sz w:val="24"/>
          <w:szCs w:val="24"/>
          <w:lang w:val="en-US"/>
        </w:rPr>
        <w:t>1.5618</w:t>
      </w:r>
      <w:r w:rsidRPr="0017037A">
        <w:rPr>
          <w:rFonts w:ascii="Times New Roman" w:hAnsi="Times New Roman" w:cs="Times New Roman"/>
          <w:sz w:val="24"/>
          <w:szCs w:val="24"/>
          <w:lang w:val="en-US"/>
        </w:rPr>
        <w:t>) indicates individuals with high energy reserves, which is related to the pre-reproductive phase or access to habitats with abundant food.</w:t>
      </w:r>
    </w:p>
    <w:p w14:paraId="7CC39ECB" w14:textId="77777777" w:rsidR="00E6121E" w:rsidRPr="0017037A" w:rsidRDefault="00E6121E" w:rsidP="00BF6C5E">
      <w:pPr>
        <w:jc w:val="both"/>
        <w:rPr>
          <w:rFonts w:ascii="Times New Roman" w:hAnsi="Times New Roman" w:cs="Times New Roman"/>
          <w:sz w:val="24"/>
          <w:szCs w:val="24"/>
          <w:lang w:val="en-US"/>
        </w:rPr>
      </w:pPr>
      <w:r w:rsidRPr="0017037A">
        <w:rPr>
          <w:rFonts w:ascii="Times New Roman" w:hAnsi="Times New Roman" w:cs="Times New Roman"/>
          <w:sz w:val="24"/>
          <w:szCs w:val="24"/>
          <w:highlight w:val="yellow"/>
          <w:lang w:val="en-US"/>
        </w:rPr>
        <w:t xml:space="preserve">These results are consistent with the research of Zakaria &amp; </w:t>
      </w:r>
      <w:proofErr w:type="spellStart"/>
      <w:r w:rsidRPr="0017037A">
        <w:rPr>
          <w:rFonts w:ascii="Times New Roman" w:hAnsi="Times New Roman" w:cs="Times New Roman"/>
          <w:sz w:val="24"/>
          <w:szCs w:val="24"/>
          <w:highlight w:val="yellow"/>
          <w:lang w:val="en-US"/>
        </w:rPr>
        <w:t>Rajpar</w:t>
      </w:r>
      <w:proofErr w:type="spellEnd"/>
      <w:r w:rsidRPr="0017037A">
        <w:rPr>
          <w:rFonts w:ascii="Times New Roman" w:hAnsi="Times New Roman" w:cs="Times New Roman"/>
          <w:sz w:val="24"/>
          <w:szCs w:val="24"/>
          <w:highlight w:val="yellow"/>
          <w:lang w:val="en-US"/>
        </w:rPr>
        <w:t xml:space="preserve"> (2015) in Johor, Malaysia, which reported that the condition factor value of </w:t>
      </w:r>
      <w:r w:rsidRPr="0017037A">
        <w:rPr>
          <w:rFonts w:ascii="Times New Roman" w:hAnsi="Times New Roman" w:cs="Times New Roman"/>
          <w:i/>
          <w:iCs/>
          <w:sz w:val="24"/>
          <w:szCs w:val="24"/>
          <w:highlight w:val="yellow"/>
          <w:lang w:val="en-US"/>
        </w:rPr>
        <w:t xml:space="preserve">M. </w:t>
      </w:r>
      <w:proofErr w:type="spellStart"/>
      <w:r w:rsidRPr="0017037A">
        <w:rPr>
          <w:rFonts w:ascii="Times New Roman" w:hAnsi="Times New Roman" w:cs="Times New Roman"/>
          <w:i/>
          <w:iCs/>
          <w:sz w:val="24"/>
          <w:szCs w:val="24"/>
          <w:highlight w:val="yellow"/>
          <w:lang w:val="en-US"/>
        </w:rPr>
        <w:t>cyprinoides</w:t>
      </w:r>
      <w:proofErr w:type="spellEnd"/>
      <w:r w:rsidRPr="0017037A">
        <w:rPr>
          <w:rFonts w:ascii="Times New Roman" w:hAnsi="Times New Roman" w:cs="Times New Roman"/>
          <w:sz w:val="24"/>
          <w:szCs w:val="24"/>
          <w:highlight w:val="yellow"/>
          <w:lang w:val="en-US"/>
        </w:rPr>
        <w:t xml:space="preserve"> ranged from 0.82 to 1.76, with an average approaching 1.2, indicating relatively good population condition. Meanwhile, Khairul et al. (2019) in the </w:t>
      </w:r>
      <w:proofErr w:type="spellStart"/>
      <w:r w:rsidRPr="0017037A">
        <w:rPr>
          <w:rFonts w:ascii="Times New Roman" w:hAnsi="Times New Roman" w:cs="Times New Roman"/>
          <w:sz w:val="24"/>
          <w:szCs w:val="24"/>
          <w:highlight w:val="yellow"/>
          <w:lang w:val="en-US"/>
        </w:rPr>
        <w:t>Belawan</w:t>
      </w:r>
      <w:proofErr w:type="spellEnd"/>
      <w:r w:rsidRPr="0017037A">
        <w:rPr>
          <w:rFonts w:ascii="Times New Roman" w:hAnsi="Times New Roman" w:cs="Times New Roman"/>
          <w:sz w:val="24"/>
          <w:szCs w:val="24"/>
          <w:highlight w:val="yellow"/>
          <w:lang w:val="en-US"/>
        </w:rPr>
        <w:t xml:space="preserve"> River, Sumatra, found the condition factor in the range of 0.7121 to 0.2990, below the value found in Tanjung Palas.</w:t>
      </w:r>
    </w:p>
    <w:p w14:paraId="200EB222" w14:textId="70F1868C" w:rsidR="00BF6C5E" w:rsidRPr="0017037A" w:rsidRDefault="00BF6C5E" w:rsidP="00BF6C5E">
      <w:pPr>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Biologically, differences in condition factor values ​​indicate that the Tanjung Palas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have varying fitness levels, likely influenced by seasonal fluctuations, water quality, and fishing pressure. The average value of </w:t>
      </w:r>
      <w:r w:rsidR="002552E3" w:rsidRPr="0017037A">
        <w:rPr>
          <w:rFonts w:ascii="Times New Roman" w:hAnsi="Times New Roman" w:cs="Times New Roman"/>
          <w:sz w:val="24"/>
          <w:szCs w:val="24"/>
          <w:lang w:val="en-US"/>
        </w:rPr>
        <w:t>1.0860</w:t>
      </w:r>
      <w:r w:rsidRPr="0017037A">
        <w:rPr>
          <w:rFonts w:ascii="Times New Roman" w:hAnsi="Times New Roman" w:cs="Times New Roman"/>
          <w:sz w:val="24"/>
          <w:szCs w:val="24"/>
          <w:lang w:val="en-US"/>
        </w:rPr>
        <w:t>, which is close to the ideal value, indicates that the fish population is generally in fairly good condition. Although the presence of individuals with very low K values ​​signals the need for attention to environmental factors, including mangrove degradation or changes in estuarine ecosystem dynamics.</w:t>
      </w:r>
    </w:p>
    <w:p w14:paraId="6C042AEB" w14:textId="226DB10E" w:rsidR="00BF6C5E" w:rsidRPr="0017037A" w:rsidRDefault="00BF6C5E" w:rsidP="00BF6C5E">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3.4 Feeding habits</w:t>
      </w:r>
    </w:p>
    <w:p w14:paraId="4066E7EE" w14:textId="04103409" w:rsidR="00BF6C5E" w:rsidRPr="0017037A" w:rsidRDefault="00BF6C5E" w:rsidP="00BF6C5E">
      <w:pPr>
        <w:spacing w:after="0"/>
        <w:jc w:val="both"/>
        <w:rPr>
          <w:rFonts w:ascii="Times New Roman" w:hAnsi="Times New Roman" w:cs="Times New Roman"/>
          <w:sz w:val="24"/>
          <w:szCs w:val="24"/>
          <w:lang w:val="en-US"/>
        </w:rPr>
      </w:pPr>
      <w:r w:rsidRPr="0017037A">
        <w:rPr>
          <w:rFonts w:ascii="Times New Roman" w:hAnsi="Times New Roman" w:cs="Times New Roman"/>
          <w:sz w:val="24"/>
          <w:szCs w:val="24"/>
          <w:lang w:val="en-US"/>
        </w:rPr>
        <w:t xml:space="preserve">The food habits of the Indo Pacific </w:t>
      </w:r>
      <w:r w:rsidR="003923A1" w:rsidRPr="0017037A">
        <w:rPr>
          <w:rFonts w:ascii="Times New Roman" w:hAnsi="Times New Roman" w:cs="Times New Roman"/>
          <w:sz w:val="24"/>
          <w:szCs w:val="24"/>
          <w:lang w:val="en-US"/>
        </w:rPr>
        <w:t>Tarpon</w:t>
      </w:r>
      <w:r w:rsidRPr="0017037A">
        <w:rPr>
          <w:rFonts w:ascii="Times New Roman" w:hAnsi="Times New Roman" w:cs="Times New Roman"/>
          <w:sz w:val="24"/>
          <w:szCs w:val="24"/>
          <w:lang w:val="en-US"/>
        </w:rPr>
        <w:t xml:space="preserve"> consist of shrimp, fish, decapods, and aquatic insects found in the stomach as shown in Table 3.</w:t>
      </w:r>
    </w:p>
    <w:p w14:paraId="46DC7C30" w14:textId="755FC121" w:rsidR="00BF6C5E" w:rsidRPr="0017037A" w:rsidRDefault="00BF6C5E" w:rsidP="00BF6C5E">
      <w:pPr>
        <w:spacing w:after="0" w:line="240" w:lineRule="auto"/>
        <w:ind w:left="851" w:hanging="851"/>
        <w:jc w:val="both"/>
        <w:rPr>
          <w:rFonts w:ascii="Times New Roman" w:hAnsi="Times New Roman" w:cs="Times New Roman"/>
          <w:sz w:val="24"/>
          <w:szCs w:val="24"/>
          <w:lang w:val="en-US"/>
        </w:rPr>
      </w:pPr>
      <w:r w:rsidRPr="0017037A">
        <w:rPr>
          <w:rFonts w:ascii="Times New Roman" w:hAnsi="Times New Roman" w:cs="Times New Roman"/>
          <w:sz w:val="24"/>
          <w:szCs w:val="24"/>
          <w:highlight w:val="yellow"/>
          <w:lang w:val="en-US"/>
        </w:rPr>
        <w:t xml:space="preserve">Table 3. Factors of occurrence and types of food of the Indo Pacific </w:t>
      </w:r>
      <w:r w:rsidR="003923A1" w:rsidRPr="0017037A">
        <w:rPr>
          <w:rFonts w:ascii="Times New Roman" w:hAnsi="Times New Roman" w:cs="Times New Roman"/>
          <w:sz w:val="24"/>
          <w:szCs w:val="24"/>
          <w:highlight w:val="yellow"/>
          <w:lang w:val="en-US"/>
        </w:rPr>
        <w:t>Tarpon</w:t>
      </w:r>
      <w:r w:rsidRPr="0017037A">
        <w:rPr>
          <w:rFonts w:ascii="Times New Roman" w:hAnsi="Times New Roman" w:cs="Times New Roman"/>
          <w:sz w:val="24"/>
          <w:szCs w:val="24"/>
          <w:highlight w:val="yellow"/>
          <w:lang w:val="en-US"/>
        </w:rPr>
        <w:t xml:space="preserve"> during the study.</w:t>
      </w:r>
    </w:p>
    <w:p w14:paraId="39154741" w14:textId="226DC2E4" w:rsidR="00BF6C5E" w:rsidRPr="0017037A" w:rsidRDefault="00FF7C17" w:rsidP="00F76659">
      <w:pPr>
        <w:jc w:val="both"/>
        <w:rPr>
          <w:rFonts w:ascii="Times New Roman" w:hAnsi="Times New Roman" w:cs="Times New Roman"/>
          <w:sz w:val="24"/>
          <w:szCs w:val="24"/>
          <w:lang w:val="en-US"/>
        </w:rPr>
      </w:pPr>
      <w:r w:rsidRPr="0017037A">
        <w:rPr>
          <w:rFonts w:ascii="Times New Roman" w:hAnsi="Times New Roman" w:cs="Times New Roman"/>
          <w:noProof/>
          <w:sz w:val="18"/>
          <w:szCs w:val="18"/>
        </w:rPr>
        <w:drawing>
          <wp:inline distT="0" distB="0" distL="0" distR="0" wp14:anchorId="67DA6EC8" wp14:editId="2750C927">
            <wp:extent cx="2640965" cy="1584325"/>
            <wp:effectExtent l="0" t="0" r="6985" b="15875"/>
            <wp:docPr id="1819807430" name="Chart 1">
              <a:extLst xmlns:a="http://schemas.openxmlformats.org/drawingml/2006/main">
                <a:ext uri="{FF2B5EF4-FFF2-40B4-BE49-F238E27FC236}">
                  <a16:creationId xmlns:a16="http://schemas.microsoft.com/office/drawing/2014/main" id="{D29A1681-FF0E-C835-2D90-08B1A1C544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0E4F80" w14:textId="77777777" w:rsidR="003F374A" w:rsidRDefault="003F374A" w:rsidP="006A062E">
      <w:pPr>
        <w:spacing w:after="0" w:line="240" w:lineRule="auto"/>
        <w:jc w:val="both"/>
        <w:rPr>
          <w:rFonts w:ascii="Times New Roman" w:hAnsi="Times New Roman" w:cs="Times New Roman"/>
          <w:bCs/>
          <w:color w:val="000000" w:themeColor="text1"/>
          <w:sz w:val="24"/>
          <w:szCs w:val="24"/>
          <w:lang w:val="en-US"/>
        </w:rPr>
      </w:pPr>
      <w:r>
        <w:rPr>
          <w:rFonts w:ascii="Times New Roman" w:hAnsi="Times New Roman" w:cs="Times New Roman"/>
          <w:bCs/>
          <w:color w:val="000000" w:themeColor="text1"/>
          <w:sz w:val="24"/>
          <w:szCs w:val="24"/>
          <w:lang w:val="en-US"/>
        </w:rPr>
        <w:t>Fig 2:</w:t>
      </w:r>
    </w:p>
    <w:p w14:paraId="004842D5" w14:textId="77777777" w:rsidR="00657436" w:rsidRDefault="00657436" w:rsidP="006A062E">
      <w:pPr>
        <w:spacing w:after="0" w:line="240" w:lineRule="auto"/>
        <w:jc w:val="both"/>
        <w:rPr>
          <w:rFonts w:ascii="Times New Roman" w:hAnsi="Times New Roman" w:cs="Times New Roman"/>
          <w:bCs/>
          <w:color w:val="000000" w:themeColor="text1"/>
          <w:sz w:val="24"/>
          <w:szCs w:val="24"/>
          <w:lang w:val="en-US"/>
        </w:rPr>
      </w:pPr>
    </w:p>
    <w:p w14:paraId="2F322BA2" w14:textId="1A4C6841" w:rsidR="006A062E" w:rsidRPr="0017037A" w:rsidRDefault="006A062E" w:rsidP="006A062E">
      <w:pPr>
        <w:spacing w:after="0" w:line="240" w:lineRule="auto"/>
        <w:jc w:val="both"/>
        <w:rPr>
          <w:rFonts w:ascii="Times New Roman" w:hAnsi="Times New Roman" w:cs="Times New Roman"/>
          <w:bCs/>
          <w:color w:val="000000" w:themeColor="text1"/>
          <w:sz w:val="24"/>
          <w:szCs w:val="24"/>
          <w:lang w:val="en-US"/>
        </w:rPr>
      </w:pPr>
      <w:bookmarkStart w:id="3" w:name="_GoBack"/>
      <w:bookmarkEnd w:id="3"/>
      <w:r w:rsidRPr="0017037A">
        <w:rPr>
          <w:rFonts w:ascii="Times New Roman" w:hAnsi="Times New Roman" w:cs="Times New Roman"/>
          <w:bCs/>
          <w:color w:val="000000" w:themeColor="text1"/>
          <w:sz w:val="24"/>
          <w:szCs w:val="24"/>
          <w:lang w:val="en-US"/>
        </w:rPr>
        <w:t xml:space="preserve">Meanwhile, the type of food, weight of food, frequency of occurrence, relative importance index, and nutritional status of fish by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during the study are shown in Table 4.</w:t>
      </w:r>
    </w:p>
    <w:p w14:paraId="32C0B055" w14:textId="49323346" w:rsidR="006A062E" w:rsidRPr="0017037A" w:rsidRDefault="006A062E" w:rsidP="00FA43CE">
      <w:pPr>
        <w:spacing w:after="0" w:line="240" w:lineRule="auto"/>
        <w:ind w:left="993" w:hanging="993"/>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highlight w:val="yellow"/>
          <w:lang w:val="en-US"/>
        </w:rPr>
        <w:t xml:space="preserve">Table 4 Relative importance index and nutritional status of fish by Indo Pacific </w:t>
      </w:r>
      <w:r w:rsidR="003923A1" w:rsidRPr="0017037A">
        <w:rPr>
          <w:rFonts w:ascii="Times New Roman" w:hAnsi="Times New Roman" w:cs="Times New Roman"/>
          <w:bCs/>
          <w:color w:val="000000" w:themeColor="text1"/>
          <w:sz w:val="24"/>
          <w:szCs w:val="24"/>
          <w:highlight w:val="yellow"/>
          <w:lang w:val="en-US"/>
        </w:rPr>
        <w:t>Tarpon</w:t>
      </w:r>
      <w:r w:rsidRPr="0017037A">
        <w:rPr>
          <w:rFonts w:ascii="Times New Roman" w:hAnsi="Times New Roman" w:cs="Times New Roman"/>
          <w:bCs/>
          <w:color w:val="000000" w:themeColor="text1"/>
          <w:sz w:val="24"/>
          <w:szCs w:val="24"/>
          <w:highlight w:val="yellow"/>
          <w:lang w:val="en-US"/>
        </w:rPr>
        <w:t xml:space="preserve"> during the study.</w:t>
      </w:r>
    </w:p>
    <w:tbl>
      <w:tblPr>
        <w:tblW w:w="7928" w:type="dxa"/>
        <w:jc w:val="center"/>
        <w:tblLook w:val="04A0" w:firstRow="1" w:lastRow="0" w:firstColumn="1" w:lastColumn="0" w:noHBand="0" w:noVBand="1"/>
      </w:tblPr>
      <w:tblGrid>
        <w:gridCol w:w="1359"/>
        <w:gridCol w:w="1138"/>
        <w:gridCol w:w="815"/>
        <w:gridCol w:w="978"/>
        <w:gridCol w:w="815"/>
        <w:gridCol w:w="924"/>
        <w:gridCol w:w="1899"/>
      </w:tblGrid>
      <w:tr w:rsidR="00FF7C17" w:rsidRPr="00FF7C17" w14:paraId="7571BF31" w14:textId="77777777" w:rsidTr="00BB2A6A">
        <w:trPr>
          <w:trHeight w:val="239"/>
          <w:jc w:val="center"/>
        </w:trPr>
        <w:tc>
          <w:tcPr>
            <w:tcW w:w="1359" w:type="dxa"/>
            <w:vMerge w:val="restart"/>
            <w:tcBorders>
              <w:top w:val="single" w:sz="4" w:space="0" w:color="auto"/>
              <w:bottom w:val="single" w:sz="4" w:space="0" w:color="auto"/>
            </w:tcBorders>
            <w:noWrap/>
            <w:vAlign w:val="center"/>
            <w:hideMark/>
          </w:tcPr>
          <w:p w14:paraId="6C8350F7"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Type of Food</w:t>
            </w:r>
          </w:p>
        </w:tc>
        <w:tc>
          <w:tcPr>
            <w:tcW w:w="1953" w:type="dxa"/>
            <w:gridSpan w:val="2"/>
            <w:tcBorders>
              <w:top w:val="single" w:sz="4" w:space="0" w:color="auto"/>
              <w:bottom w:val="single" w:sz="4" w:space="0" w:color="auto"/>
            </w:tcBorders>
            <w:noWrap/>
            <w:vAlign w:val="center"/>
            <w:hideMark/>
          </w:tcPr>
          <w:p w14:paraId="04C6095F"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W</w:t>
            </w:r>
          </w:p>
        </w:tc>
        <w:tc>
          <w:tcPr>
            <w:tcW w:w="1793" w:type="dxa"/>
            <w:gridSpan w:val="2"/>
            <w:tcBorders>
              <w:top w:val="single" w:sz="4" w:space="0" w:color="auto"/>
              <w:bottom w:val="single" w:sz="4" w:space="0" w:color="auto"/>
            </w:tcBorders>
            <w:noWrap/>
            <w:vAlign w:val="center"/>
            <w:hideMark/>
          </w:tcPr>
          <w:p w14:paraId="3C623BE2"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F</w:t>
            </w:r>
          </w:p>
        </w:tc>
        <w:tc>
          <w:tcPr>
            <w:tcW w:w="924" w:type="dxa"/>
            <w:vMerge w:val="restart"/>
            <w:tcBorders>
              <w:top w:val="single" w:sz="4" w:space="0" w:color="auto"/>
              <w:bottom w:val="single" w:sz="4" w:space="0" w:color="auto"/>
            </w:tcBorders>
            <w:noWrap/>
            <w:vAlign w:val="center"/>
            <w:hideMark/>
          </w:tcPr>
          <w:p w14:paraId="1FA013B0"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IRP</w:t>
            </w:r>
          </w:p>
        </w:tc>
        <w:tc>
          <w:tcPr>
            <w:tcW w:w="1899" w:type="dxa"/>
            <w:vMerge w:val="restart"/>
            <w:tcBorders>
              <w:top w:val="single" w:sz="4" w:space="0" w:color="auto"/>
              <w:bottom w:val="single" w:sz="4" w:space="0" w:color="auto"/>
            </w:tcBorders>
            <w:noWrap/>
            <w:vAlign w:val="center"/>
            <w:hideMark/>
          </w:tcPr>
          <w:p w14:paraId="5B1FFE7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Food Status</w:t>
            </w:r>
          </w:p>
        </w:tc>
      </w:tr>
      <w:tr w:rsidR="00FF7C17" w:rsidRPr="00FF7C17" w14:paraId="60EA6C42" w14:textId="77777777" w:rsidTr="00BB2A6A">
        <w:trPr>
          <w:trHeight w:val="239"/>
          <w:jc w:val="center"/>
        </w:trPr>
        <w:tc>
          <w:tcPr>
            <w:tcW w:w="1359" w:type="dxa"/>
            <w:vMerge/>
            <w:tcBorders>
              <w:top w:val="single" w:sz="4" w:space="0" w:color="auto"/>
              <w:bottom w:val="single" w:sz="4" w:space="0" w:color="auto"/>
            </w:tcBorders>
            <w:vAlign w:val="center"/>
            <w:hideMark/>
          </w:tcPr>
          <w:p w14:paraId="27C0C233"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p>
        </w:tc>
        <w:tc>
          <w:tcPr>
            <w:tcW w:w="1138" w:type="dxa"/>
            <w:tcBorders>
              <w:top w:val="nil"/>
              <w:bottom w:val="single" w:sz="4" w:space="0" w:color="auto"/>
            </w:tcBorders>
            <w:noWrap/>
            <w:vAlign w:val="center"/>
            <w:hideMark/>
          </w:tcPr>
          <w:p w14:paraId="28E6DAB2"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Volume (g)</w:t>
            </w:r>
          </w:p>
        </w:tc>
        <w:tc>
          <w:tcPr>
            <w:tcW w:w="815" w:type="dxa"/>
            <w:tcBorders>
              <w:top w:val="nil"/>
              <w:bottom w:val="single" w:sz="4" w:space="0" w:color="auto"/>
            </w:tcBorders>
            <w:noWrap/>
            <w:vAlign w:val="center"/>
            <w:hideMark/>
          </w:tcPr>
          <w:p w14:paraId="3B60B309"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w:t>
            </w:r>
          </w:p>
        </w:tc>
        <w:tc>
          <w:tcPr>
            <w:tcW w:w="978" w:type="dxa"/>
            <w:tcBorders>
              <w:top w:val="nil"/>
              <w:bottom w:val="single" w:sz="4" w:space="0" w:color="auto"/>
            </w:tcBorders>
            <w:noWrap/>
            <w:vAlign w:val="center"/>
            <w:hideMark/>
          </w:tcPr>
          <w:p w14:paraId="07C127FB"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 xml:space="preserve">Event Factors </w:t>
            </w:r>
          </w:p>
        </w:tc>
        <w:tc>
          <w:tcPr>
            <w:tcW w:w="815" w:type="dxa"/>
            <w:tcBorders>
              <w:top w:val="nil"/>
              <w:bottom w:val="single" w:sz="4" w:space="0" w:color="auto"/>
            </w:tcBorders>
            <w:noWrap/>
            <w:vAlign w:val="center"/>
            <w:hideMark/>
          </w:tcPr>
          <w:p w14:paraId="1827752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w:t>
            </w:r>
          </w:p>
        </w:tc>
        <w:tc>
          <w:tcPr>
            <w:tcW w:w="924" w:type="dxa"/>
            <w:vMerge/>
            <w:tcBorders>
              <w:top w:val="single" w:sz="4" w:space="0" w:color="auto"/>
              <w:bottom w:val="single" w:sz="4" w:space="0" w:color="auto"/>
            </w:tcBorders>
            <w:vAlign w:val="center"/>
            <w:hideMark/>
          </w:tcPr>
          <w:p w14:paraId="3CC5BF51"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p>
        </w:tc>
        <w:tc>
          <w:tcPr>
            <w:tcW w:w="1899" w:type="dxa"/>
            <w:vMerge/>
            <w:tcBorders>
              <w:top w:val="single" w:sz="4" w:space="0" w:color="auto"/>
              <w:bottom w:val="single" w:sz="4" w:space="0" w:color="auto"/>
            </w:tcBorders>
            <w:vAlign w:val="center"/>
            <w:hideMark/>
          </w:tcPr>
          <w:p w14:paraId="09496D15"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p>
        </w:tc>
      </w:tr>
      <w:tr w:rsidR="00FF7C17" w:rsidRPr="00FF7C17" w14:paraId="35D84B53" w14:textId="77777777" w:rsidTr="00BB2A6A">
        <w:trPr>
          <w:trHeight w:val="251"/>
          <w:jc w:val="center"/>
        </w:trPr>
        <w:tc>
          <w:tcPr>
            <w:tcW w:w="1359" w:type="dxa"/>
            <w:tcBorders>
              <w:top w:val="nil"/>
              <w:bottom w:val="single" w:sz="4" w:space="0" w:color="auto"/>
            </w:tcBorders>
            <w:noWrap/>
            <w:vAlign w:val="bottom"/>
            <w:hideMark/>
          </w:tcPr>
          <w:p w14:paraId="1C481192"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 xml:space="preserve">Shrimp </w:t>
            </w:r>
          </w:p>
        </w:tc>
        <w:tc>
          <w:tcPr>
            <w:tcW w:w="1138" w:type="dxa"/>
            <w:tcBorders>
              <w:top w:val="nil"/>
              <w:bottom w:val="single" w:sz="4" w:space="0" w:color="auto"/>
            </w:tcBorders>
            <w:noWrap/>
            <w:vAlign w:val="bottom"/>
            <w:hideMark/>
          </w:tcPr>
          <w:p w14:paraId="13D6CF9B"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101,65</w:t>
            </w:r>
          </w:p>
        </w:tc>
        <w:tc>
          <w:tcPr>
            <w:tcW w:w="815" w:type="dxa"/>
            <w:tcBorders>
              <w:top w:val="nil"/>
              <w:bottom w:val="single" w:sz="4" w:space="0" w:color="auto"/>
            </w:tcBorders>
            <w:noWrap/>
            <w:vAlign w:val="bottom"/>
            <w:hideMark/>
          </w:tcPr>
          <w:p w14:paraId="32E71E50"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42,63</w:t>
            </w:r>
          </w:p>
        </w:tc>
        <w:tc>
          <w:tcPr>
            <w:tcW w:w="978" w:type="dxa"/>
            <w:tcBorders>
              <w:top w:val="nil"/>
              <w:bottom w:val="single" w:sz="4" w:space="0" w:color="auto"/>
            </w:tcBorders>
            <w:noWrap/>
            <w:vAlign w:val="bottom"/>
            <w:hideMark/>
          </w:tcPr>
          <w:p w14:paraId="6782B4F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67</w:t>
            </w:r>
          </w:p>
        </w:tc>
        <w:tc>
          <w:tcPr>
            <w:tcW w:w="815" w:type="dxa"/>
            <w:tcBorders>
              <w:top w:val="nil"/>
              <w:bottom w:val="single" w:sz="4" w:space="0" w:color="auto"/>
            </w:tcBorders>
            <w:noWrap/>
            <w:vAlign w:val="bottom"/>
            <w:hideMark/>
          </w:tcPr>
          <w:p w14:paraId="1C65094D"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41,10</w:t>
            </w:r>
          </w:p>
        </w:tc>
        <w:tc>
          <w:tcPr>
            <w:tcW w:w="924" w:type="dxa"/>
            <w:tcBorders>
              <w:top w:val="nil"/>
              <w:bottom w:val="single" w:sz="4" w:space="0" w:color="auto"/>
            </w:tcBorders>
            <w:noWrap/>
            <w:vAlign w:val="bottom"/>
            <w:hideMark/>
          </w:tcPr>
          <w:p w14:paraId="6B2290D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1752,40</w:t>
            </w:r>
          </w:p>
        </w:tc>
        <w:tc>
          <w:tcPr>
            <w:tcW w:w="1899" w:type="dxa"/>
            <w:tcBorders>
              <w:top w:val="nil"/>
              <w:bottom w:val="single" w:sz="4" w:space="0" w:color="auto"/>
            </w:tcBorders>
            <w:noWrap/>
            <w:vAlign w:val="bottom"/>
            <w:hideMark/>
          </w:tcPr>
          <w:p w14:paraId="281B2E9F"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The main food</w:t>
            </w:r>
          </w:p>
        </w:tc>
      </w:tr>
      <w:tr w:rsidR="00FF7C17" w:rsidRPr="00FF7C17" w14:paraId="2CAF55B6" w14:textId="77777777" w:rsidTr="00BB2A6A">
        <w:trPr>
          <w:trHeight w:val="251"/>
          <w:jc w:val="center"/>
        </w:trPr>
        <w:tc>
          <w:tcPr>
            <w:tcW w:w="1359" w:type="dxa"/>
            <w:tcBorders>
              <w:top w:val="nil"/>
              <w:bottom w:val="single" w:sz="4" w:space="0" w:color="auto"/>
            </w:tcBorders>
            <w:noWrap/>
            <w:vAlign w:val="bottom"/>
            <w:hideMark/>
          </w:tcPr>
          <w:p w14:paraId="45CE8685"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 xml:space="preserve">Fish </w:t>
            </w:r>
          </w:p>
        </w:tc>
        <w:tc>
          <w:tcPr>
            <w:tcW w:w="1138" w:type="dxa"/>
            <w:tcBorders>
              <w:top w:val="nil"/>
              <w:bottom w:val="single" w:sz="4" w:space="0" w:color="auto"/>
            </w:tcBorders>
            <w:noWrap/>
            <w:vAlign w:val="bottom"/>
            <w:hideMark/>
          </w:tcPr>
          <w:p w14:paraId="1F0B6E37"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9,19</w:t>
            </w:r>
          </w:p>
        </w:tc>
        <w:tc>
          <w:tcPr>
            <w:tcW w:w="815" w:type="dxa"/>
            <w:tcBorders>
              <w:top w:val="nil"/>
              <w:bottom w:val="single" w:sz="4" w:space="0" w:color="auto"/>
            </w:tcBorders>
            <w:noWrap/>
            <w:vAlign w:val="bottom"/>
            <w:hideMark/>
          </w:tcPr>
          <w:p w14:paraId="148FFBEA"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3,85</w:t>
            </w:r>
          </w:p>
        </w:tc>
        <w:tc>
          <w:tcPr>
            <w:tcW w:w="978" w:type="dxa"/>
            <w:tcBorders>
              <w:top w:val="nil"/>
              <w:bottom w:val="single" w:sz="4" w:space="0" w:color="auto"/>
            </w:tcBorders>
            <w:noWrap/>
            <w:vAlign w:val="bottom"/>
            <w:hideMark/>
          </w:tcPr>
          <w:p w14:paraId="72C001DE"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10</w:t>
            </w:r>
          </w:p>
        </w:tc>
        <w:tc>
          <w:tcPr>
            <w:tcW w:w="815" w:type="dxa"/>
            <w:tcBorders>
              <w:top w:val="nil"/>
              <w:bottom w:val="single" w:sz="4" w:space="0" w:color="auto"/>
            </w:tcBorders>
            <w:noWrap/>
            <w:vAlign w:val="bottom"/>
            <w:hideMark/>
          </w:tcPr>
          <w:p w14:paraId="4B1494E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6,13</w:t>
            </w:r>
          </w:p>
        </w:tc>
        <w:tc>
          <w:tcPr>
            <w:tcW w:w="924" w:type="dxa"/>
            <w:tcBorders>
              <w:top w:val="nil"/>
              <w:bottom w:val="single" w:sz="4" w:space="0" w:color="auto"/>
            </w:tcBorders>
            <w:noWrap/>
            <w:vAlign w:val="bottom"/>
            <w:hideMark/>
          </w:tcPr>
          <w:p w14:paraId="6FA0B06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23,65</w:t>
            </w:r>
          </w:p>
        </w:tc>
        <w:tc>
          <w:tcPr>
            <w:tcW w:w="1899" w:type="dxa"/>
            <w:tcBorders>
              <w:top w:val="nil"/>
              <w:bottom w:val="single" w:sz="4" w:space="0" w:color="auto"/>
            </w:tcBorders>
            <w:noWrap/>
            <w:vAlign w:val="bottom"/>
            <w:hideMark/>
          </w:tcPr>
          <w:p w14:paraId="029BC3B3"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Complementary food</w:t>
            </w:r>
          </w:p>
        </w:tc>
      </w:tr>
      <w:tr w:rsidR="00FF7C17" w:rsidRPr="00FF7C17" w14:paraId="3C4CC845" w14:textId="77777777" w:rsidTr="00BB2A6A">
        <w:trPr>
          <w:trHeight w:val="251"/>
          <w:jc w:val="center"/>
        </w:trPr>
        <w:tc>
          <w:tcPr>
            <w:tcW w:w="1359" w:type="dxa"/>
            <w:tcBorders>
              <w:top w:val="nil"/>
              <w:bottom w:val="single" w:sz="4" w:space="0" w:color="auto"/>
            </w:tcBorders>
            <w:noWrap/>
            <w:vAlign w:val="bottom"/>
            <w:hideMark/>
          </w:tcPr>
          <w:p w14:paraId="5D77FCFC"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Decapod</w:t>
            </w:r>
          </w:p>
        </w:tc>
        <w:tc>
          <w:tcPr>
            <w:tcW w:w="1138" w:type="dxa"/>
            <w:tcBorders>
              <w:top w:val="nil"/>
              <w:bottom w:val="single" w:sz="4" w:space="0" w:color="auto"/>
            </w:tcBorders>
            <w:noWrap/>
            <w:vAlign w:val="bottom"/>
            <w:hideMark/>
          </w:tcPr>
          <w:p w14:paraId="5F314688"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48,21</w:t>
            </w:r>
          </w:p>
        </w:tc>
        <w:tc>
          <w:tcPr>
            <w:tcW w:w="815" w:type="dxa"/>
            <w:tcBorders>
              <w:top w:val="nil"/>
              <w:bottom w:val="single" w:sz="4" w:space="0" w:color="auto"/>
            </w:tcBorders>
            <w:noWrap/>
            <w:vAlign w:val="bottom"/>
            <w:hideMark/>
          </w:tcPr>
          <w:p w14:paraId="006BBA5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20,22</w:t>
            </w:r>
          </w:p>
        </w:tc>
        <w:tc>
          <w:tcPr>
            <w:tcW w:w="978" w:type="dxa"/>
            <w:tcBorders>
              <w:top w:val="nil"/>
              <w:bottom w:val="single" w:sz="4" w:space="0" w:color="auto"/>
            </w:tcBorders>
            <w:noWrap/>
            <w:vAlign w:val="bottom"/>
            <w:hideMark/>
          </w:tcPr>
          <w:p w14:paraId="3FD80A1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38</w:t>
            </w:r>
          </w:p>
        </w:tc>
        <w:tc>
          <w:tcPr>
            <w:tcW w:w="815" w:type="dxa"/>
            <w:tcBorders>
              <w:top w:val="nil"/>
              <w:bottom w:val="single" w:sz="4" w:space="0" w:color="auto"/>
            </w:tcBorders>
            <w:noWrap/>
            <w:vAlign w:val="bottom"/>
            <w:hideMark/>
          </w:tcPr>
          <w:p w14:paraId="5E074169"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23,31</w:t>
            </w:r>
          </w:p>
        </w:tc>
        <w:tc>
          <w:tcPr>
            <w:tcW w:w="924" w:type="dxa"/>
            <w:tcBorders>
              <w:top w:val="nil"/>
              <w:bottom w:val="single" w:sz="4" w:space="0" w:color="auto"/>
            </w:tcBorders>
            <w:noWrap/>
            <w:vAlign w:val="bottom"/>
            <w:hideMark/>
          </w:tcPr>
          <w:p w14:paraId="57653B86"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471,38</w:t>
            </w:r>
          </w:p>
        </w:tc>
        <w:tc>
          <w:tcPr>
            <w:tcW w:w="1899" w:type="dxa"/>
            <w:tcBorders>
              <w:top w:val="nil"/>
              <w:bottom w:val="single" w:sz="4" w:space="0" w:color="auto"/>
            </w:tcBorders>
            <w:noWrap/>
            <w:vAlign w:val="bottom"/>
            <w:hideMark/>
          </w:tcPr>
          <w:p w14:paraId="61A97079"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The main food</w:t>
            </w:r>
          </w:p>
        </w:tc>
      </w:tr>
      <w:tr w:rsidR="00FF7C17" w:rsidRPr="00FF7C17" w14:paraId="26545B1A" w14:textId="77777777" w:rsidTr="00BB2A6A">
        <w:trPr>
          <w:trHeight w:val="251"/>
          <w:jc w:val="center"/>
        </w:trPr>
        <w:tc>
          <w:tcPr>
            <w:tcW w:w="1359" w:type="dxa"/>
            <w:tcBorders>
              <w:top w:val="nil"/>
              <w:bottom w:val="single" w:sz="4" w:space="0" w:color="auto"/>
            </w:tcBorders>
            <w:noWrap/>
            <w:vAlign w:val="bottom"/>
            <w:hideMark/>
          </w:tcPr>
          <w:p w14:paraId="68ABD1A3"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Aquatic insects</w:t>
            </w:r>
          </w:p>
        </w:tc>
        <w:tc>
          <w:tcPr>
            <w:tcW w:w="1138" w:type="dxa"/>
            <w:tcBorders>
              <w:top w:val="nil"/>
              <w:bottom w:val="single" w:sz="4" w:space="0" w:color="auto"/>
            </w:tcBorders>
            <w:noWrap/>
            <w:vAlign w:val="bottom"/>
            <w:hideMark/>
          </w:tcPr>
          <w:p w14:paraId="22963A80"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59,02</w:t>
            </w:r>
          </w:p>
        </w:tc>
        <w:tc>
          <w:tcPr>
            <w:tcW w:w="815" w:type="dxa"/>
            <w:tcBorders>
              <w:top w:val="nil"/>
              <w:bottom w:val="single" w:sz="4" w:space="0" w:color="auto"/>
            </w:tcBorders>
            <w:noWrap/>
            <w:vAlign w:val="bottom"/>
            <w:hideMark/>
          </w:tcPr>
          <w:p w14:paraId="784F03A2"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24,75</w:t>
            </w:r>
          </w:p>
        </w:tc>
        <w:tc>
          <w:tcPr>
            <w:tcW w:w="978" w:type="dxa"/>
            <w:tcBorders>
              <w:top w:val="nil"/>
              <w:bottom w:val="single" w:sz="4" w:space="0" w:color="auto"/>
            </w:tcBorders>
            <w:noWrap/>
            <w:vAlign w:val="bottom"/>
            <w:hideMark/>
          </w:tcPr>
          <w:p w14:paraId="0A4B5477"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42</w:t>
            </w:r>
          </w:p>
        </w:tc>
        <w:tc>
          <w:tcPr>
            <w:tcW w:w="815" w:type="dxa"/>
            <w:tcBorders>
              <w:top w:val="nil"/>
              <w:bottom w:val="single" w:sz="4" w:space="0" w:color="auto"/>
            </w:tcBorders>
            <w:noWrap/>
            <w:vAlign w:val="bottom"/>
            <w:hideMark/>
          </w:tcPr>
          <w:p w14:paraId="06F42164"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25,77</w:t>
            </w:r>
          </w:p>
        </w:tc>
        <w:tc>
          <w:tcPr>
            <w:tcW w:w="924" w:type="dxa"/>
            <w:tcBorders>
              <w:top w:val="nil"/>
              <w:bottom w:val="single" w:sz="4" w:space="0" w:color="auto"/>
            </w:tcBorders>
            <w:noWrap/>
            <w:vAlign w:val="bottom"/>
            <w:hideMark/>
          </w:tcPr>
          <w:p w14:paraId="5EB1A9BB"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637,82</w:t>
            </w:r>
          </w:p>
        </w:tc>
        <w:tc>
          <w:tcPr>
            <w:tcW w:w="1899" w:type="dxa"/>
            <w:tcBorders>
              <w:top w:val="nil"/>
              <w:bottom w:val="single" w:sz="4" w:space="0" w:color="auto"/>
            </w:tcBorders>
            <w:noWrap/>
            <w:vAlign w:val="bottom"/>
            <w:hideMark/>
          </w:tcPr>
          <w:p w14:paraId="60C951CF"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The main food</w:t>
            </w:r>
          </w:p>
        </w:tc>
      </w:tr>
      <w:tr w:rsidR="00FF7C17" w:rsidRPr="00FF7C17" w14:paraId="71C95B3E" w14:textId="77777777" w:rsidTr="00BB2A6A">
        <w:trPr>
          <w:trHeight w:val="251"/>
          <w:jc w:val="center"/>
        </w:trPr>
        <w:tc>
          <w:tcPr>
            <w:tcW w:w="1359" w:type="dxa"/>
            <w:tcBorders>
              <w:top w:val="nil"/>
              <w:bottom w:val="single" w:sz="4" w:space="0" w:color="auto"/>
            </w:tcBorders>
            <w:noWrap/>
            <w:vAlign w:val="bottom"/>
            <w:hideMark/>
          </w:tcPr>
          <w:p w14:paraId="0D37B350"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Not identified</w:t>
            </w:r>
          </w:p>
        </w:tc>
        <w:tc>
          <w:tcPr>
            <w:tcW w:w="1138" w:type="dxa"/>
            <w:tcBorders>
              <w:top w:val="nil"/>
              <w:bottom w:val="single" w:sz="4" w:space="0" w:color="auto"/>
            </w:tcBorders>
            <w:noWrap/>
            <w:vAlign w:val="bottom"/>
            <w:hideMark/>
          </w:tcPr>
          <w:p w14:paraId="2CE6C6C0"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20,36</w:t>
            </w:r>
          </w:p>
        </w:tc>
        <w:tc>
          <w:tcPr>
            <w:tcW w:w="815" w:type="dxa"/>
            <w:tcBorders>
              <w:top w:val="nil"/>
              <w:bottom w:val="single" w:sz="4" w:space="0" w:color="auto"/>
            </w:tcBorders>
            <w:noWrap/>
            <w:vAlign w:val="bottom"/>
            <w:hideMark/>
          </w:tcPr>
          <w:p w14:paraId="2C63808E"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8,54</w:t>
            </w:r>
          </w:p>
        </w:tc>
        <w:tc>
          <w:tcPr>
            <w:tcW w:w="978" w:type="dxa"/>
            <w:tcBorders>
              <w:top w:val="nil"/>
              <w:bottom w:val="single" w:sz="4" w:space="0" w:color="auto"/>
            </w:tcBorders>
            <w:noWrap/>
            <w:vAlign w:val="bottom"/>
            <w:hideMark/>
          </w:tcPr>
          <w:p w14:paraId="00478209"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6</w:t>
            </w:r>
          </w:p>
        </w:tc>
        <w:tc>
          <w:tcPr>
            <w:tcW w:w="815" w:type="dxa"/>
            <w:tcBorders>
              <w:top w:val="nil"/>
              <w:bottom w:val="single" w:sz="4" w:space="0" w:color="auto"/>
            </w:tcBorders>
            <w:noWrap/>
            <w:vAlign w:val="bottom"/>
            <w:hideMark/>
          </w:tcPr>
          <w:p w14:paraId="52543A75"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3,68</w:t>
            </w:r>
          </w:p>
        </w:tc>
        <w:tc>
          <w:tcPr>
            <w:tcW w:w="924" w:type="dxa"/>
            <w:tcBorders>
              <w:top w:val="nil"/>
              <w:bottom w:val="single" w:sz="4" w:space="0" w:color="auto"/>
            </w:tcBorders>
            <w:noWrap/>
            <w:vAlign w:val="bottom"/>
            <w:hideMark/>
          </w:tcPr>
          <w:p w14:paraId="04537446"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31,43</w:t>
            </w:r>
          </w:p>
        </w:tc>
        <w:tc>
          <w:tcPr>
            <w:tcW w:w="1899" w:type="dxa"/>
            <w:tcBorders>
              <w:top w:val="nil"/>
              <w:bottom w:val="single" w:sz="4" w:space="0" w:color="auto"/>
            </w:tcBorders>
            <w:noWrap/>
            <w:vAlign w:val="bottom"/>
            <w:hideMark/>
          </w:tcPr>
          <w:p w14:paraId="10A05429"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Complementary food</w:t>
            </w:r>
          </w:p>
        </w:tc>
      </w:tr>
      <w:tr w:rsidR="00FF7C17" w:rsidRPr="00FF7C17" w14:paraId="0F484D5C" w14:textId="77777777" w:rsidTr="00BB2A6A">
        <w:trPr>
          <w:trHeight w:val="251"/>
          <w:jc w:val="center"/>
        </w:trPr>
        <w:tc>
          <w:tcPr>
            <w:tcW w:w="1359" w:type="dxa"/>
            <w:tcBorders>
              <w:top w:val="nil"/>
              <w:bottom w:val="single" w:sz="4" w:space="0" w:color="auto"/>
            </w:tcBorders>
            <w:noWrap/>
            <w:vAlign w:val="bottom"/>
            <w:hideMark/>
          </w:tcPr>
          <w:p w14:paraId="54BE5C1F"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Amount</w:t>
            </w:r>
          </w:p>
        </w:tc>
        <w:tc>
          <w:tcPr>
            <w:tcW w:w="1138" w:type="dxa"/>
            <w:tcBorders>
              <w:top w:val="nil"/>
              <w:bottom w:val="single" w:sz="4" w:space="0" w:color="auto"/>
            </w:tcBorders>
            <w:noWrap/>
            <w:vAlign w:val="bottom"/>
            <w:hideMark/>
          </w:tcPr>
          <w:p w14:paraId="25E1022E"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238,43</w:t>
            </w:r>
          </w:p>
        </w:tc>
        <w:tc>
          <w:tcPr>
            <w:tcW w:w="815" w:type="dxa"/>
            <w:tcBorders>
              <w:top w:val="nil"/>
              <w:bottom w:val="single" w:sz="4" w:space="0" w:color="auto"/>
            </w:tcBorders>
            <w:noWrap/>
            <w:vAlign w:val="bottom"/>
            <w:hideMark/>
          </w:tcPr>
          <w:p w14:paraId="441D6E49"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100,00</w:t>
            </w:r>
          </w:p>
        </w:tc>
        <w:tc>
          <w:tcPr>
            <w:tcW w:w="978" w:type="dxa"/>
            <w:tcBorders>
              <w:top w:val="nil"/>
              <w:bottom w:val="single" w:sz="4" w:space="0" w:color="auto"/>
            </w:tcBorders>
            <w:noWrap/>
            <w:vAlign w:val="bottom"/>
            <w:hideMark/>
          </w:tcPr>
          <w:p w14:paraId="381CBC9D"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163</w:t>
            </w:r>
          </w:p>
        </w:tc>
        <w:tc>
          <w:tcPr>
            <w:tcW w:w="815" w:type="dxa"/>
            <w:tcBorders>
              <w:top w:val="nil"/>
              <w:bottom w:val="single" w:sz="4" w:space="0" w:color="auto"/>
            </w:tcBorders>
            <w:noWrap/>
            <w:vAlign w:val="bottom"/>
            <w:hideMark/>
          </w:tcPr>
          <w:p w14:paraId="417CA18F"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100,00</w:t>
            </w:r>
          </w:p>
        </w:tc>
        <w:tc>
          <w:tcPr>
            <w:tcW w:w="924" w:type="dxa"/>
            <w:tcBorders>
              <w:top w:val="nil"/>
              <w:bottom w:val="single" w:sz="4" w:space="0" w:color="auto"/>
            </w:tcBorders>
            <w:noWrap/>
            <w:vAlign w:val="bottom"/>
            <w:hideMark/>
          </w:tcPr>
          <w:p w14:paraId="654ED293" w14:textId="77777777" w:rsidR="00FF7C17" w:rsidRPr="00FF7C17" w:rsidRDefault="00FF7C17" w:rsidP="00FF7C17">
            <w:pPr>
              <w:spacing w:after="0" w:line="240" w:lineRule="auto"/>
              <w:jc w:val="center"/>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 </w:t>
            </w:r>
          </w:p>
        </w:tc>
        <w:tc>
          <w:tcPr>
            <w:tcW w:w="1899" w:type="dxa"/>
            <w:tcBorders>
              <w:top w:val="nil"/>
              <w:bottom w:val="single" w:sz="4" w:space="0" w:color="auto"/>
            </w:tcBorders>
            <w:noWrap/>
            <w:vAlign w:val="bottom"/>
            <w:hideMark/>
          </w:tcPr>
          <w:p w14:paraId="1BF13343" w14:textId="77777777" w:rsidR="00FF7C17" w:rsidRPr="00FF7C17" w:rsidRDefault="00FF7C17" w:rsidP="00FF7C17">
            <w:pPr>
              <w:spacing w:after="0" w:line="240" w:lineRule="auto"/>
              <w:rPr>
                <w:rFonts w:ascii="Times New Roman" w:eastAsia="Times New Roman" w:hAnsi="Times New Roman" w:cs="Times New Roman"/>
                <w:color w:val="000000"/>
                <w:sz w:val="18"/>
                <w:szCs w:val="18"/>
                <w:lang w:val="en-ID" w:eastAsia="en-ID"/>
              </w:rPr>
            </w:pPr>
            <w:r w:rsidRPr="00FF7C17">
              <w:rPr>
                <w:rFonts w:ascii="Times New Roman" w:eastAsia="Times New Roman" w:hAnsi="Times New Roman" w:cs="Times New Roman"/>
                <w:color w:val="000000"/>
                <w:sz w:val="18"/>
                <w:szCs w:val="18"/>
                <w:lang w:val="en-ID" w:eastAsia="en-ID"/>
              </w:rPr>
              <w:t> </w:t>
            </w:r>
          </w:p>
        </w:tc>
      </w:tr>
    </w:tbl>
    <w:p w14:paraId="23ABD51F" w14:textId="3CFA61B6" w:rsidR="00FA43CE" w:rsidRPr="0017037A" w:rsidRDefault="00FA43CE" w:rsidP="006A062E">
      <w:pPr>
        <w:spacing w:after="0" w:line="240" w:lineRule="auto"/>
        <w:jc w:val="both"/>
        <w:rPr>
          <w:rFonts w:ascii="Times New Roman" w:hAnsi="Times New Roman" w:cs="Times New Roman"/>
          <w:bCs/>
          <w:color w:val="000000" w:themeColor="text1"/>
          <w:sz w:val="24"/>
          <w:szCs w:val="24"/>
          <w:lang w:val="en-US"/>
        </w:rPr>
      </w:pPr>
    </w:p>
    <w:p w14:paraId="7FCAC7DA" w14:textId="77777777" w:rsidR="00BF6C5E" w:rsidRPr="0017037A" w:rsidRDefault="00BF6C5E" w:rsidP="003009D4">
      <w:pPr>
        <w:spacing w:after="0" w:line="240" w:lineRule="auto"/>
        <w:jc w:val="both"/>
        <w:rPr>
          <w:rFonts w:ascii="Times New Roman" w:hAnsi="Times New Roman" w:cs="Times New Roman"/>
          <w:b/>
          <w:color w:val="000000" w:themeColor="text1"/>
          <w:sz w:val="24"/>
          <w:szCs w:val="24"/>
          <w:lang w:val="en-US"/>
        </w:rPr>
      </w:pPr>
    </w:p>
    <w:p w14:paraId="08297859" w14:textId="7E67706A" w:rsidR="00FA43CE" w:rsidRPr="0017037A" w:rsidRDefault="00FA43CE" w:rsidP="00FA43CE">
      <w:pPr>
        <w:jc w:val="both"/>
        <w:rPr>
          <w:rFonts w:ascii="Times New Roman" w:hAnsi="Times New Roman" w:cs="Times New Roman"/>
          <w:b/>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The presence of shrimp, fish, decapods, and aquatic insects in the stomach of the </w:t>
      </w:r>
      <w:r w:rsidR="00884923"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indicates that this species utilizes the unique food resources of estuarine ecosystems. Estuaries are known as one of the most productive ecosystems in the world because they</w:t>
      </w:r>
      <w:r w:rsidRPr="0017037A">
        <w:rPr>
          <w:rFonts w:ascii="Times New Roman" w:hAnsi="Times New Roman" w:cs="Times New Roman"/>
          <w:b/>
          <w:color w:val="000000" w:themeColor="text1"/>
          <w:sz w:val="24"/>
          <w:szCs w:val="24"/>
          <w:lang w:val="en-US"/>
        </w:rPr>
        <w:t xml:space="preserve"> </w:t>
      </w:r>
      <w:r w:rsidRPr="0017037A">
        <w:rPr>
          <w:rFonts w:ascii="Times New Roman" w:hAnsi="Times New Roman" w:cs="Times New Roman"/>
          <w:bCs/>
          <w:color w:val="000000" w:themeColor="text1"/>
          <w:sz w:val="24"/>
          <w:szCs w:val="24"/>
          <w:lang w:val="en-US"/>
        </w:rPr>
        <w:t>serve as transition zones between sea and land, providing high nutrient levels and serving as important habitats for various aquatic organisms (Day et al., 2012).</w:t>
      </w:r>
    </w:p>
    <w:p w14:paraId="492AFEC1" w14:textId="77777777" w:rsidR="00FA43CE" w:rsidRPr="0017037A" w:rsidRDefault="00FA43CE" w:rsidP="00FA43CE">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In addition to crustaceans, the presence of small fish in stomach contents indicates the role of estuaries as juvenile habitats for various pelagic and demersal fish species. According to Sheaves (2025), tropical estuaries are a place for young fish to grow </w:t>
      </w:r>
      <w:r w:rsidRPr="0017037A">
        <w:rPr>
          <w:rFonts w:ascii="Times New Roman" w:hAnsi="Times New Roman" w:cs="Times New Roman"/>
          <w:bCs/>
          <w:color w:val="000000" w:themeColor="text1"/>
          <w:sz w:val="24"/>
          <w:szCs w:val="24"/>
          <w:lang w:val="en-US"/>
        </w:rPr>
        <w:lastRenderedPageBreak/>
        <w:t xml:space="preserve">and shelter, which are then exploited by opportunistic predators such as </w:t>
      </w:r>
      <w:r w:rsidRPr="0017037A">
        <w:rPr>
          <w:rFonts w:ascii="Times New Roman" w:hAnsi="Times New Roman" w:cs="Times New Roman"/>
          <w:bCs/>
          <w:i/>
          <w:iCs/>
          <w:color w:val="000000" w:themeColor="text1"/>
          <w:sz w:val="24"/>
          <w:szCs w:val="24"/>
          <w:lang w:val="en-US"/>
        </w:rPr>
        <w:t xml:space="preserve">M. </w:t>
      </w:r>
      <w:proofErr w:type="spellStart"/>
      <w:r w:rsidRPr="0017037A">
        <w:rPr>
          <w:rFonts w:ascii="Times New Roman" w:hAnsi="Times New Roman" w:cs="Times New Roman"/>
          <w:bCs/>
          <w:i/>
          <w:iCs/>
          <w:color w:val="000000" w:themeColor="text1"/>
          <w:sz w:val="24"/>
          <w:szCs w:val="24"/>
          <w:lang w:val="en-US"/>
        </w:rPr>
        <w:t>cyprinoides</w:t>
      </w:r>
      <w:proofErr w:type="spellEnd"/>
      <w:r w:rsidRPr="0017037A">
        <w:rPr>
          <w:rFonts w:ascii="Times New Roman" w:hAnsi="Times New Roman" w:cs="Times New Roman"/>
          <w:bCs/>
          <w:color w:val="000000" w:themeColor="text1"/>
          <w:sz w:val="24"/>
          <w:szCs w:val="24"/>
          <w:lang w:val="en-US"/>
        </w:rPr>
        <w:t>. Meanwhile, the discovery of aquatic insects, especially semi-aquatic insects that fall into the water, indicates that estuarine ecosystems have close connectivity with terrestrial ecosystems, so that energy input can come from marine waters, and from riparian forests and coastal vegetation (</w:t>
      </w:r>
      <w:proofErr w:type="spellStart"/>
      <w:r w:rsidRPr="0017037A">
        <w:rPr>
          <w:rFonts w:ascii="Times New Roman" w:hAnsi="Times New Roman" w:cs="Times New Roman"/>
          <w:bCs/>
          <w:color w:val="000000" w:themeColor="text1"/>
          <w:sz w:val="24"/>
          <w:szCs w:val="24"/>
          <w:lang w:val="en-US"/>
        </w:rPr>
        <w:t>Nagelkerken</w:t>
      </w:r>
      <w:proofErr w:type="spellEnd"/>
      <w:r w:rsidRPr="0017037A">
        <w:rPr>
          <w:rFonts w:ascii="Times New Roman" w:hAnsi="Times New Roman" w:cs="Times New Roman"/>
          <w:bCs/>
          <w:color w:val="000000" w:themeColor="text1"/>
          <w:sz w:val="24"/>
          <w:szCs w:val="24"/>
          <w:lang w:val="en-US"/>
        </w:rPr>
        <w:t xml:space="preserve"> et al., 2008).</w:t>
      </w:r>
    </w:p>
    <w:p w14:paraId="05DBB7C7" w14:textId="531D1143" w:rsidR="00FA43CE" w:rsidRPr="0017037A" w:rsidRDefault="00FA43CE" w:rsidP="00FA43CE">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Similar results were also found in the Mahakam River estuary, East Kalimantan, where the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consumed a mixture of crustaceans, small fish, and aquatic insects, with dietary variation strongly influenced by seasonal food availability (Rahardjo et al. 2011). Regionally, research by Brewer et al. (1991) in the Gulf of Carpentaria, Australia, showed that penaeid shrimps and decapods were the dominant components of the diet of estuarine fish, while fish and aquatic insects were supplemented depending on environmental conditions. This confirms that estuaries play a crucial role in providing food diversity for </w:t>
      </w:r>
      <w:r w:rsidR="00884923"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which supports their growth and survival at various ontogenetic stages.</w:t>
      </w:r>
    </w:p>
    <w:p w14:paraId="20B5A72B" w14:textId="7431E181" w:rsidR="00055A68" w:rsidRPr="0017037A" w:rsidRDefault="00055A68" w:rsidP="00055A68">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The four food types found in the stomachs of the </w:t>
      </w:r>
      <w:r w:rsidR="00884923"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reflect the high diversity of biological resources in estuarine ecosystems. This consumption pattern also demonstrates that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plays a role in maintaining the balance of the estuarine food chain, making the sustainability of mangrove, estuarine, and coastal ecosystems crucial for supporting the continued population of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w:t>
      </w:r>
    </w:p>
    <w:p w14:paraId="6AE7219F" w14:textId="46D16E59" w:rsidR="00055A68" w:rsidRPr="0017037A" w:rsidRDefault="00055A68" w:rsidP="00055A68">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The results of the analysis of feeding habits indicate that shrimp is the main food of the </w:t>
      </w:r>
      <w:r w:rsidR="00884923"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with a frequency of occurrence of 41.61%, while fish were only found in 6.21%. The dominance of shrimp in the stomach of the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reflects the high availability of crustaceans in the Tanjung Palas estuarine ecosystem, especially in the mangrove area and coastal waters which are important habitats for juveniles and adults of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The </w:t>
      </w:r>
      <w:r w:rsidR="00884923"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morphologically has a terminal jaw with small teeth and a wide esophagus, which is more suitable for capturing and swallowing small to medium-sized organisms such as shrimp, compared to catching fish which tend to be more agile (Blaber, 2000).</w:t>
      </w:r>
    </w:p>
    <w:p w14:paraId="7C8920BB" w14:textId="603B407A" w:rsidR="00055A68" w:rsidRPr="0017037A" w:rsidRDefault="00055A68" w:rsidP="00055A68">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The results of this study are in line with the research of Brewer </w:t>
      </w:r>
      <w:r w:rsidRPr="0017037A">
        <w:rPr>
          <w:rFonts w:ascii="Times New Roman" w:hAnsi="Times New Roman" w:cs="Times New Roman"/>
          <w:bCs/>
          <w:i/>
          <w:iCs/>
          <w:color w:val="000000" w:themeColor="text1"/>
          <w:sz w:val="24"/>
          <w:szCs w:val="24"/>
          <w:lang w:val="en-US"/>
        </w:rPr>
        <w:t>et al.</w:t>
      </w:r>
      <w:r w:rsidRPr="0017037A">
        <w:rPr>
          <w:rFonts w:ascii="Times New Roman" w:hAnsi="Times New Roman" w:cs="Times New Roman"/>
          <w:bCs/>
          <w:color w:val="000000" w:themeColor="text1"/>
          <w:sz w:val="24"/>
          <w:szCs w:val="24"/>
          <w:lang w:val="en-US"/>
        </w:rPr>
        <w:t xml:space="preserve"> (1991) in the Gulf of Carpentaria, Australia, which reported that crustaceans, especially penaeid shrimp, made up more than 60% of the diet of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while fish only contributed around 10–15%. Another study by Sheaves (2025) in Indian waters also showed the dominance of penaeid shrimp in the stomach contents of juvenile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with fish contributing less than 10%. Meanwhile, a study conducted in the Mahakam River estuary, East Kalimantan by Rahardjo </w:t>
      </w:r>
      <w:r w:rsidRPr="0017037A">
        <w:rPr>
          <w:rFonts w:ascii="Times New Roman" w:hAnsi="Times New Roman" w:cs="Times New Roman"/>
          <w:bCs/>
          <w:i/>
          <w:iCs/>
          <w:color w:val="000000" w:themeColor="text1"/>
          <w:sz w:val="24"/>
          <w:szCs w:val="24"/>
          <w:lang w:val="en-US"/>
        </w:rPr>
        <w:t>et al</w:t>
      </w:r>
      <w:r w:rsidRPr="0017037A">
        <w:rPr>
          <w:rFonts w:ascii="Times New Roman" w:hAnsi="Times New Roman" w:cs="Times New Roman"/>
          <w:bCs/>
          <w:color w:val="000000" w:themeColor="text1"/>
          <w:sz w:val="24"/>
          <w:szCs w:val="24"/>
          <w:lang w:val="en-US"/>
        </w:rPr>
        <w:t xml:space="preserve">. (2011) found that although </w:t>
      </w:r>
      <w:r w:rsidR="00884923"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consumed a variety of foods, crustaceans remained dominant compared to fish and mollusks.</w:t>
      </w:r>
    </w:p>
    <w:p w14:paraId="65CE6EBD" w14:textId="3FA20EDD" w:rsidR="00055A68" w:rsidRPr="0017037A" w:rsidRDefault="00055A68" w:rsidP="00055A68">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The high proportion of shrimp (41.61%) and low fish (6.21%) in the stomachs of the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in Tanjung Palas indicates an adaptive resource utilization pattern, where this species utilizes the abundance of shrimp in estuarine habitats as a primary energy source. Meanwhile, the low fish contribution indicates that although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is capable of </w:t>
      </w:r>
      <w:r w:rsidRPr="0017037A">
        <w:rPr>
          <w:rFonts w:ascii="Times New Roman" w:hAnsi="Times New Roman" w:cs="Times New Roman"/>
          <w:bCs/>
          <w:color w:val="000000" w:themeColor="text1"/>
          <w:sz w:val="24"/>
          <w:szCs w:val="24"/>
          <w:lang w:val="en-US"/>
        </w:rPr>
        <w:lastRenderedPageBreak/>
        <w:t>acting as a nektonic predator, ecologically, it positions itself more as a crustacean predator, which has implications for food chain stability and community structure in coastal ecosystems.</w:t>
      </w:r>
    </w:p>
    <w:p w14:paraId="55F48E19" w14:textId="5864679A" w:rsidR="00830899" w:rsidRPr="0017037A" w:rsidRDefault="00830899" w:rsidP="00830899">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Analysis of the stomach contents of the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revealed an unidentifiable food fraction, amounting to 2.48%. The presence of unidentifiable food components in fish diet research is a common phenomenon, especially in opportunistic predatory species that have the habit of preying on diverse organisms with high levels of tissue fragility. According to Hyslop (1980), the level of identification of stomach contents is highly dependent on the level of food degradation that occurs due to mechanical processes in the mouth, chemical digestion in the stomach, and the length of time the food remains in the digestive tract. Soft-bodied organisms such as zooplankton, fish larvae, and aquatic insects tend to decompose more quickly, making them difficult to identify during laboratory analysis.</w:t>
      </w:r>
    </w:p>
    <w:p w14:paraId="20ADCC06" w14:textId="5C20C8E0" w:rsidR="00452E72" w:rsidRPr="0017037A" w:rsidRDefault="00452E72" w:rsidP="00452E72">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highlight w:val="yellow"/>
          <w:lang w:val="en-US"/>
        </w:rPr>
        <w:t>Research by Blaber (2000) on tropical estuarine predatory fish found that approximately 1–5% of stomach contents were unidentified, particularly in fish with diverse diets and those feeding on soft prey.</w:t>
      </w:r>
      <w:r w:rsidRPr="0017037A">
        <w:rPr>
          <w:rFonts w:ascii="Times New Roman" w:hAnsi="Times New Roman" w:cs="Times New Roman"/>
          <w:bCs/>
          <w:color w:val="000000" w:themeColor="text1"/>
          <w:sz w:val="24"/>
          <w:szCs w:val="24"/>
          <w:lang w:val="en-US"/>
        </w:rPr>
        <w:t xml:space="preserve"> Therefore, the presence of 2.48% unidentified food in the stomachs of the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is within the acceptable range and reflects methodological limitations in fish diet analysis rather than a specific biological indicator.</w:t>
      </w:r>
    </w:p>
    <w:p w14:paraId="1219CCCE" w14:textId="48CA1F2A" w:rsidR="00452E72" w:rsidRPr="0017037A" w:rsidRDefault="00452E72" w:rsidP="00452E72">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 xml:space="preserve">Based on the results of the relative importance index </w:t>
      </w:r>
      <w:r w:rsidR="002D7BF7" w:rsidRPr="0017037A">
        <w:rPr>
          <w:rFonts w:ascii="Times New Roman" w:hAnsi="Times New Roman" w:cs="Times New Roman"/>
          <w:bCs/>
          <w:color w:val="000000" w:themeColor="text1"/>
          <w:sz w:val="24"/>
          <w:szCs w:val="24"/>
          <w:lang w:val="en-US"/>
        </w:rPr>
        <w:t xml:space="preserve">(IRI) </w:t>
      </w:r>
      <w:r w:rsidRPr="0017037A">
        <w:rPr>
          <w:rFonts w:ascii="Times New Roman" w:hAnsi="Times New Roman" w:cs="Times New Roman"/>
          <w:bCs/>
          <w:color w:val="000000" w:themeColor="text1"/>
          <w:sz w:val="24"/>
          <w:szCs w:val="24"/>
          <w:lang w:val="en-US"/>
        </w:rPr>
        <w:t xml:space="preserve">analysis, it is known that shrimp, decapods, and aquatic insects are the main food of the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while fish only play a role in supplementary food. This indicates that </w:t>
      </w:r>
      <w:r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has an opportunistic diet with a strong preference for small crustacean organisms such as shrimp and decapods. These results are in line with the findings of Brewer et al. (1991) in the Gulf of Carpentaria, Australia, who reported that penaeid shrimp dominate the stomach contents of various predatory estuarine fish, including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Research by Rahardjo </w:t>
      </w:r>
      <w:r w:rsidRPr="0017037A">
        <w:rPr>
          <w:rFonts w:ascii="Times New Roman" w:hAnsi="Times New Roman" w:cs="Times New Roman"/>
          <w:bCs/>
          <w:i/>
          <w:iCs/>
          <w:color w:val="000000" w:themeColor="text1"/>
          <w:sz w:val="24"/>
          <w:szCs w:val="24"/>
          <w:lang w:val="en-US"/>
        </w:rPr>
        <w:t>et al.</w:t>
      </w:r>
      <w:r w:rsidRPr="0017037A">
        <w:rPr>
          <w:rFonts w:ascii="Times New Roman" w:hAnsi="Times New Roman" w:cs="Times New Roman"/>
          <w:bCs/>
          <w:color w:val="000000" w:themeColor="text1"/>
          <w:sz w:val="24"/>
          <w:szCs w:val="24"/>
          <w:lang w:val="en-US"/>
        </w:rPr>
        <w:t xml:space="preserve"> (2011) in Indonesian estuarine waters also found that crustaceans, especially shrimp, are the dominant component in the 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diet, while small fish only appear at low frequencies.</w:t>
      </w:r>
    </w:p>
    <w:p w14:paraId="5DC8015D" w14:textId="49CD709B" w:rsidR="00452E72" w:rsidRPr="0017037A" w:rsidRDefault="00452E72" w:rsidP="00452E72">
      <w:pPr>
        <w:jc w:val="both"/>
        <w:rPr>
          <w:rFonts w:ascii="Times New Roman" w:hAnsi="Times New Roman" w:cs="Times New Roman"/>
          <w:bCs/>
          <w:color w:val="000000" w:themeColor="text1"/>
          <w:sz w:val="24"/>
          <w:szCs w:val="24"/>
          <w:lang w:val="en-US"/>
        </w:rPr>
      </w:pPr>
      <w:r w:rsidRPr="0017037A">
        <w:rPr>
          <w:rFonts w:ascii="Times New Roman" w:hAnsi="Times New Roman" w:cs="Times New Roman"/>
          <w:bCs/>
          <w:color w:val="000000" w:themeColor="text1"/>
          <w:sz w:val="24"/>
          <w:szCs w:val="24"/>
          <w:lang w:val="en-US"/>
        </w:rPr>
        <w:t>The presence of aquatic insects as a primary food source also demonstrates the close relationship between aquatic and terrestrial ecosystems in estuarine areas. According to Sheaves (2025), aquatic insects entering the estuary play a role in the transfer of energy from terrestrial to aquatic ecosystems. The results of this IR</w:t>
      </w:r>
      <w:r w:rsidR="002D7BF7" w:rsidRPr="0017037A">
        <w:rPr>
          <w:rFonts w:ascii="Times New Roman" w:hAnsi="Times New Roman" w:cs="Times New Roman"/>
          <w:bCs/>
          <w:color w:val="000000" w:themeColor="text1"/>
          <w:sz w:val="24"/>
          <w:szCs w:val="24"/>
          <w:lang w:val="en-US"/>
        </w:rPr>
        <w:t>I</w:t>
      </w:r>
      <w:r w:rsidRPr="0017037A">
        <w:rPr>
          <w:rFonts w:ascii="Times New Roman" w:hAnsi="Times New Roman" w:cs="Times New Roman"/>
          <w:bCs/>
          <w:color w:val="000000" w:themeColor="text1"/>
          <w:sz w:val="24"/>
          <w:szCs w:val="24"/>
          <w:lang w:val="en-US"/>
        </w:rPr>
        <w:t xml:space="preserve"> analysis confirm that the </w:t>
      </w:r>
      <w:r w:rsidR="00884923" w:rsidRPr="0017037A">
        <w:rPr>
          <w:rFonts w:ascii="Times New Roman" w:hAnsi="Times New Roman" w:cs="Times New Roman"/>
          <w:bCs/>
          <w:color w:val="000000" w:themeColor="text1"/>
          <w:sz w:val="24"/>
          <w:szCs w:val="24"/>
          <w:lang w:val="en-US"/>
        </w:rPr>
        <w:t xml:space="preserve">Indo Pacific </w:t>
      </w:r>
      <w:r w:rsidR="003923A1" w:rsidRPr="0017037A">
        <w:rPr>
          <w:rFonts w:ascii="Times New Roman" w:hAnsi="Times New Roman" w:cs="Times New Roman"/>
          <w:bCs/>
          <w:color w:val="000000" w:themeColor="text1"/>
          <w:sz w:val="24"/>
          <w:szCs w:val="24"/>
          <w:lang w:val="en-US"/>
        </w:rPr>
        <w:t>Tarpon</w:t>
      </w:r>
      <w:r w:rsidRPr="0017037A">
        <w:rPr>
          <w:rFonts w:ascii="Times New Roman" w:hAnsi="Times New Roman" w:cs="Times New Roman"/>
          <w:bCs/>
          <w:color w:val="000000" w:themeColor="text1"/>
          <w:sz w:val="24"/>
          <w:szCs w:val="24"/>
          <w:lang w:val="en-US"/>
        </w:rPr>
        <w:t xml:space="preserve"> relies heavily on crustaceans and aquatic insects in its food chain, demonstrating an adaptive ecological strategy for food availability in tropical estuarine ecosystems.</w:t>
      </w:r>
    </w:p>
    <w:p w14:paraId="087FDB35" w14:textId="487D5D35" w:rsidR="00DC7ABC" w:rsidRPr="0017037A" w:rsidRDefault="0054164D" w:rsidP="003009D4">
      <w:pPr>
        <w:spacing w:after="0" w:line="240" w:lineRule="auto"/>
        <w:jc w:val="both"/>
        <w:rPr>
          <w:rFonts w:ascii="Times New Roman" w:hAnsi="Times New Roman" w:cs="Times New Roman"/>
          <w:b/>
          <w:color w:val="000000" w:themeColor="text1"/>
          <w:sz w:val="24"/>
          <w:szCs w:val="24"/>
          <w:lang w:val="en-US"/>
        </w:rPr>
      </w:pPr>
      <w:r w:rsidRPr="0017037A">
        <w:rPr>
          <w:rFonts w:ascii="Times New Roman" w:hAnsi="Times New Roman" w:cs="Times New Roman"/>
          <w:b/>
          <w:color w:val="000000" w:themeColor="text1"/>
          <w:sz w:val="24"/>
          <w:szCs w:val="24"/>
          <w:lang w:val="en-US"/>
        </w:rPr>
        <w:t>CONCLUSIONS</w:t>
      </w:r>
    </w:p>
    <w:p w14:paraId="75206A3D" w14:textId="016788DE" w:rsidR="0022672F" w:rsidRPr="0017037A" w:rsidRDefault="002D7BF7" w:rsidP="00A826A1">
      <w:pPr>
        <w:pStyle w:val="ListParagraph"/>
        <w:spacing w:after="0" w:line="240" w:lineRule="auto"/>
        <w:ind w:left="0"/>
        <w:jc w:val="both"/>
        <w:rPr>
          <w:rFonts w:ascii="Times New Roman" w:hAnsi="Times New Roman" w:cs="Times New Roman"/>
          <w:color w:val="000000" w:themeColor="text1"/>
          <w:sz w:val="24"/>
          <w:szCs w:val="24"/>
        </w:rPr>
      </w:pPr>
      <w:r w:rsidRPr="0017037A">
        <w:rPr>
          <w:rFonts w:ascii="Times New Roman" w:hAnsi="Times New Roman" w:cs="Times New Roman"/>
          <w:color w:val="000000" w:themeColor="text1"/>
          <w:sz w:val="24"/>
          <w:szCs w:val="24"/>
        </w:rPr>
        <w:t xml:space="preserve">The size distribution shows the dominance of certain length groups with negative allometric growth patterns, as well as a condition factor ranging from 0.1782 to 2.3824, reflecting the relatively good physiological condition of the population. The feeding habits of the </w:t>
      </w:r>
      <w:r w:rsidR="00884923" w:rsidRPr="0017037A">
        <w:rPr>
          <w:rFonts w:ascii="Times New Roman" w:hAnsi="Times New Roman" w:cs="Times New Roman"/>
          <w:color w:val="000000" w:themeColor="text1"/>
          <w:sz w:val="24"/>
          <w:szCs w:val="24"/>
        </w:rPr>
        <w:t xml:space="preserve">Indo Pacific </w:t>
      </w:r>
      <w:r w:rsidR="003923A1" w:rsidRPr="0017037A">
        <w:rPr>
          <w:rFonts w:ascii="Times New Roman" w:hAnsi="Times New Roman" w:cs="Times New Roman"/>
          <w:color w:val="000000" w:themeColor="text1"/>
          <w:sz w:val="24"/>
          <w:szCs w:val="24"/>
        </w:rPr>
        <w:t>Tarpon</w:t>
      </w:r>
      <w:r w:rsidRPr="0017037A">
        <w:rPr>
          <w:rFonts w:ascii="Times New Roman" w:hAnsi="Times New Roman" w:cs="Times New Roman"/>
          <w:color w:val="000000" w:themeColor="text1"/>
          <w:sz w:val="24"/>
          <w:szCs w:val="24"/>
        </w:rPr>
        <w:t xml:space="preserve"> are dominated by shrimp, decapods, and aquatic insects as their primary food, while fish only play a role as a supplementary food.</w:t>
      </w:r>
    </w:p>
    <w:p w14:paraId="7DAF476F" w14:textId="77777777" w:rsidR="00FB0C1B" w:rsidRPr="0017037A" w:rsidRDefault="00FB0C1B" w:rsidP="00FC5033">
      <w:pPr>
        <w:pStyle w:val="ListParagraph"/>
        <w:spacing w:after="0" w:line="240" w:lineRule="auto"/>
        <w:ind w:left="0"/>
        <w:jc w:val="both"/>
        <w:rPr>
          <w:rFonts w:ascii="Times New Roman" w:hAnsi="Times New Roman" w:cs="Times New Roman"/>
          <w:color w:val="000000" w:themeColor="text1"/>
          <w:sz w:val="24"/>
          <w:szCs w:val="24"/>
          <w:lang w:val="en-US"/>
        </w:rPr>
      </w:pPr>
    </w:p>
    <w:p w14:paraId="401DA4D0" w14:textId="77777777" w:rsidR="00127272" w:rsidRPr="0017037A" w:rsidRDefault="00127272" w:rsidP="00127272">
      <w:pPr>
        <w:pStyle w:val="ListParagraph"/>
        <w:spacing w:after="0" w:line="240" w:lineRule="auto"/>
        <w:ind w:left="0"/>
        <w:jc w:val="both"/>
        <w:rPr>
          <w:rFonts w:ascii="Times New Roman" w:hAnsi="Times New Roman" w:cs="Times New Roman"/>
          <w:b/>
          <w:color w:val="000000" w:themeColor="text1"/>
          <w:sz w:val="24"/>
          <w:szCs w:val="24"/>
        </w:rPr>
      </w:pPr>
      <w:r w:rsidRPr="0017037A">
        <w:rPr>
          <w:rFonts w:ascii="Times New Roman" w:hAnsi="Times New Roman" w:cs="Times New Roman"/>
          <w:b/>
          <w:color w:val="000000" w:themeColor="text1"/>
          <w:sz w:val="24"/>
          <w:szCs w:val="24"/>
        </w:rPr>
        <w:t>Conflict of Interest</w:t>
      </w:r>
    </w:p>
    <w:p w14:paraId="669AF0CD" w14:textId="4FCBEC87" w:rsidR="0036395F" w:rsidRPr="0017037A" w:rsidRDefault="0022672F" w:rsidP="0022672F">
      <w:pPr>
        <w:pStyle w:val="ListParagraph"/>
        <w:spacing w:after="0" w:line="240" w:lineRule="auto"/>
        <w:ind w:left="0"/>
        <w:jc w:val="both"/>
        <w:rPr>
          <w:rFonts w:ascii="Times New Roman" w:hAnsi="Times New Roman" w:cs="Times New Roman"/>
          <w:color w:val="000000" w:themeColor="text1"/>
          <w:sz w:val="24"/>
          <w:szCs w:val="24"/>
        </w:rPr>
      </w:pPr>
      <w:r w:rsidRPr="0017037A">
        <w:rPr>
          <w:rFonts w:ascii="Times New Roman" w:hAnsi="Times New Roman" w:cs="Times New Roman"/>
          <w:color w:val="000000" w:themeColor="text1"/>
          <w:sz w:val="24"/>
          <w:szCs w:val="24"/>
        </w:rPr>
        <w:t>There is no conflict of interest in writing this article.</w:t>
      </w:r>
    </w:p>
    <w:p w14:paraId="281E78CB" w14:textId="36DE1947" w:rsidR="0022672F" w:rsidRPr="0017037A" w:rsidRDefault="0022672F" w:rsidP="003435CA">
      <w:pPr>
        <w:pStyle w:val="ListParagraph"/>
        <w:spacing w:after="0" w:line="240" w:lineRule="auto"/>
        <w:ind w:left="0"/>
        <w:jc w:val="center"/>
        <w:rPr>
          <w:rFonts w:ascii="Times New Roman" w:hAnsi="Times New Roman" w:cs="Times New Roman"/>
          <w:b/>
          <w:color w:val="FF0000"/>
          <w:sz w:val="24"/>
          <w:szCs w:val="24"/>
          <w:lang w:val="en-US"/>
        </w:rPr>
      </w:pPr>
    </w:p>
    <w:p w14:paraId="1C5FA2DB" w14:textId="77777777" w:rsidR="00D45DDD" w:rsidRPr="0017037A" w:rsidRDefault="00D45DDD" w:rsidP="00CF5A06">
      <w:pPr>
        <w:jc w:val="both"/>
        <w:rPr>
          <w:rFonts w:ascii="Times New Roman" w:eastAsia="Calibri" w:hAnsi="Times New Roman" w:cs="Times New Roman"/>
          <w:kern w:val="2"/>
          <w:highlight w:val="yellow"/>
          <w:lang w:val="en-US"/>
        </w:rPr>
      </w:pPr>
      <w:bookmarkStart w:id="4" w:name="_Hlk212287584"/>
      <w:bookmarkStart w:id="5" w:name="_Hlk204003461"/>
      <w:bookmarkStart w:id="6" w:name="_Hlk212284750"/>
      <w:r w:rsidRPr="0017037A">
        <w:rPr>
          <w:rFonts w:ascii="Times New Roman" w:eastAsia="Calibri" w:hAnsi="Times New Roman" w:cs="Times New Roman"/>
          <w:kern w:val="2"/>
          <w:highlight w:val="yellow"/>
          <w:lang w:val="en-US"/>
        </w:rPr>
        <w:t>Disclaimer (Artificial intelligence)</w:t>
      </w:r>
    </w:p>
    <w:p w14:paraId="7DCBD981" w14:textId="77777777" w:rsidR="00D45DDD" w:rsidRPr="0017037A" w:rsidRDefault="00D45DDD" w:rsidP="00CF5A06">
      <w:pPr>
        <w:jc w:val="both"/>
        <w:rPr>
          <w:rFonts w:ascii="Times New Roman" w:eastAsia="Calibri" w:hAnsi="Times New Roman" w:cs="Times New Roman"/>
          <w:kern w:val="2"/>
          <w:highlight w:val="yellow"/>
          <w:lang w:val="en-US"/>
        </w:rPr>
      </w:pPr>
      <w:r w:rsidRPr="0017037A">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4"/>
    <w:bookmarkEnd w:id="5"/>
    <w:bookmarkEnd w:id="6"/>
    <w:p w14:paraId="26EA09FF" w14:textId="77777777" w:rsidR="00D45DDD" w:rsidRPr="0017037A" w:rsidRDefault="00D45DDD" w:rsidP="003435CA">
      <w:pPr>
        <w:pStyle w:val="ListParagraph"/>
        <w:spacing w:after="0" w:line="240" w:lineRule="auto"/>
        <w:ind w:left="0"/>
        <w:jc w:val="center"/>
        <w:rPr>
          <w:rFonts w:ascii="Times New Roman" w:hAnsi="Times New Roman" w:cs="Times New Roman"/>
          <w:b/>
          <w:color w:val="FF0000"/>
          <w:sz w:val="24"/>
          <w:szCs w:val="24"/>
          <w:lang w:val="en-US"/>
        </w:rPr>
      </w:pPr>
    </w:p>
    <w:p w14:paraId="4A539738" w14:textId="77777777" w:rsidR="00DC7ABC" w:rsidRPr="0017037A" w:rsidRDefault="003435CA" w:rsidP="002F119C">
      <w:pPr>
        <w:pStyle w:val="ListParagraph"/>
        <w:spacing w:after="0" w:line="240" w:lineRule="auto"/>
        <w:ind w:left="0"/>
        <w:rPr>
          <w:rFonts w:ascii="Times New Roman" w:hAnsi="Times New Roman" w:cs="Times New Roman"/>
          <w:b/>
          <w:color w:val="000000" w:themeColor="text1"/>
          <w:sz w:val="24"/>
          <w:szCs w:val="24"/>
          <w:lang w:val="en-US"/>
        </w:rPr>
      </w:pPr>
      <w:r w:rsidRPr="0017037A">
        <w:rPr>
          <w:rFonts w:ascii="Times New Roman" w:hAnsi="Times New Roman" w:cs="Times New Roman"/>
          <w:b/>
          <w:color w:val="000000" w:themeColor="text1"/>
          <w:sz w:val="24"/>
          <w:szCs w:val="24"/>
          <w:lang w:val="en-US"/>
        </w:rPr>
        <w:t>REFERENCES</w:t>
      </w:r>
    </w:p>
    <w:p w14:paraId="03DD2DDE" w14:textId="77777777" w:rsidR="003435CA" w:rsidRPr="0017037A" w:rsidRDefault="003435CA" w:rsidP="006C13AA">
      <w:pPr>
        <w:pStyle w:val="ListParagraph"/>
        <w:spacing w:after="0" w:line="240" w:lineRule="auto"/>
        <w:ind w:left="426" w:hanging="426"/>
        <w:jc w:val="center"/>
        <w:rPr>
          <w:rFonts w:ascii="Times New Roman" w:hAnsi="Times New Roman" w:cs="Times New Roman"/>
          <w:b/>
          <w:color w:val="FF0000"/>
          <w:sz w:val="24"/>
          <w:szCs w:val="24"/>
          <w:lang w:val="en-US"/>
        </w:rPr>
      </w:pPr>
    </w:p>
    <w:p w14:paraId="57FFD10E" w14:textId="6BF1BA74" w:rsidR="004F2E17" w:rsidRPr="0017037A" w:rsidRDefault="004F2E17" w:rsidP="004F2E17">
      <w:pPr>
        <w:spacing w:after="0"/>
        <w:ind w:left="567" w:hanging="567"/>
        <w:jc w:val="both"/>
        <w:rPr>
          <w:rFonts w:ascii="Times New Roman" w:hAnsi="Times New Roman" w:cs="Times New Roman"/>
          <w:sz w:val="24"/>
          <w:szCs w:val="24"/>
        </w:rPr>
      </w:pPr>
      <w:r w:rsidRPr="0017037A">
        <w:rPr>
          <w:rFonts w:ascii="Times New Roman" w:eastAsia="Times New Roman" w:hAnsi="Times New Roman" w:cs="Times New Roman"/>
          <w:color w:val="000000"/>
          <w:sz w:val="24"/>
          <w:szCs w:val="24"/>
          <w:highlight w:val="yellow"/>
          <w:lang w:val="en-US"/>
        </w:rPr>
        <w:t xml:space="preserve">Adams, A. J., </w:t>
      </w:r>
      <w:proofErr w:type="spellStart"/>
      <w:r w:rsidRPr="0017037A">
        <w:rPr>
          <w:rFonts w:ascii="Times New Roman" w:eastAsia="Times New Roman" w:hAnsi="Times New Roman" w:cs="Times New Roman"/>
          <w:color w:val="000000"/>
          <w:sz w:val="24"/>
          <w:szCs w:val="24"/>
          <w:highlight w:val="yellow"/>
          <w:lang w:val="en-US"/>
        </w:rPr>
        <w:t>Horodysky</w:t>
      </w:r>
      <w:proofErr w:type="spellEnd"/>
      <w:r w:rsidRPr="0017037A">
        <w:rPr>
          <w:rFonts w:ascii="Times New Roman" w:eastAsia="Times New Roman" w:hAnsi="Times New Roman" w:cs="Times New Roman"/>
          <w:color w:val="000000"/>
          <w:sz w:val="24"/>
          <w:szCs w:val="24"/>
          <w:highlight w:val="yellow"/>
          <w:lang w:val="en-US"/>
        </w:rPr>
        <w:t xml:space="preserve">, A. Z., McBride, R. S., Guindon, K., Shenker, J., MacDonald, T. C., Harwell, H. D., Ward, R., &amp; Carpenter, K. (2019). Global conservation status and research needs for </w:t>
      </w:r>
      <w:r w:rsidR="003923A1" w:rsidRPr="0017037A">
        <w:rPr>
          <w:rFonts w:ascii="Times New Roman" w:eastAsia="Times New Roman" w:hAnsi="Times New Roman" w:cs="Times New Roman"/>
          <w:color w:val="000000"/>
          <w:sz w:val="24"/>
          <w:szCs w:val="24"/>
          <w:highlight w:val="yellow"/>
          <w:lang w:val="en-US"/>
        </w:rPr>
        <w:t>Tarpon</w:t>
      </w:r>
      <w:r w:rsidRPr="0017037A">
        <w:rPr>
          <w:rFonts w:ascii="Times New Roman" w:eastAsia="Times New Roman" w:hAnsi="Times New Roman" w:cs="Times New Roman"/>
          <w:color w:val="000000"/>
          <w:sz w:val="24"/>
          <w:szCs w:val="24"/>
          <w:highlight w:val="yellow"/>
          <w:lang w:val="en-US"/>
        </w:rPr>
        <w:t>s (</w:t>
      </w:r>
      <w:proofErr w:type="spellStart"/>
      <w:r w:rsidRPr="0017037A">
        <w:rPr>
          <w:rFonts w:ascii="Times New Roman" w:eastAsia="Times New Roman" w:hAnsi="Times New Roman" w:cs="Times New Roman"/>
          <w:color w:val="000000"/>
          <w:sz w:val="24"/>
          <w:szCs w:val="24"/>
          <w:highlight w:val="yellow"/>
          <w:lang w:val="en-US"/>
        </w:rPr>
        <w:t>Megalopidae</w:t>
      </w:r>
      <w:proofErr w:type="spellEnd"/>
      <w:r w:rsidRPr="0017037A">
        <w:rPr>
          <w:rFonts w:ascii="Times New Roman" w:eastAsia="Times New Roman" w:hAnsi="Times New Roman" w:cs="Times New Roman"/>
          <w:color w:val="000000"/>
          <w:sz w:val="24"/>
          <w:szCs w:val="24"/>
          <w:highlight w:val="yellow"/>
          <w:lang w:val="en-US"/>
        </w:rPr>
        <w:t>), ladyfishes (</w:t>
      </w:r>
      <w:proofErr w:type="spellStart"/>
      <w:r w:rsidRPr="0017037A">
        <w:rPr>
          <w:rFonts w:ascii="Times New Roman" w:eastAsia="Times New Roman" w:hAnsi="Times New Roman" w:cs="Times New Roman"/>
          <w:color w:val="000000"/>
          <w:sz w:val="24"/>
          <w:szCs w:val="24"/>
          <w:highlight w:val="yellow"/>
          <w:lang w:val="en-US"/>
        </w:rPr>
        <w:t>Elopidae</w:t>
      </w:r>
      <w:proofErr w:type="spellEnd"/>
      <w:r w:rsidRPr="0017037A">
        <w:rPr>
          <w:rFonts w:ascii="Times New Roman" w:eastAsia="Times New Roman" w:hAnsi="Times New Roman" w:cs="Times New Roman"/>
          <w:color w:val="000000"/>
          <w:sz w:val="24"/>
          <w:szCs w:val="24"/>
          <w:highlight w:val="yellow"/>
          <w:lang w:val="en-US"/>
        </w:rPr>
        <w:t>), and bonefishes (</w:t>
      </w:r>
      <w:proofErr w:type="spellStart"/>
      <w:r w:rsidRPr="0017037A">
        <w:rPr>
          <w:rFonts w:ascii="Times New Roman" w:eastAsia="Times New Roman" w:hAnsi="Times New Roman" w:cs="Times New Roman"/>
          <w:color w:val="000000"/>
          <w:sz w:val="24"/>
          <w:szCs w:val="24"/>
          <w:highlight w:val="yellow"/>
          <w:lang w:val="en-US"/>
        </w:rPr>
        <w:t>Albulidae</w:t>
      </w:r>
      <w:proofErr w:type="spellEnd"/>
      <w:r w:rsidRPr="0017037A">
        <w:rPr>
          <w:rFonts w:ascii="Times New Roman" w:eastAsia="Times New Roman" w:hAnsi="Times New Roman" w:cs="Times New Roman"/>
          <w:color w:val="000000"/>
          <w:sz w:val="24"/>
          <w:szCs w:val="24"/>
          <w:highlight w:val="yellow"/>
          <w:lang w:val="en-US"/>
        </w:rPr>
        <w:t>). Fish and Fisheries, 20(2), 1–22.</w:t>
      </w:r>
      <w:r w:rsidRPr="0017037A">
        <w:rPr>
          <w:rFonts w:ascii="Times New Roman" w:eastAsia="Times New Roman" w:hAnsi="Times New Roman" w:cs="Times New Roman"/>
          <w:color w:val="000000"/>
          <w:sz w:val="24"/>
          <w:szCs w:val="24"/>
          <w:lang w:val="en-US"/>
        </w:rPr>
        <w:t xml:space="preserve"> </w:t>
      </w:r>
      <w:hyperlink r:id="rId16" w:history="1">
        <w:r w:rsidR="00CF5A06" w:rsidRPr="0017037A">
          <w:rPr>
            <w:rStyle w:val="Hyperlink"/>
            <w:rFonts w:ascii="Times New Roman" w:hAnsi="Times New Roman" w:cs="Times New Roman"/>
            <w:sz w:val="24"/>
            <w:szCs w:val="24"/>
          </w:rPr>
          <w:t>https://fs.wp.odu.edu/wp-content/uploads/sites/756/2016/03/Adams-et-al.-2013_Bonefish.pdf</w:t>
        </w:r>
      </w:hyperlink>
    </w:p>
    <w:p w14:paraId="5C337AD6" w14:textId="41E81619" w:rsidR="00CF5A06" w:rsidRPr="0017037A" w:rsidRDefault="004F2E17" w:rsidP="004F2E17">
      <w:pPr>
        <w:spacing w:after="0"/>
        <w:ind w:left="567" w:hanging="567"/>
        <w:jc w:val="both"/>
        <w:rPr>
          <w:rFonts w:ascii="Times New Roman" w:hAnsi="Times New Roman" w:cs="Times New Roman"/>
          <w:sz w:val="24"/>
          <w:szCs w:val="24"/>
        </w:rPr>
      </w:pPr>
      <w:proofErr w:type="spellStart"/>
      <w:r w:rsidRPr="0017037A">
        <w:rPr>
          <w:rFonts w:ascii="Times New Roman" w:eastAsia="Times New Roman" w:hAnsi="Times New Roman" w:cs="Times New Roman"/>
          <w:color w:val="000000"/>
          <w:sz w:val="24"/>
          <w:szCs w:val="24"/>
          <w:highlight w:val="yellow"/>
          <w:lang w:val="en-US"/>
        </w:rPr>
        <w:t>Bagenal</w:t>
      </w:r>
      <w:proofErr w:type="spellEnd"/>
      <w:r w:rsidRPr="0017037A">
        <w:rPr>
          <w:rFonts w:ascii="Times New Roman" w:eastAsia="Times New Roman" w:hAnsi="Times New Roman" w:cs="Times New Roman"/>
          <w:color w:val="000000"/>
          <w:sz w:val="24"/>
          <w:szCs w:val="24"/>
          <w:highlight w:val="yellow"/>
          <w:lang w:val="en-US"/>
        </w:rPr>
        <w:t>, T.B., &amp;</w:t>
      </w:r>
      <w:proofErr w:type="spellStart"/>
      <w:r w:rsidRPr="0017037A">
        <w:rPr>
          <w:rFonts w:ascii="Times New Roman" w:eastAsia="Times New Roman" w:hAnsi="Times New Roman" w:cs="Times New Roman"/>
          <w:color w:val="000000"/>
          <w:sz w:val="24"/>
          <w:szCs w:val="24"/>
          <w:highlight w:val="yellow"/>
          <w:lang w:val="en-US"/>
        </w:rPr>
        <w:t>Tesch</w:t>
      </w:r>
      <w:proofErr w:type="spellEnd"/>
      <w:r w:rsidRPr="0017037A">
        <w:rPr>
          <w:rFonts w:ascii="Times New Roman" w:eastAsia="Times New Roman" w:hAnsi="Times New Roman" w:cs="Times New Roman"/>
          <w:color w:val="000000"/>
          <w:sz w:val="24"/>
          <w:szCs w:val="24"/>
          <w:highlight w:val="yellow"/>
          <w:lang w:val="en-US"/>
        </w:rPr>
        <w:t xml:space="preserve">, F.W. (1978). Age and Growth. in Methods for Assessment of Fish Production in Fresh Waters. Third Edition. International. Biological </w:t>
      </w:r>
      <w:proofErr w:type="spellStart"/>
      <w:r w:rsidRPr="0017037A">
        <w:rPr>
          <w:rFonts w:ascii="Times New Roman" w:eastAsia="Times New Roman" w:hAnsi="Times New Roman" w:cs="Times New Roman"/>
          <w:color w:val="000000"/>
          <w:sz w:val="24"/>
          <w:szCs w:val="24"/>
          <w:highlight w:val="yellow"/>
          <w:lang w:val="en-US"/>
        </w:rPr>
        <w:t>Programme</w:t>
      </w:r>
      <w:proofErr w:type="spellEnd"/>
      <w:r w:rsidRPr="0017037A">
        <w:rPr>
          <w:rFonts w:ascii="Times New Roman" w:eastAsia="Times New Roman" w:hAnsi="Times New Roman" w:cs="Times New Roman"/>
          <w:color w:val="000000"/>
          <w:sz w:val="24"/>
          <w:szCs w:val="24"/>
          <w:highlight w:val="yellow"/>
          <w:lang w:val="en-US"/>
        </w:rPr>
        <w:t xml:space="preserve"> Handbooks No. 3. Blackwell Scientific Publications, Oxford. 101-136.</w:t>
      </w:r>
      <w:r w:rsidRPr="0017037A">
        <w:rPr>
          <w:rFonts w:ascii="Times New Roman" w:eastAsia="Times New Roman" w:hAnsi="Times New Roman" w:cs="Times New Roman"/>
          <w:color w:val="000000"/>
          <w:sz w:val="24"/>
          <w:szCs w:val="24"/>
          <w:lang w:val="en-US"/>
        </w:rPr>
        <w:t xml:space="preserve"> </w:t>
      </w:r>
      <w:hyperlink r:id="rId17" w:history="1">
        <w:r w:rsidR="00CF5A06" w:rsidRPr="0017037A">
          <w:rPr>
            <w:rStyle w:val="Hyperlink"/>
            <w:rFonts w:ascii="Times New Roman" w:hAnsi="Times New Roman" w:cs="Times New Roman"/>
            <w:sz w:val="24"/>
            <w:szCs w:val="24"/>
          </w:rPr>
          <w:t>https://books.google.co.id/books/about/Methods_for_Assessment_of_Fish_Productio.html?id=DXNVjgEACAAJ&amp;redir_esc=y</w:t>
        </w:r>
      </w:hyperlink>
      <w:r w:rsidR="00CF5A06" w:rsidRPr="0017037A">
        <w:rPr>
          <w:rFonts w:ascii="Times New Roman" w:hAnsi="Times New Roman" w:cs="Times New Roman"/>
          <w:sz w:val="24"/>
          <w:szCs w:val="24"/>
        </w:rPr>
        <w:t xml:space="preserve"> </w:t>
      </w:r>
    </w:p>
    <w:p w14:paraId="7B4AB0DC" w14:textId="6D0778CD" w:rsidR="00CF5A06"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Blaber, S. J. M. (2000). Tropical Estuarine Fishes: Ecology, Exploitation and Conservation. Blackwell Science, Oxford.</w:t>
      </w:r>
      <w:r w:rsidRPr="0017037A">
        <w:rPr>
          <w:rFonts w:ascii="Times New Roman" w:eastAsia="Times New Roman" w:hAnsi="Times New Roman" w:cs="Times New Roman"/>
          <w:color w:val="000000"/>
          <w:sz w:val="24"/>
          <w:szCs w:val="24"/>
          <w:lang w:val="en-US"/>
        </w:rPr>
        <w:t xml:space="preserve"> </w:t>
      </w:r>
      <w:hyperlink r:id="rId18" w:anchor="v=onepage&amp;q&amp;f=false" w:history="1">
        <w:r w:rsidR="00CF5A06" w:rsidRPr="0017037A">
          <w:rPr>
            <w:rStyle w:val="Hyperlink"/>
            <w:rFonts w:ascii="Times New Roman" w:hAnsi="Times New Roman" w:cs="Times New Roman"/>
          </w:rPr>
          <w:t>https://books.google.co.id/books?hl=en&amp;lr=&amp;id=Wp07CwAAQBAJ&amp;oi=fnd&amp;pg=PR9&amp;dq=3.%09Blaber,+S.+J.+M.+(2000).+Tropical+Estuarine+Fishes:+Ecology,+Exploitation+and+Conservation.</w:t>
        </w:r>
        <w:r w:rsidR="00CF5A06" w:rsidRPr="0017037A">
          <w:rPr>
            <w:rStyle w:val="Hyperlink"/>
            <w:rFonts w:ascii="Times New Roman" w:hAnsi="Times New Roman" w:cs="Times New Roman"/>
          </w:rPr>
          <w:t>+Blackwell+Science,+Oxford.+https://onlinelibrary.wiley.com/doi/book/10.1002/9780470694985&amp;ots=qPVbNqIIov&amp;sig=pJSJjqe2xef3SXKxonButc31HkU&amp;redir_esc=y#v=onepage&amp;q&amp;f=false</w:t>
        </w:r>
      </w:hyperlink>
    </w:p>
    <w:p w14:paraId="0B1A2D3F" w14:textId="19B53ED4" w:rsidR="00CF5A06"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Brewer, D. T., Blaber, S. J. M., &amp; Salini, J. P. (1991). Predation on penaeid prawns by fishes in Albatross Bay, Gulf of Carpentaria. Marine Biology, 109(2), 231–240.</w:t>
      </w:r>
      <w:r w:rsidRPr="0017037A">
        <w:rPr>
          <w:rFonts w:ascii="Times New Roman" w:eastAsia="Times New Roman" w:hAnsi="Times New Roman" w:cs="Times New Roman"/>
          <w:color w:val="000000"/>
          <w:sz w:val="24"/>
          <w:szCs w:val="24"/>
          <w:lang w:val="en-US"/>
        </w:rPr>
        <w:t xml:space="preserve"> </w:t>
      </w:r>
      <w:hyperlink r:id="rId19" w:history="1">
        <w:r w:rsidR="00CF5A06" w:rsidRPr="0017037A">
          <w:rPr>
            <w:rStyle w:val="Hyperlink"/>
            <w:rFonts w:ascii="Times New Roman" w:hAnsi="Times New Roman" w:cs="Times New Roman"/>
          </w:rPr>
          <w:t>https://d1wqtxts1xzle7.cloudfront.net/102701123/bf0131939120230527-1-inajqb-libre.pdf?1685170838=&amp;response-content-disposition=inline%3B+filename%3DPredation_on_penaeid_prawns_by_fishes_in.pdf&amp;Expires=1761441055&amp;Signature=FJRzJWbWR8X1FnwKA0LcHrblwMsWAJWkAuLw5iqwlMi3bxpelN9EWVgjuzEnmJwi2GfJqn9eoyAAWTpJ~MTtLFdISEiRtvfigWoEVmGBbDPMgzC0JeFOTeoYVigdcAbKwMG~Fuu-3kDT8YAFjYump-xp1suHhEhbm45gF6tLHo67lPBSe-F3AFFLg7ehxcsAKaApCpfQQy6M8QMJfLw4rhd-tosSon~BfAkIKwVzjsvfZXKXAPgRcyk52lkketG8P6RUh9pciYcnN75Q0bUKPM3xM1r31KH80LYSXJKbqxaTcIEcU493pHNQRLknJLRUUUUSGgBTe8ktcJgngkP8Kg__&amp;Key-Pair-Id=APKAJLOHF5GGSLRBV4ZA</w:t>
        </w:r>
      </w:hyperlink>
    </w:p>
    <w:p w14:paraId="23E758AF" w14:textId="35E0DC17" w:rsidR="00BA3149"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Day, J. W., Kemp, W. M., Yáñez-Arancibia, A., &amp; Crump, B. C. (2012). Estuarine Ecology (2nd ed.). Wiley-Blackwell, New Jersey.</w:t>
      </w:r>
      <w:r w:rsidRPr="0017037A">
        <w:rPr>
          <w:rFonts w:ascii="Times New Roman" w:eastAsia="Times New Roman" w:hAnsi="Times New Roman" w:cs="Times New Roman"/>
          <w:color w:val="000000"/>
          <w:sz w:val="24"/>
          <w:szCs w:val="24"/>
          <w:lang w:val="en-US"/>
        </w:rPr>
        <w:t xml:space="preserve"> </w:t>
      </w:r>
      <w:hyperlink r:id="rId20" w:history="1">
        <w:r w:rsidR="00BA3149" w:rsidRPr="0017037A">
          <w:rPr>
            <w:rStyle w:val="Hyperlink"/>
            <w:rFonts w:ascii="Times New Roman" w:hAnsi="Times New Roman" w:cs="Times New Roman"/>
          </w:rPr>
          <w:t>https://www.wiley.com/en-us/Estuarine+Ecology%2C+2nd+Edition-p-9781118412787</w:t>
        </w:r>
      </w:hyperlink>
    </w:p>
    <w:p w14:paraId="07F5C5FE" w14:textId="796146D5" w:rsidR="004F2E17" w:rsidRPr="0017037A" w:rsidRDefault="004F2E17" w:rsidP="004F2E17">
      <w:pPr>
        <w:spacing w:after="0"/>
        <w:ind w:left="567" w:hanging="567"/>
        <w:jc w:val="both"/>
        <w:rPr>
          <w:rFonts w:ascii="Times New Roman" w:eastAsia="Times New Roman" w:hAnsi="Times New Roman" w:cs="Times New Roman"/>
          <w:color w:val="000000"/>
          <w:sz w:val="24"/>
          <w:szCs w:val="24"/>
          <w:lang w:val="en-US"/>
        </w:rPr>
      </w:pPr>
      <w:proofErr w:type="spellStart"/>
      <w:r w:rsidRPr="0017037A">
        <w:rPr>
          <w:rFonts w:ascii="Times New Roman" w:eastAsia="Times New Roman" w:hAnsi="Times New Roman" w:cs="Times New Roman"/>
          <w:color w:val="000000"/>
          <w:sz w:val="24"/>
          <w:szCs w:val="24"/>
          <w:highlight w:val="yellow"/>
          <w:lang w:val="en-US"/>
        </w:rPr>
        <w:t>Effendie</w:t>
      </w:r>
      <w:proofErr w:type="spellEnd"/>
      <w:r w:rsidRPr="0017037A">
        <w:rPr>
          <w:rFonts w:ascii="Times New Roman" w:eastAsia="Times New Roman" w:hAnsi="Times New Roman" w:cs="Times New Roman"/>
          <w:color w:val="000000"/>
          <w:sz w:val="24"/>
          <w:szCs w:val="24"/>
          <w:highlight w:val="yellow"/>
          <w:lang w:val="en-US"/>
        </w:rPr>
        <w:t xml:space="preserve">, M.I. (1997). Fisheries Biology. </w:t>
      </w:r>
      <w:proofErr w:type="spellStart"/>
      <w:r w:rsidRPr="0017037A">
        <w:rPr>
          <w:rFonts w:ascii="Times New Roman" w:eastAsia="Times New Roman" w:hAnsi="Times New Roman" w:cs="Times New Roman"/>
          <w:color w:val="000000"/>
          <w:sz w:val="24"/>
          <w:szCs w:val="24"/>
          <w:highlight w:val="yellow"/>
          <w:lang w:val="en-US"/>
        </w:rPr>
        <w:t>Nusataman</w:t>
      </w:r>
      <w:proofErr w:type="spellEnd"/>
      <w:r w:rsidRPr="0017037A">
        <w:rPr>
          <w:rFonts w:ascii="Times New Roman" w:eastAsia="Times New Roman" w:hAnsi="Times New Roman" w:cs="Times New Roman"/>
          <w:color w:val="000000"/>
          <w:sz w:val="24"/>
          <w:szCs w:val="24"/>
          <w:highlight w:val="yellow"/>
          <w:lang w:val="en-US"/>
        </w:rPr>
        <w:t xml:space="preserve"> Library Foundation. Yogyakarta. 163</w:t>
      </w:r>
      <w:r w:rsidRPr="0017037A">
        <w:rPr>
          <w:rFonts w:ascii="Times New Roman" w:eastAsia="Times New Roman" w:hAnsi="Times New Roman" w:cs="Times New Roman"/>
          <w:color w:val="000000"/>
          <w:sz w:val="24"/>
          <w:szCs w:val="24"/>
          <w:lang w:val="en-US"/>
        </w:rPr>
        <w:t xml:space="preserve"> </w:t>
      </w:r>
      <w:proofErr w:type="spellStart"/>
      <w:r w:rsidRPr="0017037A">
        <w:rPr>
          <w:rFonts w:ascii="Times New Roman" w:eastAsia="Times New Roman" w:hAnsi="Times New Roman" w:cs="Times New Roman"/>
          <w:color w:val="000000"/>
          <w:sz w:val="24"/>
          <w:szCs w:val="24"/>
          <w:lang w:val="en-US"/>
        </w:rPr>
        <w:t>p.</w:t>
      </w:r>
      <w:hyperlink r:id="rId21" w:history="1">
        <w:r w:rsidRPr="0017037A">
          <w:rPr>
            <w:rStyle w:val="Hyperlink"/>
            <w:rFonts w:ascii="Times New Roman" w:eastAsia="Times New Roman" w:hAnsi="Times New Roman" w:cs="Times New Roman"/>
            <w:sz w:val="24"/>
            <w:szCs w:val="24"/>
            <w:lang w:val="en-US"/>
          </w:rPr>
          <w:t>https</w:t>
        </w:r>
        <w:proofErr w:type="spellEnd"/>
        <w:r w:rsidRPr="0017037A">
          <w:rPr>
            <w:rStyle w:val="Hyperlink"/>
            <w:rFonts w:ascii="Times New Roman" w:eastAsia="Times New Roman" w:hAnsi="Times New Roman" w:cs="Times New Roman"/>
            <w:sz w:val="24"/>
            <w:szCs w:val="24"/>
            <w:lang w:val="en-US"/>
          </w:rPr>
          <w:t>://lib.ui.ac.id/</w:t>
        </w:r>
        <w:proofErr w:type="spellStart"/>
        <w:r w:rsidRPr="0017037A">
          <w:rPr>
            <w:rStyle w:val="Hyperlink"/>
            <w:rFonts w:ascii="Times New Roman" w:eastAsia="Times New Roman" w:hAnsi="Times New Roman" w:cs="Times New Roman"/>
            <w:sz w:val="24"/>
            <w:szCs w:val="24"/>
            <w:lang w:val="en-US"/>
          </w:rPr>
          <w:t>detail.jsp?id</w:t>
        </w:r>
        <w:proofErr w:type="spellEnd"/>
        <w:r w:rsidRPr="0017037A">
          <w:rPr>
            <w:rStyle w:val="Hyperlink"/>
            <w:rFonts w:ascii="Times New Roman" w:eastAsia="Times New Roman" w:hAnsi="Times New Roman" w:cs="Times New Roman"/>
            <w:sz w:val="24"/>
            <w:szCs w:val="24"/>
            <w:lang w:val="en-US"/>
          </w:rPr>
          <w:t>=140834</w:t>
        </w:r>
      </w:hyperlink>
    </w:p>
    <w:p w14:paraId="7AB9569E" w14:textId="0B9A04BD" w:rsidR="004F2E17" w:rsidRPr="0017037A" w:rsidRDefault="004F2E17" w:rsidP="004F2E17">
      <w:pPr>
        <w:spacing w:after="0"/>
        <w:ind w:left="567" w:hanging="567"/>
        <w:jc w:val="both"/>
        <w:rPr>
          <w:rFonts w:ascii="Times New Roman" w:eastAsia="Times New Roman" w:hAnsi="Times New Roman" w:cs="Times New Roman"/>
          <w:color w:val="000000"/>
          <w:sz w:val="24"/>
          <w:szCs w:val="24"/>
          <w:lang w:val="en-US"/>
        </w:rPr>
      </w:pPr>
      <w:proofErr w:type="spellStart"/>
      <w:r w:rsidRPr="0017037A">
        <w:rPr>
          <w:rFonts w:ascii="Times New Roman" w:eastAsia="Times New Roman" w:hAnsi="Times New Roman" w:cs="Times New Roman"/>
          <w:color w:val="000000"/>
          <w:sz w:val="24"/>
          <w:szCs w:val="24"/>
          <w:highlight w:val="yellow"/>
          <w:lang w:val="en-US"/>
        </w:rPr>
        <w:lastRenderedPageBreak/>
        <w:t>Effendie</w:t>
      </w:r>
      <w:proofErr w:type="spellEnd"/>
      <w:r w:rsidRPr="0017037A">
        <w:rPr>
          <w:rFonts w:ascii="Times New Roman" w:eastAsia="Times New Roman" w:hAnsi="Times New Roman" w:cs="Times New Roman"/>
          <w:color w:val="000000"/>
          <w:sz w:val="24"/>
          <w:szCs w:val="24"/>
          <w:highlight w:val="yellow"/>
          <w:lang w:val="en-US"/>
        </w:rPr>
        <w:t>, M. I. (2002). Fisheries Biology. Yogyakarta: Nusantara Library Foundation</w:t>
      </w:r>
      <w:r w:rsidRPr="0017037A">
        <w:rPr>
          <w:rFonts w:ascii="Times New Roman" w:eastAsia="Times New Roman" w:hAnsi="Times New Roman" w:cs="Times New Roman"/>
          <w:color w:val="000000"/>
          <w:sz w:val="24"/>
          <w:szCs w:val="24"/>
          <w:lang w:val="en-US"/>
        </w:rPr>
        <w:t>.</w:t>
      </w:r>
      <w:hyperlink r:id="rId22" w:history="1">
        <w:r w:rsidRPr="0017037A">
          <w:rPr>
            <w:rStyle w:val="Hyperlink"/>
            <w:rFonts w:ascii="Times New Roman" w:eastAsia="Times New Roman" w:hAnsi="Times New Roman" w:cs="Times New Roman"/>
            <w:sz w:val="24"/>
            <w:szCs w:val="24"/>
            <w:lang w:val="en-US"/>
          </w:rPr>
          <w:t>https://library.instiperjogja.ac.id/index.php?p=show_detail&amp;id=6235</w:t>
        </w:r>
      </w:hyperlink>
    </w:p>
    <w:p w14:paraId="6BAC480A" w14:textId="418A1C0E" w:rsidR="008A7625"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Froese, R. (2006). Cube law, condition factor and weight–length relationships: History, meta‐analysis and recommendations. Journal of Applied Ichthyology, 22(4), 241–253.</w:t>
      </w:r>
      <w:r w:rsidRPr="0017037A">
        <w:rPr>
          <w:rFonts w:ascii="Times New Roman" w:eastAsia="Times New Roman" w:hAnsi="Times New Roman" w:cs="Times New Roman"/>
          <w:color w:val="000000"/>
          <w:sz w:val="24"/>
          <w:szCs w:val="24"/>
          <w:lang w:val="en-US"/>
        </w:rPr>
        <w:t xml:space="preserve"> </w:t>
      </w:r>
      <w:hyperlink r:id="rId23" w:history="1">
        <w:r w:rsidR="008A7625" w:rsidRPr="0017037A">
          <w:rPr>
            <w:rStyle w:val="Hyperlink"/>
            <w:rFonts w:ascii="Times New Roman" w:hAnsi="Times New Roman" w:cs="Times New Roman"/>
          </w:rPr>
          <w:t>https://scholar.google.com/scholar?hl=en&amp;as_sdt=0%2C5&amp;q=8.%09Froese%2C+R.+%282006%29.+Cube+law%2C+condition+factor+and+weight%E2%80%93length+relationships%3A+History%2C+meta%E2%80%90analysis+and+recommendations.+Journal+of+Applied+Ichthyology%2C+22%284%29%2C+241%E2%80%93253.+https%3A%2F%2Fonlinelibrary.wiley.com%2Fdoi%2F10.1111%2Fj.1439-0426.2006.00805.x&amp;btnG=</w:t>
        </w:r>
      </w:hyperlink>
    </w:p>
    <w:p w14:paraId="4C7C4F14" w14:textId="0E38D66B" w:rsidR="009945F6" w:rsidRPr="0017037A" w:rsidRDefault="009945F6" w:rsidP="009945F6">
      <w:pPr>
        <w:spacing w:after="0"/>
        <w:ind w:left="567" w:hanging="567"/>
        <w:jc w:val="both"/>
        <w:rPr>
          <w:rFonts w:ascii="Times New Roman" w:eastAsia="Times New Roman" w:hAnsi="Times New Roman" w:cs="Times New Roman"/>
          <w:color w:val="000000"/>
          <w:sz w:val="24"/>
          <w:szCs w:val="24"/>
          <w:lang w:val="en-US"/>
        </w:rPr>
      </w:pPr>
      <w:proofErr w:type="spellStart"/>
      <w:r w:rsidRPr="0017037A">
        <w:rPr>
          <w:rFonts w:ascii="Times New Roman" w:eastAsia="Times New Roman" w:hAnsi="Times New Roman" w:cs="Times New Roman"/>
          <w:color w:val="000000"/>
          <w:sz w:val="24"/>
          <w:szCs w:val="24"/>
          <w:highlight w:val="yellow"/>
          <w:lang w:val="en-US"/>
        </w:rPr>
        <w:t>Harahap</w:t>
      </w:r>
      <w:proofErr w:type="spellEnd"/>
      <w:r w:rsidRPr="0017037A">
        <w:rPr>
          <w:rFonts w:ascii="Times New Roman" w:eastAsia="Times New Roman" w:hAnsi="Times New Roman" w:cs="Times New Roman"/>
          <w:color w:val="000000"/>
          <w:sz w:val="24"/>
          <w:szCs w:val="24"/>
          <w:highlight w:val="yellow"/>
          <w:lang w:val="en-US"/>
        </w:rPr>
        <w:t xml:space="preserve">, Z. A., Maiyah, N., Susetya, I. E., Fadhilah, A., &amp; </w:t>
      </w:r>
      <w:proofErr w:type="spellStart"/>
      <w:r w:rsidRPr="0017037A">
        <w:rPr>
          <w:rFonts w:ascii="Times New Roman" w:eastAsia="Times New Roman" w:hAnsi="Times New Roman" w:cs="Times New Roman"/>
          <w:color w:val="000000"/>
          <w:sz w:val="24"/>
          <w:szCs w:val="24"/>
          <w:highlight w:val="yellow"/>
          <w:lang w:val="en-US"/>
        </w:rPr>
        <w:t>Rangkuti</w:t>
      </w:r>
      <w:proofErr w:type="spellEnd"/>
      <w:r w:rsidRPr="0017037A">
        <w:rPr>
          <w:rFonts w:ascii="Times New Roman" w:eastAsia="Times New Roman" w:hAnsi="Times New Roman" w:cs="Times New Roman"/>
          <w:color w:val="000000"/>
          <w:sz w:val="24"/>
          <w:szCs w:val="24"/>
          <w:highlight w:val="yellow"/>
          <w:lang w:val="en-US"/>
        </w:rPr>
        <w:t>, A. M. (2020). The Indo-Pacific tarpon (</w:t>
      </w:r>
      <w:r w:rsidRPr="0017037A">
        <w:rPr>
          <w:rFonts w:ascii="Times New Roman" w:eastAsia="Times New Roman" w:hAnsi="Times New Roman" w:cs="Times New Roman"/>
          <w:i/>
          <w:iCs/>
          <w:color w:val="000000"/>
          <w:sz w:val="24"/>
          <w:szCs w:val="24"/>
          <w:highlight w:val="yellow"/>
          <w:lang w:val="en-US"/>
        </w:rPr>
        <w:t xml:space="preserve">Megalops </w:t>
      </w:r>
      <w:proofErr w:type="spellStart"/>
      <w:r w:rsidRPr="0017037A">
        <w:rPr>
          <w:rFonts w:ascii="Times New Roman" w:eastAsia="Times New Roman" w:hAnsi="Times New Roman" w:cs="Times New Roman"/>
          <w:i/>
          <w:iCs/>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growth analysis in Lake </w:t>
      </w:r>
      <w:proofErr w:type="spellStart"/>
      <w:r w:rsidRPr="0017037A">
        <w:rPr>
          <w:rFonts w:ascii="Times New Roman" w:eastAsia="Times New Roman" w:hAnsi="Times New Roman" w:cs="Times New Roman"/>
          <w:color w:val="000000"/>
          <w:sz w:val="24"/>
          <w:szCs w:val="24"/>
          <w:highlight w:val="yellow"/>
          <w:lang w:val="en-US"/>
        </w:rPr>
        <w:t>Siombak</w:t>
      </w:r>
      <w:proofErr w:type="spellEnd"/>
      <w:r w:rsidRPr="0017037A">
        <w:rPr>
          <w:rFonts w:ascii="Times New Roman" w:eastAsia="Times New Roman" w:hAnsi="Times New Roman" w:cs="Times New Roman"/>
          <w:color w:val="000000"/>
          <w:sz w:val="24"/>
          <w:szCs w:val="24"/>
          <w:highlight w:val="yellow"/>
          <w:lang w:val="en-US"/>
        </w:rPr>
        <w:t xml:space="preserve">, Medan City, North Sumatra Province, Indonesia. AACL </w:t>
      </w:r>
      <w:proofErr w:type="spellStart"/>
      <w:r w:rsidRPr="0017037A">
        <w:rPr>
          <w:rFonts w:ascii="Times New Roman" w:eastAsia="Times New Roman" w:hAnsi="Times New Roman" w:cs="Times New Roman"/>
          <w:color w:val="000000"/>
          <w:sz w:val="24"/>
          <w:szCs w:val="24"/>
          <w:highlight w:val="yellow"/>
          <w:lang w:val="en-US"/>
        </w:rPr>
        <w:t>Bioflux</w:t>
      </w:r>
      <w:proofErr w:type="spellEnd"/>
      <w:r w:rsidRPr="0017037A">
        <w:rPr>
          <w:rFonts w:ascii="Times New Roman" w:eastAsia="Times New Roman" w:hAnsi="Times New Roman" w:cs="Times New Roman"/>
          <w:color w:val="000000"/>
          <w:sz w:val="24"/>
          <w:szCs w:val="24"/>
          <w:highlight w:val="yellow"/>
          <w:lang w:val="en-US"/>
        </w:rPr>
        <w:t>, 13(4), 1849–1857.</w:t>
      </w:r>
      <w:r w:rsidRPr="0017037A">
        <w:rPr>
          <w:rFonts w:ascii="Times New Roman" w:eastAsia="Times New Roman" w:hAnsi="Times New Roman" w:cs="Times New Roman"/>
          <w:color w:val="000000"/>
          <w:sz w:val="24"/>
          <w:szCs w:val="24"/>
          <w:lang w:val="en-US"/>
        </w:rPr>
        <w:t xml:space="preserve"> </w:t>
      </w:r>
      <w:hyperlink r:id="rId24" w:history="1">
        <w:r w:rsidRPr="0017037A">
          <w:rPr>
            <w:rStyle w:val="Hyperlink"/>
            <w:rFonts w:ascii="Times New Roman" w:eastAsia="Times New Roman" w:hAnsi="Times New Roman" w:cs="Times New Roman"/>
            <w:sz w:val="24"/>
            <w:szCs w:val="24"/>
            <w:lang w:val="en-US"/>
          </w:rPr>
          <w:t>https://www.bioflux.com.ro/docs/2020.1849-1857.pdf</w:t>
        </w:r>
      </w:hyperlink>
    </w:p>
    <w:p w14:paraId="392D0441" w14:textId="70132334" w:rsidR="009945F6" w:rsidRPr="0017037A" w:rsidRDefault="009945F6" w:rsidP="009945F6">
      <w:pPr>
        <w:spacing w:after="0"/>
        <w:ind w:left="567" w:hanging="567"/>
        <w:jc w:val="both"/>
        <w:rPr>
          <w:rFonts w:ascii="Times New Roman" w:eastAsia="Times New Roman" w:hAnsi="Times New Roman" w:cs="Times New Roman"/>
          <w:color w:val="000000"/>
          <w:sz w:val="24"/>
          <w:szCs w:val="24"/>
          <w:lang w:val="en-US"/>
        </w:rPr>
      </w:pPr>
      <w:r w:rsidRPr="0017037A">
        <w:rPr>
          <w:rFonts w:ascii="Times New Roman" w:eastAsia="Times New Roman" w:hAnsi="Times New Roman" w:cs="Times New Roman"/>
          <w:color w:val="000000"/>
          <w:sz w:val="24"/>
          <w:szCs w:val="24"/>
          <w:highlight w:val="yellow"/>
          <w:lang w:val="en-US"/>
        </w:rPr>
        <w:t xml:space="preserve">Muhtadi, A., Maiyah, N., </w:t>
      </w:r>
      <w:proofErr w:type="spellStart"/>
      <w:r w:rsidRPr="0017037A">
        <w:rPr>
          <w:rFonts w:ascii="Times New Roman" w:eastAsia="Times New Roman" w:hAnsi="Times New Roman" w:cs="Times New Roman"/>
          <w:color w:val="000000"/>
          <w:sz w:val="24"/>
          <w:szCs w:val="24"/>
          <w:highlight w:val="yellow"/>
          <w:lang w:val="en-US"/>
        </w:rPr>
        <w:t>Suryanti</w:t>
      </w:r>
      <w:proofErr w:type="spellEnd"/>
      <w:r w:rsidRPr="0017037A">
        <w:rPr>
          <w:rFonts w:ascii="Times New Roman" w:eastAsia="Times New Roman" w:hAnsi="Times New Roman" w:cs="Times New Roman"/>
          <w:color w:val="000000"/>
          <w:sz w:val="24"/>
          <w:szCs w:val="24"/>
          <w:highlight w:val="yellow"/>
          <w:lang w:val="en-US"/>
        </w:rPr>
        <w:t>, A., Abdelrahman, A. S., Akbar, H., &amp; Putra, S. A. (2024). Ecological dynamics and conservation implications of Indo-Pacific Tarpon (</w:t>
      </w:r>
      <w:r w:rsidRPr="0017037A">
        <w:rPr>
          <w:rFonts w:ascii="Times New Roman" w:eastAsia="Times New Roman" w:hAnsi="Times New Roman" w:cs="Times New Roman"/>
          <w:i/>
          <w:iCs/>
          <w:color w:val="000000"/>
          <w:sz w:val="24"/>
          <w:szCs w:val="24"/>
          <w:highlight w:val="yellow"/>
          <w:lang w:val="en-US"/>
        </w:rPr>
        <w:t xml:space="preserve">Megalops </w:t>
      </w:r>
      <w:proofErr w:type="spellStart"/>
      <w:r w:rsidRPr="0017037A">
        <w:rPr>
          <w:rFonts w:ascii="Times New Roman" w:eastAsia="Times New Roman" w:hAnsi="Times New Roman" w:cs="Times New Roman"/>
          <w:i/>
          <w:iCs/>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in Lake </w:t>
      </w:r>
      <w:proofErr w:type="spellStart"/>
      <w:r w:rsidRPr="0017037A">
        <w:rPr>
          <w:rFonts w:ascii="Times New Roman" w:eastAsia="Times New Roman" w:hAnsi="Times New Roman" w:cs="Times New Roman"/>
          <w:color w:val="000000"/>
          <w:sz w:val="24"/>
          <w:szCs w:val="24"/>
          <w:highlight w:val="yellow"/>
          <w:lang w:val="en-US"/>
        </w:rPr>
        <w:t>Siombak</w:t>
      </w:r>
      <w:proofErr w:type="spellEnd"/>
      <w:r w:rsidRPr="0017037A">
        <w:rPr>
          <w:rFonts w:ascii="Times New Roman" w:eastAsia="Times New Roman" w:hAnsi="Times New Roman" w:cs="Times New Roman"/>
          <w:color w:val="000000"/>
          <w:sz w:val="24"/>
          <w:szCs w:val="24"/>
          <w:highlight w:val="yellow"/>
          <w:lang w:val="en-US"/>
        </w:rPr>
        <w:t>, North Sumatra, Indonesia. Discover Animals, 1, Article 6.</w:t>
      </w:r>
      <w:r w:rsidRPr="0017037A">
        <w:rPr>
          <w:rFonts w:ascii="Times New Roman" w:eastAsia="Times New Roman" w:hAnsi="Times New Roman" w:cs="Times New Roman"/>
          <w:color w:val="000000"/>
          <w:sz w:val="24"/>
          <w:szCs w:val="24"/>
          <w:lang w:val="en-US"/>
        </w:rPr>
        <w:t xml:space="preserve"> </w:t>
      </w:r>
      <w:hyperlink r:id="rId25" w:history="1">
        <w:r w:rsidRPr="0017037A">
          <w:rPr>
            <w:rStyle w:val="Hyperlink"/>
            <w:rFonts w:ascii="Times New Roman" w:eastAsia="Times New Roman" w:hAnsi="Times New Roman" w:cs="Times New Roman"/>
            <w:sz w:val="24"/>
            <w:szCs w:val="24"/>
            <w:lang w:val="en-US"/>
          </w:rPr>
          <w:t>https://link.springer.com/article/10.1007/s44338-024-00003-4</w:t>
        </w:r>
      </w:hyperlink>
    </w:p>
    <w:p w14:paraId="63609E18" w14:textId="2F8740D8" w:rsidR="009945F6" w:rsidRPr="0017037A" w:rsidRDefault="009945F6" w:rsidP="004F2E17">
      <w:pPr>
        <w:spacing w:after="0"/>
        <w:ind w:left="567" w:hanging="567"/>
        <w:jc w:val="both"/>
        <w:rPr>
          <w:rFonts w:ascii="Times New Roman" w:eastAsia="Times New Roman" w:hAnsi="Times New Roman" w:cs="Times New Roman"/>
          <w:color w:val="000000"/>
          <w:sz w:val="24"/>
          <w:szCs w:val="24"/>
          <w:lang w:val="en-US"/>
        </w:rPr>
      </w:pPr>
      <w:r w:rsidRPr="0017037A">
        <w:rPr>
          <w:rFonts w:ascii="Times New Roman" w:eastAsia="Times New Roman" w:hAnsi="Times New Roman" w:cs="Times New Roman"/>
          <w:color w:val="000000"/>
          <w:sz w:val="24"/>
          <w:szCs w:val="24"/>
          <w:highlight w:val="yellow"/>
          <w:lang w:val="en-US"/>
        </w:rPr>
        <w:t xml:space="preserve">Cahyani, R. T., </w:t>
      </w:r>
      <w:proofErr w:type="spellStart"/>
      <w:r w:rsidRPr="0017037A">
        <w:rPr>
          <w:rFonts w:ascii="Times New Roman" w:eastAsia="Times New Roman" w:hAnsi="Times New Roman" w:cs="Times New Roman"/>
          <w:color w:val="000000"/>
          <w:sz w:val="24"/>
          <w:szCs w:val="24"/>
          <w:highlight w:val="yellow"/>
          <w:lang w:val="en-US"/>
        </w:rPr>
        <w:t>Maudi</w:t>
      </w:r>
      <w:proofErr w:type="spellEnd"/>
      <w:r w:rsidRPr="0017037A">
        <w:rPr>
          <w:rFonts w:ascii="Times New Roman" w:eastAsia="Times New Roman" w:hAnsi="Times New Roman" w:cs="Times New Roman"/>
          <w:color w:val="000000"/>
          <w:sz w:val="24"/>
          <w:szCs w:val="24"/>
          <w:highlight w:val="yellow"/>
          <w:lang w:val="en-US"/>
        </w:rPr>
        <w:t xml:space="preserve">, S. E., Hasmini, &amp; Nadia, L. M. H. (2023). Application </w:t>
      </w:r>
      <w:r w:rsidRPr="0017037A">
        <w:rPr>
          <w:rFonts w:ascii="Times New Roman" w:eastAsia="Times New Roman" w:hAnsi="Times New Roman" w:cs="Times New Roman"/>
          <w:color w:val="000000"/>
          <w:sz w:val="24"/>
          <w:szCs w:val="24"/>
          <w:highlight w:val="yellow"/>
          <w:lang w:val="en-US"/>
        </w:rPr>
        <w:t>of foam-mat drying technology on production of Indo-Pacific tarpon (</w:t>
      </w:r>
      <w:r w:rsidRPr="0017037A">
        <w:rPr>
          <w:rFonts w:ascii="Times New Roman" w:eastAsia="Times New Roman" w:hAnsi="Times New Roman" w:cs="Times New Roman"/>
          <w:i/>
          <w:iCs/>
          <w:color w:val="000000"/>
          <w:sz w:val="24"/>
          <w:szCs w:val="24"/>
          <w:highlight w:val="yellow"/>
          <w:lang w:val="en-US"/>
        </w:rPr>
        <w:t xml:space="preserve">Megalops </w:t>
      </w:r>
      <w:proofErr w:type="spellStart"/>
      <w:r w:rsidRPr="0017037A">
        <w:rPr>
          <w:rFonts w:ascii="Times New Roman" w:eastAsia="Times New Roman" w:hAnsi="Times New Roman" w:cs="Times New Roman"/>
          <w:i/>
          <w:iCs/>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flavor enhancer. </w:t>
      </w:r>
      <w:proofErr w:type="spellStart"/>
      <w:r w:rsidRPr="0017037A">
        <w:rPr>
          <w:rFonts w:ascii="Times New Roman" w:eastAsia="Times New Roman" w:hAnsi="Times New Roman" w:cs="Times New Roman"/>
          <w:color w:val="000000"/>
          <w:sz w:val="24"/>
          <w:szCs w:val="24"/>
          <w:highlight w:val="yellow"/>
          <w:lang w:val="en-US"/>
        </w:rPr>
        <w:t>Jambura</w:t>
      </w:r>
      <w:proofErr w:type="spellEnd"/>
      <w:r w:rsidRPr="0017037A">
        <w:rPr>
          <w:rFonts w:ascii="Times New Roman" w:eastAsia="Times New Roman" w:hAnsi="Times New Roman" w:cs="Times New Roman"/>
          <w:color w:val="000000"/>
          <w:sz w:val="24"/>
          <w:szCs w:val="24"/>
          <w:highlight w:val="yellow"/>
          <w:lang w:val="en-US"/>
        </w:rPr>
        <w:t xml:space="preserve"> Fish Processing Journal, 5(1), 1–14.</w:t>
      </w:r>
      <w:r w:rsidRPr="0017037A">
        <w:rPr>
          <w:rFonts w:ascii="Times New Roman" w:eastAsia="Times New Roman" w:hAnsi="Times New Roman" w:cs="Times New Roman"/>
          <w:color w:val="000000"/>
          <w:sz w:val="24"/>
          <w:szCs w:val="24"/>
          <w:lang w:val="en-US"/>
        </w:rPr>
        <w:t xml:space="preserve"> </w:t>
      </w:r>
      <w:hyperlink r:id="rId26" w:history="1">
        <w:r w:rsidRPr="0017037A">
          <w:rPr>
            <w:rStyle w:val="Hyperlink"/>
            <w:rFonts w:ascii="Times New Roman" w:eastAsia="Times New Roman" w:hAnsi="Times New Roman" w:cs="Times New Roman"/>
            <w:sz w:val="24"/>
            <w:szCs w:val="24"/>
            <w:lang w:val="en-US"/>
          </w:rPr>
          <w:t>https://ejurnal.ung.ac.id/index.php/jfpj/article/download/14053/5788</w:t>
        </w:r>
      </w:hyperlink>
    </w:p>
    <w:p w14:paraId="284313AE" w14:textId="7BBC1F7C" w:rsidR="00BC645E" w:rsidRPr="0017037A" w:rsidRDefault="00BC645E" w:rsidP="004F2E17">
      <w:pPr>
        <w:spacing w:after="0"/>
        <w:ind w:left="567" w:hanging="567"/>
        <w:jc w:val="both"/>
        <w:rPr>
          <w:rFonts w:ascii="Times New Roman" w:eastAsia="Times New Roman" w:hAnsi="Times New Roman" w:cs="Times New Roman"/>
          <w:color w:val="000000"/>
          <w:sz w:val="24"/>
          <w:szCs w:val="24"/>
          <w:lang w:val="en-US"/>
        </w:rPr>
      </w:pPr>
      <w:proofErr w:type="spellStart"/>
      <w:r w:rsidRPr="0017037A">
        <w:rPr>
          <w:rFonts w:ascii="Times New Roman" w:eastAsia="Times New Roman" w:hAnsi="Times New Roman" w:cs="Times New Roman"/>
          <w:color w:val="000000"/>
          <w:sz w:val="24"/>
          <w:szCs w:val="24"/>
          <w:highlight w:val="yellow"/>
          <w:lang w:val="en-US"/>
        </w:rPr>
        <w:t>Sinuraya</w:t>
      </w:r>
      <w:proofErr w:type="spellEnd"/>
      <w:r w:rsidRPr="0017037A">
        <w:rPr>
          <w:rFonts w:ascii="Times New Roman" w:eastAsia="Times New Roman" w:hAnsi="Times New Roman" w:cs="Times New Roman"/>
          <w:color w:val="000000"/>
          <w:sz w:val="24"/>
          <w:szCs w:val="24"/>
          <w:highlight w:val="yellow"/>
          <w:lang w:val="en-US"/>
        </w:rPr>
        <w:t xml:space="preserve">, S. B., </w:t>
      </w:r>
      <w:proofErr w:type="spellStart"/>
      <w:r w:rsidRPr="0017037A">
        <w:rPr>
          <w:rFonts w:ascii="Times New Roman" w:eastAsia="Times New Roman" w:hAnsi="Times New Roman" w:cs="Times New Roman"/>
          <w:color w:val="000000"/>
          <w:sz w:val="24"/>
          <w:szCs w:val="24"/>
          <w:highlight w:val="yellow"/>
          <w:lang w:val="en-US"/>
        </w:rPr>
        <w:t>Zuraida</w:t>
      </w:r>
      <w:proofErr w:type="spellEnd"/>
      <w:r w:rsidRPr="0017037A">
        <w:rPr>
          <w:rFonts w:ascii="Times New Roman" w:eastAsia="Times New Roman" w:hAnsi="Times New Roman" w:cs="Times New Roman"/>
          <w:color w:val="000000"/>
          <w:sz w:val="24"/>
          <w:szCs w:val="24"/>
          <w:highlight w:val="yellow"/>
          <w:lang w:val="en-US"/>
        </w:rPr>
        <w:t xml:space="preserve">, I., </w:t>
      </w:r>
      <w:proofErr w:type="spellStart"/>
      <w:r w:rsidRPr="0017037A">
        <w:rPr>
          <w:rFonts w:ascii="Times New Roman" w:eastAsia="Times New Roman" w:hAnsi="Times New Roman" w:cs="Times New Roman"/>
          <w:color w:val="000000"/>
          <w:sz w:val="24"/>
          <w:szCs w:val="24"/>
          <w:highlight w:val="yellow"/>
          <w:lang w:val="en-US"/>
        </w:rPr>
        <w:t>Diachanty</w:t>
      </w:r>
      <w:proofErr w:type="spellEnd"/>
      <w:r w:rsidRPr="0017037A">
        <w:rPr>
          <w:rFonts w:ascii="Times New Roman" w:eastAsia="Times New Roman" w:hAnsi="Times New Roman" w:cs="Times New Roman"/>
          <w:color w:val="000000"/>
          <w:sz w:val="24"/>
          <w:szCs w:val="24"/>
          <w:highlight w:val="yellow"/>
          <w:lang w:val="en-US"/>
        </w:rPr>
        <w:t xml:space="preserve">, S., Irawan, I., &amp; </w:t>
      </w:r>
      <w:proofErr w:type="spellStart"/>
      <w:r w:rsidRPr="0017037A">
        <w:rPr>
          <w:rFonts w:ascii="Times New Roman" w:eastAsia="Times New Roman" w:hAnsi="Times New Roman" w:cs="Times New Roman"/>
          <w:color w:val="000000"/>
          <w:sz w:val="24"/>
          <w:szCs w:val="24"/>
          <w:highlight w:val="yellow"/>
          <w:lang w:val="en-US"/>
        </w:rPr>
        <w:t>Pamungkas</w:t>
      </w:r>
      <w:proofErr w:type="spellEnd"/>
      <w:r w:rsidRPr="0017037A">
        <w:rPr>
          <w:rFonts w:ascii="Times New Roman" w:eastAsia="Times New Roman" w:hAnsi="Times New Roman" w:cs="Times New Roman"/>
          <w:color w:val="000000"/>
          <w:sz w:val="24"/>
          <w:szCs w:val="24"/>
          <w:highlight w:val="yellow"/>
          <w:lang w:val="en-US"/>
        </w:rPr>
        <w:t xml:space="preserve">, B. F. (2024). Characteristics of </w:t>
      </w:r>
      <w:r w:rsidRPr="0017037A">
        <w:rPr>
          <w:rFonts w:ascii="Times New Roman" w:eastAsia="Times New Roman" w:hAnsi="Times New Roman" w:cs="Times New Roman"/>
          <w:i/>
          <w:iCs/>
          <w:color w:val="000000"/>
          <w:sz w:val="24"/>
          <w:szCs w:val="24"/>
          <w:highlight w:val="yellow"/>
          <w:lang w:val="en-US"/>
        </w:rPr>
        <w:t xml:space="preserve">Megalops </w:t>
      </w:r>
      <w:proofErr w:type="spellStart"/>
      <w:r w:rsidRPr="0017037A">
        <w:rPr>
          <w:rFonts w:ascii="Times New Roman" w:eastAsia="Times New Roman" w:hAnsi="Times New Roman" w:cs="Times New Roman"/>
          <w:i/>
          <w:iCs/>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surimi gel against washing frequency. </w:t>
      </w:r>
      <w:proofErr w:type="spellStart"/>
      <w:r w:rsidRPr="0017037A">
        <w:rPr>
          <w:rFonts w:ascii="Times New Roman" w:eastAsia="Times New Roman" w:hAnsi="Times New Roman" w:cs="Times New Roman"/>
          <w:color w:val="000000"/>
          <w:sz w:val="24"/>
          <w:szCs w:val="24"/>
          <w:highlight w:val="yellow"/>
          <w:lang w:val="en-US"/>
        </w:rPr>
        <w:t>Jambura</w:t>
      </w:r>
      <w:proofErr w:type="spellEnd"/>
      <w:r w:rsidRPr="0017037A">
        <w:rPr>
          <w:rFonts w:ascii="Times New Roman" w:eastAsia="Times New Roman" w:hAnsi="Times New Roman" w:cs="Times New Roman"/>
          <w:color w:val="000000"/>
          <w:sz w:val="24"/>
          <w:szCs w:val="24"/>
          <w:highlight w:val="yellow"/>
          <w:lang w:val="en-US"/>
        </w:rPr>
        <w:t xml:space="preserve"> Fish Processing Journal, 6(2), 142–152.</w:t>
      </w:r>
      <w:r w:rsidRPr="0017037A">
        <w:rPr>
          <w:rFonts w:ascii="Times New Roman" w:eastAsia="Times New Roman" w:hAnsi="Times New Roman" w:cs="Times New Roman"/>
          <w:color w:val="000000"/>
          <w:sz w:val="24"/>
          <w:szCs w:val="24"/>
          <w:lang w:val="en-US"/>
        </w:rPr>
        <w:t xml:space="preserve"> </w:t>
      </w:r>
      <w:hyperlink r:id="rId27" w:history="1">
        <w:r w:rsidRPr="0017037A">
          <w:rPr>
            <w:rStyle w:val="Hyperlink"/>
            <w:rFonts w:ascii="Times New Roman" w:eastAsia="Times New Roman" w:hAnsi="Times New Roman" w:cs="Times New Roman"/>
            <w:sz w:val="24"/>
            <w:szCs w:val="24"/>
            <w:lang w:val="en-US"/>
          </w:rPr>
          <w:t>https://ejurnal.ung.ac.id/index.php/jfpj/article/download/21397/8914</w:t>
        </w:r>
      </w:hyperlink>
    </w:p>
    <w:p w14:paraId="2BE78AB8" w14:textId="1A757CD7" w:rsidR="008A7625"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 xml:space="preserve">Heemstra, P. C. (2022). </w:t>
      </w:r>
      <w:proofErr w:type="spellStart"/>
      <w:r w:rsidRPr="0017037A">
        <w:rPr>
          <w:rFonts w:ascii="Times New Roman" w:eastAsia="Times New Roman" w:hAnsi="Times New Roman" w:cs="Times New Roman"/>
          <w:color w:val="000000"/>
          <w:sz w:val="24"/>
          <w:szCs w:val="24"/>
          <w:highlight w:val="yellow"/>
          <w:lang w:val="en-US"/>
        </w:rPr>
        <w:t>Megalopidae</w:t>
      </w:r>
      <w:proofErr w:type="spellEnd"/>
      <w:r w:rsidRPr="0017037A">
        <w:rPr>
          <w:rFonts w:ascii="Times New Roman" w:eastAsia="Times New Roman" w:hAnsi="Times New Roman" w:cs="Times New Roman"/>
          <w:color w:val="000000"/>
          <w:sz w:val="24"/>
          <w:szCs w:val="24"/>
          <w:highlight w:val="yellow"/>
          <w:lang w:val="en-US"/>
        </w:rPr>
        <w:t xml:space="preserve">. P. 32. In: Heemstra, P. C., Heemstra, E., Ebert, D. A., Hol-leman, W. &amp; Randall, J. E. (Eds.), Coastal Fishes of the Western Indian Ocean, Volume 2. </w:t>
      </w:r>
      <w:proofErr w:type="spellStart"/>
      <w:r w:rsidRPr="0017037A">
        <w:rPr>
          <w:rFonts w:ascii="Times New Roman" w:eastAsia="Times New Roman" w:hAnsi="Times New Roman" w:cs="Times New Roman"/>
          <w:color w:val="000000"/>
          <w:sz w:val="24"/>
          <w:szCs w:val="24"/>
          <w:highlight w:val="yellow"/>
          <w:lang w:val="en-US"/>
        </w:rPr>
        <w:t>Makhanda</w:t>
      </w:r>
      <w:proofErr w:type="spellEnd"/>
      <w:r w:rsidRPr="0017037A">
        <w:rPr>
          <w:rFonts w:ascii="Times New Roman" w:eastAsia="Times New Roman" w:hAnsi="Times New Roman" w:cs="Times New Roman"/>
          <w:color w:val="000000"/>
          <w:sz w:val="24"/>
          <w:szCs w:val="24"/>
          <w:highlight w:val="yellow"/>
          <w:lang w:val="en-US"/>
        </w:rPr>
        <w:t xml:space="preserve"> (South Africa): South African Institute for Aquatic Biodiversity</w:t>
      </w:r>
      <w:r w:rsidRPr="0017037A">
        <w:rPr>
          <w:rFonts w:ascii="Times New Roman" w:eastAsia="Times New Roman" w:hAnsi="Times New Roman" w:cs="Times New Roman"/>
          <w:color w:val="000000"/>
          <w:sz w:val="24"/>
          <w:szCs w:val="24"/>
          <w:lang w:val="en-US"/>
        </w:rPr>
        <w:t xml:space="preserve">. </w:t>
      </w:r>
      <w:hyperlink r:id="rId28" w:history="1">
        <w:r w:rsidR="008A7625" w:rsidRPr="0017037A">
          <w:rPr>
            <w:rStyle w:val="Hyperlink"/>
            <w:rFonts w:ascii="Times New Roman" w:hAnsi="Times New Roman" w:cs="Times New Roman"/>
          </w:rPr>
          <w:t>https://saiab.ac.za/wp-content/uploads/2022/11/1._wiof_volume_5_text.pdf</w:t>
        </w:r>
      </w:hyperlink>
    </w:p>
    <w:p w14:paraId="13AEE370" w14:textId="54BF2650" w:rsidR="008A7625"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Hyslop, E. J. (1980). Stomach contents analysis a review of methods and their application. Journal of Fish Biology, 17(4), 411–429.</w:t>
      </w:r>
      <w:r w:rsidRPr="0017037A">
        <w:rPr>
          <w:rFonts w:ascii="Times New Roman" w:eastAsia="Times New Roman" w:hAnsi="Times New Roman" w:cs="Times New Roman"/>
          <w:color w:val="000000"/>
          <w:sz w:val="24"/>
          <w:szCs w:val="24"/>
          <w:lang w:val="en-US"/>
        </w:rPr>
        <w:t xml:space="preserve"> </w:t>
      </w:r>
      <w:hyperlink r:id="rId29" w:history="1">
        <w:r w:rsidR="008A7625" w:rsidRPr="0017037A">
          <w:rPr>
            <w:rStyle w:val="Hyperlink"/>
            <w:rFonts w:ascii="Times New Roman" w:hAnsi="Times New Roman" w:cs="Times New Roman"/>
          </w:rPr>
          <w:t>https://scholar.google.com/scholar?hl=en&amp;as_sdt=0%2C5&amp;q=10.%09Hyslop%2C+E.+J.+%281980%29.+Stomach+contents+analysis+a+review+of+methods+and+their+application.+Journal+of+Fish+Biology%2C+17%284%29%2C+411%E2%80%93429.+https%3A%2F%2Fonlinelibrary.wiley.com%2Fdoi%2F10.1111%2Fj.1095-8649.1980.tb02775.x&amp;btnG=</w:t>
        </w:r>
      </w:hyperlink>
    </w:p>
    <w:p w14:paraId="07E88BBC" w14:textId="373F550F" w:rsidR="00AE2576" w:rsidRPr="0017037A" w:rsidRDefault="004F2E17" w:rsidP="004F2E17">
      <w:pPr>
        <w:spacing w:after="0"/>
        <w:ind w:left="567" w:hanging="567"/>
        <w:jc w:val="both"/>
        <w:rPr>
          <w:rFonts w:ascii="Times New Roman" w:hAnsi="Times New Roman" w:cs="Times New Roman"/>
          <w:sz w:val="24"/>
          <w:szCs w:val="24"/>
        </w:rPr>
      </w:pPr>
      <w:proofErr w:type="spellStart"/>
      <w:r w:rsidRPr="0017037A">
        <w:rPr>
          <w:rFonts w:ascii="Times New Roman" w:eastAsia="Times New Roman" w:hAnsi="Times New Roman" w:cs="Times New Roman"/>
          <w:color w:val="000000"/>
          <w:sz w:val="24"/>
          <w:szCs w:val="24"/>
          <w:highlight w:val="yellow"/>
          <w:lang w:val="en-US"/>
        </w:rPr>
        <w:t>Irsandi</w:t>
      </w:r>
      <w:proofErr w:type="spellEnd"/>
      <w:r w:rsidRPr="0017037A">
        <w:rPr>
          <w:rFonts w:ascii="Times New Roman" w:eastAsia="Times New Roman" w:hAnsi="Times New Roman" w:cs="Times New Roman"/>
          <w:color w:val="000000"/>
          <w:sz w:val="24"/>
          <w:szCs w:val="24"/>
          <w:highlight w:val="yellow"/>
          <w:lang w:val="en-US"/>
        </w:rPr>
        <w:t xml:space="preserve"> dan Kantun, W. (2025). Variation in Growth Patterns and Condition Factors of Fringe scale sardinella (Sardinella fimbriata) Based on the Moon Phase in </w:t>
      </w:r>
      <w:proofErr w:type="spellStart"/>
      <w:r w:rsidRPr="0017037A">
        <w:rPr>
          <w:rFonts w:ascii="Times New Roman" w:eastAsia="Times New Roman" w:hAnsi="Times New Roman" w:cs="Times New Roman"/>
          <w:color w:val="000000"/>
          <w:sz w:val="24"/>
          <w:szCs w:val="24"/>
          <w:highlight w:val="yellow"/>
          <w:lang w:val="en-US"/>
        </w:rPr>
        <w:t>Takalar</w:t>
      </w:r>
      <w:proofErr w:type="spellEnd"/>
      <w:r w:rsidRPr="0017037A">
        <w:rPr>
          <w:rFonts w:ascii="Times New Roman" w:eastAsia="Times New Roman" w:hAnsi="Times New Roman" w:cs="Times New Roman"/>
          <w:color w:val="000000"/>
          <w:sz w:val="24"/>
          <w:szCs w:val="24"/>
          <w:highlight w:val="yellow"/>
          <w:lang w:val="en-US"/>
        </w:rPr>
        <w:t xml:space="preserve"> Waters, Makassar Strait. </w:t>
      </w:r>
      <w:proofErr w:type="spellStart"/>
      <w:r w:rsidRPr="0017037A">
        <w:rPr>
          <w:rFonts w:ascii="Times New Roman" w:eastAsia="Times New Roman" w:hAnsi="Times New Roman" w:cs="Times New Roman"/>
          <w:color w:val="000000"/>
          <w:sz w:val="24"/>
          <w:szCs w:val="24"/>
          <w:highlight w:val="yellow"/>
          <w:lang w:val="en-US"/>
        </w:rPr>
        <w:t>Agrikan</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Jurnal</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lastRenderedPageBreak/>
        <w:t>Agribisnis</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Perikanan</w:t>
      </w:r>
      <w:proofErr w:type="spellEnd"/>
      <w:r w:rsidRPr="0017037A">
        <w:rPr>
          <w:rFonts w:ascii="Times New Roman" w:eastAsia="Times New Roman" w:hAnsi="Times New Roman" w:cs="Times New Roman"/>
          <w:color w:val="000000"/>
          <w:sz w:val="24"/>
          <w:szCs w:val="24"/>
          <w:highlight w:val="yellow"/>
          <w:lang w:val="en-US"/>
        </w:rPr>
        <w:t>. 18 (1): 289-295.</w:t>
      </w:r>
      <w:r w:rsidRPr="0017037A">
        <w:rPr>
          <w:rFonts w:ascii="Times New Roman" w:eastAsia="Times New Roman" w:hAnsi="Times New Roman" w:cs="Times New Roman"/>
          <w:color w:val="000000"/>
          <w:sz w:val="24"/>
          <w:szCs w:val="24"/>
          <w:lang w:val="en-US"/>
        </w:rPr>
        <w:t xml:space="preserve"> </w:t>
      </w:r>
      <w:bookmarkStart w:id="7" w:name="_Hlk212356615"/>
      <w:r w:rsidR="00AE2576" w:rsidRPr="0017037A">
        <w:rPr>
          <w:rFonts w:ascii="Times New Roman" w:hAnsi="Times New Roman" w:cs="Times New Roman"/>
          <w:sz w:val="24"/>
          <w:szCs w:val="24"/>
        </w:rPr>
        <w:fldChar w:fldCharType="begin"/>
      </w:r>
      <w:r w:rsidR="00AE2576" w:rsidRPr="0017037A">
        <w:rPr>
          <w:rFonts w:ascii="Times New Roman" w:hAnsi="Times New Roman" w:cs="Times New Roman"/>
          <w:sz w:val="24"/>
          <w:szCs w:val="24"/>
        </w:rPr>
        <w:instrText>HYPERLINK "https://journal.tyarlyta.com/index.php/agrikan/article/view/2570/1747"</w:instrText>
      </w:r>
      <w:r w:rsidR="00AE2576" w:rsidRPr="0017037A">
        <w:rPr>
          <w:rFonts w:ascii="Times New Roman" w:hAnsi="Times New Roman" w:cs="Times New Roman"/>
          <w:sz w:val="24"/>
          <w:szCs w:val="24"/>
        </w:rPr>
        <w:fldChar w:fldCharType="separate"/>
      </w:r>
      <w:r w:rsidR="00AE2576" w:rsidRPr="0017037A">
        <w:rPr>
          <w:rStyle w:val="Hyperlink"/>
          <w:rFonts w:ascii="Times New Roman" w:hAnsi="Times New Roman" w:cs="Times New Roman"/>
          <w:sz w:val="24"/>
          <w:szCs w:val="24"/>
        </w:rPr>
        <w:t>https://journal.tyarlyta.com/index.php/agrikan/article/view/2570/1747</w:t>
      </w:r>
      <w:r w:rsidR="00AE2576" w:rsidRPr="0017037A">
        <w:rPr>
          <w:rFonts w:ascii="Times New Roman" w:hAnsi="Times New Roman" w:cs="Times New Roman"/>
          <w:sz w:val="24"/>
          <w:szCs w:val="24"/>
        </w:rPr>
        <w:fldChar w:fldCharType="end"/>
      </w:r>
    </w:p>
    <w:bookmarkEnd w:id="7"/>
    <w:p w14:paraId="502FEA3A" w14:textId="52FCD0DC" w:rsidR="004F2E17" w:rsidRPr="0017037A"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17037A">
        <w:rPr>
          <w:rFonts w:ascii="Times New Roman" w:eastAsia="Times New Roman" w:hAnsi="Times New Roman" w:cs="Times New Roman"/>
          <w:color w:val="000000"/>
          <w:sz w:val="24"/>
          <w:szCs w:val="24"/>
          <w:highlight w:val="yellow"/>
          <w:lang w:val="en-US"/>
        </w:rPr>
        <w:t xml:space="preserve">Kantun, W., </w:t>
      </w:r>
      <w:proofErr w:type="spellStart"/>
      <w:r w:rsidRPr="0017037A">
        <w:rPr>
          <w:rFonts w:ascii="Times New Roman" w:eastAsia="Times New Roman" w:hAnsi="Times New Roman" w:cs="Times New Roman"/>
          <w:color w:val="000000"/>
          <w:sz w:val="24"/>
          <w:szCs w:val="24"/>
          <w:highlight w:val="yellow"/>
          <w:lang w:val="en-US"/>
        </w:rPr>
        <w:t>Mallawa</w:t>
      </w:r>
      <w:proofErr w:type="spellEnd"/>
      <w:r w:rsidRPr="0017037A">
        <w:rPr>
          <w:rFonts w:ascii="Times New Roman" w:eastAsia="Times New Roman" w:hAnsi="Times New Roman" w:cs="Times New Roman"/>
          <w:color w:val="000000"/>
          <w:sz w:val="24"/>
          <w:szCs w:val="24"/>
          <w:highlight w:val="yellow"/>
          <w:lang w:val="en-US"/>
        </w:rPr>
        <w:t xml:space="preserve">, A.&amp; </w:t>
      </w:r>
      <w:proofErr w:type="spellStart"/>
      <w:proofErr w:type="gramStart"/>
      <w:r w:rsidRPr="0017037A">
        <w:rPr>
          <w:rFonts w:ascii="Times New Roman" w:eastAsia="Times New Roman" w:hAnsi="Times New Roman" w:cs="Times New Roman"/>
          <w:color w:val="000000"/>
          <w:sz w:val="24"/>
          <w:szCs w:val="24"/>
          <w:highlight w:val="yellow"/>
          <w:lang w:val="en-US"/>
        </w:rPr>
        <w:t>Rapi,N.L</w:t>
      </w:r>
      <w:proofErr w:type="spellEnd"/>
      <w:r w:rsidRPr="0017037A">
        <w:rPr>
          <w:rFonts w:ascii="Times New Roman" w:eastAsia="Times New Roman" w:hAnsi="Times New Roman" w:cs="Times New Roman"/>
          <w:color w:val="000000"/>
          <w:sz w:val="24"/>
          <w:szCs w:val="24"/>
          <w:highlight w:val="yellow"/>
          <w:lang w:val="en-US"/>
        </w:rPr>
        <w:t>.</w:t>
      </w:r>
      <w:proofErr w:type="gramEnd"/>
      <w:r w:rsidRPr="0017037A">
        <w:rPr>
          <w:rFonts w:ascii="Times New Roman" w:eastAsia="Times New Roman" w:hAnsi="Times New Roman" w:cs="Times New Roman"/>
          <w:color w:val="000000"/>
          <w:sz w:val="24"/>
          <w:szCs w:val="24"/>
          <w:highlight w:val="yellow"/>
          <w:lang w:val="en-US"/>
        </w:rPr>
        <w:t xml:space="preserve"> (2014). Size Structure and Quantity of Yellowfin Tuna Catches According to Fishing Time and Depth in </w:t>
      </w:r>
      <w:proofErr w:type="spellStart"/>
      <w:r w:rsidRPr="0017037A">
        <w:rPr>
          <w:rFonts w:ascii="Times New Roman" w:eastAsia="Times New Roman" w:hAnsi="Times New Roman" w:cs="Times New Roman"/>
          <w:color w:val="000000"/>
          <w:sz w:val="24"/>
          <w:szCs w:val="24"/>
          <w:highlight w:val="yellow"/>
          <w:lang w:val="en-US"/>
        </w:rPr>
        <w:t>Majene</w:t>
      </w:r>
      <w:proofErr w:type="spellEnd"/>
      <w:r w:rsidRPr="0017037A">
        <w:rPr>
          <w:rFonts w:ascii="Times New Roman" w:eastAsia="Times New Roman" w:hAnsi="Times New Roman" w:cs="Times New Roman"/>
          <w:color w:val="000000"/>
          <w:sz w:val="24"/>
          <w:szCs w:val="24"/>
          <w:highlight w:val="yellow"/>
          <w:lang w:val="en-US"/>
        </w:rPr>
        <w:t xml:space="preserve"> Waters, Makassar Strait. Fisheries Science and Technology. Indonesian Journal of Fisheries Science and Technology. 9 (2): 39-48.</w:t>
      </w:r>
      <w:r w:rsidRPr="0017037A">
        <w:rPr>
          <w:rFonts w:ascii="Times New Roman" w:eastAsia="Times New Roman" w:hAnsi="Times New Roman" w:cs="Times New Roman"/>
          <w:color w:val="000000"/>
          <w:sz w:val="24"/>
          <w:szCs w:val="24"/>
          <w:lang w:val="en-US"/>
        </w:rPr>
        <w:t xml:space="preserve"> </w:t>
      </w:r>
    </w:p>
    <w:bookmarkStart w:id="8" w:name="_Hlk212356640"/>
    <w:p w14:paraId="47A1D377" w14:textId="572B1662" w:rsidR="00E6121E" w:rsidRPr="0017037A" w:rsidRDefault="00E6121E" w:rsidP="00E6121E">
      <w:pPr>
        <w:spacing w:after="0"/>
        <w:ind w:left="567"/>
        <w:jc w:val="both"/>
        <w:rPr>
          <w:rFonts w:ascii="Times New Roman" w:eastAsia="Times New Roman" w:hAnsi="Times New Roman" w:cs="Times New Roman"/>
          <w:color w:val="000000"/>
          <w:sz w:val="24"/>
          <w:szCs w:val="24"/>
          <w:lang w:val="en-US"/>
        </w:rPr>
      </w:pPr>
      <w:r w:rsidRPr="0017037A">
        <w:rPr>
          <w:rFonts w:ascii="Times New Roman" w:eastAsia="Times New Roman" w:hAnsi="Times New Roman" w:cs="Times New Roman"/>
          <w:color w:val="000000"/>
          <w:sz w:val="24"/>
          <w:szCs w:val="24"/>
          <w:lang w:val="en-US"/>
        </w:rPr>
        <w:fldChar w:fldCharType="begin"/>
      </w:r>
      <w:r w:rsidRPr="0017037A">
        <w:rPr>
          <w:rFonts w:ascii="Times New Roman" w:eastAsia="Times New Roman" w:hAnsi="Times New Roman" w:cs="Times New Roman"/>
          <w:color w:val="000000"/>
          <w:sz w:val="24"/>
          <w:szCs w:val="24"/>
          <w:lang w:val="en-US"/>
        </w:rPr>
        <w:instrText>HYPERLINK "https://ejournal.undip.ac.id/index.php/saintek/article/view/8120"</w:instrText>
      </w:r>
      <w:r w:rsidRPr="0017037A">
        <w:rPr>
          <w:rFonts w:ascii="Times New Roman" w:eastAsia="Times New Roman" w:hAnsi="Times New Roman" w:cs="Times New Roman"/>
          <w:color w:val="000000"/>
          <w:sz w:val="24"/>
          <w:szCs w:val="24"/>
          <w:lang w:val="en-US"/>
        </w:rPr>
        <w:fldChar w:fldCharType="separate"/>
      </w:r>
      <w:r w:rsidRPr="0017037A">
        <w:rPr>
          <w:rStyle w:val="Hyperlink"/>
          <w:rFonts w:ascii="Times New Roman" w:eastAsia="Times New Roman" w:hAnsi="Times New Roman" w:cs="Times New Roman"/>
          <w:sz w:val="24"/>
          <w:szCs w:val="24"/>
          <w:lang w:val="en-US"/>
        </w:rPr>
        <w:t>https://ejournal.undip.ac.id/index.php/saintek/article/view/8120</w:t>
      </w:r>
      <w:r w:rsidRPr="0017037A">
        <w:rPr>
          <w:rFonts w:ascii="Times New Roman" w:eastAsia="Times New Roman" w:hAnsi="Times New Roman" w:cs="Times New Roman"/>
          <w:color w:val="000000"/>
          <w:sz w:val="24"/>
          <w:szCs w:val="24"/>
          <w:lang w:val="en-US"/>
        </w:rPr>
        <w:fldChar w:fldCharType="end"/>
      </w:r>
    </w:p>
    <w:bookmarkEnd w:id="8"/>
    <w:p w14:paraId="59398723" w14:textId="408F8B1B" w:rsidR="004F2E17" w:rsidRPr="0017037A" w:rsidRDefault="004F2E17" w:rsidP="004F2E17">
      <w:pPr>
        <w:ind w:left="567" w:hanging="567"/>
        <w:jc w:val="both"/>
        <w:rPr>
          <w:rFonts w:ascii="Times New Roman" w:eastAsia="Times New Roman" w:hAnsi="Times New Roman" w:cs="Times New Roman"/>
          <w:color w:val="000000"/>
          <w:sz w:val="24"/>
          <w:szCs w:val="24"/>
          <w:lang w:val="en-US"/>
        </w:rPr>
      </w:pPr>
      <w:r w:rsidRPr="0017037A">
        <w:rPr>
          <w:rFonts w:ascii="Times New Roman" w:eastAsia="Times New Roman" w:hAnsi="Times New Roman" w:cs="Times New Roman"/>
          <w:color w:val="000000"/>
          <w:sz w:val="24"/>
          <w:szCs w:val="24"/>
          <w:highlight w:val="yellow"/>
          <w:lang w:val="en-US"/>
        </w:rPr>
        <w:t>Ministry of Maritime Affairs and Fisheries (KKP). (2014). Fisheries Management Plan for the Fisheries Management Area of ​​the Republic of Indonesia. Directorate General of Capture Fisheries, Jakarta</w:t>
      </w:r>
      <w:r w:rsidRPr="0017037A">
        <w:rPr>
          <w:rFonts w:ascii="Times New Roman" w:eastAsia="Times New Roman" w:hAnsi="Times New Roman" w:cs="Times New Roman"/>
          <w:color w:val="000000"/>
          <w:sz w:val="24"/>
          <w:szCs w:val="24"/>
          <w:lang w:val="en-US"/>
        </w:rPr>
        <w:t xml:space="preserve">. </w:t>
      </w:r>
      <w:hyperlink r:id="rId30" w:history="1">
        <w:r w:rsidRPr="0017037A">
          <w:rPr>
            <w:rStyle w:val="Hyperlink"/>
            <w:rFonts w:ascii="Times New Roman" w:eastAsia="Times New Roman" w:hAnsi="Times New Roman" w:cs="Times New Roman"/>
            <w:sz w:val="24"/>
            <w:szCs w:val="24"/>
            <w:lang w:val="en-US"/>
          </w:rPr>
          <w:t>https://jdih.kkp.go.id/Homedev/DetailPeraturan/486</w:t>
        </w:r>
      </w:hyperlink>
    </w:p>
    <w:p w14:paraId="0CA727A8" w14:textId="0B0B07FA" w:rsidR="008A7625"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 xml:space="preserve">Khairul, Wahyuningsih, H. &amp; </w:t>
      </w:r>
      <w:proofErr w:type="spellStart"/>
      <w:r w:rsidRPr="0017037A">
        <w:rPr>
          <w:rFonts w:ascii="Times New Roman" w:eastAsia="Times New Roman" w:hAnsi="Times New Roman" w:cs="Times New Roman"/>
          <w:color w:val="000000"/>
          <w:sz w:val="24"/>
          <w:szCs w:val="24"/>
          <w:highlight w:val="yellow"/>
          <w:lang w:val="en-US"/>
        </w:rPr>
        <w:t>Jumilawati</w:t>
      </w:r>
      <w:proofErr w:type="spellEnd"/>
      <w:r w:rsidRPr="0017037A">
        <w:rPr>
          <w:rFonts w:ascii="Times New Roman" w:eastAsia="Times New Roman" w:hAnsi="Times New Roman" w:cs="Times New Roman"/>
          <w:color w:val="000000"/>
          <w:sz w:val="24"/>
          <w:szCs w:val="24"/>
          <w:highlight w:val="yellow"/>
          <w:lang w:val="en-US"/>
        </w:rPr>
        <w:t xml:space="preserve">, E. (2014). Distribution and growth patterns of Indo Pacific </w:t>
      </w:r>
      <w:r w:rsidR="003923A1" w:rsidRPr="0017037A">
        <w:rPr>
          <w:rFonts w:ascii="Times New Roman" w:eastAsia="Times New Roman" w:hAnsi="Times New Roman" w:cs="Times New Roman"/>
          <w:color w:val="000000"/>
          <w:sz w:val="24"/>
          <w:szCs w:val="24"/>
          <w:highlight w:val="yellow"/>
          <w:lang w:val="en-US"/>
        </w:rPr>
        <w:t>Tarpon</w:t>
      </w:r>
      <w:r w:rsidRPr="0017037A">
        <w:rPr>
          <w:rFonts w:ascii="Times New Roman" w:eastAsia="Times New Roman" w:hAnsi="Times New Roman" w:cs="Times New Roman"/>
          <w:color w:val="000000"/>
          <w:sz w:val="24"/>
          <w:szCs w:val="24"/>
          <w:highlight w:val="yellow"/>
          <w:lang w:val="en-US"/>
        </w:rPr>
        <w:t xml:space="preserve"> (Megalops </w:t>
      </w:r>
      <w:proofErr w:type="spellStart"/>
      <w:r w:rsidRPr="0017037A">
        <w:rPr>
          <w:rFonts w:ascii="Times New Roman" w:eastAsia="Times New Roman" w:hAnsi="Times New Roman" w:cs="Times New Roman"/>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Broussonet</w:t>
      </w:r>
      <w:proofErr w:type="spellEnd"/>
      <w:r w:rsidRPr="0017037A">
        <w:rPr>
          <w:rFonts w:ascii="Times New Roman" w:eastAsia="Times New Roman" w:hAnsi="Times New Roman" w:cs="Times New Roman"/>
          <w:color w:val="000000"/>
          <w:sz w:val="24"/>
          <w:szCs w:val="24"/>
          <w:highlight w:val="yellow"/>
          <w:lang w:val="en-US"/>
        </w:rPr>
        <w:t xml:space="preserve">, 1782) in </w:t>
      </w:r>
      <w:proofErr w:type="spellStart"/>
      <w:r w:rsidRPr="0017037A">
        <w:rPr>
          <w:rFonts w:ascii="Times New Roman" w:eastAsia="Times New Roman" w:hAnsi="Times New Roman" w:cs="Times New Roman"/>
          <w:color w:val="000000"/>
          <w:sz w:val="24"/>
          <w:szCs w:val="24"/>
          <w:highlight w:val="yellow"/>
          <w:lang w:val="en-US"/>
        </w:rPr>
        <w:t>Belawan</w:t>
      </w:r>
      <w:proofErr w:type="spellEnd"/>
      <w:r w:rsidRPr="0017037A">
        <w:rPr>
          <w:rFonts w:ascii="Times New Roman" w:eastAsia="Times New Roman" w:hAnsi="Times New Roman" w:cs="Times New Roman"/>
          <w:color w:val="000000"/>
          <w:sz w:val="24"/>
          <w:szCs w:val="24"/>
          <w:highlight w:val="yellow"/>
          <w:lang w:val="en-US"/>
        </w:rPr>
        <w:t xml:space="preserve"> River. </w:t>
      </w:r>
      <w:proofErr w:type="spellStart"/>
      <w:r w:rsidRPr="0017037A">
        <w:rPr>
          <w:rFonts w:ascii="Times New Roman" w:eastAsia="Times New Roman" w:hAnsi="Times New Roman" w:cs="Times New Roman"/>
          <w:color w:val="000000"/>
          <w:sz w:val="24"/>
          <w:szCs w:val="24"/>
          <w:highlight w:val="yellow"/>
          <w:lang w:val="en-US"/>
        </w:rPr>
        <w:t>Jurnal</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Perikananan</w:t>
      </w:r>
      <w:proofErr w:type="spellEnd"/>
      <w:r w:rsidRPr="0017037A">
        <w:rPr>
          <w:rFonts w:ascii="Times New Roman" w:eastAsia="Times New Roman" w:hAnsi="Times New Roman" w:cs="Times New Roman"/>
          <w:color w:val="000000"/>
          <w:sz w:val="24"/>
          <w:szCs w:val="24"/>
          <w:highlight w:val="yellow"/>
          <w:lang w:val="en-US"/>
        </w:rPr>
        <w:t xml:space="preserve"> dan </w:t>
      </w:r>
      <w:proofErr w:type="spellStart"/>
      <w:r w:rsidRPr="0017037A">
        <w:rPr>
          <w:rFonts w:ascii="Times New Roman" w:eastAsia="Times New Roman" w:hAnsi="Times New Roman" w:cs="Times New Roman"/>
          <w:color w:val="000000"/>
          <w:sz w:val="24"/>
          <w:szCs w:val="24"/>
          <w:highlight w:val="yellow"/>
          <w:lang w:val="en-US"/>
        </w:rPr>
        <w:t>Kelautan</w:t>
      </w:r>
      <w:proofErr w:type="spellEnd"/>
      <w:r w:rsidRPr="0017037A">
        <w:rPr>
          <w:rFonts w:ascii="Times New Roman" w:eastAsia="Times New Roman" w:hAnsi="Times New Roman" w:cs="Times New Roman"/>
          <w:color w:val="000000"/>
          <w:sz w:val="24"/>
          <w:szCs w:val="24"/>
          <w:highlight w:val="yellow"/>
          <w:lang w:val="en-US"/>
        </w:rPr>
        <w:t>. 19 (2): 56-61.</w:t>
      </w:r>
      <w:r w:rsidRPr="0017037A">
        <w:rPr>
          <w:rFonts w:ascii="Times New Roman" w:eastAsia="Times New Roman" w:hAnsi="Times New Roman" w:cs="Times New Roman"/>
          <w:color w:val="000000"/>
          <w:sz w:val="24"/>
          <w:szCs w:val="24"/>
          <w:lang w:val="en-US"/>
        </w:rPr>
        <w:t xml:space="preserve"> </w:t>
      </w:r>
      <w:hyperlink r:id="rId31" w:history="1">
        <w:r w:rsidR="008A7625" w:rsidRPr="0017037A">
          <w:rPr>
            <w:rStyle w:val="Hyperlink"/>
            <w:rFonts w:ascii="Times New Roman" w:hAnsi="Times New Roman" w:cs="Times New Roman"/>
          </w:rPr>
          <w:t>https://media.neliti.com/media/publications/296005-distribusi-dan-pola-pertumbuhan-ikan-bul-13f90d1f.pdf</w:t>
        </w:r>
      </w:hyperlink>
    </w:p>
    <w:p w14:paraId="4860A12B" w14:textId="6D3B07CD" w:rsidR="00FA15D1" w:rsidRPr="0017037A" w:rsidRDefault="00FA15D1" w:rsidP="004F2E17">
      <w:pPr>
        <w:spacing w:after="0"/>
        <w:ind w:left="567" w:hanging="567"/>
        <w:jc w:val="both"/>
        <w:rPr>
          <w:rFonts w:ascii="Times New Roman" w:eastAsia="Times New Roman" w:hAnsi="Times New Roman" w:cs="Times New Roman"/>
          <w:color w:val="000000"/>
          <w:sz w:val="24"/>
          <w:szCs w:val="24"/>
          <w:lang w:val="en-US"/>
        </w:rPr>
      </w:pPr>
      <w:r w:rsidRPr="0017037A">
        <w:rPr>
          <w:rFonts w:ascii="Times New Roman" w:eastAsia="Times New Roman" w:hAnsi="Times New Roman" w:cs="Times New Roman"/>
          <w:color w:val="000000"/>
          <w:sz w:val="24"/>
          <w:szCs w:val="24"/>
          <w:highlight w:val="yellow"/>
          <w:lang w:val="en-US"/>
        </w:rPr>
        <w:t xml:space="preserve">Khairul, K., </w:t>
      </w:r>
      <w:proofErr w:type="spellStart"/>
      <w:r w:rsidRPr="0017037A">
        <w:rPr>
          <w:rFonts w:ascii="Times New Roman" w:eastAsia="Times New Roman" w:hAnsi="Times New Roman" w:cs="Times New Roman"/>
          <w:color w:val="000000"/>
          <w:sz w:val="24"/>
          <w:szCs w:val="24"/>
          <w:highlight w:val="yellow"/>
          <w:lang w:val="en-US"/>
        </w:rPr>
        <w:t>Machrizal</w:t>
      </w:r>
      <w:proofErr w:type="spellEnd"/>
      <w:r w:rsidRPr="0017037A">
        <w:rPr>
          <w:rFonts w:ascii="Times New Roman" w:eastAsia="Times New Roman" w:hAnsi="Times New Roman" w:cs="Times New Roman"/>
          <w:color w:val="000000"/>
          <w:sz w:val="24"/>
          <w:szCs w:val="24"/>
          <w:highlight w:val="yellow"/>
          <w:lang w:val="en-US"/>
        </w:rPr>
        <w:t xml:space="preserve">, R., </w:t>
      </w:r>
      <w:proofErr w:type="spellStart"/>
      <w:r w:rsidRPr="0017037A">
        <w:rPr>
          <w:rFonts w:ascii="Times New Roman" w:eastAsia="Times New Roman" w:hAnsi="Times New Roman" w:cs="Times New Roman"/>
          <w:color w:val="000000"/>
          <w:sz w:val="24"/>
          <w:szCs w:val="24"/>
          <w:highlight w:val="yellow"/>
          <w:lang w:val="en-US"/>
        </w:rPr>
        <w:t>Harahap</w:t>
      </w:r>
      <w:proofErr w:type="spellEnd"/>
      <w:r w:rsidRPr="0017037A">
        <w:rPr>
          <w:rFonts w:ascii="Times New Roman" w:eastAsia="Times New Roman" w:hAnsi="Times New Roman" w:cs="Times New Roman"/>
          <w:color w:val="000000"/>
          <w:sz w:val="24"/>
          <w:szCs w:val="24"/>
          <w:highlight w:val="yellow"/>
          <w:lang w:val="en-US"/>
        </w:rPr>
        <w:t xml:space="preserve">, A., </w:t>
      </w:r>
      <w:proofErr w:type="spellStart"/>
      <w:r w:rsidRPr="0017037A">
        <w:rPr>
          <w:rFonts w:ascii="Times New Roman" w:eastAsia="Times New Roman" w:hAnsi="Times New Roman" w:cs="Times New Roman"/>
          <w:color w:val="000000"/>
          <w:sz w:val="24"/>
          <w:szCs w:val="24"/>
          <w:highlight w:val="yellow"/>
          <w:lang w:val="en-US"/>
        </w:rPr>
        <w:t>Gultom</w:t>
      </w:r>
      <w:proofErr w:type="spellEnd"/>
      <w:r w:rsidRPr="0017037A">
        <w:rPr>
          <w:rFonts w:ascii="Times New Roman" w:eastAsia="Times New Roman" w:hAnsi="Times New Roman" w:cs="Times New Roman"/>
          <w:color w:val="000000"/>
          <w:sz w:val="24"/>
          <w:szCs w:val="24"/>
          <w:highlight w:val="yellow"/>
          <w:lang w:val="en-US"/>
        </w:rPr>
        <w:t xml:space="preserve">, M., </w:t>
      </w:r>
      <w:proofErr w:type="spellStart"/>
      <w:r w:rsidRPr="0017037A">
        <w:rPr>
          <w:rFonts w:ascii="Times New Roman" w:eastAsia="Times New Roman" w:hAnsi="Times New Roman" w:cs="Times New Roman"/>
          <w:color w:val="000000"/>
          <w:sz w:val="24"/>
          <w:szCs w:val="24"/>
          <w:highlight w:val="yellow"/>
          <w:lang w:val="en-US"/>
        </w:rPr>
        <w:t>Harahap</w:t>
      </w:r>
      <w:proofErr w:type="spellEnd"/>
      <w:r w:rsidRPr="0017037A">
        <w:rPr>
          <w:rFonts w:ascii="Times New Roman" w:eastAsia="Times New Roman" w:hAnsi="Times New Roman" w:cs="Times New Roman"/>
          <w:color w:val="000000"/>
          <w:sz w:val="24"/>
          <w:szCs w:val="24"/>
          <w:highlight w:val="yellow"/>
          <w:lang w:val="en-US"/>
        </w:rPr>
        <w:t xml:space="preserve">, R.D. &amp; </w:t>
      </w:r>
      <w:proofErr w:type="spellStart"/>
      <w:r w:rsidRPr="0017037A">
        <w:rPr>
          <w:rFonts w:ascii="Times New Roman" w:eastAsia="Times New Roman" w:hAnsi="Times New Roman" w:cs="Times New Roman"/>
          <w:color w:val="000000"/>
          <w:sz w:val="24"/>
          <w:szCs w:val="24"/>
          <w:highlight w:val="yellow"/>
          <w:lang w:val="en-US"/>
        </w:rPr>
        <w:t>Nazliah</w:t>
      </w:r>
      <w:proofErr w:type="spellEnd"/>
      <w:r w:rsidRPr="0017037A">
        <w:rPr>
          <w:rFonts w:ascii="Times New Roman" w:eastAsia="Times New Roman" w:hAnsi="Times New Roman" w:cs="Times New Roman"/>
          <w:color w:val="000000"/>
          <w:sz w:val="24"/>
          <w:szCs w:val="24"/>
          <w:highlight w:val="yellow"/>
          <w:lang w:val="en-US"/>
        </w:rPr>
        <w:t xml:space="preserve">. R. (2019). Biological aspects of fish </w:t>
      </w:r>
      <w:proofErr w:type="spellStart"/>
      <w:r w:rsidRPr="0017037A">
        <w:rPr>
          <w:rFonts w:ascii="Times New Roman" w:eastAsia="Times New Roman" w:hAnsi="Times New Roman" w:cs="Times New Roman"/>
          <w:color w:val="000000"/>
          <w:sz w:val="24"/>
          <w:szCs w:val="24"/>
          <w:highlight w:val="yellow"/>
          <w:lang w:val="en-US"/>
        </w:rPr>
        <w:t>indo</w:t>
      </w:r>
      <w:proofErr w:type="spellEnd"/>
      <w:r w:rsidRPr="0017037A">
        <w:rPr>
          <w:rFonts w:ascii="Times New Roman" w:eastAsia="Times New Roman" w:hAnsi="Times New Roman" w:cs="Times New Roman"/>
          <w:color w:val="000000"/>
          <w:sz w:val="24"/>
          <w:szCs w:val="24"/>
          <w:highlight w:val="yellow"/>
          <w:lang w:val="en-US"/>
        </w:rPr>
        <w:t xml:space="preserve"> pacific tarpon (Megalops </w:t>
      </w:r>
      <w:proofErr w:type="spellStart"/>
      <w:r w:rsidRPr="0017037A">
        <w:rPr>
          <w:rFonts w:ascii="Times New Roman" w:eastAsia="Times New Roman" w:hAnsi="Times New Roman" w:cs="Times New Roman"/>
          <w:color w:val="000000"/>
          <w:sz w:val="24"/>
          <w:szCs w:val="24"/>
          <w:highlight w:val="yellow"/>
          <w:lang w:val="en-US"/>
        </w:rPr>
        <w:t>cyrinoides</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Broussonet</w:t>
      </w:r>
      <w:proofErr w:type="spellEnd"/>
      <w:r w:rsidRPr="0017037A">
        <w:rPr>
          <w:rFonts w:ascii="Times New Roman" w:eastAsia="Times New Roman" w:hAnsi="Times New Roman" w:cs="Times New Roman"/>
          <w:color w:val="000000"/>
          <w:sz w:val="24"/>
          <w:szCs w:val="24"/>
          <w:highlight w:val="yellow"/>
          <w:lang w:val="en-US"/>
        </w:rPr>
        <w:t xml:space="preserve">, 1782) at </w:t>
      </w:r>
      <w:proofErr w:type="spellStart"/>
      <w:r w:rsidRPr="0017037A">
        <w:rPr>
          <w:rFonts w:ascii="Times New Roman" w:eastAsia="Times New Roman" w:hAnsi="Times New Roman" w:cs="Times New Roman"/>
          <w:color w:val="000000"/>
          <w:sz w:val="24"/>
          <w:szCs w:val="24"/>
          <w:highlight w:val="yellow"/>
          <w:lang w:val="en-US"/>
        </w:rPr>
        <w:t>Belawan</w:t>
      </w:r>
      <w:proofErr w:type="spellEnd"/>
      <w:r w:rsidRPr="0017037A">
        <w:rPr>
          <w:rFonts w:ascii="Times New Roman" w:eastAsia="Times New Roman" w:hAnsi="Times New Roman" w:cs="Times New Roman"/>
          <w:color w:val="000000"/>
          <w:sz w:val="24"/>
          <w:szCs w:val="24"/>
          <w:highlight w:val="yellow"/>
          <w:lang w:val="en-US"/>
        </w:rPr>
        <w:t xml:space="preserve"> River. IOP Conf. Series: Earth and Environmental Science 348 (2019) 012028.</w:t>
      </w:r>
      <w:r w:rsidRPr="0017037A">
        <w:rPr>
          <w:rFonts w:ascii="Times New Roman" w:eastAsia="Times New Roman" w:hAnsi="Times New Roman" w:cs="Times New Roman"/>
          <w:color w:val="000000"/>
          <w:sz w:val="24"/>
          <w:szCs w:val="24"/>
          <w:lang w:val="en-US"/>
        </w:rPr>
        <w:t xml:space="preserve"> </w:t>
      </w:r>
      <w:hyperlink r:id="rId32" w:history="1">
        <w:r w:rsidRPr="0017037A">
          <w:rPr>
            <w:rStyle w:val="Hyperlink"/>
            <w:rFonts w:ascii="Times New Roman" w:eastAsia="Times New Roman" w:hAnsi="Times New Roman" w:cs="Times New Roman"/>
            <w:sz w:val="24"/>
            <w:szCs w:val="24"/>
            <w:lang w:val="en-US"/>
          </w:rPr>
          <w:t>https://www.researchgate.net/publication/337435717_Biological_aspects_</w:t>
        </w:r>
        <w:r w:rsidRPr="0017037A">
          <w:rPr>
            <w:rStyle w:val="Hyperlink"/>
            <w:rFonts w:ascii="Times New Roman" w:eastAsia="Times New Roman" w:hAnsi="Times New Roman" w:cs="Times New Roman"/>
            <w:sz w:val="24"/>
            <w:szCs w:val="24"/>
            <w:lang w:val="en-US"/>
          </w:rPr>
          <w:t>of_fish_indo_pacific_tarpon_Megalops_cyrinoides_Broussonet_1782_at_Belawan_River</w:t>
        </w:r>
      </w:hyperlink>
    </w:p>
    <w:p w14:paraId="338FE41D" w14:textId="5B2614F5" w:rsidR="00152067"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 xml:space="preserve">McBride, R. S., Sulak, K. J., Thurman, P. E., &amp; Richardson, A. K. (2009). Age, Growth, Mortality, and Reproduction of </w:t>
      </w:r>
      <w:proofErr w:type="spellStart"/>
      <w:r w:rsidRPr="0017037A">
        <w:rPr>
          <w:rFonts w:ascii="Times New Roman" w:eastAsia="Times New Roman" w:hAnsi="Times New Roman" w:cs="Times New Roman"/>
          <w:color w:val="000000"/>
          <w:sz w:val="24"/>
          <w:szCs w:val="24"/>
          <w:highlight w:val="yellow"/>
          <w:lang w:val="en-US"/>
        </w:rPr>
        <w:t>Roughtongue</w:t>
      </w:r>
      <w:proofErr w:type="spellEnd"/>
      <w:r w:rsidRPr="0017037A">
        <w:rPr>
          <w:rFonts w:ascii="Times New Roman" w:eastAsia="Times New Roman" w:hAnsi="Times New Roman" w:cs="Times New Roman"/>
          <w:color w:val="000000"/>
          <w:sz w:val="24"/>
          <w:szCs w:val="24"/>
          <w:highlight w:val="yellow"/>
          <w:lang w:val="en-US"/>
        </w:rPr>
        <w:t xml:space="preserve"> Bass, </w:t>
      </w:r>
      <w:proofErr w:type="spellStart"/>
      <w:r w:rsidRPr="0017037A">
        <w:rPr>
          <w:rFonts w:ascii="Times New Roman" w:eastAsia="Times New Roman" w:hAnsi="Times New Roman" w:cs="Times New Roman"/>
          <w:color w:val="000000"/>
          <w:sz w:val="24"/>
          <w:szCs w:val="24"/>
          <w:highlight w:val="yellow"/>
          <w:lang w:val="en-US"/>
        </w:rPr>
        <w:t>Pronotogrammus</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martinicensis</w:t>
      </w:r>
      <w:proofErr w:type="spellEnd"/>
      <w:r w:rsidRPr="0017037A">
        <w:rPr>
          <w:rFonts w:ascii="Times New Roman" w:eastAsia="Times New Roman" w:hAnsi="Times New Roman" w:cs="Times New Roman"/>
          <w:color w:val="000000"/>
          <w:sz w:val="24"/>
          <w:szCs w:val="24"/>
          <w:highlight w:val="yellow"/>
          <w:lang w:val="en-US"/>
        </w:rPr>
        <w:t xml:space="preserve"> (Serranidae), in the Northeastern Gulf of Mexico. Gulf of Mexico Science, 27(1).</w:t>
      </w:r>
      <w:r w:rsidRPr="0017037A">
        <w:rPr>
          <w:rFonts w:ascii="Times New Roman" w:eastAsia="Times New Roman" w:hAnsi="Times New Roman" w:cs="Times New Roman"/>
          <w:color w:val="000000"/>
          <w:sz w:val="24"/>
          <w:szCs w:val="24"/>
          <w:lang w:val="en-US"/>
        </w:rPr>
        <w:t xml:space="preserve"> </w:t>
      </w:r>
      <w:bookmarkStart w:id="9" w:name="_Hlk212359693"/>
      <w:r w:rsidR="00152067" w:rsidRPr="0017037A">
        <w:rPr>
          <w:rFonts w:ascii="Times New Roman" w:hAnsi="Times New Roman" w:cs="Times New Roman"/>
        </w:rPr>
        <w:fldChar w:fldCharType="begin"/>
      </w:r>
      <w:r w:rsidR="00152067" w:rsidRPr="0017037A">
        <w:rPr>
          <w:rFonts w:ascii="Times New Roman" w:hAnsi="Times New Roman" w:cs="Times New Roman"/>
        </w:rPr>
        <w:instrText>HYPERLINK "https://aquila.usm.edu/cgi/viewcontent.cgi?article=1500&amp;context=goms"</w:instrText>
      </w:r>
      <w:r w:rsidR="00152067" w:rsidRPr="0017037A">
        <w:rPr>
          <w:rFonts w:ascii="Times New Roman" w:hAnsi="Times New Roman" w:cs="Times New Roman"/>
        </w:rPr>
        <w:fldChar w:fldCharType="separate"/>
      </w:r>
      <w:r w:rsidR="00152067" w:rsidRPr="0017037A">
        <w:rPr>
          <w:rStyle w:val="Hyperlink"/>
          <w:rFonts w:ascii="Times New Roman" w:hAnsi="Times New Roman" w:cs="Times New Roman"/>
        </w:rPr>
        <w:t>https://aquila.usm.edu/cgi/viewcontent.cgi?article=1500&amp;context=goms</w:t>
      </w:r>
      <w:r w:rsidR="00152067" w:rsidRPr="0017037A">
        <w:rPr>
          <w:rFonts w:ascii="Times New Roman" w:hAnsi="Times New Roman" w:cs="Times New Roman"/>
        </w:rPr>
        <w:fldChar w:fldCharType="end"/>
      </w:r>
    </w:p>
    <w:bookmarkEnd w:id="9"/>
    <w:p w14:paraId="0B415083" w14:textId="6C8D9CB0" w:rsidR="004F2E17" w:rsidRPr="0017037A" w:rsidRDefault="004F2E17" w:rsidP="004F2E17">
      <w:pPr>
        <w:spacing w:after="0"/>
        <w:ind w:left="567" w:hanging="567"/>
        <w:jc w:val="both"/>
        <w:rPr>
          <w:rFonts w:ascii="Times New Roman" w:hAnsi="Times New Roman" w:cs="Times New Roman"/>
        </w:rPr>
      </w:pPr>
      <w:proofErr w:type="spellStart"/>
      <w:r w:rsidRPr="0017037A">
        <w:rPr>
          <w:rFonts w:ascii="Times New Roman" w:eastAsia="Times New Roman" w:hAnsi="Times New Roman" w:cs="Times New Roman"/>
          <w:color w:val="000000"/>
          <w:sz w:val="24"/>
          <w:szCs w:val="24"/>
          <w:highlight w:val="yellow"/>
          <w:lang w:val="en-US"/>
        </w:rPr>
        <w:t>Nagelkerken</w:t>
      </w:r>
      <w:proofErr w:type="spellEnd"/>
      <w:r w:rsidRPr="0017037A">
        <w:rPr>
          <w:rFonts w:ascii="Times New Roman" w:eastAsia="Times New Roman" w:hAnsi="Times New Roman" w:cs="Times New Roman"/>
          <w:color w:val="000000"/>
          <w:sz w:val="24"/>
          <w:szCs w:val="24"/>
          <w:highlight w:val="yellow"/>
          <w:lang w:val="en-US"/>
        </w:rPr>
        <w:t>, I., Blaber, S. J. M., Bouillon, S., Green, P., Haywood, M., Kirton, L. G., Meynecke, J.-O., Pawlik, J., Penrose, H. M., Sasekumar, A., &amp; Somerfield, P. J. (2008). The habitat function of mangroves for terrestrial and marine fauna: A review. Aquatic Botany, 89(2), 155–185.</w:t>
      </w:r>
      <w:r w:rsidRPr="0017037A">
        <w:rPr>
          <w:rFonts w:ascii="Times New Roman" w:eastAsia="Times New Roman" w:hAnsi="Times New Roman" w:cs="Times New Roman"/>
          <w:color w:val="000000"/>
          <w:sz w:val="24"/>
          <w:szCs w:val="24"/>
          <w:lang w:val="en-US"/>
        </w:rPr>
        <w:t xml:space="preserve"> </w:t>
      </w:r>
      <w:hyperlink r:id="rId33" w:history="1">
        <w:r w:rsidR="00152067" w:rsidRPr="0017037A">
          <w:rPr>
            <w:rStyle w:val="Hyperlink"/>
            <w:rFonts w:ascii="Times New Roman" w:hAnsi="Times New Roman" w:cs="Times New Roman"/>
          </w:rPr>
          <w:t>https://scholar.google.com/scholar?hl=en&amp;as_sdt=0%2C5&amp;q=17.%09Nagelkerken%2C+I.%2C+Blaber%2C+S.+J.+M.%2C+Bouillon%2C+S.%2C+Green%2C+P.%2C+Haywood%2C+M.%2C+Kirton%2C+L.+G.%2C+Meynecke%2C+J.-O.%2C+Pawlik%2C+J.%2C+Penrose%2C+H.+M.%2C+Sasekumar%2C+A.%2C+%26+Somerfield%2C+P.+J.+%282008%29.+The+habitat+function+of+mangroves+for+terrestrial+and+marine+fauna%3A+A+review.+Aquatic+Botany%2C+89%282%29%2C+155%E2%80%93185.+https%3A%2F%2Fwww.sciencedirect.com%2Fscience%2Farticle%2Fabs%2Fpii%2FS0304377007001830%3Fvia%253Dihub&amp;btnG=</w:t>
        </w:r>
      </w:hyperlink>
    </w:p>
    <w:p w14:paraId="6DA9E6FE" w14:textId="60F73AD9" w:rsidR="00152067"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 xml:space="preserve">Natarajan, A.V., &amp; </w:t>
      </w:r>
      <w:proofErr w:type="spellStart"/>
      <w:r w:rsidRPr="0017037A">
        <w:rPr>
          <w:rFonts w:ascii="Times New Roman" w:eastAsia="Times New Roman" w:hAnsi="Times New Roman" w:cs="Times New Roman"/>
          <w:color w:val="000000"/>
          <w:sz w:val="24"/>
          <w:szCs w:val="24"/>
          <w:highlight w:val="yellow"/>
          <w:lang w:val="en-US"/>
        </w:rPr>
        <w:t>Jhingran</w:t>
      </w:r>
      <w:proofErr w:type="spellEnd"/>
      <w:r w:rsidRPr="0017037A">
        <w:rPr>
          <w:rFonts w:ascii="Times New Roman" w:eastAsia="Times New Roman" w:hAnsi="Times New Roman" w:cs="Times New Roman"/>
          <w:color w:val="000000"/>
          <w:sz w:val="24"/>
          <w:szCs w:val="24"/>
          <w:highlight w:val="yellow"/>
          <w:lang w:val="en-US"/>
        </w:rPr>
        <w:t xml:space="preserve">, A.G. (1961). Index of Preponderance, a Method of Grading the Food Elements in the Stomach of Fishes. Indian. </w:t>
      </w:r>
      <w:proofErr w:type="spellStart"/>
      <w:proofErr w:type="gramStart"/>
      <w:r w:rsidRPr="0017037A">
        <w:rPr>
          <w:rFonts w:ascii="Times New Roman" w:eastAsia="Times New Roman" w:hAnsi="Times New Roman" w:cs="Times New Roman"/>
          <w:color w:val="000000"/>
          <w:sz w:val="24"/>
          <w:szCs w:val="24"/>
          <w:highlight w:val="yellow"/>
          <w:lang w:val="en-US"/>
        </w:rPr>
        <w:t>J.Fish</w:t>
      </w:r>
      <w:proofErr w:type="spellEnd"/>
      <w:proofErr w:type="gramEnd"/>
      <w:r w:rsidRPr="0017037A">
        <w:rPr>
          <w:rFonts w:ascii="Times New Roman" w:eastAsia="Times New Roman" w:hAnsi="Times New Roman" w:cs="Times New Roman"/>
          <w:color w:val="000000"/>
          <w:sz w:val="24"/>
          <w:szCs w:val="24"/>
          <w:highlight w:val="yellow"/>
          <w:lang w:val="en-US"/>
        </w:rPr>
        <w:t>. 8(1): 54-59.</w:t>
      </w:r>
      <w:r w:rsidRPr="0017037A">
        <w:rPr>
          <w:rFonts w:ascii="Times New Roman" w:eastAsia="Times New Roman" w:hAnsi="Times New Roman" w:cs="Times New Roman"/>
          <w:color w:val="000000"/>
          <w:sz w:val="24"/>
          <w:szCs w:val="24"/>
          <w:lang w:val="en-US"/>
        </w:rPr>
        <w:t xml:space="preserve"> </w:t>
      </w:r>
      <w:hyperlink r:id="rId34" w:history="1">
        <w:r w:rsidR="00152067" w:rsidRPr="0017037A">
          <w:rPr>
            <w:rStyle w:val="Hyperlink"/>
            <w:rFonts w:ascii="Times New Roman" w:hAnsi="Times New Roman" w:cs="Times New Roman"/>
          </w:rPr>
          <w:t>https://scholar.google.com/scholar?hl=e</w:t>
        </w:r>
        <w:r w:rsidR="00152067" w:rsidRPr="0017037A">
          <w:rPr>
            <w:rStyle w:val="Hyperlink"/>
            <w:rFonts w:ascii="Times New Roman" w:hAnsi="Times New Roman" w:cs="Times New Roman"/>
          </w:rPr>
          <w:lastRenderedPageBreak/>
          <w:t>n&amp;as_sdt=0%2C5&amp;q=18.%09Natarajan%2C+A.V.%2C+%26+Jhingran%2C+A.G.+%281961%29.+Index+of+Preponderance%2C+a+Method+of+Grading+the+Food+Elements+in+the+Stomach+of+Fishes.+Indian.+J.Fish.+8%281%29%3A+54-59.+https%3A%2F%2Fepubs.icar.org.in%2Findex.php%2FIJF%2Farticle%2Fview%2F13580&amp;btnG=</w:t>
        </w:r>
      </w:hyperlink>
    </w:p>
    <w:p w14:paraId="00BE4F1C" w14:textId="11F7E21B" w:rsidR="004F2E17" w:rsidRPr="0017037A" w:rsidRDefault="004F2E17" w:rsidP="004F2E17">
      <w:pPr>
        <w:spacing w:after="0"/>
        <w:ind w:left="567" w:hanging="567"/>
        <w:jc w:val="both"/>
        <w:rPr>
          <w:rFonts w:ascii="Times New Roman" w:eastAsia="Times New Roman" w:hAnsi="Times New Roman" w:cs="Times New Roman"/>
          <w:color w:val="000000"/>
          <w:sz w:val="24"/>
          <w:szCs w:val="24"/>
          <w:lang w:val="en-US"/>
        </w:rPr>
      </w:pPr>
      <w:r w:rsidRPr="0017037A">
        <w:rPr>
          <w:rFonts w:ascii="Times New Roman" w:eastAsia="Times New Roman" w:hAnsi="Times New Roman" w:cs="Times New Roman"/>
          <w:color w:val="000000"/>
          <w:sz w:val="24"/>
          <w:szCs w:val="24"/>
          <w:highlight w:val="yellow"/>
          <w:lang w:val="en-US"/>
        </w:rPr>
        <w:t xml:space="preserve">Rahardjo, M. F., </w:t>
      </w:r>
      <w:proofErr w:type="spellStart"/>
      <w:r w:rsidRPr="0017037A">
        <w:rPr>
          <w:rFonts w:ascii="Times New Roman" w:eastAsia="Times New Roman" w:hAnsi="Times New Roman" w:cs="Times New Roman"/>
          <w:color w:val="000000"/>
          <w:sz w:val="24"/>
          <w:szCs w:val="24"/>
          <w:highlight w:val="yellow"/>
          <w:lang w:val="en-US"/>
        </w:rPr>
        <w:t>Sjafei</w:t>
      </w:r>
      <w:proofErr w:type="spellEnd"/>
      <w:r w:rsidRPr="0017037A">
        <w:rPr>
          <w:rFonts w:ascii="Times New Roman" w:eastAsia="Times New Roman" w:hAnsi="Times New Roman" w:cs="Times New Roman"/>
          <w:color w:val="000000"/>
          <w:sz w:val="24"/>
          <w:szCs w:val="24"/>
          <w:highlight w:val="yellow"/>
          <w:lang w:val="en-US"/>
        </w:rPr>
        <w:t xml:space="preserve">, D. S., Affandi, R., &amp; Sulistiono. (2011). Ichthyology: The study of fish. Bandung: </w:t>
      </w:r>
      <w:proofErr w:type="spellStart"/>
      <w:r w:rsidRPr="0017037A">
        <w:rPr>
          <w:rFonts w:ascii="Times New Roman" w:eastAsia="Times New Roman" w:hAnsi="Times New Roman" w:cs="Times New Roman"/>
          <w:color w:val="000000"/>
          <w:sz w:val="24"/>
          <w:szCs w:val="24"/>
          <w:highlight w:val="yellow"/>
          <w:lang w:val="en-US"/>
        </w:rPr>
        <w:t>Lubuk</w:t>
      </w:r>
      <w:proofErr w:type="spellEnd"/>
      <w:r w:rsidRPr="0017037A">
        <w:rPr>
          <w:rFonts w:ascii="Times New Roman" w:eastAsia="Times New Roman" w:hAnsi="Times New Roman" w:cs="Times New Roman"/>
          <w:color w:val="000000"/>
          <w:sz w:val="24"/>
          <w:szCs w:val="24"/>
          <w:highlight w:val="yellow"/>
          <w:lang w:val="en-US"/>
        </w:rPr>
        <w:t xml:space="preserve"> Agung.</w:t>
      </w:r>
      <w:r w:rsidRPr="0017037A">
        <w:rPr>
          <w:rFonts w:ascii="Times New Roman" w:eastAsia="Times New Roman" w:hAnsi="Times New Roman" w:cs="Times New Roman"/>
          <w:color w:val="000000"/>
          <w:sz w:val="24"/>
          <w:szCs w:val="24"/>
          <w:lang w:val="en-US"/>
        </w:rPr>
        <w:t xml:space="preserve"> </w:t>
      </w:r>
      <w:hyperlink r:id="rId35" w:history="1">
        <w:r w:rsidRPr="0017037A">
          <w:rPr>
            <w:rStyle w:val="Hyperlink"/>
            <w:rFonts w:ascii="Times New Roman" w:eastAsia="Times New Roman" w:hAnsi="Times New Roman" w:cs="Times New Roman"/>
            <w:sz w:val="24"/>
            <w:szCs w:val="24"/>
            <w:lang w:val="en-US"/>
          </w:rPr>
          <w:t>https://id.scribd.com/doc/305117048/Buku-ikhtiologi-Rahardjo-pdf</w:t>
        </w:r>
      </w:hyperlink>
    </w:p>
    <w:p w14:paraId="7FBE9932" w14:textId="4A8224DE" w:rsidR="00152067" w:rsidRPr="0017037A" w:rsidRDefault="004F2E17" w:rsidP="00152067">
      <w:pPr>
        <w:spacing w:after="0"/>
        <w:ind w:left="567" w:hanging="567"/>
        <w:jc w:val="both"/>
        <w:rPr>
          <w:rFonts w:ascii="Times New Roman" w:hAnsi="Times New Roman" w:cs="Times New Roman"/>
        </w:rPr>
      </w:pPr>
      <w:proofErr w:type="spellStart"/>
      <w:r w:rsidRPr="0017037A">
        <w:rPr>
          <w:rFonts w:ascii="Times New Roman" w:eastAsia="Times New Roman" w:hAnsi="Times New Roman" w:cs="Times New Roman"/>
          <w:color w:val="000000"/>
          <w:sz w:val="24"/>
          <w:szCs w:val="24"/>
          <w:highlight w:val="yellow"/>
          <w:lang w:val="en-US"/>
        </w:rPr>
        <w:t>Renjithkumar</w:t>
      </w:r>
      <w:proofErr w:type="spellEnd"/>
      <w:r w:rsidRPr="0017037A">
        <w:rPr>
          <w:rFonts w:ascii="Times New Roman" w:eastAsia="Times New Roman" w:hAnsi="Times New Roman" w:cs="Times New Roman"/>
          <w:color w:val="000000"/>
          <w:sz w:val="24"/>
          <w:szCs w:val="24"/>
          <w:highlight w:val="yellow"/>
          <w:lang w:val="en-US"/>
        </w:rPr>
        <w:t xml:space="preserve">, C.R. &amp; Roshni. (2023).  Assessment of the fishery, growth, mortality and exploitation of Indo-Pacific </w:t>
      </w:r>
      <w:proofErr w:type="spellStart"/>
      <w:proofErr w:type="gramStart"/>
      <w:r w:rsidR="003923A1" w:rsidRPr="0017037A">
        <w:rPr>
          <w:rFonts w:ascii="Times New Roman" w:eastAsia="Times New Roman" w:hAnsi="Times New Roman" w:cs="Times New Roman"/>
          <w:color w:val="000000"/>
          <w:sz w:val="24"/>
          <w:szCs w:val="24"/>
          <w:highlight w:val="yellow"/>
          <w:lang w:val="en-US"/>
        </w:rPr>
        <w:t>Tarpon</w:t>
      </w:r>
      <w:r w:rsidRPr="0017037A">
        <w:rPr>
          <w:rFonts w:ascii="Times New Roman" w:eastAsia="Times New Roman" w:hAnsi="Times New Roman" w:cs="Times New Roman"/>
          <w:color w:val="000000"/>
          <w:sz w:val="24"/>
          <w:szCs w:val="24"/>
          <w:highlight w:val="yellow"/>
          <w:lang w:val="en-US"/>
        </w:rPr>
        <w:t>,Megalops</w:t>
      </w:r>
      <w:proofErr w:type="spellEnd"/>
      <w:proofErr w:type="gram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Broussonet</w:t>
      </w:r>
      <w:proofErr w:type="spellEnd"/>
      <w:r w:rsidRPr="0017037A">
        <w:rPr>
          <w:rFonts w:ascii="Times New Roman" w:eastAsia="Times New Roman" w:hAnsi="Times New Roman" w:cs="Times New Roman"/>
          <w:color w:val="000000"/>
          <w:sz w:val="24"/>
          <w:szCs w:val="24"/>
          <w:highlight w:val="yellow"/>
          <w:lang w:val="en-US"/>
        </w:rPr>
        <w:t>, 1782) from a microtidal tropical estuary, South West coast of India. Iran. J. Ichthyol. 10(3): 172-181</w:t>
      </w:r>
      <w:r w:rsidRPr="0017037A">
        <w:rPr>
          <w:rFonts w:ascii="Times New Roman" w:eastAsia="Times New Roman" w:hAnsi="Times New Roman" w:cs="Times New Roman"/>
          <w:color w:val="000000"/>
          <w:sz w:val="24"/>
          <w:szCs w:val="24"/>
          <w:lang w:val="en-US"/>
        </w:rPr>
        <w:t xml:space="preserve">. </w:t>
      </w:r>
      <w:hyperlink r:id="rId36" w:history="1">
        <w:r w:rsidR="00152067" w:rsidRPr="0017037A">
          <w:rPr>
            <w:rStyle w:val="Hyperlink"/>
            <w:rFonts w:ascii="Times New Roman" w:hAnsi="Times New Roman" w:cs="Times New Roman"/>
          </w:rPr>
          <w:t>https://scholar.google.com/scholar?hl=en&amp;as_sdt=0%2C5&amp;q=20.%09Renjithkumar%2C+C.R.+%26+Roshni.+%282023%29.++Assessment+of+the+fishery%2C+growth%2C+mortality+and+exploitation+of+Indo-Pacific+tarpon%2CMegalops+cyprinoides+%28Broussonet%2C+1782%29+from+a+microtidal+tropical+estuary%2C+South+West+coast+of+India.+Iran.+J.+Ichthyol.+10%283%29%3A+172-181.+https%3A%2F%2Fwww.researchgate.net%2Fpublication%2F377382486_Assessment_of_the_fishery_growth_mortality_and_exploitation_of_Indo-Pacific_tarpon_Megalops_cyprinoides_Broussonet_1782_from_a_microtidal_tropical_estuary_South_West_coast_of_India&amp;btnG=</w:t>
        </w:r>
      </w:hyperlink>
    </w:p>
    <w:p w14:paraId="7A30DC86" w14:textId="3F1ABC82" w:rsidR="004F2E17" w:rsidRPr="0017037A" w:rsidRDefault="004F2E17" w:rsidP="00152067">
      <w:pPr>
        <w:spacing w:after="0"/>
        <w:ind w:left="567" w:hanging="567"/>
        <w:jc w:val="both"/>
        <w:rPr>
          <w:rFonts w:ascii="Times New Roman" w:eastAsia="Times New Roman" w:hAnsi="Times New Roman" w:cs="Times New Roman"/>
          <w:color w:val="000000"/>
          <w:sz w:val="24"/>
          <w:szCs w:val="24"/>
          <w:lang w:val="en-US"/>
        </w:rPr>
      </w:pPr>
      <w:proofErr w:type="spellStart"/>
      <w:r w:rsidRPr="0017037A">
        <w:rPr>
          <w:rFonts w:ascii="Times New Roman" w:eastAsia="Times New Roman" w:hAnsi="Times New Roman" w:cs="Times New Roman"/>
          <w:color w:val="000000"/>
          <w:sz w:val="24"/>
          <w:szCs w:val="24"/>
          <w:highlight w:val="yellow"/>
          <w:lang w:val="en-US"/>
        </w:rPr>
        <w:t>Rosmawati</w:t>
      </w:r>
      <w:proofErr w:type="spellEnd"/>
      <w:r w:rsidRPr="0017037A">
        <w:rPr>
          <w:rFonts w:ascii="Times New Roman" w:eastAsia="Times New Roman" w:hAnsi="Times New Roman" w:cs="Times New Roman"/>
          <w:color w:val="000000"/>
          <w:sz w:val="24"/>
          <w:szCs w:val="24"/>
          <w:highlight w:val="yellow"/>
          <w:lang w:val="en-US"/>
        </w:rPr>
        <w:t xml:space="preserve">, W. (2018). Identification of Food Types of </w:t>
      </w:r>
      <w:proofErr w:type="spellStart"/>
      <w:r w:rsidRPr="0017037A">
        <w:rPr>
          <w:rFonts w:ascii="Times New Roman" w:eastAsia="Times New Roman" w:hAnsi="Times New Roman" w:cs="Times New Roman"/>
          <w:color w:val="000000"/>
          <w:sz w:val="24"/>
          <w:szCs w:val="24"/>
          <w:highlight w:val="yellow"/>
          <w:lang w:val="en-US"/>
        </w:rPr>
        <w:t>Bulan-Bulan</w:t>
      </w:r>
      <w:proofErr w:type="spellEnd"/>
      <w:r w:rsidRPr="0017037A">
        <w:rPr>
          <w:rFonts w:ascii="Times New Roman" w:eastAsia="Times New Roman" w:hAnsi="Times New Roman" w:cs="Times New Roman"/>
          <w:color w:val="000000"/>
          <w:sz w:val="24"/>
          <w:szCs w:val="24"/>
          <w:highlight w:val="yellow"/>
          <w:lang w:val="en-US"/>
        </w:rPr>
        <w:t xml:space="preserve"> Fish (Megalops </w:t>
      </w:r>
      <w:proofErr w:type="spellStart"/>
      <w:r w:rsidRPr="0017037A">
        <w:rPr>
          <w:rFonts w:ascii="Times New Roman" w:eastAsia="Times New Roman" w:hAnsi="Times New Roman" w:cs="Times New Roman"/>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Broussonet</w:t>
      </w:r>
      <w:proofErr w:type="spellEnd"/>
      <w:r w:rsidRPr="0017037A">
        <w:rPr>
          <w:rFonts w:ascii="Times New Roman" w:eastAsia="Times New Roman" w:hAnsi="Times New Roman" w:cs="Times New Roman"/>
          <w:color w:val="000000"/>
          <w:sz w:val="24"/>
          <w:szCs w:val="24"/>
          <w:highlight w:val="yellow"/>
          <w:lang w:val="en-US"/>
        </w:rPr>
        <w:t xml:space="preserve">, </w:t>
      </w:r>
      <w:r w:rsidRPr="0017037A">
        <w:rPr>
          <w:rFonts w:ascii="Times New Roman" w:eastAsia="Times New Roman" w:hAnsi="Times New Roman" w:cs="Times New Roman"/>
          <w:color w:val="000000"/>
          <w:sz w:val="24"/>
          <w:szCs w:val="24"/>
          <w:highlight w:val="yellow"/>
          <w:lang w:val="en-US"/>
        </w:rPr>
        <w:t xml:space="preserve">1782) Caught in </w:t>
      </w:r>
      <w:proofErr w:type="spellStart"/>
      <w:r w:rsidRPr="0017037A">
        <w:rPr>
          <w:rFonts w:ascii="Times New Roman" w:eastAsia="Times New Roman" w:hAnsi="Times New Roman" w:cs="Times New Roman"/>
          <w:color w:val="000000"/>
          <w:sz w:val="24"/>
          <w:szCs w:val="24"/>
          <w:highlight w:val="yellow"/>
          <w:lang w:val="en-US"/>
        </w:rPr>
        <w:t>Siombak</w:t>
      </w:r>
      <w:proofErr w:type="spellEnd"/>
      <w:r w:rsidRPr="0017037A">
        <w:rPr>
          <w:rFonts w:ascii="Times New Roman" w:eastAsia="Times New Roman" w:hAnsi="Times New Roman" w:cs="Times New Roman"/>
          <w:color w:val="000000"/>
          <w:sz w:val="24"/>
          <w:szCs w:val="24"/>
          <w:highlight w:val="yellow"/>
          <w:lang w:val="en-US"/>
        </w:rPr>
        <w:t xml:space="preserve"> Lake, Medan </w:t>
      </w:r>
      <w:proofErr w:type="spellStart"/>
      <w:r w:rsidRPr="0017037A">
        <w:rPr>
          <w:rFonts w:ascii="Times New Roman" w:eastAsia="Times New Roman" w:hAnsi="Times New Roman" w:cs="Times New Roman"/>
          <w:color w:val="000000"/>
          <w:sz w:val="24"/>
          <w:szCs w:val="24"/>
          <w:highlight w:val="yellow"/>
          <w:lang w:val="en-US"/>
        </w:rPr>
        <w:t>Marelan</w:t>
      </w:r>
      <w:proofErr w:type="spellEnd"/>
      <w:r w:rsidRPr="0017037A">
        <w:rPr>
          <w:rFonts w:ascii="Times New Roman" w:eastAsia="Times New Roman" w:hAnsi="Times New Roman" w:cs="Times New Roman"/>
          <w:color w:val="000000"/>
          <w:sz w:val="24"/>
          <w:szCs w:val="24"/>
          <w:highlight w:val="yellow"/>
          <w:lang w:val="en-US"/>
        </w:rPr>
        <w:t xml:space="preserve"> District, North Sumatra Province. Thesis. University of North Sumatra</w:t>
      </w:r>
      <w:r w:rsidRPr="0017037A">
        <w:rPr>
          <w:rFonts w:ascii="Times New Roman" w:eastAsia="Times New Roman" w:hAnsi="Times New Roman" w:cs="Times New Roman"/>
          <w:color w:val="000000"/>
          <w:sz w:val="24"/>
          <w:szCs w:val="24"/>
          <w:lang w:val="en-US"/>
        </w:rPr>
        <w:t xml:space="preserve">. </w:t>
      </w:r>
      <w:hyperlink r:id="rId37" w:history="1">
        <w:r w:rsidRPr="0017037A">
          <w:rPr>
            <w:rStyle w:val="Hyperlink"/>
            <w:rFonts w:ascii="Times New Roman" w:eastAsia="Times New Roman" w:hAnsi="Times New Roman" w:cs="Times New Roman"/>
            <w:sz w:val="24"/>
            <w:szCs w:val="24"/>
            <w:lang w:val="en-US"/>
          </w:rPr>
          <w:t>https://repositori.usu.ac.id/handle/123456789/12228</w:t>
        </w:r>
      </w:hyperlink>
    </w:p>
    <w:p w14:paraId="23BEF310" w14:textId="035E5D48" w:rsidR="00152067"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Sheaves, M. (2025). Nature and consequences of biological connectivity in mangrove systems. Marine Ecology Progress Series, 302, 293–305.</w:t>
      </w:r>
      <w:r w:rsidRPr="0017037A">
        <w:rPr>
          <w:rFonts w:ascii="Times New Roman" w:eastAsia="Times New Roman" w:hAnsi="Times New Roman" w:cs="Times New Roman"/>
          <w:color w:val="000000"/>
          <w:sz w:val="24"/>
          <w:szCs w:val="24"/>
          <w:lang w:val="en-US"/>
        </w:rPr>
        <w:t xml:space="preserve"> </w:t>
      </w:r>
      <w:hyperlink r:id="rId38" w:history="1">
        <w:r w:rsidR="00152067" w:rsidRPr="0017037A">
          <w:rPr>
            <w:rStyle w:val="Hyperlink"/>
            <w:rFonts w:ascii="Times New Roman" w:hAnsi="Times New Roman" w:cs="Times New Roman"/>
          </w:rPr>
          <w:t>https://scholar.google.com/scholar?hl=en&amp;as_sdt=0%2C5&amp;q=22.%09Sheaves%2C+M.+%282025%29.+Nature+and+consequences+of+biological+connectivity+in+mangrove+systems.+Marine+Ecology+Progress+Series%2C+302%2C+293%E2%80%93305.+https%3A%2F%2Fwww.int-res.com%2Fabstracts%2Fmeps%2Fv302%2Fmeps302293&amp;btnG=</w:t>
        </w:r>
      </w:hyperlink>
    </w:p>
    <w:p w14:paraId="069EB832" w14:textId="7AC1FA3F" w:rsidR="004F2E17" w:rsidRPr="0017037A" w:rsidRDefault="004F2E17" w:rsidP="004F2E17">
      <w:pPr>
        <w:spacing w:after="0"/>
        <w:ind w:left="567" w:hanging="567"/>
        <w:jc w:val="both"/>
        <w:rPr>
          <w:rFonts w:ascii="Times New Roman" w:hAnsi="Times New Roman" w:cs="Times New Roman"/>
        </w:rPr>
      </w:pPr>
      <w:r w:rsidRPr="0017037A">
        <w:rPr>
          <w:rFonts w:ascii="Times New Roman" w:eastAsia="Times New Roman" w:hAnsi="Times New Roman" w:cs="Times New Roman"/>
          <w:color w:val="000000"/>
          <w:sz w:val="24"/>
          <w:szCs w:val="24"/>
          <w:highlight w:val="yellow"/>
          <w:lang w:val="en-US"/>
        </w:rPr>
        <w:t xml:space="preserve">Williams, C. T., Bogorodsky, S. V., Peinemann, V. N., Pombo-Ayora, L., &amp; Berumen, M. L. (2024). The first confirmed record of Indo-Pacific </w:t>
      </w:r>
      <w:r w:rsidR="003923A1" w:rsidRPr="0017037A">
        <w:rPr>
          <w:rFonts w:ascii="Times New Roman" w:eastAsia="Times New Roman" w:hAnsi="Times New Roman" w:cs="Times New Roman"/>
          <w:color w:val="000000"/>
          <w:sz w:val="24"/>
          <w:szCs w:val="24"/>
          <w:highlight w:val="yellow"/>
          <w:lang w:val="en-US"/>
        </w:rPr>
        <w:t>Tarpon</w:t>
      </w:r>
      <w:r w:rsidRPr="0017037A">
        <w:rPr>
          <w:rFonts w:ascii="Times New Roman" w:eastAsia="Times New Roman" w:hAnsi="Times New Roman" w:cs="Times New Roman"/>
          <w:color w:val="000000"/>
          <w:sz w:val="24"/>
          <w:szCs w:val="24"/>
          <w:highlight w:val="yellow"/>
          <w:lang w:val="en-US"/>
        </w:rPr>
        <w:t xml:space="preserve"> Megalops </w:t>
      </w:r>
      <w:proofErr w:type="spellStart"/>
      <w:r w:rsidRPr="0017037A">
        <w:rPr>
          <w:rFonts w:ascii="Times New Roman" w:eastAsia="Times New Roman" w:hAnsi="Times New Roman" w:cs="Times New Roman"/>
          <w:color w:val="000000"/>
          <w:sz w:val="24"/>
          <w:szCs w:val="24"/>
          <w:highlight w:val="yellow"/>
          <w:lang w:val="en-US"/>
        </w:rPr>
        <w:t>cyprinoides</w:t>
      </w:r>
      <w:proofErr w:type="spellEnd"/>
      <w:r w:rsidRPr="0017037A">
        <w:rPr>
          <w:rFonts w:ascii="Times New Roman" w:eastAsia="Times New Roman" w:hAnsi="Times New Roman" w:cs="Times New Roman"/>
          <w:color w:val="000000"/>
          <w:sz w:val="24"/>
          <w:szCs w:val="24"/>
          <w:highlight w:val="yellow"/>
          <w:lang w:val="en-US"/>
        </w:rPr>
        <w:t xml:space="preserve"> (</w:t>
      </w:r>
      <w:proofErr w:type="spellStart"/>
      <w:r w:rsidRPr="0017037A">
        <w:rPr>
          <w:rFonts w:ascii="Times New Roman" w:eastAsia="Times New Roman" w:hAnsi="Times New Roman" w:cs="Times New Roman"/>
          <w:color w:val="000000"/>
          <w:sz w:val="24"/>
          <w:szCs w:val="24"/>
          <w:highlight w:val="yellow"/>
          <w:lang w:val="en-US"/>
        </w:rPr>
        <w:t>Megalopidae</w:t>
      </w:r>
      <w:proofErr w:type="spellEnd"/>
      <w:r w:rsidRPr="0017037A">
        <w:rPr>
          <w:rFonts w:ascii="Times New Roman" w:eastAsia="Times New Roman" w:hAnsi="Times New Roman" w:cs="Times New Roman"/>
          <w:color w:val="000000"/>
          <w:sz w:val="24"/>
          <w:szCs w:val="24"/>
          <w:highlight w:val="yellow"/>
          <w:lang w:val="en-US"/>
        </w:rPr>
        <w:t>) from the Red Sea. Zoology in the Middle East.</w:t>
      </w:r>
      <w:r w:rsidRPr="0017037A">
        <w:rPr>
          <w:rFonts w:ascii="Times New Roman" w:eastAsia="Times New Roman" w:hAnsi="Times New Roman" w:cs="Times New Roman"/>
          <w:color w:val="000000"/>
          <w:sz w:val="24"/>
          <w:szCs w:val="24"/>
          <w:lang w:val="en-US"/>
        </w:rPr>
        <w:t xml:space="preserve"> </w:t>
      </w:r>
      <w:hyperlink r:id="rId39" w:history="1">
        <w:r w:rsidR="00152067" w:rsidRPr="0017037A">
          <w:rPr>
            <w:rStyle w:val="Hyperlink"/>
            <w:rFonts w:ascii="Times New Roman" w:hAnsi="Times New Roman" w:cs="Times New Roman"/>
          </w:rPr>
          <w:t>https://www.researchgate.net/profile/Lucia-Pombo-Ayora/publication/381763845_The_first_confirmed_record_of_Indo-Pacific_Tarpon_Megalops_cyprinoides_Megalopidae_from_the_Red_Sea/links/667d8d90f3b61c4e2c937c21/The-first-confirmed-record-of-Indo-Pacific-Tarpon-Megalops-cyprinoides-Megalopidae-from-the-Red-Sea.pdf</w:t>
        </w:r>
      </w:hyperlink>
    </w:p>
    <w:p w14:paraId="3D66AD6E" w14:textId="77777777" w:rsidR="00152067" w:rsidRPr="0017037A" w:rsidRDefault="00152067" w:rsidP="004F2E17">
      <w:pPr>
        <w:spacing w:after="0"/>
        <w:ind w:left="567" w:hanging="567"/>
        <w:jc w:val="both"/>
        <w:rPr>
          <w:rFonts w:ascii="Times New Roman" w:hAnsi="Times New Roman" w:cs="Times New Roman"/>
        </w:rPr>
      </w:pPr>
    </w:p>
    <w:p w14:paraId="7F656C65" w14:textId="56E8A8C4" w:rsidR="00000C9A" w:rsidRPr="0017037A" w:rsidRDefault="00AE2576" w:rsidP="004F2E17">
      <w:pPr>
        <w:spacing w:after="0"/>
        <w:ind w:left="567" w:hanging="567"/>
        <w:jc w:val="both"/>
        <w:rPr>
          <w:rFonts w:ascii="Times New Roman" w:hAnsi="Times New Roman" w:cs="Times New Roman"/>
          <w:sz w:val="24"/>
          <w:szCs w:val="24"/>
        </w:rPr>
      </w:pPr>
      <w:r w:rsidRPr="0017037A">
        <w:rPr>
          <w:rFonts w:ascii="Times New Roman" w:eastAsia="Times New Roman" w:hAnsi="Times New Roman" w:cs="Times New Roman"/>
          <w:color w:val="000000"/>
          <w:sz w:val="24"/>
          <w:szCs w:val="24"/>
          <w:highlight w:val="yellow"/>
          <w:lang w:val="en-US"/>
        </w:rPr>
        <w:t xml:space="preserve">Zakaria, M.&amp; </w:t>
      </w:r>
      <w:proofErr w:type="spellStart"/>
      <w:r w:rsidRPr="0017037A">
        <w:rPr>
          <w:rFonts w:ascii="Times New Roman" w:eastAsia="Times New Roman" w:hAnsi="Times New Roman" w:cs="Times New Roman"/>
          <w:color w:val="000000"/>
          <w:sz w:val="24"/>
          <w:szCs w:val="24"/>
          <w:highlight w:val="yellow"/>
          <w:lang w:val="en-US"/>
        </w:rPr>
        <w:t>Rajpar</w:t>
      </w:r>
      <w:proofErr w:type="spellEnd"/>
      <w:r w:rsidRPr="0017037A">
        <w:rPr>
          <w:rFonts w:ascii="Times New Roman" w:eastAsia="Times New Roman" w:hAnsi="Times New Roman" w:cs="Times New Roman"/>
          <w:color w:val="000000"/>
          <w:sz w:val="24"/>
          <w:szCs w:val="24"/>
          <w:highlight w:val="yellow"/>
          <w:lang w:val="en-US"/>
        </w:rPr>
        <w:t xml:space="preserve">, M.N. (2015). Assessing the Fauna Diversity of </w:t>
      </w:r>
      <w:proofErr w:type="spellStart"/>
      <w:r w:rsidRPr="0017037A">
        <w:rPr>
          <w:rFonts w:ascii="Times New Roman" w:eastAsia="Times New Roman" w:hAnsi="Times New Roman" w:cs="Times New Roman"/>
          <w:color w:val="000000"/>
          <w:sz w:val="24"/>
          <w:szCs w:val="24"/>
          <w:highlight w:val="yellow"/>
          <w:lang w:val="en-US"/>
        </w:rPr>
        <w:t>Marudu</w:t>
      </w:r>
      <w:proofErr w:type="spellEnd"/>
      <w:r w:rsidRPr="0017037A">
        <w:rPr>
          <w:rFonts w:ascii="Times New Roman" w:eastAsia="Times New Roman" w:hAnsi="Times New Roman" w:cs="Times New Roman"/>
          <w:color w:val="000000"/>
          <w:sz w:val="24"/>
          <w:szCs w:val="24"/>
          <w:highlight w:val="yellow"/>
          <w:lang w:val="en-US"/>
        </w:rPr>
        <w:t xml:space="preserve"> Bay Mangrove Forest, Sabah, Malaysia, for Future Conservation. Diversity 2015, 7(2), 137-148.</w:t>
      </w:r>
      <w:r w:rsidRPr="0017037A">
        <w:rPr>
          <w:rFonts w:ascii="Times New Roman" w:eastAsia="Times New Roman" w:hAnsi="Times New Roman" w:cs="Times New Roman"/>
          <w:color w:val="000000"/>
          <w:sz w:val="24"/>
          <w:szCs w:val="24"/>
          <w:lang w:val="en-US"/>
        </w:rPr>
        <w:t xml:space="preserve"> </w:t>
      </w:r>
      <w:hyperlink r:id="rId40" w:history="1">
        <w:r w:rsidR="003D0BD7" w:rsidRPr="0017037A">
          <w:rPr>
            <w:rStyle w:val="Hyperlink"/>
            <w:rFonts w:ascii="Times New Roman" w:eastAsia="Times New Roman" w:hAnsi="Times New Roman" w:cs="Times New Roman"/>
            <w:sz w:val="24"/>
            <w:szCs w:val="24"/>
            <w:lang w:val="en-US"/>
          </w:rPr>
          <w:t>https://www.mdpi.com/1424-2818/7/2/137</w:t>
        </w:r>
      </w:hyperlink>
    </w:p>
    <w:sectPr w:rsidR="00000C9A" w:rsidRPr="0017037A" w:rsidSect="00E523B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310FD4" w14:textId="77777777" w:rsidR="00CD498E" w:rsidRDefault="00CD498E" w:rsidP="00E744A2">
      <w:pPr>
        <w:spacing w:after="0" w:line="240" w:lineRule="auto"/>
      </w:pPr>
      <w:r>
        <w:separator/>
      </w:r>
    </w:p>
  </w:endnote>
  <w:endnote w:type="continuationSeparator" w:id="0">
    <w:p w14:paraId="3319992C" w14:textId="77777777" w:rsidR="00CD498E" w:rsidRDefault="00CD498E" w:rsidP="00E7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542FE" w14:textId="77777777" w:rsidR="00FB0C1B" w:rsidRDefault="00FB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0D8CC" w14:textId="77777777" w:rsidR="00FB0C1B" w:rsidRDefault="00FB0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CFA43" w14:textId="77777777" w:rsidR="00FB0C1B" w:rsidRDefault="00FB0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F73B8" w14:textId="77777777" w:rsidR="00CD498E" w:rsidRDefault="00CD498E" w:rsidP="00E744A2">
      <w:pPr>
        <w:spacing w:after="0" w:line="240" w:lineRule="auto"/>
      </w:pPr>
      <w:r>
        <w:separator/>
      </w:r>
    </w:p>
  </w:footnote>
  <w:footnote w:type="continuationSeparator" w:id="0">
    <w:p w14:paraId="602DD36D" w14:textId="77777777" w:rsidR="00CD498E" w:rsidRDefault="00CD498E" w:rsidP="00E7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C0DB" w14:textId="47719E77" w:rsidR="00FB0C1B" w:rsidRDefault="00CD498E">
    <w:pPr>
      <w:pStyle w:val="Header"/>
    </w:pPr>
    <w:r>
      <w:rPr>
        <w:noProof/>
      </w:rPr>
      <w:pict w14:anchorId="14060E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3108C" w14:textId="147EB07A" w:rsidR="00FB0C1B" w:rsidRDefault="00CD498E">
    <w:pPr>
      <w:pStyle w:val="Header"/>
    </w:pPr>
    <w:r>
      <w:rPr>
        <w:noProof/>
      </w:rPr>
      <w:pict w14:anchorId="6B4015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3887" w14:textId="158860CE" w:rsidR="00FB0C1B" w:rsidRDefault="00CD498E">
    <w:pPr>
      <w:pStyle w:val="Header"/>
    </w:pPr>
    <w:r>
      <w:rPr>
        <w:noProof/>
      </w:rPr>
      <w:pict w14:anchorId="49F34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745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01E"/>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AE0E96"/>
    <w:multiLevelType w:val="hybridMultilevel"/>
    <w:tmpl w:val="B8702132"/>
    <w:lvl w:ilvl="0" w:tplc="E72C2DC0">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B5A29"/>
    <w:multiLevelType w:val="multilevel"/>
    <w:tmpl w:val="3BD4B206"/>
    <w:lvl w:ilvl="0">
      <w:start w:val="1"/>
      <w:numFmt w:val="decimal"/>
      <w:lvlText w:val="%1."/>
      <w:lvlJc w:val="left"/>
      <w:pPr>
        <w:ind w:left="720" w:hanging="360"/>
      </w:pPr>
      <w:rPr>
        <w:rFonts w:hint="default"/>
      </w:rPr>
    </w:lvl>
    <w:lvl w:ilvl="1">
      <w:start w:val="3"/>
      <w:numFmt w:val="decimal"/>
      <w:isLgl/>
      <w:lvlText w:val="%1.%2"/>
      <w:lvlJc w:val="left"/>
      <w:pPr>
        <w:ind w:left="3226"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C84923"/>
    <w:multiLevelType w:val="hybridMultilevel"/>
    <w:tmpl w:val="7982F298"/>
    <w:lvl w:ilvl="0" w:tplc="C11E3FB6">
      <w:start w:val="20"/>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71AB6CD5"/>
    <w:multiLevelType w:val="hybridMultilevel"/>
    <w:tmpl w:val="1DD4CE3C"/>
    <w:lvl w:ilvl="0" w:tplc="E1CE1EF0">
      <w:start w:val="23"/>
      <w:numFmt w:val="decimal"/>
      <w:lvlText w:val="%1."/>
      <w:lvlJc w:val="left"/>
      <w:pPr>
        <w:ind w:left="720" w:hanging="360"/>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CA3092"/>
    <w:multiLevelType w:val="hybridMultilevel"/>
    <w:tmpl w:val="473E9656"/>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6B0DA3"/>
    <w:multiLevelType w:val="hybridMultilevel"/>
    <w:tmpl w:val="4C083FBA"/>
    <w:lvl w:ilvl="0" w:tplc="0409000F">
      <w:start w:val="1"/>
      <w:numFmt w:val="decimal"/>
      <w:lvlText w:val="%1."/>
      <w:lvlJc w:val="left"/>
      <w:pPr>
        <w:ind w:left="801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BC"/>
    <w:rsid w:val="00000C9A"/>
    <w:rsid w:val="00001A42"/>
    <w:rsid w:val="0000257C"/>
    <w:rsid w:val="00010760"/>
    <w:rsid w:val="00014528"/>
    <w:rsid w:val="00014A8B"/>
    <w:rsid w:val="00014BF2"/>
    <w:rsid w:val="0001681E"/>
    <w:rsid w:val="000174DC"/>
    <w:rsid w:val="00021D05"/>
    <w:rsid w:val="0002432A"/>
    <w:rsid w:val="00024840"/>
    <w:rsid w:val="00030FFA"/>
    <w:rsid w:val="00050CE6"/>
    <w:rsid w:val="00055A68"/>
    <w:rsid w:val="00060D93"/>
    <w:rsid w:val="00062C6A"/>
    <w:rsid w:val="000657C0"/>
    <w:rsid w:val="00082D47"/>
    <w:rsid w:val="00095503"/>
    <w:rsid w:val="00097F2A"/>
    <w:rsid w:val="000B48D1"/>
    <w:rsid w:val="000B71BD"/>
    <w:rsid w:val="000C1B45"/>
    <w:rsid w:val="000C6EAD"/>
    <w:rsid w:val="000C7DCA"/>
    <w:rsid w:val="000D0312"/>
    <w:rsid w:val="000D0C75"/>
    <w:rsid w:val="000D57A5"/>
    <w:rsid w:val="000E0D32"/>
    <w:rsid w:val="000F1F88"/>
    <w:rsid w:val="000F52FB"/>
    <w:rsid w:val="00114491"/>
    <w:rsid w:val="00122114"/>
    <w:rsid w:val="001225DD"/>
    <w:rsid w:val="001249DB"/>
    <w:rsid w:val="00125E10"/>
    <w:rsid w:val="001267C1"/>
    <w:rsid w:val="00127272"/>
    <w:rsid w:val="0013181E"/>
    <w:rsid w:val="00140661"/>
    <w:rsid w:val="00140D9E"/>
    <w:rsid w:val="00152067"/>
    <w:rsid w:val="001527E3"/>
    <w:rsid w:val="001536D2"/>
    <w:rsid w:val="00164ECF"/>
    <w:rsid w:val="00165A52"/>
    <w:rsid w:val="0017037A"/>
    <w:rsid w:val="00170A21"/>
    <w:rsid w:val="001736DD"/>
    <w:rsid w:val="0018525D"/>
    <w:rsid w:val="00186260"/>
    <w:rsid w:val="0019213A"/>
    <w:rsid w:val="0019371D"/>
    <w:rsid w:val="001A418B"/>
    <w:rsid w:val="001B00C5"/>
    <w:rsid w:val="001C6C43"/>
    <w:rsid w:val="001E21E9"/>
    <w:rsid w:val="001E5597"/>
    <w:rsid w:val="001F5FD8"/>
    <w:rsid w:val="0020201F"/>
    <w:rsid w:val="0021245B"/>
    <w:rsid w:val="00212DDC"/>
    <w:rsid w:val="00215A11"/>
    <w:rsid w:val="002215BB"/>
    <w:rsid w:val="0022393A"/>
    <w:rsid w:val="00224F3C"/>
    <w:rsid w:val="0022672F"/>
    <w:rsid w:val="00233D3F"/>
    <w:rsid w:val="00236235"/>
    <w:rsid w:val="0025372C"/>
    <w:rsid w:val="002552E3"/>
    <w:rsid w:val="00257310"/>
    <w:rsid w:val="002574C6"/>
    <w:rsid w:val="00263F31"/>
    <w:rsid w:val="002664C9"/>
    <w:rsid w:val="002702A4"/>
    <w:rsid w:val="00275431"/>
    <w:rsid w:val="00280509"/>
    <w:rsid w:val="00286D57"/>
    <w:rsid w:val="002A3783"/>
    <w:rsid w:val="002B2047"/>
    <w:rsid w:val="002B4C3C"/>
    <w:rsid w:val="002B5B64"/>
    <w:rsid w:val="002B70E7"/>
    <w:rsid w:val="002C5995"/>
    <w:rsid w:val="002C673F"/>
    <w:rsid w:val="002C7049"/>
    <w:rsid w:val="002D7BF7"/>
    <w:rsid w:val="002E203D"/>
    <w:rsid w:val="002F0862"/>
    <w:rsid w:val="002F119C"/>
    <w:rsid w:val="002F44CE"/>
    <w:rsid w:val="003009D4"/>
    <w:rsid w:val="00302060"/>
    <w:rsid w:val="00312F77"/>
    <w:rsid w:val="003178BE"/>
    <w:rsid w:val="003205DA"/>
    <w:rsid w:val="00326169"/>
    <w:rsid w:val="003325DB"/>
    <w:rsid w:val="003409B2"/>
    <w:rsid w:val="00342190"/>
    <w:rsid w:val="003435CA"/>
    <w:rsid w:val="00343E5D"/>
    <w:rsid w:val="00347819"/>
    <w:rsid w:val="00354983"/>
    <w:rsid w:val="003614B3"/>
    <w:rsid w:val="00362BDF"/>
    <w:rsid w:val="0036395F"/>
    <w:rsid w:val="003645BC"/>
    <w:rsid w:val="00372CBE"/>
    <w:rsid w:val="0037567C"/>
    <w:rsid w:val="003774EE"/>
    <w:rsid w:val="00390E50"/>
    <w:rsid w:val="003923A1"/>
    <w:rsid w:val="003B693B"/>
    <w:rsid w:val="003C4AAA"/>
    <w:rsid w:val="003D0BD7"/>
    <w:rsid w:val="003E59DF"/>
    <w:rsid w:val="003F374A"/>
    <w:rsid w:val="0040478C"/>
    <w:rsid w:val="00406907"/>
    <w:rsid w:val="00417423"/>
    <w:rsid w:val="00417E64"/>
    <w:rsid w:val="00421D9F"/>
    <w:rsid w:val="00434FD1"/>
    <w:rsid w:val="00452E72"/>
    <w:rsid w:val="00454CC5"/>
    <w:rsid w:val="00456666"/>
    <w:rsid w:val="0045669A"/>
    <w:rsid w:val="00484B61"/>
    <w:rsid w:val="00486AB1"/>
    <w:rsid w:val="00486D0A"/>
    <w:rsid w:val="00490BF0"/>
    <w:rsid w:val="00492A9E"/>
    <w:rsid w:val="00495DD3"/>
    <w:rsid w:val="004A1CA5"/>
    <w:rsid w:val="004A2ACE"/>
    <w:rsid w:val="004C11A4"/>
    <w:rsid w:val="004C34EA"/>
    <w:rsid w:val="004D55B4"/>
    <w:rsid w:val="004E1A2B"/>
    <w:rsid w:val="004E4CF8"/>
    <w:rsid w:val="004E6202"/>
    <w:rsid w:val="004F2E17"/>
    <w:rsid w:val="00503F0F"/>
    <w:rsid w:val="00510A46"/>
    <w:rsid w:val="00520589"/>
    <w:rsid w:val="00533F69"/>
    <w:rsid w:val="005342F3"/>
    <w:rsid w:val="0054164D"/>
    <w:rsid w:val="00543D9B"/>
    <w:rsid w:val="00544F1E"/>
    <w:rsid w:val="005450CC"/>
    <w:rsid w:val="005532DF"/>
    <w:rsid w:val="00553328"/>
    <w:rsid w:val="00566712"/>
    <w:rsid w:val="00566E86"/>
    <w:rsid w:val="00585ADF"/>
    <w:rsid w:val="00585B40"/>
    <w:rsid w:val="005A2A70"/>
    <w:rsid w:val="005A3CF7"/>
    <w:rsid w:val="005A732F"/>
    <w:rsid w:val="005B4522"/>
    <w:rsid w:val="005B484C"/>
    <w:rsid w:val="005B7561"/>
    <w:rsid w:val="005C2B62"/>
    <w:rsid w:val="005D4BED"/>
    <w:rsid w:val="005E4E4C"/>
    <w:rsid w:val="00610B71"/>
    <w:rsid w:val="00610C22"/>
    <w:rsid w:val="006247C5"/>
    <w:rsid w:val="00626114"/>
    <w:rsid w:val="006415C3"/>
    <w:rsid w:val="00657436"/>
    <w:rsid w:val="00663091"/>
    <w:rsid w:val="006633D9"/>
    <w:rsid w:val="0067258A"/>
    <w:rsid w:val="0067627B"/>
    <w:rsid w:val="006812E3"/>
    <w:rsid w:val="00690E69"/>
    <w:rsid w:val="00695F22"/>
    <w:rsid w:val="006962ED"/>
    <w:rsid w:val="00697607"/>
    <w:rsid w:val="006A062E"/>
    <w:rsid w:val="006B1D2F"/>
    <w:rsid w:val="006B43E1"/>
    <w:rsid w:val="006C13AA"/>
    <w:rsid w:val="006C454A"/>
    <w:rsid w:val="006C5F90"/>
    <w:rsid w:val="006C6E74"/>
    <w:rsid w:val="006D02E1"/>
    <w:rsid w:val="006D44DD"/>
    <w:rsid w:val="006E1009"/>
    <w:rsid w:val="006E42A6"/>
    <w:rsid w:val="006E7CE5"/>
    <w:rsid w:val="007005C2"/>
    <w:rsid w:val="007063C8"/>
    <w:rsid w:val="007162D1"/>
    <w:rsid w:val="007233ED"/>
    <w:rsid w:val="00730BF3"/>
    <w:rsid w:val="007315F4"/>
    <w:rsid w:val="00737494"/>
    <w:rsid w:val="007401F4"/>
    <w:rsid w:val="00742E3E"/>
    <w:rsid w:val="00744B52"/>
    <w:rsid w:val="00750A3A"/>
    <w:rsid w:val="00751578"/>
    <w:rsid w:val="00751D18"/>
    <w:rsid w:val="0075665F"/>
    <w:rsid w:val="00777E56"/>
    <w:rsid w:val="00781D73"/>
    <w:rsid w:val="00785A03"/>
    <w:rsid w:val="0079283E"/>
    <w:rsid w:val="00794950"/>
    <w:rsid w:val="007A0423"/>
    <w:rsid w:val="007A15D4"/>
    <w:rsid w:val="007B08B2"/>
    <w:rsid w:val="007D5706"/>
    <w:rsid w:val="007E06DF"/>
    <w:rsid w:val="007E30D2"/>
    <w:rsid w:val="007E5A26"/>
    <w:rsid w:val="007E7325"/>
    <w:rsid w:val="007F1D92"/>
    <w:rsid w:val="007F3EAA"/>
    <w:rsid w:val="007F633C"/>
    <w:rsid w:val="00801060"/>
    <w:rsid w:val="0081445B"/>
    <w:rsid w:val="00824EF7"/>
    <w:rsid w:val="00830899"/>
    <w:rsid w:val="00831B62"/>
    <w:rsid w:val="008333A3"/>
    <w:rsid w:val="0083418E"/>
    <w:rsid w:val="00835AC9"/>
    <w:rsid w:val="00841701"/>
    <w:rsid w:val="008469D8"/>
    <w:rsid w:val="008516BE"/>
    <w:rsid w:val="008521FB"/>
    <w:rsid w:val="008615E8"/>
    <w:rsid w:val="00862268"/>
    <w:rsid w:val="00863054"/>
    <w:rsid w:val="008642D8"/>
    <w:rsid w:val="00864756"/>
    <w:rsid w:val="0086766E"/>
    <w:rsid w:val="00870C5B"/>
    <w:rsid w:val="00881B55"/>
    <w:rsid w:val="00883281"/>
    <w:rsid w:val="00884923"/>
    <w:rsid w:val="008876B1"/>
    <w:rsid w:val="00895EAB"/>
    <w:rsid w:val="00896B0B"/>
    <w:rsid w:val="008A2B8F"/>
    <w:rsid w:val="008A5072"/>
    <w:rsid w:val="008A7625"/>
    <w:rsid w:val="008C2142"/>
    <w:rsid w:val="008C29D8"/>
    <w:rsid w:val="008C7069"/>
    <w:rsid w:val="008C7B53"/>
    <w:rsid w:val="008D040D"/>
    <w:rsid w:val="008D5A50"/>
    <w:rsid w:val="008E7EB5"/>
    <w:rsid w:val="008F55ED"/>
    <w:rsid w:val="008F7937"/>
    <w:rsid w:val="00905F78"/>
    <w:rsid w:val="009113C5"/>
    <w:rsid w:val="00924405"/>
    <w:rsid w:val="00924C2F"/>
    <w:rsid w:val="00927D36"/>
    <w:rsid w:val="009365B7"/>
    <w:rsid w:val="00943819"/>
    <w:rsid w:val="00950266"/>
    <w:rsid w:val="00951D19"/>
    <w:rsid w:val="0095491A"/>
    <w:rsid w:val="009557DB"/>
    <w:rsid w:val="00970925"/>
    <w:rsid w:val="00986A00"/>
    <w:rsid w:val="00987439"/>
    <w:rsid w:val="00990562"/>
    <w:rsid w:val="009945F6"/>
    <w:rsid w:val="009A464E"/>
    <w:rsid w:val="009B11C4"/>
    <w:rsid w:val="009B2050"/>
    <w:rsid w:val="009B382B"/>
    <w:rsid w:val="009B3983"/>
    <w:rsid w:val="009D379C"/>
    <w:rsid w:val="009D5328"/>
    <w:rsid w:val="009F1D60"/>
    <w:rsid w:val="00A03A8B"/>
    <w:rsid w:val="00A04C54"/>
    <w:rsid w:val="00A11A7F"/>
    <w:rsid w:val="00A259F7"/>
    <w:rsid w:val="00A25B51"/>
    <w:rsid w:val="00A3758B"/>
    <w:rsid w:val="00A40F14"/>
    <w:rsid w:val="00A53C4F"/>
    <w:rsid w:val="00A64799"/>
    <w:rsid w:val="00A81049"/>
    <w:rsid w:val="00A81CF3"/>
    <w:rsid w:val="00A826A1"/>
    <w:rsid w:val="00A90A9C"/>
    <w:rsid w:val="00AA0A16"/>
    <w:rsid w:val="00AA4256"/>
    <w:rsid w:val="00AC6266"/>
    <w:rsid w:val="00AC6B1F"/>
    <w:rsid w:val="00AC7BB3"/>
    <w:rsid w:val="00AC7CB5"/>
    <w:rsid w:val="00AE19BD"/>
    <w:rsid w:val="00AE2576"/>
    <w:rsid w:val="00AE75D6"/>
    <w:rsid w:val="00B251FA"/>
    <w:rsid w:val="00B316AD"/>
    <w:rsid w:val="00B44757"/>
    <w:rsid w:val="00B63F65"/>
    <w:rsid w:val="00B71539"/>
    <w:rsid w:val="00B749CC"/>
    <w:rsid w:val="00B76351"/>
    <w:rsid w:val="00B85313"/>
    <w:rsid w:val="00B92B44"/>
    <w:rsid w:val="00BA0F37"/>
    <w:rsid w:val="00BA3149"/>
    <w:rsid w:val="00BA76D2"/>
    <w:rsid w:val="00BB4B66"/>
    <w:rsid w:val="00BC645E"/>
    <w:rsid w:val="00BE0B3C"/>
    <w:rsid w:val="00BF0A29"/>
    <w:rsid w:val="00BF4850"/>
    <w:rsid w:val="00BF5452"/>
    <w:rsid w:val="00BF6C5E"/>
    <w:rsid w:val="00C026F7"/>
    <w:rsid w:val="00C04D78"/>
    <w:rsid w:val="00C07162"/>
    <w:rsid w:val="00C072F2"/>
    <w:rsid w:val="00C12EE9"/>
    <w:rsid w:val="00C31436"/>
    <w:rsid w:val="00C330EA"/>
    <w:rsid w:val="00C408FC"/>
    <w:rsid w:val="00C43541"/>
    <w:rsid w:val="00C4537D"/>
    <w:rsid w:val="00C6103F"/>
    <w:rsid w:val="00C719D3"/>
    <w:rsid w:val="00C74BF8"/>
    <w:rsid w:val="00C75D6F"/>
    <w:rsid w:val="00CA7D96"/>
    <w:rsid w:val="00CB2DDD"/>
    <w:rsid w:val="00CB5991"/>
    <w:rsid w:val="00CD18EC"/>
    <w:rsid w:val="00CD1B38"/>
    <w:rsid w:val="00CD498E"/>
    <w:rsid w:val="00CD57F4"/>
    <w:rsid w:val="00CF244B"/>
    <w:rsid w:val="00CF3C9F"/>
    <w:rsid w:val="00CF5A06"/>
    <w:rsid w:val="00D01BB1"/>
    <w:rsid w:val="00D022BE"/>
    <w:rsid w:val="00D14709"/>
    <w:rsid w:val="00D36808"/>
    <w:rsid w:val="00D41CF8"/>
    <w:rsid w:val="00D43D8A"/>
    <w:rsid w:val="00D45DDD"/>
    <w:rsid w:val="00D50F66"/>
    <w:rsid w:val="00D65C2B"/>
    <w:rsid w:val="00D712E9"/>
    <w:rsid w:val="00D73BE7"/>
    <w:rsid w:val="00D74792"/>
    <w:rsid w:val="00D81E50"/>
    <w:rsid w:val="00D90743"/>
    <w:rsid w:val="00D95794"/>
    <w:rsid w:val="00D962A8"/>
    <w:rsid w:val="00D9729F"/>
    <w:rsid w:val="00DB703E"/>
    <w:rsid w:val="00DC2E55"/>
    <w:rsid w:val="00DC762F"/>
    <w:rsid w:val="00DC7ABC"/>
    <w:rsid w:val="00DE0B64"/>
    <w:rsid w:val="00DE0CE8"/>
    <w:rsid w:val="00DE75C1"/>
    <w:rsid w:val="00DF2CC8"/>
    <w:rsid w:val="00DF61C7"/>
    <w:rsid w:val="00E06E55"/>
    <w:rsid w:val="00E12B64"/>
    <w:rsid w:val="00E21286"/>
    <w:rsid w:val="00E229FB"/>
    <w:rsid w:val="00E323D2"/>
    <w:rsid w:val="00E4175B"/>
    <w:rsid w:val="00E453B9"/>
    <w:rsid w:val="00E523B9"/>
    <w:rsid w:val="00E561E7"/>
    <w:rsid w:val="00E6121E"/>
    <w:rsid w:val="00E720AB"/>
    <w:rsid w:val="00E73B12"/>
    <w:rsid w:val="00E744A2"/>
    <w:rsid w:val="00E74A84"/>
    <w:rsid w:val="00E76B4B"/>
    <w:rsid w:val="00E7711C"/>
    <w:rsid w:val="00E7713E"/>
    <w:rsid w:val="00E82FE0"/>
    <w:rsid w:val="00E857E7"/>
    <w:rsid w:val="00E95135"/>
    <w:rsid w:val="00E978DD"/>
    <w:rsid w:val="00EA3011"/>
    <w:rsid w:val="00EA4371"/>
    <w:rsid w:val="00EB0130"/>
    <w:rsid w:val="00EB389D"/>
    <w:rsid w:val="00EB409A"/>
    <w:rsid w:val="00EB7515"/>
    <w:rsid w:val="00EC047C"/>
    <w:rsid w:val="00EC3A86"/>
    <w:rsid w:val="00ED6DBD"/>
    <w:rsid w:val="00F10678"/>
    <w:rsid w:val="00F16D49"/>
    <w:rsid w:val="00F229C4"/>
    <w:rsid w:val="00F22D36"/>
    <w:rsid w:val="00F30524"/>
    <w:rsid w:val="00F36C45"/>
    <w:rsid w:val="00F3785D"/>
    <w:rsid w:val="00F4038A"/>
    <w:rsid w:val="00F43EC1"/>
    <w:rsid w:val="00F57338"/>
    <w:rsid w:val="00F57680"/>
    <w:rsid w:val="00F66DF0"/>
    <w:rsid w:val="00F7084B"/>
    <w:rsid w:val="00F75FF7"/>
    <w:rsid w:val="00F76659"/>
    <w:rsid w:val="00F83100"/>
    <w:rsid w:val="00F84DBB"/>
    <w:rsid w:val="00F87A43"/>
    <w:rsid w:val="00F97E44"/>
    <w:rsid w:val="00FA15D1"/>
    <w:rsid w:val="00FA43CE"/>
    <w:rsid w:val="00FB0C1B"/>
    <w:rsid w:val="00FB339A"/>
    <w:rsid w:val="00FC324A"/>
    <w:rsid w:val="00FC45F5"/>
    <w:rsid w:val="00FC5033"/>
    <w:rsid w:val="00FE6533"/>
    <w:rsid w:val="00FF0FDA"/>
    <w:rsid w:val="00FF49DB"/>
    <w:rsid w:val="00FF7C1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ECEE0"/>
  <w15:docId w15:val="{69A9B0EC-A259-47E6-A20C-1625FA575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ABC"/>
    <w:rPr>
      <w:color w:val="0000FF" w:themeColor="hyperlink"/>
      <w:u w:val="single"/>
    </w:rPr>
  </w:style>
  <w:style w:type="paragraph" w:styleId="ListParagraph">
    <w:name w:val="List Paragraph"/>
    <w:basedOn w:val="Normal"/>
    <w:uiPriority w:val="34"/>
    <w:qFormat/>
    <w:rsid w:val="00DC7ABC"/>
    <w:pPr>
      <w:ind w:left="720"/>
      <w:contextualSpacing/>
    </w:pPr>
  </w:style>
  <w:style w:type="table" w:styleId="TableGrid">
    <w:name w:val="Table Grid"/>
    <w:basedOn w:val="TableNormal"/>
    <w:uiPriority w:val="59"/>
    <w:rsid w:val="00DC7A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
    <w:name w:val="a"/>
    <w:basedOn w:val="DefaultParagraphFont"/>
    <w:rsid w:val="00DC7ABC"/>
  </w:style>
  <w:style w:type="paragraph" w:styleId="BalloonText">
    <w:name w:val="Balloon Text"/>
    <w:basedOn w:val="Normal"/>
    <w:link w:val="BalloonTextChar"/>
    <w:uiPriority w:val="99"/>
    <w:semiHidden/>
    <w:unhideWhenUsed/>
    <w:rsid w:val="00DC7A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ABC"/>
    <w:rPr>
      <w:rFonts w:ascii="Tahoma" w:eastAsiaTheme="minorEastAsia" w:hAnsi="Tahoma" w:cs="Tahoma"/>
      <w:sz w:val="16"/>
      <w:szCs w:val="16"/>
      <w:lang w:eastAsia="id-ID"/>
    </w:rPr>
  </w:style>
  <w:style w:type="character" w:styleId="CommentReference">
    <w:name w:val="annotation reference"/>
    <w:basedOn w:val="DefaultParagraphFont"/>
    <w:uiPriority w:val="99"/>
    <w:semiHidden/>
    <w:unhideWhenUsed/>
    <w:rsid w:val="008D5A50"/>
    <w:rPr>
      <w:sz w:val="16"/>
      <w:szCs w:val="16"/>
    </w:rPr>
  </w:style>
  <w:style w:type="paragraph" w:styleId="CommentText">
    <w:name w:val="annotation text"/>
    <w:basedOn w:val="Normal"/>
    <w:link w:val="CommentTextChar"/>
    <w:uiPriority w:val="99"/>
    <w:semiHidden/>
    <w:unhideWhenUsed/>
    <w:rsid w:val="008D5A50"/>
    <w:pPr>
      <w:spacing w:line="240" w:lineRule="auto"/>
    </w:pPr>
    <w:rPr>
      <w:sz w:val="20"/>
      <w:szCs w:val="20"/>
    </w:rPr>
  </w:style>
  <w:style w:type="character" w:customStyle="1" w:styleId="CommentTextChar">
    <w:name w:val="Comment Text Char"/>
    <w:basedOn w:val="DefaultParagraphFont"/>
    <w:link w:val="CommentText"/>
    <w:uiPriority w:val="99"/>
    <w:semiHidden/>
    <w:rsid w:val="008D5A50"/>
    <w:rPr>
      <w:sz w:val="20"/>
      <w:szCs w:val="20"/>
    </w:rPr>
  </w:style>
  <w:style w:type="paragraph" w:styleId="CommentSubject">
    <w:name w:val="annotation subject"/>
    <w:basedOn w:val="CommentText"/>
    <w:next w:val="CommentText"/>
    <w:link w:val="CommentSubjectChar"/>
    <w:uiPriority w:val="99"/>
    <w:semiHidden/>
    <w:unhideWhenUsed/>
    <w:rsid w:val="008D5A50"/>
    <w:rPr>
      <w:b/>
      <w:bCs/>
    </w:rPr>
  </w:style>
  <w:style w:type="character" w:customStyle="1" w:styleId="CommentSubjectChar">
    <w:name w:val="Comment Subject Char"/>
    <w:basedOn w:val="CommentTextChar"/>
    <w:link w:val="CommentSubject"/>
    <w:uiPriority w:val="99"/>
    <w:semiHidden/>
    <w:rsid w:val="008D5A50"/>
    <w:rPr>
      <w:b/>
      <w:bCs/>
      <w:sz w:val="20"/>
      <w:szCs w:val="20"/>
    </w:rPr>
  </w:style>
  <w:style w:type="paragraph" w:styleId="Header">
    <w:name w:val="header"/>
    <w:basedOn w:val="Normal"/>
    <w:link w:val="HeaderChar"/>
    <w:uiPriority w:val="99"/>
    <w:unhideWhenUsed/>
    <w:rsid w:val="00E74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A2"/>
  </w:style>
  <w:style w:type="paragraph" w:styleId="Footer">
    <w:name w:val="footer"/>
    <w:basedOn w:val="Normal"/>
    <w:link w:val="FooterChar"/>
    <w:uiPriority w:val="99"/>
    <w:unhideWhenUsed/>
    <w:rsid w:val="00E74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A2"/>
  </w:style>
  <w:style w:type="paragraph" w:styleId="NormalWeb">
    <w:name w:val="Normal (Web)"/>
    <w:basedOn w:val="Normal"/>
    <w:uiPriority w:val="99"/>
    <w:unhideWhenUsed/>
    <w:rsid w:val="00DF2CC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9905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105156">
      <w:bodyDiv w:val="1"/>
      <w:marLeft w:val="0"/>
      <w:marRight w:val="0"/>
      <w:marTop w:val="0"/>
      <w:marBottom w:val="0"/>
      <w:divBdr>
        <w:top w:val="none" w:sz="0" w:space="0" w:color="auto"/>
        <w:left w:val="none" w:sz="0" w:space="0" w:color="auto"/>
        <w:bottom w:val="none" w:sz="0" w:space="0" w:color="auto"/>
        <w:right w:val="none" w:sz="0" w:space="0" w:color="auto"/>
      </w:divBdr>
    </w:div>
    <w:div w:id="1614483983">
      <w:bodyDiv w:val="1"/>
      <w:marLeft w:val="0"/>
      <w:marRight w:val="0"/>
      <w:marTop w:val="0"/>
      <w:marBottom w:val="0"/>
      <w:divBdr>
        <w:top w:val="none" w:sz="0" w:space="0" w:color="auto"/>
        <w:left w:val="none" w:sz="0" w:space="0" w:color="auto"/>
        <w:bottom w:val="none" w:sz="0" w:space="0" w:color="auto"/>
        <w:right w:val="none" w:sz="0" w:space="0" w:color="auto"/>
      </w:divBdr>
      <w:divsChild>
        <w:div w:id="1415971926">
          <w:marLeft w:val="0"/>
          <w:marRight w:val="0"/>
          <w:marTop w:val="0"/>
          <w:marBottom w:val="0"/>
          <w:divBdr>
            <w:top w:val="none" w:sz="0" w:space="0" w:color="auto"/>
            <w:left w:val="none" w:sz="0" w:space="0" w:color="auto"/>
            <w:bottom w:val="none" w:sz="0" w:space="0" w:color="auto"/>
            <w:right w:val="none" w:sz="0" w:space="0" w:color="auto"/>
          </w:divBdr>
        </w:div>
      </w:divsChild>
    </w:div>
    <w:div w:id="1732263752">
      <w:bodyDiv w:val="1"/>
      <w:marLeft w:val="0"/>
      <w:marRight w:val="0"/>
      <w:marTop w:val="0"/>
      <w:marBottom w:val="0"/>
      <w:divBdr>
        <w:top w:val="none" w:sz="0" w:space="0" w:color="auto"/>
        <w:left w:val="none" w:sz="0" w:space="0" w:color="auto"/>
        <w:bottom w:val="none" w:sz="0" w:space="0" w:color="auto"/>
        <w:right w:val="none" w:sz="0" w:space="0" w:color="auto"/>
      </w:divBdr>
      <w:divsChild>
        <w:div w:id="1670793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books.google.co.id/books?hl=en&amp;lr=&amp;id=Wp07CwAAQBAJ&amp;oi=fnd&amp;pg=PR9&amp;dq=3.%09Blaber,+S.+J.+M.+(2000).+Tropical+Estuarine+Fishes:+Ecology,+Exploitation+and+Conservation.+Blackwell+Science,+Oxford.+https://onlinelibrary.wiley.com/doi/book/10.1002/9780470694985&amp;ots=qPVbNqIIov&amp;sig=pJSJjqe2xef3SXKxonButc31HkU&amp;redir_esc=y" TargetMode="External"/><Relationship Id="rId26" Type="http://schemas.openxmlformats.org/officeDocument/2006/relationships/hyperlink" Target="https://ejurnal.ung.ac.id/index.php/jfpj/article/download/14053/5788" TargetMode="External"/><Relationship Id="rId39" Type="http://schemas.openxmlformats.org/officeDocument/2006/relationships/hyperlink" Target="https://www.researchgate.net/profile/Lucia-Pombo-Ayora/publication/381763845_The_first_confirmed_record_of_Indo-Pacific_Tarpon_Megalops_cyprinoides_Megalopidae_from_the_Red_Sea/links/667d8d90f3b61c4e2c937c21/The-first-confirmed-record-of-Indo-Pacific-Tarpon-Megalops-cyprinoides-Megalopidae-from-the-Red-Sea.pdf" TargetMode="External"/><Relationship Id="rId21" Type="http://schemas.openxmlformats.org/officeDocument/2006/relationships/hyperlink" Target="https://lib.ui.ac.id/detail.jsp?id=140834" TargetMode="External"/><Relationship Id="rId34" Type="http://schemas.openxmlformats.org/officeDocument/2006/relationships/hyperlink" Target="https://scholar.google.com/scholar?hl=en&amp;as_sdt=0%2C5&amp;q=18.%09Natarajan%2C+A.V.%2C+%26+Jhingran%2C+A.G.+%281961%29.+Index+of+Preponderance%2C+a+Method+of+Grading+the+Food+Elements+in+the+Stomach+of+Fishes.+Indian.+J.Fish.+8%281%29%3A+54-59.+https%3A%2F%2Fepubs.icar.org.in%2Findex.php%2FIJF%2Farticle%2Fview%2F13580&amp;btn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s.wp.odu.edu/wp-content/uploads/sites/756/2016/03/Adams-et-al.-2013_Bonefish.pdf" TargetMode="External"/><Relationship Id="rId20" Type="http://schemas.openxmlformats.org/officeDocument/2006/relationships/hyperlink" Target="https://www.wiley.com/en-us/Estuarine+Ecology%2C+2nd+Edition-p-9781118412787" TargetMode="External"/><Relationship Id="rId29" Type="http://schemas.openxmlformats.org/officeDocument/2006/relationships/hyperlink" Target="https://scholar.google.com/scholar?hl=en&amp;as_sdt=0%2C5&amp;q=10.%09Hyslop%2C+E.+J.+%281980%29.+Stomach+contents+analysis+a+review+of+methods+and+their+application.+Journal+of+Fish+Biology%2C+17%284%29%2C+411%E2%80%93429.+https%3A%2F%2Fonlinelibrary.wiley.com%2Fdoi%2F10.1111%2Fj.1095-8649.1980.tb02775.x&amp;bt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ioflux.com.ro/docs/2020.1849-1857.pdf" TargetMode="External"/><Relationship Id="rId32" Type="http://schemas.openxmlformats.org/officeDocument/2006/relationships/hyperlink" Target="https://www.researchgate.net/publication/337435717_Biological_aspects_of_fish_indo_pacific_tarpon_Megalops_cyrinoides_Broussonet_1782_at_Belawan_River" TargetMode="External"/><Relationship Id="rId37" Type="http://schemas.openxmlformats.org/officeDocument/2006/relationships/hyperlink" Target="https://repositori.usu.ac.id/handle/123456789/12228" TargetMode="External"/><Relationship Id="rId40" Type="http://schemas.openxmlformats.org/officeDocument/2006/relationships/hyperlink" Target="https://www.mdpi.com/1424-2818/7/2/137"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scholar.google.com/scholar?hl=en&amp;as_sdt=0%2C5&amp;q=8.%09Froese%2C+R.+%282006%29.+Cube+law%2C+condition+factor+and+weight%E2%80%93length+relationships%3A+History%2C+meta%E2%80%90analysis+and+recommendations.+Journal+of+Applied+Ichthyology%2C+22%284%29%2C+241%E2%80%93253.+https%3A%2F%2Fonlinelibrary.wiley.com%2Fdoi%2F10.1111%2Fj.1439-0426.2006.00805.x&amp;btnG=" TargetMode="External"/><Relationship Id="rId28" Type="http://schemas.openxmlformats.org/officeDocument/2006/relationships/hyperlink" Target="https://saiab.ac.za/wp-content/uploads/2022/11/1._wiof_volume_5_text.pdf" TargetMode="External"/><Relationship Id="rId36" Type="http://schemas.openxmlformats.org/officeDocument/2006/relationships/hyperlink" Target="https://scholar.google.com/scholar?hl=en&amp;as_sdt=0%2C5&amp;q=20.%09Renjithkumar%2C+C.R.+%26+Roshni.+%282023%29.++Assessment+of+the+fishery%2C+growth%2C+mortality+and+exploitation+of+Indo-Pacific+tarpon%2CMegalops+cyprinoides+%28Broussonet%2C+1782%29+from+a+microtidal+tropical+estuary%2C+South+West+coast+of+India.+Iran.+J.+Ichthyol.+10%283%29%3A+172-181.+https%3A%2F%2Fwww.researchgate.net%2Fpublication%2F377382486_Assessment_of_the_fishery_growth_mortality_and_exploitation_of_Indo-Pacific_tarpon_Megalops_cyprinoides_Broussonet_1782_from_a_microtidal_tropical_estuary_South_West_coast_of_India&amp;btnG=" TargetMode="External"/><Relationship Id="rId10" Type="http://schemas.openxmlformats.org/officeDocument/2006/relationships/footer" Target="footer1.xml"/><Relationship Id="rId19" Type="http://schemas.openxmlformats.org/officeDocument/2006/relationships/hyperlink" Target="https://d1wqtxts1xzle7.cloudfront.net/102701123/bf0131939120230527-1-inajqb-libre.pdf?1685170838=&amp;response-content-disposition=inline%3B+filename%3DPredation_on_penaeid_prawns_by_fishes_in.pdf&amp;Expires=1761441055&amp;Signature=FJRzJWbWR8X1FnwKA0LcHrblwMsWAJWkAuLw5iqwlMi3bxpelN9EWVgjuzEnmJwi2GfJqn9eoyAAWTpJ~MTtLFdISEiRtvfigWoEVmGBbDPMgzC0JeFOTeoYVigdcAbKwMG~Fuu-3kDT8YAFjYump-xp1suHhEhbm45gF6tLHo67lPBSe-F3AFFLg7ehxcsAKaApCpfQQy6M8QMJfLw4rhd-tosSon~BfAkIKwVzjsvfZXKXAPgRcyk52lkketG8P6RUh9pciYcnN75Q0bUKPM3xM1r31KH80LYSXJKbqxaTcIEcU493pHNQRLknJLRUUUUSGgBTe8ktcJgngkP8Kg__&amp;Key-Pair-Id=APKAJLOHF5GGSLRBV4ZA" TargetMode="External"/><Relationship Id="rId31" Type="http://schemas.openxmlformats.org/officeDocument/2006/relationships/hyperlink" Target="https://media.neliti.com/media/publications/296005-distribusi-dan-pola-pertumbuhan-ikan-bul-13f90d1f.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library.instiperjogja.ac.id/index.php?p=show_detail&amp;id=6235" TargetMode="External"/><Relationship Id="rId27" Type="http://schemas.openxmlformats.org/officeDocument/2006/relationships/hyperlink" Target="https://ejurnal.ung.ac.id/index.php/jfpj/article/download/21397/8914" TargetMode="External"/><Relationship Id="rId30" Type="http://schemas.openxmlformats.org/officeDocument/2006/relationships/hyperlink" Target="https://jdih.kkp.go.id/Homedev/DetailPeraturan/486" TargetMode="External"/><Relationship Id="rId35" Type="http://schemas.openxmlformats.org/officeDocument/2006/relationships/hyperlink" Target="https://id.scribd.com/doc/305117048/Buku-ikhtiologi-Rahardjo-pdf"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books.google.co.id/books/about/Methods_for_Assessment_of_Fish_Productio.html?id=DXNVjgEACAAJ&amp;redir_esc=y" TargetMode="External"/><Relationship Id="rId25" Type="http://schemas.openxmlformats.org/officeDocument/2006/relationships/hyperlink" Target="https://link.springer.com/article/10.1007/s44338-024-00003-4" TargetMode="External"/><Relationship Id="rId33" Type="http://schemas.openxmlformats.org/officeDocument/2006/relationships/hyperlink" Target="https://scholar.google.com/scholar?hl=en&amp;as_sdt=0%2C5&amp;q=17.%09Nagelkerken%2C+I.%2C+Blaber%2C+S.+J.+M.%2C+Bouillon%2C+S.%2C+Green%2C+P.%2C+Haywood%2C+M.%2C+Kirton%2C+L.+G.%2C+Meynecke%2C+J.-O.%2C+Pawlik%2C+J.%2C+Penrose%2C+H.+M.%2C+Sasekumar%2C+A.%2C+%26+Somerfield%2C+P.+J.+%282008%29.+The+habitat+function+of+mangroves+for+terrestrial+and+marine+fauna%3A+A+review.+Aquatic+Botany%2C+89%282%29%2C+155%E2%80%93185.+https%3A%2F%2Fwww.sciencedirect.com%2Fscience%2Farticle%2Fabs%2Fpii%2FS0304377007001830%3Fvia%253Dihub&amp;btnG=" TargetMode="External"/><Relationship Id="rId38" Type="http://schemas.openxmlformats.org/officeDocument/2006/relationships/hyperlink" Target="https://scholar.google.com/scholar?hl=en&amp;as_sdt=0%2C5&amp;q=22.%09Sheaves%2C+M.+%282025%29.+Nature+and+consequences+of+biological+connectivity+in+mangrove+systems.+Marine+Ecology+Progress+Series%2C+302%2C+293%E2%80%93305.+https%3A%2F%2Fwww.int-res.com%2Fabstracts%2Fmeps%2Fv302%2Fmeps302293&amp;btnG="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Ukuran!$O$3</c:f>
              <c:strCache>
                <c:ptCount val="1"/>
                <c:pt idx="0">
                  <c:v>Frekuensi</c:v>
                </c:pt>
              </c:strCache>
            </c:strRef>
          </c:tx>
          <c:spPr>
            <a:solidFill>
              <a:schemeClr val="tx1"/>
            </a:solidFill>
            <a:ln>
              <a:noFill/>
            </a:ln>
            <a:effectLst/>
          </c:spPr>
          <c:invertIfNegative val="0"/>
          <c:trendline>
            <c:spPr>
              <a:ln w="19050" cap="rnd">
                <a:solidFill>
                  <a:schemeClr val="tx1"/>
                </a:solidFill>
                <a:prstDash val="sysDot"/>
              </a:ln>
              <a:effectLst/>
            </c:spPr>
            <c:trendlineType val="movingAvg"/>
            <c:period val="2"/>
            <c:dispRSqr val="0"/>
            <c:dispEq val="0"/>
          </c:trendline>
          <c:cat>
            <c:numRef>
              <c:f>Ukuran!$N$4:$N$19</c:f>
              <c:numCache>
                <c:formatCode>General</c:formatCode>
                <c:ptCount val="16"/>
                <c:pt idx="0">
                  <c:v>19</c:v>
                </c:pt>
                <c:pt idx="1">
                  <c:v>21</c:v>
                </c:pt>
                <c:pt idx="2">
                  <c:v>23</c:v>
                </c:pt>
                <c:pt idx="3">
                  <c:v>25</c:v>
                </c:pt>
                <c:pt idx="4">
                  <c:v>27</c:v>
                </c:pt>
                <c:pt idx="5">
                  <c:v>29</c:v>
                </c:pt>
                <c:pt idx="6">
                  <c:v>31</c:v>
                </c:pt>
                <c:pt idx="7">
                  <c:v>33</c:v>
                </c:pt>
                <c:pt idx="8">
                  <c:v>35</c:v>
                </c:pt>
                <c:pt idx="9">
                  <c:v>37</c:v>
                </c:pt>
                <c:pt idx="10">
                  <c:v>39</c:v>
                </c:pt>
                <c:pt idx="11">
                  <c:v>41</c:v>
                </c:pt>
                <c:pt idx="12">
                  <c:v>43</c:v>
                </c:pt>
                <c:pt idx="13">
                  <c:v>45</c:v>
                </c:pt>
                <c:pt idx="14">
                  <c:v>47</c:v>
                </c:pt>
                <c:pt idx="15">
                  <c:v>49</c:v>
                </c:pt>
              </c:numCache>
            </c:numRef>
          </c:cat>
          <c:val>
            <c:numRef>
              <c:f>Ukuran!$O$4:$O$19</c:f>
              <c:numCache>
                <c:formatCode>0.00</c:formatCode>
                <c:ptCount val="16"/>
                <c:pt idx="0">
                  <c:v>3.5842293906810032</c:v>
                </c:pt>
                <c:pt idx="1">
                  <c:v>6.4516129032258061</c:v>
                </c:pt>
                <c:pt idx="2">
                  <c:v>6.8100358422939076</c:v>
                </c:pt>
                <c:pt idx="3">
                  <c:v>6.0931899641577063</c:v>
                </c:pt>
                <c:pt idx="4">
                  <c:v>5.7347670250896057</c:v>
                </c:pt>
                <c:pt idx="5">
                  <c:v>6.8100358422939076</c:v>
                </c:pt>
                <c:pt idx="6">
                  <c:v>7.1684587813620064</c:v>
                </c:pt>
                <c:pt idx="7">
                  <c:v>10.75268817204301</c:v>
                </c:pt>
                <c:pt idx="8">
                  <c:v>10.035842293906811</c:v>
                </c:pt>
                <c:pt idx="9">
                  <c:v>9.3189964157706093</c:v>
                </c:pt>
                <c:pt idx="10">
                  <c:v>5.0179211469534053</c:v>
                </c:pt>
                <c:pt idx="11">
                  <c:v>5.7347670250896057</c:v>
                </c:pt>
                <c:pt idx="12">
                  <c:v>5.376344086021505</c:v>
                </c:pt>
                <c:pt idx="13">
                  <c:v>5.0179211469534053</c:v>
                </c:pt>
                <c:pt idx="14">
                  <c:v>2.8673835125448028</c:v>
                </c:pt>
                <c:pt idx="15">
                  <c:v>3.225806451612903</c:v>
                </c:pt>
              </c:numCache>
            </c:numRef>
          </c:val>
          <c:extLst>
            <c:ext xmlns:c16="http://schemas.microsoft.com/office/drawing/2014/chart" uri="{C3380CC4-5D6E-409C-BE32-E72D297353CC}">
              <c16:uniqueId val="{00000001-2C8B-4581-A80A-67B3C640D451}"/>
            </c:ext>
          </c:extLst>
        </c:ser>
        <c:dLbls>
          <c:showLegendKey val="0"/>
          <c:showVal val="0"/>
          <c:showCatName val="0"/>
          <c:showSerName val="0"/>
          <c:showPercent val="0"/>
          <c:showBubbleSize val="0"/>
        </c:dLbls>
        <c:gapWidth val="219"/>
        <c:overlap val="-27"/>
        <c:axId val="585260248"/>
        <c:axId val="585266728"/>
      </c:barChart>
      <c:catAx>
        <c:axId val="5852602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a:t>Middle of class(cm)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5266728"/>
        <c:crosses val="autoZero"/>
        <c:auto val="1"/>
        <c:lblAlgn val="ctr"/>
        <c:lblOffset val="100"/>
        <c:noMultiLvlLbl val="0"/>
      </c:catAx>
      <c:valAx>
        <c:axId val="585266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D"/>
                  <a:t>Frequency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85260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188849530379994"/>
          <c:y val="8.8176352705410826E-2"/>
          <c:w val="0.67521417360699598"/>
          <c:h val="0.37440108563583863"/>
        </c:manualLayout>
      </c:layout>
      <c:barChart>
        <c:barDir val="col"/>
        <c:grouping val="clustered"/>
        <c:varyColors val="0"/>
        <c:ser>
          <c:idx val="0"/>
          <c:order val="0"/>
          <c:tx>
            <c:strRef>
              <c:f>'Kebiasaan Makan'!$S$4</c:f>
              <c:strCache>
                <c:ptCount val="1"/>
                <c:pt idx="0">
                  <c:v>Event Factors (%)</c:v>
                </c:pt>
              </c:strCache>
            </c:strRef>
          </c:tx>
          <c:spPr>
            <a:solidFill>
              <a:schemeClr val="tx1">
                <a:lumMod val="95000"/>
                <a:lumOff val="5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'Kebiasaan Makan'!$P$5:$P$9</c:f>
              <c:strCache>
                <c:ptCount val="5"/>
                <c:pt idx="0">
                  <c:v>Shrimp</c:v>
                </c:pt>
                <c:pt idx="1">
                  <c:v>Fish</c:v>
                </c:pt>
                <c:pt idx="2">
                  <c:v>Decapod</c:v>
                </c:pt>
                <c:pt idx="3">
                  <c:v>Aquatic insects</c:v>
                </c:pt>
                <c:pt idx="4">
                  <c:v>Not identified</c:v>
                </c:pt>
              </c:strCache>
            </c:strRef>
          </c:cat>
          <c:val>
            <c:numRef>
              <c:f>'Kebiasaan Makan'!$S$5:$S$9</c:f>
              <c:numCache>
                <c:formatCode>0.00</c:formatCode>
                <c:ptCount val="5"/>
                <c:pt idx="0">
                  <c:v>41.614906832298139</c:v>
                </c:pt>
                <c:pt idx="1">
                  <c:v>6.2111801242236027</c:v>
                </c:pt>
                <c:pt idx="2">
                  <c:v>23.602484472049689</c:v>
                </c:pt>
                <c:pt idx="3">
                  <c:v>26.086956521739129</c:v>
                </c:pt>
                <c:pt idx="4">
                  <c:v>2.4844720496894408</c:v>
                </c:pt>
              </c:numCache>
            </c:numRef>
          </c:val>
          <c:extLst>
            <c:ext xmlns:c16="http://schemas.microsoft.com/office/drawing/2014/chart" uri="{C3380CC4-5D6E-409C-BE32-E72D297353CC}">
              <c16:uniqueId val="{00000000-994E-432E-A9AF-B0968F44F11D}"/>
            </c:ext>
          </c:extLst>
        </c:ser>
        <c:dLbls>
          <c:showLegendKey val="0"/>
          <c:showVal val="0"/>
          <c:showCatName val="0"/>
          <c:showSerName val="0"/>
          <c:showPercent val="0"/>
          <c:showBubbleSize val="0"/>
        </c:dLbls>
        <c:gapWidth val="219"/>
        <c:overlap val="-27"/>
        <c:axId val="430268944"/>
        <c:axId val="430270744"/>
      </c:barChart>
      <c:catAx>
        <c:axId val="430268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Type of food</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0270744"/>
        <c:crosses val="autoZero"/>
        <c:auto val="1"/>
        <c:lblAlgn val="ctr"/>
        <c:lblOffset val="100"/>
        <c:noMultiLvlLbl val="0"/>
      </c:catAx>
      <c:valAx>
        <c:axId val="4302707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Event factors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02689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 lastClr="FFFFFF"/>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317D5-380B-4654-9297-33939E22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1464</TotalTime>
  <Pages>14</Pages>
  <Words>6419</Words>
  <Characters>36589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hpmini</dc:creator>
  <cp:lastModifiedBy>SDI 1186</cp:lastModifiedBy>
  <cp:revision>175</cp:revision>
  <cp:lastPrinted>2018-12-18T13:33:00Z</cp:lastPrinted>
  <dcterms:created xsi:type="dcterms:W3CDTF">2021-08-24T01:50:00Z</dcterms:created>
  <dcterms:modified xsi:type="dcterms:W3CDTF">2025-10-27T06:50:00Z</dcterms:modified>
</cp:coreProperties>
</file>