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CD2D9" w14:textId="3F572945" w:rsidR="007B2610" w:rsidRPr="00405629" w:rsidRDefault="00D65318" w:rsidP="00176C2D">
      <w:pPr>
        <w:spacing w:after="0" w:line="240" w:lineRule="auto"/>
        <w:ind w:left="360" w:hanging="360"/>
        <w:jc w:val="center"/>
        <w:rPr>
          <w:rFonts w:ascii="Times New Roman" w:hAnsi="Times New Roman" w:cs="Times New Roman"/>
          <w:b/>
          <w:bCs/>
          <w:sz w:val="20"/>
          <w:szCs w:val="20"/>
        </w:rPr>
      </w:pPr>
      <w:r w:rsidRPr="00660802">
        <w:rPr>
          <w:rFonts w:ascii="Times New Roman" w:hAnsi="Times New Roman" w:cs="Times New Roman"/>
          <w:b/>
          <w:bCs/>
          <w:sz w:val="20"/>
          <w:szCs w:val="20"/>
          <w:highlight w:val="yellow"/>
        </w:rPr>
        <w:t>Toxicological and Histopathological Effects of Psidium guajava Leaf Extract on African Catfish (</w:t>
      </w:r>
      <w:r w:rsidRPr="00660802">
        <w:rPr>
          <w:rFonts w:ascii="Times New Roman" w:hAnsi="Times New Roman" w:cs="Times New Roman"/>
          <w:b/>
          <w:bCs/>
          <w:i/>
          <w:iCs/>
          <w:sz w:val="20"/>
          <w:szCs w:val="20"/>
          <w:highlight w:val="yellow"/>
        </w:rPr>
        <w:t xml:space="preserve">Clarias </w:t>
      </w:r>
      <w:proofErr w:type="spellStart"/>
      <w:r w:rsidRPr="00660802">
        <w:rPr>
          <w:rFonts w:ascii="Times New Roman" w:hAnsi="Times New Roman" w:cs="Times New Roman"/>
          <w:b/>
          <w:bCs/>
          <w:i/>
          <w:iCs/>
          <w:sz w:val="20"/>
          <w:szCs w:val="20"/>
          <w:highlight w:val="yellow"/>
        </w:rPr>
        <w:t>gariepinus</w:t>
      </w:r>
      <w:proofErr w:type="spellEnd"/>
      <w:r w:rsidRPr="00660802">
        <w:rPr>
          <w:rFonts w:ascii="Times New Roman" w:hAnsi="Times New Roman" w:cs="Times New Roman"/>
          <w:b/>
          <w:bCs/>
          <w:sz w:val="20"/>
          <w:szCs w:val="20"/>
          <w:highlight w:val="yellow"/>
        </w:rPr>
        <w:t>): Implications for Aquaculture</w:t>
      </w:r>
    </w:p>
    <w:p w14:paraId="290EE8CE" w14:textId="77777777" w:rsidR="00176C2D" w:rsidRDefault="00176C2D" w:rsidP="00176C2D">
      <w:pPr>
        <w:spacing w:after="0" w:line="240" w:lineRule="auto"/>
        <w:ind w:left="360" w:hanging="360"/>
        <w:jc w:val="center"/>
        <w:rPr>
          <w:rFonts w:ascii="Times New Roman" w:hAnsi="Times New Roman" w:cs="Times New Roman"/>
          <w:b/>
          <w:bCs/>
          <w:sz w:val="20"/>
          <w:szCs w:val="20"/>
        </w:rPr>
      </w:pPr>
    </w:p>
    <w:p w14:paraId="58E195DD" w14:textId="77777777" w:rsidR="007B2610" w:rsidRPr="00176C2D" w:rsidRDefault="007B2610" w:rsidP="00176C2D">
      <w:pPr>
        <w:spacing w:after="0" w:line="240" w:lineRule="auto"/>
        <w:rPr>
          <w:rFonts w:ascii="Times New Roman" w:hAnsi="Times New Roman" w:cs="Times New Roman"/>
          <w:b/>
          <w:bCs/>
          <w:sz w:val="20"/>
          <w:szCs w:val="20"/>
        </w:rPr>
      </w:pPr>
      <w:r w:rsidRPr="00176C2D">
        <w:rPr>
          <w:rFonts w:ascii="Times New Roman" w:hAnsi="Times New Roman" w:cs="Times New Roman"/>
          <w:b/>
          <w:bCs/>
          <w:sz w:val="20"/>
          <w:szCs w:val="20"/>
        </w:rPr>
        <w:t>Abstract</w:t>
      </w:r>
    </w:p>
    <w:p w14:paraId="5F5EFA68" w14:textId="701DF30D" w:rsidR="00C07953" w:rsidRPr="001167BE" w:rsidRDefault="004640CD" w:rsidP="001167BE">
      <w:pPr>
        <w:spacing w:after="0" w:line="240" w:lineRule="auto"/>
        <w:jc w:val="both"/>
        <w:rPr>
          <w:rFonts w:ascii="Times New Roman" w:hAnsi="Times New Roman" w:cs="Times New Roman"/>
          <w:color w:val="000000" w:themeColor="text1"/>
          <w:sz w:val="20"/>
          <w:szCs w:val="20"/>
        </w:rPr>
      </w:pPr>
      <w:r w:rsidRPr="00660802">
        <w:rPr>
          <w:rFonts w:ascii="Times New Roman" w:hAnsi="Times New Roman" w:cs="Times New Roman"/>
          <w:i/>
          <w:iCs/>
          <w:sz w:val="20"/>
          <w:szCs w:val="20"/>
          <w:highlight w:val="yellow"/>
        </w:rPr>
        <w:t>Psidium guajava</w:t>
      </w:r>
      <w:r w:rsidRPr="00660802">
        <w:rPr>
          <w:rFonts w:ascii="Times New Roman" w:hAnsi="Times New Roman" w:cs="Times New Roman"/>
          <w:sz w:val="20"/>
          <w:szCs w:val="20"/>
          <w:highlight w:val="yellow"/>
        </w:rPr>
        <w:t xml:space="preserve"> (guava) leaves are rich in bioactive compounds, including flavonoids, tannins, and saponins, known for their antimicrobial and antioxidant properties. These attributes have led to their incorporation in fish diets to enhance growth performance and health status. Despite the </w:t>
      </w:r>
      <w:proofErr w:type="spellStart"/>
      <w:r w:rsidRPr="00660802">
        <w:rPr>
          <w:rFonts w:ascii="Times New Roman" w:hAnsi="Times New Roman" w:cs="Times New Roman"/>
          <w:sz w:val="20"/>
          <w:szCs w:val="20"/>
          <w:highlight w:val="yellow"/>
        </w:rPr>
        <w:t>recognised</w:t>
      </w:r>
      <w:proofErr w:type="spellEnd"/>
      <w:r w:rsidRPr="00660802">
        <w:rPr>
          <w:rFonts w:ascii="Times New Roman" w:hAnsi="Times New Roman" w:cs="Times New Roman"/>
          <w:sz w:val="20"/>
          <w:szCs w:val="20"/>
          <w:highlight w:val="yellow"/>
        </w:rPr>
        <w:t xml:space="preserve"> benefits of guava leaf extracts, there is limited information on their potential toxic effects when introduced at varying concentrations, particularly concerning histopathological changes in critical organs of </w:t>
      </w:r>
      <w:r w:rsidRPr="00660802">
        <w:rPr>
          <w:rFonts w:ascii="Times New Roman" w:hAnsi="Times New Roman" w:cs="Times New Roman"/>
          <w:i/>
          <w:iCs/>
          <w:sz w:val="20"/>
          <w:szCs w:val="20"/>
          <w:highlight w:val="yellow"/>
        </w:rPr>
        <w:t xml:space="preserve">C. </w:t>
      </w:r>
      <w:proofErr w:type="spellStart"/>
      <w:r w:rsidRPr="00660802">
        <w:rPr>
          <w:rFonts w:ascii="Times New Roman" w:hAnsi="Times New Roman" w:cs="Times New Roman"/>
          <w:i/>
          <w:iCs/>
          <w:sz w:val="20"/>
          <w:szCs w:val="20"/>
          <w:highlight w:val="yellow"/>
        </w:rPr>
        <w:t>gariepinus</w:t>
      </w:r>
      <w:proofErr w:type="spellEnd"/>
      <w:r w:rsidRPr="00660802">
        <w:rPr>
          <w:rFonts w:ascii="Times New Roman" w:hAnsi="Times New Roman" w:cs="Times New Roman"/>
          <w:sz w:val="20"/>
          <w:szCs w:val="20"/>
          <w:highlight w:val="yellow"/>
        </w:rPr>
        <w:t>.</w:t>
      </w:r>
      <w:r w:rsidRPr="004640CD">
        <w:rPr>
          <w:rFonts w:ascii="Times New Roman" w:hAnsi="Times New Roman" w:cs="Times New Roman"/>
          <w:sz w:val="20"/>
          <w:szCs w:val="20"/>
        </w:rPr>
        <w:t xml:space="preserve"> </w:t>
      </w:r>
      <w:r w:rsidR="00C07953" w:rsidRPr="00C07953">
        <w:rPr>
          <w:rFonts w:ascii="Times New Roman" w:hAnsi="Times New Roman" w:cs="Times New Roman"/>
          <w:sz w:val="20"/>
          <w:szCs w:val="20"/>
        </w:rPr>
        <w:t xml:space="preserve">This study assessed the toxicological impact of </w:t>
      </w:r>
      <w:r w:rsidR="004C255A" w:rsidRPr="00660802">
        <w:rPr>
          <w:rFonts w:ascii="Times New Roman" w:hAnsi="Times New Roman" w:cs="Times New Roman"/>
          <w:sz w:val="20"/>
          <w:szCs w:val="20"/>
          <w:highlight w:val="yellow"/>
        </w:rPr>
        <w:t xml:space="preserve">the </w:t>
      </w:r>
      <w:r w:rsidR="00C07953" w:rsidRPr="00C07953">
        <w:rPr>
          <w:rFonts w:ascii="Times New Roman" w:hAnsi="Times New Roman" w:cs="Times New Roman"/>
          <w:sz w:val="20"/>
          <w:szCs w:val="20"/>
        </w:rPr>
        <w:t xml:space="preserve">ethanolic leaf extract of </w:t>
      </w:r>
      <w:r w:rsidR="00C07953" w:rsidRPr="00C07953">
        <w:rPr>
          <w:rStyle w:val="Emphasis"/>
          <w:rFonts w:ascii="Times New Roman" w:hAnsi="Times New Roman" w:cs="Times New Roman"/>
          <w:sz w:val="20"/>
          <w:szCs w:val="20"/>
        </w:rPr>
        <w:t>Psidium guajava</w:t>
      </w:r>
      <w:r w:rsidR="00C07953" w:rsidRPr="00C07953">
        <w:rPr>
          <w:rFonts w:ascii="Times New Roman" w:hAnsi="Times New Roman" w:cs="Times New Roman"/>
          <w:sz w:val="20"/>
          <w:szCs w:val="20"/>
        </w:rPr>
        <w:t xml:space="preserve"> on </w:t>
      </w:r>
      <w:r w:rsidR="00C07953" w:rsidRPr="00C07953">
        <w:rPr>
          <w:rFonts w:ascii="Times New Roman" w:hAnsi="Times New Roman" w:cs="Times New Roman"/>
          <w:color w:val="000000" w:themeColor="text1"/>
          <w:sz w:val="20"/>
          <w:szCs w:val="20"/>
        </w:rPr>
        <w:t>African catfish (</w:t>
      </w:r>
      <w:r w:rsidR="00C07953" w:rsidRPr="00C07953">
        <w:rPr>
          <w:rStyle w:val="Emphasis"/>
          <w:rFonts w:ascii="Times New Roman" w:hAnsi="Times New Roman" w:cs="Times New Roman"/>
          <w:color w:val="000000" w:themeColor="text1"/>
          <w:sz w:val="20"/>
          <w:szCs w:val="20"/>
        </w:rPr>
        <w:t xml:space="preserve">Clarias </w:t>
      </w:r>
      <w:proofErr w:type="spellStart"/>
      <w:r w:rsidR="00C07953" w:rsidRPr="00C07953">
        <w:rPr>
          <w:rStyle w:val="Emphasis"/>
          <w:rFonts w:ascii="Times New Roman" w:hAnsi="Times New Roman" w:cs="Times New Roman"/>
          <w:color w:val="000000" w:themeColor="text1"/>
          <w:sz w:val="20"/>
          <w:szCs w:val="20"/>
        </w:rPr>
        <w:t>gariepinus</w:t>
      </w:r>
      <w:proofErr w:type="spellEnd"/>
      <w:r w:rsidR="00C07953" w:rsidRPr="00C07953">
        <w:rPr>
          <w:rFonts w:ascii="Times New Roman" w:hAnsi="Times New Roman" w:cs="Times New Roman"/>
          <w:color w:val="000000" w:themeColor="text1"/>
          <w:sz w:val="20"/>
          <w:szCs w:val="20"/>
        </w:rPr>
        <w:t xml:space="preserve">) fingerlings. </w:t>
      </w:r>
      <w:r w:rsidR="001167BE" w:rsidRPr="001167BE">
        <w:rPr>
          <w:rFonts w:ascii="Times New Roman" w:hAnsi="Times New Roman" w:cs="Times New Roman"/>
          <w:color w:val="000000" w:themeColor="text1"/>
          <w:sz w:val="20"/>
          <w:szCs w:val="20"/>
          <w:highlight w:val="yellow"/>
        </w:rPr>
        <w:t>A total of two hundred (200) fingerlings were collected and used for the study. Fresh leaves of guava (Psidium guajava) were collected for the study. The results of the respective concentration effects of the ethanolic extract of Psidium guajava were presented in tables. One-way analysis of variance (ANOVA) was used to test for significant differences between the varying concentrations in both batches (batch A and batch B) at the probability level of (P&gt;0.05). Probit analysis was done using SPSS version 20.0.</w:t>
      </w:r>
      <w:r w:rsidR="001167BE">
        <w:rPr>
          <w:rFonts w:ascii="Times New Roman" w:hAnsi="Times New Roman" w:cs="Times New Roman"/>
          <w:color w:val="000000" w:themeColor="text1"/>
          <w:sz w:val="20"/>
          <w:szCs w:val="20"/>
        </w:rPr>
        <w:t xml:space="preserve"> </w:t>
      </w:r>
      <w:r w:rsidR="00C07953" w:rsidRPr="00C07953">
        <w:rPr>
          <w:rFonts w:ascii="Times New Roman" w:hAnsi="Times New Roman" w:cs="Times New Roman"/>
          <w:color w:val="000000" w:themeColor="text1"/>
          <w:sz w:val="20"/>
          <w:szCs w:val="20"/>
        </w:rPr>
        <w:t xml:space="preserve">Fish were exposed to varying </w:t>
      </w:r>
      <w:r w:rsidR="004C255A" w:rsidRPr="00660802">
        <w:rPr>
          <w:rFonts w:ascii="Times New Roman" w:hAnsi="Times New Roman" w:cs="Times New Roman"/>
          <w:color w:val="000000" w:themeColor="text1"/>
          <w:sz w:val="20"/>
          <w:szCs w:val="20"/>
          <w:highlight w:val="yellow"/>
        </w:rPr>
        <w:t xml:space="preserve">concentrations </w:t>
      </w:r>
      <w:r w:rsidR="00C07953" w:rsidRPr="00C07953">
        <w:rPr>
          <w:rFonts w:ascii="Times New Roman" w:hAnsi="Times New Roman" w:cs="Times New Roman"/>
          <w:color w:val="000000" w:themeColor="text1"/>
          <w:sz w:val="20"/>
          <w:szCs w:val="20"/>
        </w:rPr>
        <w:t xml:space="preserve">of the extract 0–10 mg/L for 96 h, with mortality, </w:t>
      </w:r>
      <w:proofErr w:type="spellStart"/>
      <w:r w:rsidR="004C255A" w:rsidRPr="00660802">
        <w:rPr>
          <w:rFonts w:ascii="Times New Roman" w:hAnsi="Times New Roman" w:cs="Times New Roman"/>
          <w:color w:val="000000" w:themeColor="text1"/>
          <w:sz w:val="20"/>
          <w:szCs w:val="20"/>
          <w:highlight w:val="yellow"/>
        </w:rPr>
        <w:t>behaviour</w:t>
      </w:r>
      <w:proofErr w:type="spellEnd"/>
      <w:r w:rsidR="00C07953" w:rsidRPr="00C07953">
        <w:rPr>
          <w:rFonts w:ascii="Times New Roman" w:hAnsi="Times New Roman" w:cs="Times New Roman"/>
          <w:color w:val="000000" w:themeColor="text1"/>
          <w:sz w:val="20"/>
          <w:szCs w:val="20"/>
        </w:rPr>
        <w:t xml:space="preserve">, water quality, and histopathology evaluated. Results showed a concentration-dependent mortality (96-h LC₅₀ = 4 mg/L), significant declines in dissolved oxygen and pH, and abnormal </w:t>
      </w:r>
      <w:proofErr w:type="spellStart"/>
      <w:r w:rsidR="004C255A" w:rsidRPr="00660802">
        <w:rPr>
          <w:rFonts w:ascii="Times New Roman" w:hAnsi="Times New Roman" w:cs="Times New Roman"/>
          <w:color w:val="000000" w:themeColor="text1"/>
          <w:sz w:val="20"/>
          <w:szCs w:val="20"/>
          <w:highlight w:val="yellow"/>
        </w:rPr>
        <w:t>behaviours</w:t>
      </w:r>
      <w:proofErr w:type="spellEnd"/>
      <w:r w:rsidR="004C255A" w:rsidRPr="00660802">
        <w:rPr>
          <w:rFonts w:ascii="Times New Roman" w:hAnsi="Times New Roman" w:cs="Times New Roman"/>
          <w:color w:val="000000" w:themeColor="text1"/>
          <w:sz w:val="20"/>
          <w:szCs w:val="20"/>
          <w:highlight w:val="yellow"/>
        </w:rPr>
        <w:t xml:space="preserve"> </w:t>
      </w:r>
      <w:r w:rsidR="00C07953" w:rsidRPr="00C07953">
        <w:rPr>
          <w:rFonts w:ascii="Times New Roman" w:hAnsi="Times New Roman" w:cs="Times New Roman"/>
          <w:color w:val="000000" w:themeColor="text1"/>
          <w:sz w:val="20"/>
          <w:szCs w:val="20"/>
        </w:rPr>
        <w:t xml:space="preserve">including erratic swimming and respiratory distress. Gill lesions ranged from epithelial lifting to lamellar degeneration, while liver tissues exhibited steatosis, vacuolation, and necrosis at higher concentrations. </w:t>
      </w:r>
      <w:r w:rsidR="004C255A" w:rsidRPr="00660802">
        <w:rPr>
          <w:rFonts w:ascii="Times New Roman" w:hAnsi="Times New Roman" w:cs="Times New Roman"/>
          <w:color w:val="000000" w:themeColor="text1"/>
          <w:sz w:val="20"/>
          <w:szCs w:val="20"/>
          <w:highlight w:val="yellow"/>
        </w:rPr>
        <w:t xml:space="preserve">The water temperature exhibited slight fluctuations </w:t>
      </w:r>
      <w:r w:rsidR="004C255A">
        <w:rPr>
          <w:rFonts w:ascii="Times New Roman" w:hAnsi="Times New Roman" w:cs="Times New Roman"/>
          <w:color w:val="000000" w:themeColor="text1"/>
          <w:sz w:val="20"/>
          <w:szCs w:val="20"/>
          <w:highlight w:val="yellow"/>
        </w:rPr>
        <w:t>throughout</w:t>
      </w:r>
      <w:r w:rsidR="004C255A" w:rsidRPr="00660802">
        <w:rPr>
          <w:rFonts w:ascii="Times New Roman" w:hAnsi="Times New Roman" w:cs="Times New Roman"/>
          <w:color w:val="000000" w:themeColor="text1"/>
          <w:sz w:val="20"/>
          <w:szCs w:val="20"/>
          <w:highlight w:val="yellow"/>
        </w:rPr>
        <w:t xml:space="preserve"> the 96-hour experimental period. The lowest temperature (26.1 °C) was recorded at the 8mg/l concentration of the extract after 96 hours, whereas the highest temperature (28.6 °C) was observed in the control group (0mg/l) after 24 hours. Statistical analysis revealed significant variations (p&lt;0.05) at 48 and 72 hours, while no significant </w:t>
      </w:r>
      <w:r w:rsidR="004C255A">
        <w:rPr>
          <w:rFonts w:ascii="Times New Roman" w:hAnsi="Times New Roman" w:cs="Times New Roman"/>
          <w:color w:val="000000" w:themeColor="text1"/>
          <w:sz w:val="20"/>
          <w:szCs w:val="20"/>
          <w:highlight w:val="yellow"/>
        </w:rPr>
        <w:t>differences</w:t>
      </w:r>
      <w:r w:rsidR="004C255A" w:rsidRPr="00660802">
        <w:rPr>
          <w:rFonts w:ascii="Times New Roman" w:hAnsi="Times New Roman" w:cs="Times New Roman"/>
          <w:color w:val="000000" w:themeColor="text1"/>
          <w:sz w:val="20"/>
          <w:szCs w:val="20"/>
          <w:highlight w:val="yellow"/>
        </w:rPr>
        <w:t xml:space="preserve"> were observed at 24 and 96 hours across the various concentrations.</w:t>
      </w:r>
      <w:r w:rsidR="004C255A">
        <w:rPr>
          <w:rFonts w:ascii="Times New Roman" w:hAnsi="Times New Roman" w:cs="Times New Roman"/>
          <w:color w:val="000000" w:themeColor="text1"/>
          <w:sz w:val="20"/>
          <w:szCs w:val="20"/>
        </w:rPr>
        <w:t xml:space="preserve"> </w:t>
      </w:r>
      <w:r w:rsidR="00C07953" w:rsidRPr="00C07953">
        <w:rPr>
          <w:rFonts w:ascii="Times New Roman" w:hAnsi="Times New Roman" w:cs="Times New Roman"/>
          <w:color w:val="000000" w:themeColor="text1"/>
          <w:sz w:val="20"/>
          <w:szCs w:val="20"/>
        </w:rPr>
        <w:t xml:space="preserve">These effects may relate to phytochemicals such as tannins, flavonoids, and saponins, which act as antioxidants at </w:t>
      </w:r>
      <w:r w:rsidR="00C07953" w:rsidRPr="00C07953">
        <w:rPr>
          <w:rFonts w:ascii="Times New Roman" w:hAnsi="Times New Roman" w:cs="Times New Roman"/>
          <w:sz w:val="20"/>
          <w:szCs w:val="20"/>
        </w:rPr>
        <w:t xml:space="preserve">low levels but induce oxidative stress and cellular injury at higher doses. While </w:t>
      </w:r>
      <w:r w:rsidR="00C07953" w:rsidRPr="00C07953">
        <w:rPr>
          <w:rStyle w:val="Emphasis"/>
          <w:rFonts w:ascii="Times New Roman" w:hAnsi="Times New Roman" w:cs="Times New Roman"/>
          <w:sz w:val="20"/>
          <w:szCs w:val="20"/>
        </w:rPr>
        <w:t>P. guajava</w:t>
      </w:r>
      <w:r w:rsidR="00C07953" w:rsidRPr="00C07953">
        <w:rPr>
          <w:rFonts w:ascii="Times New Roman" w:hAnsi="Times New Roman" w:cs="Times New Roman"/>
          <w:sz w:val="20"/>
          <w:szCs w:val="20"/>
        </w:rPr>
        <w:t xml:space="preserve"> is valued for its antimicrobial and immunostimulatory properties, excessive concentrations impair organ function, reduce survival, and may compromise nutrient </w:t>
      </w:r>
      <w:proofErr w:type="spellStart"/>
      <w:r w:rsidR="004C255A" w:rsidRPr="00660802">
        <w:rPr>
          <w:rFonts w:ascii="Times New Roman" w:hAnsi="Times New Roman" w:cs="Times New Roman"/>
          <w:sz w:val="20"/>
          <w:szCs w:val="20"/>
          <w:highlight w:val="yellow"/>
        </w:rPr>
        <w:t>utilisation</w:t>
      </w:r>
      <w:proofErr w:type="spellEnd"/>
      <w:r w:rsidR="004C255A" w:rsidRPr="00660802">
        <w:rPr>
          <w:rFonts w:ascii="Times New Roman" w:hAnsi="Times New Roman" w:cs="Times New Roman"/>
          <w:sz w:val="20"/>
          <w:szCs w:val="20"/>
          <w:highlight w:val="yellow"/>
        </w:rPr>
        <w:t xml:space="preserve"> </w:t>
      </w:r>
      <w:r w:rsidR="00C07953" w:rsidRPr="00C07953">
        <w:rPr>
          <w:rFonts w:ascii="Times New Roman" w:hAnsi="Times New Roman" w:cs="Times New Roman"/>
          <w:sz w:val="20"/>
          <w:szCs w:val="20"/>
        </w:rPr>
        <w:t>and fillet quality, raising aquaculture and food safety concerns. Defining safe exposure thresholds and integrating biomarker assays in future work are essential to balance its potential benefits with toxicological risks.</w:t>
      </w:r>
      <w:r>
        <w:rPr>
          <w:rFonts w:ascii="Times New Roman" w:hAnsi="Times New Roman" w:cs="Times New Roman"/>
          <w:sz w:val="20"/>
          <w:szCs w:val="20"/>
        </w:rPr>
        <w:t xml:space="preserve"> </w:t>
      </w:r>
      <w:r w:rsidRPr="00660802">
        <w:rPr>
          <w:rFonts w:ascii="Times New Roman" w:hAnsi="Times New Roman" w:cs="Times New Roman"/>
          <w:sz w:val="20"/>
          <w:szCs w:val="20"/>
          <w:highlight w:val="yellow"/>
        </w:rPr>
        <w:t>This study highlights the dual nature of P. guajava leaf extract—offering potential benefits for disease control and fish health management but also posing risks if used improperly. We recommend establishing safe inclusion limits, integrating phytochemical and biomarker analyses and evaluating ecological impacts on non-target species.</w:t>
      </w:r>
    </w:p>
    <w:p w14:paraId="59B9521A" w14:textId="77777777" w:rsidR="00C07953" w:rsidRPr="00C07953" w:rsidRDefault="00C07953" w:rsidP="00C07953">
      <w:pPr>
        <w:spacing w:after="0" w:line="240" w:lineRule="auto"/>
        <w:ind w:left="360" w:hanging="360"/>
        <w:jc w:val="both"/>
        <w:rPr>
          <w:rFonts w:ascii="Times New Roman" w:hAnsi="Times New Roman" w:cs="Times New Roman"/>
          <w:b/>
          <w:bCs/>
          <w:sz w:val="20"/>
          <w:szCs w:val="20"/>
        </w:rPr>
      </w:pPr>
    </w:p>
    <w:p w14:paraId="3124DA8B" w14:textId="77777777" w:rsidR="002C5991" w:rsidRPr="00176C2D" w:rsidRDefault="002C5991" w:rsidP="002C5991">
      <w:pPr>
        <w:spacing w:after="0" w:line="240" w:lineRule="auto"/>
        <w:ind w:left="360" w:hanging="360"/>
        <w:rPr>
          <w:rFonts w:ascii="Times New Roman" w:hAnsi="Times New Roman" w:cs="Times New Roman"/>
          <w:b/>
          <w:bCs/>
          <w:sz w:val="20"/>
          <w:szCs w:val="20"/>
        </w:rPr>
      </w:pPr>
      <w:r>
        <w:rPr>
          <w:rFonts w:ascii="Times New Roman" w:hAnsi="Times New Roman" w:cs="Times New Roman"/>
          <w:b/>
          <w:bCs/>
          <w:sz w:val="20"/>
          <w:szCs w:val="20"/>
        </w:rPr>
        <w:t xml:space="preserve">Keywords: </w:t>
      </w:r>
      <w:r w:rsidRPr="00176C2D">
        <w:rPr>
          <w:rFonts w:ascii="Times New Roman" w:hAnsi="Times New Roman" w:cs="Times New Roman"/>
          <w:b/>
          <w:bCs/>
          <w:i/>
          <w:iCs/>
          <w:sz w:val="20"/>
          <w:szCs w:val="20"/>
        </w:rPr>
        <w:t>Psidium guajava</w:t>
      </w:r>
      <w:r>
        <w:rPr>
          <w:rFonts w:ascii="Times New Roman" w:hAnsi="Times New Roman" w:cs="Times New Roman"/>
          <w:b/>
          <w:bCs/>
          <w:i/>
          <w:iCs/>
          <w:sz w:val="20"/>
          <w:szCs w:val="20"/>
        </w:rPr>
        <w:t xml:space="preserve">, </w:t>
      </w:r>
      <w:r w:rsidRPr="00176C2D">
        <w:rPr>
          <w:rFonts w:ascii="Times New Roman" w:hAnsi="Times New Roman" w:cs="Times New Roman"/>
          <w:b/>
          <w:bCs/>
          <w:sz w:val="20"/>
          <w:szCs w:val="20"/>
        </w:rPr>
        <w:t>Ethanol Extract</w:t>
      </w:r>
      <w:r>
        <w:rPr>
          <w:rFonts w:ascii="Times New Roman" w:hAnsi="Times New Roman" w:cs="Times New Roman"/>
          <w:b/>
          <w:bCs/>
          <w:sz w:val="20"/>
          <w:szCs w:val="20"/>
        </w:rPr>
        <w:t xml:space="preserve">, </w:t>
      </w:r>
      <w:r w:rsidRPr="00176C2D">
        <w:rPr>
          <w:rFonts w:ascii="Times New Roman" w:hAnsi="Times New Roman" w:cs="Times New Roman"/>
          <w:b/>
          <w:bCs/>
          <w:sz w:val="20"/>
          <w:szCs w:val="20"/>
        </w:rPr>
        <w:t>Histopathological changes</w:t>
      </w:r>
      <w:r>
        <w:rPr>
          <w:rFonts w:ascii="Times New Roman" w:hAnsi="Times New Roman" w:cs="Times New Roman"/>
          <w:b/>
          <w:bCs/>
          <w:sz w:val="20"/>
          <w:szCs w:val="20"/>
        </w:rPr>
        <w:t xml:space="preserve">, </w:t>
      </w:r>
      <w:r w:rsidRPr="00176C2D">
        <w:rPr>
          <w:rFonts w:ascii="Times New Roman" w:hAnsi="Times New Roman" w:cs="Times New Roman"/>
          <w:b/>
          <w:bCs/>
          <w:i/>
          <w:iCs/>
          <w:sz w:val="20"/>
          <w:szCs w:val="20"/>
        </w:rPr>
        <w:t xml:space="preserve">Clarias </w:t>
      </w:r>
      <w:proofErr w:type="spellStart"/>
      <w:r w:rsidRPr="00176C2D">
        <w:rPr>
          <w:rFonts w:ascii="Times New Roman" w:hAnsi="Times New Roman" w:cs="Times New Roman"/>
          <w:b/>
          <w:bCs/>
          <w:i/>
          <w:iCs/>
          <w:sz w:val="20"/>
          <w:szCs w:val="20"/>
        </w:rPr>
        <w:t>gariepinus</w:t>
      </w:r>
      <w:proofErr w:type="spellEnd"/>
      <w:r>
        <w:rPr>
          <w:rFonts w:ascii="Times New Roman" w:hAnsi="Times New Roman" w:cs="Times New Roman"/>
          <w:b/>
          <w:bCs/>
          <w:sz w:val="20"/>
          <w:szCs w:val="20"/>
        </w:rPr>
        <w:t xml:space="preserve">, </w:t>
      </w:r>
      <w:r w:rsidRPr="00176C2D">
        <w:rPr>
          <w:rFonts w:ascii="Times New Roman" w:hAnsi="Times New Roman" w:cs="Times New Roman"/>
          <w:b/>
          <w:bCs/>
          <w:sz w:val="20"/>
          <w:szCs w:val="20"/>
        </w:rPr>
        <w:t>Fingerlings</w:t>
      </w:r>
    </w:p>
    <w:p w14:paraId="0A7E7A42" w14:textId="77777777" w:rsidR="002C5991" w:rsidRDefault="002C5991" w:rsidP="002C5991">
      <w:pPr>
        <w:spacing w:after="0" w:line="240" w:lineRule="auto"/>
        <w:ind w:left="360" w:hanging="360"/>
        <w:rPr>
          <w:rFonts w:ascii="Times New Roman" w:hAnsi="Times New Roman" w:cs="Times New Roman"/>
          <w:b/>
          <w:bCs/>
          <w:sz w:val="20"/>
          <w:szCs w:val="20"/>
        </w:rPr>
      </w:pPr>
    </w:p>
    <w:p w14:paraId="74565554" w14:textId="77777777" w:rsidR="007B2610" w:rsidRPr="00176C2D" w:rsidRDefault="007B2610" w:rsidP="00176C2D">
      <w:pPr>
        <w:pStyle w:val="ListParagraph"/>
        <w:numPr>
          <w:ilvl w:val="0"/>
          <w:numId w:val="2"/>
        </w:numPr>
        <w:spacing w:after="0" w:line="240" w:lineRule="auto"/>
        <w:jc w:val="both"/>
        <w:rPr>
          <w:rFonts w:ascii="Times New Roman" w:hAnsi="Times New Roman" w:cs="Times New Roman"/>
          <w:b/>
          <w:bCs/>
          <w:sz w:val="20"/>
          <w:szCs w:val="20"/>
        </w:rPr>
      </w:pPr>
      <w:r w:rsidRPr="00176C2D">
        <w:rPr>
          <w:rFonts w:ascii="Times New Roman" w:hAnsi="Times New Roman" w:cs="Times New Roman"/>
          <w:b/>
          <w:bCs/>
          <w:sz w:val="20"/>
          <w:szCs w:val="20"/>
        </w:rPr>
        <w:t>Introduction</w:t>
      </w:r>
    </w:p>
    <w:p w14:paraId="2F1478D8" w14:textId="689E3565" w:rsidR="007B2610" w:rsidRPr="00176C2D" w:rsidRDefault="007B2610" w:rsidP="0076521A">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exploration of plant-derived compounds in aquaculture has garnered significant interest due to their potential as natural alternatives to synthetic chemicals. </w:t>
      </w:r>
      <w:r w:rsidR="0076521A" w:rsidRPr="00660802">
        <w:rPr>
          <w:rFonts w:ascii="Times New Roman" w:hAnsi="Times New Roman" w:cs="Times New Roman"/>
          <w:i/>
          <w:iCs/>
          <w:sz w:val="20"/>
          <w:szCs w:val="20"/>
          <w:highlight w:val="yellow"/>
        </w:rPr>
        <w:t>Psidium guajava</w:t>
      </w:r>
      <w:r w:rsidR="0076521A" w:rsidRPr="00660802">
        <w:rPr>
          <w:rFonts w:ascii="Times New Roman" w:hAnsi="Times New Roman" w:cs="Times New Roman"/>
          <w:sz w:val="20"/>
          <w:szCs w:val="20"/>
          <w:highlight w:val="yellow"/>
        </w:rPr>
        <w:t xml:space="preserve"> Linn is a common plant, called guava, and is available worldwide. Guava has been shown to have many biological activities as a medicinal plant, including anticough, anti-diabetes, antibacterial and antioxidant properties. Pharmacological and chemical research work has been carried out on the leaf as it is enriched with phytoconstituents, including flavonoids and phenols, terpenoids, chlorophyll, tannins, saponins, and essential oils (Zayed </w:t>
      </w:r>
      <w:r w:rsidR="0076521A" w:rsidRPr="00660802">
        <w:rPr>
          <w:rFonts w:ascii="Times New Roman" w:hAnsi="Times New Roman" w:cs="Times New Roman"/>
          <w:i/>
          <w:iCs/>
          <w:sz w:val="20"/>
          <w:szCs w:val="20"/>
          <w:highlight w:val="yellow"/>
        </w:rPr>
        <w:t>et al</w:t>
      </w:r>
      <w:r w:rsidR="0076521A" w:rsidRPr="00660802">
        <w:rPr>
          <w:rFonts w:ascii="Times New Roman" w:hAnsi="Times New Roman" w:cs="Times New Roman"/>
          <w:sz w:val="20"/>
          <w:szCs w:val="20"/>
          <w:highlight w:val="yellow"/>
        </w:rPr>
        <w:t>., 2022).</w:t>
      </w:r>
      <w:r w:rsidR="0076521A" w:rsidRPr="0076521A">
        <w:rPr>
          <w:rFonts w:ascii="Times New Roman" w:hAnsi="Times New Roman" w:cs="Times New Roman"/>
          <w:sz w:val="20"/>
          <w:szCs w:val="20"/>
        </w:rPr>
        <w:t xml:space="preserve"> </w:t>
      </w:r>
      <w:r w:rsidRPr="00176C2D">
        <w:rPr>
          <w:rFonts w:ascii="Times New Roman" w:hAnsi="Times New Roman" w:cs="Times New Roman"/>
          <w:sz w:val="20"/>
          <w:szCs w:val="20"/>
        </w:rPr>
        <w:t>Psidium guajava (guava) leaves are rich in bioactive compounds, including flavonoids, tannins, and saponins, known for their antimicrobial and antioxidant properties (Olusola and Olorunfemi, 2017). These attributes have led to their incorporation in fish diets to enhance growth performance and health status (Olusola and Olorunfemi, 2017).</w:t>
      </w:r>
    </w:p>
    <w:p w14:paraId="3F6CBDBA" w14:textId="1A0563BF"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Plant extracts are becoming increasingly popular in aquaculture due to their natural biocides, extensive therapeutic history and </w:t>
      </w:r>
      <w:r w:rsidR="004C255A" w:rsidRPr="00660802">
        <w:rPr>
          <w:rFonts w:ascii="Times New Roman" w:hAnsi="Times New Roman" w:cs="Times New Roman"/>
          <w:sz w:val="20"/>
          <w:szCs w:val="20"/>
          <w:highlight w:val="yellow"/>
        </w:rPr>
        <w:t xml:space="preserve">potential </w:t>
      </w:r>
      <w:r w:rsidRPr="00176C2D">
        <w:rPr>
          <w:rFonts w:ascii="Times New Roman" w:hAnsi="Times New Roman" w:cs="Times New Roman"/>
          <w:sz w:val="20"/>
          <w:szCs w:val="20"/>
        </w:rPr>
        <w:t>for healing (</w:t>
      </w:r>
      <w:proofErr w:type="spellStart"/>
      <w:r w:rsidRPr="00176C2D">
        <w:rPr>
          <w:rFonts w:ascii="Times New Roman" w:hAnsi="Times New Roman" w:cs="Times New Roman"/>
          <w:sz w:val="20"/>
          <w:szCs w:val="20"/>
        </w:rPr>
        <w:t>Reveter</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2017); their preventive and therapeutic qualities have been demonstrated in previous studies (Talpur,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2013). Plants are known to contain complex chemical compounds that influence a range of biological activities and have the potential to either prevent or treat disease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e). Bioactive substances in plants include flavonoids, alkaloids, tannins, saponins, and terpenoids. Also, they are confirmed as an antinutrient known to promote growth and stimulate reproduction in finfish and shellfish species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2023 e).</w:t>
      </w:r>
    </w:p>
    <w:p w14:paraId="49B75872" w14:textId="47E1D15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Previous studies have demonstrated that exposure to certain plant extracts can induce histopathological changes in fish organs. For instance, exposure to </w:t>
      </w:r>
      <w:r w:rsidRPr="00176C2D">
        <w:rPr>
          <w:rFonts w:ascii="Times New Roman" w:hAnsi="Times New Roman" w:cs="Times New Roman"/>
          <w:i/>
          <w:iCs/>
          <w:sz w:val="20"/>
          <w:szCs w:val="20"/>
        </w:rPr>
        <w:t xml:space="preserve">Melaleuca </w:t>
      </w:r>
      <w:proofErr w:type="spellStart"/>
      <w:r w:rsidRPr="00176C2D">
        <w:rPr>
          <w:rFonts w:ascii="Times New Roman" w:hAnsi="Times New Roman" w:cs="Times New Roman"/>
          <w:i/>
          <w:iCs/>
          <w:sz w:val="20"/>
          <w:szCs w:val="20"/>
        </w:rPr>
        <w:t>cajuputi</w:t>
      </w:r>
      <w:proofErr w:type="spellEnd"/>
      <w:r w:rsidRPr="00176C2D">
        <w:rPr>
          <w:rFonts w:ascii="Times New Roman" w:hAnsi="Times New Roman" w:cs="Times New Roman"/>
          <w:sz w:val="20"/>
          <w:szCs w:val="20"/>
        </w:rPr>
        <w:t xml:space="preserve"> leaf extract resulted in degenerative alterations in the gills, liver, and kidney 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with severity proportional to the extract concentration (Marina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Similarly, aqueous extracts of </w:t>
      </w:r>
      <w:r w:rsidRPr="00176C2D">
        <w:rPr>
          <w:rFonts w:ascii="Times New Roman" w:hAnsi="Times New Roman" w:cs="Times New Roman"/>
          <w:i/>
          <w:iCs/>
          <w:sz w:val="20"/>
          <w:szCs w:val="20"/>
        </w:rPr>
        <w:t>Carica papaya</w:t>
      </w:r>
      <w:r w:rsidRPr="00176C2D">
        <w:rPr>
          <w:rFonts w:ascii="Times New Roman" w:hAnsi="Times New Roman" w:cs="Times New Roman"/>
          <w:sz w:val="20"/>
          <w:szCs w:val="20"/>
        </w:rPr>
        <w:t xml:space="preserve"> dry seeds have been shown to cause histological changes in the gills and liver 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indicating their potential as biomarkers for assessing toxicosis (Abubakar,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w:t>
      </w:r>
      <w:r w:rsidRPr="00176C2D">
        <w:rPr>
          <w:rFonts w:ascii="Times New Roman" w:hAnsi="Times New Roman" w:cs="Times New Roman"/>
          <w:sz w:val="20"/>
          <w:szCs w:val="20"/>
        </w:rPr>
        <w:lastRenderedPageBreak/>
        <w:t xml:space="preserve">2023). However, several studies using </w:t>
      </w:r>
      <w:r w:rsidR="004C255A" w:rsidRPr="00660802">
        <w:rPr>
          <w:rFonts w:ascii="Times New Roman" w:hAnsi="Times New Roman" w:cs="Times New Roman"/>
          <w:sz w:val="20"/>
          <w:szCs w:val="20"/>
          <w:highlight w:val="yellow"/>
        </w:rPr>
        <w:t xml:space="preserve">plant </w:t>
      </w:r>
      <w:r w:rsidRPr="00176C2D">
        <w:rPr>
          <w:rFonts w:ascii="Times New Roman" w:hAnsi="Times New Roman" w:cs="Times New Roman"/>
          <w:sz w:val="20"/>
          <w:szCs w:val="20"/>
        </w:rPr>
        <w:t xml:space="preserve">extract on </w:t>
      </w:r>
      <w:proofErr w:type="spellStart"/>
      <w:r w:rsidRPr="00176C2D">
        <w:rPr>
          <w:rFonts w:ascii="Times New Roman" w:hAnsi="Times New Roman" w:cs="Times New Roman"/>
          <w:i/>
          <w:iCs/>
          <w:sz w:val="20"/>
          <w:szCs w:val="20"/>
        </w:rPr>
        <w:t>Clarais</w:t>
      </w:r>
      <w:proofErr w:type="spellEnd"/>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fingerlings as test organisms have </w:t>
      </w:r>
      <w:r w:rsidR="004C255A" w:rsidRPr="00660802">
        <w:rPr>
          <w:rFonts w:ascii="Times New Roman" w:hAnsi="Times New Roman" w:cs="Times New Roman"/>
          <w:sz w:val="20"/>
          <w:szCs w:val="20"/>
          <w:highlight w:val="yellow"/>
        </w:rPr>
        <w:t xml:space="preserve">shown </w:t>
      </w:r>
      <w:r w:rsidRPr="00176C2D">
        <w:rPr>
          <w:rFonts w:ascii="Times New Roman" w:hAnsi="Times New Roman" w:cs="Times New Roman"/>
          <w:sz w:val="20"/>
          <w:szCs w:val="20"/>
        </w:rPr>
        <w:t xml:space="preserve">evidence of histological changes in the gills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2023a</w:t>
      </w:r>
      <w:r w:rsidRPr="00176C2D">
        <w:rPr>
          <w:rFonts w:ascii="Times New Roman" w:hAnsi="Times New Roman" w:cs="Times New Roman"/>
          <w:sz w:val="20"/>
          <w:szCs w:val="20"/>
        </w:rPr>
        <w:t xml:space="preserve">, b, c, d;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b, c, d and Essien-</w:t>
      </w:r>
      <w:proofErr w:type="spellStart"/>
      <w:r w:rsidRPr="00176C2D">
        <w:rPr>
          <w:rFonts w:ascii="Times New Roman" w:hAnsi="Times New Roman" w:cs="Times New Roman"/>
          <w:sz w:val="20"/>
          <w:szCs w:val="20"/>
        </w:rPr>
        <w:t>Ibok</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2024a</w:t>
      </w:r>
      <w:r w:rsidRPr="00176C2D">
        <w:rPr>
          <w:rFonts w:ascii="Times New Roman" w:hAnsi="Times New Roman" w:cs="Times New Roman"/>
          <w:sz w:val="20"/>
          <w:szCs w:val="20"/>
        </w:rPr>
        <w:t xml:space="preserve">).  </w:t>
      </w:r>
    </w:p>
    <w:p w14:paraId="19C8D905" w14:textId="3D28C3B5"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i/>
          <w:iCs/>
          <w:sz w:val="20"/>
          <w:szCs w:val="20"/>
        </w:rPr>
        <w:t xml:space="preserve">Clarias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(African catfish) is a prominent species in aquaculture, valued for its rapid growth and adaptability (Otoh,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2022; 2023; </w:t>
      </w:r>
      <w:r w:rsidR="004C255A" w:rsidRPr="00660802">
        <w:rPr>
          <w:rFonts w:ascii="Times New Roman" w:hAnsi="Times New Roman" w:cs="Times New Roman"/>
          <w:sz w:val="20"/>
          <w:szCs w:val="20"/>
          <w:highlight w:val="yellow"/>
        </w:rPr>
        <w:t>2024a</w:t>
      </w:r>
      <w:r w:rsidRPr="00176C2D">
        <w:rPr>
          <w:rFonts w:ascii="Times New Roman" w:hAnsi="Times New Roman" w:cs="Times New Roman"/>
          <w:sz w:val="20"/>
          <w:szCs w:val="20"/>
        </w:rPr>
        <w:t xml:space="preserve">, b, c, d). </w:t>
      </w:r>
      <w:r w:rsidR="009D1EBD" w:rsidRPr="00660802">
        <w:rPr>
          <w:rFonts w:ascii="Times New Roman" w:hAnsi="Times New Roman" w:cs="Times New Roman"/>
          <w:i/>
          <w:iCs/>
          <w:sz w:val="20"/>
          <w:szCs w:val="20"/>
          <w:highlight w:val="yellow"/>
        </w:rPr>
        <w:t xml:space="preserve">Clarias </w:t>
      </w:r>
      <w:proofErr w:type="spellStart"/>
      <w:r w:rsidR="009D1EBD" w:rsidRPr="00660802">
        <w:rPr>
          <w:rFonts w:ascii="Times New Roman" w:hAnsi="Times New Roman" w:cs="Times New Roman"/>
          <w:i/>
          <w:iCs/>
          <w:sz w:val="20"/>
          <w:szCs w:val="20"/>
          <w:highlight w:val="yellow"/>
        </w:rPr>
        <w:t>gariepinus</w:t>
      </w:r>
      <w:proofErr w:type="spellEnd"/>
      <w:r w:rsidR="0076521A">
        <w:rPr>
          <w:rFonts w:ascii="Times New Roman" w:hAnsi="Times New Roman" w:cs="Times New Roman"/>
          <w:sz w:val="20"/>
          <w:szCs w:val="20"/>
          <w:highlight w:val="yellow"/>
        </w:rPr>
        <w:t xml:space="preserve"> </w:t>
      </w:r>
      <w:r w:rsidR="009D1EBD" w:rsidRPr="00660802">
        <w:rPr>
          <w:rFonts w:ascii="Times New Roman" w:hAnsi="Times New Roman" w:cs="Times New Roman"/>
          <w:sz w:val="20"/>
          <w:szCs w:val="20"/>
          <w:highlight w:val="yellow"/>
        </w:rPr>
        <w:t>are primarily freshwater fish that are well adapted to confined environments and are resistant to manipulation and disease</w:t>
      </w:r>
      <w:r w:rsidR="0076521A" w:rsidRPr="00660802">
        <w:rPr>
          <w:rFonts w:ascii="Times New Roman" w:hAnsi="Times New Roman" w:cs="Times New Roman"/>
          <w:sz w:val="20"/>
          <w:szCs w:val="20"/>
          <w:highlight w:val="yellow"/>
        </w:rPr>
        <w:t xml:space="preserve"> (Abdel-</w:t>
      </w:r>
      <w:proofErr w:type="spellStart"/>
      <w:r w:rsidR="0076521A" w:rsidRPr="00660802">
        <w:rPr>
          <w:rFonts w:ascii="Times New Roman" w:hAnsi="Times New Roman" w:cs="Times New Roman"/>
          <w:sz w:val="20"/>
          <w:szCs w:val="20"/>
          <w:highlight w:val="yellow"/>
        </w:rPr>
        <w:t>Mobdy</w:t>
      </w:r>
      <w:proofErr w:type="spellEnd"/>
      <w:r w:rsidR="0076521A" w:rsidRPr="00660802">
        <w:rPr>
          <w:rFonts w:ascii="Times New Roman" w:hAnsi="Times New Roman" w:cs="Times New Roman"/>
          <w:sz w:val="20"/>
          <w:szCs w:val="20"/>
          <w:highlight w:val="yellow"/>
        </w:rPr>
        <w:t xml:space="preserve"> </w:t>
      </w:r>
      <w:r w:rsidR="0076521A" w:rsidRPr="00660802">
        <w:rPr>
          <w:rFonts w:ascii="Times New Roman" w:hAnsi="Times New Roman" w:cs="Times New Roman"/>
          <w:i/>
          <w:iCs/>
          <w:sz w:val="20"/>
          <w:szCs w:val="20"/>
          <w:highlight w:val="yellow"/>
        </w:rPr>
        <w:t>et al</w:t>
      </w:r>
      <w:r w:rsidR="0076521A" w:rsidRPr="00660802">
        <w:rPr>
          <w:rFonts w:ascii="Times New Roman" w:hAnsi="Times New Roman" w:cs="Times New Roman"/>
          <w:sz w:val="20"/>
          <w:szCs w:val="20"/>
          <w:highlight w:val="yellow"/>
        </w:rPr>
        <w:t>., 2021</w:t>
      </w:r>
      <w:r w:rsidR="0076521A">
        <w:rPr>
          <w:rFonts w:ascii="Times New Roman" w:hAnsi="Times New Roman" w:cs="Times New Roman"/>
          <w:sz w:val="20"/>
          <w:szCs w:val="20"/>
          <w:highlight w:val="yellow"/>
        </w:rPr>
        <w:t xml:space="preserve">; </w:t>
      </w:r>
      <w:proofErr w:type="spellStart"/>
      <w:r w:rsidR="0076521A" w:rsidRPr="00660802">
        <w:rPr>
          <w:rFonts w:ascii="Times New Roman" w:hAnsi="Times New Roman" w:cs="Times New Roman"/>
          <w:sz w:val="20"/>
          <w:szCs w:val="20"/>
          <w:highlight w:val="yellow"/>
        </w:rPr>
        <w:t>Adeparusi</w:t>
      </w:r>
      <w:proofErr w:type="spellEnd"/>
      <w:r w:rsidR="0076521A" w:rsidRPr="00660802">
        <w:rPr>
          <w:rFonts w:ascii="Times New Roman" w:hAnsi="Times New Roman" w:cs="Times New Roman"/>
          <w:sz w:val="20"/>
          <w:szCs w:val="20"/>
          <w:highlight w:val="yellow"/>
        </w:rPr>
        <w:t xml:space="preserve"> </w:t>
      </w:r>
      <w:r w:rsidR="0076521A" w:rsidRPr="00660802">
        <w:rPr>
          <w:rFonts w:ascii="Times New Roman" w:hAnsi="Times New Roman" w:cs="Times New Roman"/>
          <w:i/>
          <w:iCs/>
          <w:sz w:val="20"/>
          <w:szCs w:val="20"/>
          <w:highlight w:val="yellow"/>
        </w:rPr>
        <w:t>et al</w:t>
      </w:r>
      <w:r w:rsidR="0076521A" w:rsidRPr="00660802">
        <w:rPr>
          <w:rFonts w:ascii="Times New Roman" w:hAnsi="Times New Roman" w:cs="Times New Roman"/>
          <w:sz w:val="20"/>
          <w:szCs w:val="20"/>
          <w:highlight w:val="yellow"/>
        </w:rPr>
        <w:t>., 2023)</w:t>
      </w:r>
      <w:r w:rsidR="009D1EBD" w:rsidRPr="00660802">
        <w:rPr>
          <w:rFonts w:ascii="Times New Roman" w:hAnsi="Times New Roman" w:cs="Times New Roman"/>
          <w:sz w:val="20"/>
          <w:szCs w:val="20"/>
          <w:highlight w:val="yellow"/>
        </w:rPr>
        <w:t>.</w:t>
      </w:r>
      <w:r w:rsidR="009D1EBD">
        <w:rPr>
          <w:rFonts w:ascii="Times New Roman" w:hAnsi="Times New Roman" w:cs="Times New Roman"/>
          <w:sz w:val="20"/>
          <w:szCs w:val="20"/>
        </w:rPr>
        <w:t xml:space="preserve"> </w:t>
      </w:r>
      <w:r w:rsidRPr="00176C2D">
        <w:rPr>
          <w:rFonts w:ascii="Times New Roman" w:hAnsi="Times New Roman" w:cs="Times New Roman"/>
          <w:sz w:val="20"/>
          <w:szCs w:val="20"/>
        </w:rPr>
        <w:t>However, the introduction of plant extracts into their environment or diet necessitates a thorough understanding of potential toxicological impacts, particularly on vital organs such as the gills and liver. The gills are essential for respiration and osmoregulation, making them susceptible to waterborne toxins, while the liver plays a crucial role in metabolism and detoxification. Histopathological examinations of these organs can reveal sub-lethal effects of toxicants, providing insights into the safety and efficacy of plant-based treatments.</w:t>
      </w:r>
    </w:p>
    <w:p w14:paraId="493A52DB" w14:textId="0AF5550B"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The gills</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being a respiratory organ of fish</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regularly </w:t>
      </w:r>
      <w:r w:rsidR="004C255A" w:rsidRPr="00660802">
        <w:rPr>
          <w:rFonts w:ascii="Times New Roman" w:hAnsi="Times New Roman" w:cs="Times New Roman"/>
          <w:sz w:val="20"/>
          <w:szCs w:val="20"/>
          <w:highlight w:val="yellow"/>
        </w:rPr>
        <w:t>come into</w:t>
      </w:r>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 xml:space="preserve">contact with the external environment and thus </w:t>
      </w:r>
      <w:r w:rsidR="004C255A" w:rsidRPr="00660802">
        <w:rPr>
          <w:rFonts w:ascii="Times New Roman" w:hAnsi="Times New Roman" w:cs="Times New Roman"/>
          <w:sz w:val="20"/>
          <w:szCs w:val="20"/>
          <w:highlight w:val="yellow"/>
        </w:rPr>
        <w:t xml:space="preserve">make </w:t>
      </w:r>
      <w:r w:rsidRPr="00176C2D">
        <w:rPr>
          <w:rFonts w:ascii="Times New Roman" w:hAnsi="Times New Roman" w:cs="Times New Roman"/>
          <w:sz w:val="20"/>
          <w:szCs w:val="20"/>
        </w:rPr>
        <w:t xml:space="preserve">it vulnerable to environmental toxicants (Erdoğan,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2022). The gills are particularly sensitive and can also be responsible for maintaining the optimal osmotic pressure and acid-base balance of body fluids. Because their large surface area contacts the external environment, the gills are sensitive to even minor chemical or physical changes in the surroundings and are the target organ for many contaminants in water (Sula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2020). </w:t>
      </w:r>
    </w:p>
    <w:p w14:paraId="5D8984AE" w14:textId="00CC43EB"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Despite the </w:t>
      </w:r>
      <w:proofErr w:type="spellStart"/>
      <w:r w:rsidR="004C255A" w:rsidRPr="00660802">
        <w:rPr>
          <w:rFonts w:ascii="Times New Roman" w:hAnsi="Times New Roman" w:cs="Times New Roman"/>
          <w:sz w:val="20"/>
          <w:szCs w:val="20"/>
          <w:highlight w:val="yellow"/>
        </w:rPr>
        <w:t>recognised</w:t>
      </w:r>
      <w:proofErr w:type="spellEnd"/>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 xml:space="preserve">benefits of guava leaf extracts, there is limited information on their potential toxic effects when introduced at varying concentrations, particularly concerning histopathological changes in critical organs 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Understanding these effects is essential for ensuring the safe application of such extracts in aquaculture practices.</w:t>
      </w:r>
    </w:p>
    <w:p w14:paraId="61F25505" w14:textId="28EA0BD1" w:rsidR="0095215D" w:rsidRPr="00C07953" w:rsidRDefault="0095215D" w:rsidP="00C07953">
      <w:pPr>
        <w:spacing w:after="0" w:line="240" w:lineRule="auto"/>
        <w:ind w:firstLine="720"/>
        <w:jc w:val="both"/>
        <w:rPr>
          <w:rFonts w:ascii="Times New Roman" w:hAnsi="Times New Roman" w:cs="Times New Roman"/>
          <w:b/>
          <w:sz w:val="20"/>
          <w:szCs w:val="20"/>
        </w:rPr>
      </w:pPr>
      <w:bookmarkStart w:id="0" w:name="_Hlk187310418"/>
      <w:r w:rsidRPr="00C07953">
        <w:rPr>
          <w:rFonts w:ascii="Times New Roman" w:hAnsi="Times New Roman" w:cs="Times New Roman"/>
          <w:sz w:val="20"/>
          <w:szCs w:val="20"/>
        </w:rPr>
        <w:t>The increasing interest in plant-based compounds in aquaculture underscores the need to evaluate their safety. While guava leaf (</w:t>
      </w:r>
      <w:r w:rsidRPr="00C07953">
        <w:rPr>
          <w:rStyle w:val="Emphasis"/>
          <w:rFonts w:ascii="Times New Roman" w:hAnsi="Times New Roman" w:cs="Times New Roman"/>
          <w:sz w:val="20"/>
          <w:szCs w:val="20"/>
        </w:rPr>
        <w:t>Psidium guajava</w:t>
      </w:r>
      <w:r w:rsidRPr="00C07953">
        <w:rPr>
          <w:rFonts w:ascii="Times New Roman" w:hAnsi="Times New Roman" w:cs="Times New Roman"/>
          <w:sz w:val="20"/>
          <w:szCs w:val="20"/>
        </w:rPr>
        <w:t>) extracts offer antimicrobial and growth-promoting effects, their toxicological impacts at higher concentrations remain underexplored. Beyond cultured species, plant extracts can alter water quality and affect non-target organisms, raising ecological concerns (</w:t>
      </w:r>
      <w:proofErr w:type="spellStart"/>
      <w:r w:rsidRPr="00C07953">
        <w:rPr>
          <w:rFonts w:ascii="Times New Roman" w:hAnsi="Times New Roman" w:cs="Times New Roman"/>
          <w:sz w:val="20"/>
          <w:szCs w:val="20"/>
        </w:rPr>
        <w:t>Akpakpan</w:t>
      </w:r>
      <w:proofErr w:type="spellEnd"/>
      <w:r w:rsidRPr="00C07953">
        <w:rPr>
          <w:rFonts w:ascii="Times New Roman" w:hAnsi="Times New Roman" w:cs="Times New Roman"/>
          <w:sz w:val="20"/>
          <w:szCs w:val="20"/>
        </w:rPr>
        <w:t xml:space="preserve">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xml:space="preserve">., 2019; FAO, 2022). As a widely farmed species in Africa, the health of </w:t>
      </w:r>
      <w:r w:rsidRPr="00C07953">
        <w:rPr>
          <w:rStyle w:val="Emphasis"/>
          <w:rFonts w:ascii="Times New Roman" w:hAnsi="Times New Roman" w:cs="Times New Roman"/>
          <w:sz w:val="20"/>
          <w:szCs w:val="20"/>
        </w:rPr>
        <w:t xml:space="preserve">C. </w:t>
      </w:r>
      <w:proofErr w:type="spellStart"/>
      <w:r w:rsidRPr="00C07953">
        <w:rPr>
          <w:rStyle w:val="Emphasis"/>
          <w:rFonts w:ascii="Times New Roman" w:hAnsi="Times New Roman" w:cs="Times New Roman"/>
          <w:sz w:val="20"/>
          <w:szCs w:val="20"/>
        </w:rPr>
        <w:t>gariepinus</w:t>
      </w:r>
      <w:proofErr w:type="spellEnd"/>
      <w:r w:rsidRPr="00C07953">
        <w:rPr>
          <w:rFonts w:ascii="Times New Roman" w:hAnsi="Times New Roman" w:cs="Times New Roman"/>
          <w:sz w:val="20"/>
          <w:szCs w:val="20"/>
        </w:rPr>
        <w:t xml:space="preserve"> is central to food security. Assessing gill and liver responses</w:t>
      </w:r>
      <w:r w:rsidR="004C255A">
        <w:rPr>
          <w:rFonts w:ascii="Times New Roman" w:hAnsi="Times New Roman" w:cs="Times New Roman"/>
          <w:sz w:val="20"/>
          <w:szCs w:val="20"/>
        </w:rPr>
        <w:t>,</w:t>
      </w:r>
      <w:r w:rsidRPr="00C07953">
        <w:rPr>
          <w:rFonts w:ascii="Times New Roman" w:hAnsi="Times New Roman" w:cs="Times New Roman"/>
          <w:sz w:val="20"/>
          <w:szCs w:val="20"/>
        </w:rPr>
        <w:t xml:space="preserve"> therefore</w:t>
      </w:r>
      <w:r w:rsidR="004C255A">
        <w:rPr>
          <w:rFonts w:ascii="Times New Roman" w:hAnsi="Times New Roman" w:cs="Times New Roman"/>
          <w:sz w:val="20"/>
          <w:szCs w:val="20"/>
        </w:rPr>
        <w:t>,</w:t>
      </w:r>
      <w:r w:rsidRPr="00C07953">
        <w:rPr>
          <w:rFonts w:ascii="Times New Roman" w:hAnsi="Times New Roman" w:cs="Times New Roman"/>
          <w:sz w:val="20"/>
          <w:szCs w:val="20"/>
        </w:rPr>
        <w:t xml:space="preserve"> provides insight into both the nutritional benefits and toxicological risks of </w:t>
      </w:r>
      <w:r w:rsidRPr="00C07953">
        <w:rPr>
          <w:rStyle w:val="Emphasis"/>
          <w:rFonts w:ascii="Times New Roman" w:hAnsi="Times New Roman" w:cs="Times New Roman"/>
          <w:sz w:val="20"/>
          <w:szCs w:val="20"/>
        </w:rPr>
        <w:t>P. guajava</w:t>
      </w:r>
      <w:r w:rsidRPr="00C07953">
        <w:rPr>
          <w:rFonts w:ascii="Times New Roman" w:hAnsi="Times New Roman" w:cs="Times New Roman"/>
          <w:sz w:val="20"/>
          <w:szCs w:val="20"/>
        </w:rPr>
        <w:t>, guiding safe application in aquaculture and protecting consumer safety (</w:t>
      </w:r>
      <w:proofErr w:type="spellStart"/>
      <w:r w:rsidRPr="00C07953">
        <w:rPr>
          <w:rFonts w:ascii="Times New Roman" w:hAnsi="Times New Roman" w:cs="Times New Roman"/>
          <w:sz w:val="20"/>
          <w:szCs w:val="20"/>
        </w:rPr>
        <w:t>Akpakpan</w:t>
      </w:r>
      <w:proofErr w:type="spellEnd"/>
      <w:r w:rsidRPr="00C07953">
        <w:rPr>
          <w:rFonts w:ascii="Times New Roman" w:hAnsi="Times New Roman" w:cs="Times New Roman"/>
          <w:sz w:val="20"/>
          <w:szCs w:val="20"/>
        </w:rPr>
        <w:t xml:space="preserve">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201</w:t>
      </w:r>
      <w:r w:rsidR="00375499">
        <w:rPr>
          <w:rFonts w:ascii="Times New Roman" w:hAnsi="Times New Roman" w:cs="Times New Roman"/>
          <w:sz w:val="20"/>
          <w:szCs w:val="20"/>
        </w:rPr>
        <w:t>4</w:t>
      </w:r>
      <w:r w:rsidRPr="00C07953">
        <w:rPr>
          <w:rFonts w:ascii="Times New Roman" w:hAnsi="Times New Roman" w:cs="Times New Roman"/>
          <w:sz w:val="20"/>
          <w:szCs w:val="20"/>
        </w:rPr>
        <w:t xml:space="preserve">; Yusuf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2022).</w:t>
      </w:r>
    </w:p>
    <w:bookmarkEnd w:id="0"/>
    <w:p w14:paraId="3A99DC68" w14:textId="77777777" w:rsidR="007B2610" w:rsidRPr="00176C2D" w:rsidRDefault="007B2610" w:rsidP="00176C2D">
      <w:pPr>
        <w:spacing w:after="0" w:line="240" w:lineRule="auto"/>
        <w:rPr>
          <w:rFonts w:ascii="Times New Roman" w:hAnsi="Times New Roman" w:cs="Times New Roman"/>
          <w:b/>
          <w:bCs/>
          <w:sz w:val="20"/>
          <w:szCs w:val="20"/>
        </w:rPr>
      </w:pPr>
    </w:p>
    <w:p w14:paraId="6BF5F008" w14:textId="6076DE19" w:rsidR="00BA4253"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BA4253">
        <w:rPr>
          <w:rFonts w:ascii="Times New Roman" w:hAnsi="Times New Roman" w:cs="Times New Roman"/>
          <w:b/>
          <w:bCs/>
          <w:sz w:val="20"/>
          <w:szCs w:val="20"/>
        </w:rPr>
        <w:t>.0 Materials and Methods</w:t>
      </w:r>
    </w:p>
    <w:p w14:paraId="6C7FE52C" w14:textId="14B7EE98"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7B2610" w:rsidRPr="00176C2D">
        <w:rPr>
          <w:rFonts w:ascii="Times New Roman" w:hAnsi="Times New Roman" w:cs="Times New Roman"/>
          <w:b/>
          <w:sz w:val="20"/>
          <w:szCs w:val="20"/>
        </w:rPr>
        <w:t xml:space="preserve">.1 </w:t>
      </w:r>
      <w:r w:rsidR="00BA4253" w:rsidRPr="00176C2D">
        <w:rPr>
          <w:rFonts w:ascii="Times New Roman" w:hAnsi="Times New Roman" w:cs="Times New Roman"/>
          <w:b/>
          <w:sz w:val="20"/>
          <w:szCs w:val="20"/>
        </w:rPr>
        <w:t xml:space="preserve">Collection </w:t>
      </w:r>
      <w:r w:rsidR="00BA4253">
        <w:rPr>
          <w:rFonts w:ascii="Times New Roman" w:hAnsi="Times New Roman" w:cs="Times New Roman"/>
          <w:b/>
          <w:sz w:val="20"/>
          <w:szCs w:val="20"/>
        </w:rPr>
        <w:t>o</w:t>
      </w:r>
      <w:r w:rsidR="00BA4253" w:rsidRPr="00176C2D">
        <w:rPr>
          <w:rFonts w:ascii="Times New Roman" w:hAnsi="Times New Roman" w:cs="Times New Roman"/>
          <w:b/>
          <w:sz w:val="20"/>
          <w:szCs w:val="20"/>
        </w:rPr>
        <w:t>f Test Organism</w:t>
      </w:r>
    </w:p>
    <w:p w14:paraId="0187AED1" w14:textId="7655A8C1"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Fingerling</w:t>
      </w:r>
      <w:r w:rsidR="004970EF">
        <w:rPr>
          <w:rFonts w:ascii="Times New Roman" w:hAnsi="Times New Roman" w:cs="Times New Roman"/>
          <w:sz w:val="20"/>
          <w:szCs w:val="20"/>
        </w:rPr>
        <w:t>s</w:t>
      </w:r>
      <w:r w:rsidRPr="00176C2D">
        <w:rPr>
          <w:rFonts w:ascii="Times New Roman" w:hAnsi="Times New Roman" w:cs="Times New Roman"/>
          <w:sz w:val="20"/>
          <w:szCs w:val="20"/>
        </w:rPr>
        <w:t xml:space="preserve"> of </w:t>
      </w:r>
      <w:r w:rsidRPr="00176C2D">
        <w:rPr>
          <w:rFonts w:ascii="Times New Roman" w:hAnsi="Times New Roman" w:cs="Times New Roman"/>
          <w:i/>
          <w:sz w:val="20"/>
          <w:szCs w:val="20"/>
        </w:rPr>
        <w:t xml:space="preserve">Clarias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were collected from Akwa Ibom State University fish farm, Obio Akpa</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Akwa Ibom State, Nigeria</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located within latitude 5°17′N and 7°27′N, Longitude 7°27′E and 7°58′E. The climate of the area is tropical and is </w:t>
      </w:r>
      <w:proofErr w:type="spellStart"/>
      <w:r w:rsidR="004C255A" w:rsidRPr="00660802">
        <w:rPr>
          <w:rFonts w:ascii="Times New Roman" w:hAnsi="Times New Roman" w:cs="Times New Roman"/>
          <w:sz w:val="20"/>
          <w:szCs w:val="20"/>
          <w:highlight w:val="yellow"/>
        </w:rPr>
        <w:t>characterised</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by distinct wet and dry seasons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xml:space="preserve">., 2023a, b). The vegetation of the study area is generally rainforest close to the mangrove belt. Human activities in the area include farming, hunting, boat building and sand mining. A total of two hundred (200) </w:t>
      </w:r>
      <w:r w:rsidR="004C255A" w:rsidRPr="00660802">
        <w:rPr>
          <w:rFonts w:ascii="Times New Roman" w:hAnsi="Times New Roman" w:cs="Times New Roman"/>
          <w:sz w:val="20"/>
          <w:szCs w:val="20"/>
          <w:highlight w:val="yellow"/>
        </w:rPr>
        <w:t xml:space="preserve">fingerlings </w:t>
      </w:r>
      <w:r w:rsidRPr="00176C2D">
        <w:rPr>
          <w:rFonts w:ascii="Times New Roman" w:hAnsi="Times New Roman" w:cs="Times New Roman"/>
          <w:sz w:val="20"/>
          <w:szCs w:val="20"/>
        </w:rPr>
        <w:t>were collected and used for the study.</w:t>
      </w:r>
    </w:p>
    <w:p w14:paraId="53DF896D" w14:textId="77777777" w:rsidR="00BA4253" w:rsidRDefault="00BA4253" w:rsidP="00176C2D">
      <w:pPr>
        <w:spacing w:after="0" w:line="240" w:lineRule="auto"/>
        <w:jc w:val="both"/>
        <w:rPr>
          <w:rFonts w:ascii="Times New Roman" w:hAnsi="Times New Roman" w:cs="Times New Roman"/>
          <w:b/>
          <w:bCs/>
          <w:sz w:val="20"/>
          <w:szCs w:val="20"/>
        </w:rPr>
      </w:pPr>
    </w:p>
    <w:p w14:paraId="4D4A35B5" w14:textId="2F824650"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.2 </w:t>
      </w:r>
      <w:proofErr w:type="spellStart"/>
      <w:r w:rsidR="004C255A" w:rsidRPr="00660802">
        <w:rPr>
          <w:rFonts w:ascii="Times New Roman" w:hAnsi="Times New Roman" w:cs="Times New Roman"/>
          <w:b/>
          <w:bCs/>
          <w:sz w:val="20"/>
          <w:szCs w:val="20"/>
          <w:highlight w:val="yellow"/>
        </w:rPr>
        <w:t>Acclimatisation</w:t>
      </w:r>
      <w:proofErr w:type="spellEnd"/>
      <w:r w:rsidR="004C255A" w:rsidRPr="00660802">
        <w:rPr>
          <w:rFonts w:ascii="Times New Roman" w:hAnsi="Times New Roman" w:cs="Times New Roman"/>
          <w:b/>
          <w:bCs/>
          <w:sz w:val="20"/>
          <w:szCs w:val="20"/>
          <w:highlight w:val="yellow"/>
        </w:rPr>
        <w:t xml:space="preserve"> </w:t>
      </w:r>
      <w:r w:rsidR="00BA4253">
        <w:rPr>
          <w:rFonts w:ascii="Times New Roman" w:hAnsi="Times New Roman" w:cs="Times New Roman"/>
          <w:b/>
          <w:bCs/>
          <w:sz w:val="20"/>
          <w:szCs w:val="20"/>
        </w:rPr>
        <w:t>o</w:t>
      </w:r>
      <w:r w:rsidR="00BA4253" w:rsidRPr="00176C2D">
        <w:rPr>
          <w:rFonts w:ascii="Times New Roman" w:hAnsi="Times New Roman" w:cs="Times New Roman"/>
          <w:b/>
          <w:bCs/>
          <w:sz w:val="20"/>
          <w:szCs w:val="20"/>
        </w:rPr>
        <w:t xml:space="preserve">f </w:t>
      </w:r>
      <w:r w:rsidR="004C255A" w:rsidRPr="00660802">
        <w:rPr>
          <w:rFonts w:ascii="Times New Roman" w:hAnsi="Times New Roman" w:cs="Times New Roman"/>
          <w:b/>
          <w:bCs/>
          <w:sz w:val="20"/>
          <w:szCs w:val="20"/>
          <w:highlight w:val="yellow"/>
        </w:rPr>
        <w:t>Specimens</w:t>
      </w:r>
    </w:p>
    <w:p w14:paraId="32FB39EC" w14:textId="33D02642"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fingerlings were acclimated in a re-circulatory plastic aquarium measuring 25 ×10 × 15 containing hatchery water for 24hours in the fisheries and aquaculture laboratory of Akwa Ibom State fish farm. This enhanced the stability of the fingerlings from </w:t>
      </w:r>
      <w:r w:rsidR="004C255A" w:rsidRPr="00660802">
        <w:rPr>
          <w:rFonts w:ascii="Times New Roman" w:hAnsi="Times New Roman" w:cs="Times New Roman"/>
          <w:sz w:val="20"/>
          <w:szCs w:val="20"/>
          <w:highlight w:val="yellow"/>
        </w:rPr>
        <w:t>the</w:t>
      </w:r>
      <w:r w:rsidR="004C255A">
        <w:rPr>
          <w:rFonts w:ascii="Times New Roman" w:hAnsi="Times New Roman" w:cs="Times New Roman"/>
          <w:sz w:val="20"/>
          <w:szCs w:val="20"/>
        </w:rPr>
        <w:t xml:space="preserve"> </w:t>
      </w:r>
      <w:r w:rsidRPr="00176C2D">
        <w:rPr>
          <w:rFonts w:ascii="Times New Roman" w:hAnsi="Times New Roman" w:cs="Times New Roman"/>
          <w:sz w:val="20"/>
          <w:szCs w:val="20"/>
        </w:rPr>
        <w:t xml:space="preserve">stress of collection and transportation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2023a</w:t>
      </w:r>
      <w:r w:rsidRPr="00176C2D">
        <w:rPr>
          <w:rFonts w:ascii="Times New Roman" w:hAnsi="Times New Roman" w:cs="Times New Roman"/>
          <w:sz w:val="20"/>
          <w:szCs w:val="20"/>
        </w:rPr>
        <w:t>, b, c).</w:t>
      </w:r>
    </w:p>
    <w:p w14:paraId="63451F43" w14:textId="77777777" w:rsidR="00BA4253" w:rsidRDefault="00BA4253" w:rsidP="00176C2D">
      <w:pPr>
        <w:spacing w:after="0" w:line="240" w:lineRule="auto"/>
        <w:jc w:val="both"/>
        <w:rPr>
          <w:rFonts w:ascii="Times New Roman" w:hAnsi="Times New Roman" w:cs="Times New Roman"/>
          <w:b/>
          <w:bCs/>
          <w:sz w:val="20"/>
          <w:szCs w:val="20"/>
        </w:rPr>
      </w:pPr>
    </w:p>
    <w:p w14:paraId="6AE9D784" w14:textId="6D456B31" w:rsidR="007B2610" w:rsidRPr="00A22A89" w:rsidRDefault="00A22A89" w:rsidP="00176C2D">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w:t>
      </w:r>
      <w:r w:rsidR="007B2610" w:rsidRPr="00A22A89">
        <w:rPr>
          <w:rFonts w:ascii="Times New Roman" w:hAnsi="Times New Roman" w:cs="Times New Roman"/>
          <w:b/>
          <w:bCs/>
          <w:color w:val="000000" w:themeColor="text1"/>
          <w:sz w:val="20"/>
          <w:szCs w:val="20"/>
        </w:rPr>
        <w:t xml:space="preserve">3 </w:t>
      </w:r>
      <w:r w:rsidR="00BA4253" w:rsidRPr="00A22A89">
        <w:rPr>
          <w:rFonts w:ascii="Times New Roman" w:hAnsi="Times New Roman" w:cs="Times New Roman"/>
          <w:b/>
          <w:bCs/>
          <w:color w:val="000000" w:themeColor="text1"/>
          <w:sz w:val="20"/>
          <w:szCs w:val="20"/>
        </w:rPr>
        <w:t>Collection of Plant Sample</w:t>
      </w:r>
      <w:r w:rsidR="00BA4253" w:rsidRPr="00A22A89">
        <w:rPr>
          <w:rFonts w:ascii="Times New Roman" w:hAnsi="Times New Roman" w:cs="Times New Roman"/>
          <w:color w:val="000000" w:themeColor="text1"/>
          <w:sz w:val="20"/>
          <w:szCs w:val="20"/>
        </w:rPr>
        <w:t xml:space="preserve"> </w:t>
      </w:r>
    </w:p>
    <w:p w14:paraId="27FDD96B" w14:textId="0F0BD8A5" w:rsidR="007B2610" w:rsidRPr="00A22A89" w:rsidRDefault="007B2610" w:rsidP="00176C2D">
      <w:pPr>
        <w:pStyle w:val="ListParagraph"/>
        <w:spacing w:after="0" w:line="240" w:lineRule="auto"/>
        <w:ind w:left="0" w:firstLine="720"/>
        <w:jc w:val="both"/>
        <w:rPr>
          <w:rFonts w:ascii="Times New Roman" w:hAnsi="Times New Roman" w:cs="Times New Roman"/>
          <w:color w:val="000000" w:themeColor="text1"/>
          <w:sz w:val="20"/>
          <w:szCs w:val="20"/>
        </w:rPr>
      </w:pPr>
      <w:r w:rsidRPr="00A22A89">
        <w:rPr>
          <w:rFonts w:ascii="Times New Roman" w:hAnsi="Times New Roman" w:cs="Times New Roman"/>
          <w:color w:val="000000" w:themeColor="text1"/>
          <w:sz w:val="20"/>
          <w:szCs w:val="20"/>
        </w:rPr>
        <w:t>Fresh leaves of guava (</w:t>
      </w:r>
      <w:r w:rsidRPr="00A22A89">
        <w:rPr>
          <w:rFonts w:ascii="Times New Roman" w:hAnsi="Times New Roman" w:cs="Times New Roman"/>
          <w:i/>
          <w:iCs/>
          <w:color w:val="000000" w:themeColor="text1"/>
          <w:sz w:val="20"/>
          <w:szCs w:val="20"/>
        </w:rPr>
        <w:t>Psidium guajava</w:t>
      </w:r>
      <w:r w:rsidRPr="00A22A89">
        <w:rPr>
          <w:rFonts w:ascii="Times New Roman" w:hAnsi="Times New Roman" w:cs="Times New Roman"/>
          <w:color w:val="000000" w:themeColor="text1"/>
          <w:sz w:val="20"/>
          <w:szCs w:val="20"/>
        </w:rPr>
        <w:t xml:space="preserve">) were collected for the study. The collection site of the plant was Atan </w:t>
      </w:r>
      <w:r w:rsidR="00A22A89" w:rsidRPr="00A22A89">
        <w:rPr>
          <w:rFonts w:ascii="Times New Roman" w:hAnsi="Times New Roman" w:cs="Times New Roman"/>
          <w:color w:val="000000" w:themeColor="text1"/>
          <w:sz w:val="20"/>
          <w:szCs w:val="20"/>
        </w:rPr>
        <w:t xml:space="preserve">road in Obio Akpa Village, </w:t>
      </w:r>
      <w:proofErr w:type="spellStart"/>
      <w:r w:rsidR="00A22A89" w:rsidRPr="00A22A89">
        <w:rPr>
          <w:rFonts w:ascii="Times New Roman" w:hAnsi="Times New Roman" w:cs="Times New Roman"/>
          <w:color w:val="000000" w:themeColor="text1"/>
          <w:sz w:val="20"/>
          <w:szCs w:val="20"/>
        </w:rPr>
        <w:t>Oruk</w:t>
      </w:r>
      <w:proofErr w:type="spellEnd"/>
      <w:r w:rsidR="00A22A89" w:rsidRPr="00A22A89">
        <w:rPr>
          <w:rFonts w:ascii="Times New Roman" w:hAnsi="Times New Roman" w:cs="Times New Roman"/>
          <w:color w:val="000000" w:themeColor="text1"/>
          <w:sz w:val="20"/>
          <w:szCs w:val="20"/>
        </w:rPr>
        <w:t xml:space="preserve"> Anam </w:t>
      </w:r>
      <w:r w:rsidRPr="00A22A89">
        <w:rPr>
          <w:rFonts w:ascii="Times New Roman" w:hAnsi="Times New Roman" w:cs="Times New Roman"/>
          <w:color w:val="000000" w:themeColor="text1"/>
          <w:sz w:val="20"/>
          <w:szCs w:val="20"/>
        </w:rPr>
        <w:t xml:space="preserve">Local Government Area, Akwa Ibom State. The date of </w:t>
      </w:r>
      <w:r w:rsidR="004C255A" w:rsidRPr="00660802">
        <w:rPr>
          <w:rFonts w:ascii="Times New Roman" w:hAnsi="Times New Roman" w:cs="Times New Roman"/>
          <w:color w:val="000000" w:themeColor="text1"/>
          <w:sz w:val="20"/>
          <w:szCs w:val="20"/>
          <w:highlight w:val="yellow"/>
        </w:rPr>
        <w:t xml:space="preserve">the </w:t>
      </w:r>
      <w:r w:rsidRPr="00A22A89">
        <w:rPr>
          <w:rFonts w:ascii="Times New Roman" w:hAnsi="Times New Roman" w:cs="Times New Roman"/>
          <w:color w:val="000000" w:themeColor="text1"/>
          <w:sz w:val="20"/>
          <w:szCs w:val="20"/>
        </w:rPr>
        <w:t>Collection was 20th November</w:t>
      </w:r>
      <w:r w:rsidR="004C255A">
        <w:rPr>
          <w:rFonts w:ascii="Times New Roman" w:hAnsi="Times New Roman" w:cs="Times New Roman"/>
          <w:color w:val="000000" w:themeColor="text1"/>
          <w:sz w:val="20"/>
          <w:szCs w:val="20"/>
        </w:rPr>
        <w:t xml:space="preserve"> </w:t>
      </w:r>
      <w:r w:rsidRPr="00A22A89">
        <w:rPr>
          <w:rFonts w:ascii="Times New Roman" w:hAnsi="Times New Roman" w:cs="Times New Roman"/>
          <w:color w:val="000000" w:themeColor="text1"/>
          <w:sz w:val="20"/>
          <w:szCs w:val="20"/>
        </w:rPr>
        <w:t xml:space="preserve">2023. The </w:t>
      </w:r>
      <w:r w:rsidR="004C255A" w:rsidRPr="00660802">
        <w:rPr>
          <w:rFonts w:ascii="Times New Roman" w:hAnsi="Times New Roman" w:cs="Times New Roman"/>
          <w:color w:val="000000" w:themeColor="text1"/>
          <w:sz w:val="20"/>
          <w:szCs w:val="20"/>
          <w:highlight w:val="yellow"/>
        </w:rPr>
        <w:t xml:space="preserve">plant </w:t>
      </w:r>
      <w:r w:rsidRPr="00A22A89">
        <w:rPr>
          <w:rFonts w:ascii="Times New Roman" w:hAnsi="Times New Roman" w:cs="Times New Roman"/>
          <w:color w:val="000000" w:themeColor="text1"/>
          <w:sz w:val="20"/>
          <w:szCs w:val="20"/>
        </w:rPr>
        <w:t xml:space="preserve">material was transported to </w:t>
      </w:r>
      <w:r w:rsidR="004C255A" w:rsidRPr="00660802">
        <w:rPr>
          <w:rFonts w:ascii="Times New Roman" w:hAnsi="Times New Roman" w:cs="Times New Roman"/>
          <w:color w:val="000000" w:themeColor="text1"/>
          <w:sz w:val="20"/>
          <w:szCs w:val="20"/>
          <w:highlight w:val="yellow"/>
        </w:rPr>
        <w:t xml:space="preserve">the </w:t>
      </w:r>
      <w:r w:rsidRPr="00A22A89">
        <w:rPr>
          <w:rFonts w:ascii="Times New Roman" w:hAnsi="Times New Roman" w:cs="Times New Roman"/>
          <w:color w:val="000000" w:themeColor="text1"/>
          <w:sz w:val="20"/>
          <w:szCs w:val="20"/>
        </w:rPr>
        <w:t xml:space="preserve">University of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xml:space="preserve">,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Akwa Ibom State</w:t>
      </w:r>
      <w:r w:rsidR="004C255A">
        <w:rPr>
          <w:rFonts w:ascii="Times New Roman" w:hAnsi="Times New Roman" w:cs="Times New Roman"/>
          <w:color w:val="000000" w:themeColor="text1"/>
          <w:sz w:val="20"/>
          <w:szCs w:val="20"/>
        </w:rPr>
        <w:t>,</w:t>
      </w:r>
      <w:r w:rsidRPr="00A22A89">
        <w:rPr>
          <w:rFonts w:ascii="Times New Roman" w:hAnsi="Times New Roman" w:cs="Times New Roman"/>
          <w:color w:val="000000" w:themeColor="text1"/>
          <w:sz w:val="20"/>
          <w:szCs w:val="20"/>
        </w:rPr>
        <w:t xml:space="preserve"> for identification and authentication of the plants. This was done at the Herbarium in the Department of Botany</w:t>
      </w:r>
      <w:r w:rsidR="00A22A89" w:rsidRPr="00A22A89">
        <w:rPr>
          <w:rFonts w:ascii="Times New Roman" w:hAnsi="Times New Roman" w:cs="Times New Roman"/>
          <w:color w:val="000000" w:themeColor="text1"/>
          <w:sz w:val="20"/>
          <w:szCs w:val="20"/>
        </w:rPr>
        <w:t xml:space="preserve"> and Ecological Studies</w:t>
      </w:r>
      <w:r w:rsidRPr="00A22A89">
        <w:rPr>
          <w:rFonts w:ascii="Times New Roman" w:hAnsi="Times New Roman" w:cs="Times New Roman"/>
          <w:color w:val="000000" w:themeColor="text1"/>
          <w:sz w:val="20"/>
          <w:szCs w:val="20"/>
        </w:rPr>
        <w:t xml:space="preserve">, University of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xml:space="preserve">, </w:t>
      </w:r>
      <w:proofErr w:type="spellStart"/>
      <w:r w:rsidRPr="00A22A89">
        <w:rPr>
          <w:rFonts w:ascii="Times New Roman" w:hAnsi="Times New Roman" w:cs="Times New Roman"/>
          <w:color w:val="000000" w:themeColor="text1"/>
          <w:sz w:val="20"/>
          <w:szCs w:val="20"/>
        </w:rPr>
        <w:t>Uyo</w:t>
      </w:r>
      <w:proofErr w:type="spellEnd"/>
      <w:r w:rsidR="001167BE">
        <w:rPr>
          <w:rFonts w:ascii="Times New Roman" w:hAnsi="Times New Roman" w:cs="Times New Roman"/>
          <w:color w:val="000000" w:themeColor="text1"/>
          <w:sz w:val="20"/>
          <w:szCs w:val="20"/>
        </w:rPr>
        <w:t xml:space="preserve"> </w:t>
      </w:r>
      <w:r w:rsidR="001167BE" w:rsidRPr="001167BE">
        <w:rPr>
          <w:rFonts w:ascii="Times New Roman" w:hAnsi="Times New Roman" w:cs="Times New Roman"/>
          <w:color w:val="000000" w:themeColor="text1"/>
          <w:sz w:val="20"/>
          <w:szCs w:val="20"/>
        </w:rPr>
        <w:t>(</w:t>
      </w:r>
      <w:proofErr w:type="spellStart"/>
      <w:r w:rsidR="001167BE" w:rsidRPr="001167BE">
        <w:rPr>
          <w:rFonts w:ascii="Times New Roman" w:hAnsi="Times New Roman" w:cs="Times New Roman"/>
          <w:color w:val="000000" w:themeColor="text1"/>
          <w:sz w:val="20"/>
          <w:szCs w:val="20"/>
        </w:rPr>
        <w:t>Ibok</w:t>
      </w:r>
      <w:proofErr w:type="spellEnd"/>
      <w:r w:rsidR="001167BE" w:rsidRPr="001167BE">
        <w:rPr>
          <w:rFonts w:ascii="Times New Roman" w:hAnsi="Times New Roman" w:cs="Times New Roman"/>
          <w:color w:val="000000" w:themeColor="text1"/>
          <w:sz w:val="20"/>
          <w:szCs w:val="20"/>
        </w:rPr>
        <w:t xml:space="preserve"> et al., 2024)</w:t>
      </w:r>
      <w:r w:rsidRPr="00A22A89">
        <w:rPr>
          <w:rFonts w:ascii="Times New Roman" w:hAnsi="Times New Roman" w:cs="Times New Roman"/>
          <w:color w:val="000000" w:themeColor="text1"/>
          <w:sz w:val="20"/>
          <w:szCs w:val="20"/>
        </w:rPr>
        <w:t>.</w:t>
      </w:r>
    </w:p>
    <w:p w14:paraId="508A9817" w14:textId="77777777" w:rsidR="007B2610" w:rsidRPr="00176C2D" w:rsidRDefault="007B2610" w:rsidP="00176C2D">
      <w:pPr>
        <w:pStyle w:val="ListParagraph"/>
        <w:spacing w:after="0" w:line="240" w:lineRule="auto"/>
        <w:ind w:left="0" w:firstLine="720"/>
        <w:jc w:val="both"/>
        <w:rPr>
          <w:rFonts w:ascii="Times New Roman" w:hAnsi="Times New Roman" w:cs="Times New Roman"/>
          <w:sz w:val="20"/>
          <w:szCs w:val="20"/>
        </w:rPr>
      </w:pPr>
    </w:p>
    <w:p w14:paraId="53179AE9" w14:textId="3A56BDAB"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.4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f Plant Material</w:t>
      </w:r>
    </w:p>
    <w:p w14:paraId="4B9ECCA9" w14:textId="18667E21"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After the identification, the leaves were washed. </w:t>
      </w:r>
      <w:r w:rsidR="00A22A89">
        <w:rPr>
          <w:rFonts w:ascii="Times New Roman" w:hAnsi="Times New Roman" w:cs="Times New Roman"/>
          <w:sz w:val="20"/>
          <w:szCs w:val="20"/>
        </w:rPr>
        <w:t>After washing</w:t>
      </w:r>
      <w:r w:rsidR="004C255A">
        <w:rPr>
          <w:rFonts w:ascii="Times New Roman" w:hAnsi="Times New Roman" w:cs="Times New Roman"/>
          <w:sz w:val="20"/>
          <w:szCs w:val="20"/>
        </w:rPr>
        <w:t>,</w:t>
      </w:r>
      <w:r w:rsidR="00A22A89">
        <w:rPr>
          <w:rFonts w:ascii="Times New Roman" w:hAnsi="Times New Roman" w:cs="Times New Roman"/>
          <w:sz w:val="20"/>
          <w:szCs w:val="20"/>
        </w:rPr>
        <w:t xml:space="preserve"> t</w:t>
      </w:r>
      <w:r w:rsidRPr="00176C2D">
        <w:rPr>
          <w:rFonts w:ascii="Times New Roman" w:hAnsi="Times New Roman" w:cs="Times New Roman"/>
          <w:sz w:val="20"/>
          <w:szCs w:val="20"/>
        </w:rPr>
        <w:t>he leaves were shredded and spread on cellophane</w:t>
      </w:r>
      <w:r w:rsidRPr="00176C2D">
        <w:rPr>
          <w:rFonts w:ascii="Times New Roman" w:hAnsi="Times New Roman" w:cs="Times New Roman"/>
          <w:color w:val="FF0000"/>
          <w:sz w:val="20"/>
          <w:szCs w:val="20"/>
        </w:rPr>
        <w:t xml:space="preserve"> </w:t>
      </w:r>
      <w:r w:rsidRPr="00176C2D">
        <w:rPr>
          <w:rFonts w:ascii="Times New Roman" w:hAnsi="Times New Roman" w:cs="Times New Roman"/>
          <w:sz w:val="20"/>
          <w:szCs w:val="20"/>
        </w:rPr>
        <w:t xml:space="preserve">and allowed to dry for 72 hours </w:t>
      </w:r>
      <w:r w:rsidR="004C255A" w:rsidRPr="00660802">
        <w:rPr>
          <w:rFonts w:ascii="Times New Roman" w:hAnsi="Times New Roman" w:cs="Times New Roman"/>
          <w:sz w:val="20"/>
          <w:szCs w:val="20"/>
          <w:highlight w:val="yellow"/>
        </w:rPr>
        <w:t xml:space="preserve">at </w:t>
      </w:r>
      <w:r w:rsidRPr="00176C2D">
        <w:rPr>
          <w:rFonts w:ascii="Times New Roman" w:hAnsi="Times New Roman" w:cs="Times New Roman"/>
          <w:sz w:val="20"/>
          <w:szCs w:val="20"/>
        </w:rPr>
        <w:t xml:space="preserve">room temperature. The dried leaves were </w:t>
      </w:r>
      <w:proofErr w:type="spellStart"/>
      <w:r w:rsidR="004C255A" w:rsidRPr="00660802">
        <w:rPr>
          <w:rFonts w:ascii="Times New Roman" w:hAnsi="Times New Roman" w:cs="Times New Roman"/>
          <w:sz w:val="20"/>
          <w:szCs w:val="20"/>
          <w:highlight w:val="yellow"/>
        </w:rPr>
        <w:t>pulverised</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w:t>
      </w:r>
      <w:r w:rsidR="004C255A" w:rsidRPr="00660802">
        <w:rPr>
          <w:rFonts w:ascii="Times New Roman" w:hAnsi="Times New Roman" w:cs="Times New Roman"/>
          <w:sz w:val="20"/>
          <w:szCs w:val="20"/>
          <w:highlight w:val="yellow"/>
        </w:rPr>
        <w:t>ground</w:t>
      </w:r>
      <w:r w:rsidRPr="00176C2D">
        <w:rPr>
          <w:rFonts w:ascii="Times New Roman" w:hAnsi="Times New Roman" w:cs="Times New Roman"/>
          <w:sz w:val="20"/>
          <w:szCs w:val="20"/>
        </w:rPr>
        <w:t xml:space="preserve">) into fine powder using </w:t>
      </w:r>
      <w:r w:rsidR="004C255A" w:rsidRPr="00660802">
        <w:rPr>
          <w:rFonts w:ascii="Times New Roman" w:hAnsi="Times New Roman" w:cs="Times New Roman"/>
          <w:sz w:val="20"/>
          <w:szCs w:val="20"/>
          <w:highlight w:val="yellow"/>
        </w:rPr>
        <w:t xml:space="preserve">a </w:t>
      </w:r>
      <w:r w:rsidRPr="00176C2D">
        <w:rPr>
          <w:rFonts w:ascii="Times New Roman" w:hAnsi="Times New Roman" w:cs="Times New Roman"/>
          <w:sz w:val="20"/>
          <w:szCs w:val="20"/>
        </w:rPr>
        <w:t>wooden pestle and mortar.</w:t>
      </w:r>
    </w:p>
    <w:p w14:paraId="4C5A2BCF" w14:textId="77777777" w:rsidR="00A22A89" w:rsidRDefault="00A22A89" w:rsidP="00176C2D">
      <w:pPr>
        <w:spacing w:after="0" w:line="240" w:lineRule="auto"/>
        <w:jc w:val="both"/>
        <w:rPr>
          <w:rFonts w:ascii="Times New Roman" w:hAnsi="Times New Roman" w:cs="Times New Roman"/>
          <w:b/>
          <w:bCs/>
          <w:sz w:val="20"/>
          <w:szCs w:val="20"/>
        </w:rPr>
      </w:pPr>
    </w:p>
    <w:p w14:paraId="261E5E71" w14:textId="2DB7B4C4"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.5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Ethanolic Extract (Maceration </w:t>
      </w:r>
      <w:r>
        <w:rPr>
          <w:rFonts w:ascii="Times New Roman" w:hAnsi="Times New Roman" w:cs="Times New Roman"/>
          <w:b/>
          <w:bCs/>
          <w:sz w:val="20"/>
          <w:szCs w:val="20"/>
        </w:rPr>
        <w:t>a</w:t>
      </w:r>
      <w:r w:rsidRPr="00176C2D">
        <w:rPr>
          <w:rFonts w:ascii="Times New Roman" w:hAnsi="Times New Roman" w:cs="Times New Roman"/>
          <w:b/>
          <w:bCs/>
          <w:sz w:val="20"/>
          <w:szCs w:val="20"/>
        </w:rPr>
        <w:t>nd Extraction)</w:t>
      </w:r>
    </w:p>
    <w:p w14:paraId="7619CFDE" w14:textId="3F0CDE64"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Cold extraction method (Maceration) was used in this research according to Hidayat and Wulandari (2021)</w:t>
      </w:r>
      <w:r w:rsidR="004C255A">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In</w:t>
      </w:r>
      <w:r w:rsidRPr="00176C2D">
        <w:rPr>
          <w:rFonts w:ascii="Times New Roman" w:hAnsi="Times New Roman" w:cs="Times New Roman"/>
          <w:sz w:val="20"/>
          <w:szCs w:val="20"/>
        </w:rPr>
        <w:t xml:space="preserve"> the extraction procedure, 1000ml of 99% Concentrated Ethanol was used to Macerate 240g of the plant materials </w:t>
      </w:r>
      <w:r w:rsidRPr="00176C2D">
        <w:rPr>
          <w:rFonts w:ascii="Times New Roman" w:hAnsi="Times New Roman" w:cs="Times New Roman"/>
          <w:sz w:val="20"/>
          <w:szCs w:val="20"/>
        </w:rPr>
        <w:lastRenderedPageBreak/>
        <w:t>in an airtight container and kept in the laboratory under room temperature for 72 hours (3 days). The ethanolic suspension was filtered using a filter net and filter paper</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and the extract was evaporated in a water bath at 40° Celsius for 48 hours and stored in a beaker covered with </w:t>
      </w:r>
      <w:proofErr w:type="spellStart"/>
      <w:r w:rsidR="004C255A" w:rsidRPr="00660802">
        <w:rPr>
          <w:rFonts w:ascii="Times New Roman" w:hAnsi="Times New Roman" w:cs="Times New Roman"/>
          <w:sz w:val="20"/>
          <w:szCs w:val="20"/>
          <w:highlight w:val="yellow"/>
        </w:rPr>
        <w:t>aluminium</w:t>
      </w:r>
      <w:proofErr w:type="spellEnd"/>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foil for bioassay immediately after the evaporation was complete.</w:t>
      </w:r>
    </w:p>
    <w:p w14:paraId="5748680A" w14:textId="64B07335"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.6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f Experimental Aquaria</w:t>
      </w:r>
    </w:p>
    <w:p w14:paraId="0FCC3328" w14:textId="6BBC7306"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Ten (10) rectangular plastic aquaria measuring 25 ×10 × 15 cm were thoroughly washed with tap water and properly rinsed with fresh water and allowed to dry for 24 hours on the laboratory bench based on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w:t>
      </w:r>
      <w:r w:rsidR="004C255A" w:rsidRPr="00660802">
        <w:rPr>
          <w:rFonts w:ascii="Times New Roman" w:hAnsi="Times New Roman" w:cs="Times New Roman"/>
          <w:sz w:val="20"/>
          <w:szCs w:val="20"/>
          <w:highlight w:val="yellow"/>
        </w:rPr>
        <w:t>2024a</w:t>
      </w:r>
      <w:r w:rsidRPr="00176C2D">
        <w:rPr>
          <w:rFonts w:ascii="Times New Roman" w:hAnsi="Times New Roman" w:cs="Times New Roman"/>
          <w:sz w:val="20"/>
          <w:szCs w:val="20"/>
        </w:rPr>
        <w:t>, b, c, d).</w:t>
      </w:r>
    </w:p>
    <w:p w14:paraId="5662655C" w14:textId="77777777" w:rsidR="00A22A89" w:rsidRDefault="00A22A89" w:rsidP="00176C2D">
      <w:pPr>
        <w:spacing w:after="0" w:line="240" w:lineRule="auto"/>
        <w:jc w:val="both"/>
        <w:rPr>
          <w:rFonts w:ascii="Times New Roman" w:hAnsi="Times New Roman" w:cs="Times New Roman"/>
          <w:b/>
          <w:bCs/>
          <w:sz w:val="20"/>
          <w:szCs w:val="20"/>
        </w:rPr>
      </w:pPr>
    </w:p>
    <w:p w14:paraId="27D3521C" w14:textId="5982BFFF" w:rsidR="007B2610" w:rsidRPr="00A22A89"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.7 </w:t>
      </w:r>
      <w:r w:rsidRPr="00176C2D">
        <w:rPr>
          <w:rFonts w:ascii="Times New Roman" w:hAnsi="Times New Roman" w:cs="Times New Roman"/>
          <w:b/>
          <w:bCs/>
          <w:sz w:val="20"/>
          <w:szCs w:val="20"/>
        </w:rPr>
        <w:t xml:space="preserve">Stocking </w:t>
      </w:r>
      <w:r>
        <w:rPr>
          <w:rFonts w:ascii="Times New Roman" w:hAnsi="Times New Roman" w:cs="Times New Roman"/>
          <w:b/>
          <w:bCs/>
          <w:sz w:val="20"/>
          <w:szCs w:val="20"/>
        </w:rPr>
        <w:t>f</w:t>
      </w:r>
      <w:r w:rsidRPr="00176C2D">
        <w:rPr>
          <w:rFonts w:ascii="Times New Roman" w:hAnsi="Times New Roman" w:cs="Times New Roman"/>
          <w:b/>
          <w:bCs/>
          <w:sz w:val="20"/>
          <w:szCs w:val="20"/>
        </w:rPr>
        <w:t>f Specimen</w:t>
      </w:r>
      <w:r w:rsidRPr="00176C2D">
        <w:rPr>
          <w:rFonts w:ascii="Times New Roman" w:hAnsi="Times New Roman" w:cs="Times New Roman"/>
          <w:sz w:val="20"/>
          <w:szCs w:val="20"/>
        </w:rPr>
        <w:t xml:space="preserve"> </w:t>
      </w:r>
      <w:r>
        <w:rPr>
          <w:rFonts w:ascii="Times New Roman" w:hAnsi="Times New Roman" w:cs="Times New Roman"/>
          <w:sz w:val="20"/>
          <w:szCs w:val="20"/>
        </w:rPr>
        <w:t xml:space="preserve">for </w:t>
      </w:r>
      <w:r w:rsidRPr="00A22A89">
        <w:rPr>
          <w:rFonts w:ascii="Times New Roman" w:hAnsi="Times New Roman" w:cs="Times New Roman"/>
          <w:b/>
          <w:bCs/>
          <w:sz w:val="20"/>
          <w:szCs w:val="20"/>
        </w:rPr>
        <w:t>Toxicity Test</w:t>
      </w:r>
    </w:p>
    <w:p w14:paraId="7101C812" w14:textId="7FC744E3"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Prior to commencement of </w:t>
      </w:r>
      <w:r w:rsidR="004C255A" w:rsidRPr="00660802">
        <w:rPr>
          <w:rFonts w:ascii="Times New Roman" w:hAnsi="Times New Roman" w:cs="Times New Roman"/>
          <w:sz w:val="20"/>
          <w:szCs w:val="20"/>
          <w:highlight w:val="yellow"/>
        </w:rPr>
        <w:t>the</w:t>
      </w:r>
      <w:r w:rsidR="004C255A">
        <w:rPr>
          <w:rFonts w:ascii="Times New Roman" w:hAnsi="Times New Roman" w:cs="Times New Roman"/>
          <w:sz w:val="20"/>
          <w:szCs w:val="20"/>
        </w:rPr>
        <w:t xml:space="preserve"> </w:t>
      </w:r>
      <w:r w:rsidRPr="00176C2D">
        <w:rPr>
          <w:rFonts w:ascii="Times New Roman" w:hAnsi="Times New Roman" w:cs="Times New Roman"/>
          <w:sz w:val="20"/>
          <w:szCs w:val="20"/>
        </w:rPr>
        <w:t xml:space="preserve">actual experiment, a </w:t>
      </w:r>
      <w:r w:rsidR="004C255A" w:rsidRPr="00660802">
        <w:rPr>
          <w:rFonts w:ascii="Times New Roman" w:hAnsi="Times New Roman" w:cs="Times New Roman"/>
          <w:sz w:val="20"/>
          <w:szCs w:val="20"/>
          <w:highlight w:val="yellow"/>
        </w:rPr>
        <w:t>range-finding</w:t>
      </w:r>
      <w:r w:rsidRPr="00176C2D">
        <w:rPr>
          <w:rFonts w:ascii="Times New Roman" w:hAnsi="Times New Roman" w:cs="Times New Roman"/>
          <w:sz w:val="20"/>
          <w:szCs w:val="20"/>
        </w:rPr>
        <w:t xml:space="preserve"> test with varying concentration (0, 4, 8, 12, 16) was conducted to </w:t>
      </w:r>
      <w:r w:rsidR="004C255A" w:rsidRPr="00660802">
        <w:rPr>
          <w:rFonts w:ascii="Times New Roman" w:hAnsi="Times New Roman" w:cs="Times New Roman"/>
          <w:sz w:val="20"/>
          <w:szCs w:val="20"/>
          <w:highlight w:val="yellow"/>
        </w:rPr>
        <w:t>determine</w:t>
      </w:r>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the actual variations in concentration to be used for the</w:t>
      </w:r>
      <w:r w:rsidR="00A22A89">
        <w:rPr>
          <w:rFonts w:ascii="Times New Roman" w:hAnsi="Times New Roman" w:cs="Times New Roman"/>
          <w:sz w:val="20"/>
          <w:szCs w:val="20"/>
        </w:rPr>
        <w:t xml:space="preserve"> acute</w:t>
      </w:r>
      <w:r w:rsidRPr="00176C2D">
        <w:rPr>
          <w:rFonts w:ascii="Times New Roman" w:hAnsi="Times New Roman" w:cs="Times New Roman"/>
          <w:sz w:val="20"/>
          <w:szCs w:val="20"/>
        </w:rPr>
        <w:t xml:space="preserve"> bioassay. Each of the </w:t>
      </w:r>
      <w:r w:rsidR="004C255A" w:rsidRPr="00660802">
        <w:rPr>
          <w:rFonts w:ascii="Times New Roman" w:hAnsi="Times New Roman" w:cs="Times New Roman"/>
          <w:sz w:val="20"/>
          <w:szCs w:val="20"/>
          <w:highlight w:val="yellow"/>
        </w:rPr>
        <w:t xml:space="preserve">aquariums </w:t>
      </w:r>
      <w:r w:rsidRPr="00176C2D">
        <w:rPr>
          <w:rFonts w:ascii="Times New Roman" w:hAnsi="Times New Roman" w:cs="Times New Roman"/>
          <w:sz w:val="20"/>
          <w:szCs w:val="20"/>
        </w:rPr>
        <w:t xml:space="preserve">had a replicate to ensure accuracy. Each of the </w:t>
      </w:r>
      <w:r w:rsidR="004C255A" w:rsidRPr="00660802">
        <w:rPr>
          <w:rFonts w:ascii="Times New Roman" w:hAnsi="Times New Roman" w:cs="Times New Roman"/>
          <w:sz w:val="20"/>
          <w:szCs w:val="20"/>
          <w:highlight w:val="yellow"/>
        </w:rPr>
        <w:t xml:space="preserve">ten </w:t>
      </w:r>
      <w:r w:rsidRPr="00176C2D">
        <w:rPr>
          <w:rFonts w:ascii="Times New Roman" w:hAnsi="Times New Roman" w:cs="Times New Roman"/>
          <w:sz w:val="20"/>
          <w:szCs w:val="20"/>
        </w:rPr>
        <w:t xml:space="preserve">(10) plastic aquaria was filled with two </w:t>
      </w:r>
      <w:proofErr w:type="spellStart"/>
      <w:r w:rsidR="004C255A" w:rsidRPr="00660802">
        <w:rPr>
          <w:rFonts w:ascii="Times New Roman" w:hAnsi="Times New Roman" w:cs="Times New Roman"/>
          <w:sz w:val="20"/>
          <w:szCs w:val="20"/>
          <w:highlight w:val="yellow"/>
        </w:rPr>
        <w:t>litres</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of hatchery water</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and 10 </w:t>
      </w:r>
      <w:r w:rsidRPr="00176C2D">
        <w:rPr>
          <w:rFonts w:ascii="Times New Roman" w:hAnsi="Times New Roman" w:cs="Times New Roman"/>
          <w:i/>
          <w:sz w:val="20"/>
          <w:szCs w:val="20"/>
        </w:rPr>
        <w:t xml:space="preserve">Clarias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w:t>
      </w:r>
      <w:r w:rsidR="004C255A" w:rsidRPr="00660802">
        <w:rPr>
          <w:rFonts w:ascii="Times New Roman" w:hAnsi="Times New Roman" w:cs="Times New Roman"/>
          <w:sz w:val="20"/>
          <w:szCs w:val="20"/>
          <w:highlight w:val="yellow"/>
        </w:rPr>
        <w:t xml:space="preserve">were </w:t>
      </w:r>
      <w:r w:rsidRPr="00176C2D">
        <w:rPr>
          <w:rFonts w:ascii="Times New Roman" w:hAnsi="Times New Roman" w:cs="Times New Roman"/>
          <w:sz w:val="20"/>
          <w:szCs w:val="20"/>
        </w:rPr>
        <w:t xml:space="preserve">stocked in each aquarium. The </w:t>
      </w:r>
      <w:r w:rsidR="00A22A89">
        <w:rPr>
          <w:rFonts w:ascii="Times New Roman" w:hAnsi="Times New Roman" w:cs="Times New Roman"/>
          <w:sz w:val="20"/>
          <w:szCs w:val="20"/>
        </w:rPr>
        <w:t xml:space="preserve">actual concentrations of </w:t>
      </w:r>
      <w:r w:rsidR="00A22A89" w:rsidRPr="00176C2D">
        <w:rPr>
          <w:rFonts w:ascii="Times New Roman" w:hAnsi="Times New Roman" w:cs="Times New Roman"/>
          <w:i/>
          <w:iCs/>
          <w:sz w:val="20"/>
          <w:szCs w:val="20"/>
        </w:rPr>
        <w:t>Psidium guajava</w:t>
      </w:r>
      <w:r w:rsidR="00A22A89">
        <w:rPr>
          <w:rFonts w:ascii="Times New Roman" w:hAnsi="Times New Roman" w:cs="Times New Roman"/>
          <w:sz w:val="20"/>
          <w:szCs w:val="20"/>
        </w:rPr>
        <w:t xml:space="preserve"> </w:t>
      </w:r>
      <w:r w:rsidRPr="00176C2D">
        <w:rPr>
          <w:rFonts w:ascii="Times New Roman" w:hAnsi="Times New Roman" w:cs="Times New Roman"/>
          <w:sz w:val="20"/>
          <w:szCs w:val="20"/>
        </w:rPr>
        <w:t xml:space="preserve">ethanolic extract </w:t>
      </w:r>
      <w:r w:rsidR="00A22A89">
        <w:rPr>
          <w:rFonts w:ascii="Times New Roman" w:hAnsi="Times New Roman" w:cs="Times New Roman"/>
          <w:sz w:val="20"/>
          <w:szCs w:val="20"/>
        </w:rPr>
        <w:t xml:space="preserve">used for the acute bioassay after preliminary test </w:t>
      </w:r>
      <w:r w:rsidR="004C255A" w:rsidRPr="00660802">
        <w:rPr>
          <w:rFonts w:ascii="Times New Roman" w:hAnsi="Times New Roman" w:cs="Times New Roman"/>
          <w:sz w:val="20"/>
          <w:szCs w:val="20"/>
          <w:highlight w:val="yellow"/>
        </w:rPr>
        <w:t xml:space="preserve">were </w:t>
      </w:r>
      <w:r w:rsidRPr="00176C2D">
        <w:rPr>
          <w:rFonts w:ascii="Times New Roman" w:hAnsi="Times New Roman" w:cs="Times New Roman"/>
          <w:sz w:val="20"/>
          <w:szCs w:val="20"/>
        </w:rPr>
        <w:t>(0, 4, 6, 8, 10)</w:t>
      </w:r>
      <w:r w:rsidR="00A22A89">
        <w:rPr>
          <w:rFonts w:ascii="Times New Roman" w:hAnsi="Times New Roman" w:cs="Times New Roman"/>
          <w:sz w:val="20"/>
          <w:szCs w:val="20"/>
        </w:rPr>
        <w:t>. This</w:t>
      </w:r>
      <w:r w:rsidRPr="00176C2D">
        <w:rPr>
          <w:rFonts w:ascii="Times New Roman" w:hAnsi="Times New Roman" w:cs="Times New Roman"/>
          <w:sz w:val="20"/>
          <w:szCs w:val="20"/>
        </w:rPr>
        <w:t xml:space="preserve"> was added to each stocked </w:t>
      </w:r>
      <w:r w:rsidR="004C255A" w:rsidRPr="00660802">
        <w:rPr>
          <w:rFonts w:ascii="Times New Roman" w:hAnsi="Times New Roman" w:cs="Times New Roman"/>
          <w:sz w:val="20"/>
          <w:szCs w:val="20"/>
          <w:highlight w:val="yellow"/>
        </w:rPr>
        <w:t xml:space="preserve">aquarium </w:t>
      </w:r>
      <w:r w:rsidRPr="00176C2D">
        <w:rPr>
          <w:rFonts w:ascii="Times New Roman" w:hAnsi="Times New Roman" w:cs="Times New Roman"/>
          <w:sz w:val="20"/>
          <w:szCs w:val="20"/>
        </w:rPr>
        <w:t xml:space="preserve">and allowed to stand for 96 hours for mortality examination. </w:t>
      </w:r>
    </w:p>
    <w:p w14:paraId="3CC808FE" w14:textId="77777777" w:rsidR="00A22A89" w:rsidRDefault="00A22A89" w:rsidP="00176C2D">
      <w:pPr>
        <w:spacing w:after="0" w:line="240" w:lineRule="auto"/>
        <w:jc w:val="both"/>
        <w:rPr>
          <w:rFonts w:ascii="Times New Roman" w:hAnsi="Times New Roman" w:cs="Times New Roman"/>
          <w:b/>
          <w:bCs/>
          <w:sz w:val="20"/>
          <w:szCs w:val="20"/>
        </w:rPr>
      </w:pPr>
    </w:p>
    <w:p w14:paraId="6C655AD0" w14:textId="1C8D01BE"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.8 </w:t>
      </w:r>
      <w:r w:rsidRPr="00176C2D">
        <w:rPr>
          <w:rFonts w:ascii="Times New Roman" w:hAnsi="Times New Roman" w:cs="Times New Roman"/>
          <w:b/>
          <w:bCs/>
          <w:sz w:val="20"/>
          <w:szCs w:val="20"/>
        </w:rPr>
        <w:t xml:space="preserve">Monitoring </w:t>
      </w:r>
      <w:r>
        <w:rPr>
          <w:rFonts w:ascii="Times New Roman" w:hAnsi="Times New Roman" w:cs="Times New Roman"/>
          <w:b/>
          <w:bCs/>
          <w:sz w:val="20"/>
          <w:szCs w:val="20"/>
        </w:rPr>
        <w:t>o</w:t>
      </w:r>
      <w:r w:rsidRPr="00176C2D">
        <w:rPr>
          <w:rFonts w:ascii="Times New Roman" w:hAnsi="Times New Roman" w:cs="Times New Roman"/>
          <w:b/>
          <w:bCs/>
          <w:sz w:val="20"/>
          <w:szCs w:val="20"/>
        </w:rPr>
        <w:t>f Water Quality</w:t>
      </w:r>
    </w:p>
    <w:p w14:paraId="0759DC92" w14:textId="278C874B"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Water Quality Parameters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monitored prior to commencement of the experiment and also periodically according to </w:t>
      </w:r>
      <w:r w:rsidR="004C255A" w:rsidRPr="00660802">
        <w:rPr>
          <w:rFonts w:ascii="Times New Roman" w:hAnsi="Times New Roman" w:cs="Times New Roman"/>
          <w:sz w:val="20"/>
          <w:szCs w:val="20"/>
          <w:highlight w:val="yellow"/>
        </w:rPr>
        <w:t xml:space="preserve">the </w:t>
      </w:r>
      <w:r w:rsidR="00042B83">
        <w:rPr>
          <w:rFonts w:ascii="Times New Roman" w:hAnsi="Times New Roman" w:cs="Times New Roman"/>
          <w:sz w:val="20"/>
          <w:szCs w:val="20"/>
        </w:rPr>
        <w:t>s</w:t>
      </w:r>
      <w:r w:rsidRPr="00176C2D">
        <w:rPr>
          <w:rFonts w:ascii="Times New Roman" w:hAnsi="Times New Roman" w:cs="Times New Roman"/>
          <w:sz w:val="20"/>
          <w:szCs w:val="20"/>
        </w:rPr>
        <w:t xml:space="preserve">tandard </w:t>
      </w:r>
      <w:r w:rsidR="00042B83">
        <w:rPr>
          <w:rFonts w:ascii="Times New Roman" w:hAnsi="Times New Roman" w:cs="Times New Roman"/>
          <w:sz w:val="20"/>
          <w:szCs w:val="20"/>
        </w:rPr>
        <w:t>m</w:t>
      </w:r>
      <w:r w:rsidRPr="00176C2D">
        <w:rPr>
          <w:rFonts w:ascii="Times New Roman" w:hAnsi="Times New Roman" w:cs="Times New Roman"/>
          <w:sz w:val="20"/>
          <w:szCs w:val="20"/>
        </w:rPr>
        <w:t>ethod (APHA, 2005). Parameters that were monitored include dissolve</w:t>
      </w:r>
      <w:r w:rsidR="00042B83">
        <w:rPr>
          <w:rFonts w:ascii="Times New Roman" w:hAnsi="Times New Roman" w:cs="Times New Roman"/>
          <w:sz w:val="20"/>
          <w:szCs w:val="20"/>
        </w:rPr>
        <w:t>d</w:t>
      </w:r>
      <w:r w:rsidRPr="00176C2D">
        <w:rPr>
          <w:rFonts w:ascii="Times New Roman" w:hAnsi="Times New Roman" w:cs="Times New Roman"/>
          <w:sz w:val="20"/>
          <w:szCs w:val="20"/>
        </w:rPr>
        <w:t xml:space="preserve"> Oxygen (DO), pH, And Temperature (</w:t>
      </w:r>
      <w:r w:rsidRPr="00176C2D">
        <w:rPr>
          <w:rFonts w:ascii="Times New Roman" w:hAnsi="Times New Roman" w:cs="Times New Roman"/>
          <w:sz w:val="20"/>
          <w:szCs w:val="20"/>
          <w:vertAlign w:val="superscript"/>
        </w:rPr>
        <w:t>0</w:t>
      </w:r>
      <w:r w:rsidRPr="00176C2D">
        <w:rPr>
          <w:rFonts w:ascii="Times New Roman" w:hAnsi="Times New Roman" w:cs="Times New Roman"/>
          <w:sz w:val="20"/>
          <w:szCs w:val="20"/>
        </w:rPr>
        <w:t xml:space="preserve">C). Temperature and pH were measured using </w:t>
      </w:r>
      <w:r w:rsidR="004C255A" w:rsidRPr="00660802">
        <w:rPr>
          <w:rFonts w:ascii="Times New Roman" w:hAnsi="Times New Roman" w:cs="Times New Roman"/>
          <w:sz w:val="20"/>
          <w:szCs w:val="20"/>
          <w:highlight w:val="yellow"/>
        </w:rPr>
        <w:t xml:space="preserve">a </w:t>
      </w:r>
      <w:r w:rsidRPr="00176C2D">
        <w:rPr>
          <w:rFonts w:ascii="Times New Roman" w:hAnsi="Times New Roman" w:cs="Times New Roman"/>
          <w:sz w:val="20"/>
          <w:szCs w:val="20"/>
        </w:rPr>
        <w:t>portable pH /</w:t>
      </w:r>
      <w:r w:rsidR="004C255A" w:rsidRPr="00660802">
        <w:rPr>
          <w:rFonts w:ascii="Times New Roman" w:hAnsi="Times New Roman" w:cs="Times New Roman"/>
          <w:sz w:val="20"/>
          <w:szCs w:val="20"/>
          <w:highlight w:val="yellow"/>
        </w:rPr>
        <w:t>EC</w:t>
      </w:r>
      <w:r w:rsidRPr="00176C2D">
        <w:rPr>
          <w:rFonts w:ascii="Times New Roman" w:hAnsi="Times New Roman" w:cs="Times New Roman"/>
          <w:sz w:val="20"/>
          <w:szCs w:val="20"/>
        </w:rPr>
        <w:t xml:space="preserve">/ TDs/ Temperature HANNA, H1 991301 </w:t>
      </w:r>
      <w:r w:rsidR="00042B83">
        <w:rPr>
          <w:rFonts w:ascii="Times New Roman" w:hAnsi="Times New Roman" w:cs="Times New Roman"/>
          <w:sz w:val="20"/>
          <w:szCs w:val="20"/>
        </w:rPr>
        <w:t>m</w:t>
      </w:r>
      <w:r w:rsidRPr="00176C2D">
        <w:rPr>
          <w:rFonts w:ascii="Times New Roman" w:hAnsi="Times New Roman" w:cs="Times New Roman"/>
          <w:sz w:val="20"/>
          <w:szCs w:val="20"/>
        </w:rPr>
        <w:t>odel instrument</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while oxygen was measured using </w:t>
      </w:r>
      <w:r w:rsidR="004C255A" w:rsidRPr="00660802">
        <w:rPr>
          <w:rFonts w:ascii="Times New Roman" w:hAnsi="Times New Roman" w:cs="Times New Roman"/>
          <w:sz w:val="20"/>
          <w:szCs w:val="20"/>
          <w:highlight w:val="yellow"/>
        </w:rPr>
        <w:t xml:space="preserve">a </w:t>
      </w:r>
      <w:r w:rsidRPr="00176C2D">
        <w:rPr>
          <w:rFonts w:ascii="Times New Roman" w:hAnsi="Times New Roman" w:cs="Times New Roman"/>
          <w:sz w:val="20"/>
          <w:szCs w:val="20"/>
        </w:rPr>
        <w:t xml:space="preserve">digital portable </w:t>
      </w:r>
      <w:proofErr w:type="spellStart"/>
      <w:r w:rsidRPr="00176C2D">
        <w:rPr>
          <w:rFonts w:ascii="Times New Roman" w:hAnsi="Times New Roman" w:cs="Times New Roman"/>
          <w:sz w:val="20"/>
          <w:szCs w:val="20"/>
        </w:rPr>
        <w:t>analyser</w:t>
      </w:r>
      <w:proofErr w:type="spellEnd"/>
      <w:r w:rsidRPr="00176C2D">
        <w:rPr>
          <w:rFonts w:ascii="Times New Roman" w:hAnsi="Times New Roman" w:cs="Times New Roman"/>
          <w:sz w:val="20"/>
          <w:szCs w:val="20"/>
        </w:rPr>
        <w:t xml:space="preserve"> JPB - 607A from "Search Tech </w:t>
      </w:r>
      <w:r w:rsidR="00042B83">
        <w:rPr>
          <w:rFonts w:ascii="Times New Roman" w:hAnsi="Times New Roman" w:cs="Times New Roman"/>
          <w:sz w:val="20"/>
          <w:szCs w:val="20"/>
        </w:rPr>
        <w:t>i</w:t>
      </w:r>
      <w:r w:rsidRPr="00176C2D">
        <w:rPr>
          <w:rFonts w:ascii="Times New Roman" w:hAnsi="Times New Roman" w:cs="Times New Roman"/>
          <w:sz w:val="20"/>
          <w:szCs w:val="20"/>
        </w:rPr>
        <w:t>nstrument"</w:t>
      </w:r>
      <w:r w:rsidR="001167BE">
        <w:rPr>
          <w:rFonts w:ascii="Times New Roman" w:hAnsi="Times New Roman" w:cs="Times New Roman"/>
          <w:sz w:val="20"/>
          <w:szCs w:val="20"/>
        </w:rPr>
        <w:t xml:space="preserve"> </w:t>
      </w:r>
      <w:r w:rsidR="001167BE" w:rsidRPr="001167BE">
        <w:rPr>
          <w:rFonts w:ascii="Times New Roman" w:hAnsi="Times New Roman" w:cs="Times New Roman"/>
          <w:sz w:val="20"/>
          <w:szCs w:val="20"/>
        </w:rPr>
        <w:t>(</w:t>
      </w:r>
      <w:proofErr w:type="spellStart"/>
      <w:r w:rsidR="001167BE" w:rsidRPr="001167BE">
        <w:rPr>
          <w:rFonts w:ascii="Times New Roman" w:hAnsi="Times New Roman" w:cs="Times New Roman"/>
          <w:sz w:val="20"/>
          <w:szCs w:val="20"/>
        </w:rPr>
        <w:t>Ibok</w:t>
      </w:r>
      <w:proofErr w:type="spellEnd"/>
      <w:r w:rsidR="001167BE" w:rsidRPr="001167BE">
        <w:rPr>
          <w:rFonts w:ascii="Times New Roman" w:hAnsi="Times New Roman" w:cs="Times New Roman"/>
          <w:sz w:val="20"/>
          <w:szCs w:val="20"/>
        </w:rPr>
        <w:t xml:space="preserve"> et al., 2024)</w:t>
      </w:r>
      <w:r w:rsidRPr="00176C2D">
        <w:rPr>
          <w:rFonts w:ascii="Times New Roman" w:hAnsi="Times New Roman" w:cs="Times New Roman"/>
          <w:sz w:val="20"/>
          <w:szCs w:val="20"/>
        </w:rPr>
        <w:t>.</w:t>
      </w:r>
    </w:p>
    <w:p w14:paraId="7396F85A" w14:textId="77777777" w:rsidR="00A22A89" w:rsidRDefault="00A22A89" w:rsidP="00176C2D">
      <w:pPr>
        <w:spacing w:after="0" w:line="240" w:lineRule="auto"/>
        <w:jc w:val="both"/>
        <w:rPr>
          <w:rFonts w:ascii="Times New Roman" w:hAnsi="Times New Roman" w:cs="Times New Roman"/>
          <w:b/>
          <w:bCs/>
          <w:sz w:val="20"/>
          <w:szCs w:val="20"/>
        </w:rPr>
      </w:pPr>
    </w:p>
    <w:p w14:paraId="1D6F7C06" w14:textId="3631B985"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.9 </w:t>
      </w:r>
      <w:r w:rsidRPr="00176C2D">
        <w:rPr>
          <w:rFonts w:ascii="Times New Roman" w:hAnsi="Times New Roman" w:cs="Times New Roman"/>
          <w:b/>
          <w:bCs/>
          <w:sz w:val="20"/>
          <w:szCs w:val="20"/>
        </w:rPr>
        <w:t xml:space="preserve">Monitoring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Specimen </w:t>
      </w:r>
      <w:r>
        <w:rPr>
          <w:rFonts w:ascii="Times New Roman" w:hAnsi="Times New Roman" w:cs="Times New Roman"/>
          <w:b/>
          <w:bCs/>
          <w:sz w:val="20"/>
          <w:szCs w:val="20"/>
        </w:rPr>
        <w:t>f</w:t>
      </w:r>
      <w:r w:rsidRPr="00176C2D">
        <w:rPr>
          <w:rFonts w:ascii="Times New Roman" w:hAnsi="Times New Roman" w:cs="Times New Roman"/>
          <w:b/>
          <w:bCs/>
          <w:sz w:val="20"/>
          <w:szCs w:val="20"/>
        </w:rPr>
        <w:t>or Mortality</w:t>
      </w:r>
    </w:p>
    <w:p w14:paraId="58F5A162" w14:textId="16AD124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effects of the various </w:t>
      </w:r>
      <w:r w:rsidR="004C255A" w:rsidRPr="00660802">
        <w:rPr>
          <w:rFonts w:ascii="Times New Roman" w:hAnsi="Times New Roman" w:cs="Times New Roman"/>
          <w:sz w:val="20"/>
          <w:szCs w:val="20"/>
          <w:highlight w:val="yellow"/>
        </w:rPr>
        <w:t xml:space="preserve">concentrations </w:t>
      </w:r>
      <w:r w:rsidRPr="00176C2D">
        <w:rPr>
          <w:rFonts w:ascii="Times New Roman" w:hAnsi="Times New Roman" w:cs="Times New Roman"/>
          <w:sz w:val="20"/>
          <w:szCs w:val="20"/>
        </w:rPr>
        <w:t>of the ethanolic extract of guava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on the fingerlings </w:t>
      </w:r>
      <w:r w:rsidR="004C255A" w:rsidRPr="00660802">
        <w:rPr>
          <w:rFonts w:ascii="Times New Roman" w:hAnsi="Times New Roman" w:cs="Times New Roman"/>
          <w:sz w:val="20"/>
          <w:szCs w:val="20"/>
          <w:highlight w:val="yellow"/>
        </w:rPr>
        <w:t xml:space="preserve">were </w:t>
      </w:r>
      <w:r w:rsidRPr="00176C2D">
        <w:rPr>
          <w:rFonts w:ascii="Times New Roman" w:hAnsi="Times New Roman" w:cs="Times New Roman"/>
          <w:sz w:val="20"/>
          <w:szCs w:val="20"/>
        </w:rPr>
        <w:t>monitored on a 24</w:t>
      </w:r>
      <w:r w:rsidR="00042B83">
        <w:rPr>
          <w:rFonts w:ascii="Times New Roman" w:hAnsi="Times New Roman" w:cs="Times New Roman"/>
          <w:sz w:val="20"/>
          <w:szCs w:val="20"/>
        </w:rPr>
        <w:t>-</w:t>
      </w:r>
      <w:r w:rsidRPr="00176C2D">
        <w:rPr>
          <w:rFonts w:ascii="Times New Roman" w:hAnsi="Times New Roman" w:cs="Times New Roman"/>
          <w:sz w:val="20"/>
          <w:szCs w:val="20"/>
        </w:rPr>
        <w:t xml:space="preserve">hour basis for </w:t>
      </w:r>
      <w:r w:rsidR="004C255A" w:rsidRPr="00660802">
        <w:rPr>
          <w:rFonts w:ascii="Times New Roman" w:hAnsi="Times New Roman" w:cs="Times New Roman"/>
          <w:sz w:val="20"/>
          <w:szCs w:val="20"/>
          <w:highlight w:val="yellow"/>
        </w:rPr>
        <w:t>96 hours</w:t>
      </w:r>
      <w:r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as recommended by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w:t>
      </w:r>
      <w:r w:rsidR="004C255A" w:rsidRPr="00660802">
        <w:rPr>
          <w:rFonts w:ascii="Times New Roman" w:hAnsi="Times New Roman" w:cs="Times New Roman"/>
          <w:sz w:val="20"/>
          <w:szCs w:val="20"/>
          <w:highlight w:val="yellow"/>
        </w:rPr>
        <w:t>2013a</w:t>
      </w:r>
      <w:r w:rsidRPr="00176C2D">
        <w:rPr>
          <w:rFonts w:ascii="Times New Roman" w:hAnsi="Times New Roman" w:cs="Times New Roman"/>
          <w:sz w:val="20"/>
          <w:szCs w:val="20"/>
        </w:rPr>
        <w:t xml:space="preserve">, b, </w:t>
      </w:r>
      <w:r w:rsidR="004C255A" w:rsidRPr="00660802">
        <w:rPr>
          <w:rFonts w:ascii="Times New Roman" w:hAnsi="Times New Roman" w:cs="Times New Roman"/>
          <w:sz w:val="20"/>
          <w:szCs w:val="20"/>
          <w:highlight w:val="yellow"/>
        </w:rPr>
        <w:t>2014a</w:t>
      </w:r>
      <w:r w:rsidRPr="00176C2D">
        <w:rPr>
          <w:rFonts w:ascii="Times New Roman" w:hAnsi="Times New Roman" w:cs="Times New Roman"/>
          <w:sz w:val="20"/>
          <w:szCs w:val="20"/>
        </w:rPr>
        <w:t>, b).</w:t>
      </w:r>
    </w:p>
    <w:p w14:paraId="2FF8F78B" w14:textId="77777777" w:rsidR="00A22A89" w:rsidRDefault="00A22A89" w:rsidP="00176C2D">
      <w:pPr>
        <w:spacing w:after="0" w:line="240" w:lineRule="auto"/>
        <w:jc w:val="both"/>
        <w:rPr>
          <w:rFonts w:ascii="Times New Roman" w:hAnsi="Times New Roman" w:cs="Times New Roman"/>
          <w:b/>
          <w:bCs/>
          <w:sz w:val="20"/>
          <w:szCs w:val="20"/>
        </w:rPr>
      </w:pPr>
    </w:p>
    <w:p w14:paraId="623D1713" w14:textId="37906418"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.9.1 DETERMINATION OF MORTALITY AND SURVIVAL RATES OF FINGERLINGS</w:t>
      </w:r>
    </w:p>
    <w:p w14:paraId="5CAB1203" w14:textId="5F45D159"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percentage mortality and survival rates of the fingerlings in the different concentrations of the ethanolic extract of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during the period of study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determine</w:t>
      </w:r>
      <w:r w:rsidR="00042B83">
        <w:rPr>
          <w:rFonts w:ascii="Times New Roman" w:hAnsi="Times New Roman" w:cs="Times New Roman"/>
          <w:sz w:val="20"/>
          <w:szCs w:val="20"/>
        </w:rPr>
        <w:t>d</w:t>
      </w:r>
      <w:r w:rsidRPr="00176C2D">
        <w:rPr>
          <w:rFonts w:ascii="Times New Roman" w:hAnsi="Times New Roman" w:cs="Times New Roman"/>
          <w:sz w:val="20"/>
          <w:szCs w:val="20"/>
        </w:rPr>
        <w:t xml:space="preserve"> using the formula;</w:t>
      </w:r>
    </w:p>
    <w:p w14:paraId="29DEDC53"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 mortality =n/N × 100 (Chan, 1977).</w:t>
      </w:r>
    </w:p>
    <w:p w14:paraId="65B730D2"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Where;</w:t>
      </w:r>
    </w:p>
    <w:p w14:paraId="3FD8CBDE"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n = number of dead fish per aquarium per concentration</w:t>
      </w:r>
    </w:p>
    <w:p w14:paraId="7B11ECD8"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N = Total Individual Stocked</w:t>
      </w:r>
    </w:p>
    <w:p w14:paraId="79B81B91" w14:textId="6676D552"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2013a</w:t>
      </w:r>
      <w:r w:rsidRPr="00176C2D">
        <w:rPr>
          <w:rFonts w:ascii="Times New Roman" w:hAnsi="Times New Roman" w:cs="Times New Roman"/>
          <w:sz w:val="20"/>
          <w:szCs w:val="20"/>
        </w:rPr>
        <w:t xml:space="preserve">, b, </w:t>
      </w:r>
      <w:r w:rsidR="004C255A" w:rsidRPr="00660802">
        <w:rPr>
          <w:rFonts w:ascii="Times New Roman" w:hAnsi="Times New Roman" w:cs="Times New Roman"/>
          <w:sz w:val="20"/>
          <w:szCs w:val="20"/>
          <w:highlight w:val="yellow"/>
        </w:rPr>
        <w:t>2014a</w:t>
      </w:r>
      <w:r w:rsidRPr="00176C2D">
        <w:rPr>
          <w:rFonts w:ascii="Times New Roman" w:hAnsi="Times New Roman" w:cs="Times New Roman"/>
          <w:sz w:val="20"/>
          <w:szCs w:val="20"/>
        </w:rPr>
        <w:t xml:space="preserve">, b). </w:t>
      </w:r>
    </w:p>
    <w:p w14:paraId="38077987" w14:textId="77777777" w:rsidR="00A22A89" w:rsidRDefault="00A22A89" w:rsidP="00176C2D">
      <w:pPr>
        <w:spacing w:after="0" w:line="240" w:lineRule="auto"/>
        <w:jc w:val="both"/>
        <w:rPr>
          <w:rFonts w:ascii="Times New Roman" w:hAnsi="Times New Roman" w:cs="Times New Roman"/>
          <w:b/>
          <w:bCs/>
          <w:sz w:val="20"/>
          <w:szCs w:val="20"/>
        </w:rPr>
      </w:pPr>
    </w:p>
    <w:p w14:paraId="270688AE" w14:textId="0F990EA5" w:rsidR="007B2610" w:rsidRPr="00176C2D" w:rsidRDefault="00A22A89" w:rsidP="00176C2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.9.2 DETERMINATION OF MORTALITY LETHAL MEDIAN CONCENTRATION (96 hours LC</w:t>
      </w:r>
      <w:r w:rsidR="007B2610" w:rsidRPr="00176C2D">
        <w:rPr>
          <w:rFonts w:ascii="Times New Roman" w:hAnsi="Times New Roman" w:cs="Times New Roman"/>
          <w:b/>
          <w:bCs/>
          <w:sz w:val="20"/>
          <w:szCs w:val="20"/>
          <w:vertAlign w:val="subscript"/>
        </w:rPr>
        <w:t>50</w:t>
      </w:r>
      <w:r w:rsidR="007B2610" w:rsidRPr="00176C2D">
        <w:rPr>
          <w:rFonts w:ascii="Times New Roman" w:hAnsi="Times New Roman" w:cs="Times New Roman"/>
          <w:sz w:val="20"/>
          <w:szCs w:val="20"/>
        </w:rPr>
        <w:t xml:space="preserve">) </w:t>
      </w:r>
    </w:p>
    <w:p w14:paraId="40B6508E" w14:textId="520602DC" w:rsidR="007B2610"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effects of the various concentrations of the ethanolic extract of </w:t>
      </w:r>
      <w:r w:rsidR="004C255A" w:rsidRPr="00660802">
        <w:rPr>
          <w:rFonts w:ascii="Times New Roman" w:hAnsi="Times New Roman" w:cs="Times New Roman"/>
          <w:sz w:val="20"/>
          <w:szCs w:val="20"/>
          <w:highlight w:val="yellow"/>
        </w:rPr>
        <w:t xml:space="preserve">the </w:t>
      </w:r>
      <w:r w:rsidRPr="00176C2D">
        <w:rPr>
          <w:rFonts w:ascii="Times New Roman" w:hAnsi="Times New Roman" w:cs="Times New Roman"/>
          <w:sz w:val="20"/>
          <w:szCs w:val="20"/>
        </w:rPr>
        <w:t xml:space="preserve">plant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on the fingerlings of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determined by </w:t>
      </w:r>
      <w:r w:rsidR="00042B83">
        <w:rPr>
          <w:rFonts w:ascii="Times New Roman" w:hAnsi="Times New Roman" w:cs="Times New Roman"/>
          <w:sz w:val="20"/>
          <w:szCs w:val="20"/>
        </w:rPr>
        <w:t xml:space="preserve">the </w:t>
      </w:r>
      <w:r w:rsidRPr="00176C2D">
        <w:rPr>
          <w:rFonts w:ascii="Times New Roman" w:hAnsi="Times New Roman" w:cs="Times New Roman"/>
          <w:sz w:val="20"/>
          <w:szCs w:val="20"/>
        </w:rPr>
        <w:t xml:space="preserve">graphical method (Probit Level Determination as recommended by Ekanem and Ekpo (2008) and Udo </w:t>
      </w:r>
      <w:r w:rsidRPr="00176C2D">
        <w:rPr>
          <w:rFonts w:ascii="Times New Roman" w:hAnsi="Times New Roman" w:cs="Times New Roman"/>
          <w:i/>
          <w:sz w:val="20"/>
          <w:szCs w:val="20"/>
        </w:rPr>
        <w:t>et.al</w:t>
      </w:r>
      <w:r w:rsidRPr="00176C2D">
        <w:rPr>
          <w:rFonts w:ascii="Times New Roman" w:hAnsi="Times New Roman" w:cs="Times New Roman"/>
          <w:sz w:val="20"/>
          <w:szCs w:val="20"/>
        </w:rPr>
        <w:t>. (2006). At Lethal Median Concentration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xml:space="preserve">, after </w:t>
      </w:r>
      <w:r w:rsidR="004C255A" w:rsidRPr="00660802">
        <w:rPr>
          <w:rFonts w:ascii="Times New Roman" w:hAnsi="Times New Roman" w:cs="Times New Roman"/>
          <w:sz w:val="20"/>
          <w:szCs w:val="20"/>
          <w:highlight w:val="yellow"/>
        </w:rPr>
        <w:t>96 hours</w:t>
      </w:r>
      <w:r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of test, the number of fingerlings that are expected to die </w:t>
      </w:r>
      <w:r w:rsidR="004C255A" w:rsidRPr="00660802">
        <w:rPr>
          <w:rFonts w:ascii="Times New Roman" w:hAnsi="Times New Roman" w:cs="Times New Roman"/>
          <w:sz w:val="20"/>
          <w:szCs w:val="20"/>
          <w:highlight w:val="yellow"/>
        </w:rPr>
        <w:t xml:space="preserve">was </w:t>
      </w:r>
      <w:r w:rsidRPr="00176C2D">
        <w:rPr>
          <w:rFonts w:ascii="Times New Roman" w:hAnsi="Times New Roman" w:cs="Times New Roman"/>
          <w:sz w:val="20"/>
          <w:szCs w:val="20"/>
        </w:rPr>
        <w:t>determined from the graph. Similarly, the concentration that will kill 50% of the stocked fingerlings at the end of the test (96</w:t>
      </w:r>
      <w:r w:rsidR="00042B83">
        <w:rPr>
          <w:rFonts w:ascii="Times New Roman" w:hAnsi="Times New Roman" w:cs="Times New Roman"/>
          <w:sz w:val="20"/>
          <w:szCs w:val="20"/>
        </w:rPr>
        <w:t>-</w:t>
      </w:r>
      <w:r w:rsidRPr="00176C2D">
        <w:rPr>
          <w:rFonts w:ascii="Times New Roman" w:hAnsi="Times New Roman" w:cs="Times New Roman"/>
          <w:sz w:val="20"/>
          <w:szCs w:val="20"/>
        </w:rPr>
        <w:t xml:space="preserve">hour) was determined at the probit level Udo </w:t>
      </w:r>
      <w:r w:rsidRPr="00176C2D">
        <w:rPr>
          <w:rFonts w:ascii="Times New Roman" w:hAnsi="Times New Roman" w:cs="Times New Roman"/>
          <w:i/>
          <w:sz w:val="20"/>
          <w:szCs w:val="20"/>
        </w:rPr>
        <w:t>et. al</w:t>
      </w:r>
      <w:r w:rsidRPr="00176C2D">
        <w:rPr>
          <w:rFonts w:ascii="Times New Roman" w:hAnsi="Times New Roman" w:cs="Times New Roman"/>
          <w:sz w:val="20"/>
          <w:szCs w:val="20"/>
        </w:rPr>
        <w:t>., 2006; Ekanem and Ekpo</w:t>
      </w:r>
      <w:r w:rsidR="00042B83">
        <w:rPr>
          <w:rFonts w:ascii="Times New Roman" w:hAnsi="Times New Roman" w:cs="Times New Roman"/>
          <w:sz w:val="20"/>
          <w:szCs w:val="20"/>
        </w:rPr>
        <w:t xml:space="preserve">, </w:t>
      </w:r>
      <w:r w:rsidRPr="00176C2D">
        <w:rPr>
          <w:rFonts w:ascii="Times New Roman" w:hAnsi="Times New Roman" w:cs="Times New Roman"/>
          <w:sz w:val="20"/>
          <w:szCs w:val="20"/>
        </w:rPr>
        <w:t>2008).</w:t>
      </w:r>
    </w:p>
    <w:p w14:paraId="078EBA95" w14:textId="77777777" w:rsidR="00A22A89" w:rsidRDefault="00A22A89" w:rsidP="00A22A89">
      <w:pPr>
        <w:spacing w:line="240" w:lineRule="auto"/>
        <w:jc w:val="both"/>
        <w:rPr>
          <w:rFonts w:ascii="Times New Roman" w:hAnsi="Times New Roman" w:cs="Times New Roman"/>
          <w:b/>
          <w:bCs/>
          <w:sz w:val="20"/>
          <w:szCs w:val="20"/>
        </w:rPr>
      </w:pPr>
    </w:p>
    <w:p w14:paraId="2F9869D4" w14:textId="4BA88DDC" w:rsidR="00A22A89" w:rsidRDefault="00A22A89" w:rsidP="00A22A89">
      <w:pPr>
        <w:spacing w:line="240" w:lineRule="auto"/>
        <w:jc w:val="both"/>
        <w:rPr>
          <w:rFonts w:ascii="Times New Roman" w:hAnsi="Times New Roman" w:cs="Times New Roman"/>
          <w:b/>
          <w:bCs/>
          <w:sz w:val="20"/>
          <w:szCs w:val="20"/>
        </w:rPr>
      </w:pPr>
      <w:r w:rsidRPr="004D5B5F">
        <w:rPr>
          <w:rFonts w:ascii="Times New Roman" w:hAnsi="Times New Roman" w:cs="Times New Roman"/>
          <w:b/>
          <w:bCs/>
          <w:sz w:val="20"/>
          <w:szCs w:val="20"/>
        </w:rPr>
        <w:t>2.</w:t>
      </w:r>
      <w:r>
        <w:rPr>
          <w:rFonts w:ascii="Times New Roman" w:hAnsi="Times New Roman" w:cs="Times New Roman"/>
          <w:b/>
          <w:bCs/>
          <w:sz w:val="20"/>
          <w:szCs w:val="20"/>
        </w:rPr>
        <w:t>9</w:t>
      </w:r>
      <w:r w:rsidRPr="004D5B5F">
        <w:rPr>
          <w:rFonts w:ascii="Times New Roman" w:hAnsi="Times New Roman" w:cs="Times New Roman"/>
          <w:b/>
          <w:bCs/>
          <w:sz w:val="20"/>
          <w:szCs w:val="20"/>
        </w:rPr>
        <w:t xml:space="preserve">.3 </w:t>
      </w:r>
      <w:proofErr w:type="spellStart"/>
      <w:r w:rsidR="004C255A" w:rsidRPr="00660802">
        <w:rPr>
          <w:rFonts w:ascii="Times New Roman" w:hAnsi="Times New Roman" w:cs="Times New Roman"/>
          <w:b/>
          <w:bCs/>
          <w:sz w:val="20"/>
          <w:szCs w:val="20"/>
          <w:highlight w:val="yellow"/>
        </w:rPr>
        <w:t>Behavioural</w:t>
      </w:r>
      <w:proofErr w:type="spellEnd"/>
      <w:r w:rsidR="004C255A" w:rsidRPr="00660802">
        <w:rPr>
          <w:rFonts w:ascii="Times New Roman" w:hAnsi="Times New Roman" w:cs="Times New Roman"/>
          <w:b/>
          <w:bCs/>
          <w:sz w:val="20"/>
          <w:szCs w:val="20"/>
          <w:highlight w:val="yellow"/>
        </w:rPr>
        <w:t xml:space="preserve"> </w:t>
      </w:r>
      <w:r w:rsidRPr="004D5B5F">
        <w:rPr>
          <w:rFonts w:ascii="Times New Roman" w:hAnsi="Times New Roman" w:cs="Times New Roman"/>
          <w:b/>
          <w:bCs/>
          <w:sz w:val="20"/>
          <w:szCs w:val="20"/>
        </w:rPr>
        <w:t xml:space="preserve">and </w:t>
      </w:r>
      <w:r>
        <w:rPr>
          <w:rFonts w:ascii="Times New Roman" w:hAnsi="Times New Roman" w:cs="Times New Roman"/>
          <w:b/>
          <w:bCs/>
          <w:sz w:val="20"/>
          <w:szCs w:val="20"/>
        </w:rPr>
        <w:t>M</w:t>
      </w:r>
      <w:r w:rsidRPr="004D5B5F">
        <w:rPr>
          <w:rFonts w:ascii="Times New Roman" w:hAnsi="Times New Roman" w:cs="Times New Roman"/>
          <w:b/>
          <w:bCs/>
          <w:sz w:val="20"/>
          <w:szCs w:val="20"/>
        </w:rPr>
        <w:t xml:space="preserve">orphological </w:t>
      </w:r>
      <w:r>
        <w:rPr>
          <w:rFonts w:ascii="Times New Roman" w:hAnsi="Times New Roman" w:cs="Times New Roman"/>
          <w:b/>
          <w:bCs/>
          <w:sz w:val="20"/>
          <w:szCs w:val="20"/>
        </w:rPr>
        <w:t>M</w:t>
      </w:r>
      <w:r w:rsidRPr="004D5B5F">
        <w:rPr>
          <w:rFonts w:ascii="Times New Roman" w:hAnsi="Times New Roman" w:cs="Times New Roman"/>
          <w:b/>
          <w:bCs/>
          <w:sz w:val="20"/>
          <w:szCs w:val="20"/>
        </w:rPr>
        <w:t>easurement</w:t>
      </w:r>
    </w:p>
    <w:p w14:paraId="0520B64C" w14:textId="331F569A" w:rsidR="00A22A89" w:rsidRPr="004D5B5F" w:rsidRDefault="004C255A" w:rsidP="00A22A89">
      <w:pPr>
        <w:spacing w:line="240" w:lineRule="auto"/>
        <w:ind w:firstLine="720"/>
        <w:jc w:val="both"/>
        <w:rPr>
          <w:rFonts w:ascii="Times New Roman" w:hAnsi="Times New Roman" w:cs="Times New Roman"/>
          <w:sz w:val="20"/>
          <w:szCs w:val="20"/>
        </w:rPr>
      </w:pPr>
      <w:proofErr w:type="spellStart"/>
      <w:r w:rsidRPr="00660802">
        <w:rPr>
          <w:rFonts w:ascii="Times New Roman" w:hAnsi="Times New Roman" w:cs="Times New Roman"/>
          <w:sz w:val="20"/>
          <w:szCs w:val="20"/>
          <w:highlight w:val="yellow"/>
        </w:rPr>
        <w:t>Behavioural</w:t>
      </w:r>
      <w:proofErr w:type="spellEnd"/>
      <w:r w:rsidRPr="00660802">
        <w:rPr>
          <w:rFonts w:ascii="Times New Roman" w:hAnsi="Times New Roman" w:cs="Times New Roman"/>
          <w:sz w:val="20"/>
          <w:szCs w:val="20"/>
          <w:highlight w:val="yellow"/>
        </w:rPr>
        <w:t xml:space="preserve"> </w:t>
      </w:r>
      <w:r w:rsidR="00A22A89" w:rsidRPr="004D5B5F">
        <w:rPr>
          <w:rFonts w:ascii="Times New Roman" w:hAnsi="Times New Roman" w:cs="Times New Roman"/>
          <w:sz w:val="20"/>
          <w:szCs w:val="20"/>
        </w:rPr>
        <w:t xml:space="preserve">cum morphological responses of </w:t>
      </w:r>
      <w:r w:rsidR="00A22A89" w:rsidRPr="004D5B5F">
        <w:rPr>
          <w:rFonts w:ascii="Times New Roman" w:hAnsi="Times New Roman" w:cs="Times New Roman"/>
          <w:i/>
          <w:iCs/>
          <w:sz w:val="20"/>
          <w:szCs w:val="20"/>
        </w:rPr>
        <w:t xml:space="preserve">C. </w:t>
      </w:r>
      <w:proofErr w:type="spellStart"/>
      <w:r w:rsidR="00A22A89" w:rsidRPr="004D5B5F">
        <w:rPr>
          <w:rFonts w:ascii="Times New Roman" w:hAnsi="Times New Roman" w:cs="Times New Roman"/>
          <w:i/>
          <w:iCs/>
          <w:sz w:val="20"/>
          <w:szCs w:val="20"/>
        </w:rPr>
        <w:t>gariepinus</w:t>
      </w:r>
      <w:proofErr w:type="spellEnd"/>
      <w:r w:rsidR="00A22A89" w:rsidRPr="004D5B5F">
        <w:rPr>
          <w:rFonts w:ascii="Times New Roman" w:hAnsi="Times New Roman" w:cs="Times New Roman"/>
          <w:sz w:val="20"/>
          <w:szCs w:val="20"/>
        </w:rPr>
        <w:t xml:space="preserve"> fingerling exposed to </w:t>
      </w:r>
      <w:r w:rsidR="00A22A89" w:rsidRPr="00176C2D">
        <w:rPr>
          <w:rFonts w:ascii="Times New Roman" w:hAnsi="Times New Roman" w:cs="Times New Roman"/>
          <w:i/>
          <w:iCs/>
          <w:sz w:val="20"/>
          <w:szCs w:val="20"/>
        </w:rPr>
        <w:t>P</w:t>
      </w:r>
      <w:r w:rsidR="00A22A89">
        <w:rPr>
          <w:rFonts w:ascii="Times New Roman" w:hAnsi="Times New Roman" w:cs="Times New Roman"/>
          <w:i/>
          <w:iCs/>
          <w:sz w:val="20"/>
          <w:szCs w:val="20"/>
        </w:rPr>
        <w:t>.</w:t>
      </w:r>
      <w:r w:rsidR="00A22A89" w:rsidRPr="00176C2D">
        <w:rPr>
          <w:rFonts w:ascii="Times New Roman" w:hAnsi="Times New Roman" w:cs="Times New Roman"/>
          <w:i/>
          <w:iCs/>
          <w:sz w:val="20"/>
          <w:szCs w:val="20"/>
        </w:rPr>
        <w:t xml:space="preserve"> guajava</w:t>
      </w:r>
      <w:r w:rsidR="00A22A89" w:rsidRPr="00176C2D">
        <w:rPr>
          <w:rFonts w:ascii="Times New Roman" w:hAnsi="Times New Roman" w:cs="Times New Roman"/>
          <w:sz w:val="20"/>
          <w:szCs w:val="20"/>
        </w:rPr>
        <w:t xml:space="preserve"> </w:t>
      </w:r>
      <w:r w:rsidR="00A22A89" w:rsidRPr="004D5B5F">
        <w:rPr>
          <w:rFonts w:ascii="Times New Roman" w:hAnsi="Times New Roman" w:cs="Times New Roman"/>
          <w:sz w:val="20"/>
          <w:szCs w:val="20"/>
        </w:rPr>
        <w:t xml:space="preserve">were monitored and measured daily according to OECD </w:t>
      </w:r>
      <w:r w:rsidR="00A22A89">
        <w:rPr>
          <w:rFonts w:ascii="Times New Roman" w:hAnsi="Times New Roman" w:cs="Times New Roman"/>
          <w:sz w:val="20"/>
          <w:szCs w:val="20"/>
        </w:rPr>
        <w:t>(2014)</w:t>
      </w:r>
      <w:r w:rsidR="00A22A89" w:rsidRPr="004D5B5F">
        <w:rPr>
          <w:rFonts w:ascii="Times New Roman" w:hAnsi="Times New Roman" w:cs="Times New Roman"/>
          <w:sz w:val="20"/>
          <w:szCs w:val="20"/>
        </w:rPr>
        <w:t xml:space="preserve">. In addition to the acute doses, the control without toxicant exposure </w:t>
      </w:r>
      <w:r w:rsidRPr="00660802">
        <w:rPr>
          <w:rFonts w:ascii="Times New Roman" w:hAnsi="Times New Roman" w:cs="Times New Roman"/>
          <w:sz w:val="20"/>
          <w:szCs w:val="20"/>
          <w:highlight w:val="yellow"/>
        </w:rPr>
        <w:t xml:space="preserve">was </w:t>
      </w:r>
      <w:r w:rsidR="00A22A89" w:rsidRPr="004D5B5F">
        <w:rPr>
          <w:rFonts w:ascii="Times New Roman" w:hAnsi="Times New Roman" w:cs="Times New Roman"/>
          <w:sz w:val="20"/>
          <w:szCs w:val="20"/>
        </w:rPr>
        <w:t xml:space="preserve">observed as a guide for the assessment of any </w:t>
      </w:r>
      <w:proofErr w:type="spellStart"/>
      <w:r w:rsidRPr="00660802">
        <w:rPr>
          <w:rFonts w:ascii="Times New Roman" w:hAnsi="Times New Roman" w:cs="Times New Roman"/>
          <w:sz w:val="20"/>
          <w:szCs w:val="20"/>
          <w:highlight w:val="yellow"/>
        </w:rPr>
        <w:t>behavioural</w:t>
      </w:r>
      <w:proofErr w:type="spellEnd"/>
      <w:r w:rsidRPr="00660802">
        <w:rPr>
          <w:rFonts w:ascii="Times New Roman" w:hAnsi="Times New Roman" w:cs="Times New Roman"/>
          <w:sz w:val="20"/>
          <w:szCs w:val="20"/>
          <w:highlight w:val="yellow"/>
        </w:rPr>
        <w:t xml:space="preserve"> </w:t>
      </w:r>
      <w:r w:rsidR="00A22A89" w:rsidRPr="004D5B5F">
        <w:rPr>
          <w:rFonts w:ascii="Times New Roman" w:hAnsi="Times New Roman" w:cs="Times New Roman"/>
          <w:sz w:val="20"/>
          <w:szCs w:val="20"/>
        </w:rPr>
        <w:t xml:space="preserve">and morphological changes. The responses monitored included irregular swimming, excessive mucus secretion, increased air gulping, vertical erection, respiratory distress and change in skin </w:t>
      </w:r>
      <w:proofErr w:type="spellStart"/>
      <w:r w:rsidRPr="00660802">
        <w:rPr>
          <w:rFonts w:ascii="Times New Roman" w:hAnsi="Times New Roman" w:cs="Times New Roman"/>
          <w:sz w:val="20"/>
          <w:szCs w:val="20"/>
          <w:highlight w:val="yellow"/>
        </w:rPr>
        <w:t>colour</w:t>
      </w:r>
      <w:proofErr w:type="spellEnd"/>
      <w:r w:rsidR="00A22A89" w:rsidRPr="004D5B5F">
        <w:rPr>
          <w:rFonts w:ascii="Times New Roman" w:hAnsi="Times New Roman" w:cs="Times New Roman"/>
          <w:sz w:val="20"/>
          <w:szCs w:val="20"/>
        </w:rPr>
        <w:t>. Each experimental tank was observed for the exposure durations</w:t>
      </w:r>
      <w:r w:rsidR="001167BE">
        <w:rPr>
          <w:rFonts w:ascii="Times New Roman" w:hAnsi="Times New Roman" w:cs="Times New Roman"/>
          <w:sz w:val="20"/>
          <w:szCs w:val="20"/>
        </w:rPr>
        <w:t xml:space="preserve"> </w:t>
      </w:r>
      <w:r w:rsidR="001167BE" w:rsidRPr="001167BE">
        <w:rPr>
          <w:rFonts w:ascii="Times New Roman" w:hAnsi="Times New Roman" w:cs="Times New Roman"/>
          <w:sz w:val="20"/>
          <w:szCs w:val="20"/>
        </w:rPr>
        <w:t>(</w:t>
      </w:r>
      <w:proofErr w:type="spellStart"/>
      <w:r w:rsidR="001167BE" w:rsidRPr="001167BE">
        <w:rPr>
          <w:rFonts w:ascii="Times New Roman" w:hAnsi="Times New Roman" w:cs="Times New Roman"/>
          <w:sz w:val="20"/>
          <w:szCs w:val="20"/>
        </w:rPr>
        <w:t>Ibok</w:t>
      </w:r>
      <w:proofErr w:type="spellEnd"/>
      <w:r w:rsidR="001167BE" w:rsidRPr="001167BE">
        <w:rPr>
          <w:rFonts w:ascii="Times New Roman" w:hAnsi="Times New Roman" w:cs="Times New Roman"/>
          <w:sz w:val="20"/>
          <w:szCs w:val="20"/>
        </w:rPr>
        <w:t xml:space="preserve"> et al., 2024)</w:t>
      </w:r>
      <w:r w:rsidR="00A22A89">
        <w:rPr>
          <w:rFonts w:ascii="Times New Roman" w:hAnsi="Times New Roman" w:cs="Times New Roman"/>
          <w:sz w:val="20"/>
          <w:szCs w:val="20"/>
        </w:rPr>
        <w:t>.</w:t>
      </w:r>
    </w:p>
    <w:p w14:paraId="2D3D2D28" w14:textId="3FED4E19"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.10 </w:t>
      </w:r>
      <w:r w:rsidRPr="00176C2D">
        <w:rPr>
          <w:rFonts w:ascii="Times New Roman" w:hAnsi="Times New Roman" w:cs="Times New Roman"/>
          <w:b/>
          <w:bCs/>
          <w:sz w:val="20"/>
          <w:szCs w:val="20"/>
        </w:rPr>
        <w:t xml:space="preserve">Collection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Samples </w:t>
      </w:r>
      <w:r>
        <w:rPr>
          <w:rFonts w:ascii="Times New Roman" w:hAnsi="Times New Roman" w:cs="Times New Roman"/>
          <w:b/>
          <w:bCs/>
          <w:sz w:val="20"/>
          <w:szCs w:val="20"/>
        </w:rPr>
        <w:t>f</w:t>
      </w:r>
      <w:r w:rsidRPr="00176C2D">
        <w:rPr>
          <w:rFonts w:ascii="Times New Roman" w:hAnsi="Times New Roman" w:cs="Times New Roman"/>
          <w:b/>
          <w:bCs/>
          <w:sz w:val="20"/>
          <w:szCs w:val="20"/>
        </w:rPr>
        <w:t>or Histopathological Examinations</w:t>
      </w:r>
    </w:p>
    <w:p w14:paraId="1EFA1BA5" w14:textId="1BC1DDEA"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lastRenderedPageBreak/>
        <w:t xml:space="preserve">The </w:t>
      </w:r>
      <w:r w:rsidR="00A22A89" w:rsidRPr="00176C2D">
        <w:rPr>
          <w:rFonts w:ascii="Times New Roman" w:hAnsi="Times New Roman" w:cs="Times New Roman"/>
          <w:sz w:val="20"/>
          <w:szCs w:val="20"/>
        </w:rPr>
        <w:t>gills</w:t>
      </w:r>
      <w:r w:rsidRPr="00176C2D">
        <w:rPr>
          <w:rFonts w:ascii="Times New Roman" w:hAnsi="Times New Roman" w:cs="Times New Roman"/>
          <w:sz w:val="20"/>
          <w:szCs w:val="20"/>
        </w:rPr>
        <w:t xml:space="preserve"> </w:t>
      </w:r>
      <w:r w:rsidR="00A22A89">
        <w:rPr>
          <w:rFonts w:ascii="Times New Roman" w:hAnsi="Times New Roman" w:cs="Times New Roman"/>
          <w:sz w:val="20"/>
          <w:szCs w:val="20"/>
        </w:rPr>
        <w:t xml:space="preserve">and liver </w:t>
      </w:r>
      <w:r w:rsidRPr="00176C2D">
        <w:rPr>
          <w:rFonts w:ascii="Times New Roman" w:hAnsi="Times New Roman" w:cs="Times New Roman"/>
          <w:sz w:val="20"/>
          <w:szCs w:val="20"/>
        </w:rPr>
        <w:t>tissues were isolated from the test animal and fixed in formalin-saline for 48 hours. The fixed tissue was processed manually through graded ethanol, cleared in xylene</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impregnated and embedded in paraffin wax</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w:t>
      </w:r>
      <w:r w:rsidR="000646EB">
        <w:rPr>
          <w:rFonts w:ascii="Times New Roman" w:hAnsi="Times New Roman" w:cs="Times New Roman"/>
          <w:sz w:val="20"/>
          <w:szCs w:val="20"/>
        </w:rPr>
        <w:t>S</w:t>
      </w:r>
      <w:r w:rsidRPr="00176C2D">
        <w:rPr>
          <w:rFonts w:ascii="Times New Roman" w:hAnsi="Times New Roman" w:cs="Times New Roman"/>
          <w:sz w:val="20"/>
          <w:szCs w:val="20"/>
        </w:rPr>
        <w:t>ections of the tissue sample were cut with a rotary microtome</w:t>
      </w:r>
      <w:r w:rsidR="004C255A">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 xml:space="preserve">and </w:t>
      </w:r>
      <w:r w:rsidRPr="00176C2D">
        <w:rPr>
          <w:rFonts w:ascii="Times New Roman" w:hAnsi="Times New Roman" w:cs="Times New Roman"/>
          <w:sz w:val="20"/>
          <w:szCs w:val="20"/>
        </w:rPr>
        <w:t xml:space="preserve">stained by </w:t>
      </w:r>
      <w:r w:rsidR="004C255A" w:rsidRPr="00660802">
        <w:rPr>
          <w:rFonts w:ascii="Times New Roman" w:hAnsi="Times New Roman" w:cs="Times New Roman"/>
          <w:sz w:val="20"/>
          <w:szCs w:val="20"/>
          <w:highlight w:val="yellow"/>
        </w:rPr>
        <w:t xml:space="preserve">the </w:t>
      </w:r>
      <w:r w:rsidRPr="00176C2D">
        <w:rPr>
          <w:rFonts w:ascii="Times New Roman" w:hAnsi="Times New Roman" w:cs="Times New Roman"/>
          <w:sz w:val="20"/>
          <w:szCs w:val="20"/>
        </w:rPr>
        <w:t>hematoxylin and eosin technique</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w:t>
      </w:r>
      <w:r w:rsidR="000646EB">
        <w:rPr>
          <w:rFonts w:ascii="Times New Roman" w:hAnsi="Times New Roman" w:cs="Times New Roman"/>
          <w:sz w:val="20"/>
          <w:szCs w:val="20"/>
        </w:rPr>
        <w:t xml:space="preserve">The </w:t>
      </w:r>
      <w:r w:rsidRPr="00176C2D">
        <w:rPr>
          <w:rFonts w:ascii="Times New Roman" w:hAnsi="Times New Roman" w:cs="Times New Roman"/>
          <w:sz w:val="20"/>
          <w:szCs w:val="20"/>
        </w:rPr>
        <w:t>prepared tissues were finally observed using a microscope for pathological changes at x100 and x400 magnification.</w:t>
      </w:r>
    </w:p>
    <w:p w14:paraId="17312AB6" w14:textId="77777777" w:rsidR="00A22A89" w:rsidRDefault="00A22A89" w:rsidP="00176C2D">
      <w:pPr>
        <w:spacing w:after="0" w:line="240" w:lineRule="auto"/>
        <w:jc w:val="both"/>
        <w:rPr>
          <w:rFonts w:ascii="Times New Roman" w:hAnsi="Times New Roman" w:cs="Times New Roman"/>
          <w:b/>
          <w:bCs/>
          <w:sz w:val="20"/>
          <w:szCs w:val="20"/>
        </w:rPr>
      </w:pPr>
    </w:p>
    <w:p w14:paraId="7C0340AF" w14:textId="5D1C25EA"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.11 </w:t>
      </w:r>
      <w:r w:rsidRPr="00176C2D">
        <w:rPr>
          <w:rFonts w:ascii="Times New Roman" w:hAnsi="Times New Roman" w:cs="Times New Roman"/>
          <w:b/>
          <w:bCs/>
          <w:sz w:val="20"/>
          <w:szCs w:val="20"/>
        </w:rPr>
        <w:t>Data Analysis</w:t>
      </w:r>
    </w:p>
    <w:p w14:paraId="23D57F2C" w14:textId="64BFF6C1" w:rsidR="007B2610" w:rsidRPr="00176C2D" w:rsidRDefault="007B2610" w:rsidP="00A22A89">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results of the respective concentration effects of the ethanolic extract of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 xml:space="preserve">were </w:t>
      </w:r>
      <w:r w:rsidRPr="00176C2D">
        <w:rPr>
          <w:rFonts w:ascii="Times New Roman" w:hAnsi="Times New Roman" w:cs="Times New Roman"/>
          <w:sz w:val="20"/>
          <w:szCs w:val="20"/>
        </w:rPr>
        <w:t xml:space="preserve">presented in tables. One-way analysis of variance (ANOVA) was used to test for significant </w:t>
      </w:r>
      <w:r w:rsidR="004C255A" w:rsidRPr="00660802">
        <w:rPr>
          <w:rFonts w:ascii="Times New Roman" w:hAnsi="Times New Roman" w:cs="Times New Roman"/>
          <w:sz w:val="20"/>
          <w:szCs w:val="20"/>
          <w:highlight w:val="yellow"/>
        </w:rPr>
        <w:t xml:space="preserve">differences </w:t>
      </w:r>
      <w:r w:rsidRPr="00176C2D">
        <w:rPr>
          <w:rFonts w:ascii="Times New Roman" w:hAnsi="Times New Roman" w:cs="Times New Roman"/>
          <w:sz w:val="20"/>
          <w:szCs w:val="20"/>
        </w:rPr>
        <w:t>between the varying concentrations in both batches (batch A and batch B) at the probability level of (P&gt;0.05). Probit analysis was done using SPSS version 20.0</w:t>
      </w:r>
      <w:r w:rsidR="001167BE">
        <w:rPr>
          <w:rFonts w:ascii="Times New Roman" w:hAnsi="Times New Roman" w:cs="Times New Roman"/>
          <w:sz w:val="20"/>
          <w:szCs w:val="20"/>
        </w:rPr>
        <w:t xml:space="preserve"> </w:t>
      </w:r>
      <w:r w:rsidR="001167BE" w:rsidRPr="001167BE">
        <w:rPr>
          <w:rFonts w:ascii="Times New Roman" w:hAnsi="Times New Roman" w:cs="Times New Roman"/>
          <w:sz w:val="20"/>
          <w:szCs w:val="20"/>
        </w:rPr>
        <w:t>(</w:t>
      </w:r>
      <w:proofErr w:type="spellStart"/>
      <w:r w:rsidR="001167BE" w:rsidRPr="001167BE">
        <w:rPr>
          <w:rFonts w:ascii="Times New Roman" w:hAnsi="Times New Roman" w:cs="Times New Roman"/>
          <w:sz w:val="20"/>
          <w:szCs w:val="20"/>
        </w:rPr>
        <w:t>Ibok</w:t>
      </w:r>
      <w:proofErr w:type="spellEnd"/>
      <w:r w:rsidR="001167BE" w:rsidRPr="001167BE">
        <w:rPr>
          <w:rFonts w:ascii="Times New Roman" w:hAnsi="Times New Roman" w:cs="Times New Roman"/>
          <w:sz w:val="20"/>
          <w:szCs w:val="20"/>
        </w:rPr>
        <w:t xml:space="preserve"> et al., 2024)</w:t>
      </w:r>
      <w:r w:rsidRPr="00176C2D">
        <w:rPr>
          <w:rFonts w:ascii="Times New Roman" w:hAnsi="Times New Roman" w:cs="Times New Roman"/>
          <w:sz w:val="20"/>
          <w:szCs w:val="20"/>
        </w:rPr>
        <w:t>.</w:t>
      </w:r>
    </w:p>
    <w:p w14:paraId="3F5D8657" w14:textId="77777777" w:rsidR="00A22A89" w:rsidRDefault="00A22A89" w:rsidP="00176C2D">
      <w:pPr>
        <w:spacing w:after="0" w:line="240" w:lineRule="auto"/>
        <w:jc w:val="center"/>
        <w:rPr>
          <w:rFonts w:ascii="Times New Roman" w:hAnsi="Times New Roman" w:cs="Times New Roman"/>
          <w:b/>
          <w:bCs/>
          <w:sz w:val="20"/>
          <w:szCs w:val="20"/>
        </w:rPr>
      </w:pPr>
    </w:p>
    <w:p w14:paraId="0FD8E801" w14:textId="77777777" w:rsidR="00A22A89" w:rsidRDefault="00A22A89" w:rsidP="00176C2D">
      <w:pPr>
        <w:spacing w:after="0" w:line="240" w:lineRule="auto"/>
        <w:jc w:val="center"/>
        <w:rPr>
          <w:rFonts w:ascii="Times New Roman" w:hAnsi="Times New Roman" w:cs="Times New Roman"/>
          <w:b/>
          <w:bCs/>
          <w:sz w:val="20"/>
          <w:szCs w:val="20"/>
        </w:rPr>
      </w:pPr>
    </w:p>
    <w:p w14:paraId="55A2BD1E" w14:textId="1892A4CA" w:rsidR="007B2610" w:rsidRPr="00176C2D" w:rsidRDefault="00A22A89" w:rsidP="00176C2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w:t>
      </w:r>
      <w:r w:rsidR="007B2610" w:rsidRPr="00176C2D">
        <w:rPr>
          <w:rFonts w:ascii="Times New Roman" w:hAnsi="Times New Roman" w:cs="Times New Roman"/>
          <w:b/>
          <w:bCs/>
          <w:sz w:val="20"/>
          <w:szCs w:val="20"/>
        </w:rPr>
        <w:t>.0 Results</w:t>
      </w:r>
    </w:p>
    <w:p w14:paraId="5F3E0CFA" w14:textId="43B9D223" w:rsidR="007B2610" w:rsidRPr="00176C2D" w:rsidRDefault="00A22A89" w:rsidP="00176C2D">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.1 Initial Water Quality Parameters</w:t>
      </w:r>
    </w:p>
    <w:p w14:paraId="6A84ADEE" w14:textId="485985BC"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b/>
          <w:sz w:val="20"/>
          <w:szCs w:val="20"/>
        </w:rPr>
        <w:tab/>
      </w:r>
      <w:r w:rsidRPr="00176C2D">
        <w:rPr>
          <w:rFonts w:ascii="Times New Roman" w:hAnsi="Times New Roman" w:cs="Times New Roman"/>
          <w:bCs/>
          <w:sz w:val="20"/>
          <w:szCs w:val="20"/>
        </w:rPr>
        <w:t xml:space="preserve">Prior to </w:t>
      </w:r>
      <w:r w:rsidR="004C255A" w:rsidRPr="00660802">
        <w:rPr>
          <w:rFonts w:ascii="Times New Roman" w:hAnsi="Times New Roman" w:cs="Times New Roman"/>
          <w:bCs/>
          <w:sz w:val="20"/>
          <w:szCs w:val="20"/>
          <w:highlight w:val="yellow"/>
        </w:rPr>
        <w:t>the</w:t>
      </w:r>
      <w:r w:rsidR="004C255A">
        <w:rPr>
          <w:rFonts w:ascii="Times New Roman" w:hAnsi="Times New Roman" w:cs="Times New Roman"/>
          <w:bCs/>
          <w:sz w:val="20"/>
          <w:szCs w:val="20"/>
        </w:rPr>
        <w:t xml:space="preserve"> </w:t>
      </w:r>
      <w:r w:rsidRPr="00176C2D">
        <w:rPr>
          <w:rFonts w:ascii="Times New Roman" w:hAnsi="Times New Roman" w:cs="Times New Roman"/>
          <w:bCs/>
          <w:sz w:val="20"/>
          <w:szCs w:val="20"/>
        </w:rPr>
        <w:t xml:space="preserve">commencement of toxicity studies, </w:t>
      </w:r>
      <w:r w:rsidRPr="00176C2D">
        <w:rPr>
          <w:rFonts w:ascii="Times New Roman" w:hAnsi="Times New Roman" w:cs="Times New Roman"/>
          <w:sz w:val="20"/>
          <w:szCs w:val="20"/>
        </w:rPr>
        <w:t xml:space="preserve">initial water quality parameters were taken to ascertain if the values were within the acceptable range for aquaculture operations. The values of dissolved oxygen (5.8 mg/l), temperature (29.5 </w:t>
      </w:r>
      <w:r w:rsidRPr="00176C2D">
        <w:rPr>
          <w:rFonts w:ascii="Times New Roman" w:hAnsi="Times New Roman" w:cs="Times New Roman"/>
          <w:sz w:val="20"/>
          <w:szCs w:val="20"/>
          <w:vertAlign w:val="superscript"/>
        </w:rPr>
        <w:t>0</w:t>
      </w:r>
      <w:r w:rsidRPr="00176C2D">
        <w:rPr>
          <w:rFonts w:ascii="Times New Roman" w:hAnsi="Times New Roman" w:cs="Times New Roman"/>
          <w:sz w:val="20"/>
          <w:szCs w:val="20"/>
        </w:rPr>
        <w:t xml:space="preserve">C) and pH (6.97) recorded are presented in Table 1. </w:t>
      </w:r>
    </w:p>
    <w:p w14:paraId="7F117EDD" w14:textId="5D11B833"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 xml:space="preserve">Table 1: Initial </w:t>
      </w:r>
      <w:r w:rsidR="004C255A" w:rsidRPr="00660802">
        <w:rPr>
          <w:rFonts w:ascii="Times New Roman" w:hAnsi="Times New Roman" w:cs="Times New Roman"/>
          <w:b/>
          <w:sz w:val="20"/>
          <w:szCs w:val="20"/>
          <w:highlight w:val="yellow"/>
        </w:rPr>
        <w:t>physicochemical</w:t>
      </w:r>
      <w:r w:rsidRPr="00176C2D">
        <w:rPr>
          <w:rFonts w:ascii="Times New Roman" w:hAnsi="Times New Roman" w:cs="Times New Roman"/>
          <w:b/>
          <w:sz w:val="20"/>
          <w:szCs w:val="20"/>
        </w:rPr>
        <w:t xml:space="preserve"> parameters of the test water prior to stocking of </w:t>
      </w:r>
      <w:r w:rsidR="004C255A" w:rsidRPr="00660802">
        <w:rPr>
          <w:rFonts w:ascii="Times New Roman" w:hAnsi="Times New Roman" w:cs="Times New Roman"/>
          <w:b/>
          <w:sz w:val="20"/>
          <w:szCs w:val="20"/>
          <w:highlight w:val="yellow"/>
        </w:rPr>
        <w:t>the</w:t>
      </w:r>
      <w:r w:rsidR="004C255A">
        <w:rPr>
          <w:rFonts w:ascii="Times New Roman" w:hAnsi="Times New Roman" w:cs="Times New Roman"/>
          <w:b/>
          <w:sz w:val="20"/>
          <w:szCs w:val="20"/>
        </w:rPr>
        <w:t xml:space="preserve"> </w:t>
      </w:r>
      <w:r w:rsidRPr="00176C2D">
        <w:rPr>
          <w:rFonts w:ascii="Times New Roman" w:hAnsi="Times New Roman" w:cs="Times New Roman"/>
          <w:b/>
          <w:sz w:val="20"/>
          <w:szCs w:val="20"/>
        </w:rPr>
        <w:t>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B2610" w:rsidRPr="00176C2D" w14:paraId="2A7150B0" w14:textId="77777777" w:rsidTr="00A44F2C">
        <w:tc>
          <w:tcPr>
            <w:tcW w:w="2337" w:type="dxa"/>
            <w:vMerge w:val="restart"/>
            <w:tcBorders>
              <w:top w:val="single" w:sz="4" w:space="0" w:color="auto"/>
            </w:tcBorders>
          </w:tcPr>
          <w:p w14:paraId="5D3CEAB4"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Fish Species</w:t>
            </w:r>
          </w:p>
        </w:tc>
        <w:tc>
          <w:tcPr>
            <w:tcW w:w="7013" w:type="dxa"/>
            <w:gridSpan w:val="3"/>
            <w:tcBorders>
              <w:top w:val="single" w:sz="4" w:space="0" w:color="auto"/>
            </w:tcBorders>
          </w:tcPr>
          <w:p w14:paraId="0504F680" w14:textId="00F329D1"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Initial physicochemical parameters prior to stocking</w:t>
            </w:r>
          </w:p>
        </w:tc>
      </w:tr>
      <w:tr w:rsidR="007B2610" w:rsidRPr="00176C2D" w14:paraId="5A32EF88" w14:textId="77777777" w:rsidTr="00A44F2C">
        <w:tc>
          <w:tcPr>
            <w:tcW w:w="2337" w:type="dxa"/>
            <w:vMerge/>
            <w:tcBorders>
              <w:bottom w:val="single" w:sz="4" w:space="0" w:color="auto"/>
            </w:tcBorders>
          </w:tcPr>
          <w:p w14:paraId="58312EA7" w14:textId="77777777" w:rsidR="007B2610" w:rsidRPr="00176C2D" w:rsidRDefault="007B2610" w:rsidP="00176C2D">
            <w:pPr>
              <w:jc w:val="center"/>
              <w:rPr>
                <w:rFonts w:ascii="Times New Roman" w:hAnsi="Times New Roman" w:cs="Times New Roman"/>
                <w:b/>
                <w:i/>
                <w:sz w:val="20"/>
                <w:szCs w:val="20"/>
              </w:rPr>
            </w:pPr>
          </w:p>
        </w:tc>
        <w:tc>
          <w:tcPr>
            <w:tcW w:w="2337" w:type="dxa"/>
            <w:tcBorders>
              <w:bottom w:val="single" w:sz="4" w:space="0" w:color="auto"/>
            </w:tcBorders>
          </w:tcPr>
          <w:p w14:paraId="71D797C7"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DO (mg/l)</w:t>
            </w:r>
          </w:p>
        </w:tc>
        <w:tc>
          <w:tcPr>
            <w:tcW w:w="2338" w:type="dxa"/>
            <w:tcBorders>
              <w:bottom w:val="single" w:sz="4" w:space="0" w:color="auto"/>
            </w:tcBorders>
          </w:tcPr>
          <w:p w14:paraId="76E6A8B2"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Temp (</w:t>
            </w:r>
            <w:proofErr w:type="spellStart"/>
            <w:r w:rsidRPr="00176C2D">
              <w:rPr>
                <w:rFonts w:ascii="Times New Roman" w:hAnsi="Times New Roman" w:cs="Times New Roman"/>
                <w:b/>
                <w:sz w:val="20"/>
                <w:szCs w:val="20"/>
                <w:vertAlign w:val="superscript"/>
              </w:rPr>
              <w:t>o</w:t>
            </w:r>
            <w:r w:rsidRPr="00176C2D">
              <w:rPr>
                <w:rFonts w:ascii="Times New Roman" w:hAnsi="Times New Roman" w:cs="Times New Roman"/>
                <w:b/>
                <w:sz w:val="20"/>
                <w:szCs w:val="20"/>
              </w:rPr>
              <w:t>C</w:t>
            </w:r>
            <w:proofErr w:type="spellEnd"/>
            <w:r w:rsidRPr="00176C2D">
              <w:rPr>
                <w:rFonts w:ascii="Times New Roman" w:hAnsi="Times New Roman" w:cs="Times New Roman"/>
                <w:b/>
                <w:sz w:val="20"/>
                <w:szCs w:val="20"/>
              </w:rPr>
              <w:t>)</w:t>
            </w:r>
          </w:p>
        </w:tc>
        <w:tc>
          <w:tcPr>
            <w:tcW w:w="2338" w:type="dxa"/>
            <w:tcBorders>
              <w:bottom w:val="single" w:sz="4" w:space="0" w:color="auto"/>
            </w:tcBorders>
          </w:tcPr>
          <w:p w14:paraId="09E2BB2A"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pH</w:t>
            </w:r>
          </w:p>
        </w:tc>
      </w:tr>
      <w:tr w:rsidR="007B2610" w:rsidRPr="00176C2D" w14:paraId="4EBCCBB2" w14:textId="77777777" w:rsidTr="00A44F2C">
        <w:tc>
          <w:tcPr>
            <w:tcW w:w="2337" w:type="dxa"/>
            <w:tcBorders>
              <w:top w:val="single" w:sz="4" w:space="0" w:color="auto"/>
              <w:bottom w:val="single" w:sz="4" w:space="0" w:color="auto"/>
            </w:tcBorders>
          </w:tcPr>
          <w:p w14:paraId="6F1C13DD"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i/>
                <w:sz w:val="20"/>
                <w:szCs w:val="20"/>
              </w:rPr>
              <w:t xml:space="preserve">Clarias </w:t>
            </w:r>
            <w:proofErr w:type="spellStart"/>
            <w:r w:rsidRPr="00176C2D">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2332EEDC"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5.8</w:t>
            </w:r>
          </w:p>
        </w:tc>
        <w:tc>
          <w:tcPr>
            <w:tcW w:w="2338" w:type="dxa"/>
            <w:tcBorders>
              <w:top w:val="single" w:sz="4" w:space="0" w:color="auto"/>
              <w:bottom w:val="single" w:sz="4" w:space="0" w:color="auto"/>
            </w:tcBorders>
          </w:tcPr>
          <w:p w14:paraId="74024536"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29.5</w:t>
            </w:r>
          </w:p>
        </w:tc>
        <w:tc>
          <w:tcPr>
            <w:tcW w:w="2338" w:type="dxa"/>
            <w:tcBorders>
              <w:top w:val="single" w:sz="4" w:space="0" w:color="auto"/>
              <w:bottom w:val="single" w:sz="4" w:space="0" w:color="auto"/>
            </w:tcBorders>
          </w:tcPr>
          <w:p w14:paraId="162619E9"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6.97</w:t>
            </w:r>
          </w:p>
        </w:tc>
      </w:tr>
    </w:tbl>
    <w:p w14:paraId="3BDF5384" w14:textId="77777777" w:rsidR="007B2610" w:rsidRPr="00176C2D" w:rsidRDefault="007B2610" w:rsidP="00176C2D">
      <w:pPr>
        <w:spacing w:after="0" w:line="240" w:lineRule="auto"/>
        <w:jc w:val="center"/>
        <w:rPr>
          <w:rFonts w:ascii="Times New Roman" w:hAnsi="Times New Roman" w:cs="Times New Roman"/>
          <w:b/>
          <w:sz w:val="20"/>
          <w:szCs w:val="20"/>
        </w:rPr>
      </w:pPr>
    </w:p>
    <w:p w14:paraId="0193BF5B" w14:textId="3F153D63" w:rsidR="007B2610" w:rsidRPr="00176C2D" w:rsidRDefault="00A22A89" w:rsidP="00176C2D">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 xml:space="preserve">.2 Variation in </w:t>
      </w:r>
      <w:r w:rsidR="000646EB">
        <w:rPr>
          <w:rFonts w:ascii="Times New Roman" w:hAnsi="Times New Roman" w:cs="Times New Roman"/>
          <w:b/>
          <w:sz w:val="20"/>
          <w:szCs w:val="20"/>
        </w:rPr>
        <w:t>p</w:t>
      </w:r>
      <w:r w:rsidR="007B2610" w:rsidRPr="00176C2D">
        <w:rPr>
          <w:rFonts w:ascii="Times New Roman" w:hAnsi="Times New Roman" w:cs="Times New Roman"/>
          <w:b/>
          <w:sz w:val="20"/>
          <w:szCs w:val="20"/>
        </w:rPr>
        <w:t xml:space="preserve">hysicochemical parameters of the test media with </w:t>
      </w:r>
      <w:r w:rsidR="007B2610" w:rsidRPr="00176C2D">
        <w:rPr>
          <w:rFonts w:ascii="Times New Roman" w:hAnsi="Times New Roman" w:cs="Times New Roman"/>
          <w:b/>
          <w:i/>
          <w:sz w:val="20"/>
          <w:szCs w:val="20"/>
        </w:rPr>
        <w:t xml:space="preserve">Clarias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as test organism during the experimental period (96 Hours)</w:t>
      </w:r>
    </w:p>
    <w:p w14:paraId="1C20B5B7" w14:textId="0BD472FE"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Introduction of the extract resulted in variations in the water quality parameters (DO, temperature, pH) of the test media at the different concentrations and exposure </w:t>
      </w:r>
      <w:r w:rsidR="004C255A" w:rsidRPr="00660802">
        <w:rPr>
          <w:rFonts w:ascii="Times New Roman" w:hAnsi="Times New Roman" w:cs="Times New Roman"/>
          <w:sz w:val="20"/>
          <w:szCs w:val="20"/>
          <w:highlight w:val="yellow"/>
        </w:rPr>
        <w:t xml:space="preserve">times </w:t>
      </w:r>
      <w:r w:rsidRPr="00176C2D">
        <w:rPr>
          <w:rFonts w:ascii="Times New Roman" w:hAnsi="Times New Roman" w:cs="Times New Roman"/>
          <w:sz w:val="20"/>
          <w:szCs w:val="20"/>
        </w:rPr>
        <w:t xml:space="preserve">(Figure 1-3). </w:t>
      </w:r>
    </w:p>
    <w:p w14:paraId="42EB19E9" w14:textId="77777777" w:rsidR="00A22A89" w:rsidRDefault="00A22A89" w:rsidP="00176C2D">
      <w:pPr>
        <w:spacing w:after="0" w:line="240" w:lineRule="auto"/>
        <w:jc w:val="both"/>
        <w:rPr>
          <w:rFonts w:ascii="Times New Roman" w:hAnsi="Times New Roman" w:cs="Times New Roman"/>
          <w:b/>
          <w:sz w:val="20"/>
          <w:szCs w:val="20"/>
        </w:rPr>
      </w:pPr>
    </w:p>
    <w:p w14:paraId="2DE7F50A" w14:textId="794ABABF"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.2.1 Dissolved Oxygen (mg/l)</w:t>
      </w:r>
    </w:p>
    <w:p w14:paraId="25342516" w14:textId="491F3254" w:rsidR="007B2610" w:rsidRPr="00176C2D" w:rsidRDefault="00B15417" w:rsidP="00176C2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minimum dissolved oxygen (DO) concentration was recorded at the 8mg/l treatment after 96 hours of exposure. Whereas the maximum DO concentration occurred in the control group (0 mg/l) at 24 hours. The temporal and </w:t>
      </w:r>
      <w:r w:rsidR="004C255A" w:rsidRPr="00660802">
        <w:rPr>
          <w:rFonts w:ascii="Times New Roman" w:hAnsi="Times New Roman" w:cs="Times New Roman"/>
          <w:sz w:val="20"/>
          <w:szCs w:val="20"/>
          <w:highlight w:val="yellow"/>
        </w:rPr>
        <w:t>concentration-dependent</w:t>
      </w:r>
      <w:r w:rsidRPr="00660802">
        <w:rPr>
          <w:rFonts w:ascii="Times New Roman" w:hAnsi="Times New Roman" w:cs="Times New Roman"/>
          <w:sz w:val="20"/>
          <w:szCs w:val="20"/>
          <w:highlight w:val="yellow"/>
        </w:rPr>
        <w:t xml:space="preserve"> </w:t>
      </w:r>
      <w:r>
        <w:rPr>
          <w:rFonts w:ascii="Times New Roman" w:hAnsi="Times New Roman" w:cs="Times New Roman"/>
          <w:sz w:val="20"/>
          <w:szCs w:val="20"/>
        </w:rPr>
        <w:t>variations in DO are presented in Figure 1. Statistical analysis indicated that these variations were significant (p&lt;0.05), both across the toxicant concentrations and at different time intervals.</w:t>
      </w:r>
      <w:r w:rsidR="00DF1876">
        <w:rPr>
          <w:rFonts w:ascii="Times New Roman" w:hAnsi="Times New Roman" w:cs="Times New Roman"/>
          <w:sz w:val="20"/>
          <w:szCs w:val="20"/>
        </w:rPr>
        <w:t xml:space="preserve"> The results showed that DO gradually </w:t>
      </w:r>
      <w:r w:rsidR="004C255A" w:rsidRPr="00660802">
        <w:rPr>
          <w:rFonts w:ascii="Times New Roman" w:hAnsi="Times New Roman" w:cs="Times New Roman"/>
          <w:sz w:val="20"/>
          <w:szCs w:val="20"/>
          <w:highlight w:val="yellow"/>
        </w:rPr>
        <w:t xml:space="preserve">decreases </w:t>
      </w:r>
      <w:r w:rsidR="00DF1876">
        <w:rPr>
          <w:rFonts w:ascii="Times New Roman" w:hAnsi="Times New Roman" w:cs="Times New Roman"/>
          <w:sz w:val="20"/>
          <w:szCs w:val="20"/>
        </w:rPr>
        <w:t xml:space="preserve">progressively with increasing concentration and time, reflecting the </w:t>
      </w:r>
      <w:r w:rsidR="004C255A" w:rsidRPr="00660802">
        <w:rPr>
          <w:rFonts w:ascii="Times New Roman" w:hAnsi="Times New Roman" w:cs="Times New Roman"/>
          <w:sz w:val="20"/>
          <w:szCs w:val="20"/>
          <w:highlight w:val="yellow"/>
        </w:rPr>
        <w:t>oxygen-depleting</w:t>
      </w:r>
      <w:r w:rsidR="00DF1876" w:rsidRPr="00660802">
        <w:rPr>
          <w:rFonts w:ascii="Times New Roman" w:hAnsi="Times New Roman" w:cs="Times New Roman"/>
          <w:sz w:val="20"/>
          <w:szCs w:val="20"/>
          <w:highlight w:val="yellow"/>
        </w:rPr>
        <w:t xml:space="preserve"> </w:t>
      </w:r>
      <w:r w:rsidR="00DF1876">
        <w:rPr>
          <w:rFonts w:ascii="Times New Roman" w:hAnsi="Times New Roman" w:cs="Times New Roman"/>
          <w:sz w:val="20"/>
          <w:szCs w:val="20"/>
        </w:rPr>
        <w:t>effects of the extract.</w:t>
      </w:r>
    </w:p>
    <w:p w14:paraId="5C7F7CFB"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21EA87AC" w14:textId="52B0E6B4" w:rsidR="007B2610" w:rsidRPr="00176C2D" w:rsidRDefault="00DF5A7B" w:rsidP="00176C2D">
      <w:pPr>
        <w:spacing w:after="0" w:line="240" w:lineRule="auto"/>
        <w:ind w:firstLine="720"/>
        <w:jc w:val="both"/>
        <w:rPr>
          <w:rFonts w:ascii="Times New Roman" w:hAnsi="Times New Roman" w:cs="Times New Roman"/>
          <w:sz w:val="20"/>
          <w:szCs w:val="20"/>
        </w:rPr>
      </w:pPr>
      <w:r>
        <w:rPr>
          <w:noProof/>
        </w:rPr>
        <w:lastRenderedPageBreak/>
        <w:drawing>
          <wp:inline distT="0" distB="0" distL="0" distR="0" wp14:anchorId="678F76A8" wp14:editId="47444C39">
            <wp:extent cx="5943600" cy="3594735"/>
            <wp:effectExtent l="0" t="0" r="0" b="5715"/>
            <wp:docPr id="154732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26376" name=""/>
                    <pic:cNvPicPr/>
                  </pic:nvPicPr>
                  <pic:blipFill>
                    <a:blip r:embed="rId7"/>
                    <a:stretch>
                      <a:fillRect/>
                    </a:stretch>
                  </pic:blipFill>
                  <pic:spPr>
                    <a:xfrm>
                      <a:off x="0" y="0"/>
                      <a:ext cx="5943600" cy="3594735"/>
                    </a:xfrm>
                    <a:prstGeom prst="rect">
                      <a:avLst/>
                    </a:prstGeom>
                  </pic:spPr>
                </pic:pic>
              </a:graphicData>
            </a:graphic>
          </wp:inline>
        </w:drawing>
      </w:r>
    </w:p>
    <w:p w14:paraId="3D6386D5"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t>Fig 1. Dissolved Oxygen Variations in the Experimental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2E387FCF" w14:textId="77777777" w:rsidR="007B2610" w:rsidRPr="00176C2D" w:rsidRDefault="007B2610" w:rsidP="00176C2D">
      <w:pPr>
        <w:spacing w:after="0" w:line="240" w:lineRule="auto"/>
        <w:jc w:val="both"/>
        <w:rPr>
          <w:rFonts w:ascii="Times New Roman" w:hAnsi="Times New Roman" w:cs="Times New Roman"/>
          <w:b/>
          <w:bCs/>
          <w:sz w:val="20"/>
          <w:szCs w:val="20"/>
        </w:rPr>
      </w:pPr>
    </w:p>
    <w:p w14:paraId="488BE74A" w14:textId="77777777" w:rsidR="007B2610" w:rsidRPr="00176C2D" w:rsidRDefault="007B2610" w:rsidP="00176C2D">
      <w:pPr>
        <w:spacing w:after="0" w:line="240" w:lineRule="auto"/>
        <w:jc w:val="both"/>
        <w:rPr>
          <w:rFonts w:ascii="Times New Roman" w:hAnsi="Times New Roman" w:cs="Times New Roman"/>
          <w:b/>
          <w:sz w:val="20"/>
          <w:szCs w:val="20"/>
        </w:rPr>
      </w:pPr>
    </w:p>
    <w:p w14:paraId="21BE06E4" w14:textId="57DC21DA"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.2.2 Temperature (</w:t>
      </w:r>
      <w:proofErr w:type="spellStart"/>
      <w:r w:rsidR="007B2610" w:rsidRPr="00176C2D">
        <w:rPr>
          <w:rFonts w:ascii="Times New Roman" w:hAnsi="Times New Roman" w:cs="Times New Roman"/>
          <w:b/>
          <w:sz w:val="20"/>
          <w:szCs w:val="20"/>
          <w:vertAlign w:val="superscript"/>
        </w:rPr>
        <w:t>o</w:t>
      </w:r>
      <w:r w:rsidR="007B2610" w:rsidRPr="00176C2D">
        <w:rPr>
          <w:rFonts w:ascii="Times New Roman" w:hAnsi="Times New Roman" w:cs="Times New Roman"/>
          <w:b/>
          <w:sz w:val="20"/>
          <w:szCs w:val="20"/>
        </w:rPr>
        <w:t>C</w:t>
      </w:r>
      <w:proofErr w:type="spellEnd"/>
      <w:r w:rsidR="007B2610" w:rsidRPr="00176C2D">
        <w:rPr>
          <w:rFonts w:ascii="Times New Roman" w:hAnsi="Times New Roman" w:cs="Times New Roman"/>
          <w:b/>
          <w:sz w:val="20"/>
          <w:szCs w:val="20"/>
        </w:rPr>
        <w:t>)</w:t>
      </w:r>
    </w:p>
    <w:p w14:paraId="121B1DFD" w14:textId="19D24C81"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w:t>
      </w:r>
      <w:r w:rsidR="0077001B">
        <w:rPr>
          <w:rFonts w:ascii="Times New Roman" w:hAnsi="Times New Roman" w:cs="Times New Roman"/>
          <w:sz w:val="20"/>
          <w:szCs w:val="20"/>
        </w:rPr>
        <w:t xml:space="preserve">water temperature exhibited slight fluctuations </w:t>
      </w:r>
      <w:r w:rsidR="004C255A" w:rsidRPr="00660802">
        <w:rPr>
          <w:rFonts w:ascii="Times New Roman" w:hAnsi="Times New Roman" w:cs="Times New Roman"/>
          <w:sz w:val="20"/>
          <w:szCs w:val="20"/>
          <w:highlight w:val="yellow"/>
        </w:rPr>
        <w:t xml:space="preserve">throughout </w:t>
      </w:r>
      <w:r w:rsidR="0077001B">
        <w:rPr>
          <w:rFonts w:ascii="Times New Roman" w:hAnsi="Times New Roman" w:cs="Times New Roman"/>
          <w:sz w:val="20"/>
          <w:szCs w:val="20"/>
        </w:rPr>
        <w:t>the 96-hour experimental period. The lowest temperature (</w:t>
      </w:r>
      <w:r w:rsidR="004C255A" w:rsidRPr="00660802">
        <w:rPr>
          <w:rFonts w:ascii="Times New Roman" w:hAnsi="Times New Roman" w:cs="Times New Roman"/>
          <w:sz w:val="20"/>
          <w:szCs w:val="20"/>
          <w:highlight w:val="yellow"/>
        </w:rPr>
        <w:t>26.1 °C</w:t>
      </w:r>
      <w:r w:rsidR="0077001B">
        <w:rPr>
          <w:rFonts w:ascii="Times New Roman" w:hAnsi="Times New Roman" w:cs="Times New Roman"/>
          <w:sz w:val="20"/>
          <w:szCs w:val="20"/>
        </w:rPr>
        <w:t>)</w:t>
      </w:r>
      <w:r w:rsidRPr="00176C2D">
        <w:rPr>
          <w:rFonts w:ascii="Times New Roman" w:hAnsi="Times New Roman" w:cs="Times New Roman"/>
          <w:sz w:val="20"/>
          <w:szCs w:val="20"/>
        </w:rPr>
        <w:t xml:space="preserve"> </w:t>
      </w:r>
      <w:r w:rsidR="0077001B">
        <w:rPr>
          <w:rFonts w:ascii="Times New Roman" w:hAnsi="Times New Roman" w:cs="Times New Roman"/>
          <w:sz w:val="20"/>
          <w:szCs w:val="20"/>
        </w:rPr>
        <w:t>was recorded at the 8mg/l concentration of the extract after 96 hours, whereas the highest temperature (</w:t>
      </w:r>
      <w:r w:rsidR="004C255A" w:rsidRPr="00660802">
        <w:rPr>
          <w:rFonts w:ascii="Times New Roman" w:hAnsi="Times New Roman" w:cs="Times New Roman"/>
          <w:sz w:val="20"/>
          <w:szCs w:val="20"/>
          <w:highlight w:val="yellow"/>
        </w:rPr>
        <w:t>28.6 °C</w:t>
      </w:r>
      <w:r w:rsidR="0077001B">
        <w:rPr>
          <w:rFonts w:ascii="Times New Roman" w:hAnsi="Times New Roman" w:cs="Times New Roman"/>
          <w:sz w:val="20"/>
          <w:szCs w:val="20"/>
        </w:rPr>
        <w:t xml:space="preserve">) was observed in the control group (0mg/l) after 24 hours. Statistical analysis revealed significant variations (p&lt;0.05) at 48 and 72 hours, while no significant </w:t>
      </w:r>
      <w:r w:rsidR="004C255A" w:rsidRPr="00660802">
        <w:rPr>
          <w:rFonts w:ascii="Times New Roman" w:hAnsi="Times New Roman" w:cs="Times New Roman"/>
          <w:sz w:val="20"/>
          <w:szCs w:val="20"/>
          <w:highlight w:val="yellow"/>
        </w:rPr>
        <w:t xml:space="preserve">differences </w:t>
      </w:r>
      <w:r w:rsidR="0077001B">
        <w:rPr>
          <w:rFonts w:ascii="Times New Roman" w:hAnsi="Times New Roman" w:cs="Times New Roman"/>
          <w:sz w:val="20"/>
          <w:szCs w:val="20"/>
        </w:rPr>
        <w:t xml:space="preserve">were observed at 24 and 96 hours across the various concentrations </w:t>
      </w:r>
      <w:r w:rsidRPr="00176C2D">
        <w:rPr>
          <w:rFonts w:ascii="Times New Roman" w:hAnsi="Times New Roman" w:cs="Times New Roman"/>
          <w:sz w:val="20"/>
          <w:szCs w:val="20"/>
        </w:rPr>
        <w:t>(Fig. 2).</w:t>
      </w:r>
      <w:r w:rsidR="00687B04">
        <w:rPr>
          <w:rFonts w:ascii="Times New Roman" w:hAnsi="Times New Roman" w:cs="Times New Roman"/>
          <w:sz w:val="20"/>
          <w:szCs w:val="20"/>
        </w:rPr>
        <w:t xml:space="preserve"> Despite the changes observed, the variations </w:t>
      </w:r>
      <w:r w:rsidR="004C255A" w:rsidRPr="00660802">
        <w:rPr>
          <w:rFonts w:ascii="Times New Roman" w:hAnsi="Times New Roman" w:cs="Times New Roman"/>
          <w:sz w:val="20"/>
          <w:szCs w:val="20"/>
          <w:highlight w:val="yellow"/>
        </w:rPr>
        <w:t xml:space="preserve">remain </w:t>
      </w:r>
      <w:r w:rsidR="00687B04">
        <w:rPr>
          <w:rFonts w:ascii="Times New Roman" w:hAnsi="Times New Roman" w:cs="Times New Roman"/>
          <w:sz w:val="20"/>
          <w:szCs w:val="20"/>
        </w:rPr>
        <w:t xml:space="preserve">within a narrow range, indicating that the temperature was relatively stable and not substantially influenced by the extract. </w:t>
      </w:r>
    </w:p>
    <w:p w14:paraId="355A3F7D"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62426A50" w14:textId="5E6E0393"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.2.3 pH</w:t>
      </w:r>
    </w:p>
    <w:p w14:paraId="28F558FA" w14:textId="77621E85" w:rsidR="007B2610" w:rsidRPr="00176C2D" w:rsidRDefault="00342DAE" w:rsidP="00176C2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lowest pH value was observed at the 8mg/l concentration after 96 hours, whereas the highest value was recorded in the control group at 24 hours. Significant differences (p&lt;0.05) were detected across concentrations at 24, 48 and 72 hours, while no significant variations were observed at 96 hours (Fig. 3)</w:t>
      </w:r>
      <w:r w:rsidR="00DF1876">
        <w:rPr>
          <w:rFonts w:ascii="Times New Roman" w:hAnsi="Times New Roman" w:cs="Times New Roman"/>
          <w:sz w:val="20"/>
          <w:szCs w:val="20"/>
        </w:rPr>
        <w:t xml:space="preserve">. The overall trend revealed a gradual decline in pH with increasing concentration and exposure duration, suggesting a mild acidifying effect of the extract that </w:t>
      </w:r>
      <w:proofErr w:type="spellStart"/>
      <w:r w:rsidR="004C255A" w:rsidRPr="00660802">
        <w:rPr>
          <w:rFonts w:ascii="Times New Roman" w:hAnsi="Times New Roman" w:cs="Times New Roman"/>
          <w:sz w:val="20"/>
          <w:szCs w:val="20"/>
          <w:highlight w:val="yellow"/>
        </w:rPr>
        <w:t>stabilises</w:t>
      </w:r>
      <w:proofErr w:type="spellEnd"/>
      <w:r w:rsidR="004C255A" w:rsidRPr="00660802">
        <w:rPr>
          <w:rFonts w:ascii="Times New Roman" w:hAnsi="Times New Roman" w:cs="Times New Roman"/>
          <w:sz w:val="20"/>
          <w:szCs w:val="20"/>
          <w:highlight w:val="yellow"/>
        </w:rPr>
        <w:t xml:space="preserve"> </w:t>
      </w:r>
      <w:r w:rsidR="00DF1876">
        <w:rPr>
          <w:rFonts w:ascii="Times New Roman" w:hAnsi="Times New Roman" w:cs="Times New Roman"/>
          <w:sz w:val="20"/>
          <w:szCs w:val="20"/>
        </w:rPr>
        <w:t xml:space="preserve">after 96 hours. </w:t>
      </w:r>
    </w:p>
    <w:p w14:paraId="67634775"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66B94F22"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6E1DC050"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0667ABA9"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523129C4"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431C26F5"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2A0F6E48" w14:textId="72C401A8" w:rsidR="007B2610" w:rsidRPr="00176C2D" w:rsidRDefault="00DF5A7B" w:rsidP="00176C2D">
      <w:pPr>
        <w:spacing w:after="0" w:line="240" w:lineRule="auto"/>
        <w:ind w:firstLine="720"/>
        <w:jc w:val="both"/>
        <w:rPr>
          <w:rFonts w:ascii="Times New Roman" w:hAnsi="Times New Roman" w:cs="Times New Roman"/>
          <w:color w:val="FF0000"/>
          <w:sz w:val="20"/>
          <w:szCs w:val="20"/>
        </w:rPr>
      </w:pPr>
      <w:r>
        <w:rPr>
          <w:noProof/>
        </w:rPr>
        <w:lastRenderedPageBreak/>
        <w:drawing>
          <wp:inline distT="0" distB="0" distL="0" distR="0" wp14:anchorId="648075DA" wp14:editId="66D16535">
            <wp:extent cx="5943600" cy="2985135"/>
            <wp:effectExtent l="0" t="0" r="0" b="5715"/>
            <wp:docPr id="175039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94975" name=""/>
                    <pic:cNvPicPr/>
                  </pic:nvPicPr>
                  <pic:blipFill>
                    <a:blip r:embed="rId8"/>
                    <a:stretch>
                      <a:fillRect/>
                    </a:stretch>
                  </pic:blipFill>
                  <pic:spPr>
                    <a:xfrm>
                      <a:off x="0" y="0"/>
                      <a:ext cx="5943600" cy="2985135"/>
                    </a:xfrm>
                    <a:prstGeom prst="rect">
                      <a:avLst/>
                    </a:prstGeom>
                  </pic:spPr>
                </pic:pic>
              </a:graphicData>
            </a:graphic>
          </wp:inline>
        </w:drawing>
      </w:r>
    </w:p>
    <w:p w14:paraId="2D067B80"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t>Fig 2. Temperature Variations Experimental in the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6CBCB1F1"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p>
    <w:p w14:paraId="1E035F97"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0276F335"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4F53F07A" w14:textId="0ED19F13" w:rsidR="007B2610" w:rsidRPr="00176C2D" w:rsidRDefault="00DF5A7B" w:rsidP="00176C2D">
      <w:pPr>
        <w:spacing w:after="0" w:line="240" w:lineRule="auto"/>
        <w:jc w:val="both"/>
        <w:rPr>
          <w:rFonts w:ascii="Times New Roman" w:hAnsi="Times New Roman" w:cs="Times New Roman"/>
          <w:b/>
          <w:color w:val="FF0000"/>
          <w:sz w:val="20"/>
          <w:szCs w:val="20"/>
        </w:rPr>
      </w:pPr>
      <w:r>
        <w:rPr>
          <w:noProof/>
        </w:rPr>
        <w:drawing>
          <wp:inline distT="0" distB="0" distL="0" distR="0" wp14:anchorId="1AD05A8C" wp14:editId="462E5AA4">
            <wp:extent cx="5829300" cy="3390900"/>
            <wp:effectExtent l="0" t="0" r="0" b="0"/>
            <wp:docPr id="87962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1325" name=""/>
                    <pic:cNvPicPr/>
                  </pic:nvPicPr>
                  <pic:blipFill>
                    <a:blip r:embed="rId9"/>
                    <a:stretch>
                      <a:fillRect/>
                    </a:stretch>
                  </pic:blipFill>
                  <pic:spPr>
                    <a:xfrm>
                      <a:off x="0" y="0"/>
                      <a:ext cx="5829300" cy="3390900"/>
                    </a:xfrm>
                    <a:prstGeom prst="rect">
                      <a:avLst/>
                    </a:prstGeom>
                  </pic:spPr>
                </pic:pic>
              </a:graphicData>
            </a:graphic>
          </wp:inline>
        </w:drawing>
      </w:r>
    </w:p>
    <w:p w14:paraId="623D46FE"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t>Fig 3. pH Variations in the Experimental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63D973D6"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p>
    <w:p w14:paraId="283DB25C"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4E2F031E" w14:textId="251BF7B5" w:rsidR="007B2610" w:rsidRPr="00A22A89" w:rsidRDefault="00A22A89" w:rsidP="00A22A8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3</w:t>
      </w:r>
      <w:r w:rsidR="007B2610" w:rsidRPr="00176C2D">
        <w:rPr>
          <w:rFonts w:ascii="Times New Roman" w:hAnsi="Times New Roman" w:cs="Times New Roman"/>
          <w:sz w:val="20"/>
          <w:szCs w:val="20"/>
        </w:rPr>
        <w:t xml:space="preserve"> </w:t>
      </w:r>
      <w:r w:rsidR="007B2610" w:rsidRPr="00176C2D">
        <w:rPr>
          <w:rFonts w:ascii="Times New Roman" w:hAnsi="Times New Roman" w:cs="Times New Roman"/>
          <w:b/>
          <w:sz w:val="20"/>
          <w:szCs w:val="20"/>
        </w:rPr>
        <w:t xml:space="preserve">Summary of the Percentage Mortality and survivors of </w:t>
      </w:r>
      <w:r w:rsidR="007B2610" w:rsidRPr="00176C2D">
        <w:rPr>
          <w:rFonts w:ascii="Times New Roman" w:hAnsi="Times New Roman" w:cs="Times New Roman"/>
          <w:b/>
          <w:i/>
          <w:sz w:val="20"/>
          <w:szCs w:val="20"/>
        </w:rPr>
        <w:t xml:space="preserve">C.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Fingerlings in the different concentrations of the</w:t>
      </w:r>
      <w:r w:rsidR="007B2610" w:rsidRPr="00176C2D">
        <w:rPr>
          <w:rFonts w:ascii="Times New Roman" w:hAnsi="Times New Roman" w:cs="Times New Roman"/>
          <w:sz w:val="20"/>
          <w:szCs w:val="20"/>
        </w:rPr>
        <w:t xml:space="preserve"> </w:t>
      </w:r>
      <w:r w:rsidR="007B2610" w:rsidRPr="00176C2D">
        <w:rPr>
          <w:rFonts w:ascii="Times New Roman" w:hAnsi="Times New Roman" w:cs="Times New Roman"/>
          <w:b/>
          <w:sz w:val="20"/>
          <w:szCs w:val="20"/>
        </w:rPr>
        <w:t xml:space="preserve">ethanoic extract of </w:t>
      </w:r>
      <w:r w:rsidR="007B2610" w:rsidRPr="00176C2D">
        <w:rPr>
          <w:rFonts w:ascii="Times New Roman" w:hAnsi="Times New Roman" w:cs="Times New Roman"/>
          <w:b/>
          <w:bCs/>
          <w:i/>
          <w:iCs/>
          <w:sz w:val="20"/>
          <w:szCs w:val="20"/>
        </w:rPr>
        <w:t>Psidium guajava</w:t>
      </w:r>
      <w:r w:rsidR="007B2610" w:rsidRPr="00176C2D">
        <w:rPr>
          <w:rFonts w:ascii="Times New Roman" w:hAnsi="Times New Roman" w:cs="Times New Roman"/>
          <w:b/>
          <w:bCs/>
          <w:sz w:val="20"/>
          <w:szCs w:val="20"/>
        </w:rPr>
        <w:t xml:space="preserve"> </w:t>
      </w:r>
      <w:r w:rsidR="007B2610" w:rsidRPr="00176C2D">
        <w:rPr>
          <w:rFonts w:ascii="Times New Roman" w:hAnsi="Times New Roman" w:cs="Times New Roman"/>
          <w:b/>
          <w:sz w:val="20"/>
          <w:szCs w:val="20"/>
        </w:rPr>
        <w:t>at the end of the experiment (96 hrs.).</w:t>
      </w:r>
    </w:p>
    <w:p w14:paraId="7C97797A"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percentage mortality and survivors of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at the end of the test period in each of the concentrations are shown in Table 2 for the two batches of the experiment.</w:t>
      </w:r>
    </w:p>
    <w:p w14:paraId="5A1C2685" w14:textId="0A39C0F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lastRenderedPageBreak/>
        <w:t xml:space="preserve">In the 0 mg/l concentration of the extract, no mortality was recorded throughout the test period in both batches A and B. At the end of the 96-hour bioassay 50 % and 60% mortalities </w:t>
      </w:r>
      <w:r w:rsidR="004C255A" w:rsidRPr="00660802">
        <w:rPr>
          <w:rFonts w:ascii="Times New Roman" w:hAnsi="Times New Roman" w:cs="Times New Roman"/>
          <w:sz w:val="20"/>
          <w:szCs w:val="20"/>
          <w:highlight w:val="yellow"/>
        </w:rPr>
        <w:t xml:space="preserve">were </w:t>
      </w:r>
      <w:r w:rsidRPr="00176C2D">
        <w:rPr>
          <w:rFonts w:ascii="Times New Roman" w:hAnsi="Times New Roman" w:cs="Times New Roman"/>
          <w:sz w:val="20"/>
          <w:szCs w:val="20"/>
        </w:rPr>
        <w:t>observed in the 4 mg/l concentration of the extract in both batch A and B</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leaving behind 50% and 40% survivors. </w:t>
      </w:r>
    </w:p>
    <w:p w14:paraId="04FE970F" w14:textId="64AC85E4" w:rsidR="007B2610"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In the 6, 8 and 10 mg/l concentration of the extract</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100% mortality was recorded</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leaving behind no test organisms in the test media for both batches at the end of the 96</w:t>
      </w:r>
      <w:r w:rsidRPr="00176C2D">
        <w:rPr>
          <w:rFonts w:ascii="Times New Roman" w:hAnsi="Times New Roman" w:cs="Times New Roman"/>
          <w:sz w:val="20"/>
          <w:szCs w:val="20"/>
          <w:vertAlign w:val="superscript"/>
        </w:rPr>
        <w:t>th</w:t>
      </w:r>
      <w:r w:rsidRPr="00176C2D">
        <w:rPr>
          <w:rFonts w:ascii="Times New Roman" w:hAnsi="Times New Roman" w:cs="Times New Roman"/>
          <w:sz w:val="20"/>
          <w:szCs w:val="20"/>
        </w:rPr>
        <w:t xml:space="preserve"> hour bioassay (Table 2). Statistical Analysis using one-way </w:t>
      </w:r>
      <w:r w:rsidR="004C255A" w:rsidRPr="00660802">
        <w:rPr>
          <w:rFonts w:ascii="Times New Roman" w:hAnsi="Times New Roman" w:cs="Times New Roman"/>
          <w:sz w:val="20"/>
          <w:szCs w:val="20"/>
          <w:highlight w:val="yellow"/>
        </w:rPr>
        <w:t xml:space="preserve">ANOVA </w:t>
      </w:r>
      <w:r w:rsidRPr="00176C2D">
        <w:rPr>
          <w:rFonts w:ascii="Times New Roman" w:hAnsi="Times New Roman" w:cs="Times New Roman"/>
          <w:sz w:val="20"/>
          <w:szCs w:val="20"/>
        </w:rPr>
        <w:t>(SPSS 20.0) showed that there was no significant difference (p&gt;0.05) in mortality between the two batches.</w:t>
      </w:r>
    </w:p>
    <w:p w14:paraId="3D703A46" w14:textId="77777777" w:rsidR="00A22A89" w:rsidRPr="00176C2D" w:rsidRDefault="00A22A89" w:rsidP="00176C2D">
      <w:pPr>
        <w:spacing w:after="0" w:line="240" w:lineRule="auto"/>
        <w:ind w:firstLine="720"/>
        <w:jc w:val="both"/>
        <w:rPr>
          <w:rFonts w:ascii="Times New Roman" w:hAnsi="Times New Roman" w:cs="Times New Roman"/>
          <w:sz w:val="20"/>
          <w:szCs w:val="20"/>
        </w:rPr>
      </w:pPr>
    </w:p>
    <w:p w14:paraId="35F5CCA7"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Table 2:</w:t>
      </w:r>
      <w:r w:rsidRPr="00176C2D">
        <w:rPr>
          <w:rFonts w:ascii="Times New Roman" w:hAnsi="Times New Roman" w:cs="Times New Roman"/>
          <w:sz w:val="20"/>
          <w:szCs w:val="20"/>
        </w:rPr>
        <w:t xml:space="preserve"> </w:t>
      </w:r>
      <w:r w:rsidRPr="00176C2D">
        <w:rPr>
          <w:rFonts w:ascii="Times New Roman" w:hAnsi="Times New Roman" w:cs="Times New Roman"/>
          <w:b/>
          <w:sz w:val="20"/>
          <w:szCs w:val="20"/>
        </w:rPr>
        <w:t xml:space="preserve">Summary of the Percentage Mortality and survivors of </w:t>
      </w:r>
      <w:r w:rsidRPr="00176C2D">
        <w:rPr>
          <w:rFonts w:ascii="Times New Roman" w:hAnsi="Times New Roman" w:cs="Times New Roman"/>
          <w:b/>
          <w:i/>
          <w:sz w:val="20"/>
          <w:szCs w:val="20"/>
        </w:rPr>
        <w:t xml:space="preserve">C. </w:t>
      </w:r>
      <w:proofErr w:type="spellStart"/>
      <w:r w:rsidRPr="00176C2D">
        <w:rPr>
          <w:rFonts w:ascii="Times New Roman" w:hAnsi="Times New Roman" w:cs="Times New Roman"/>
          <w:b/>
          <w:i/>
          <w:sz w:val="20"/>
          <w:szCs w:val="20"/>
        </w:rPr>
        <w:t>gariepinus</w:t>
      </w:r>
      <w:proofErr w:type="spellEnd"/>
      <w:r w:rsidRPr="00176C2D">
        <w:rPr>
          <w:rFonts w:ascii="Times New Roman" w:hAnsi="Times New Roman" w:cs="Times New Roman"/>
          <w:b/>
          <w:sz w:val="20"/>
          <w:szCs w:val="20"/>
        </w:rPr>
        <w:t xml:space="preserve"> in the different concentrations of the</w:t>
      </w:r>
      <w:r w:rsidRPr="00176C2D">
        <w:rPr>
          <w:rFonts w:ascii="Times New Roman" w:hAnsi="Times New Roman" w:cs="Times New Roman"/>
          <w:sz w:val="20"/>
          <w:szCs w:val="20"/>
        </w:rPr>
        <w:t xml:space="preserve"> </w:t>
      </w:r>
      <w:r w:rsidRPr="00176C2D">
        <w:rPr>
          <w:rFonts w:ascii="Times New Roman" w:hAnsi="Times New Roman" w:cs="Times New Roman"/>
          <w:b/>
          <w:sz w:val="20"/>
          <w:szCs w:val="20"/>
        </w:rPr>
        <w:t xml:space="preserve">ethanoic extract of </w:t>
      </w:r>
      <w:r w:rsidRPr="00176C2D">
        <w:rPr>
          <w:rFonts w:ascii="Times New Roman" w:hAnsi="Times New Roman" w:cs="Times New Roman"/>
          <w:b/>
          <w:bCs/>
          <w:i/>
          <w:iCs/>
          <w:sz w:val="20"/>
          <w:szCs w:val="20"/>
        </w:rPr>
        <w:t>Psidium guajava</w:t>
      </w:r>
      <w:r w:rsidRPr="00176C2D">
        <w:rPr>
          <w:rFonts w:ascii="Times New Roman" w:hAnsi="Times New Roman" w:cs="Times New Roman"/>
          <w:b/>
          <w:sz w:val="20"/>
          <w:szCs w:val="20"/>
        </w:rPr>
        <w:t xml:space="preserve"> at the end of the experiment (96 </w:t>
      </w:r>
      <w:proofErr w:type="spellStart"/>
      <w:r w:rsidRPr="00176C2D">
        <w:rPr>
          <w:rFonts w:ascii="Times New Roman" w:hAnsi="Times New Roman" w:cs="Times New Roman"/>
          <w:b/>
          <w:sz w:val="20"/>
          <w:szCs w:val="20"/>
        </w:rPr>
        <w:t>hrs</w:t>
      </w:r>
      <w:proofErr w:type="spellEnd"/>
      <w:r w:rsidRPr="00176C2D">
        <w:rPr>
          <w:rFonts w:ascii="Times New Roman" w:hAnsi="Times New Roman" w:cs="Times New Roman"/>
          <w:b/>
          <w:sz w:val="20"/>
          <w:szCs w:val="20"/>
        </w:rPr>
        <w:t>).</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7B2610" w:rsidRPr="00176C2D" w14:paraId="0F4D7AEB" w14:textId="77777777" w:rsidTr="00A44F2C">
        <w:tc>
          <w:tcPr>
            <w:tcW w:w="1151" w:type="dxa"/>
            <w:tcBorders>
              <w:top w:val="single" w:sz="4" w:space="0" w:color="auto"/>
              <w:bottom w:val="single" w:sz="4" w:space="0" w:color="auto"/>
            </w:tcBorders>
          </w:tcPr>
          <w:p w14:paraId="31B8F0F8"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1F012CD1"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0B2115C9"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BATCH B</w:t>
            </w:r>
          </w:p>
        </w:tc>
      </w:tr>
      <w:tr w:rsidR="007B2610" w:rsidRPr="00176C2D" w14:paraId="709E81C8" w14:textId="77777777" w:rsidTr="00A44F2C">
        <w:tc>
          <w:tcPr>
            <w:tcW w:w="1151" w:type="dxa"/>
            <w:tcBorders>
              <w:top w:val="single" w:sz="4" w:space="0" w:color="auto"/>
              <w:bottom w:val="single" w:sz="4" w:space="0" w:color="auto"/>
            </w:tcBorders>
          </w:tcPr>
          <w:p w14:paraId="2A713402" w14:textId="77777777" w:rsidR="007B2610" w:rsidRPr="00176C2D" w:rsidRDefault="007B2610" w:rsidP="00176C2D">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53E4F1C3"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Mortality</w:t>
            </w:r>
          </w:p>
          <w:p w14:paraId="111BB92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826" w:type="dxa"/>
            <w:tcBorders>
              <w:top w:val="single" w:sz="4" w:space="0" w:color="auto"/>
              <w:bottom w:val="single" w:sz="4" w:space="0" w:color="auto"/>
            </w:tcBorders>
          </w:tcPr>
          <w:p w14:paraId="6F9AFBE9"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27BF0551"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1217" w:type="dxa"/>
            <w:tcBorders>
              <w:top w:val="single" w:sz="4" w:space="0" w:color="auto"/>
              <w:bottom w:val="single" w:sz="4" w:space="0" w:color="auto"/>
            </w:tcBorders>
          </w:tcPr>
          <w:p w14:paraId="663BCF03"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Survivors</w:t>
            </w:r>
          </w:p>
          <w:p w14:paraId="1F819716"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w:t>
            </w:r>
          </w:p>
        </w:tc>
        <w:tc>
          <w:tcPr>
            <w:tcW w:w="847" w:type="dxa"/>
            <w:tcBorders>
              <w:top w:val="single" w:sz="4" w:space="0" w:color="auto"/>
              <w:bottom w:val="single" w:sz="4" w:space="0" w:color="auto"/>
            </w:tcBorders>
          </w:tcPr>
          <w:p w14:paraId="498DD72C"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618484F4"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S</w:t>
            </w:r>
          </w:p>
        </w:tc>
        <w:tc>
          <w:tcPr>
            <w:tcW w:w="1203" w:type="dxa"/>
            <w:tcBorders>
              <w:top w:val="single" w:sz="4" w:space="0" w:color="auto"/>
              <w:bottom w:val="single" w:sz="4" w:space="0" w:color="auto"/>
            </w:tcBorders>
          </w:tcPr>
          <w:p w14:paraId="33ED79E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Mortality</w:t>
            </w:r>
          </w:p>
          <w:p w14:paraId="386A7706"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843" w:type="dxa"/>
            <w:tcBorders>
              <w:top w:val="single" w:sz="4" w:space="0" w:color="auto"/>
              <w:bottom w:val="single" w:sz="4" w:space="0" w:color="auto"/>
            </w:tcBorders>
          </w:tcPr>
          <w:p w14:paraId="6764EE6E"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261BD63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1217" w:type="dxa"/>
            <w:tcBorders>
              <w:top w:val="single" w:sz="4" w:space="0" w:color="auto"/>
              <w:bottom w:val="single" w:sz="4" w:space="0" w:color="auto"/>
            </w:tcBorders>
          </w:tcPr>
          <w:p w14:paraId="14F5D72C"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Survivors</w:t>
            </w:r>
          </w:p>
          <w:p w14:paraId="364C68A2"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w:t>
            </w:r>
          </w:p>
        </w:tc>
        <w:tc>
          <w:tcPr>
            <w:tcW w:w="843" w:type="dxa"/>
            <w:tcBorders>
              <w:top w:val="single" w:sz="4" w:space="0" w:color="auto"/>
              <w:bottom w:val="single" w:sz="4" w:space="0" w:color="auto"/>
            </w:tcBorders>
          </w:tcPr>
          <w:p w14:paraId="2C56EACA"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1D7A1C5B"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S</w:t>
            </w:r>
          </w:p>
        </w:tc>
      </w:tr>
      <w:tr w:rsidR="007B2610" w:rsidRPr="00176C2D" w14:paraId="6BE565F7" w14:textId="77777777" w:rsidTr="00A44F2C">
        <w:tc>
          <w:tcPr>
            <w:tcW w:w="1151" w:type="dxa"/>
            <w:tcBorders>
              <w:top w:val="single" w:sz="4" w:space="0" w:color="auto"/>
            </w:tcBorders>
          </w:tcPr>
          <w:p w14:paraId="0BE5D4BD" w14:textId="77777777" w:rsidR="007B2610" w:rsidRPr="00176C2D" w:rsidRDefault="007B2610" w:rsidP="00176C2D">
            <w:pPr>
              <w:spacing w:after="0" w:line="240" w:lineRule="auto"/>
              <w:jc w:val="both"/>
              <w:rPr>
                <w:rFonts w:ascii="Times New Roman" w:hAnsi="Times New Roman" w:cs="Times New Roman"/>
                <w:sz w:val="20"/>
                <w:szCs w:val="20"/>
              </w:rPr>
            </w:pPr>
            <w:bookmarkStart w:id="1" w:name="_Hlk161040712"/>
            <w:r w:rsidRPr="00176C2D">
              <w:rPr>
                <w:rFonts w:ascii="Times New Roman" w:hAnsi="Times New Roman" w:cs="Times New Roman"/>
                <w:sz w:val="20"/>
                <w:szCs w:val="20"/>
              </w:rPr>
              <w:t>0</w:t>
            </w:r>
          </w:p>
        </w:tc>
        <w:tc>
          <w:tcPr>
            <w:tcW w:w="1203" w:type="dxa"/>
            <w:tcBorders>
              <w:top w:val="single" w:sz="4" w:space="0" w:color="auto"/>
            </w:tcBorders>
          </w:tcPr>
          <w:p w14:paraId="0B1F0C8A"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26" w:type="dxa"/>
            <w:tcBorders>
              <w:top w:val="single" w:sz="4" w:space="0" w:color="auto"/>
            </w:tcBorders>
          </w:tcPr>
          <w:p w14:paraId="4130AE40"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17" w:type="dxa"/>
            <w:tcBorders>
              <w:top w:val="single" w:sz="4" w:space="0" w:color="auto"/>
            </w:tcBorders>
          </w:tcPr>
          <w:p w14:paraId="039995DC"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47" w:type="dxa"/>
            <w:tcBorders>
              <w:top w:val="single" w:sz="4" w:space="0" w:color="auto"/>
            </w:tcBorders>
          </w:tcPr>
          <w:p w14:paraId="3616CCC6"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03" w:type="dxa"/>
            <w:tcBorders>
              <w:top w:val="single" w:sz="4" w:space="0" w:color="auto"/>
            </w:tcBorders>
          </w:tcPr>
          <w:p w14:paraId="23BA9615"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Borders>
              <w:top w:val="single" w:sz="4" w:space="0" w:color="auto"/>
            </w:tcBorders>
          </w:tcPr>
          <w:p w14:paraId="481C686A"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1217" w:type="dxa"/>
            <w:tcBorders>
              <w:top w:val="single" w:sz="4" w:space="0" w:color="auto"/>
            </w:tcBorders>
          </w:tcPr>
          <w:p w14:paraId="04DE7A9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Borders>
              <w:top w:val="single" w:sz="4" w:space="0" w:color="auto"/>
            </w:tcBorders>
          </w:tcPr>
          <w:p w14:paraId="66126CD0"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r>
      <w:tr w:rsidR="007B2610" w:rsidRPr="00176C2D" w14:paraId="1B8359AE" w14:textId="77777777" w:rsidTr="00A44F2C">
        <w:tc>
          <w:tcPr>
            <w:tcW w:w="1151" w:type="dxa"/>
          </w:tcPr>
          <w:p w14:paraId="5A859EFA"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4</w:t>
            </w:r>
          </w:p>
        </w:tc>
        <w:tc>
          <w:tcPr>
            <w:tcW w:w="1203" w:type="dxa"/>
          </w:tcPr>
          <w:p w14:paraId="5330CC8A"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w:t>
            </w:r>
          </w:p>
        </w:tc>
        <w:tc>
          <w:tcPr>
            <w:tcW w:w="826" w:type="dxa"/>
          </w:tcPr>
          <w:p w14:paraId="12239D4E"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50</w:t>
            </w:r>
          </w:p>
        </w:tc>
        <w:tc>
          <w:tcPr>
            <w:tcW w:w="1217" w:type="dxa"/>
          </w:tcPr>
          <w:p w14:paraId="7B5684A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w:t>
            </w:r>
          </w:p>
        </w:tc>
        <w:tc>
          <w:tcPr>
            <w:tcW w:w="847" w:type="dxa"/>
          </w:tcPr>
          <w:p w14:paraId="412B501C"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50</w:t>
            </w:r>
          </w:p>
        </w:tc>
        <w:tc>
          <w:tcPr>
            <w:tcW w:w="1203" w:type="dxa"/>
          </w:tcPr>
          <w:p w14:paraId="35AD156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6</w:t>
            </w:r>
          </w:p>
        </w:tc>
        <w:tc>
          <w:tcPr>
            <w:tcW w:w="843" w:type="dxa"/>
          </w:tcPr>
          <w:p w14:paraId="4C1B7C24"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60</w:t>
            </w:r>
          </w:p>
        </w:tc>
        <w:tc>
          <w:tcPr>
            <w:tcW w:w="1217" w:type="dxa"/>
          </w:tcPr>
          <w:p w14:paraId="55765BDA"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4</w:t>
            </w:r>
          </w:p>
        </w:tc>
        <w:tc>
          <w:tcPr>
            <w:tcW w:w="843" w:type="dxa"/>
          </w:tcPr>
          <w:p w14:paraId="38AE8DD1"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40</w:t>
            </w:r>
          </w:p>
        </w:tc>
      </w:tr>
      <w:tr w:rsidR="007B2610" w:rsidRPr="00176C2D" w14:paraId="0EACB8D7" w14:textId="77777777" w:rsidTr="00A44F2C">
        <w:tc>
          <w:tcPr>
            <w:tcW w:w="1151" w:type="dxa"/>
          </w:tcPr>
          <w:p w14:paraId="19141805"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6</w:t>
            </w:r>
          </w:p>
        </w:tc>
        <w:tc>
          <w:tcPr>
            <w:tcW w:w="1203" w:type="dxa"/>
          </w:tcPr>
          <w:p w14:paraId="32EA26F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5BE4F56B"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79A7EC19"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3A19804E"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7F5C08A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08C5B49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23AE7D8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78131229"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tr w:rsidR="007B2610" w:rsidRPr="00176C2D" w14:paraId="2887AD99" w14:textId="77777777" w:rsidTr="00A44F2C">
        <w:tc>
          <w:tcPr>
            <w:tcW w:w="1151" w:type="dxa"/>
          </w:tcPr>
          <w:p w14:paraId="133BD305"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8</w:t>
            </w:r>
          </w:p>
        </w:tc>
        <w:tc>
          <w:tcPr>
            <w:tcW w:w="1203" w:type="dxa"/>
          </w:tcPr>
          <w:p w14:paraId="791B2228"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20FA5357"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3E5BFF5B"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6A601C39"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0427B291"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01FA21D2"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73F03127"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609AAA64"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tr w:rsidR="007B2610" w:rsidRPr="00176C2D" w14:paraId="5EA6A23A" w14:textId="77777777" w:rsidTr="00A44F2C">
        <w:tc>
          <w:tcPr>
            <w:tcW w:w="1151" w:type="dxa"/>
          </w:tcPr>
          <w:p w14:paraId="781B964D"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10</w:t>
            </w:r>
          </w:p>
        </w:tc>
        <w:tc>
          <w:tcPr>
            <w:tcW w:w="1203" w:type="dxa"/>
          </w:tcPr>
          <w:p w14:paraId="5562125D"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2E676682"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4FD45235"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1F6291F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2385D0D3"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5FA8F54F"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6FD7BC8D"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426959C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bookmarkEnd w:id="1"/>
    </w:tbl>
    <w:p w14:paraId="39AA70F9"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5ABCDB7E" w14:textId="744332B0"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4</w:t>
      </w:r>
      <w:r w:rsidR="007B2610" w:rsidRPr="00176C2D">
        <w:rPr>
          <w:rFonts w:ascii="Times New Roman" w:hAnsi="Times New Roman" w:cs="Times New Roman"/>
          <w:b/>
          <w:sz w:val="20"/>
          <w:szCs w:val="20"/>
        </w:rPr>
        <w:t xml:space="preserve"> 96 Hours LC</w:t>
      </w:r>
      <w:r w:rsidR="007B2610" w:rsidRPr="00176C2D">
        <w:rPr>
          <w:rFonts w:ascii="Times New Roman" w:hAnsi="Times New Roman" w:cs="Times New Roman"/>
          <w:b/>
          <w:sz w:val="20"/>
          <w:szCs w:val="20"/>
          <w:vertAlign w:val="subscript"/>
        </w:rPr>
        <w:t>50</w:t>
      </w:r>
      <w:r w:rsidR="007B2610" w:rsidRPr="00176C2D">
        <w:rPr>
          <w:rFonts w:ascii="Times New Roman" w:hAnsi="Times New Roman" w:cs="Times New Roman"/>
          <w:b/>
          <w:sz w:val="20"/>
          <w:szCs w:val="20"/>
        </w:rPr>
        <w:t xml:space="preserve"> Determination </w:t>
      </w:r>
    </w:p>
    <w:p w14:paraId="1A3D6537" w14:textId="0BAB7CF2"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w:t>
      </w:r>
      <w:r w:rsidR="00B911A4">
        <w:rPr>
          <w:rFonts w:ascii="Times New Roman" w:hAnsi="Times New Roman" w:cs="Times New Roman"/>
          <w:sz w:val="20"/>
          <w:szCs w:val="20"/>
        </w:rPr>
        <w:t>96-hour</w:t>
      </w:r>
      <w:r w:rsidRPr="00176C2D">
        <w:rPr>
          <w:rFonts w:ascii="Times New Roman" w:hAnsi="Times New Roman" w:cs="Times New Roman"/>
          <w:sz w:val="20"/>
          <w:szCs w:val="20"/>
        </w:rPr>
        <w:t xml:space="preserve">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xml:space="preserve"> for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exposed to the different concentrations of the ethanolic extract of </w:t>
      </w:r>
      <w:r w:rsidRPr="00176C2D">
        <w:rPr>
          <w:rFonts w:ascii="Times New Roman" w:hAnsi="Times New Roman" w:cs="Times New Roman"/>
          <w:i/>
          <w:sz w:val="20"/>
          <w:szCs w:val="20"/>
        </w:rPr>
        <w:t>Psidium guajava</w:t>
      </w:r>
      <w:r w:rsidRPr="00176C2D">
        <w:rPr>
          <w:rFonts w:ascii="Times New Roman" w:hAnsi="Times New Roman" w:cs="Times New Roman"/>
          <w:b/>
          <w:sz w:val="20"/>
          <w:szCs w:val="20"/>
        </w:rPr>
        <w:t xml:space="preserve"> </w:t>
      </w:r>
      <w:r w:rsidRPr="00176C2D">
        <w:rPr>
          <w:rFonts w:ascii="Times New Roman" w:hAnsi="Times New Roman" w:cs="Times New Roman"/>
          <w:sz w:val="20"/>
          <w:szCs w:val="20"/>
        </w:rPr>
        <w:t xml:space="preserve">was </w:t>
      </w:r>
      <w:r w:rsidR="004C255A" w:rsidRPr="00660802">
        <w:rPr>
          <w:rFonts w:ascii="Times New Roman" w:hAnsi="Times New Roman" w:cs="Times New Roman"/>
          <w:sz w:val="20"/>
          <w:szCs w:val="20"/>
          <w:highlight w:val="yellow"/>
        </w:rPr>
        <w:t>determined</w:t>
      </w:r>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using probit analysis. The concentrations were first transformed into log for the probit analysis (Table 3). The 96</w:t>
      </w:r>
      <w:r w:rsidR="000646EB">
        <w:rPr>
          <w:rFonts w:ascii="Times New Roman" w:hAnsi="Times New Roman" w:cs="Times New Roman"/>
          <w:sz w:val="20"/>
          <w:szCs w:val="20"/>
        </w:rPr>
        <w:t>-</w:t>
      </w:r>
      <w:r w:rsidRPr="00176C2D">
        <w:rPr>
          <w:rFonts w:ascii="Times New Roman" w:hAnsi="Times New Roman" w:cs="Times New Roman"/>
          <w:sz w:val="20"/>
          <w:szCs w:val="20"/>
        </w:rPr>
        <w:t>hour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xml:space="preserve"> is given at 4 mg/l</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representing a </w:t>
      </w:r>
      <w:r w:rsidR="004C255A" w:rsidRPr="00660802">
        <w:rPr>
          <w:rFonts w:ascii="Times New Roman" w:hAnsi="Times New Roman" w:cs="Times New Roman"/>
          <w:sz w:val="20"/>
          <w:szCs w:val="20"/>
          <w:highlight w:val="yellow"/>
        </w:rPr>
        <w:t>log-transformed</w:t>
      </w:r>
      <w:r w:rsidRPr="00176C2D">
        <w:rPr>
          <w:rFonts w:ascii="Times New Roman" w:hAnsi="Times New Roman" w:cs="Times New Roman"/>
          <w:sz w:val="20"/>
          <w:szCs w:val="20"/>
        </w:rPr>
        <w:t xml:space="preserve"> concentration of 0.60 mg/l</w:t>
      </w:r>
      <w:r w:rsidR="004C255A">
        <w:rPr>
          <w:rFonts w:ascii="Times New Roman" w:hAnsi="Times New Roman" w:cs="Times New Roman"/>
          <w:sz w:val="20"/>
          <w:szCs w:val="20"/>
        </w:rPr>
        <w:t>,</w:t>
      </w:r>
      <w:r w:rsidRPr="00176C2D">
        <w:rPr>
          <w:rFonts w:ascii="Times New Roman" w:hAnsi="Times New Roman" w:cs="Times New Roman"/>
          <w:sz w:val="20"/>
          <w:szCs w:val="20"/>
        </w:rPr>
        <w:t xml:space="preserve"> a point where 50 % of the test organisms would be killed at the end of the experiment (Fig. 4). </w:t>
      </w:r>
    </w:p>
    <w:p w14:paraId="4060ACCC" w14:textId="77777777" w:rsidR="007B2610" w:rsidRPr="00176C2D" w:rsidRDefault="007B2610" w:rsidP="00176C2D">
      <w:pPr>
        <w:spacing w:after="0" w:line="240" w:lineRule="auto"/>
        <w:jc w:val="both"/>
        <w:rPr>
          <w:rFonts w:ascii="Times New Roman" w:hAnsi="Times New Roman" w:cs="Times New Roman"/>
          <w:b/>
          <w:sz w:val="20"/>
          <w:szCs w:val="20"/>
        </w:rPr>
      </w:pPr>
    </w:p>
    <w:p w14:paraId="57D1E254"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408E0BDE" w14:textId="415CD84A" w:rsidR="007B2610" w:rsidRPr="00176C2D" w:rsidRDefault="007B2610" w:rsidP="00176C2D">
      <w:pPr>
        <w:spacing w:after="0" w:line="240" w:lineRule="auto"/>
        <w:jc w:val="both"/>
        <w:rPr>
          <w:rFonts w:ascii="Times New Roman" w:hAnsi="Times New Roman" w:cs="Times New Roman"/>
          <w:b/>
          <w:color w:val="FF0000"/>
          <w:sz w:val="20"/>
          <w:szCs w:val="20"/>
        </w:rPr>
      </w:pPr>
      <w:r w:rsidRPr="00176C2D">
        <w:rPr>
          <w:rFonts w:ascii="Times New Roman" w:hAnsi="Times New Roman" w:cs="Times New Roman"/>
          <w:b/>
          <w:sz w:val="20"/>
          <w:szCs w:val="20"/>
        </w:rPr>
        <w:t>Table 3: LC</w:t>
      </w:r>
      <w:r w:rsidRPr="00176C2D">
        <w:rPr>
          <w:rFonts w:ascii="Times New Roman" w:hAnsi="Times New Roman" w:cs="Times New Roman"/>
          <w:b/>
          <w:sz w:val="20"/>
          <w:szCs w:val="20"/>
          <w:vertAlign w:val="subscript"/>
        </w:rPr>
        <w:t xml:space="preserve">50 </w:t>
      </w:r>
      <w:r w:rsidRPr="00176C2D">
        <w:rPr>
          <w:rFonts w:ascii="Times New Roman" w:hAnsi="Times New Roman" w:cs="Times New Roman"/>
          <w:b/>
          <w:sz w:val="20"/>
          <w:szCs w:val="20"/>
        </w:rPr>
        <w:t>determination</w:t>
      </w:r>
      <w:r w:rsidRPr="00176C2D">
        <w:rPr>
          <w:rFonts w:ascii="Times New Roman" w:hAnsi="Times New Roman" w:cs="Times New Roman"/>
          <w:b/>
          <w:i/>
          <w:sz w:val="20"/>
          <w:szCs w:val="20"/>
        </w:rPr>
        <w:t xml:space="preserve"> </w:t>
      </w:r>
      <w:r w:rsidRPr="00176C2D">
        <w:rPr>
          <w:rFonts w:ascii="Times New Roman" w:hAnsi="Times New Roman" w:cs="Times New Roman"/>
          <w:b/>
          <w:sz w:val="20"/>
          <w:szCs w:val="20"/>
        </w:rPr>
        <w:t xml:space="preserve">for </w:t>
      </w:r>
      <w:r w:rsidRPr="00176C2D">
        <w:rPr>
          <w:rFonts w:ascii="Times New Roman" w:hAnsi="Times New Roman" w:cs="Times New Roman"/>
          <w:b/>
          <w:i/>
          <w:sz w:val="20"/>
          <w:szCs w:val="20"/>
        </w:rPr>
        <w:t xml:space="preserve">C. </w:t>
      </w:r>
      <w:proofErr w:type="spellStart"/>
      <w:r w:rsidRPr="00176C2D">
        <w:rPr>
          <w:rFonts w:ascii="Times New Roman" w:hAnsi="Times New Roman" w:cs="Times New Roman"/>
          <w:b/>
          <w:i/>
          <w:sz w:val="20"/>
          <w:szCs w:val="20"/>
        </w:rPr>
        <w:t>gariepinus</w:t>
      </w:r>
      <w:proofErr w:type="spellEnd"/>
      <w:r w:rsidRPr="00176C2D">
        <w:rPr>
          <w:rFonts w:ascii="Times New Roman" w:hAnsi="Times New Roman" w:cs="Times New Roman"/>
          <w:b/>
          <w:sz w:val="20"/>
          <w:szCs w:val="20"/>
        </w:rPr>
        <w:t xml:space="preserve"> Fingerlings at the end of the </w:t>
      </w:r>
      <w:r w:rsidR="004C255A" w:rsidRPr="00660802">
        <w:rPr>
          <w:rFonts w:ascii="Times New Roman" w:hAnsi="Times New Roman" w:cs="Times New Roman"/>
          <w:b/>
          <w:sz w:val="20"/>
          <w:szCs w:val="20"/>
          <w:highlight w:val="yellow"/>
        </w:rPr>
        <w:t>96-hour</w:t>
      </w:r>
      <w:r w:rsidRPr="00176C2D">
        <w:rPr>
          <w:rFonts w:ascii="Times New Roman" w:hAnsi="Times New Roman" w:cs="Times New Roman"/>
          <w:b/>
          <w:sz w:val="20"/>
          <w:szCs w:val="20"/>
        </w:rPr>
        <w:t xml:space="preserve"> bioassay</w:t>
      </w:r>
      <w:r w:rsidRPr="00176C2D">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7B2610" w:rsidRPr="00176C2D" w14:paraId="18BCA374" w14:textId="77777777" w:rsidTr="00A44F2C">
        <w:tc>
          <w:tcPr>
            <w:tcW w:w="1869" w:type="dxa"/>
            <w:tcBorders>
              <w:top w:val="single" w:sz="4" w:space="0" w:color="auto"/>
              <w:bottom w:val="single" w:sz="4" w:space="0" w:color="auto"/>
            </w:tcBorders>
          </w:tcPr>
          <w:p w14:paraId="246A1C24"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15C6586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753A8AFC"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61F2D364"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3BA48842"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Survivors</w:t>
            </w:r>
          </w:p>
          <w:p w14:paraId="320C1927"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sz w:val="20"/>
                <w:szCs w:val="20"/>
              </w:rPr>
              <w:t>(S)</w:t>
            </w:r>
          </w:p>
        </w:tc>
        <w:tc>
          <w:tcPr>
            <w:tcW w:w="1795" w:type="dxa"/>
            <w:tcBorders>
              <w:top w:val="single" w:sz="4" w:space="0" w:color="auto"/>
              <w:bottom w:val="single" w:sz="4" w:space="0" w:color="auto"/>
            </w:tcBorders>
          </w:tcPr>
          <w:p w14:paraId="152DCA7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sz w:val="20"/>
                <w:szCs w:val="20"/>
              </w:rPr>
              <w:t>% Survivor</w:t>
            </w:r>
          </w:p>
        </w:tc>
      </w:tr>
      <w:tr w:rsidR="007B2610" w:rsidRPr="00176C2D" w14:paraId="2E21E762" w14:textId="77777777" w:rsidTr="00A44F2C">
        <w:tc>
          <w:tcPr>
            <w:tcW w:w="1869" w:type="dxa"/>
            <w:tcBorders>
              <w:top w:val="single" w:sz="4" w:space="0" w:color="auto"/>
            </w:tcBorders>
          </w:tcPr>
          <w:p w14:paraId="17D74E6B" w14:textId="7F5C23EB" w:rsidR="007B2610" w:rsidRPr="00176C2D" w:rsidRDefault="000646EB" w:rsidP="00176C2D">
            <w:pPr>
              <w:jc w:val="center"/>
              <w:rPr>
                <w:rFonts w:ascii="Times New Roman" w:hAnsi="Times New Roman" w:cs="Times New Roman"/>
                <w:b/>
                <w:bCs/>
                <w:color w:val="FF0000"/>
                <w:sz w:val="20"/>
                <w:szCs w:val="20"/>
              </w:rPr>
            </w:pPr>
            <w:r w:rsidRPr="000646EB">
              <w:rPr>
                <w:rFonts w:ascii="Times New Roman" w:hAnsi="Times New Roman" w:cs="Times New Roman"/>
                <w:b/>
                <w:bCs/>
                <w:sz w:val="20"/>
                <w:szCs w:val="20"/>
              </w:rPr>
              <w:t>0</w:t>
            </w:r>
          </w:p>
        </w:tc>
        <w:tc>
          <w:tcPr>
            <w:tcW w:w="1870" w:type="dxa"/>
            <w:tcBorders>
              <w:top w:val="single" w:sz="4" w:space="0" w:color="auto"/>
            </w:tcBorders>
          </w:tcPr>
          <w:p w14:paraId="39E817F8"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562" w:type="dxa"/>
            <w:tcBorders>
              <w:top w:val="single" w:sz="4" w:space="0" w:color="auto"/>
            </w:tcBorders>
          </w:tcPr>
          <w:p w14:paraId="17EC484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582" w:type="dxa"/>
            <w:tcBorders>
              <w:top w:val="single" w:sz="4" w:space="0" w:color="auto"/>
            </w:tcBorders>
          </w:tcPr>
          <w:p w14:paraId="5E9EAF8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217" w:type="dxa"/>
            <w:tcBorders>
              <w:top w:val="single" w:sz="4" w:space="0" w:color="auto"/>
            </w:tcBorders>
          </w:tcPr>
          <w:p w14:paraId="08C19E8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Borders>
              <w:top w:val="single" w:sz="4" w:space="0" w:color="auto"/>
            </w:tcBorders>
          </w:tcPr>
          <w:p w14:paraId="06EC310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r>
      <w:tr w:rsidR="007B2610" w:rsidRPr="00176C2D" w14:paraId="56D454F8" w14:textId="77777777" w:rsidTr="00A44F2C">
        <w:tc>
          <w:tcPr>
            <w:tcW w:w="1869" w:type="dxa"/>
          </w:tcPr>
          <w:p w14:paraId="65B66E8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4</w:t>
            </w:r>
          </w:p>
        </w:tc>
        <w:tc>
          <w:tcPr>
            <w:tcW w:w="1870" w:type="dxa"/>
          </w:tcPr>
          <w:p w14:paraId="22BACEF1"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0.60</w:t>
            </w:r>
          </w:p>
        </w:tc>
        <w:tc>
          <w:tcPr>
            <w:tcW w:w="1562" w:type="dxa"/>
          </w:tcPr>
          <w:p w14:paraId="73A1B93B"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w:t>
            </w:r>
          </w:p>
        </w:tc>
        <w:tc>
          <w:tcPr>
            <w:tcW w:w="1582" w:type="dxa"/>
          </w:tcPr>
          <w:p w14:paraId="1E4C09C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50</w:t>
            </w:r>
          </w:p>
        </w:tc>
        <w:tc>
          <w:tcPr>
            <w:tcW w:w="1217" w:type="dxa"/>
          </w:tcPr>
          <w:p w14:paraId="66205FE0"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w:t>
            </w:r>
          </w:p>
        </w:tc>
        <w:tc>
          <w:tcPr>
            <w:tcW w:w="1795" w:type="dxa"/>
          </w:tcPr>
          <w:p w14:paraId="030AF7E2"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50</w:t>
            </w:r>
          </w:p>
        </w:tc>
      </w:tr>
      <w:tr w:rsidR="007B2610" w:rsidRPr="00176C2D" w14:paraId="247A0537" w14:textId="77777777" w:rsidTr="00A44F2C">
        <w:tc>
          <w:tcPr>
            <w:tcW w:w="1869" w:type="dxa"/>
          </w:tcPr>
          <w:p w14:paraId="2ACC8CF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6</w:t>
            </w:r>
          </w:p>
        </w:tc>
        <w:tc>
          <w:tcPr>
            <w:tcW w:w="1870" w:type="dxa"/>
          </w:tcPr>
          <w:p w14:paraId="04485BD7"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0.78</w:t>
            </w:r>
          </w:p>
        </w:tc>
        <w:tc>
          <w:tcPr>
            <w:tcW w:w="1562" w:type="dxa"/>
          </w:tcPr>
          <w:p w14:paraId="66F7E97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Pr>
          <w:p w14:paraId="4FC5954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Pr>
          <w:p w14:paraId="69FCFDC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Pr>
          <w:p w14:paraId="29A11A48"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r w:rsidR="007B2610" w:rsidRPr="00176C2D" w14:paraId="72983159" w14:textId="77777777" w:rsidTr="00A44F2C">
        <w:tc>
          <w:tcPr>
            <w:tcW w:w="1869" w:type="dxa"/>
          </w:tcPr>
          <w:p w14:paraId="7826C646"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8</w:t>
            </w:r>
          </w:p>
        </w:tc>
        <w:tc>
          <w:tcPr>
            <w:tcW w:w="1870" w:type="dxa"/>
          </w:tcPr>
          <w:p w14:paraId="02916D96"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0.90</w:t>
            </w:r>
          </w:p>
        </w:tc>
        <w:tc>
          <w:tcPr>
            <w:tcW w:w="1562" w:type="dxa"/>
          </w:tcPr>
          <w:p w14:paraId="2025B43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Pr>
          <w:p w14:paraId="61804A1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Pr>
          <w:p w14:paraId="11A78BE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Pr>
          <w:p w14:paraId="63B0040C"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r w:rsidR="007B2610" w:rsidRPr="00176C2D" w14:paraId="57520CBC" w14:textId="77777777" w:rsidTr="00A44F2C">
        <w:tc>
          <w:tcPr>
            <w:tcW w:w="1869" w:type="dxa"/>
            <w:tcBorders>
              <w:bottom w:val="single" w:sz="4" w:space="0" w:color="auto"/>
            </w:tcBorders>
          </w:tcPr>
          <w:p w14:paraId="53AA203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870" w:type="dxa"/>
            <w:tcBorders>
              <w:bottom w:val="single" w:sz="4" w:space="0" w:color="auto"/>
            </w:tcBorders>
          </w:tcPr>
          <w:p w14:paraId="40A3963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 xml:space="preserve">1.00  </w:t>
            </w:r>
          </w:p>
        </w:tc>
        <w:tc>
          <w:tcPr>
            <w:tcW w:w="1562" w:type="dxa"/>
            <w:tcBorders>
              <w:bottom w:val="single" w:sz="4" w:space="0" w:color="auto"/>
            </w:tcBorders>
          </w:tcPr>
          <w:p w14:paraId="5EC6451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Borders>
              <w:bottom w:val="single" w:sz="4" w:space="0" w:color="auto"/>
            </w:tcBorders>
          </w:tcPr>
          <w:p w14:paraId="7756963E"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Borders>
              <w:bottom w:val="single" w:sz="4" w:space="0" w:color="auto"/>
            </w:tcBorders>
          </w:tcPr>
          <w:p w14:paraId="4FCEBC83"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Borders>
              <w:bottom w:val="single" w:sz="4" w:space="0" w:color="auto"/>
            </w:tcBorders>
          </w:tcPr>
          <w:p w14:paraId="4922CE52"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bl>
    <w:p w14:paraId="01BF6630"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6BFE368"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A83C774"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1C87803D"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154F687F"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2689CCA"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253C441" w14:textId="0608385E" w:rsidR="007B2610" w:rsidRDefault="00DF5A7B" w:rsidP="00176C2D">
      <w:pPr>
        <w:spacing w:after="0" w:line="240" w:lineRule="auto"/>
        <w:rPr>
          <w:rFonts w:ascii="Times New Roman" w:hAnsi="Times New Roman" w:cs="Times New Roman"/>
          <w:b/>
          <w:bCs/>
          <w:color w:val="FF0000"/>
          <w:sz w:val="20"/>
          <w:szCs w:val="20"/>
        </w:rPr>
      </w:pPr>
      <w:r>
        <w:rPr>
          <w:noProof/>
        </w:rPr>
        <w:lastRenderedPageBreak/>
        <w:drawing>
          <wp:inline distT="0" distB="0" distL="0" distR="0" wp14:anchorId="04671CD5" wp14:editId="2C84FE76">
            <wp:extent cx="5943600" cy="3616325"/>
            <wp:effectExtent l="0" t="0" r="0" b="3175"/>
            <wp:docPr id="178750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2490" name=""/>
                    <pic:cNvPicPr/>
                  </pic:nvPicPr>
                  <pic:blipFill>
                    <a:blip r:embed="rId10"/>
                    <a:stretch>
                      <a:fillRect/>
                    </a:stretch>
                  </pic:blipFill>
                  <pic:spPr>
                    <a:xfrm>
                      <a:off x="0" y="0"/>
                      <a:ext cx="5943600" cy="3616325"/>
                    </a:xfrm>
                    <a:prstGeom prst="rect">
                      <a:avLst/>
                    </a:prstGeom>
                  </pic:spPr>
                </pic:pic>
              </a:graphicData>
            </a:graphic>
          </wp:inline>
        </w:drawing>
      </w:r>
    </w:p>
    <w:p w14:paraId="23806601" w14:textId="77777777" w:rsidR="00DF5A7B" w:rsidRPr="00176C2D" w:rsidRDefault="00DF5A7B" w:rsidP="00176C2D">
      <w:pPr>
        <w:spacing w:after="0" w:line="240" w:lineRule="auto"/>
        <w:rPr>
          <w:rFonts w:ascii="Times New Roman" w:hAnsi="Times New Roman" w:cs="Times New Roman"/>
          <w:b/>
          <w:bCs/>
          <w:color w:val="FF0000"/>
          <w:sz w:val="20"/>
          <w:szCs w:val="20"/>
        </w:rPr>
      </w:pPr>
    </w:p>
    <w:p w14:paraId="029CC769" w14:textId="77777777" w:rsidR="007B2610" w:rsidRPr="00176C2D" w:rsidRDefault="007B2610" w:rsidP="00176C2D">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176C2D">
        <w:rPr>
          <w:rFonts w:ascii="Times New Roman" w:hAnsi="Times New Roman" w:cs="Times New Roman"/>
          <w:b/>
          <w:bCs/>
          <w:sz w:val="20"/>
          <w:szCs w:val="20"/>
        </w:rPr>
        <w:t>Fig. 4: Probit Graph of mortality (%) against concentration</w:t>
      </w:r>
    </w:p>
    <w:p w14:paraId="539AB9CC" w14:textId="77777777" w:rsidR="007B2610" w:rsidRPr="00176C2D" w:rsidRDefault="007B2610" w:rsidP="00176C2D">
      <w:pPr>
        <w:autoSpaceDE w:val="0"/>
        <w:autoSpaceDN w:val="0"/>
        <w:adjustRightInd w:val="0"/>
        <w:spacing w:after="0" w:line="240" w:lineRule="auto"/>
        <w:rPr>
          <w:rFonts w:ascii="Times New Roman" w:hAnsi="Times New Roman" w:cs="Times New Roman"/>
          <w:b/>
          <w:bCs/>
          <w:sz w:val="20"/>
          <w:szCs w:val="20"/>
        </w:rPr>
      </w:pPr>
    </w:p>
    <w:p w14:paraId="71D698DB"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7E371ED8" w14:textId="77777777" w:rsidR="007B2610" w:rsidRPr="00176C2D" w:rsidRDefault="007B2610" w:rsidP="00176C2D">
      <w:pPr>
        <w:spacing w:after="0" w:line="240" w:lineRule="auto"/>
        <w:jc w:val="both"/>
        <w:rPr>
          <w:rFonts w:ascii="Times New Roman" w:hAnsi="Times New Roman" w:cs="Times New Roman"/>
          <w:b/>
          <w:bCs/>
          <w:sz w:val="20"/>
          <w:szCs w:val="20"/>
        </w:rPr>
      </w:pPr>
    </w:p>
    <w:p w14:paraId="36FE32A2" w14:textId="21E276BC"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7B2610" w:rsidRPr="00176C2D">
        <w:rPr>
          <w:rFonts w:ascii="Times New Roman" w:hAnsi="Times New Roman" w:cs="Times New Roman"/>
          <w:b/>
          <w:bCs/>
          <w:sz w:val="20"/>
          <w:szCs w:val="20"/>
        </w:rPr>
        <w:t>.</w:t>
      </w:r>
      <w:r w:rsidR="000646EB">
        <w:rPr>
          <w:rFonts w:ascii="Times New Roman" w:hAnsi="Times New Roman" w:cs="Times New Roman"/>
          <w:b/>
          <w:bCs/>
          <w:sz w:val="20"/>
          <w:szCs w:val="20"/>
        </w:rPr>
        <w:t>5</w:t>
      </w:r>
      <w:r w:rsidR="007B2610" w:rsidRPr="00176C2D">
        <w:rPr>
          <w:rFonts w:ascii="Times New Roman" w:hAnsi="Times New Roman" w:cs="Times New Roman"/>
          <w:b/>
          <w:bCs/>
          <w:sz w:val="20"/>
          <w:szCs w:val="20"/>
        </w:rPr>
        <w:t xml:space="preserve">. </w:t>
      </w:r>
      <w:proofErr w:type="spellStart"/>
      <w:r w:rsidR="004C255A" w:rsidRPr="00660802">
        <w:rPr>
          <w:rFonts w:ascii="Times New Roman" w:hAnsi="Times New Roman" w:cs="Times New Roman"/>
          <w:b/>
          <w:bCs/>
          <w:sz w:val="20"/>
          <w:szCs w:val="20"/>
          <w:highlight w:val="yellow"/>
        </w:rPr>
        <w:t>Behavioural</w:t>
      </w:r>
      <w:proofErr w:type="spellEnd"/>
      <w:r w:rsidR="004C255A" w:rsidRPr="00660802">
        <w:rPr>
          <w:rFonts w:ascii="Times New Roman" w:hAnsi="Times New Roman" w:cs="Times New Roman"/>
          <w:b/>
          <w:bCs/>
          <w:sz w:val="20"/>
          <w:szCs w:val="20"/>
          <w:highlight w:val="yellow"/>
        </w:rPr>
        <w:t xml:space="preserve"> </w:t>
      </w:r>
      <w:r w:rsidR="007B2610" w:rsidRPr="00176C2D">
        <w:rPr>
          <w:rFonts w:ascii="Times New Roman" w:hAnsi="Times New Roman" w:cs="Times New Roman"/>
          <w:b/>
          <w:bCs/>
          <w:sz w:val="20"/>
          <w:szCs w:val="20"/>
        </w:rPr>
        <w:t xml:space="preserve">Responses </w:t>
      </w:r>
    </w:p>
    <w:p w14:paraId="50E930D7" w14:textId="2C4AEF32"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Abnormal </w:t>
      </w:r>
      <w:proofErr w:type="spellStart"/>
      <w:r w:rsidR="004C255A" w:rsidRPr="00660802">
        <w:rPr>
          <w:rFonts w:ascii="Times New Roman" w:hAnsi="Times New Roman" w:cs="Times New Roman"/>
          <w:sz w:val="20"/>
          <w:szCs w:val="20"/>
          <w:highlight w:val="yellow"/>
        </w:rPr>
        <w:t>behavioural</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response was observed by the test organisms upon exposure to varying concentrations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in a </w:t>
      </w:r>
      <w:r w:rsidR="004C255A" w:rsidRPr="00660802">
        <w:rPr>
          <w:rFonts w:ascii="Times New Roman" w:hAnsi="Times New Roman" w:cs="Times New Roman"/>
          <w:sz w:val="20"/>
          <w:szCs w:val="20"/>
          <w:highlight w:val="yellow"/>
        </w:rPr>
        <w:t>concentration-dependent</w:t>
      </w:r>
      <w:r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manner with respect to exposure time. Semi-quantitative measurement was used in assessing </w:t>
      </w:r>
      <w:proofErr w:type="spellStart"/>
      <w:r w:rsidR="00A22A89">
        <w:rPr>
          <w:rFonts w:ascii="Times New Roman" w:hAnsi="Times New Roman" w:cs="Times New Roman"/>
          <w:sz w:val="20"/>
          <w:szCs w:val="20"/>
        </w:rPr>
        <w:t>b</w:t>
      </w:r>
      <w:r w:rsidR="00A22A89" w:rsidRPr="00176C2D">
        <w:rPr>
          <w:rFonts w:ascii="Times New Roman" w:hAnsi="Times New Roman" w:cs="Times New Roman"/>
          <w:sz w:val="20"/>
          <w:szCs w:val="20"/>
        </w:rPr>
        <w:t>ehavioural</w:t>
      </w:r>
      <w:proofErr w:type="spellEnd"/>
      <w:r w:rsidRPr="00176C2D">
        <w:rPr>
          <w:rFonts w:ascii="Times New Roman" w:hAnsi="Times New Roman" w:cs="Times New Roman"/>
          <w:sz w:val="20"/>
          <w:szCs w:val="20"/>
        </w:rPr>
        <w:t xml:space="preserve"> abnormalities (Table 4). After 24 h exposure, the treated groups exposed to varying concentrations of the plant extract displayed slight to moderate </w:t>
      </w:r>
      <w:proofErr w:type="spellStart"/>
      <w:r w:rsidR="004C255A" w:rsidRPr="00660802">
        <w:rPr>
          <w:rFonts w:ascii="Times New Roman" w:hAnsi="Times New Roman" w:cs="Times New Roman"/>
          <w:sz w:val="20"/>
          <w:szCs w:val="20"/>
          <w:highlight w:val="yellow"/>
        </w:rPr>
        <w:t>behavioural</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changes such as erratic swimming, respiratory distress, air gulping, excessive mucus secretion, and vertical erection, while the control (0 mg/l) concentration exhibited none of these </w:t>
      </w:r>
      <w:proofErr w:type="spellStart"/>
      <w:r w:rsidR="004C255A" w:rsidRPr="00660802">
        <w:rPr>
          <w:rFonts w:ascii="Times New Roman" w:hAnsi="Times New Roman" w:cs="Times New Roman"/>
          <w:sz w:val="20"/>
          <w:szCs w:val="20"/>
          <w:highlight w:val="yellow"/>
        </w:rPr>
        <w:t>behavioural</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changes. Further exposure at 48–96 hours of the plant leaf extract promoted moderate to severe </w:t>
      </w:r>
      <w:proofErr w:type="spellStart"/>
      <w:r w:rsidR="004C255A" w:rsidRPr="00660802">
        <w:rPr>
          <w:rFonts w:ascii="Times New Roman" w:hAnsi="Times New Roman" w:cs="Times New Roman"/>
          <w:sz w:val="20"/>
          <w:szCs w:val="20"/>
          <w:highlight w:val="yellow"/>
        </w:rPr>
        <w:t>behavioural</w:t>
      </w:r>
      <w:proofErr w:type="spellEnd"/>
      <w:r w:rsidR="004C255A" w:rsidRPr="00176C2D">
        <w:rPr>
          <w:rFonts w:ascii="Times New Roman" w:hAnsi="Times New Roman" w:cs="Times New Roman"/>
          <w:sz w:val="20"/>
          <w:szCs w:val="20"/>
        </w:rPr>
        <w:t xml:space="preserve"> </w:t>
      </w:r>
      <w:r w:rsidRPr="00176C2D">
        <w:rPr>
          <w:rFonts w:ascii="Times New Roman" w:hAnsi="Times New Roman" w:cs="Times New Roman"/>
          <w:sz w:val="20"/>
          <w:szCs w:val="20"/>
        </w:rPr>
        <w:t>abnormalities in the treated groups, in a concentration-dependent pattern.</w:t>
      </w:r>
    </w:p>
    <w:p w14:paraId="1D038698" w14:textId="77777777" w:rsidR="007B2610" w:rsidRPr="00176C2D" w:rsidRDefault="007B2610" w:rsidP="00176C2D">
      <w:pPr>
        <w:tabs>
          <w:tab w:val="left" w:pos="1058"/>
        </w:tabs>
        <w:spacing w:after="0" w:line="240" w:lineRule="auto"/>
        <w:ind w:left="450" w:hanging="450"/>
        <w:rPr>
          <w:rFonts w:ascii="Times New Roman" w:hAnsi="Times New Roman" w:cs="Times New Roman"/>
          <w:b/>
          <w:color w:val="FF0000"/>
          <w:sz w:val="20"/>
          <w:szCs w:val="20"/>
        </w:rPr>
      </w:pPr>
    </w:p>
    <w:p w14:paraId="2B4F2A92"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1720E31B"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63B541E5"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0FE40A15" w14:textId="77777777" w:rsidR="00A22A89" w:rsidRDefault="00A22A89" w:rsidP="00176C2D">
      <w:pPr>
        <w:spacing w:after="0" w:line="240" w:lineRule="auto"/>
        <w:jc w:val="both"/>
        <w:rPr>
          <w:rFonts w:ascii="Times New Roman" w:hAnsi="Times New Roman" w:cs="Times New Roman"/>
          <w:b/>
          <w:bCs/>
          <w:sz w:val="20"/>
          <w:szCs w:val="20"/>
        </w:rPr>
      </w:pPr>
    </w:p>
    <w:p w14:paraId="0D7E768A" w14:textId="77777777" w:rsidR="000646EB" w:rsidRDefault="000646EB" w:rsidP="00176C2D">
      <w:pPr>
        <w:spacing w:after="0" w:line="240" w:lineRule="auto"/>
        <w:jc w:val="both"/>
        <w:rPr>
          <w:rFonts w:ascii="Times New Roman" w:hAnsi="Times New Roman" w:cs="Times New Roman"/>
          <w:b/>
          <w:bCs/>
          <w:sz w:val="20"/>
          <w:szCs w:val="20"/>
        </w:rPr>
      </w:pPr>
    </w:p>
    <w:p w14:paraId="6B1CF961" w14:textId="77777777" w:rsidR="000646EB" w:rsidRDefault="000646EB" w:rsidP="00176C2D">
      <w:pPr>
        <w:spacing w:after="0" w:line="240" w:lineRule="auto"/>
        <w:jc w:val="both"/>
        <w:rPr>
          <w:rFonts w:ascii="Times New Roman" w:hAnsi="Times New Roman" w:cs="Times New Roman"/>
          <w:b/>
          <w:bCs/>
          <w:sz w:val="20"/>
          <w:szCs w:val="20"/>
        </w:rPr>
      </w:pPr>
    </w:p>
    <w:p w14:paraId="173A6307" w14:textId="4796468A" w:rsidR="007B2610" w:rsidRPr="00176C2D" w:rsidRDefault="007B2610" w:rsidP="00176C2D">
      <w:pPr>
        <w:spacing w:after="0" w:line="240" w:lineRule="auto"/>
        <w:jc w:val="both"/>
        <w:rPr>
          <w:rFonts w:ascii="Times New Roman" w:hAnsi="Times New Roman" w:cs="Times New Roman"/>
          <w:b/>
          <w:bCs/>
          <w:sz w:val="20"/>
          <w:szCs w:val="20"/>
        </w:rPr>
      </w:pPr>
      <w:r w:rsidRPr="00176C2D">
        <w:rPr>
          <w:rFonts w:ascii="Times New Roman" w:hAnsi="Times New Roman" w:cs="Times New Roman"/>
          <w:b/>
          <w:bCs/>
          <w:sz w:val="20"/>
          <w:szCs w:val="20"/>
        </w:rPr>
        <w:t xml:space="preserve">Table 4: Effect of </w:t>
      </w:r>
      <w:r w:rsidRPr="00176C2D">
        <w:rPr>
          <w:rFonts w:ascii="Times New Roman" w:hAnsi="Times New Roman" w:cs="Times New Roman"/>
          <w:b/>
          <w:bCs/>
          <w:i/>
          <w:iCs/>
          <w:sz w:val="20"/>
          <w:szCs w:val="20"/>
        </w:rPr>
        <w:t>Psidium guajava</w:t>
      </w:r>
      <w:r w:rsidRPr="00176C2D">
        <w:rPr>
          <w:rFonts w:ascii="Times New Roman" w:hAnsi="Times New Roman" w:cs="Times New Roman"/>
          <w:b/>
          <w:bCs/>
          <w:sz w:val="20"/>
          <w:szCs w:val="20"/>
        </w:rPr>
        <w:t xml:space="preserve"> leaf extract on Behavior of </w:t>
      </w:r>
      <w:r w:rsidRPr="00176C2D">
        <w:rPr>
          <w:rFonts w:ascii="Times New Roman" w:hAnsi="Times New Roman" w:cs="Times New Roman"/>
          <w:b/>
          <w:bCs/>
          <w:i/>
          <w:iCs/>
          <w:sz w:val="20"/>
          <w:szCs w:val="20"/>
        </w:rPr>
        <w:t xml:space="preserve">Clarias </w:t>
      </w:r>
      <w:proofErr w:type="spellStart"/>
      <w:r w:rsidRPr="00176C2D">
        <w:rPr>
          <w:rFonts w:ascii="Times New Roman" w:hAnsi="Times New Roman" w:cs="Times New Roman"/>
          <w:b/>
          <w:bCs/>
          <w:i/>
          <w:iCs/>
          <w:sz w:val="20"/>
          <w:szCs w:val="20"/>
        </w:rPr>
        <w:t>gariepinus</w:t>
      </w:r>
      <w:proofErr w:type="spellEnd"/>
      <w:r w:rsidRPr="00176C2D">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086"/>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A22A89" w:rsidRPr="00176C2D" w14:paraId="34688DB7" w14:textId="77777777" w:rsidTr="00A22A89">
        <w:tc>
          <w:tcPr>
            <w:tcW w:w="1141" w:type="dxa"/>
            <w:tcBorders>
              <w:top w:val="single" w:sz="4" w:space="0" w:color="auto"/>
              <w:bottom w:val="single" w:sz="4" w:space="0" w:color="auto"/>
            </w:tcBorders>
          </w:tcPr>
          <w:p w14:paraId="7F62AAD1"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lastRenderedPageBreak/>
              <w:t>Time in hours</w:t>
            </w:r>
          </w:p>
        </w:tc>
        <w:tc>
          <w:tcPr>
            <w:tcW w:w="1345" w:type="dxa"/>
            <w:tcBorders>
              <w:top w:val="single" w:sz="4" w:space="0" w:color="auto"/>
              <w:bottom w:val="single" w:sz="4" w:space="0" w:color="auto"/>
            </w:tcBorders>
          </w:tcPr>
          <w:p w14:paraId="07401076"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3FC42E26"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642B32E2"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684BE217"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422D6BF7"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6393B3E0"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Abnormal mucus secretion</w:t>
            </w:r>
          </w:p>
        </w:tc>
      </w:tr>
      <w:tr w:rsidR="00A22A89" w:rsidRPr="00176C2D" w14:paraId="3295FBD7" w14:textId="77777777" w:rsidTr="00A22A89">
        <w:tc>
          <w:tcPr>
            <w:tcW w:w="1141" w:type="dxa"/>
            <w:tcBorders>
              <w:top w:val="single" w:sz="4" w:space="0" w:color="auto"/>
            </w:tcBorders>
          </w:tcPr>
          <w:p w14:paraId="2A116A3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24 </w:t>
            </w:r>
          </w:p>
        </w:tc>
        <w:tc>
          <w:tcPr>
            <w:tcW w:w="1345" w:type="dxa"/>
            <w:tcBorders>
              <w:top w:val="single" w:sz="4" w:space="0" w:color="auto"/>
            </w:tcBorders>
          </w:tcPr>
          <w:p w14:paraId="7923A2E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Borders>
              <w:top w:val="single" w:sz="4" w:space="0" w:color="auto"/>
            </w:tcBorders>
          </w:tcPr>
          <w:p w14:paraId="672E69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Borders>
              <w:top w:val="single" w:sz="4" w:space="0" w:color="auto"/>
            </w:tcBorders>
          </w:tcPr>
          <w:p w14:paraId="7A826F1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Borders>
              <w:top w:val="single" w:sz="4" w:space="0" w:color="auto"/>
            </w:tcBorders>
          </w:tcPr>
          <w:p w14:paraId="78ECE07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Borders>
              <w:top w:val="single" w:sz="4" w:space="0" w:color="auto"/>
            </w:tcBorders>
          </w:tcPr>
          <w:p w14:paraId="326BC25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Borders>
              <w:top w:val="single" w:sz="4" w:space="0" w:color="auto"/>
            </w:tcBorders>
          </w:tcPr>
          <w:p w14:paraId="6B0B7BB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9C32D77" w14:textId="77777777" w:rsidTr="00A22A89">
        <w:tc>
          <w:tcPr>
            <w:tcW w:w="1141" w:type="dxa"/>
          </w:tcPr>
          <w:p w14:paraId="3EEB315C" w14:textId="77777777" w:rsidR="00A22A89" w:rsidRPr="00176C2D" w:rsidRDefault="00A22A89" w:rsidP="00A22A89">
            <w:pPr>
              <w:jc w:val="center"/>
              <w:rPr>
                <w:rFonts w:ascii="Times New Roman" w:hAnsi="Times New Roman" w:cs="Times New Roman"/>
                <w:sz w:val="20"/>
                <w:szCs w:val="20"/>
              </w:rPr>
            </w:pPr>
          </w:p>
        </w:tc>
        <w:tc>
          <w:tcPr>
            <w:tcW w:w="1345" w:type="dxa"/>
          </w:tcPr>
          <w:p w14:paraId="5FD1707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00D52BA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CF7662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0A16B58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243E7C0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0C281BE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53B2F3AD" w14:textId="77777777" w:rsidTr="00A22A89">
        <w:tc>
          <w:tcPr>
            <w:tcW w:w="1141" w:type="dxa"/>
          </w:tcPr>
          <w:p w14:paraId="4FB42DCC" w14:textId="77777777" w:rsidR="00A22A89" w:rsidRPr="00176C2D" w:rsidRDefault="00A22A89" w:rsidP="00A22A89">
            <w:pPr>
              <w:jc w:val="center"/>
              <w:rPr>
                <w:rFonts w:ascii="Times New Roman" w:hAnsi="Times New Roman" w:cs="Times New Roman"/>
                <w:sz w:val="20"/>
                <w:szCs w:val="20"/>
              </w:rPr>
            </w:pPr>
          </w:p>
        </w:tc>
        <w:tc>
          <w:tcPr>
            <w:tcW w:w="1345" w:type="dxa"/>
          </w:tcPr>
          <w:p w14:paraId="4E4DBB3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1713C0C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BD6D0E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2B1831F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A4280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43F83E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3366C63" w14:textId="77777777" w:rsidTr="00A22A89">
        <w:tc>
          <w:tcPr>
            <w:tcW w:w="1141" w:type="dxa"/>
          </w:tcPr>
          <w:p w14:paraId="133B22BF" w14:textId="77777777" w:rsidR="00A22A89" w:rsidRPr="00176C2D" w:rsidRDefault="00A22A89" w:rsidP="00A22A89">
            <w:pPr>
              <w:jc w:val="center"/>
              <w:rPr>
                <w:rFonts w:ascii="Times New Roman" w:hAnsi="Times New Roman" w:cs="Times New Roman"/>
                <w:sz w:val="20"/>
                <w:szCs w:val="20"/>
              </w:rPr>
            </w:pPr>
          </w:p>
        </w:tc>
        <w:tc>
          <w:tcPr>
            <w:tcW w:w="1345" w:type="dxa"/>
          </w:tcPr>
          <w:p w14:paraId="5EB0A6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39E7775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FDA090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6A98B21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EF451A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DED49D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7CFB261" w14:textId="77777777" w:rsidTr="00A22A89">
        <w:tc>
          <w:tcPr>
            <w:tcW w:w="1141" w:type="dxa"/>
          </w:tcPr>
          <w:p w14:paraId="29E8DD1F" w14:textId="77777777" w:rsidR="00A22A89" w:rsidRPr="00176C2D" w:rsidRDefault="00A22A89" w:rsidP="00A22A89">
            <w:pPr>
              <w:jc w:val="center"/>
              <w:rPr>
                <w:rFonts w:ascii="Times New Roman" w:hAnsi="Times New Roman" w:cs="Times New Roman"/>
                <w:sz w:val="20"/>
                <w:szCs w:val="20"/>
              </w:rPr>
            </w:pPr>
          </w:p>
        </w:tc>
        <w:tc>
          <w:tcPr>
            <w:tcW w:w="1345" w:type="dxa"/>
          </w:tcPr>
          <w:p w14:paraId="6577A8D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3A95B50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C4F5EE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2BF7CF8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CE2510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14C51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34CBD44" w14:textId="77777777" w:rsidTr="00A22A89">
        <w:tc>
          <w:tcPr>
            <w:tcW w:w="1141" w:type="dxa"/>
          </w:tcPr>
          <w:p w14:paraId="15FAF09C" w14:textId="77777777" w:rsidR="00A22A89" w:rsidRPr="00176C2D" w:rsidRDefault="00A22A89" w:rsidP="00A22A89">
            <w:pPr>
              <w:rPr>
                <w:rFonts w:ascii="Times New Roman" w:hAnsi="Times New Roman" w:cs="Times New Roman"/>
                <w:sz w:val="20"/>
                <w:szCs w:val="20"/>
              </w:rPr>
            </w:pPr>
          </w:p>
        </w:tc>
        <w:tc>
          <w:tcPr>
            <w:tcW w:w="1345" w:type="dxa"/>
          </w:tcPr>
          <w:p w14:paraId="56ED3B15" w14:textId="77777777" w:rsidR="00A22A89" w:rsidRPr="00176C2D" w:rsidRDefault="00A22A89" w:rsidP="00A22A89">
            <w:pPr>
              <w:rPr>
                <w:rFonts w:ascii="Times New Roman" w:hAnsi="Times New Roman" w:cs="Times New Roman"/>
                <w:sz w:val="20"/>
                <w:szCs w:val="20"/>
              </w:rPr>
            </w:pPr>
          </w:p>
        </w:tc>
        <w:tc>
          <w:tcPr>
            <w:tcW w:w="1425" w:type="dxa"/>
          </w:tcPr>
          <w:p w14:paraId="6600671F" w14:textId="77777777" w:rsidR="00A22A89" w:rsidRPr="00176C2D" w:rsidRDefault="00A22A89" w:rsidP="00A22A89">
            <w:pPr>
              <w:rPr>
                <w:rFonts w:ascii="Times New Roman" w:hAnsi="Times New Roman" w:cs="Times New Roman"/>
                <w:sz w:val="20"/>
                <w:szCs w:val="20"/>
              </w:rPr>
            </w:pPr>
          </w:p>
        </w:tc>
        <w:tc>
          <w:tcPr>
            <w:tcW w:w="1773" w:type="dxa"/>
          </w:tcPr>
          <w:p w14:paraId="38810FF1" w14:textId="77777777" w:rsidR="00A22A89" w:rsidRPr="00176C2D" w:rsidRDefault="00A22A89" w:rsidP="00A22A89">
            <w:pPr>
              <w:rPr>
                <w:rFonts w:ascii="Times New Roman" w:hAnsi="Times New Roman" w:cs="Times New Roman"/>
                <w:sz w:val="20"/>
                <w:szCs w:val="20"/>
              </w:rPr>
            </w:pPr>
          </w:p>
        </w:tc>
        <w:tc>
          <w:tcPr>
            <w:tcW w:w="1699" w:type="dxa"/>
          </w:tcPr>
          <w:p w14:paraId="4A4D57CF" w14:textId="77777777" w:rsidR="00A22A89" w:rsidRPr="00176C2D" w:rsidRDefault="00A22A89" w:rsidP="00A22A89">
            <w:pPr>
              <w:rPr>
                <w:rFonts w:ascii="Times New Roman" w:hAnsi="Times New Roman" w:cs="Times New Roman"/>
                <w:sz w:val="20"/>
                <w:szCs w:val="20"/>
              </w:rPr>
            </w:pPr>
          </w:p>
        </w:tc>
        <w:tc>
          <w:tcPr>
            <w:tcW w:w="1270" w:type="dxa"/>
          </w:tcPr>
          <w:p w14:paraId="142E7013" w14:textId="77777777" w:rsidR="00A22A89" w:rsidRPr="00176C2D" w:rsidRDefault="00A22A89" w:rsidP="00A22A89">
            <w:pPr>
              <w:rPr>
                <w:rFonts w:ascii="Times New Roman" w:hAnsi="Times New Roman" w:cs="Times New Roman"/>
                <w:sz w:val="20"/>
                <w:szCs w:val="20"/>
              </w:rPr>
            </w:pPr>
          </w:p>
        </w:tc>
        <w:tc>
          <w:tcPr>
            <w:tcW w:w="1782" w:type="dxa"/>
          </w:tcPr>
          <w:p w14:paraId="548E5481" w14:textId="77777777" w:rsidR="00A22A89" w:rsidRPr="00176C2D" w:rsidRDefault="00A22A89" w:rsidP="00A22A89">
            <w:pPr>
              <w:rPr>
                <w:rFonts w:ascii="Times New Roman" w:hAnsi="Times New Roman" w:cs="Times New Roman"/>
                <w:sz w:val="20"/>
                <w:szCs w:val="20"/>
              </w:rPr>
            </w:pPr>
          </w:p>
        </w:tc>
      </w:tr>
      <w:tr w:rsidR="00A22A89" w:rsidRPr="00176C2D" w14:paraId="7AE53925" w14:textId="77777777" w:rsidTr="00A22A89">
        <w:tc>
          <w:tcPr>
            <w:tcW w:w="1141" w:type="dxa"/>
          </w:tcPr>
          <w:p w14:paraId="6205C2D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48 </w:t>
            </w:r>
          </w:p>
        </w:tc>
        <w:tc>
          <w:tcPr>
            <w:tcW w:w="1345" w:type="dxa"/>
          </w:tcPr>
          <w:p w14:paraId="121012D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0DB0659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4335A89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7C90BFA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81568F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868E34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5EDAC4DB" w14:textId="77777777" w:rsidTr="00A22A89">
        <w:tc>
          <w:tcPr>
            <w:tcW w:w="1141" w:type="dxa"/>
          </w:tcPr>
          <w:p w14:paraId="46CE2C6A" w14:textId="77777777" w:rsidR="00A22A89" w:rsidRPr="00176C2D" w:rsidRDefault="00A22A89" w:rsidP="00A22A89">
            <w:pPr>
              <w:jc w:val="center"/>
              <w:rPr>
                <w:rFonts w:ascii="Times New Roman" w:hAnsi="Times New Roman" w:cs="Times New Roman"/>
                <w:sz w:val="20"/>
                <w:szCs w:val="20"/>
              </w:rPr>
            </w:pPr>
          </w:p>
        </w:tc>
        <w:tc>
          <w:tcPr>
            <w:tcW w:w="1345" w:type="dxa"/>
          </w:tcPr>
          <w:p w14:paraId="6E8AAE9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595950D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527E39F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F82A2F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61B3406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34BA019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C2108F0" w14:textId="77777777" w:rsidTr="00A22A89">
        <w:tc>
          <w:tcPr>
            <w:tcW w:w="1141" w:type="dxa"/>
          </w:tcPr>
          <w:p w14:paraId="09BEF3B5" w14:textId="77777777" w:rsidR="00A22A89" w:rsidRPr="00176C2D" w:rsidRDefault="00A22A89" w:rsidP="00A22A89">
            <w:pPr>
              <w:jc w:val="center"/>
              <w:rPr>
                <w:rFonts w:ascii="Times New Roman" w:hAnsi="Times New Roman" w:cs="Times New Roman"/>
                <w:sz w:val="20"/>
                <w:szCs w:val="20"/>
              </w:rPr>
            </w:pPr>
          </w:p>
        </w:tc>
        <w:tc>
          <w:tcPr>
            <w:tcW w:w="1345" w:type="dxa"/>
          </w:tcPr>
          <w:p w14:paraId="7D981AA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4F445A5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C4A2F8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50EB7F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0B4821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7EF231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D09A5E7" w14:textId="77777777" w:rsidTr="00A22A89">
        <w:tc>
          <w:tcPr>
            <w:tcW w:w="1141" w:type="dxa"/>
          </w:tcPr>
          <w:p w14:paraId="6A6096C8" w14:textId="77777777" w:rsidR="00A22A89" w:rsidRPr="00176C2D" w:rsidRDefault="00A22A89" w:rsidP="00A22A89">
            <w:pPr>
              <w:jc w:val="center"/>
              <w:rPr>
                <w:rFonts w:ascii="Times New Roman" w:hAnsi="Times New Roman" w:cs="Times New Roman"/>
                <w:sz w:val="20"/>
                <w:szCs w:val="20"/>
              </w:rPr>
            </w:pPr>
          </w:p>
        </w:tc>
        <w:tc>
          <w:tcPr>
            <w:tcW w:w="1345" w:type="dxa"/>
          </w:tcPr>
          <w:p w14:paraId="16856E5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17E5F65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C28241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5AFCB6C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2BFCF46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223883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A809066" w14:textId="77777777" w:rsidTr="00A22A89">
        <w:tc>
          <w:tcPr>
            <w:tcW w:w="1141" w:type="dxa"/>
          </w:tcPr>
          <w:p w14:paraId="262E70A0" w14:textId="77777777" w:rsidR="00A22A89" w:rsidRPr="00176C2D" w:rsidRDefault="00A22A89" w:rsidP="00A22A89">
            <w:pPr>
              <w:jc w:val="center"/>
              <w:rPr>
                <w:rFonts w:ascii="Times New Roman" w:hAnsi="Times New Roman" w:cs="Times New Roman"/>
                <w:sz w:val="20"/>
                <w:szCs w:val="20"/>
              </w:rPr>
            </w:pPr>
          </w:p>
        </w:tc>
        <w:tc>
          <w:tcPr>
            <w:tcW w:w="1345" w:type="dxa"/>
          </w:tcPr>
          <w:p w14:paraId="5EA37E9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413B75B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211FBCA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599638D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30ED9C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1BC5B36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E280855" w14:textId="77777777" w:rsidTr="00A22A89">
        <w:tc>
          <w:tcPr>
            <w:tcW w:w="1141" w:type="dxa"/>
          </w:tcPr>
          <w:p w14:paraId="013056F3" w14:textId="77777777" w:rsidR="00A22A89" w:rsidRPr="00176C2D" w:rsidRDefault="00A22A89" w:rsidP="00A22A89">
            <w:pPr>
              <w:jc w:val="center"/>
              <w:rPr>
                <w:rFonts w:ascii="Times New Roman" w:hAnsi="Times New Roman" w:cs="Times New Roman"/>
                <w:sz w:val="20"/>
                <w:szCs w:val="20"/>
              </w:rPr>
            </w:pPr>
          </w:p>
        </w:tc>
        <w:tc>
          <w:tcPr>
            <w:tcW w:w="1345" w:type="dxa"/>
          </w:tcPr>
          <w:p w14:paraId="36845D1A" w14:textId="77777777" w:rsidR="00A22A89" w:rsidRPr="00176C2D" w:rsidRDefault="00A22A89" w:rsidP="00A22A89">
            <w:pPr>
              <w:rPr>
                <w:rFonts w:ascii="Times New Roman" w:hAnsi="Times New Roman" w:cs="Times New Roman"/>
                <w:sz w:val="20"/>
                <w:szCs w:val="20"/>
              </w:rPr>
            </w:pPr>
          </w:p>
        </w:tc>
        <w:tc>
          <w:tcPr>
            <w:tcW w:w="1425" w:type="dxa"/>
          </w:tcPr>
          <w:p w14:paraId="0EF48A76" w14:textId="77777777" w:rsidR="00A22A89" w:rsidRPr="00176C2D" w:rsidRDefault="00A22A89" w:rsidP="00A22A89">
            <w:pPr>
              <w:jc w:val="center"/>
              <w:rPr>
                <w:rFonts w:ascii="Times New Roman" w:hAnsi="Times New Roman" w:cs="Times New Roman"/>
                <w:sz w:val="20"/>
                <w:szCs w:val="20"/>
              </w:rPr>
            </w:pPr>
          </w:p>
        </w:tc>
        <w:tc>
          <w:tcPr>
            <w:tcW w:w="1773" w:type="dxa"/>
          </w:tcPr>
          <w:p w14:paraId="567091E7" w14:textId="77777777" w:rsidR="00A22A89" w:rsidRPr="00176C2D" w:rsidRDefault="00A22A89" w:rsidP="00A22A89">
            <w:pPr>
              <w:jc w:val="center"/>
              <w:rPr>
                <w:rFonts w:ascii="Times New Roman" w:hAnsi="Times New Roman" w:cs="Times New Roman"/>
                <w:sz w:val="20"/>
                <w:szCs w:val="20"/>
              </w:rPr>
            </w:pPr>
          </w:p>
        </w:tc>
        <w:tc>
          <w:tcPr>
            <w:tcW w:w="1699" w:type="dxa"/>
          </w:tcPr>
          <w:p w14:paraId="379A3E3C" w14:textId="77777777" w:rsidR="00A22A89" w:rsidRPr="00176C2D" w:rsidRDefault="00A22A89" w:rsidP="00A22A89">
            <w:pPr>
              <w:jc w:val="center"/>
              <w:rPr>
                <w:rFonts w:ascii="Times New Roman" w:hAnsi="Times New Roman" w:cs="Times New Roman"/>
                <w:sz w:val="20"/>
                <w:szCs w:val="20"/>
              </w:rPr>
            </w:pPr>
          </w:p>
        </w:tc>
        <w:tc>
          <w:tcPr>
            <w:tcW w:w="1270" w:type="dxa"/>
          </w:tcPr>
          <w:p w14:paraId="33524C2E" w14:textId="77777777" w:rsidR="00A22A89" w:rsidRPr="00176C2D" w:rsidRDefault="00A22A89" w:rsidP="00A22A89">
            <w:pPr>
              <w:jc w:val="center"/>
              <w:rPr>
                <w:rFonts w:ascii="Times New Roman" w:hAnsi="Times New Roman" w:cs="Times New Roman"/>
                <w:sz w:val="20"/>
                <w:szCs w:val="20"/>
              </w:rPr>
            </w:pPr>
          </w:p>
        </w:tc>
        <w:tc>
          <w:tcPr>
            <w:tcW w:w="1782" w:type="dxa"/>
          </w:tcPr>
          <w:p w14:paraId="77414604" w14:textId="77777777" w:rsidR="00A22A89" w:rsidRPr="00176C2D" w:rsidRDefault="00A22A89" w:rsidP="00A22A89">
            <w:pPr>
              <w:jc w:val="center"/>
              <w:rPr>
                <w:rFonts w:ascii="Times New Roman" w:hAnsi="Times New Roman" w:cs="Times New Roman"/>
                <w:sz w:val="20"/>
                <w:szCs w:val="20"/>
              </w:rPr>
            </w:pPr>
          </w:p>
        </w:tc>
      </w:tr>
      <w:tr w:rsidR="00A22A89" w:rsidRPr="00176C2D" w14:paraId="71CB178E" w14:textId="77777777" w:rsidTr="00A22A89">
        <w:tc>
          <w:tcPr>
            <w:tcW w:w="1141" w:type="dxa"/>
          </w:tcPr>
          <w:p w14:paraId="00D4688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72 </w:t>
            </w:r>
          </w:p>
        </w:tc>
        <w:tc>
          <w:tcPr>
            <w:tcW w:w="1345" w:type="dxa"/>
          </w:tcPr>
          <w:p w14:paraId="6FBB50C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001773B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EBEC4C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79051A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69933B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0E62726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9888FC7" w14:textId="77777777" w:rsidTr="00A22A89">
        <w:tc>
          <w:tcPr>
            <w:tcW w:w="1141" w:type="dxa"/>
          </w:tcPr>
          <w:p w14:paraId="17538964" w14:textId="77777777" w:rsidR="00A22A89" w:rsidRPr="00176C2D" w:rsidRDefault="00A22A89" w:rsidP="00A22A89">
            <w:pPr>
              <w:jc w:val="center"/>
              <w:rPr>
                <w:rFonts w:ascii="Times New Roman" w:hAnsi="Times New Roman" w:cs="Times New Roman"/>
                <w:sz w:val="20"/>
                <w:szCs w:val="20"/>
              </w:rPr>
            </w:pPr>
          </w:p>
        </w:tc>
        <w:tc>
          <w:tcPr>
            <w:tcW w:w="1345" w:type="dxa"/>
          </w:tcPr>
          <w:p w14:paraId="7ACA7CE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4526468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86D04F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396409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DC43C8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C523A0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5AF4992" w14:textId="77777777" w:rsidTr="00A22A89">
        <w:tc>
          <w:tcPr>
            <w:tcW w:w="1141" w:type="dxa"/>
          </w:tcPr>
          <w:p w14:paraId="0700CDE4" w14:textId="77777777" w:rsidR="00A22A89" w:rsidRPr="00176C2D" w:rsidRDefault="00A22A89" w:rsidP="00A22A89">
            <w:pPr>
              <w:jc w:val="center"/>
              <w:rPr>
                <w:rFonts w:ascii="Times New Roman" w:hAnsi="Times New Roman" w:cs="Times New Roman"/>
                <w:sz w:val="20"/>
                <w:szCs w:val="20"/>
              </w:rPr>
            </w:pPr>
          </w:p>
        </w:tc>
        <w:tc>
          <w:tcPr>
            <w:tcW w:w="1345" w:type="dxa"/>
          </w:tcPr>
          <w:p w14:paraId="44E75C6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7AD0943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2ED2CFA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68762DF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8CF0C5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A193FB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31864E3C" w14:textId="77777777" w:rsidTr="00A22A89">
        <w:tc>
          <w:tcPr>
            <w:tcW w:w="1141" w:type="dxa"/>
          </w:tcPr>
          <w:p w14:paraId="00A62EF3" w14:textId="77777777" w:rsidR="00A22A89" w:rsidRPr="00176C2D" w:rsidRDefault="00A22A89" w:rsidP="00A22A89">
            <w:pPr>
              <w:jc w:val="center"/>
              <w:rPr>
                <w:rFonts w:ascii="Times New Roman" w:hAnsi="Times New Roman" w:cs="Times New Roman"/>
                <w:sz w:val="20"/>
                <w:szCs w:val="20"/>
              </w:rPr>
            </w:pPr>
          </w:p>
        </w:tc>
        <w:tc>
          <w:tcPr>
            <w:tcW w:w="1345" w:type="dxa"/>
          </w:tcPr>
          <w:p w14:paraId="0263C9A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493B563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46880A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381D002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B9CB94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67DC1F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2C74371" w14:textId="77777777" w:rsidTr="00A22A89">
        <w:tc>
          <w:tcPr>
            <w:tcW w:w="1141" w:type="dxa"/>
          </w:tcPr>
          <w:p w14:paraId="08742E2A" w14:textId="77777777" w:rsidR="00A22A89" w:rsidRPr="00176C2D" w:rsidRDefault="00A22A89" w:rsidP="00A22A89">
            <w:pPr>
              <w:jc w:val="center"/>
              <w:rPr>
                <w:rFonts w:ascii="Times New Roman" w:hAnsi="Times New Roman" w:cs="Times New Roman"/>
                <w:sz w:val="20"/>
                <w:szCs w:val="20"/>
              </w:rPr>
            </w:pPr>
          </w:p>
        </w:tc>
        <w:tc>
          <w:tcPr>
            <w:tcW w:w="1345" w:type="dxa"/>
          </w:tcPr>
          <w:p w14:paraId="6C1BB6F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7E479E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C88A93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1D0096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65069D1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9C6982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453EE6DA" w14:textId="77777777" w:rsidTr="00A22A89">
        <w:tc>
          <w:tcPr>
            <w:tcW w:w="1141" w:type="dxa"/>
          </w:tcPr>
          <w:p w14:paraId="11731FE5" w14:textId="77777777" w:rsidR="00A22A89" w:rsidRPr="00176C2D" w:rsidRDefault="00A22A89" w:rsidP="00A22A89">
            <w:pPr>
              <w:rPr>
                <w:rFonts w:ascii="Times New Roman" w:hAnsi="Times New Roman" w:cs="Times New Roman"/>
                <w:sz w:val="20"/>
                <w:szCs w:val="20"/>
              </w:rPr>
            </w:pPr>
          </w:p>
        </w:tc>
        <w:tc>
          <w:tcPr>
            <w:tcW w:w="1345" w:type="dxa"/>
          </w:tcPr>
          <w:p w14:paraId="089B3F81" w14:textId="77777777" w:rsidR="00A22A89" w:rsidRPr="00176C2D" w:rsidRDefault="00A22A89" w:rsidP="00A22A89">
            <w:pPr>
              <w:rPr>
                <w:rFonts w:ascii="Times New Roman" w:hAnsi="Times New Roman" w:cs="Times New Roman"/>
                <w:sz w:val="20"/>
                <w:szCs w:val="20"/>
              </w:rPr>
            </w:pPr>
          </w:p>
        </w:tc>
        <w:tc>
          <w:tcPr>
            <w:tcW w:w="1425" w:type="dxa"/>
          </w:tcPr>
          <w:p w14:paraId="46DFEAE4" w14:textId="77777777" w:rsidR="00A22A89" w:rsidRPr="00176C2D" w:rsidRDefault="00A22A89" w:rsidP="00A22A89">
            <w:pPr>
              <w:jc w:val="center"/>
              <w:rPr>
                <w:rFonts w:ascii="Times New Roman" w:hAnsi="Times New Roman" w:cs="Times New Roman"/>
                <w:sz w:val="20"/>
                <w:szCs w:val="20"/>
              </w:rPr>
            </w:pPr>
          </w:p>
        </w:tc>
        <w:tc>
          <w:tcPr>
            <w:tcW w:w="1773" w:type="dxa"/>
          </w:tcPr>
          <w:p w14:paraId="1742FB0E" w14:textId="77777777" w:rsidR="00A22A89" w:rsidRPr="00176C2D" w:rsidRDefault="00A22A89" w:rsidP="00A22A89">
            <w:pPr>
              <w:jc w:val="center"/>
              <w:rPr>
                <w:rFonts w:ascii="Times New Roman" w:hAnsi="Times New Roman" w:cs="Times New Roman"/>
                <w:sz w:val="20"/>
                <w:szCs w:val="20"/>
              </w:rPr>
            </w:pPr>
          </w:p>
        </w:tc>
        <w:tc>
          <w:tcPr>
            <w:tcW w:w="1699" w:type="dxa"/>
          </w:tcPr>
          <w:p w14:paraId="7FA613D6" w14:textId="77777777" w:rsidR="00A22A89" w:rsidRPr="00176C2D" w:rsidRDefault="00A22A89" w:rsidP="00A22A89">
            <w:pPr>
              <w:jc w:val="center"/>
              <w:rPr>
                <w:rFonts w:ascii="Times New Roman" w:hAnsi="Times New Roman" w:cs="Times New Roman"/>
                <w:sz w:val="20"/>
                <w:szCs w:val="20"/>
              </w:rPr>
            </w:pPr>
          </w:p>
        </w:tc>
        <w:tc>
          <w:tcPr>
            <w:tcW w:w="1270" w:type="dxa"/>
          </w:tcPr>
          <w:p w14:paraId="2153EB16" w14:textId="77777777" w:rsidR="00A22A89" w:rsidRPr="00176C2D" w:rsidRDefault="00A22A89" w:rsidP="00A22A89">
            <w:pPr>
              <w:jc w:val="center"/>
              <w:rPr>
                <w:rFonts w:ascii="Times New Roman" w:hAnsi="Times New Roman" w:cs="Times New Roman"/>
                <w:sz w:val="20"/>
                <w:szCs w:val="20"/>
              </w:rPr>
            </w:pPr>
          </w:p>
        </w:tc>
        <w:tc>
          <w:tcPr>
            <w:tcW w:w="1782" w:type="dxa"/>
          </w:tcPr>
          <w:p w14:paraId="2B6E65AA" w14:textId="77777777" w:rsidR="00A22A89" w:rsidRPr="00176C2D" w:rsidRDefault="00A22A89" w:rsidP="00A22A89">
            <w:pPr>
              <w:jc w:val="center"/>
              <w:rPr>
                <w:rFonts w:ascii="Times New Roman" w:hAnsi="Times New Roman" w:cs="Times New Roman"/>
                <w:sz w:val="20"/>
                <w:szCs w:val="20"/>
              </w:rPr>
            </w:pPr>
          </w:p>
        </w:tc>
      </w:tr>
      <w:tr w:rsidR="00A22A89" w:rsidRPr="00176C2D" w14:paraId="6CF7ACAB" w14:textId="77777777" w:rsidTr="00A22A89">
        <w:tc>
          <w:tcPr>
            <w:tcW w:w="1141" w:type="dxa"/>
          </w:tcPr>
          <w:p w14:paraId="192B069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96 </w:t>
            </w:r>
          </w:p>
        </w:tc>
        <w:tc>
          <w:tcPr>
            <w:tcW w:w="1345" w:type="dxa"/>
          </w:tcPr>
          <w:p w14:paraId="22A8E76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44C27A1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3D2A11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727BD0C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305CDF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60BA7A6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AE44B6B" w14:textId="77777777" w:rsidTr="00A22A89">
        <w:tc>
          <w:tcPr>
            <w:tcW w:w="1141" w:type="dxa"/>
          </w:tcPr>
          <w:p w14:paraId="74A80CBC" w14:textId="77777777" w:rsidR="00A22A89" w:rsidRPr="00176C2D" w:rsidRDefault="00A22A89" w:rsidP="00A22A89">
            <w:pPr>
              <w:jc w:val="center"/>
              <w:rPr>
                <w:rFonts w:ascii="Times New Roman" w:hAnsi="Times New Roman" w:cs="Times New Roman"/>
                <w:sz w:val="20"/>
                <w:szCs w:val="20"/>
              </w:rPr>
            </w:pPr>
          </w:p>
        </w:tc>
        <w:tc>
          <w:tcPr>
            <w:tcW w:w="1345" w:type="dxa"/>
          </w:tcPr>
          <w:p w14:paraId="6DFD88C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3275E7B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047C0E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0BBF70A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A5256E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3DD467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A939E91" w14:textId="77777777" w:rsidTr="00A22A89">
        <w:tc>
          <w:tcPr>
            <w:tcW w:w="1141" w:type="dxa"/>
          </w:tcPr>
          <w:p w14:paraId="532E3710" w14:textId="77777777" w:rsidR="00A22A89" w:rsidRPr="00176C2D" w:rsidRDefault="00A22A89" w:rsidP="00A22A89">
            <w:pPr>
              <w:jc w:val="center"/>
              <w:rPr>
                <w:rFonts w:ascii="Times New Roman" w:hAnsi="Times New Roman" w:cs="Times New Roman"/>
                <w:sz w:val="20"/>
                <w:szCs w:val="20"/>
              </w:rPr>
            </w:pPr>
          </w:p>
        </w:tc>
        <w:tc>
          <w:tcPr>
            <w:tcW w:w="1345" w:type="dxa"/>
          </w:tcPr>
          <w:p w14:paraId="2F034FE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2D1E459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D615DF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B5DD27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95F4ED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8601F0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3E49E72C" w14:textId="77777777" w:rsidTr="00A22A89">
        <w:tc>
          <w:tcPr>
            <w:tcW w:w="1141" w:type="dxa"/>
          </w:tcPr>
          <w:p w14:paraId="0C371C03" w14:textId="77777777" w:rsidR="00A22A89" w:rsidRPr="00176C2D" w:rsidRDefault="00A22A89" w:rsidP="00A22A89">
            <w:pPr>
              <w:jc w:val="center"/>
              <w:rPr>
                <w:rFonts w:ascii="Times New Roman" w:hAnsi="Times New Roman" w:cs="Times New Roman"/>
                <w:sz w:val="20"/>
                <w:szCs w:val="20"/>
              </w:rPr>
            </w:pPr>
          </w:p>
        </w:tc>
        <w:tc>
          <w:tcPr>
            <w:tcW w:w="1345" w:type="dxa"/>
          </w:tcPr>
          <w:p w14:paraId="393A51F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0D67576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50901E9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3F29EC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DC3532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958C9F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9E87719" w14:textId="77777777" w:rsidTr="00A22A89">
        <w:tc>
          <w:tcPr>
            <w:tcW w:w="1141" w:type="dxa"/>
            <w:tcBorders>
              <w:bottom w:val="single" w:sz="4" w:space="0" w:color="auto"/>
            </w:tcBorders>
          </w:tcPr>
          <w:p w14:paraId="34364AEB" w14:textId="77777777" w:rsidR="00A22A89" w:rsidRPr="00176C2D" w:rsidRDefault="00A22A89" w:rsidP="00A22A89">
            <w:pPr>
              <w:jc w:val="center"/>
              <w:rPr>
                <w:rFonts w:ascii="Times New Roman" w:hAnsi="Times New Roman" w:cs="Times New Roman"/>
                <w:sz w:val="20"/>
                <w:szCs w:val="20"/>
              </w:rPr>
            </w:pPr>
          </w:p>
        </w:tc>
        <w:tc>
          <w:tcPr>
            <w:tcW w:w="1345" w:type="dxa"/>
            <w:tcBorders>
              <w:bottom w:val="single" w:sz="4" w:space="0" w:color="auto"/>
            </w:tcBorders>
          </w:tcPr>
          <w:p w14:paraId="21E4DB3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Borders>
              <w:bottom w:val="single" w:sz="4" w:space="0" w:color="auto"/>
            </w:tcBorders>
          </w:tcPr>
          <w:p w14:paraId="63BB59A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Borders>
              <w:bottom w:val="single" w:sz="4" w:space="0" w:color="auto"/>
            </w:tcBorders>
          </w:tcPr>
          <w:p w14:paraId="256C034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Borders>
              <w:bottom w:val="single" w:sz="4" w:space="0" w:color="auto"/>
            </w:tcBorders>
          </w:tcPr>
          <w:p w14:paraId="3BC5EAC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Borders>
              <w:bottom w:val="single" w:sz="4" w:space="0" w:color="auto"/>
            </w:tcBorders>
          </w:tcPr>
          <w:p w14:paraId="32CC61B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Borders>
              <w:bottom w:val="single" w:sz="4" w:space="0" w:color="auto"/>
            </w:tcBorders>
          </w:tcPr>
          <w:p w14:paraId="65CD23E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bl>
    <w:p w14:paraId="025069E4" w14:textId="77777777" w:rsidR="00A22A89" w:rsidRDefault="00A22A89" w:rsidP="00A22A89">
      <w:pPr>
        <w:tabs>
          <w:tab w:val="left" w:pos="1058"/>
        </w:tabs>
        <w:spacing w:after="0" w:line="240" w:lineRule="auto"/>
        <w:rPr>
          <w:rFonts w:ascii="Times New Roman" w:hAnsi="Times New Roman" w:cs="Times New Roman"/>
          <w:b/>
          <w:sz w:val="20"/>
          <w:szCs w:val="20"/>
        </w:rPr>
      </w:pPr>
      <w:bookmarkStart w:id="2" w:name="_Hlk196061335"/>
      <w:r>
        <w:rPr>
          <w:rFonts w:ascii="Times New Roman" w:hAnsi="Times New Roman" w:cs="Times New Roman"/>
          <w:b/>
          <w:sz w:val="20"/>
          <w:szCs w:val="20"/>
        </w:rPr>
        <w:t xml:space="preserve">Where; </w:t>
      </w:r>
    </w:p>
    <w:p w14:paraId="61FB09D2"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Normal</w:t>
      </w:r>
    </w:p>
    <w:p w14:paraId="76B4ADC1"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Mild</w:t>
      </w:r>
    </w:p>
    <w:p w14:paraId="0C7ACE9C"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Moderate</w:t>
      </w:r>
    </w:p>
    <w:p w14:paraId="5E54F622"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Severe</w:t>
      </w:r>
    </w:p>
    <w:bookmarkEnd w:id="2"/>
    <w:p w14:paraId="1B0252BF" w14:textId="77777777" w:rsidR="007B2610" w:rsidRPr="00176C2D" w:rsidRDefault="007B2610" w:rsidP="00176C2D">
      <w:pPr>
        <w:tabs>
          <w:tab w:val="left" w:pos="1058"/>
        </w:tabs>
        <w:spacing w:after="0" w:line="240" w:lineRule="auto"/>
        <w:ind w:left="450" w:hanging="450"/>
        <w:rPr>
          <w:rFonts w:ascii="Times New Roman" w:hAnsi="Times New Roman" w:cs="Times New Roman"/>
          <w:b/>
          <w:sz w:val="20"/>
          <w:szCs w:val="20"/>
        </w:rPr>
      </w:pPr>
    </w:p>
    <w:p w14:paraId="432D239B" w14:textId="77777777" w:rsidR="007B2610" w:rsidRPr="00176C2D" w:rsidRDefault="007B2610" w:rsidP="00176C2D">
      <w:pPr>
        <w:tabs>
          <w:tab w:val="left" w:pos="1058"/>
        </w:tabs>
        <w:spacing w:after="0" w:line="240" w:lineRule="auto"/>
        <w:ind w:left="450" w:hanging="450"/>
        <w:rPr>
          <w:rFonts w:ascii="Times New Roman" w:hAnsi="Times New Roman" w:cs="Times New Roman"/>
          <w:b/>
          <w:sz w:val="20"/>
          <w:szCs w:val="20"/>
        </w:rPr>
      </w:pPr>
    </w:p>
    <w:p w14:paraId="35BBD052" w14:textId="51C72C34"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 xml:space="preserve"> Histopathology of the gill of </w:t>
      </w:r>
      <w:r w:rsidR="007B2610" w:rsidRPr="00176C2D">
        <w:rPr>
          <w:rFonts w:ascii="Times New Roman" w:hAnsi="Times New Roman" w:cs="Times New Roman"/>
          <w:b/>
          <w:i/>
          <w:sz w:val="20"/>
          <w:szCs w:val="20"/>
        </w:rPr>
        <w:t xml:space="preserve">C.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w:t>
      </w:r>
      <w:r w:rsidR="004C255A" w:rsidRPr="00660802">
        <w:rPr>
          <w:rFonts w:ascii="Times New Roman" w:hAnsi="Times New Roman" w:cs="Times New Roman"/>
          <w:b/>
          <w:sz w:val="20"/>
          <w:szCs w:val="20"/>
          <w:highlight w:val="yellow"/>
        </w:rPr>
        <w:t xml:space="preserve">exposed </w:t>
      </w:r>
      <w:r w:rsidR="007B2610" w:rsidRPr="00176C2D">
        <w:rPr>
          <w:rFonts w:ascii="Times New Roman" w:hAnsi="Times New Roman" w:cs="Times New Roman"/>
          <w:b/>
          <w:sz w:val="20"/>
          <w:szCs w:val="20"/>
        </w:rPr>
        <w:t xml:space="preserve">to the different concentrations of the Ethanolic extract of </w:t>
      </w:r>
      <w:r w:rsidR="007B2610" w:rsidRPr="00176C2D">
        <w:rPr>
          <w:rFonts w:ascii="Times New Roman" w:hAnsi="Times New Roman" w:cs="Times New Roman"/>
          <w:b/>
          <w:i/>
          <w:sz w:val="20"/>
          <w:szCs w:val="20"/>
        </w:rPr>
        <w:t>Psidium guajava</w:t>
      </w:r>
    </w:p>
    <w:p w14:paraId="0133998F" w14:textId="19599128"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.1 Gills Histopathology</w:t>
      </w:r>
    </w:p>
    <w:p w14:paraId="512417D4" w14:textId="68E9476A" w:rsidR="000A7F27" w:rsidRDefault="007B2610" w:rsidP="000646EB">
      <w:pPr>
        <w:spacing w:after="0" w:line="240" w:lineRule="auto"/>
        <w:ind w:firstLine="720"/>
        <w:jc w:val="both"/>
        <w:rPr>
          <w:rFonts w:ascii="Times New Roman" w:hAnsi="Times New Roman" w:cs="Times New Roman"/>
          <w:b/>
          <w:bCs/>
          <w:color w:val="FF0000"/>
          <w:sz w:val="20"/>
          <w:szCs w:val="20"/>
        </w:rPr>
      </w:pPr>
      <w:r w:rsidRPr="00405629">
        <w:rPr>
          <w:rFonts w:ascii="Times New Roman" w:hAnsi="Times New Roman" w:cs="Times New Roman"/>
          <w:sz w:val="20"/>
          <w:szCs w:val="20"/>
        </w:rPr>
        <w:t xml:space="preserve">The histopathological analyses of the gills of the test organisms exposed to the different concentrations of the extract </w:t>
      </w:r>
      <w:r w:rsidR="004C255A" w:rsidRPr="00660802">
        <w:rPr>
          <w:rFonts w:ascii="Times New Roman" w:hAnsi="Times New Roman" w:cs="Times New Roman"/>
          <w:sz w:val="20"/>
          <w:szCs w:val="20"/>
          <w:highlight w:val="yellow"/>
        </w:rPr>
        <w:t xml:space="preserve">are </w:t>
      </w:r>
      <w:r w:rsidRPr="00405629">
        <w:rPr>
          <w:rFonts w:ascii="Times New Roman" w:hAnsi="Times New Roman" w:cs="Times New Roman"/>
          <w:sz w:val="20"/>
          <w:szCs w:val="20"/>
        </w:rPr>
        <w:t>shown in</w:t>
      </w:r>
      <w:r w:rsidR="000A7F27" w:rsidRPr="00405629">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 xml:space="preserve">Figure </w:t>
      </w:r>
      <w:r w:rsidR="009529E9">
        <w:rPr>
          <w:rFonts w:ascii="Times New Roman" w:hAnsi="Times New Roman" w:cs="Times New Roman"/>
          <w:sz w:val="20"/>
          <w:szCs w:val="20"/>
        </w:rPr>
        <w:t>5</w:t>
      </w:r>
      <w:r w:rsidRPr="00405629">
        <w:rPr>
          <w:rFonts w:ascii="Times New Roman" w:hAnsi="Times New Roman" w:cs="Times New Roman"/>
          <w:sz w:val="20"/>
          <w:szCs w:val="20"/>
        </w:rPr>
        <w:t xml:space="preserve">. </w:t>
      </w:r>
      <w:r w:rsidR="000A7F27" w:rsidRPr="00405629">
        <w:rPr>
          <w:rFonts w:ascii="Times New Roman" w:hAnsi="Times New Roman" w:cs="Times New Roman"/>
          <w:sz w:val="20"/>
          <w:szCs w:val="20"/>
        </w:rPr>
        <w:t xml:space="preserve"> Histopathological analysis of gill tissues revealed progressive structural alterations in response to ethanolic extract exposure when compared to the control. The control group exhibited normal gill architecture, </w:t>
      </w:r>
      <w:proofErr w:type="spellStart"/>
      <w:r w:rsidR="004C255A" w:rsidRPr="00660802">
        <w:rPr>
          <w:rFonts w:ascii="Times New Roman" w:hAnsi="Times New Roman" w:cs="Times New Roman"/>
          <w:sz w:val="20"/>
          <w:szCs w:val="20"/>
          <w:highlight w:val="yellow"/>
        </w:rPr>
        <w:t>characterised</w:t>
      </w:r>
      <w:proofErr w:type="spellEnd"/>
      <w:r w:rsidR="004C255A" w:rsidRPr="00660802">
        <w:rPr>
          <w:rFonts w:ascii="Times New Roman" w:hAnsi="Times New Roman" w:cs="Times New Roman"/>
          <w:sz w:val="20"/>
          <w:szCs w:val="20"/>
          <w:highlight w:val="yellow"/>
        </w:rPr>
        <w:t xml:space="preserve"> </w:t>
      </w:r>
      <w:r w:rsidR="000A7F27" w:rsidRPr="00405629">
        <w:rPr>
          <w:rFonts w:ascii="Times New Roman" w:hAnsi="Times New Roman" w:cs="Times New Roman"/>
          <w:sz w:val="20"/>
          <w:szCs w:val="20"/>
        </w:rPr>
        <w:t>by highly cellular primary filaments and well-aligned secondary lamellae. Supporting cartilaginous filaments, dilated blood vessels in the basal arch, and red blood cells along the primary filaments were evident, with basophilic epithelial staining and no signs of pathology.</w:t>
      </w:r>
      <w:r w:rsidR="000646EB">
        <w:rPr>
          <w:rFonts w:ascii="Times New Roman" w:hAnsi="Times New Roman" w:cs="Times New Roman"/>
          <w:sz w:val="20"/>
          <w:szCs w:val="20"/>
        </w:rPr>
        <w:t xml:space="preserve"> </w:t>
      </w:r>
      <w:r w:rsidR="000A7F27" w:rsidRPr="00405629">
        <w:rPr>
          <w:rFonts w:ascii="Times New Roman" w:hAnsi="Times New Roman" w:cs="Times New Roman"/>
          <w:sz w:val="20"/>
          <w:szCs w:val="20"/>
        </w:rPr>
        <w:t xml:space="preserve">In contrast, varying degrees of epithelial disruption and degeneration were observed across the exposed groups. Mild epithelial lifting and compacted filaments were noted in Group 2, indicating early structural responses. Group 3 showed </w:t>
      </w:r>
      <w:proofErr w:type="spellStart"/>
      <w:r w:rsidR="004C255A" w:rsidRPr="00660802">
        <w:rPr>
          <w:rFonts w:ascii="Times New Roman" w:hAnsi="Times New Roman" w:cs="Times New Roman"/>
          <w:sz w:val="20"/>
          <w:szCs w:val="20"/>
          <w:highlight w:val="yellow"/>
        </w:rPr>
        <w:t>disorganised</w:t>
      </w:r>
      <w:proofErr w:type="spellEnd"/>
      <w:r w:rsidR="004C255A" w:rsidRPr="00660802">
        <w:rPr>
          <w:rFonts w:ascii="Times New Roman" w:hAnsi="Times New Roman" w:cs="Times New Roman"/>
          <w:sz w:val="20"/>
          <w:szCs w:val="20"/>
          <w:highlight w:val="yellow"/>
        </w:rPr>
        <w:t xml:space="preserve"> </w:t>
      </w:r>
      <w:r w:rsidR="000A7F27" w:rsidRPr="00405629">
        <w:rPr>
          <w:rFonts w:ascii="Times New Roman" w:hAnsi="Times New Roman" w:cs="Times New Roman"/>
          <w:sz w:val="20"/>
          <w:szCs w:val="20"/>
        </w:rPr>
        <w:t>and partially degenerated filaments, accompanied by a marked reduction in epithelial cell presence. Group 4 exhibited moderate epithelial disruption and a decrease in red blood cell distribution, suggesting vascular compromise. The most severe lesions were observed in Group 5, with extensive epithelial damage and degeneration of secondary lamellae, indicating advanced toxic injury.</w:t>
      </w:r>
    </w:p>
    <w:p w14:paraId="20C2CEB8" w14:textId="77777777" w:rsidR="000A7F27" w:rsidRDefault="000A7F27" w:rsidP="00176C2D">
      <w:pPr>
        <w:spacing w:after="0" w:line="240" w:lineRule="auto"/>
        <w:jc w:val="both"/>
        <w:rPr>
          <w:rFonts w:ascii="Times New Roman" w:hAnsi="Times New Roman" w:cs="Times New Roman"/>
          <w:sz w:val="20"/>
          <w:szCs w:val="20"/>
        </w:rPr>
      </w:pPr>
    </w:p>
    <w:p w14:paraId="6CA5AB60" w14:textId="77777777" w:rsidR="000646EB" w:rsidRDefault="000646EB" w:rsidP="00176C2D">
      <w:pPr>
        <w:spacing w:after="0" w:line="240" w:lineRule="auto"/>
        <w:jc w:val="both"/>
        <w:rPr>
          <w:rFonts w:ascii="Times New Roman" w:hAnsi="Times New Roman" w:cs="Times New Roman"/>
          <w:sz w:val="20"/>
          <w:szCs w:val="20"/>
        </w:rPr>
      </w:pPr>
    </w:p>
    <w:p w14:paraId="31F98536" w14:textId="77777777" w:rsidR="000646EB" w:rsidRDefault="000646EB" w:rsidP="00176C2D">
      <w:pPr>
        <w:spacing w:after="0" w:line="240" w:lineRule="auto"/>
        <w:jc w:val="both"/>
        <w:rPr>
          <w:rFonts w:ascii="Times New Roman" w:hAnsi="Times New Roman" w:cs="Times New Roman"/>
          <w:sz w:val="20"/>
          <w:szCs w:val="20"/>
        </w:rPr>
      </w:pPr>
    </w:p>
    <w:p w14:paraId="3313A5D6" w14:textId="7ACC2FEE" w:rsidR="000A7F27" w:rsidRDefault="000A7F27" w:rsidP="00176C2D">
      <w:pPr>
        <w:spacing w:after="0" w:line="240" w:lineRule="auto"/>
        <w:jc w:val="both"/>
        <w:rPr>
          <w:rFonts w:ascii="Times New Roman" w:hAnsi="Times New Roman" w:cs="Times New Roman"/>
          <w:sz w:val="20"/>
          <w:szCs w:val="20"/>
        </w:rPr>
      </w:pPr>
    </w:p>
    <w:p w14:paraId="0657A47E" w14:textId="77777777" w:rsidR="00801457" w:rsidRDefault="00801457" w:rsidP="00176C2D">
      <w:pPr>
        <w:spacing w:after="0" w:line="240" w:lineRule="auto"/>
        <w:jc w:val="both"/>
        <w:rPr>
          <w:rFonts w:ascii="Times New Roman" w:hAnsi="Times New Roman" w:cs="Times New Roman"/>
          <w:sz w:val="20"/>
          <w:szCs w:val="20"/>
        </w:rPr>
      </w:pPr>
    </w:p>
    <w:p w14:paraId="5BF00DA9" w14:textId="77777777" w:rsidR="000A7F27" w:rsidRDefault="000A7F27" w:rsidP="00176C2D">
      <w:pPr>
        <w:spacing w:after="0" w:line="240" w:lineRule="auto"/>
        <w:jc w:val="both"/>
        <w:rPr>
          <w:rFonts w:ascii="Times New Roman" w:hAnsi="Times New Roman" w:cs="Times New Roman"/>
          <w:sz w:val="20"/>
          <w:szCs w:val="20"/>
        </w:rPr>
      </w:pPr>
    </w:p>
    <w:p w14:paraId="2F98826A" w14:textId="16852048" w:rsidR="007B2610" w:rsidRPr="00176C2D" w:rsidRDefault="00DF5A7B" w:rsidP="00176C2D">
      <w:pPr>
        <w:spacing w:after="0" w:line="240" w:lineRule="auto"/>
        <w:jc w:val="both"/>
        <w:rPr>
          <w:rFonts w:ascii="Times New Roman" w:hAnsi="Times New Roman" w:cs="Times New Roman"/>
          <w:sz w:val="20"/>
          <w:szCs w:val="20"/>
        </w:rPr>
      </w:pPr>
      <w:r>
        <w:rPr>
          <w:noProof/>
        </w:rPr>
        <w:lastRenderedPageBreak/>
        <w:drawing>
          <wp:inline distT="0" distB="0" distL="0" distR="0" wp14:anchorId="0C3417A4" wp14:editId="15990715">
            <wp:extent cx="5943600" cy="3519805"/>
            <wp:effectExtent l="0" t="0" r="0" b="4445"/>
            <wp:docPr id="85328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89429" name=""/>
                    <pic:cNvPicPr/>
                  </pic:nvPicPr>
                  <pic:blipFill>
                    <a:blip r:embed="rId11"/>
                    <a:stretch>
                      <a:fillRect/>
                    </a:stretch>
                  </pic:blipFill>
                  <pic:spPr>
                    <a:xfrm>
                      <a:off x="0" y="0"/>
                      <a:ext cx="5943600" cy="3519805"/>
                    </a:xfrm>
                    <a:prstGeom prst="rect">
                      <a:avLst/>
                    </a:prstGeom>
                  </pic:spPr>
                </pic:pic>
              </a:graphicData>
            </a:graphic>
          </wp:inline>
        </w:drawing>
      </w:r>
    </w:p>
    <w:p w14:paraId="5DC1237F" w14:textId="77777777" w:rsidR="00A44F2C" w:rsidRPr="00176C2D" w:rsidRDefault="00A44F2C" w:rsidP="00176C2D">
      <w:pPr>
        <w:spacing w:after="0" w:line="240" w:lineRule="auto"/>
        <w:rPr>
          <w:rFonts w:ascii="Times New Roman" w:hAnsi="Times New Roman" w:cs="Times New Roman"/>
          <w:b/>
          <w:bCs/>
          <w:sz w:val="20"/>
          <w:szCs w:val="20"/>
        </w:rPr>
      </w:pPr>
    </w:p>
    <w:p w14:paraId="516D2750" w14:textId="00BD04D3" w:rsidR="00A44F2C" w:rsidRPr="000646EB" w:rsidRDefault="00A44F2C" w:rsidP="00A44F2C">
      <w:pPr>
        <w:tabs>
          <w:tab w:val="left" w:pos="1058"/>
        </w:tabs>
        <w:spacing w:after="0" w:line="240" w:lineRule="auto"/>
        <w:jc w:val="both"/>
        <w:rPr>
          <w:rFonts w:ascii="Times New Roman" w:hAnsi="Times New Roman" w:cs="Times New Roman"/>
          <w:b/>
          <w:bCs/>
          <w:sz w:val="20"/>
          <w:szCs w:val="20"/>
        </w:rPr>
      </w:pPr>
      <w:r w:rsidRPr="00405629">
        <w:rPr>
          <w:rStyle w:val="Strong"/>
          <w:rFonts w:ascii="Times New Roman" w:hAnsi="Times New Roman" w:cs="Times New Roman"/>
          <w:sz w:val="20"/>
          <w:szCs w:val="20"/>
        </w:rPr>
        <w:t xml:space="preserve">Figure </w:t>
      </w:r>
      <w:r w:rsidR="009529E9">
        <w:rPr>
          <w:rStyle w:val="Strong"/>
          <w:rFonts w:ascii="Times New Roman" w:hAnsi="Times New Roman" w:cs="Times New Roman"/>
          <w:sz w:val="20"/>
          <w:szCs w:val="20"/>
        </w:rPr>
        <w:t>5</w:t>
      </w:r>
      <w:r w:rsidRPr="00405629">
        <w:rPr>
          <w:rStyle w:val="Strong"/>
          <w:rFonts w:ascii="Times New Roman" w:hAnsi="Times New Roman" w:cs="Times New Roman"/>
          <w:b w:val="0"/>
          <w:sz w:val="20"/>
          <w:szCs w:val="20"/>
        </w:rPr>
        <w:t>.</w:t>
      </w:r>
      <w:r w:rsidRPr="00405629">
        <w:rPr>
          <w:rFonts w:ascii="Times New Roman" w:hAnsi="Times New Roman" w:cs="Times New Roman"/>
          <w:b/>
          <w:sz w:val="20"/>
          <w:szCs w:val="20"/>
        </w:rPr>
        <w:t xml:space="preserve"> Representative photomicrographs of gill tissues from fingerlings exposed to </w:t>
      </w:r>
      <w:r w:rsidR="004C255A" w:rsidRPr="00660802">
        <w:rPr>
          <w:rFonts w:ascii="Times New Roman" w:hAnsi="Times New Roman" w:cs="Times New Roman"/>
          <w:b/>
          <w:sz w:val="20"/>
          <w:szCs w:val="20"/>
          <w:highlight w:val="yellow"/>
        </w:rPr>
        <w:t xml:space="preserve">the </w:t>
      </w:r>
      <w:r w:rsidRPr="00405629">
        <w:rPr>
          <w:rFonts w:ascii="Times New Roman" w:hAnsi="Times New Roman" w:cs="Times New Roman"/>
          <w:b/>
          <w:sz w:val="20"/>
          <w:szCs w:val="20"/>
        </w:rPr>
        <w:t xml:space="preserve">ethanolic extract of </w:t>
      </w:r>
      <w:r w:rsidRPr="00405629">
        <w:rPr>
          <w:rStyle w:val="Emphasis"/>
          <w:rFonts w:ascii="Times New Roman" w:hAnsi="Times New Roman" w:cs="Times New Roman"/>
          <w:b/>
          <w:sz w:val="20"/>
          <w:szCs w:val="20"/>
        </w:rPr>
        <w:t>Psidium guajava</w:t>
      </w:r>
      <w:r w:rsidRPr="00405629">
        <w:rPr>
          <w:rFonts w:ascii="Times New Roman" w:hAnsi="Times New Roman" w:cs="Times New Roman"/>
          <w:b/>
          <w:sz w:val="20"/>
          <w:szCs w:val="20"/>
        </w:rPr>
        <w:t xml:space="preserve">. </w:t>
      </w:r>
      <w:r w:rsidRPr="00405629">
        <w:rPr>
          <w:rFonts w:ascii="Times New Roman" w:hAnsi="Times New Roman" w:cs="Times New Roman"/>
          <w:sz w:val="20"/>
          <w:szCs w:val="20"/>
        </w:rPr>
        <w:t>(I</w:t>
      </w:r>
      <w:r w:rsidRPr="000646EB">
        <w:rPr>
          <w:rFonts w:ascii="Times New Roman" w:hAnsi="Times New Roman" w:cs="Times New Roman"/>
          <w:b/>
          <w:bCs/>
          <w:sz w:val="20"/>
          <w:szCs w:val="20"/>
        </w:rPr>
        <w:t xml:space="preserve">) Control group showing normal gill architecture with cellular primary filaments (thick arrow), secondary lamellae (thin arrow), central cartilage (blue arrow), and visible red blood cells (thin red arrow). (II) Group 2 exhibiting compacted PF and SL with mild epithelial lifting (red arrowhead). (III) Group 3 showing </w:t>
      </w:r>
      <w:proofErr w:type="spellStart"/>
      <w:r w:rsidR="004C255A" w:rsidRPr="00660802">
        <w:rPr>
          <w:rFonts w:ascii="Times New Roman" w:hAnsi="Times New Roman" w:cs="Times New Roman"/>
          <w:b/>
          <w:bCs/>
          <w:sz w:val="20"/>
          <w:szCs w:val="20"/>
          <w:highlight w:val="yellow"/>
        </w:rPr>
        <w:t>disorganised</w:t>
      </w:r>
      <w:proofErr w:type="spellEnd"/>
      <w:r w:rsidR="004C255A" w:rsidRPr="00660802">
        <w:rPr>
          <w:rFonts w:ascii="Times New Roman" w:hAnsi="Times New Roman" w:cs="Times New Roman"/>
          <w:b/>
          <w:bCs/>
          <w:sz w:val="20"/>
          <w:szCs w:val="20"/>
          <w:highlight w:val="yellow"/>
        </w:rPr>
        <w:t xml:space="preserve"> </w:t>
      </w:r>
      <w:r w:rsidRPr="000646EB">
        <w:rPr>
          <w:rFonts w:ascii="Times New Roman" w:hAnsi="Times New Roman" w:cs="Times New Roman"/>
          <w:b/>
          <w:bCs/>
          <w:sz w:val="20"/>
          <w:szCs w:val="20"/>
        </w:rPr>
        <w:t xml:space="preserve">and partially degenerated Primary filaments (thick arrow) with reduced epithelial cell presence; cartilage epithelium retained (blue arrow). (IV) Group 4 </w:t>
      </w:r>
      <w:r w:rsidR="004C255A" w:rsidRPr="00660802">
        <w:rPr>
          <w:rFonts w:ascii="Times New Roman" w:hAnsi="Times New Roman" w:cs="Times New Roman"/>
          <w:b/>
          <w:bCs/>
          <w:sz w:val="20"/>
          <w:szCs w:val="20"/>
          <w:highlight w:val="yellow"/>
        </w:rPr>
        <w:t xml:space="preserve">demonstrates </w:t>
      </w:r>
      <w:r w:rsidRPr="000646EB">
        <w:rPr>
          <w:rFonts w:ascii="Times New Roman" w:hAnsi="Times New Roman" w:cs="Times New Roman"/>
          <w:b/>
          <w:bCs/>
          <w:sz w:val="20"/>
          <w:szCs w:val="20"/>
        </w:rPr>
        <w:t xml:space="preserve">moderate epithelial disruption in PF and SL with reduced red blood cell distribution. (V) Group 5 </w:t>
      </w:r>
      <w:r w:rsidR="004C255A" w:rsidRPr="00660802">
        <w:rPr>
          <w:rFonts w:ascii="Times New Roman" w:hAnsi="Times New Roman" w:cs="Times New Roman"/>
          <w:b/>
          <w:bCs/>
          <w:sz w:val="20"/>
          <w:szCs w:val="20"/>
          <w:highlight w:val="yellow"/>
        </w:rPr>
        <w:t xml:space="preserve">revealed </w:t>
      </w:r>
      <w:r w:rsidRPr="000646EB">
        <w:rPr>
          <w:rFonts w:ascii="Times New Roman" w:hAnsi="Times New Roman" w:cs="Times New Roman"/>
          <w:b/>
          <w:bCs/>
          <w:sz w:val="20"/>
          <w:szCs w:val="20"/>
        </w:rPr>
        <w:t xml:space="preserve">extensive epithelial degeneration and secondary </w:t>
      </w:r>
      <w:r w:rsidR="004C255A" w:rsidRPr="00660802">
        <w:rPr>
          <w:rFonts w:ascii="Times New Roman" w:hAnsi="Times New Roman" w:cs="Times New Roman"/>
          <w:b/>
          <w:bCs/>
          <w:sz w:val="20"/>
          <w:szCs w:val="20"/>
          <w:highlight w:val="yellow"/>
        </w:rPr>
        <w:t xml:space="preserve">lamellar </w:t>
      </w:r>
      <w:r w:rsidRPr="000646EB">
        <w:rPr>
          <w:rFonts w:ascii="Times New Roman" w:hAnsi="Times New Roman" w:cs="Times New Roman"/>
          <w:b/>
          <w:bCs/>
          <w:sz w:val="20"/>
          <w:szCs w:val="20"/>
        </w:rPr>
        <w:t>breakdown. Stain: Hematoxylin &amp; Eosin (H&amp;E), ×400</w:t>
      </w:r>
    </w:p>
    <w:p w14:paraId="428E7489"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43302D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9D9B832"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D54E276"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494E80B5"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C2BBD98"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7F61D530"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B3F7EFA"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3980D656"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3397E68F"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4F656A9B"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CF9CDA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A5D72C9"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7145B4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15EB4CA"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D144DCE"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5385B3C"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CBD68FE" w14:textId="39C8D4A3"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w:t>
      </w:r>
      <w:r>
        <w:rPr>
          <w:rFonts w:ascii="Times New Roman" w:hAnsi="Times New Roman" w:cs="Times New Roman"/>
          <w:b/>
          <w:sz w:val="20"/>
          <w:szCs w:val="20"/>
        </w:rPr>
        <w:t>2</w:t>
      </w:r>
      <w:r w:rsidR="007B2610" w:rsidRPr="00176C2D">
        <w:rPr>
          <w:rFonts w:ascii="Times New Roman" w:hAnsi="Times New Roman" w:cs="Times New Roman"/>
          <w:b/>
          <w:sz w:val="20"/>
          <w:szCs w:val="20"/>
        </w:rPr>
        <w:t xml:space="preserve"> Liver Histopathology</w:t>
      </w:r>
    </w:p>
    <w:p w14:paraId="026AD464" w14:textId="27F37159" w:rsidR="00801457" w:rsidRPr="00405629" w:rsidRDefault="007B2610" w:rsidP="00801457">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histopathological analyses of the liver of the test organisms exposed to the different concentrations of the extract </w:t>
      </w:r>
      <w:r w:rsidR="004C255A" w:rsidRPr="00660802">
        <w:rPr>
          <w:rFonts w:ascii="Times New Roman" w:hAnsi="Times New Roman" w:cs="Times New Roman"/>
          <w:sz w:val="20"/>
          <w:szCs w:val="20"/>
          <w:highlight w:val="yellow"/>
        </w:rPr>
        <w:t xml:space="preserve">are </w:t>
      </w:r>
      <w:r w:rsidRPr="00176C2D">
        <w:rPr>
          <w:rFonts w:ascii="Times New Roman" w:hAnsi="Times New Roman" w:cs="Times New Roman"/>
          <w:sz w:val="20"/>
          <w:szCs w:val="20"/>
        </w:rPr>
        <w:t xml:space="preserve">shown in </w:t>
      </w:r>
      <w:r w:rsidR="004C255A" w:rsidRPr="00660802">
        <w:rPr>
          <w:rFonts w:ascii="Times New Roman" w:hAnsi="Times New Roman" w:cs="Times New Roman"/>
          <w:sz w:val="20"/>
          <w:szCs w:val="20"/>
          <w:highlight w:val="yellow"/>
        </w:rPr>
        <w:t xml:space="preserve">Figure </w:t>
      </w:r>
      <w:r w:rsidR="009529E9">
        <w:rPr>
          <w:rFonts w:ascii="Times New Roman" w:hAnsi="Times New Roman" w:cs="Times New Roman"/>
          <w:sz w:val="20"/>
          <w:szCs w:val="20"/>
        </w:rPr>
        <w:t>6</w:t>
      </w:r>
      <w:r w:rsidRPr="00405629">
        <w:rPr>
          <w:rFonts w:ascii="Times New Roman" w:hAnsi="Times New Roman" w:cs="Times New Roman"/>
          <w:sz w:val="20"/>
          <w:szCs w:val="20"/>
        </w:rPr>
        <w:t>.</w:t>
      </w:r>
      <w:r w:rsidR="000A7F27" w:rsidRPr="00405629">
        <w:rPr>
          <w:rFonts w:ascii="Times New Roman" w:hAnsi="Times New Roman" w:cs="Times New Roman"/>
          <w:sz w:val="20"/>
          <w:szCs w:val="20"/>
        </w:rPr>
        <w:t xml:space="preserve"> </w:t>
      </w:r>
      <w:r w:rsidR="00801457" w:rsidRPr="00405629">
        <w:rPr>
          <w:rFonts w:ascii="Times New Roman" w:hAnsi="Times New Roman" w:cs="Times New Roman"/>
          <w:sz w:val="20"/>
          <w:szCs w:val="20"/>
        </w:rPr>
        <w:t xml:space="preserve"> Histopathological evaluation of liver tissues revealed a spectrum of alterations across treatment groups when compared to the control. In the control group (Group 1), the hepatic parenchyma exhibited normal architecture with distinct cords of hepatocytes and diffuse uniform fatty lobule size, indicative of mild physiological fatty changes. Blood vessels appeared unremarkable, and no degenerative changes were noted.</w:t>
      </w:r>
    </w:p>
    <w:p w14:paraId="5762B321" w14:textId="77777777" w:rsidR="00801457" w:rsidRPr="00405629" w:rsidRDefault="00801457" w:rsidP="00801457">
      <w:pPr>
        <w:spacing w:after="0" w:line="240" w:lineRule="auto"/>
        <w:ind w:firstLine="720"/>
        <w:jc w:val="both"/>
        <w:rPr>
          <w:rFonts w:ascii="Times New Roman" w:hAnsi="Times New Roman" w:cs="Times New Roman"/>
          <w:sz w:val="20"/>
          <w:szCs w:val="20"/>
        </w:rPr>
      </w:pPr>
    </w:p>
    <w:p w14:paraId="79E128D3" w14:textId="41502E30" w:rsidR="007B2610" w:rsidRDefault="00801457" w:rsidP="00801457">
      <w:pPr>
        <w:spacing w:after="0" w:line="240" w:lineRule="auto"/>
        <w:ind w:firstLine="720"/>
        <w:jc w:val="both"/>
        <w:rPr>
          <w:rFonts w:ascii="Times New Roman" w:hAnsi="Times New Roman" w:cs="Times New Roman"/>
          <w:b/>
          <w:bCs/>
          <w:color w:val="FF0000"/>
          <w:sz w:val="20"/>
          <w:szCs w:val="20"/>
        </w:rPr>
      </w:pPr>
      <w:r w:rsidRPr="00405629">
        <w:rPr>
          <w:rFonts w:ascii="Times New Roman" w:hAnsi="Times New Roman" w:cs="Times New Roman"/>
          <w:sz w:val="20"/>
          <w:szCs w:val="20"/>
        </w:rPr>
        <w:t xml:space="preserve">In treated groups, the degree of hepatic alteration increased with presumed concentration </w:t>
      </w:r>
      <w:r w:rsidR="00FE1927" w:rsidRPr="00405629">
        <w:rPr>
          <w:rFonts w:ascii="Times New Roman" w:hAnsi="Times New Roman" w:cs="Times New Roman"/>
          <w:sz w:val="20"/>
          <w:szCs w:val="20"/>
        </w:rPr>
        <w:t>or</w:t>
      </w:r>
      <w:r w:rsidRPr="00405629">
        <w:rPr>
          <w:rFonts w:ascii="Times New Roman" w:hAnsi="Times New Roman" w:cs="Times New Roman"/>
          <w:sz w:val="20"/>
          <w:szCs w:val="20"/>
        </w:rPr>
        <w:t xml:space="preserve"> duration of exposure. Groups 2 and 3 showed similar morphological patterns, including intact hepatocyte cords and visible blood vessels, but with evidence of </w:t>
      </w:r>
      <w:proofErr w:type="spellStart"/>
      <w:r w:rsidRPr="00405629">
        <w:rPr>
          <w:rFonts w:ascii="Times New Roman" w:hAnsi="Times New Roman" w:cs="Times New Roman"/>
          <w:sz w:val="20"/>
          <w:szCs w:val="20"/>
        </w:rPr>
        <w:t>macrovesicular</w:t>
      </w:r>
      <w:proofErr w:type="spellEnd"/>
      <w:r w:rsidRPr="00405629">
        <w:rPr>
          <w:rFonts w:ascii="Times New Roman" w:hAnsi="Times New Roman" w:cs="Times New Roman"/>
          <w:sz w:val="20"/>
          <w:szCs w:val="20"/>
        </w:rPr>
        <w:t xml:space="preserve"> steatosis, suggesting early hepatocellular lipid accumulation. More pronounced pathological changes were observed in Group 4, </w:t>
      </w:r>
      <w:proofErr w:type="spellStart"/>
      <w:r w:rsidR="004C255A" w:rsidRPr="00660802">
        <w:rPr>
          <w:rFonts w:ascii="Times New Roman" w:hAnsi="Times New Roman" w:cs="Times New Roman"/>
          <w:sz w:val="20"/>
          <w:szCs w:val="20"/>
          <w:highlight w:val="yellow"/>
        </w:rPr>
        <w:t>characterised</w:t>
      </w:r>
      <w:proofErr w:type="spellEnd"/>
      <w:r w:rsidR="004C255A" w:rsidRPr="00660802">
        <w:rPr>
          <w:rFonts w:ascii="Times New Roman" w:hAnsi="Times New Roman" w:cs="Times New Roman"/>
          <w:sz w:val="20"/>
          <w:szCs w:val="20"/>
          <w:highlight w:val="yellow"/>
        </w:rPr>
        <w:t xml:space="preserve"> </w:t>
      </w:r>
      <w:r w:rsidRPr="00405629">
        <w:rPr>
          <w:rFonts w:ascii="Times New Roman" w:hAnsi="Times New Roman" w:cs="Times New Roman"/>
          <w:sz w:val="20"/>
          <w:szCs w:val="20"/>
        </w:rPr>
        <w:t>by distorted hepatic parenchyma, diffuse fatty changes, and ballooning degeneration—an indicator of hepatocellular injury. Group 5 exhibited the most severe liver damage, with diffuse epithelial loss, hepatocyte vacuolation, pale-stained hydropic degeneration, and increased numbers of Kupffer cells, consistent with inflammatory activation and hepatocellular necrosis.</w:t>
      </w:r>
    </w:p>
    <w:p w14:paraId="766502EC" w14:textId="5107EF1E" w:rsidR="00DF5A7B" w:rsidRPr="00DF5A7B" w:rsidRDefault="00DF5A7B" w:rsidP="00DF5A7B">
      <w:pPr>
        <w:spacing w:after="0" w:line="240" w:lineRule="auto"/>
        <w:jc w:val="both"/>
        <w:rPr>
          <w:rStyle w:val="Strong"/>
          <w:rFonts w:ascii="Times New Roman" w:hAnsi="Times New Roman" w:cs="Times New Roman"/>
          <w:color w:val="FF0000"/>
          <w:sz w:val="20"/>
          <w:szCs w:val="20"/>
        </w:rPr>
      </w:pPr>
      <w:r>
        <w:rPr>
          <w:noProof/>
        </w:rPr>
        <w:drawing>
          <wp:inline distT="0" distB="0" distL="0" distR="0" wp14:anchorId="7E6C0899" wp14:editId="6C1A8908">
            <wp:extent cx="5943600" cy="3326765"/>
            <wp:effectExtent l="0" t="0" r="0" b="6985"/>
            <wp:docPr id="148975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55312" name=""/>
                    <pic:cNvPicPr/>
                  </pic:nvPicPr>
                  <pic:blipFill>
                    <a:blip r:embed="rId12"/>
                    <a:stretch>
                      <a:fillRect/>
                    </a:stretch>
                  </pic:blipFill>
                  <pic:spPr>
                    <a:xfrm>
                      <a:off x="0" y="0"/>
                      <a:ext cx="5943600" cy="3326765"/>
                    </a:xfrm>
                    <a:prstGeom prst="rect">
                      <a:avLst/>
                    </a:prstGeom>
                  </pic:spPr>
                </pic:pic>
              </a:graphicData>
            </a:graphic>
          </wp:inline>
        </w:drawing>
      </w:r>
    </w:p>
    <w:p w14:paraId="1E18AA55" w14:textId="65B3C560" w:rsidR="00FE1927" w:rsidRPr="000646EB" w:rsidRDefault="00FE1927" w:rsidP="00FE1927">
      <w:pPr>
        <w:jc w:val="both"/>
        <w:rPr>
          <w:rFonts w:ascii="Times New Roman" w:hAnsi="Times New Roman" w:cs="Times New Roman"/>
          <w:b/>
          <w:bCs/>
          <w:sz w:val="20"/>
          <w:szCs w:val="20"/>
        </w:rPr>
      </w:pPr>
      <w:r w:rsidRPr="00405629">
        <w:rPr>
          <w:rStyle w:val="Strong"/>
          <w:rFonts w:ascii="Times New Roman" w:hAnsi="Times New Roman" w:cs="Times New Roman"/>
          <w:sz w:val="20"/>
          <w:szCs w:val="20"/>
        </w:rPr>
        <w:t xml:space="preserve">Figure </w:t>
      </w:r>
      <w:r w:rsidR="009529E9">
        <w:rPr>
          <w:rStyle w:val="Strong"/>
          <w:rFonts w:ascii="Times New Roman" w:hAnsi="Times New Roman" w:cs="Times New Roman"/>
          <w:sz w:val="20"/>
          <w:szCs w:val="20"/>
        </w:rPr>
        <w:t>6</w:t>
      </w:r>
      <w:r w:rsidRPr="00405629">
        <w:rPr>
          <w:rStyle w:val="Strong"/>
          <w:rFonts w:ascii="Times New Roman" w:hAnsi="Times New Roman" w:cs="Times New Roman"/>
          <w:b w:val="0"/>
          <w:sz w:val="20"/>
          <w:szCs w:val="20"/>
        </w:rPr>
        <w:t>.</w:t>
      </w:r>
      <w:r w:rsidRPr="00405629">
        <w:rPr>
          <w:rFonts w:ascii="Times New Roman" w:hAnsi="Times New Roman" w:cs="Times New Roman"/>
          <w:b/>
          <w:sz w:val="20"/>
          <w:szCs w:val="20"/>
        </w:rPr>
        <w:t xml:space="preserve"> Representative photomicrographs of liver tissues from fingerlings exposed to </w:t>
      </w:r>
      <w:r w:rsidR="004C255A" w:rsidRPr="00660802">
        <w:rPr>
          <w:rFonts w:ascii="Times New Roman" w:hAnsi="Times New Roman" w:cs="Times New Roman"/>
          <w:b/>
          <w:sz w:val="20"/>
          <w:szCs w:val="20"/>
          <w:highlight w:val="yellow"/>
        </w:rPr>
        <w:t>the</w:t>
      </w:r>
      <w:r w:rsidR="004C255A">
        <w:rPr>
          <w:rFonts w:ascii="Times New Roman" w:hAnsi="Times New Roman" w:cs="Times New Roman"/>
          <w:b/>
          <w:sz w:val="20"/>
          <w:szCs w:val="20"/>
        </w:rPr>
        <w:t xml:space="preserve"> </w:t>
      </w:r>
      <w:r w:rsidRPr="00405629">
        <w:rPr>
          <w:rFonts w:ascii="Times New Roman" w:hAnsi="Times New Roman" w:cs="Times New Roman"/>
          <w:b/>
          <w:sz w:val="20"/>
          <w:szCs w:val="20"/>
        </w:rPr>
        <w:t xml:space="preserve">ethanolic extract of </w:t>
      </w:r>
      <w:r w:rsidRPr="00405629">
        <w:rPr>
          <w:rStyle w:val="Emphasis"/>
          <w:rFonts w:ascii="Times New Roman" w:hAnsi="Times New Roman" w:cs="Times New Roman"/>
          <w:b/>
          <w:sz w:val="20"/>
          <w:szCs w:val="20"/>
        </w:rPr>
        <w:t>Psidium guajava</w:t>
      </w:r>
      <w:r w:rsidRPr="00405629">
        <w:rPr>
          <w:rFonts w:ascii="Times New Roman" w:hAnsi="Times New Roman" w:cs="Times New Roman"/>
          <w:sz w:val="20"/>
          <w:szCs w:val="20"/>
        </w:rPr>
        <w:t xml:space="preserve">. </w:t>
      </w:r>
      <w:r w:rsidRPr="00405629">
        <w:rPr>
          <w:rFonts w:ascii="Times New Roman" w:hAnsi="Times New Roman" w:cs="Times New Roman"/>
          <w:b/>
          <w:sz w:val="20"/>
          <w:szCs w:val="20"/>
        </w:rPr>
        <w:t>(I)</w:t>
      </w:r>
      <w:r w:rsidRPr="00405629">
        <w:rPr>
          <w:rFonts w:ascii="Times New Roman" w:hAnsi="Times New Roman" w:cs="Times New Roman"/>
          <w:sz w:val="20"/>
          <w:szCs w:val="20"/>
        </w:rPr>
        <w:t xml:space="preserve"> </w:t>
      </w:r>
      <w:r w:rsidRPr="000646EB">
        <w:rPr>
          <w:rFonts w:ascii="Times New Roman" w:hAnsi="Times New Roman" w:cs="Times New Roman"/>
          <w:b/>
          <w:bCs/>
          <w:sz w:val="20"/>
          <w:szCs w:val="20"/>
        </w:rPr>
        <w:t xml:space="preserve">Control group showing cords of hepatocytes (arrow) and diffuse, uniform fatty changes (asterisk). (II) Group 2 displaying hepatocyte cords (arrow), central blood vessel (V), and </w:t>
      </w:r>
      <w:proofErr w:type="spellStart"/>
      <w:r w:rsidRPr="000646EB">
        <w:rPr>
          <w:rFonts w:ascii="Times New Roman" w:hAnsi="Times New Roman" w:cs="Times New Roman"/>
          <w:b/>
          <w:bCs/>
          <w:sz w:val="20"/>
          <w:szCs w:val="20"/>
        </w:rPr>
        <w:t>macrovesicular</w:t>
      </w:r>
      <w:proofErr w:type="spellEnd"/>
      <w:r w:rsidRPr="000646EB">
        <w:rPr>
          <w:rFonts w:ascii="Times New Roman" w:hAnsi="Times New Roman" w:cs="Times New Roman"/>
          <w:b/>
          <w:bCs/>
          <w:sz w:val="20"/>
          <w:szCs w:val="20"/>
        </w:rPr>
        <w:t xml:space="preserve"> steatosis (asterisk). (III) Group 3 showing similar </w:t>
      </w:r>
      <w:proofErr w:type="spellStart"/>
      <w:r w:rsidRPr="000646EB">
        <w:rPr>
          <w:rFonts w:ascii="Times New Roman" w:hAnsi="Times New Roman" w:cs="Times New Roman"/>
          <w:b/>
          <w:bCs/>
          <w:sz w:val="20"/>
          <w:szCs w:val="20"/>
        </w:rPr>
        <w:t>macrovesicular</w:t>
      </w:r>
      <w:proofErr w:type="spellEnd"/>
      <w:r w:rsidRPr="000646EB">
        <w:rPr>
          <w:rFonts w:ascii="Times New Roman" w:hAnsi="Times New Roman" w:cs="Times New Roman"/>
          <w:b/>
          <w:bCs/>
          <w:sz w:val="20"/>
          <w:szCs w:val="20"/>
        </w:rPr>
        <w:t xml:space="preserve"> steatosis with preserved hepatic structure. (IV) Group 4 with distorted parenchyma, diffuse fatty changes, and ballooning degeneration. V Group 5 exhibiting severe epithelial loss, hepatocyte vacuolation (thin black arrow), pale-stained hydropic degeneration (#). Stain: Hematoxylin &amp; Eosin (H&amp;E), ×400.</w:t>
      </w:r>
    </w:p>
    <w:p w14:paraId="0B5420DB" w14:textId="360A24A8" w:rsidR="007B2610" w:rsidRPr="00FE1927" w:rsidRDefault="00A22A89" w:rsidP="00FE1927">
      <w:pPr>
        <w:spacing w:after="0" w:line="240" w:lineRule="auto"/>
        <w:jc w:val="both"/>
        <w:rPr>
          <w:rFonts w:ascii="Times New Roman" w:hAnsi="Times New Roman" w:cs="Times New Roman"/>
          <w:color w:val="FF0000"/>
          <w:sz w:val="20"/>
          <w:szCs w:val="20"/>
        </w:rPr>
      </w:pPr>
      <w:r>
        <w:rPr>
          <w:rFonts w:ascii="Times New Roman" w:hAnsi="Times New Roman" w:cs="Times New Roman"/>
          <w:b/>
          <w:bCs/>
          <w:sz w:val="20"/>
          <w:szCs w:val="20"/>
        </w:rPr>
        <w:t>4</w:t>
      </w:r>
      <w:r w:rsidR="007B2610" w:rsidRPr="00176C2D">
        <w:rPr>
          <w:rFonts w:ascii="Times New Roman" w:hAnsi="Times New Roman" w:cs="Times New Roman"/>
          <w:b/>
          <w:bCs/>
          <w:sz w:val="20"/>
          <w:szCs w:val="20"/>
        </w:rPr>
        <w:t>.0 Discussion</w:t>
      </w:r>
    </w:p>
    <w:p w14:paraId="357D367E" w14:textId="3C08AC86"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present study investigates the toxicological effects of ethanolic extracts from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(guava) leaves on fingerlings of </w:t>
      </w:r>
      <w:r w:rsidRPr="00176C2D">
        <w:rPr>
          <w:rFonts w:ascii="Times New Roman" w:hAnsi="Times New Roman" w:cs="Times New Roman"/>
          <w:i/>
          <w:iCs/>
          <w:sz w:val="20"/>
          <w:szCs w:val="20"/>
        </w:rPr>
        <w:t xml:space="preserve">Clarias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The result reveals a concentration-dependent mortality, significant alterations in water quality parameters, pronounced histopathological changes in gill and liver tissues, and observable </w:t>
      </w:r>
      <w:proofErr w:type="spellStart"/>
      <w:r w:rsidR="004C255A" w:rsidRPr="00660802">
        <w:rPr>
          <w:rFonts w:ascii="Times New Roman" w:hAnsi="Times New Roman" w:cs="Times New Roman"/>
          <w:sz w:val="20"/>
          <w:szCs w:val="20"/>
          <w:highlight w:val="yellow"/>
        </w:rPr>
        <w:t>behavioural</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abnormalities. These findings contribute to the growing body of literature on the biological impacts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extracts in aquatic organisms.</w:t>
      </w:r>
    </w:p>
    <w:p w14:paraId="1FA05DD0" w14:textId="7194A173"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results of </w:t>
      </w:r>
      <w:r w:rsidR="004C255A" w:rsidRPr="00660802">
        <w:rPr>
          <w:rFonts w:ascii="Times New Roman" w:hAnsi="Times New Roman" w:cs="Times New Roman"/>
          <w:sz w:val="20"/>
          <w:szCs w:val="20"/>
          <w:highlight w:val="yellow"/>
        </w:rPr>
        <w:t xml:space="preserve">the </w:t>
      </w:r>
      <w:r w:rsidRPr="00176C2D">
        <w:rPr>
          <w:rFonts w:ascii="Times New Roman" w:hAnsi="Times New Roman" w:cs="Times New Roman"/>
          <w:sz w:val="20"/>
          <w:szCs w:val="20"/>
        </w:rPr>
        <w:t xml:space="preserve">findings demonstrate a clear concentration-dependent increase in fish mortality upon exposure to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ethanolic extracts. This aligns with previous research indicating that certain plant extracts can exhibit toxic properties in aquatic environments. For instance, a study by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(2013 a) on the effects of lethal concentration of rubber extract (</w:t>
      </w:r>
      <w:r w:rsidRPr="00176C2D">
        <w:rPr>
          <w:rFonts w:ascii="Times New Roman" w:hAnsi="Times New Roman" w:cs="Times New Roman"/>
          <w:i/>
          <w:sz w:val="20"/>
          <w:szCs w:val="20"/>
        </w:rPr>
        <w:t xml:space="preserve">Hevea </w:t>
      </w:r>
      <w:proofErr w:type="spellStart"/>
      <w:r w:rsidRPr="00176C2D">
        <w:rPr>
          <w:rFonts w:ascii="Times New Roman" w:hAnsi="Times New Roman" w:cs="Times New Roman"/>
          <w:i/>
          <w:sz w:val="20"/>
          <w:szCs w:val="20"/>
        </w:rPr>
        <w:t>brasiliensis</w:t>
      </w:r>
      <w:proofErr w:type="spellEnd"/>
      <w:r w:rsidRPr="00176C2D">
        <w:rPr>
          <w:rFonts w:ascii="Times New Roman" w:hAnsi="Times New Roman" w:cs="Times New Roman"/>
          <w:i/>
          <w:sz w:val="20"/>
          <w:szCs w:val="20"/>
        </w:rPr>
        <w:t xml:space="preserve">) </w:t>
      </w:r>
      <w:r w:rsidRPr="00176C2D">
        <w:rPr>
          <w:rFonts w:ascii="Times New Roman" w:hAnsi="Times New Roman" w:cs="Times New Roman"/>
          <w:sz w:val="20"/>
          <w:szCs w:val="20"/>
        </w:rPr>
        <w:t xml:space="preserve">on the survival </w:t>
      </w:r>
      <w:r w:rsidR="004C255A" w:rsidRPr="00660802">
        <w:rPr>
          <w:rFonts w:ascii="Times New Roman" w:hAnsi="Times New Roman" w:cs="Times New Roman"/>
          <w:sz w:val="20"/>
          <w:szCs w:val="20"/>
          <w:highlight w:val="yellow"/>
        </w:rPr>
        <w:t>of</w:t>
      </w:r>
      <w:r w:rsidR="004C255A" w:rsidRPr="00660802">
        <w:rPr>
          <w:rFonts w:ascii="Times New Roman" w:hAnsi="Times New Roman" w:cs="Times New Roman"/>
          <w:b/>
          <w:sz w:val="20"/>
          <w:szCs w:val="20"/>
          <w:highlight w:val="yellow"/>
        </w:rPr>
        <w:t xml:space="preserve"> </w:t>
      </w:r>
      <w:r w:rsidRPr="00176C2D">
        <w:rPr>
          <w:rFonts w:ascii="Times New Roman" w:hAnsi="Times New Roman" w:cs="Times New Roman"/>
          <w:sz w:val="20"/>
          <w:szCs w:val="20"/>
        </w:rPr>
        <w:t>fingerlings</w:t>
      </w:r>
      <w:r w:rsidRPr="00176C2D">
        <w:rPr>
          <w:rFonts w:ascii="Times New Roman" w:hAnsi="Times New Roman" w:cs="Times New Roman"/>
          <w:b/>
          <w:sz w:val="20"/>
          <w:szCs w:val="20"/>
        </w:rPr>
        <w:t xml:space="preserve"> </w:t>
      </w:r>
      <w:r w:rsidRPr="00176C2D">
        <w:rPr>
          <w:rFonts w:ascii="Times New Roman" w:hAnsi="Times New Roman" w:cs="Times New Roman"/>
          <w:sz w:val="20"/>
          <w:szCs w:val="20"/>
        </w:rPr>
        <w:t xml:space="preserve">of </w:t>
      </w:r>
      <w:r w:rsidRPr="00176C2D">
        <w:rPr>
          <w:rFonts w:ascii="Times New Roman" w:hAnsi="Times New Roman" w:cs="Times New Roman"/>
          <w:i/>
          <w:sz w:val="20"/>
          <w:szCs w:val="20"/>
        </w:rPr>
        <w:t xml:space="preserve">Clarias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i/>
          <w:sz w:val="20"/>
          <w:szCs w:val="20"/>
        </w:rPr>
        <w:t xml:space="preserve"> </w:t>
      </w:r>
      <w:r w:rsidRPr="00176C2D">
        <w:rPr>
          <w:rFonts w:ascii="Times New Roman" w:hAnsi="Times New Roman" w:cs="Times New Roman"/>
          <w:sz w:val="20"/>
          <w:szCs w:val="20"/>
        </w:rPr>
        <w:t xml:space="preserve">under laboratory conditions confirms the results of the present findings as mortality was observed to increase with </w:t>
      </w:r>
      <w:r w:rsidR="00D65318" w:rsidRPr="00660802">
        <w:rPr>
          <w:rFonts w:ascii="Times New Roman" w:hAnsi="Times New Roman" w:cs="Times New Roman"/>
          <w:sz w:val="20"/>
          <w:szCs w:val="20"/>
          <w:highlight w:val="yellow"/>
        </w:rPr>
        <w:t xml:space="preserve">increasing </w:t>
      </w:r>
      <w:r w:rsidRPr="00176C2D">
        <w:rPr>
          <w:rFonts w:ascii="Times New Roman" w:hAnsi="Times New Roman" w:cs="Times New Roman"/>
          <w:sz w:val="20"/>
          <w:szCs w:val="20"/>
        </w:rPr>
        <w:t xml:space="preserve">concentration. This assertion is also supported by the reports of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(2013b; 2015</w:t>
      </w:r>
      <w:r w:rsidR="00CF2604">
        <w:rPr>
          <w:rFonts w:ascii="Times New Roman" w:hAnsi="Times New Roman" w:cs="Times New Roman"/>
          <w:sz w:val="20"/>
          <w:szCs w:val="20"/>
        </w:rPr>
        <w:t xml:space="preserve"> </w:t>
      </w:r>
      <w:r w:rsidRPr="00176C2D">
        <w:rPr>
          <w:rFonts w:ascii="Times New Roman" w:hAnsi="Times New Roman" w:cs="Times New Roman"/>
          <w:sz w:val="20"/>
          <w:szCs w:val="20"/>
        </w:rPr>
        <w:t>a; b; c; 2024 d) in a related study.</w:t>
      </w:r>
    </w:p>
    <w:p w14:paraId="663BA676" w14:textId="6E02A2A6"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In contrast, other studies have reported beneficial effects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extracts in fish when used at lower concentrations. Gobi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(2016) investigated the dietary supplementation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extracts in </w:t>
      </w:r>
      <w:r w:rsidRPr="00176C2D">
        <w:rPr>
          <w:rFonts w:ascii="Times New Roman" w:hAnsi="Times New Roman" w:cs="Times New Roman"/>
          <w:i/>
          <w:iCs/>
          <w:sz w:val="20"/>
          <w:szCs w:val="20"/>
        </w:rPr>
        <w:t xml:space="preserve">Oreochromis </w:t>
      </w:r>
      <w:proofErr w:type="spellStart"/>
      <w:r w:rsidRPr="00176C2D">
        <w:rPr>
          <w:rFonts w:ascii="Times New Roman" w:hAnsi="Times New Roman" w:cs="Times New Roman"/>
          <w:i/>
          <w:iCs/>
          <w:sz w:val="20"/>
          <w:szCs w:val="20"/>
        </w:rPr>
        <w:t>mossambicus</w:t>
      </w:r>
      <w:proofErr w:type="spellEnd"/>
      <w:r w:rsidRPr="00176C2D">
        <w:rPr>
          <w:rFonts w:ascii="Times New Roman" w:hAnsi="Times New Roman" w:cs="Times New Roman"/>
          <w:sz w:val="20"/>
          <w:szCs w:val="20"/>
        </w:rPr>
        <w:t xml:space="preserve"> and observed enhanced growth, improved immune responses, and increased resistance to </w:t>
      </w:r>
      <w:r w:rsidRPr="00A22A89">
        <w:rPr>
          <w:rFonts w:ascii="Times New Roman" w:hAnsi="Times New Roman" w:cs="Times New Roman"/>
          <w:i/>
          <w:iCs/>
          <w:sz w:val="20"/>
          <w:szCs w:val="20"/>
        </w:rPr>
        <w:t xml:space="preserve">Aeromonas </w:t>
      </w:r>
      <w:proofErr w:type="spellStart"/>
      <w:r w:rsidRPr="00A22A89">
        <w:rPr>
          <w:rFonts w:ascii="Times New Roman" w:hAnsi="Times New Roman" w:cs="Times New Roman"/>
          <w:i/>
          <w:iCs/>
          <w:sz w:val="20"/>
          <w:szCs w:val="20"/>
        </w:rPr>
        <w:t>hydrophila</w:t>
      </w:r>
      <w:proofErr w:type="spellEnd"/>
      <w:r w:rsidRPr="00176C2D">
        <w:rPr>
          <w:rFonts w:ascii="Times New Roman" w:hAnsi="Times New Roman" w:cs="Times New Roman"/>
          <w:sz w:val="20"/>
          <w:szCs w:val="20"/>
        </w:rPr>
        <w:t xml:space="preserve"> infection. This suggests that while low concentrations may confer health benefits, higher </w:t>
      </w:r>
      <w:r w:rsidRPr="00176C2D">
        <w:rPr>
          <w:rFonts w:ascii="Times New Roman" w:hAnsi="Times New Roman" w:cs="Times New Roman"/>
          <w:sz w:val="20"/>
          <w:szCs w:val="20"/>
        </w:rPr>
        <w:lastRenderedPageBreak/>
        <w:t>concentrations could be detrimental, highlighting the importance of dosage in the application of plant extracts in aquaculture.</w:t>
      </w:r>
    </w:p>
    <w:p w14:paraId="196DFC06" w14:textId="35F5FC70"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introduction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extracts into the test media resulted in significant changes in water quality parameters, including pH, dissolved oxygen (DO), and temperature. These alterations can have profound effects on fish health and survival. Changes in pH can affect the </w:t>
      </w:r>
      <w:proofErr w:type="spellStart"/>
      <w:r w:rsidR="004C255A" w:rsidRPr="00660802">
        <w:rPr>
          <w:rFonts w:ascii="Times New Roman" w:hAnsi="Times New Roman" w:cs="Times New Roman"/>
          <w:sz w:val="20"/>
          <w:szCs w:val="20"/>
          <w:highlight w:val="yellow"/>
        </w:rPr>
        <w:t>ionisation</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state of toxic compounds, potentially increasing their bioavailability and toxicity. Fluctuations in DO levels can lead to hypoxic conditions, stressing aquatic organisms and exacerbating the toxic effects of contaminants. Temperature variations can influence metabolic rates and the toxicity of substances. The results of this study align </w:t>
      </w:r>
      <w:proofErr w:type="spellStart"/>
      <w:r w:rsidR="004C255A" w:rsidRPr="00660802">
        <w:rPr>
          <w:rFonts w:ascii="Times New Roman" w:hAnsi="Times New Roman" w:cs="Times New Roman"/>
          <w:sz w:val="20"/>
          <w:szCs w:val="20"/>
          <w:highlight w:val="yellow"/>
        </w:rPr>
        <w:t>favourably</w:t>
      </w:r>
      <w:proofErr w:type="spellEnd"/>
      <w:r w:rsidR="004C255A"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with earlier </w:t>
      </w:r>
      <w:r w:rsidR="004C255A" w:rsidRPr="00660802">
        <w:rPr>
          <w:rFonts w:ascii="Times New Roman" w:hAnsi="Times New Roman" w:cs="Times New Roman"/>
          <w:sz w:val="20"/>
          <w:szCs w:val="20"/>
          <w:highlight w:val="yellow"/>
        </w:rPr>
        <w:t xml:space="preserve">assertions </w:t>
      </w:r>
      <w:r w:rsidRPr="00176C2D">
        <w:rPr>
          <w:rFonts w:ascii="Times New Roman" w:hAnsi="Times New Roman" w:cs="Times New Roman"/>
          <w:sz w:val="20"/>
          <w:szCs w:val="20"/>
        </w:rPr>
        <w:t xml:space="preserve">reported by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w:t>
      </w:r>
      <w:r w:rsidR="004C255A" w:rsidRPr="00660802">
        <w:rPr>
          <w:rFonts w:ascii="Times New Roman" w:hAnsi="Times New Roman" w:cs="Times New Roman"/>
          <w:sz w:val="20"/>
          <w:szCs w:val="20"/>
          <w:highlight w:val="yellow"/>
        </w:rPr>
        <w:t>2014a</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2023a</w:t>
      </w:r>
      <w:r w:rsidRPr="00176C2D">
        <w:rPr>
          <w:rFonts w:ascii="Times New Roman" w:hAnsi="Times New Roman" w:cs="Times New Roman"/>
          <w:sz w:val="20"/>
          <w:szCs w:val="20"/>
        </w:rPr>
        <w:t xml:space="preserve">; b; c; d) who made similar </w:t>
      </w:r>
      <w:r w:rsidR="004C255A" w:rsidRPr="00660802">
        <w:rPr>
          <w:rFonts w:ascii="Times New Roman" w:hAnsi="Times New Roman" w:cs="Times New Roman"/>
          <w:sz w:val="20"/>
          <w:szCs w:val="20"/>
          <w:highlight w:val="yellow"/>
        </w:rPr>
        <w:t xml:space="preserve">observations </w:t>
      </w:r>
      <w:r w:rsidRPr="00176C2D">
        <w:rPr>
          <w:rFonts w:ascii="Times New Roman" w:hAnsi="Times New Roman" w:cs="Times New Roman"/>
          <w:sz w:val="20"/>
          <w:szCs w:val="20"/>
        </w:rPr>
        <w:t>in water quality alterations upon introduction of toxicants. Therefore, monitoring and maintaining stable water quality parameters are crucial when assessing the safety and efficacy of plant-based treatments in aquaculture.</w:t>
      </w:r>
    </w:p>
    <w:p w14:paraId="4474C12D" w14:textId="3C0B46DD" w:rsidR="0095215D" w:rsidRDefault="007B2610" w:rsidP="0095215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Histopathological examination of </w:t>
      </w:r>
      <w:r w:rsidR="004C255A">
        <w:rPr>
          <w:rFonts w:ascii="Times New Roman" w:hAnsi="Times New Roman" w:cs="Times New Roman"/>
          <w:sz w:val="20"/>
          <w:szCs w:val="20"/>
        </w:rPr>
        <w:t xml:space="preserve">the </w:t>
      </w:r>
      <w:r w:rsidRPr="00176C2D">
        <w:rPr>
          <w:rFonts w:ascii="Times New Roman" w:hAnsi="Times New Roman" w:cs="Times New Roman"/>
          <w:sz w:val="20"/>
          <w:szCs w:val="20"/>
        </w:rPr>
        <w:t>gill and liver tissues revealed moderate to severe pathological changes with increasing extract concentrations</w:t>
      </w:r>
      <w:r w:rsidRPr="00985E98">
        <w:rPr>
          <w:rFonts w:ascii="Times New Roman" w:hAnsi="Times New Roman" w:cs="Times New Roman"/>
          <w:color w:val="EE0000"/>
          <w:sz w:val="20"/>
          <w:szCs w:val="20"/>
        </w:rPr>
        <w:t xml:space="preserve">. </w:t>
      </w:r>
      <w:r w:rsidR="00985E98" w:rsidRPr="00405629">
        <w:rPr>
          <w:rFonts w:ascii="Times New Roman" w:hAnsi="Times New Roman" w:cs="Times New Roman"/>
          <w:sz w:val="20"/>
          <w:szCs w:val="20"/>
        </w:rPr>
        <w:t>The comparative histopathology highlights organ-specific toxicity mechanisms. Gill damage (epithelial lifting, lamellar degeneration) likely impairs respiratory and osmoregulatory functions, consistent with direct exposure to waterborne toxicants. The liver, as a metabolic detoxification organ, exhibited cytoplasmic vacuolation and necrosis, indicating possible oxidative stress or impaired xenobiotic metabolism</w:t>
      </w:r>
      <w:r w:rsidR="00C352A8">
        <w:rPr>
          <w:rFonts w:ascii="Times New Roman" w:hAnsi="Times New Roman" w:cs="Times New Roman"/>
          <w:sz w:val="20"/>
          <w:szCs w:val="20"/>
        </w:rPr>
        <w:t xml:space="preserve"> </w:t>
      </w:r>
      <w:r w:rsidRPr="00176C2D">
        <w:rPr>
          <w:rFonts w:ascii="Times New Roman" w:hAnsi="Times New Roman" w:cs="Times New Roman"/>
          <w:sz w:val="20"/>
          <w:szCs w:val="20"/>
        </w:rPr>
        <w:t xml:space="preserve">(George,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2024a</w:t>
      </w:r>
      <w:r w:rsidRPr="00176C2D">
        <w:rPr>
          <w:rFonts w:ascii="Times New Roman" w:hAnsi="Times New Roman" w:cs="Times New Roman"/>
          <w:sz w:val="20"/>
          <w:szCs w:val="20"/>
        </w:rPr>
        <w:t>; b; c; Essien-</w:t>
      </w:r>
      <w:proofErr w:type="spellStart"/>
      <w:r w:rsidRPr="00176C2D">
        <w:rPr>
          <w:rFonts w:ascii="Times New Roman" w:hAnsi="Times New Roman" w:cs="Times New Roman"/>
          <w:sz w:val="20"/>
          <w:szCs w:val="20"/>
        </w:rPr>
        <w:t>Ibok</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w:t>
      </w:r>
      <w:r w:rsidR="004C255A" w:rsidRPr="00660802">
        <w:rPr>
          <w:rFonts w:ascii="Times New Roman" w:hAnsi="Times New Roman" w:cs="Times New Roman"/>
          <w:sz w:val="20"/>
          <w:szCs w:val="20"/>
          <w:highlight w:val="yellow"/>
        </w:rPr>
        <w:t>2024a</w:t>
      </w:r>
      <w:r w:rsidRPr="00176C2D">
        <w:rPr>
          <w:rFonts w:ascii="Times New Roman" w:hAnsi="Times New Roman" w:cs="Times New Roman"/>
          <w:sz w:val="20"/>
          <w:szCs w:val="20"/>
        </w:rPr>
        <w:t>; b</w:t>
      </w:r>
      <w:r w:rsidR="00464FE8">
        <w:rPr>
          <w:rFonts w:ascii="Times New Roman" w:hAnsi="Times New Roman" w:cs="Times New Roman"/>
          <w:sz w:val="20"/>
          <w:szCs w:val="20"/>
        </w:rPr>
        <w:t xml:space="preserve">; </w:t>
      </w:r>
      <w:r w:rsidR="00464FE8" w:rsidRPr="00176C2D">
        <w:rPr>
          <w:rFonts w:ascii="Times New Roman" w:hAnsi="Times New Roman" w:cs="Times New Roman"/>
          <w:sz w:val="20"/>
          <w:szCs w:val="20"/>
        </w:rPr>
        <w:t>Ibrahim</w:t>
      </w:r>
      <w:r w:rsidR="00464FE8">
        <w:rPr>
          <w:rFonts w:ascii="Times New Roman" w:hAnsi="Times New Roman" w:cs="Times New Roman"/>
          <w:sz w:val="20"/>
          <w:szCs w:val="20"/>
        </w:rPr>
        <w:t xml:space="preserve">, et. al., 2024; </w:t>
      </w:r>
      <w:r w:rsidR="00464FE8" w:rsidRPr="00176C2D">
        <w:rPr>
          <w:rFonts w:ascii="Times New Roman" w:hAnsi="Times New Roman" w:cs="Times New Roman"/>
          <w:sz w:val="20"/>
          <w:szCs w:val="20"/>
        </w:rPr>
        <w:t>Adesanya</w:t>
      </w:r>
      <w:r w:rsidR="00464FE8">
        <w:rPr>
          <w:rFonts w:ascii="Times New Roman" w:hAnsi="Times New Roman" w:cs="Times New Roman"/>
          <w:sz w:val="20"/>
          <w:szCs w:val="20"/>
        </w:rPr>
        <w:t xml:space="preserve">, </w:t>
      </w:r>
      <w:r w:rsidR="00464FE8" w:rsidRPr="00464FE8">
        <w:rPr>
          <w:rFonts w:ascii="Times New Roman" w:hAnsi="Times New Roman" w:cs="Times New Roman"/>
          <w:i/>
          <w:iCs/>
          <w:sz w:val="20"/>
          <w:szCs w:val="20"/>
        </w:rPr>
        <w:t>et. al</w:t>
      </w:r>
      <w:r w:rsidR="00464FE8">
        <w:rPr>
          <w:rFonts w:ascii="Times New Roman" w:hAnsi="Times New Roman" w:cs="Times New Roman"/>
          <w:sz w:val="20"/>
          <w:szCs w:val="20"/>
        </w:rPr>
        <w:t>., 2024</w:t>
      </w:r>
      <w:r w:rsidRPr="00176C2D">
        <w:rPr>
          <w:rFonts w:ascii="Times New Roman" w:hAnsi="Times New Roman" w:cs="Times New Roman"/>
          <w:sz w:val="20"/>
          <w:szCs w:val="20"/>
        </w:rPr>
        <w:t xml:space="preserve">). </w:t>
      </w:r>
      <w:r w:rsidR="009F795F" w:rsidRPr="00405629">
        <w:rPr>
          <w:rFonts w:ascii="Times New Roman" w:hAnsi="Times New Roman" w:cs="Times New Roman"/>
          <w:sz w:val="20"/>
          <w:szCs w:val="20"/>
        </w:rPr>
        <w:t>The severity of hepatic lesions (vacuolation → necrosis) parallels gill degeneration, suggesting systemic toxicity at higher concentrations. These findings align with studies on plant-derived hepatotoxins causing metabolic disruption in fish (</w:t>
      </w:r>
      <w:r w:rsidR="00985E98" w:rsidRPr="00405629">
        <w:rPr>
          <w:rFonts w:ascii="Times New Roman" w:hAnsi="Times New Roman" w:cs="Times New Roman"/>
          <w:sz w:val="20"/>
          <w:szCs w:val="20"/>
        </w:rPr>
        <w:t>George</w:t>
      </w:r>
      <w:r w:rsidR="009F795F" w:rsidRPr="00405629">
        <w:rPr>
          <w:rFonts w:ascii="Times New Roman" w:hAnsi="Times New Roman" w:cs="Times New Roman"/>
          <w:sz w:val="20"/>
          <w:szCs w:val="20"/>
        </w:rPr>
        <w:t xml:space="preserve"> </w:t>
      </w:r>
      <w:r w:rsidR="009F795F" w:rsidRPr="00405629">
        <w:rPr>
          <w:rFonts w:ascii="Times New Roman" w:hAnsi="Times New Roman" w:cs="Times New Roman"/>
          <w:i/>
          <w:iCs/>
          <w:sz w:val="20"/>
          <w:szCs w:val="20"/>
        </w:rPr>
        <w:t>et al</w:t>
      </w:r>
      <w:r w:rsidR="009F795F" w:rsidRPr="00405629">
        <w:rPr>
          <w:rFonts w:ascii="Times New Roman" w:hAnsi="Times New Roman" w:cs="Times New Roman"/>
          <w:sz w:val="20"/>
          <w:szCs w:val="20"/>
        </w:rPr>
        <w:t xml:space="preserve">., </w:t>
      </w:r>
      <w:r w:rsidR="00D65318" w:rsidRPr="00660802">
        <w:rPr>
          <w:rFonts w:ascii="Times New Roman" w:hAnsi="Times New Roman" w:cs="Times New Roman"/>
          <w:sz w:val="20"/>
          <w:szCs w:val="20"/>
          <w:highlight w:val="yellow"/>
        </w:rPr>
        <w:t>2023a</w:t>
      </w:r>
      <w:r w:rsidR="009F795F" w:rsidRPr="00405629">
        <w:rPr>
          <w:rFonts w:ascii="Times New Roman" w:hAnsi="Times New Roman" w:cs="Times New Roman"/>
          <w:sz w:val="20"/>
          <w:szCs w:val="20"/>
        </w:rPr>
        <w:t xml:space="preserve">). </w:t>
      </w:r>
    </w:p>
    <w:p w14:paraId="030B73D3" w14:textId="4E23B004" w:rsidR="009F795F" w:rsidRDefault="009F795F" w:rsidP="0095215D">
      <w:pPr>
        <w:spacing w:after="0" w:line="240" w:lineRule="auto"/>
        <w:jc w:val="both"/>
        <w:rPr>
          <w:rFonts w:ascii="Times New Roman" w:hAnsi="Times New Roman" w:cs="Times New Roman"/>
          <w:sz w:val="20"/>
          <w:szCs w:val="20"/>
        </w:rPr>
      </w:pPr>
      <w:r w:rsidRPr="00405629">
        <w:rPr>
          <w:rFonts w:ascii="Times New Roman" w:hAnsi="Times New Roman" w:cs="Times New Roman"/>
          <w:sz w:val="20"/>
          <w:szCs w:val="20"/>
        </w:rPr>
        <w:t>Future studies should correlate these changes with biochemical markers (e.g., ALT, AST, LPO) to elucidate mechanistic pathways.</w:t>
      </w:r>
    </w:p>
    <w:p w14:paraId="53AF9B0D" w14:textId="30920C49" w:rsidR="0095215D" w:rsidRPr="00687EC5" w:rsidRDefault="00687EC5" w:rsidP="0095215D">
      <w:pPr>
        <w:spacing w:after="0" w:line="240" w:lineRule="auto"/>
        <w:jc w:val="both"/>
        <w:rPr>
          <w:rFonts w:ascii="Times New Roman" w:hAnsi="Times New Roman" w:cs="Times New Roman"/>
          <w:sz w:val="2"/>
          <w:szCs w:val="2"/>
        </w:rPr>
      </w:pPr>
      <w:r>
        <w:rPr>
          <w:rFonts w:ascii="Times New Roman" w:hAnsi="Times New Roman" w:cs="Times New Roman"/>
          <w:sz w:val="2"/>
          <w:szCs w:val="2"/>
        </w:rPr>
        <w:t>[</w:t>
      </w:r>
    </w:p>
    <w:p w14:paraId="12DC25AE" w14:textId="00F13639" w:rsidR="0095215D" w:rsidRPr="009F02A6" w:rsidRDefault="009F02A6" w:rsidP="00687EC5">
      <w:pPr>
        <w:spacing w:after="0" w:line="240" w:lineRule="auto"/>
        <w:ind w:firstLine="720"/>
        <w:jc w:val="both"/>
        <w:rPr>
          <w:rFonts w:ascii="Times New Roman" w:hAnsi="Times New Roman" w:cs="Times New Roman"/>
          <w:sz w:val="20"/>
          <w:szCs w:val="20"/>
        </w:rPr>
      </w:pPr>
      <w:r w:rsidRPr="009F02A6">
        <w:rPr>
          <w:rFonts w:ascii="Times New Roman" w:hAnsi="Times New Roman" w:cs="Times New Roman"/>
          <w:sz w:val="20"/>
          <w:szCs w:val="20"/>
        </w:rPr>
        <w:t xml:space="preserve">From a biochemical </w:t>
      </w:r>
      <w:r w:rsidRPr="00687EC5">
        <w:rPr>
          <w:rFonts w:ascii="Times New Roman" w:hAnsi="Times New Roman" w:cs="Times New Roman"/>
          <w:sz w:val="20"/>
          <w:szCs w:val="20"/>
        </w:rPr>
        <w:t>perspective</w:t>
      </w:r>
      <w:r w:rsidR="0095215D" w:rsidRPr="00687EC5">
        <w:rPr>
          <w:rFonts w:ascii="Times New Roman" w:hAnsi="Times New Roman" w:cs="Times New Roman"/>
          <w:sz w:val="20"/>
          <w:szCs w:val="20"/>
        </w:rPr>
        <w:t xml:space="preserve">, the hepatic steatosis and necrosis observed in this study suggest impaired lipid metabolism, likely mediated through oxidative stress pathways. Similar findings have been reported where phytochemical-rich extracts disrupted hepatocyte function by overwhelming antioxidant </w:t>
      </w:r>
      <w:proofErr w:type="spellStart"/>
      <w:r w:rsidR="00D65318" w:rsidRPr="00660802">
        <w:rPr>
          <w:rFonts w:ascii="Times New Roman" w:hAnsi="Times New Roman" w:cs="Times New Roman"/>
          <w:sz w:val="20"/>
          <w:szCs w:val="20"/>
          <w:highlight w:val="yellow"/>
        </w:rPr>
        <w:t>defences</w:t>
      </w:r>
      <w:proofErr w:type="spellEnd"/>
      <w:r w:rsidR="00D65318" w:rsidRPr="00660802">
        <w:rPr>
          <w:rFonts w:ascii="Times New Roman" w:hAnsi="Times New Roman" w:cs="Times New Roman"/>
          <w:sz w:val="20"/>
          <w:szCs w:val="20"/>
          <w:highlight w:val="yellow"/>
        </w:rPr>
        <w:t xml:space="preserve"> </w:t>
      </w:r>
      <w:r w:rsidR="0095215D" w:rsidRPr="00687EC5">
        <w:rPr>
          <w:rFonts w:ascii="Times New Roman" w:hAnsi="Times New Roman" w:cs="Times New Roman"/>
          <w:sz w:val="20"/>
          <w:szCs w:val="20"/>
        </w:rPr>
        <w:t>(</w:t>
      </w:r>
      <w:proofErr w:type="spellStart"/>
      <w:r w:rsidR="0095215D" w:rsidRPr="00687EC5">
        <w:rPr>
          <w:rFonts w:ascii="Times New Roman" w:hAnsi="Times New Roman" w:cs="Times New Roman"/>
          <w:sz w:val="20"/>
          <w:szCs w:val="20"/>
        </w:rPr>
        <w:t>Akpakpan</w:t>
      </w:r>
      <w:proofErr w:type="spellEnd"/>
      <w:r w:rsidR="0095215D" w:rsidRPr="00687EC5">
        <w:rPr>
          <w:rFonts w:ascii="Times New Roman" w:hAnsi="Times New Roman" w:cs="Times New Roman"/>
          <w:sz w:val="20"/>
          <w:szCs w:val="20"/>
        </w:rPr>
        <w:t xml:space="preserve">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201</w:t>
      </w:r>
      <w:r w:rsidR="00375499">
        <w:rPr>
          <w:rFonts w:ascii="Times New Roman" w:hAnsi="Times New Roman" w:cs="Times New Roman"/>
          <w:sz w:val="20"/>
          <w:szCs w:val="20"/>
        </w:rPr>
        <w:t>4</w:t>
      </w:r>
      <w:r w:rsidR="0095215D" w:rsidRPr="00687EC5">
        <w:rPr>
          <w:rFonts w:ascii="Times New Roman" w:hAnsi="Times New Roman" w:cs="Times New Roman"/>
          <w:sz w:val="20"/>
          <w:szCs w:val="20"/>
        </w:rPr>
        <w:t xml:space="preserve">; Su </w:t>
      </w:r>
      <w:r w:rsidR="0095215D" w:rsidRPr="00687EC5">
        <w:rPr>
          <w:rFonts w:ascii="Times New Roman" w:hAnsi="Times New Roman" w:cs="Times New Roman"/>
          <w:i/>
          <w:iCs/>
          <w:sz w:val="20"/>
          <w:szCs w:val="20"/>
        </w:rPr>
        <w:t>et a</w:t>
      </w:r>
      <w:r w:rsidR="0095215D" w:rsidRPr="00687EC5">
        <w:rPr>
          <w:rFonts w:ascii="Times New Roman" w:hAnsi="Times New Roman" w:cs="Times New Roman"/>
          <w:sz w:val="20"/>
          <w:szCs w:val="20"/>
        </w:rPr>
        <w:t xml:space="preserve">l., 2019). For aquaculture, such organ-level impairments may translate to poor feed conversion, reduced growth, and compromised nutrient quality of fish flesh, raising potential food safety concerns for consumers (Yusuf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xml:space="preserve">., 2022). </w:t>
      </w:r>
      <w:r w:rsidRPr="00687EC5">
        <w:rPr>
          <w:rFonts w:ascii="Times New Roman" w:hAnsi="Times New Roman" w:cs="Times New Roman"/>
          <w:sz w:val="20"/>
          <w:szCs w:val="20"/>
        </w:rPr>
        <w:t>Furthermore</w:t>
      </w:r>
      <w:r w:rsidR="0095215D" w:rsidRPr="00687EC5">
        <w:rPr>
          <w:rFonts w:ascii="Times New Roman" w:hAnsi="Times New Roman" w:cs="Times New Roman"/>
          <w:sz w:val="20"/>
          <w:szCs w:val="20"/>
        </w:rPr>
        <w:t xml:space="preserve">, indiscriminate disposal of guava leaves into aquatic environments could extend toxic impacts to wild fish populations, </w:t>
      </w:r>
      <w:proofErr w:type="spellStart"/>
      <w:r w:rsidR="00D65318" w:rsidRPr="00660802">
        <w:rPr>
          <w:rFonts w:ascii="Times New Roman" w:hAnsi="Times New Roman" w:cs="Times New Roman"/>
          <w:sz w:val="20"/>
          <w:szCs w:val="20"/>
          <w:highlight w:val="yellow"/>
        </w:rPr>
        <w:t>emphasising</w:t>
      </w:r>
      <w:proofErr w:type="spellEnd"/>
      <w:r w:rsidR="00D65318" w:rsidRPr="00660802">
        <w:rPr>
          <w:rFonts w:ascii="Times New Roman" w:hAnsi="Times New Roman" w:cs="Times New Roman"/>
          <w:sz w:val="20"/>
          <w:szCs w:val="20"/>
          <w:highlight w:val="yellow"/>
        </w:rPr>
        <w:t xml:space="preserve"> </w:t>
      </w:r>
      <w:r w:rsidR="0095215D" w:rsidRPr="00687EC5">
        <w:rPr>
          <w:rFonts w:ascii="Times New Roman" w:hAnsi="Times New Roman" w:cs="Times New Roman"/>
          <w:sz w:val="20"/>
          <w:szCs w:val="20"/>
        </w:rPr>
        <w:t xml:space="preserve">an ecological as well as nutritional dimension to the observed toxicity (Madesh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2024)</w:t>
      </w:r>
      <w:r w:rsidR="00687EC5" w:rsidRPr="00687EC5">
        <w:rPr>
          <w:rFonts w:ascii="Times New Roman" w:hAnsi="Times New Roman" w:cs="Times New Roman"/>
          <w:sz w:val="20"/>
          <w:szCs w:val="20"/>
        </w:rPr>
        <w:t>.</w:t>
      </w:r>
    </w:p>
    <w:p w14:paraId="2266613B" w14:textId="435CA3D2" w:rsidR="007B2610" w:rsidRPr="00176C2D" w:rsidRDefault="00D65318" w:rsidP="00687EC5">
      <w:pPr>
        <w:spacing w:after="0" w:line="240" w:lineRule="auto"/>
        <w:ind w:firstLine="720"/>
        <w:jc w:val="both"/>
        <w:rPr>
          <w:rFonts w:ascii="Times New Roman" w:hAnsi="Times New Roman" w:cs="Times New Roman"/>
          <w:sz w:val="20"/>
          <w:szCs w:val="20"/>
        </w:rPr>
      </w:pPr>
      <w:proofErr w:type="spellStart"/>
      <w:r w:rsidRPr="00660802">
        <w:rPr>
          <w:rFonts w:ascii="Times New Roman" w:hAnsi="Times New Roman" w:cs="Times New Roman"/>
          <w:sz w:val="20"/>
          <w:szCs w:val="20"/>
          <w:highlight w:val="yellow"/>
        </w:rPr>
        <w:t>Behavioural</w:t>
      </w:r>
      <w:proofErr w:type="spellEnd"/>
      <w:r w:rsidRPr="00660802">
        <w:rPr>
          <w:rFonts w:ascii="Times New Roman" w:hAnsi="Times New Roman" w:cs="Times New Roman"/>
          <w:sz w:val="20"/>
          <w:szCs w:val="20"/>
          <w:highlight w:val="yellow"/>
        </w:rPr>
        <w:t xml:space="preserve"> </w:t>
      </w:r>
      <w:r w:rsidR="007B2610" w:rsidRPr="00176C2D">
        <w:rPr>
          <w:rFonts w:ascii="Times New Roman" w:hAnsi="Times New Roman" w:cs="Times New Roman"/>
          <w:sz w:val="20"/>
          <w:szCs w:val="20"/>
        </w:rPr>
        <w:t xml:space="preserve">observations indicated that fish exposed to higher concentrations of </w:t>
      </w:r>
      <w:r w:rsidR="007B2610" w:rsidRPr="00176C2D">
        <w:rPr>
          <w:rFonts w:ascii="Times New Roman" w:hAnsi="Times New Roman" w:cs="Times New Roman"/>
          <w:i/>
          <w:iCs/>
          <w:sz w:val="20"/>
          <w:szCs w:val="20"/>
        </w:rPr>
        <w:t>P. guajava</w:t>
      </w:r>
      <w:r w:rsidR="007B2610" w:rsidRPr="00176C2D">
        <w:rPr>
          <w:rFonts w:ascii="Times New Roman" w:hAnsi="Times New Roman" w:cs="Times New Roman"/>
          <w:sz w:val="20"/>
          <w:szCs w:val="20"/>
        </w:rPr>
        <w:t xml:space="preserve"> leaf extracts exhibited increased attempts to jump out of the water, gasping for air, and other abnormal behaviors. These </w:t>
      </w:r>
      <w:proofErr w:type="spellStart"/>
      <w:r w:rsidRPr="00660802">
        <w:rPr>
          <w:rFonts w:ascii="Times New Roman" w:hAnsi="Times New Roman" w:cs="Times New Roman"/>
          <w:sz w:val="20"/>
          <w:szCs w:val="20"/>
          <w:highlight w:val="yellow"/>
        </w:rPr>
        <w:t>behaviours</w:t>
      </w:r>
      <w:proofErr w:type="spellEnd"/>
      <w:r w:rsidRPr="00660802">
        <w:rPr>
          <w:rFonts w:ascii="Times New Roman" w:hAnsi="Times New Roman" w:cs="Times New Roman"/>
          <w:sz w:val="20"/>
          <w:szCs w:val="20"/>
          <w:highlight w:val="yellow"/>
        </w:rPr>
        <w:t xml:space="preserve"> </w:t>
      </w:r>
      <w:r w:rsidR="007B2610" w:rsidRPr="00176C2D">
        <w:rPr>
          <w:rFonts w:ascii="Times New Roman" w:hAnsi="Times New Roman" w:cs="Times New Roman"/>
          <w:sz w:val="20"/>
          <w:szCs w:val="20"/>
        </w:rPr>
        <w:t xml:space="preserve">are indicative of a distress environment and are commonly associated with poor water quality and toxicant exposure. This confirms </w:t>
      </w:r>
      <w:r w:rsidRPr="00660802">
        <w:rPr>
          <w:rFonts w:ascii="Times New Roman" w:hAnsi="Times New Roman" w:cs="Times New Roman"/>
          <w:sz w:val="20"/>
          <w:szCs w:val="20"/>
          <w:highlight w:val="yellow"/>
        </w:rPr>
        <w:t xml:space="preserve">the </w:t>
      </w:r>
      <w:r w:rsidR="007B2610" w:rsidRPr="00176C2D">
        <w:rPr>
          <w:rFonts w:ascii="Times New Roman" w:hAnsi="Times New Roman" w:cs="Times New Roman"/>
          <w:sz w:val="20"/>
          <w:szCs w:val="20"/>
        </w:rPr>
        <w:t xml:space="preserve">earlier assertion by George, </w:t>
      </w:r>
      <w:r w:rsidR="007B2610" w:rsidRPr="00176C2D">
        <w:rPr>
          <w:rFonts w:ascii="Times New Roman" w:hAnsi="Times New Roman" w:cs="Times New Roman"/>
          <w:i/>
          <w:iCs/>
          <w:sz w:val="20"/>
          <w:szCs w:val="20"/>
        </w:rPr>
        <w:t>et. al</w:t>
      </w:r>
      <w:r w:rsidR="007B2610" w:rsidRPr="00176C2D">
        <w:rPr>
          <w:rFonts w:ascii="Times New Roman" w:hAnsi="Times New Roman" w:cs="Times New Roman"/>
          <w:sz w:val="20"/>
          <w:szCs w:val="20"/>
        </w:rPr>
        <w:t xml:space="preserve">., (2024 b; c). Gasping </w:t>
      </w:r>
      <w:proofErr w:type="spellStart"/>
      <w:r w:rsidRPr="00660802">
        <w:rPr>
          <w:rFonts w:ascii="Times New Roman" w:hAnsi="Times New Roman" w:cs="Times New Roman"/>
          <w:sz w:val="20"/>
          <w:szCs w:val="20"/>
          <w:highlight w:val="yellow"/>
        </w:rPr>
        <w:t>behaviour</w:t>
      </w:r>
      <w:proofErr w:type="spellEnd"/>
      <w:r w:rsidR="007B2610" w:rsidRPr="00176C2D">
        <w:rPr>
          <w:rFonts w:ascii="Times New Roman" w:hAnsi="Times New Roman" w:cs="Times New Roman"/>
          <w:sz w:val="20"/>
          <w:szCs w:val="20"/>
        </w:rPr>
        <w:t xml:space="preserve">, for instance, often reflects hypoxic conditions or gill impairment, while increased jumping attempts may indicate an attempt to escape </w:t>
      </w:r>
      <w:proofErr w:type="spellStart"/>
      <w:r w:rsidRPr="00660802">
        <w:rPr>
          <w:rFonts w:ascii="Times New Roman" w:hAnsi="Times New Roman" w:cs="Times New Roman"/>
          <w:sz w:val="20"/>
          <w:szCs w:val="20"/>
          <w:highlight w:val="yellow"/>
        </w:rPr>
        <w:t>unfavourable</w:t>
      </w:r>
      <w:proofErr w:type="spellEnd"/>
      <w:r w:rsidRPr="00660802">
        <w:rPr>
          <w:rFonts w:ascii="Times New Roman" w:hAnsi="Times New Roman" w:cs="Times New Roman"/>
          <w:sz w:val="20"/>
          <w:szCs w:val="20"/>
          <w:highlight w:val="yellow"/>
        </w:rPr>
        <w:t xml:space="preserve"> </w:t>
      </w:r>
      <w:r w:rsidR="007B2610" w:rsidRPr="00176C2D">
        <w:rPr>
          <w:rFonts w:ascii="Times New Roman" w:hAnsi="Times New Roman" w:cs="Times New Roman"/>
          <w:sz w:val="20"/>
          <w:szCs w:val="20"/>
        </w:rPr>
        <w:t xml:space="preserve">environmental conditions. </w:t>
      </w:r>
      <w:proofErr w:type="spellStart"/>
      <w:r w:rsidRPr="00660802">
        <w:rPr>
          <w:rFonts w:ascii="Times New Roman" w:hAnsi="Times New Roman" w:cs="Times New Roman"/>
          <w:sz w:val="20"/>
          <w:szCs w:val="20"/>
          <w:highlight w:val="yellow"/>
        </w:rPr>
        <w:t>Behavioural</w:t>
      </w:r>
      <w:proofErr w:type="spellEnd"/>
      <w:r w:rsidRPr="00660802">
        <w:rPr>
          <w:rFonts w:ascii="Times New Roman" w:hAnsi="Times New Roman" w:cs="Times New Roman"/>
          <w:sz w:val="20"/>
          <w:szCs w:val="20"/>
          <w:highlight w:val="yellow"/>
        </w:rPr>
        <w:t xml:space="preserve"> </w:t>
      </w:r>
      <w:r w:rsidR="007B2610" w:rsidRPr="00176C2D">
        <w:rPr>
          <w:rFonts w:ascii="Times New Roman" w:hAnsi="Times New Roman" w:cs="Times New Roman"/>
          <w:sz w:val="20"/>
          <w:szCs w:val="20"/>
        </w:rPr>
        <w:t>changes are valuable indicators of sub-lethal toxicity and can provide early warnings of environmental stress before more severe or pronounced effects, such as mortality, occur.</w:t>
      </w:r>
    </w:p>
    <w:p w14:paraId="4CACCDFB" w14:textId="70C7070D"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dual nature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extracts—exhibiting both beneficial and detrimental effects—has been documented in various studies. As previously mentioned, Gobi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(2016) reported positive outcomes with low-dose dietary supplementation, including enhanced growth and immunity in </w:t>
      </w:r>
      <w:r w:rsidRPr="00176C2D">
        <w:rPr>
          <w:rFonts w:ascii="Times New Roman" w:hAnsi="Times New Roman" w:cs="Times New Roman"/>
          <w:i/>
          <w:iCs/>
          <w:sz w:val="20"/>
          <w:szCs w:val="20"/>
        </w:rPr>
        <w:t xml:space="preserve">O. </w:t>
      </w:r>
      <w:proofErr w:type="spellStart"/>
      <w:r w:rsidRPr="00176C2D">
        <w:rPr>
          <w:rFonts w:ascii="Times New Roman" w:hAnsi="Times New Roman" w:cs="Times New Roman"/>
          <w:i/>
          <w:iCs/>
          <w:sz w:val="20"/>
          <w:szCs w:val="20"/>
        </w:rPr>
        <w:t>mossambicus</w:t>
      </w:r>
      <w:proofErr w:type="spellEnd"/>
      <w:r w:rsidRPr="00176C2D">
        <w:rPr>
          <w:rFonts w:ascii="Times New Roman" w:hAnsi="Times New Roman" w:cs="Times New Roman"/>
          <w:sz w:val="20"/>
          <w:szCs w:val="20"/>
        </w:rPr>
        <w:t xml:space="preserve">. Conversely, this study highlights the potential toxic effects at higher concentrations, </w:t>
      </w:r>
      <w:proofErr w:type="spellStart"/>
      <w:r w:rsidR="00D65318" w:rsidRPr="00660802">
        <w:rPr>
          <w:rFonts w:ascii="Times New Roman" w:hAnsi="Times New Roman" w:cs="Times New Roman"/>
          <w:sz w:val="20"/>
          <w:szCs w:val="20"/>
          <w:highlight w:val="yellow"/>
        </w:rPr>
        <w:t>emphasising</w:t>
      </w:r>
      <w:proofErr w:type="spellEnd"/>
      <w:r w:rsidR="00D65318"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the importance of dosage and exposure assessment.</w:t>
      </w:r>
    </w:p>
    <w:p w14:paraId="1C66F3D9" w14:textId="1E66607B"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Furthermore, Tran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(2021) investigated the effect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 on the quality of cobia (</w:t>
      </w:r>
      <w:r w:rsidRPr="00176C2D">
        <w:rPr>
          <w:rFonts w:ascii="Times New Roman" w:hAnsi="Times New Roman" w:cs="Times New Roman"/>
          <w:i/>
          <w:iCs/>
          <w:sz w:val="20"/>
          <w:szCs w:val="20"/>
        </w:rPr>
        <w:t>Rachycentron canadum</w:t>
      </w:r>
      <w:r w:rsidRPr="00176C2D">
        <w:rPr>
          <w:rFonts w:ascii="Times New Roman" w:hAnsi="Times New Roman" w:cs="Times New Roman"/>
          <w:sz w:val="20"/>
          <w:szCs w:val="20"/>
        </w:rPr>
        <w:t xml:space="preserve">) fillets during ice storage and found that the extract improved sensory properties and reduced lipid oxidation, suggesting its potential as a natural preservative. While this study focuses on post-harvest quality, it underscores the antimicrobial and antioxidant properties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extracts, which could have implications for their use in live fish.</w:t>
      </w:r>
    </w:p>
    <w:p w14:paraId="34A58142"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observed toxic effects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extracts may be attributed to the presence of bioactive compounds such as tannins, flavonoids, and saponins. These compounds have been reported to possess antimicrobial, antioxidant, and antitumor activities. While beneficial at low concentrations, these compounds can disrupt cellular functions at higher doses. For instance, tannins can precipitate proteins and interfere with nutrient absorption, while saponins can disrupt cell membranes, leading to cell lysis. Flavonoids, although known for their antioxidant properties, can act as pro-oxidants under certain conditions, inducing oxidative stress and cellular damage. The findings of this study have significant implications for the use of plant extracts in aquaculture. </w:t>
      </w:r>
    </w:p>
    <w:p w14:paraId="4C5C8802" w14:textId="77777777" w:rsidR="007B2610" w:rsidRPr="00176C2D" w:rsidRDefault="007B2610" w:rsidP="00176C2D">
      <w:pPr>
        <w:spacing w:after="0" w:line="240" w:lineRule="auto"/>
        <w:jc w:val="both"/>
        <w:rPr>
          <w:rFonts w:ascii="Times New Roman" w:hAnsi="Times New Roman" w:cs="Times New Roman"/>
          <w:sz w:val="20"/>
          <w:szCs w:val="20"/>
        </w:rPr>
      </w:pPr>
    </w:p>
    <w:p w14:paraId="14DA9610" w14:textId="39FD4D04"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w:t>
      </w:r>
      <w:r w:rsidR="007B2610" w:rsidRPr="00176C2D">
        <w:rPr>
          <w:rFonts w:ascii="Times New Roman" w:hAnsi="Times New Roman" w:cs="Times New Roman"/>
          <w:b/>
          <w:bCs/>
          <w:sz w:val="20"/>
          <w:szCs w:val="20"/>
        </w:rPr>
        <w:t>.1 Conclusion / Recommendation</w:t>
      </w:r>
    </w:p>
    <w:p w14:paraId="5224EE72" w14:textId="2A0595AB" w:rsidR="00340A4D" w:rsidRDefault="007B2610" w:rsidP="00340A4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lastRenderedPageBreak/>
        <w:t xml:space="preserve">This study demonstrates that ethanolic extracts of </w:t>
      </w:r>
      <w:r w:rsidRPr="00176C2D">
        <w:rPr>
          <w:rFonts w:ascii="Times New Roman" w:hAnsi="Times New Roman" w:cs="Times New Roman"/>
          <w:i/>
          <w:iCs/>
          <w:sz w:val="20"/>
          <w:szCs w:val="20"/>
        </w:rPr>
        <w:t>Psidium guajava</w:t>
      </w:r>
      <w:r w:rsidRPr="00176C2D">
        <w:rPr>
          <w:rFonts w:ascii="Times New Roman" w:hAnsi="Times New Roman" w:cs="Times New Roman"/>
          <w:sz w:val="20"/>
          <w:szCs w:val="20"/>
        </w:rPr>
        <w:t xml:space="preserve"> leaves exert significant toxic effects on fish in a concentration-dependent manner. Fish exposed to higher extract concentrations exhibited increased mortality, </w:t>
      </w:r>
      <w:proofErr w:type="spellStart"/>
      <w:r w:rsidR="00D65318" w:rsidRPr="00660802">
        <w:rPr>
          <w:rFonts w:ascii="Times New Roman" w:hAnsi="Times New Roman" w:cs="Times New Roman"/>
          <w:sz w:val="20"/>
          <w:szCs w:val="20"/>
          <w:highlight w:val="yellow"/>
        </w:rPr>
        <w:t>behavioural</w:t>
      </w:r>
      <w:proofErr w:type="spellEnd"/>
      <w:r w:rsidR="00D65318" w:rsidRPr="00660802">
        <w:rPr>
          <w:rFonts w:ascii="Times New Roman" w:hAnsi="Times New Roman" w:cs="Times New Roman"/>
          <w:sz w:val="20"/>
          <w:szCs w:val="20"/>
          <w:highlight w:val="yellow"/>
        </w:rPr>
        <w:t xml:space="preserve"> </w:t>
      </w:r>
      <w:r w:rsidRPr="00176C2D">
        <w:rPr>
          <w:rFonts w:ascii="Times New Roman" w:hAnsi="Times New Roman" w:cs="Times New Roman"/>
          <w:sz w:val="20"/>
          <w:szCs w:val="20"/>
        </w:rPr>
        <w:t xml:space="preserve">abnormalities, and histopathological damage to gill and liver tissues. The introduction of the extract into the test media also altered water quality parameters, further contributing to the observed toxicity. The results of </w:t>
      </w:r>
      <w:r w:rsidR="00D65318" w:rsidRPr="00660802">
        <w:rPr>
          <w:rFonts w:ascii="Times New Roman" w:hAnsi="Times New Roman" w:cs="Times New Roman"/>
          <w:sz w:val="20"/>
          <w:szCs w:val="20"/>
          <w:highlight w:val="yellow"/>
        </w:rPr>
        <w:t xml:space="preserve">the </w:t>
      </w:r>
      <w:r w:rsidRPr="00176C2D">
        <w:rPr>
          <w:rFonts w:ascii="Times New Roman" w:hAnsi="Times New Roman" w:cs="Times New Roman"/>
          <w:sz w:val="20"/>
          <w:szCs w:val="20"/>
        </w:rPr>
        <w:t xml:space="preserve">findings align with previous research on </w:t>
      </w:r>
      <w:r w:rsidR="00D65318" w:rsidRPr="00660802">
        <w:rPr>
          <w:rFonts w:ascii="Times New Roman" w:hAnsi="Times New Roman" w:cs="Times New Roman"/>
          <w:sz w:val="20"/>
          <w:szCs w:val="20"/>
          <w:highlight w:val="yellow"/>
        </w:rPr>
        <w:t xml:space="preserve">the </w:t>
      </w:r>
      <w:r w:rsidRPr="00176C2D">
        <w:rPr>
          <w:rFonts w:ascii="Times New Roman" w:hAnsi="Times New Roman" w:cs="Times New Roman"/>
          <w:sz w:val="20"/>
          <w:szCs w:val="20"/>
        </w:rPr>
        <w:t xml:space="preserve">exposure of fish to various </w:t>
      </w:r>
      <w:r w:rsidR="00D65318" w:rsidRPr="00660802">
        <w:rPr>
          <w:rFonts w:ascii="Times New Roman" w:hAnsi="Times New Roman" w:cs="Times New Roman"/>
          <w:sz w:val="20"/>
          <w:szCs w:val="20"/>
          <w:highlight w:val="yellow"/>
        </w:rPr>
        <w:t xml:space="preserve">extracts </w:t>
      </w:r>
      <w:r w:rsidRPr="00176C2D">
        <w:rPr>
          <w:rFonts w:ascii="Times New Roman" w:hAnsi="Times New Roman" w:cs="Times New Roman"/>
          <w:sz w:val="20"/>
          <w:szCs w:val="20"/>
        </w:rPr>
        <w:t xml:space="preserve">and toxicants. Low concentrations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have been reported to enhance fish health and immunity. However, higher concentrations, as observed in this study, resulted in physiological and pathological stress. The toxicity may be attributed to compounds such as tannins, flavonoids, and saponins, which, although beneficial at low doses, can become harmful at elevated levels. This study highlights the dual nature of </w:t>
      </w:r>
      <w:r w:rsidRPr="00176C2D">
        <w:rPr>
          <w:rFonts w:ascii="Times New Roman" w:hAnsi="Times New Roman" w:cs="Times New Roman"/>
          <w:i/>
          <w:iCs/>
          <w:sz w:val="20"/>
          <w:szCs w:val="20"/>
        </w:rPr>
        <w:t>P. guajava</w:t>
      </w:r>
      <w:r w:rsidRPr="00176C2D">
        <w:rPr>
          <w:rFonts w:ascii="Times New Roman" w:hAnsi="Times New Roman" w:cs="Times New Roman"/>
          <w:sz w:val="20"/>
          <w:szCs w:val="20"/>
        </w:rPr>
        <w:t xml:space="preserve"> leaf extract—offering potential benefits for disease control and fish health management but also posing risks if used improperly. </w:t>
      </w:r>
      <w:r w:rsidR="00340A4D" w:rsidRPr="00687EC5">
        <w:rPr>
          <w:rFonts w:ascii="Times New Roman" w:hAnsi="Times New Roman" w:cs="Times New Roman"/>
          <w:sz w:val="20"/>
          <w:szCs w:val="20"/>
        </w:rPr>
        <w:t>We recommend establishing safe inclusion limits, integrating phytochemical and biomarker analyses and evaluating ecological impacts on non-target species. Such evidence-based guidelines will be essential to harness the therapeutic potential of guava leaves while safeguarding fish health, consumer safety, and aquatic ecosystem integrity.</w:t>
      </w:r>
      <w:r w:rsidR="00340A4D" w:rsidRPr="00340A4D">
        <w:rPr>
          <w:rFonts w:ascii="Times New Roman" w:hAnsi="Times New Roman" w:cs="Times New Roman"/>
          <w:sz w:val="20"/>
          <w:szCs w:val="20"/>
        </w:rPr>
        <w:t xml:space="preserve"> </w:t>
      </w:r>
    </w:p>
    <w:p w14:paraId="2EA517F5" w14:textId="0E94D332" w:rsidR="00A264B2" w:rsidRDefault="00A264B2" w:rsidP="00340A4D">
      <w:pPr>
        <w:spacing w:after="0" w:line="240" w:lineRule="auto"/>
        <w:jc w:val="both"/>
        <w:rPr>
          <w:rFonts w:ascii="Times New Roman" w:hAnsi="Times New Roman" w:cs="Times New Roman"/>
          <w:sz w:val="20"/>
          <w:szCs w:val="20"/>
        </w:rPr>
      </w:pPr>
    </w:p>
    <w:p w14:paraId="7E76D9AF" w14:textId="308A1B71" w:rsidR="00A264B2" w:rsidRDefault="00A264B2" w:rsidP="00340A4D">
      <w:pPr>
        <w:spacing w:after="0" w:line="240" w:lineRule="auto"/>
        <w:jc w:val="both"/>
        <w:rPr>
          <w:rFonts w:ascii="Times New Roman" w:hAnsi="Times New Roman" w:cs="Times New Roman"/>
          <w:sz w:val="20"/>
          <w:szCs w:val="20"/>
        </w:rPr>
      </w:pPr>
    </w:p>
    <w:p w14:paraId="1517F9A5" w14:textId="77777777" w:rsidR="00A264B2" w:rsidRDefault="00A264B2" w:rsidP="00A264B2">
      <w:pPr>
        <w:rPr>
          <w:rFonts w:ascii="Calibri" w:eastAsia="Calibri" w:hAnsi="Calibri" w:cs="Times New Roman"/>
          <w:kern w:val="2"/>
          <w:highlight w:val="yellow"/>
        </w:rPr>
      </w:pPr>
      <w:bookmarkStart w:id="3" w:name="_Hlk204003461"/>
      <w:r>
        <w:rPr>
          <w:rFonts w:ascii="Calibri" w:eastAsia="Calibri" w:hAnsi="Calibri" w:cs="Times New Roman"/>
          <w:kern w:val="2"/>
          <w:highlight w:val="yellow"/>
        </w:rPr>
        <w:t>Disclaimer (Artificial intelligence)</w:t>
      </w:r>
    </w:p>
    <w:p w14:paraId="53D0EFC1"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118A9D87"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DC9F26D"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176603C9"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ABF4BC"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42D8AB69"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1.</w:t>
      </w:r>
    </w:p>
    <w:p w14:paraId="0D34B031"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2.</w:t>
      </w:r>
    </w:p>
    <w:p w14:paraId="3958017F" w14:textId="77777777" w:rsidR="00A264B2" w:rsidRDefault="00A264B2" w:rsidP="00A264B2">
      <w:pPr>
        <w:rPr>
          <w:rFonts w:ascii="Calibri" w:eastAsia="Calibri" w:hAnsi="Calibri" w:cs="Times New Roman"/>
          <w:kern w:val="2"/>
          <w:highlight w:val="yellow"/>
        </w:rPr>
      </w:pPr>
      <w:r>
        <w:rPr>
          <w:rFonts w:ascii="Calibri" w:eastAsia="Calibri" w:hAnsi="Calibri" w:cs="Times New Roman"/>
          <w:kern w:val="2"/>
          <w:highlight w:val="yellow"/>
        </w:rPr>
        <w:t>3.</w:t>
      </w:r>
      <w:bookmarkEnd w:id="3"/>
    </w:p>
    <w:p w14:paraId="3D4B841C" w14:textId="77777777" w:rsidR="00A264B2" w:rsidRDefault="00A264B2" w:rsidP="00340A4D">
      <w:pPr>
        <w:spacing w:after="0" w:line="240" w:lineRule="auto"/>
        <w:jc w:val="both"/>
        <w:rPr>
          <w:rFonts w:ascii="Times New Roman" w:hAnsi="Times New Roman" w:cs="Times New Roman"/>
          <w:sz w:val="20"/>
          <w:szCs w:val="20"/>
        </w:rPr>
      </w:pPr>
    </w:p>
    <w:p w14:paraId="58E4445B" w14:textId="77777777" w:rsidR="00340A4D" w:rsidRDefault="00340A4D" w:rsidP="00340A4D">
      <w:pPr>
        <w:spacing w:after="0" w:line="240" w:lineRule="auto"/>
        <w:jc w:val="both"/>
        <w:rPr>
          <w:rFonts w:ascii="Times New Roman" w:hAnsi="Times New Roman" w:cs="Times New Roman"/>
          <w:sz w:val="20"/>
          <w:szCs w:val="20"/>
        </w:rPr>
      </w:pPr>
    </w:p>
    <w:p w14:paraId="1525A0B6" w14:textId="6DDC663A" w:rsidR="007B2610" w:rsidRPr="00176C2D" w:rsidRDefault="00A22A89" w:rsidP="00340A4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5.0 </w:t>
      </w:r>
      <w:r w:rsidR="007B2610" w:rsidRPr="00176C2D">
        <w:rPr>
          <w:rFonts w:ascii="Times New Roman" w:hAnsi="Times New Roman" w:cs="Times New Roman"/>
          <w:b/>
          <w:bCs/>
          <w:sz w:val="20"/>
          <w:szCs w:val="20"/>
        </w:rPr>
        <w:t>R</w:t>
      </w:r>
      <w:r w:rsidRPr="00176C2D">
        <w:rPr>
          <w:rFonts w:ascii="Times New Roman" w:hAnsi="Times New Roman" w:cs="Times New Roman"/>
          <w:b/>
          <w:bCs/>
          <w:sz w:val="20"/>
          <w:szCs w:val="20"/>
        </w:rPr>
        <w:t>eferences</w:t>
      </w:r>
    </w:p>
    <w:p w14:paraId="005745AC"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Abubakar M. I., Adeshina, I., </w:t>
      </w:r>
      <w:proofErr w:type="spellStart"/>
      <w:r w:rsidRPr="00464FE8">
        <w:rPr>
          <w:rFonts w:ascii="Times New Roman" w:hAnsi="Times New Roman" w:cs="Times New Roman"/>
          <w:sz w:val="20"/>
          <w:szCs w:val="20"/>
        </w:rPr>
        <w:t>Moruf</w:t>
      </w:r>
      <w:proofErr w:type="spellEnd"/>
      <w:r w:rsidRPr="00464FE8">
        <w:rPr>
          <w:rFonts w:ascii="Times New Roman" w:hAnsi="Times New Roman" w:cs="Times New Roman"/>
          <w:sz w:val="20"/>
          <w:szCs w:val="20"/>
        </w:rPr>
        <w:t xml:space="preserve">, R. O.  and </w:t>
      </w:r>
      <w:proofErr w:type="spellStart"/>
      <w:r w:rsidRPr="00464FE8">
        <w:rPr>
          <w:rFonts w:ascii="Times New Roman" w:hAnsi="Times New Roman" w:cs="Times New Roman"/>
          <w:sz w:val="20"/>
          <w:szCs w:val="20"/>
        </w:rPr>
        <w:t>Ayelabowo</w:t>
      </w:r>
      <w:proofErr w:type="spellEnd"/>
      <w:r w:rsidRPr="00464FE8">
        <w:rPr>
          <w:rFonts w:ascii="Times New Roman" w:hAnsi="Times New Roman" w:cs="Times New Roman"/>
          <w:sz w:val="20"/>
          <w:szCs w:val="20"/>
        </w:rPr>
        <w:t xml:space="preserve">, A. A. (2023). Gills and Liver Histology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exposed to Aqueous Extract of </w:t>
      </w:r>
      <w:r w:rsidRPr="00464FE8">
        <w:rPr>
          <w:rFonts w:ascii="Times New Roman" w:hAnsi="Times New Roman" w:cs="Times New Roman"/>
          <w:i/>
          <w:iCs/>
          <w:sz w:val="20"/>
          <w:szCs w:val="20"/>
        </w:rPr>
        <w:t>Carica papaya</w:t>
      </w:r>
      <w:r w:rsidRPr="00464FE8">
        <w:rPr>
          <w:rFonts w:ascii="Times New Roman" w:hAnsi="Times New Roman" w:cs="Times New Roman"/>
          <w:sz w:val="20"/>
          <w:szCs w:val="20"/>
        </w:rPr>
        <w:t xml:space="preserve"> Seed under Laboratory Condition. </w:t>
      </w:r>
      <w:r w:rsidRPr="00464FE8">
        <w:rPr>
          <w:rFonts w:ascii="Times New Roman" w:hAnsi="Times New Roman" w:cs="Times New Roman"/>
          <w:i/>
          <w:iCs/>
          <w:sz w:val="20"/>
          <w:szCs w:val="20"/>
        </w:rPr>
        <w:t>J. Mater. Environ. Sci</w:t>
      </w:r>
      <w:r w:rsidRPr="00464FE8">
        <w:rPr>
          <w:rFonts w:ascii="Times New Roman" w:hAnsi="Times New Roman" w:cs="Times New Roman"/>
          <w:sz w:val="20"/>
          <w:szCs w:val="20"/>
        </w:rPr>
        <w:t>., 14(2):224-233.</w:t>
      </w:r>
    </w:p>
    <w:p w14:paraId="2F1893BA" w14:textId="77777777" w:rsidR="00303A9A" w:rsidRDefault="00303A9A" w:rsidP="00303A9A">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Adesanya, O. E., Idowu, Adekunle, A., </w:t>
      </w:r>
      <w:proofErr w:type="spellStart"/>
      <w:r w:rsidRPr="00464FE8">
        <w:rPr>
          <w:rFonts w:ascii="Times New Roman" w:hAnsi="Times New Roman" w:cs="Times New Roman"/>
          <w:sz w:val="20"/>
          <w:szCs w:val="20"/>
        </w:rPr>
        <w:t>Alegbeleye</w:t>
      </w:r>
      <w:proofErr w:type="spellEnd"/>
      <w:r w:rsidRPr="00464FE8">
        <w:rPr>
          <w:rFonts w:ascii="Times New Roman" w:hAnsi="Times New Roman" w:cs="Times New Roman"/>
          <w:sz w:val="20"/>
          <w:szCs w:val="20"/>
        </w:rPr>
        <w:t xml:space="preserve">, W. O., Adekola, M. B., </w:t>
      </w:r>
      <w:proofErr w:type="spellStart"/>
      <w:r w:rsidRPr="00464FE8">
        <w:rPr>
          <w:rFonts w:ascii="Times New Roman" w:hAnsi="Times New Roman" w:cs="Times New Roman"/>
          <w:sz w:val="20"/>
          <w:szCs w:val="20"/>
        </w:rPr>
        <w:t>Towolawi</w:t>
      </w:r>
      <w:proofErr w:type="spellEnd"/>
      <w:r w:rsidRPr="00464FE8">
        <w:rPr>
          <w:rFonts w:ascii="Times New Roman" w:hAnsi="Times New Roman" w:cs="Times New Roman"/>
          <w:sz w:val="20"/>
          <w:szCs w:val="20"/>
        </w:rPr>
        <w:t xml:space="preserve">, A. T. and Ibrahim, F. O. (2024). Water Quality Parameters and Histopathological Changes in Gills and Liver of Clarias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Juveniles Exposed to Ethanol Leaf Extract of Senna occidentalis. </w:t>
      </w:r>
      <w:r w:rsidRPr="00464FE8">
        <w:rPr>
          <w:rFonts w:ascii="Times New Roman" w:hAnsi="Times New Roman" w:cs="Times New Roman"/>
          <w:i/>
          <w:iCs/>
          <w:sz w:val="20"/>
          <w:szCs w:val="20"/>
        </w:rPr>
        <w:t>Journal of Stress Physiology and Biochemistry;</w:t>
      </w:r>
      <w:r w:rsidRPr="00464FE8">
        <w:rPr>
          <w:rFonts w:ascii="Times New Roman" w:hAnsi="Times New Roman" w:cs="Times New Roman"/>
          <w:sz w:val="20"/>
          <w:szCs w:val="20"/>
        </w:rPr>
        <w:t xml:space="preserve"> 20(4):44-51. </w:t>
      </w:r>
    </w:p>
    <w:p w14:paraId="23AFB859" w14:textId="77777777" w:rsidR="00C556A1" w:rsidRPr="00757BA9" w:rsidRDefault="00303A9A" w:rsidP="00C556A1">
      <w:pPr>
        <w:spacing w:after="0" w:line="240" w:lineRule="auto"/>
        <w:ind w:left="630" w:hanging="630"/>
        <w:jc w:val="both"/>
        <w:rPr>
          <w:rFonts w:ascii="Times New Roman" w:hAnsi="Times New Roman" w:cs="Times New Roman"/>
          <w:sz w:val="20"/>
          <w:szCs w:val="20"/>
        </w:rPr>
      </w:pPr>
      <w:bookmarkStart w:id="4" w:name="_Hlk208552571"/>
      <w:proofErr w:type="spellStart"/>
      <w:r w:rsidRPr="0079084B">
        <w:rPr>
          <w:rFonts w:ascii="Times New Roman" w:hAnsi="Times New Roman" w:cs="Times New Roman"/>
          <w:sz w:val="20"/>
          <w:szCs w:val="20"/>
        </w:rPr>
        <w:t>Akpakpan</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I</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Ekanemesang</w:t>
      </w:r>
      <w:proofErr w:type="spellEnd"/>
      <w:r>
        <w:rPr>
          <w:sz w:val="20"/>
          <w:szCs w:val="20"/>
        </w:rPr>
        <w:t>,</w:t>
      </w:r>
      <w:r w:rsidRPr="0079084B">
        <w:rPr>
          <w:rFonts w:ascii="Times New Roman" w:hAnsi="Times New Roman" w:cs="Times New Roman"/>
          <w:sz w:val="20"/>
          <w:szCs w:val="20"/>
        </w:rPr>
        <w:t xml:space="preserve"> U</w:t>
      </w:r>
      <w:r>
        <w:rPr>
          <w:sz w:val="20"/>
          <w:szCs w:val="20"/>
        </w:rPr>
        <w:t xml:space="preserve">. </w:t>
      </w:r>
      <w:r w:rsidRPr="0079084B">
        <w:rPr>
          <w:rFonts w:ascii="Times New Roman" w:hAnsi="Times New Roman" w:cs="Times New Roman"/>
          <w:sz w:val="20"/>
          <w:szCs w:val="20"/>
        </w:rPr>
        <w:t>M</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Akpanyung</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O</w:t>
      </w:r>
      <w:r>
        <w:rPr>
          <w:sz w:val="20"/>
          <w:szCs w:val="20"/>
        </w:rPr>
        <w:t>. and</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Anazodo</w:t>
      </w:r>
      <w:proofErr w:type="spellEnd"/>
      <w:r>
        <w:rPr>
          <w:sz w:val="20"/>
          <w:szCs w:val="20"/>
        </w:rPr>
        <w:t>,</w:t>
      </w:r>
      <w:r w:rsidRPr="0079084B">
        <w:rPr>
          <w:rFonts w:ascii="Times New Roman" w:hAnsi="Times New Roman" w:cs="Times New Roman"/>
          <w:sz w:val="20"/>
          <w:szCs w:val="20"/>
        </w:rPr>
        <w:t xml:space="preserve"> N</w:t>
      </w:r>
      <w:r>
        <w:rPr>
          <w:sz w:val="20"/>
          <w:szCs w:val="20"/>
        </w:rPr>
        <w:t xml:space="preserve">. </w:t>
      </w:r>
      <w:r w:rsidRPr="0079084B">
        <w:rPr>
          <w:rFonts w:ascii="Times New Roman" w:hAnsi="Times New Roman" w:cs="Times New Roman"/>
          <w:sz w:val="20"/>
          <w:szCs w:val="20"/>
        </w:rPr>
        <w:t>O.</w:t>
      </w:r>
      <w:r>
        <w:rPr>
          <w:sz w:val="20"/>
          <w:szCs w:val="20"/>
        </w:rPr>
        <w:t xml:space="preserve"> (201</w:t>
      </w:r>
      <w:r w:rsidR="00C556A1">
        <w:rPr>
          <w:sz w:val="20"/>
          <w:szCs w:val="20"/>
        </w:rPr>
        <w:t>4</w:t>
      </w:r>
      <w:r>
        <w:rPr>
          <w:sz w:val="20"/>
          <w:szCs w:val="20"/>
        </w:rPr>
        <w:t xml:space="preserve">). </w:t>
      </w:r>
      <w:r w:rsidRPr="0079084B">
        <w:rPr>
          <w:rFonts w:ascii="Times New Roman" w:hAnsi="Times New Roman" w:cs="Times New Roman"/>
          <w:sz w:val="20"/>
          <w:szCs w:val="20"/>
        </w:rPr>
        <w:t xml:space="preserve">Biomarkers of oxidative stress and histopathological studies in fish from Ibaka and </w:t>
      </w:r>
      <w:proofErr w:type="spellStart"/>
      <w:r w:rsidRPr="0079084B">
        <w:rPr>
          <w:rFonts w:ascii="Times New Roman" w:hAnsi="Times New Roman" w:cs="Times New Roman"/>
          <w:sz w:val="20"/>
          <w:szCs w:val="20"/>
        </w:rPr>
        <w:t>Ifiayong</w:t>
      </w:r>
      <w:proofErr w:type="spellEnd"/>
      <w:r w:rsidRPr="0079084B">
        <w:rPr>
          <w:rFonts w:ascii="Times New Roman" w:hAnsi="Times New Roman" w:cs="Times New Roman"/>
          <w:sz w:val="20"/>
          <w:szCs w:val="20"/>
        </w:rPr>
        <w:t xml:space="preserve"> Rivers, Akwa Ibom State, Nigeria. </w:t>
      </w:r>
      <w:r w:rsidRPr="0079084B">
        <w:rPr>
          <w:rStyle w:val="Emphasis"/>
          <w:rFonts w:ascii="Times New Roman" w:eastAsiaTheme="majorEastAsia" w:hAnsi="Times New Roman" w:cs="Times New Roman"/>
          <w:sz w:val="20"/>
          <w:szCs w:val="20"/>
        </w:rPr>
        <w:t>World Appl Sci J</w:t>
      </w:r>
      <w:r w:rsidRPr="0079084B">
        <w:rPr>
          <w:rFonts w:ascii="Times New Roman" w:hAnsi="Times New Roman" w:cs="Times New Roman"/>
          <w:sz w:val="20"/>
          <w:szCs w:val="20"/>
        </w:rPr>
        <w:t>.;</w:t>
      </w:r>
      <w:r>
        <w:rPr>
          <w:sz w:val="20"/>
          <w:szCs w:val="20"/>
        </w:rPr>
        <w:t xml:space="preserve"> </w:t>
      </w:r>
      <w:r w:rsidR="00C556A1" w:rsidRPr="00757BA9">
        <w:rPr>
          <w:rFonts w:ascii="Times New Roman" w:hAnsi="Times New Roman" w:cs="Times New Roman"/>
          <w:sz w:val="20"/>
          <w:szCs w:val="20"/>
        </w:rPr>
        <w:t>3</w:t>
      </w:r>
      <w:r w:rsidR="00C556A1">
        <w:rPr>
          <w:rFonts w:ascii="Times New Roman" w:hAnsi="Times New Roman" w:cs="Times New Roman"/>
          <w:sz w:val="20"/>
          <w:szCs w:val="20"/>
        </w:rPr>
        <w:t>2</w:t>
      </w:r>
      <w:r w:rsidR="00C556A1" w:rsidRPr="00757BA9">
        <w:rPr>
          <w:rFonts w:ascii="Times New Roman" w:hAnsi="Times New Roman" w:cs="Times New Roman"/>
          <w:sz w:val="20"/>
          <w:szCs w:val="20"/>
        </w:rPr>
        <w:t>(7):1209–</w:t>
      </w:r>
      <w:r w:rsidR="00C556A1">
        <w:rPr>
          <w:rFonts w:ascii="Times New Roman" w:hAnsi="Times New Roman" w:cs="Times New Roman"/>
          <w:sz w:val="20"/>
          <w:szCs w:val="20"/>
        </w:rPr>
        <w:t>12</w:t>
      </w:r>
      <w:r w:rsidR="00C556A1" w:rsidRPr="00757BA9">
        <w:rPr>
          <w:rFonts w:ascii="Times New Roman" w:hAnsi="Times New Roman" w:cs="Times New Roman"/>
          <w:sz w:val="20"/>
          <w:szCs w:val="20"/>
        </w:rPr>
        <w:t>18.</w:t>
      </w:r>
    </w:p>
    <w:p w14:paraId="5069B99E" w14:textId="27400075" w:rsidR="00303A9A" w:rsidRDefault="00303A9A" w:rsidP="00303A9A">
      <w:pPr>
        <w:spacing w:after="0" w:line="240" w:lineRule="auto"/>
        <w:ind w:left="1260" w:hanging="1260"/>
        <w:jc w:val="both"/>
        <w:rPr>
          <w:rFonts w:ascii="Times New Roman" w:hAnsi="Times New Roman" w:cs="Times New Roman"/>
          <w:sz w:val="20"/>
          <w:szCs w:val="20"/>
        </w:rPr>
      </w:pPr>
      <w:proofErr w:type="spellStart"/>
      <w:r w:rsidRPr="0079084B">
        <w:rPr>
          <w:rFonts w:ascii="Times New Roman" w:hAnsi="Times New Roman" w:cs="Times New Roman"/>
          <w:sz w:val="20"/>
          <w:szCs w:val="20"/>
        </w:rPr>
        <w:t>Akpakpan</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I</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Onyeike</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N</w:t>
      </w:r>
      <w:r>
        <w:rPr>
          <w:sz w:val="20"/>
          <w:szCs w:val="20"/>
        </w:rPr>
        <w:t>. and</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Ogunka-Nnoka</w:t>
      </w:r>
      <w:proofErr w:type="spellEnd"/>
      <w:r>
        <w:rPr>
          <w:sz w:val="20"/>
          <w:szCs w:val="20"/>
        </w:rPr>
        <w:t>,</w:t>
      </w:r>
      <w:r w:rsidRPr="0079084B">
        <w:rPr>
          <w:rFonts w:ascii="Times New Roman" w:hAnsi="Times New Roman" w:cs="Times New Roman"/>
          <w:sz w:val="20"/>
          <w:szCs w:val="20"/>
        </w:rPr>
        <w:t xml:space="preserve"> C</w:t>
      </w:r>
      <w:r>
        <w:rPr>
          <w:sz w:val="20"/>
          <w:szCs w:val="20"/>
        </w:rPr>
        <w:t xml:space="preserve">. </w:t>
      </w:r>
      <w:r w:rsidRPr="0079084B">
        <w:rPr>
          <w:rFonts w:ascii="Times New Roman" w:hAnsi="Times New Roman" w:cs="Times New Roman"/>
          <w:sz w:val="20"/>
          <w:szCs w:val="20"/>
        </w:rPr>
        <w:t>U.</w:t>
      </w:r>
      <w:r>
        <w:rPr>
          <w:sz w:val="20"/>
          <w:szCs w:val="20"/>
        </w:rPr>
        <w:t xml:space="preserve"> (2019). </w:t>
      </w:r>
      <w:r w:rsidRPr="0079084B">
        <w:rPr>
          <w:rFonts w:ascii="Times New Roman" w:hAnsi="Times New Roman" w:cs="Times New Roman"/>
          <w:sz w:val="20"/>
          <w:szCs w:val="20"/>
        </w:rPr>
        <w:t xml:space="preserve"> Phytochemical composition and nutritive value of unripe and ripe </w:t>
      </w:r>
      <w:proofErr w:type="spellStart"/>
      <w:r w:rsidRPr="0079084B">
        <w:rPr>
          <w:rStyle w:val="Emphasis"/>
          <w:rFonts w:ascii="Times New Roman" w:eastAsiaTheme="majorEastAsia" w:hAnsi="Times New Roman" w:cs="Times New Roman"/>
          <w:sz w:val="20"/>
          <w:szCs w:val="20"/>
        </w:rPr>
        <w:t>Dennettia</w:t>
      </w:r>
      <w:proofErr w:type="spellEnd"/>
      <w:r w:rsidRPr="0079084B">
        <w:rPr>
          <w:rStyle w:val="Emphasis"/>
          <w:rFonts w:ascii="Times New Roman" w:eastAsiaTheme="majorEastAsia" w:hAnsi="Times New Roman" w:cs="Times New Roman"/>
          <w:sz w:val="20"/>
          <w:szCs w:val="20"/>
        </w:rPr>
        <w:t xml:space="preserve"> </w:t>
      </w:r>
      <w:proofErr w:type="spellStart"/>
      <w:r w:rsidRPr="0079084B">
        <w:rPr>
          <w:rStyle w:val="Emphasis"/>
          <w:rFonts w:ascii="Times New Roman" w:eastAsiaTheme="majorEastAsia" w:hAnsi="Times New Roman" w:cs="Times New Roman"/>
          <w:sz w:val="20"/>
          <w:szCs w:val="20"/>
        </w:rPr>
        <w:t>tripetala</w:t>
      </w:r>
      <w:proofErr w:type="spellEnd"/>
      <w:r w:rsidRPr="0079084B">
        <w:rPr>
          <w:rFonts w:ascii="Times New Roman" w:hAnsi="Times New Roman" w:cs="Times New Roman"/>
          <w:sz w:val="20"/>
          <w:szCs w:val="20"/>
        </w:rPr>
        <w:t xml:space="preserve"> (DT) fruits. </w:t>
      </w:r>
      <w:r w:rsidRPr="0079084B">
        <w:rPr>
          <w:rStyle w:val="Emphasis"/>
          <w:rFonts w:ascii="Times New Roman" w:eastAsiaTheme="majorEastAsia" w:hAnsi="Times New Roman" w:cs="Times New Roman"/>
          <w:sz w:val="20"/>
          <w:szCs w:val="20"/>
        </w:rPr>
        <w:t>Asian Food Sci J</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9(4):1–11.</w:t>
      </w:r>
    </w:p>
    <w:bookmarkEnd w:id="4"/>
    <w:p w14:paraId="0302B14D" w14:textId="77777777" w:rsidR="00303A9A" w:rsidRPr="00464FE8" w:rsidRDefault="00303A9A" w:rsidP="00464FE8">
      <w:pPr>
        <w:spacing w:after="0" w:line="240" w:lineRule="auto"/>
        <w:ind w:left="900" w:hanging="900"/>
        <w:rPr>
          <w:rFonts w:ascii="Times New Roman" w:hAnsi="Times New Roman" w:cs="Times New Roman"/>
          <w:sz w:val="20"/>
          <w:szCs w:val="20"/>
        </w:rPr>
      </w:pPr>
      <w:r w:rsidRPr="00464FE8">
        <w:rPr>
          <w:rFonts w:ascii="Times New Roman" w:hAnsi="Times New Roman" w:cs="Times New Roman"/>
          <w:sz w:val="20"/>
          <w:szCs w:val="20"/>
        </w:rPr>
        <w:t>American Public Health Association (APHA) (2005). Standards Methods for Examination of Water and Waste Water. 21</w:t>
      </w:r>
      <w:r w:rsidRPr="00464FE8">
        <w:rPr>
          <w:rFonts w:ascii="Times New Roman" w:hAnsi="Times New Roman" w:cs="Times New Roman"/>
          <w:sz w:val="20"/>
          <w:szCs w:val="20"/>
          <w:vertAlign w:val="superscript"/>
        </w:rPr>
        <w:t>st</w:t>
      </w:r>
      <w:r w:rsidRPr="00464FE8">
        <w:rPr>
          <w:rFonts w:ascii="Times New Roman" w:hAnsi="Times New Roman" w:cs="Times New Roman"/>
          <w:sz w:val="20"/>
          <w:szCs w:val="20"/>
        </w:rPr>
        <w:t xml:space="preserve"> ed., Washinton DC, USA. 1498Pp.</w:t>
      </w:r>
    </w:p>
    <w:p w14:paraId="195894B7"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5" w:name="_Hlk190084610"/>
      <w:r w:rsidRPr="00464FE8">
        <w:rPr>
          <w:rFonts w:ascii="Times New Roman" w:hAnsi="Times New Roman" w:cs="Times New Roman"/>
          <w:sz w:val="20"/>
          <w:szCs w:val="20"/>
        </w:rPr>
        <w:lastRenderedPageBreak/>
        <w:t>Chan, E. I. (1977). Oil pollution and tropical littoral communities. Biological effects of the 1975 Floride key oil spills. In: Procedures of oil spill Conference. Api publication, Washington DC; Pp:187-192.</w:t>
      </w:r>
    </w:p>
    <w:bookmarkEnd w:id="5"/>
    <w:p w14:paraId="764DFDBB"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Ekanem, A. P. and Ekpo, I. A. (2008). Effects of Commercial Detergents on the juvenile of </w:t>
      </w:r>
      <w:proofErr w:type="spellStart"/>
      <w:r w:rsidRPr="00464FE8">
        <w:rPr>
          <w:rFonts w:ascii="Times New Roman" w:hAnsi="Times New Roman" w:cs="Times New Roman"/>
          <w:i/>
          <w:iCs/>
          <w:sz w:val="20"/>
          <w:szCs w:val="20"/>
        </w:rPr>
        <w:t>Herterobranchus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(Curvier and </w:t>
      </w:r>
      <w:proofErr w:type="spellStart"/>
      <w:r w:rsidRPr="00464FE8">
        <w:rPr>
          <w:rFonts w:ascii="Times New Roman" w:hAnsi="Times New Roman" w:cs="Times New Roman"/>
          <w:sz w:val="20"/>
          <w:szCs w:val="20"/>
        </w:rPr>
        <w:t>Valiennies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African Journal of Environmental Pollution and Health</w:t>
      </w:r>
      <w:r w:rsidRPr="00464FE8">
        <w:rPr>
          <w:rFonts w:ascii="Times New Roman" w:hAnsi="Times New Roman" w:cs="Times New Roman"/>
          <w:sz w:val="20"/>
          <w:szCs w:val="20"/>
        </w:rPr>
        <w:t xml:space="preserve">; 6(1):18–23. </w:t>
      </w:r>
    </w:p>
    <w:p w14:paraId="290BEA31"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Erdoğan, K., </w:t>
      </w:r>
      <w:proofErr w:type="spellStart"/>
      <w:r w:rsidRPr="00464FE8">
        <w:rPr>
          <w:rFonts w:ascii="Times New Roman" w:hAnsi="Times New Roman" w:cs="Times New Roman"/>
          <w:sz w:val="20"/>
          <w:szCs w:val="20"/>
        </w:rPr>
        <w:t>Örün</w:t>
      </w:r>
      <w:proofErr w:type="spellEnd"/>
      <w:r w:rsidRPr="00464FE8">
        <w:rPr>
          <w:rFonts w:ascii="Times New Roman" w:hAnsi="Times New Roman" w:cs="Times New Roman"/>
          <w:sz w:val="20"/>
          <w:szCs w:val="20"/>
        </w:rPr>
        <w:t xml:space="preserve">, G. N., Korkmaz, N., </w:t>
      </w:r>
      <w:proofErr w:type="spellStart"/>
      <w:r w:rsidRPr="00464FE8">
        <w:rPr>
          <w:rFonts w:ascii="Times New Roman" w:hAnsi="Times New Roman" w:cs="Times New Roman"/>
          <w:sz w:val="20"/>
          <w:szCs w:val="20"/>
        </w:rPr>
        <w:t>Erkmen</w:t>
      </w:r>
      <w:proofErr w:type="spellEnd"/>
      <w:r w:rsidRPr="00464FE8">
        <w:rPr>
          <w:rFonts w:ascii="Times New Roman" w:hAnsi="Times New Roman" w:cs="Times New Roman"/>
          <w:sz w:val="20"/>
          <w:szCs w:val="20"/>
        </w:rPr>
        <w:t xml:space="preserve">, B., Polat, H., Doğru, A. and </w:t>
      </w:r>
      <w:proofErr w:type="spellStart"/>
      <w:r w:rsidRPr="00464FE8">
        <w:rPr>
          <w:rFonts w:ascii="Times New Roman" w:hAnsi="Times New Roman" w:cs="Times New Roman"/>
          <w:sz w:val="20"/>
          <w:szCs w:val="20"/>
        </w:rPr>
        <w:t>Örün</w:t>
      </w:r>
      <w:proofErr w:type="spellEnd"/>
      <w:r w:rsidRPr="00464FE8">
        <w:rPr>
          <w:rFonts w:ascii="Times New Roman" w:hAnsi="Times New Roman" w:cs="Times New Roman"/>
          <w:sz w:val="20"/>
          <w:szCs w:val="20"/>
        </w:rPr>
        <w:t xml:space="preserve">, İ. (2022). Stress, growth, cytokines and histopathological effects of permethrin in common carp (Cyprinus carpio). </w:t>
      </w:r>
      <w:r w:rsidRPr="00464FE8">
        <w:rPr>
          <w:rFonts w:ascii="Times New Roman" w:hAnsi="Times New Roman" w:cs="Times New Roman"/>
          <w:i/>
          <w:iCs/>
          <w:sz w:val="20"/>
          <w:szCs w:val="20"/>
        </w:rPr>
        <w:t>Chemistry and Ecology</w:t>
      </w:r>
      <w:r w:rsidRPr="00464FE8">
        <w:rPr>
          <w:rFonts w:ascii="Times New Roman" w:hAnsi="Times New Roman" w:cs="Times New Roman"/>
          <w:sz w:val="20"/>
          <w:szCs w:val="20"/>
        </w:rPr>
        <w:t>; 38(2):162-179.</w:t>
      </w:r>
    </w:p>
    <w:p w14:paraId="49242BFF"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Mbong, E. O. (2024 a). Evaluation of the Toxic Potentials and Histopathological Variations in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Exposed to Ethanolic Extract of </w:t>
      </w:r>
      <w:proofErr w:type="spellStart"/>
      <w:r w:rsidRPr="00464FE8">
        <w:rPr>
          <w:rFonts w:ascii="Times New Roman" w:hAnsi="Times New Roman" w:cs="Times New Roman"/>
          <w:i/>
          <w:iCs/>
          <w:sz w:val="20"/>
          <w:szCs w:val="20"/>
        </w:rPr>
        <w:t>Costus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afer</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8(1):1-12.</w:t>
      </w:r>
    </w:p>
    <w:p w14:paraId="0BB8B972" w14:textId="77777777" w:rsidR="00303A9A" w:rsidRPr="00464FE8" w:rsidRDefault="00303A9A" w:rsidP="00176C2D">
      <w:pPr>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Ajayi, O. O.  and </w:t>
      </w:r>
      <w:proofErr w:type="spellStart"/>
      <w:r w:rsidRPr="00464FE8">
        <w:rPr>
          <w:rFonts w:ascii="Times New Roman" w:hAnsi="Times New Roman" w:cs="Times New Roman"/>
          <w:sz w:val="20"/>
          <w:szCs w:val="20"/>
        </w:rPr>
        <w:t>Okokon</w:t>
      </w:r>
      <w:proofErr w:type="spellEnd"/>
      <w:r w:rsidRPr="00464FE8">
        <w:rPr>
          <w:rFonts w:ascii="Times New Roman" w:hAnsi="Times New Roman" w:cs="Times New Roman"/>
          <w:sz w:val="20"/>
          <w:szCs w:val="20"/>
        </w:rPr>
        <w:t xml:space="preserve">, P. (2024 b). Investigating the Impact of </w:t>
      </w:r>
      <w:r w:rsidRPr="00464FE8">
        <w:rPr>
          <w:rFonts w:ascii="Times New Roman" w:hAnsi="Times New Roman" w:cs="Times New Roman"/>
          <w:i/>
          <w:iCs/>
          <w:sz w:val="20"/>
          <w:szCs w:val="20"/>
        </w:rPr>
        <w:t>Senna alata</w:t>
      </w:r>
      <w:r w:rsidRPr="00464FE8">
        <w:rPr>
          <w:rFonts w:ascii="Times New Roman" w:hAnsi="Times New Roman" w:cs="Times New Roman"/>
          <w:sz w:val="20"/>
          <w:szCs w:val="20"/>
        </w:rPr>
        <w:t xml:space="preserve"> Extract on Hematology and Histopathology of Juvenile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Environment &amp; Ecology</w:t>
      </w:r>
      <w:r w:rsidRPr="00464FE8">
        <w:rPr>
          <w:rFonts w:ascii="Times New Roman" w:hAnsi="Times New Roman" w:cs="Times New Roman"/>
          <w:sz w:val="20"/>
          <w:szCs w:val="20"/>
        </w:rPr>
        <w:t>; 23(8):74-85.</w:t>
      </w:r>
    </w:p>
    <w:p w14:paraId="48AEFBCB" w14:textId="29F08C40" w:rsidR="00303A9A" w:rsidRPr="00AD089B" w:rsidRDefault="00303A9A" w:rsidP="00303A9A">
      <w:pPr>
        <w:spacing w:after="0" w:line="240" w:lineRule="auto"/>
        <w:ind w:left="1260" w:hanging="1260"/>
        <w:jc w:val="both"/>
        <w:rPr>
          <w:rFonts w:ascii="Times New Roman" w:hAnsi="Times New Roman" w:cs="Times New Roman"/>
          <w:sz w:val="20"/>
          <w:szCs w:val="20"/>
        </w:rPr>
      </w:pPr>
      <w:bookmarkStart w:id="6" w:name="_Hlk208553376"/>
      <w:r w:rsidRPr="00AD089B">
        <w:rPr>
          <w:rFonts w:ascii="Times New Roman" w:hAnsi="Times New Roman" w:cs="Times New Roman"/>
          <w:sz w:val="20"/>
          <w:szCs w:val="20"/>
        </w:rPr>
        <w:t xml:space="preserve">Food and Agriculture Organization (FAO). </w:t>
      </w:r>
      <w:r w:rsidR="00AD089B" w:rsidRPr="00AD089B">
        <w:rPr>
          <w:rFonts w:ascii="Times New Roman" w:hAnsi="Times New Roman" w:cs="Times New Roman"/>
          <w:sz w:val="20"/>
          <w:szCs w:val="20"/>
        </w:rPr>
        <w:t xml:space="preserve">(2022). </w:t>
      </w:r>
      <w:r w:rsidRPr="00AD089B">
        <w:rPr>
          <w:rStyle w:val="Emphasis"/>
          <w:rFonts w:ascii="Times New Roman" w:eastAsiaTheme="majorEastAsia" w:hAnsi="Times New Roman" w:cs="Times New Roman"/>
          <w:sz w:val="20"/>
          <w:szCs w:val="20"/>
        </w:rPr>
        <w:t>The State of World Fisheries and Aquaculture 2022. Towards Blue Transformation</w:t>
      </w:r>
      <w:r w:rsidRPr="00AD089B">
        <w:rPr>
          <w:rFonts w:ascii="Times New Roman" w:hAnsi="Times New Roman" w:cs="Times New Roman"/>
          <w:sz w:val="20"/>
          <w:szCs w:val="20"/>
        </w:rPr>
        <w:t>. Rome: FAO.</w:t>
      </w:r>
    </w:p>
    <w:bookmarkEnd w:id="6"/>
    <w:p w14:paraId="7BFE691E"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Cs/>
          <w:sz w:val="20"/>
          <w:szCs w:val="20"/>
        </w:rPr>
        <w:t xml:space="preserve"> </w:t>
      </w:r>
      <w:r w:rsidRPr="00464FE8">
        <w:rPr>
          <w:rFonts w:ascii="Times New Roman" w:hAnsi="Times New Roman" w:cs="Times New Roman"/>
          <w:b/>
          <w:bCs/>
          <w:sz w:val="20"/>
          <w:szCs w:val="20"/>
        </w:rPr>
        <w:t xml:space="preserve">George U. U., </w:t>
      </w:r>
      <w:r w:rsidRPr="00464FE8">
        <w:rPr>
          <w:rFonts w:ascii="Times New Roman" w:hAnsi="Times New Roman" w:cs="Times New Roman"/>
          <w:bCs/>
          <w:sz w:val="20"/>
          <w:szCs w:val="20"/>
        </w:rPr>
        <w:t>Etim</w:t>
      </w:r>
      <w:r w:rsidRPr="00464FE8">
        <w:rPr>
          <w:rFonts w:ascii="Times New Roman" w:hAnsi="Times New Roman" w:cs="Times New Roman"/>
          <w:b/>
          <w:bCs/>
          <w:sz w:val="20"/>
          <w:szCs w:val="20"/>
        </w:rPr>
        <w:t xml:space="preserve">, </w:t>
      </w:r>
      <w:r w:rsidRPr="00464FE8">
        <w:rPr>
          <w:rFonts w:ascii="Times New Roman" w:hAnsi="Times New Roman" w:cs="Times New Roman"/>
          <w:bCs/>
          <w:sz w:val="20"/>
          <w:szCs w:val="20"/>
        </w:rPr>
        <w:t xml:space="preserve">I. N., </w:t>
      </w:r>
      <w:proofErr w:type="spellStart"/>
      <w:r w:rsidRPr="00464FE8">
        <w:rPr>
          <w:rFonts w:ascii="Times New Roman" w:hAnsi="Times New Roman" w:cs="Times New Roman"/>
          <w:bCs/>
          <w:sz w:val="20"/>
          <w:szCs w:val="20"/>
        </w:rPr>
        <w:t>Ekanim</w:t>
      </w:r>
      <w:proofErr w:type="spellEnd"/>
      <w:r w:rsidRPr="00464FE8">
        <w:rPr>
          <w:rFonts w:ascii="Times New Roman" w:hAnsi="Times New Roman" w:cs="Times New Roman"/>
          <w:bCs/>
          <w:sz w:val="20"/>
          <w:szCs w:val="20"/>
        </w:rPr>
        <w:t xml:space="preserve">, M. P.  and Akpan, M. K. (2015 a). Toxic Effect of Crude Oil on Hatchery Reared </w:t>
      </w:r>
      <w:r w:rsidRPr="00464FE8">
        <w:rPr>
          <w:rFonts w:ascii="Times New Roman" w:hAnsi="Times New Roman" w:cs="Times New Roman"/>
          <w:bCs/>
          <w:i/>
          <w:iCs/>
          <w:sz w:val="20"/>
          <w:szCs w:val="20"/>
        </w:rPr>
        <w:t xml:space="preserve">Oreochromis niloticus </w:t>
      </w:r>
      <w:r w:rsidRPr="00464FE8">
        <w:rPr>
          <w:rFonts w:ascii="Times New Roman" w:hAnsi="Times New Roman" w:cs="Times New Roman"/>
          <w:bCs/>
          <w:sz w:val="20"/>
          <w:szCs w:val="20"/>
        </w:rPr>
        <w:t xml:space="preserve">Fingerlings. </w:t>
      </w:r>
      <w:r w:rsidRPr="00464FE8">
        <w:rPr>
          <w:rFonts w:ascii="Times New Roman" w:hAnsi="Times New Roman" w:cs="Times New Roman"/>
          <w:bCs/>
          <w:i/>
          <w:sz w:val="20"/>
          <w:szCs w:val="20"/>
        </w:rPr>
        <w:t xml:space="preserve">Journal of Academia and Industrial Research, </w:t>
      </w:r>
      <w:r w:rsidRPr="00464FE8">
        <w:rPr>
          <w:rFonts w:ascii="Times New Roman" w:hAnsi="Times New Roman" w:cs="Times New Roman"/>
          <w:sz w:val="20"/>
          <w:szCs w:val="20"/>
        </w:rPr>
        <w:t>3 (11): 573-576.</w:t>
      </w:r>
    </w:p>
    <w:p w14:paraId="6A13A3F3"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bCs/>
          <w:sz w:val="20"/>
          <w:szCs w:val="20"/>
        </w:rPr>
        <w:t xml:space="preserve"> Etim, I. N., </w:t>
      </w:r>
      <w:proofErr w:type="spellStart"/>
      <w:r w:rsidRPr="00464FE8">
        <w:rPr>
          <w:rFonts w:ascii="Times New Roman" w:hAnsi="Times New Roman" w:cs="Times New Roman"/>
          <w:bCs/>
          <w:sz w:val="20"/>
          <w:szCs w:val="20"/>
        </w:rPr>
        <w:t>Ekanim</w:t>
      </w:r>
      <w:proofErr w:type="spellEnd"/>
      <w:r w:rsidRPr="00464FE8">
        <w:rPr>
          <w:rFonts w:ascii="Times New Roman" w:hAnsi="Times New Roman" w:cs="Times New Roman"/>
          <w:bCs/>
          <w:sz w:val="20"/>
          <w:szCs w:val="20"/>
        </w:rPr>
        <w:t xml:space="preserve">, M. P.  and Akpan, M. K. (2015 b). Acute Toxic Effects of </w:t>
      </w:r>
      <w:r w:rsidRPr="00464FE8">
        <w:rPr>
          <w:rFonts w:ascii="Times New Roman" w:hAnsi="Times New Roman" w:cs="Times New Roman"/>
          <w:bCs/>
          <w:i/>
          <w:iCs/>
          <w:sz w:val="20"/>
          <w:szCs w:val="20"/>
        </w:rPr>
        <w:t xml:space="preserve">Hevea </w:t>
      </w:r>
      <w:proofErr w:type="spellStart"/>
      <w:r w:rsidRPr="00464FE8">
        <w:rPr>
          <w:rFonts w:ascii="Times New Roman" w:hAnsi="Times New Roman" w:cs="Times New Roman"/>
          <w:bCs/>
          <w:i/>
          <w:iCs/>
          <w:sz w:val="20"/>
          <w:szCs w:val="20"/>
        </w:rPr>
        <w:t>brasiliensis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on the Gills of Hatchery Reared </w:t>
      </w:r>
      <w:r w:rsidRPr="00464FE8">
        <w:rPr>
          <w:rFonts w:ascii="Times New Roman" w:hAnsi="Times New Roman" w:cs="Times New Roman"/>
          <w:bCs/>
          <w:i/>
          <w:iCs/>
          <w:sz w:val="20"/>
          <w:szCs w:val="20"/>
        </w:rPr>
        <w:t xml:space="preserve">Oreochromis niloticus </w:t>
      </w:r>
      <w:r w:rsidRPr="00464FE8">
        <w:rPr>
          <w:rFonts w:ascii="Times New Roman" w:hAnsi="Times New Roman" w:cs="Times New Roman"/>
          <w:bCs/>
          <w:sz w:val="20"/>
          <w:szCs w:val="20"/>
        </w:rPr>
        <w:t xml:space="preserve">Fingerlings. </w:t>
      </w:r>
      <w:r w:rsidRPr="00464FE8">
        <w:rPr>
          <w:rFonts w:ascii="Times New Roman" w:hAnsi="Times New Roman" w:cs="Times New Roman"/>
          <w:bCs/>
          <w:i/>
          <w:sz w:val="20"/>
          <w:szCs w:val="20"/>
        </w:rPr>
        <w:t xml:space="preserve">Journal of Academia and Industrial Research, </w:t>
      </w:r>
      <w:r w:rsidRPr="00464FE8">
        <w:rPr>
          <w:rFonts w:ascii="Times New Roman" w:hAnsi="Times New Roman" w:cs="Times New Roman"/>
          <w:sz w:val="20"/>
          <w:szCs w:val="20"/>
        </w:rPr>
        <w:t>3 (11): 562-566.</w:t>
      </w:r>
    </w:p>
    <w:p w14:paraId="0E858B74"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(2024 d). Investigating the Acute Toxic Effects of Urea Fertilizer on Juvenile Nile Tilapia (Oreochromis niloticus).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26(6):68-75.</w:t>
      </w:r>
    </w:p>
    <w:p w14:paraId="3443A361"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Ajayi, O. O.,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Mbong, E. O. (2024 c). Assessment of the Toxicity and Histopathological Effects of </w:t>
      </w:r>
      <w:proofErr w:type="spellStart"/>
      <w:r w:rsidRPr="00464FE8">
        <w:rPr>
          <w:rFonts w:ascii="Times New Roman" w:hAnsi="Times New Roman" w:cs="Times New Roman"/>
          <w:i/>
          <w:iCs/>
          <w:sz w:val="20"/>
          <w:szCs w:val="20"/>
        </w:rPr>
        <w:t>Launaea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taraxocifolia</w:t>
      </w:r>
      <w:proofErr w:type="spellEnd"/>
      <w:r w:rsidRPr="00464FE8">
        <w:rPr>
          <w:rFonts w:ascii="Times New Roman" w:hAnsi="Times New Roman" w:cs="Times New Roman"/>
          <w:sz w:val="20"/>
          <w:szCs w:val="20"/>
        </w:rPr>
        <w:t xml:space="preserve"> Extract on Fingerlings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8(1):1-10.</w:t>
      </w:r>
    </w:p>
    <w:p w14:paraId="21DF8998"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Ajayi, O. O., George, I. E. and Vincent, U. E. (2023 a). Establishing a </w:t>
      </w:r>
      <w:bookmarkStart w:id="7" w:name="_Hlk161306115"/>
      <w:r w:rsidRPr="00464FE8">
        <w:rPr>
          <w:rFonts w:ascii="Times New Roman" w:hAnsi="Times New Roman" w:cs="Times New Roman"/>
          <w:sz w:val="20"/>
          <w:szCs w:val="20"/>
        </w:rPr>
        <w:t xml:space="preserve">Dose-Response Toxicity for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Exposed to Ethanolic Extract of </w:t>
      </w:r>
      <w:r w:rsidRPr="00464FE8">
        <w:rPr>
          <w:rFonts w:ascii="Times New Roman" w:hAnsi="Times New Roman" w:cs="Times New Roman"/>
          <w:i/>
          <w:iCs/>
          <w:sz w:val="20"/>
          <w:szCs w:val="20"/>
        </w:rPr>
        <w:t>Latana camara</w:t>
      </w:r>
      <w:bookmarkEnd w:id="7"/>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 Journal of Fisheries and Aquatic Research</w:t>
      </w:r>
      <w:r w:rsidRPr="00464FE8">
        <w:rPr>
          <w:rFonts w:ascii="Times New Roman" w:hAnsi="Times New Roman" w:cs="Times New Roman"/>
          <w:sz w:val="20"/>
          <w:szCs w:val="20"/>
        </w:rPr>
        <w:t>; 24(1):1-10.</w:t>
      </w:r>
    </w:p>
    <w:p w14:paraId="17AE5F64" w14:textId="77777777" w:rsidR="00303A9A" w:rsidRPr="00464FE8" w:rsidRDefault="00303A9A" w:rsidP="00176C2D">
      <w:pPr>
        <w:tabs>
          <w:tab w:val="left" w:pos="720"/>
        </w:tabs>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Asuquo, F. E., </w:t>
      </w:r>
      <w:proofErr w:type="spellStart"/>
      <w:r w:rsidRPr="00464FE8">
        <w:rPr>
          <w:rFonts w:ascii="Times New Roman" w:hAnsi="Times New Roman" w:cs="Times New Roman"/>
          <w:sz w:val="20"/>
          <w:szCs w:val="20"/>
        </w:rPr>
        <w:t>Idung</w:t>
      </w:r>
      <w:proofErr w:type="spellEnd"/>
      <w:r w:rsidRPr="00464FE8">
        <w:rPr>
          <w:rFonts w:ascii="Times New Roman" w:hAnsi="Times New Roman" w:cs="Times New Roman"/>
          <w:sz w:val="20"/>
          <w:szCs w:val="20"/>
        </w:rPr>
        <w:t xml:space="preserve">, J. U. and </w:t>
      </w:r>
      <w:proofErr w:type="spellStart"/>
      <w:r w:rsidRPr="00464FE8">
        <w:rPr>
          <w:rFonts w:ascii="Times New Roman" w:hAnsi="Times New Roman" w:cs="Times New Roman"/>
          <w:sz w:val="20"/>
          <w:szCs w:val="20"/>
        </w:rPr>
        <w:t>Andem</w:t>
      </w:r>
      <w:proofErr w:type="spellEnd"/>
      <w:r w:rsidRPr="00464FE8">
        <w:rPr>
          <w:rFonts w:ascii="Times New Roman" w:hAnsi="Times New Roman" w:cs="Times New Roman"/>
          <w:sz w:val="20"/>
          <w:szCs w:val="20"/>
        </w:rPr>
        <w:t>, A. B. (2013 a). Effects of Lethal Concentration of Rubber Extract (</w:t>
      </w:r>
      <w:r w:rsidRPr="00464FE8">
        <w:rPr>
          <w:rFonts w:ascii="Times New Roman" w:hAnsi="Times New Roman" w:cs="Times New Roman"/>
          <w:i/>
          <w:sz w:val="20"/>
          <w:szCs w:val="20"/>
        </w:rPr>
        <w:t xml:space="preserve">Hevea </w:t>
      </w:r>
      <w:proofErr w:type="spellStart"/>
      <w:r w:rsidRPr="00464FE8">
        <w:rPr>
          <w:rFonts w:ascii="Times New Roman" w:hAnsi="Times New Roman" w:cs="Times New Roman"/>
          <w:i/>
          <w:sz w:val="20"/>
          <w:szCs w:val="20"/>
        </w:rPr>
        <w:t>brasiliensis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on the survival on</w:t>
      </w:r>
      <w:r w:rsidRPr="00464FE8">
        <w:rPr>
          <w:rFonts w:ascii="Times New Roman" w:hAnsi="Times New Roman" w:cs="Times New Roman"/>
          <w:b/>
          <w:sz w:val="20"/>
          <w:szCs w:val="20"/>
        </w:rPr>
        <w:t xml:space="preserve"> </w:t>
      </w:r>
      <w:r w:rsidRPr="00464FE8">
        <w:rPr>
          <w:rFonts w:ascii="Times New Roman" w:hAnsi="Times New Roman" w:cs="Times New Roman"/>
          <w:sz w:val="20"/>
          <w:szCs w:val="20"/>
        </w:rPr>
        <w:t>fingerlings</w:t>
      </w:r>
      <w:r w:rsidRPr="00464FE8">
        <w:rPr>
          <w:rFonts w:ascii="Times New Roman" w:hAnsi="Times New Roman" w:cs="Times New Roman"/>
          <w:b/>
          <w:sz w:val="20"/>
          <w:szCs w:val="20"/>
        </w:rPr>
        <w:t xml:space="preserve"> </w:t>
      </w:r>
      <w:r w:rsidRPr="00464FE8">
        <w:rPr>
          <w:rFonts w:ascii="Times New Roman" w:hAnsi="Times New Roman" w:cs="Times New Roman"/>
          <w:sz w:val="20"/>
          <w:szCs w:val="20"/>
        </w:rPr>
        <w:t xml:space="preserve">of </w:t>
      </w:r>
      <w:r w:rsidRPr="00464FE8">
        <w:rPr>
          <w:rFonts w:ascii="Times New Roman" w:hAnsi="Times New Roman" w:cs="Times New Roman"/>
          <w:i/>
          <w:sz w:val="20"/>
          <w:szCs w:val="20"/>
        </w:rPr>
        <w:t xml:space="preserve">Clarias </w:t>
      </w:r>
      <w:proofErr w:type="spellStart"/>
      <w:r w:rsidRPr="00464FE8">
        <w:rPr>
          <w:rFonts w:ascii="Times New Roman" w:hAnsi="Times New Roman" w:cs="Times New Roman"/>
          <w:i/>
          <w:sz w:val="20"/>
          <w:szCs w:val="20"/>
        </w:rPr>
        <w:t>gariepinus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 xml:space="preserve">Under Laboratory Conditions. </w:t>
      </w:r>
      <w:r w:rsidRPr="00464FE8">
        <w:rPr>
          <w:rFonts w:ascii="Times New Roman" w:hAnsi="Times New Roman" w:cs="Times New Roman"/>
          <w:i/>
          <w:sz w:val="20"/>
          <w:szCs w:val="20"/>
        </w:rPr>
        <w:t>Journal of Natural Sciences Research</w:t>
      </w:r>
      <w:r w:rsidRPr="00464FE8">
        <w:rPr>
          <w:rFonts w:ascii="Times New Roman" w:hAnsi="Times New Roman" w:cs="Times New Roman"/>
          <w:sz w:val="20"/>
          <w:szCs w:val="20"/>
        </w:rPr>
        <w:t>, 3 (9): 56-60.</w:t>
      </w:r>
    </w:p>
    <w:p w14:paraId="178E4AA2" w14:textId="77777777" w:rsidR="00303A9A" w:rsidRPr="00464FE8" w:rsidRDefault="00303A9A" w:rsidP="00176C2D">
      <w:pPr>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Asuquo, F. E., </w:t>
      </w:r>
      <w:proofErr w:type="spellStart"/>
      <w:r w:rsidRPr="00464FE8">
        <w:rPr>
          <w:rFonts w:ascii="Times New Roman" w:hAnsi="Times New Roman" w:cs="Times New Roman"/>
          <w:sz w:val="20"/>
          <w:szCs w:val="20"/>
        </w:rPr>
        <w:t>Idung</w:t>
      </w:r>
      <w:proofErr w:type="spellEnd"/>
      <w:r w:rsidRPr="00464FE8">
        <w:rPr>
          <w:rFonts w:ascii="Times New Roman" w:hAnsi="Times New Roman" w:cs="Times New Roman"/>
          <w:sz w:val="20"/>
          <w:szCs w:val="20"/>
        </w:rPr>
        <w:t xml:space="preserve">, J. U. and </w:t>
      </w:r>
      <w:proofErr w:type="spellStart"/>
      <w:r w:rsidRPr="00464FE8">
        <w:rPr>
          <w:rFonts w:ascii="Times New Roman" w:hAnsi="Times New Roman" w:cs="Times New Roman"/>
          <w:sz w:val="20"/>
          <w:szCs w:val="20"/>
        </w:rPr>
        <w:t>Andem</w:t>
      </w:r>
      <w:proofErr w:type="spellEnd"/>
      <w:r w:rsidRPr="00464FE8">
        <w:rPr>
          <w:rFonts w:ascii="Times New Roman" w:hAnsi="Times New Roman" w:cs="Times New Roman"/>
          <w:sz w:val="20"/>
          <w:szCs w:val="20"/>
        </w:rPr>
        <w:t>, A. B. (2013 b). A Laboratory Bioassay of the Potential Effects of Rubber Extract (</w:t>
      </w:r>
      <w:r w:rsidRPr="00464FE8">
        <w:rPr>
          <w:rFonts w:ascii="Times New Roman" w:hAnsi="Times New Roman" w:cs="Times New Roman"/>
          <w:i/>
          <w:sz w:val="20"/>
          <w:szCs w:val="20"/>
        </w:rPr>
        <w:t xml:space="preserve">Hevea </w:t>
      </w:r>
      <w:proofErr w:type="spellStart"/>
      <w:r w:rsidRPr="00464FE8">
        <w:rPr>
          <w:rFonts w:ascii="Times New Roman" w:hAnsi="Times New Roman" w:cs="Times New Roman"/>
          <w:i/>
          <w:sz w:val="20"/>
          <w:szCs w:val="20"/>
        </w:rPr>
        <w:t>brasiliensis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 xml:space="preserve">on the survival of fingerlings of </w:t>
      </w:r>
      <w:r w:rsidRPr="00464FE8">
        <w:rPr>
          <w:rFonts w:ascii="Times New Roman" w:hAnsi="Times New Roman" w:cs="Times New Roman"/>
          <w:i/>
          <w:sz w:val="20"/>
          <w:szCs w:val="20"/>
        </w:rPr>
        <w:t xml:space="preserve">Oreochromis niloticus. Journal of Biology, Agriculture and Health Care, </w:t>
      </w:r>
      <w:r w:rsidRPr="00464FE8">
        <w:rPr>
          <w:rFonts w:ascii="Times New Roman" w:hAnsi="Times New Roman" w:cs="Times New Roman"/>
          <w:sz w:val="20"/>
          <w:szCs w:val="20"/>
        </w:rPr>
        <w:t>3 (11): 70-74.</w:t>
      </w:r>
    </w:p>
    <w:p w14:paraId="48D1F162"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Ajayi, O.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Mbong, E. O. (2024 a). Assessment of the Toxicity and </w:t>
      </w:r>
      <w:proofErr w:type="spellStart"/>
      <w:r w:rsidRPr="00464FE8">
        <w:rPr>
          <w:rFonts w:ascii="Times New Roman" w:hAnsi="Times New Roman" w:cs="Times New Roman"/>
          <w:sz w:val="20"/>
          <w:szCs w:val="20"/>
        </w:rPr>
        <w:t>Histo</w:t>
      </w:r>
      <w:proofErr w:type="spellEnd"/>
      <w:r w:rsidRPr="00464FE8">
        <w:rPr>
          <w:rFonts w:ascii="Times New Roman" w:hAnsi="Times New Roman" w:cs="Times New Roman"/>
          <w:sz w:val="20"/>
          <w:szCs w:val="20"/>
        </w:rPr>
        <w:t>-Morphological Effects of Clint Car Wash Liquid Soap on African Catfish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w:t>
      </w:r>
      <w:r w:rsidRPr="00464FE8">
        <w:rPr>
          <w:rFonts w:ascii="Times New Roman" w:hAnsi="Times New Roman" w:cs="Times New Roman"/>
          <w:i/>
          <w:iCs/>
          <w:sz w:val="20"/>
          <w:szCs w:val="20"/>
        </w:rPr>
        <w:t>Journal of Aquatic Science and Marine Biology</w:t>
      </w:r>
      <w:r w:rsidRPr="00464FE8">
        <w:rPr>
          <w:rFonts w:ascii="Times New Roman" w:hAnsi="Times New Roman" w:cs="Times New Roman"/>
          <w:sz w:val="20"/>
          <w:szCs w:val="20"/>
        </w:rPr>
        <w:t>; 5(1):1-10.</w:t>
      </w:r>
    </w:p>
    <w:p w14:paraId="39260FD9"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Ajayi, O.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Mbong, E. O. (2024 b). Investigating the Toxicity and </w:t>
      </w:r>
      <w:proofErr w:type="spellStart"/>
      <w:r w:rsidRPr="00464FE8">
        <w:rPr>
          <w:rFonts w:ascii="Times New Roman" w:hAnsi="Times New Roman" w:cs="Times New Roman"/>
          <w:sz w:val="20"/>
          <w:szCs w:val="20"/>
        </w:rPr>
        <w:t>Histopatho</w:t>
      </w:r>
      <w:proofErr w:type="spellEnd"/>
      <w:r w:rsidRPr="00464FE8">
        <w:rPr>
          <w:rFonts w:ascii="Times New Roman" w:hAnsi="Times New Roman" w:cs="Times New Roman"/>
          <w:sz w:val="20"/>
          <w:szCs w:val="20"/>
        </w:rPr>
        <w:t xml:space="preserve">-Morphological Alterations Induced by </w:t>
      </w:r>
      <w:r w:rsidRPr="00464FE8">
        <w:rPr>
          <w:rFonts w:ascii="Times New Roman" w:hAnsi="Times New Roman" w:cs="Times New Roman"/>
          <w:i/>
          <w:iCs/>
          <w:sz w:val="20"/>
          <w:szCs w:val="20"/>
        </w:rPr>
        <w:t>Cana indica</w:t>
      </w:r>
      <w:r w:rsidRPr="00464FE8">
        <w:rPr>
          <w:rFonts w:ascii="Times New Roman" w:hAnsi="Times New Roman" w:cs="Times New Roman"/>
          <w:sz w:val="20"/>
          <w:szCs w:val="20"/>
        </w:rPr>
        <w:t xml:space="preserve"> Extract on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w:t>
      </w:r>
      <w:r w:rsidRPr="00464FE8">
        <w:rPr>
          <w:rFonts w:ascii="Times New Roman" w:hAnsi="Times New Roman" w:cs="Times New Roman"/>
          <w:i/>
          <w:iCs/>
          <w:sz w:val="20"/>
          <w:szCs w:val="20"/>
        </w:rPr>
        <w:t>Annals of Ecology and Environmental Science</w:t>
      </w:r>
      <w:r w:rsidRPr="00464FE8">
        <w:rPr>
          <w:rFonts w:ascii="Times New Roman" w:hAnsi="Times New Roman" w:cs="Times New Roman"/>
          <w:sz w:val="20"/>
          <w:szCs w:val="20"/>
        </w:rPr>
        <w:t>; 6(1): 46-57.</w:t>
      </w:r>
    </w:p>
    <w:p w14:paraId="043ACA1B"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Etim, I. N., </w:t>
      </w:r>
      <w:proofErr w:type="spellStart"/>
      <w:r w:rsidRPr="00464FE8">
        <w:rPr>
          <w:rFonts w:ascii="Times New Roman" w:hAnsi="Times New Roman" w:cs="Times New Roman"/>
          <w:sz w:val="20"/>
          <w:szCs w:val="20"/>
        </w:rPr>
        <w:t>Ekanim</w:t>
      </w:r>
      <w:proofErr w:type="spellEnd"/>
      <w:r w:rsidRPr="00464FE8">
        <w:rPr>
          <w:rFonts w:ascii="Times New Roman" w:hAnsi="Times New Roman" w:cs="Times New Roman"/>
          <w:sz w:val="20"/>
          <w:szCs w:val="20"/>
        </w:rPr>
        <w:t xml:space="preserve">, M. P and Otu, U. (2015 c). </w:t>
      </w:r>
      <w:r w:rsidRPr="00464FE8">
        <w:rPr>
          <w:rFonts w:ascii="Times New Roman" w:hAnsi="Times New Roman" w:cs="Times New Roman"/>
          <w:bCs/>
          <w:sz w:val="20"/>
          <w:szCs w:val="20"/>
        </w:rPr>
        <w:t xml:space="preserve">Acute Toxicity of Ariel Detergent on the Survival of </w:t>
      </w:r>
      <w:r w:rsidRPr="00464FE8">
        <w:rPr>
          <w:rFonts w:ascii="Times New Roman" w:hAnsi="Times New Roman" w:cs="Times New Roman"/>
          <w:b/>
          <w:bCs/>
          <w:sz w:val="20"/>
          <w:szCs w:val="20"/>
        </w:rPr>
        <w:t>Fingerlings</w:t>
      </w:r>
      <w:r w:rsidRPr="00464FE8">
        <w:rPr>
          <w:rFonts w:ascii="Times New Roman" w:hAnsi="Times New Roman" w:cs="Times New Roman"/>
          <w:bCs/>
          <w:sz w:val="20"/>
          <w:szCs w:val="20"/>
        </w:rPr>
        <w:t xml:space="preserve"> of Nile Tilapia </w:t>
      </w:r>
      <w:r w:rsidRPr="00464FE8">
        <w:rPr>
          <w:rFonts w:ascii="Times New Roman" w:hAnsi="Times New Roman" w:cs="Times New Roman"/>
          <w:b/>
          <w:bCs/>
          <w:sz w:val="20"/>
          <w:szCs w:val="20"/>
        </w:rPr>
        <w:t>(</w:t>
      </w:r>
      <w:r w:rsidRPr="00464FE8">
        <w:rPr>
          <w:rFonts w:ascii="Times New Roman" w:hAnsi="Times New Roman" w:cs="Times New Roman"/>
          <w:bCs/>
          <w:i/>
          <w:iCs/>
          <w:sz w:val="20"/>
          <w:szCs w:val="20"/>
        </w:rPr>
        <w:t>Oreochromis niloticus</w:t>
      </w:r>
      <w:r w:rsidRPr="00464FE8">
        <w:rPr>
          <w:rFonts w:ascii="Times New Roman" w:hAnsi="Times New Roman" w:cs="Times New Roman"/>
          <w:b/>
          <w:bCs/>
          <w:i/>
          <w:iCs/>
          <w:sz w:val="20"/>
          <w:szCs w:val="20"/>
        </w:rPr>
        <w:t>)</w:t>
      </w:r>
      <w:r w:rsidRPr="00464FE8">
        <w:rPr>
          <w:rFonts w:ascii="Times New Roman" w:hAnsi="Times New Roman" w:cs="Times New Roman"/>
          <w:bCs/>
          <w:iCs/>
          <w:sz w:val="20"/>
          <w:szCs w:val="20"/>
        </w:rPr>
        <w:t xml:space="preserve">. </w:t>
      </w:r>
      <w:r w:rsidRPr="00464FE8">
        <w:rPr>
          <w:rFonts w:ascii="Times New Roman" w:hAnsi="Times New Roman" w:cs="Times New Roman"/>
          <w:bCs/>
          <w:i/>
          <w:iCs/>
          <w:sz w:val="20"/>
          <w:szCs w:val="20"/>
        </w:rPr>
        <w:t>International Journal of Current Research</w:t>
      </w:r>
      <w:r w:rsidRPr="00464FE8">
        <w:rPr>
          <w:rFonts w:ascii="Times New Roman" w:hAnsi="Times New Roman" w:cs="Times New Roman"/>
          <w:bCs/>
          <w:iCs/>
          <w:sz w:val="20"/>
          <w:szCs w:val="20"/>
        </w:rPr>
        <w:t xml:space="preserve">. 7 (4): </w:t>
      </w:r>
      <w:r w:rsidRPr="00464FE8">
        <w:rPr>
          <w:rFonts w:ascii="Times New Roman" w:hAnsi="Times New Roman" w:cs="Times New Roman"/>
          <w:sz w:val="20"/>
          <w:szCs w:val="20"/>
        </w:rPr>
        <w:t>14825-14828.</w:t>
      </w:r>
    </w:p>
    <w:p w14:paraId="5E683237" w14:textId="77777777" w:rsidR="00303A9A" w:rsidRPr="00464FE8" w:rsidRDefault="00303A9A" w:rsidP="00176C2D">
      <w:pPr>
        <w:pStyle w:val="Default"/>
        <w:ind w:left="720" w:hanging="720"/>
        <w:jc w:val="both"/>
        <w:rPr>
          <w:rFonts w:ascii="Times New Roman" w:hAnsi="Times New Roman" w:cs="Times New Roman"/>
          <w:color w:val="auto"/>
          <w:sz w:val="20"/>
          <w:szCs w:val="20"/>
        </w:rPr>
      </w:pPr>
      <w:r w:rsidRPr="00464FE8">
        <w:rPr>
          <w:rFonts w:ascii="Times New Roman" w:hAnsi="Times New Roman" w:cs="Times New Roman"/>
          <w:b/>
          <w:color w:val="auto"/>
          <w:sz w:val="20"/>
          <w:szCs w:val="20"/>
        </w:rPr>
        <w:t>George, U. U.,</w:t>
      </w:r>
      <w:r w:rsidRPr="00464FE8">
        <w:rPr>
          <w:rFonts w:ascii="Times New Roman" w:hAnsi="Times New Roman" w:cs="Times New Roman"/>
          <w:color w:val="auto"/>
          <w:sz w:val="20"/>
          <w:szCs w:val="20"/>
        </w:rPr>
        <w:t xml:space="preserve"> Joseph A. and Andy, J. A. (2014 a). Histopathological Alterations in Gills of Fingerlings of </w:t>
      </w:r>
      <w:r w:rsidRPr="00464FE8">
        <w:rPr>
          <w:rFonts w:ascii="Times New Roman" w:hAnsi="Times New Roman" w:cs="Times New Roman"/>
          <w:i/>
          <w:color w:val="auto"/>
          <w:sz w:val="20"/>
          <w:szCs w:val="20"/>
        </w:rPr>
        <w:t xml:space="preserve">Clarias </w:t>
      </w:r>
      <w:proofErr w:type="spellStart"/>
      <w:r w:rsidRPr="00464FE8">
        <w:rPr>
          <w:rFonts w:ascii="Times New Roman" w:hAnsi="Times New Roman" w:cs="Times New Roman"/>
          <w:i/>
          <w:color w:val="auto"/>
          <w:sz w:val="20"/>
          <w:szCs w:val="20"/>
        </w:rPr>
        <w:t>gariepinus</w:t>
      </w:r>
      <w:proofErr w:type="spellEnd"/>
      <w:r w:rsidRPr="00464FE8">
        <w:rPr>
          <w:rFonts w:ascii="Times New Roman" w:hAnsi="Times New Roman" w:cs="Times New Roman"/>
          <w:color w:val="auto"/>
          <w:sz w:val="20"/>
          <w:szCs w:val="20"/>
        </w:rPr>
        <w:t xml:space="preserve"> (Burchell, 1822) Following Sublethal Acute Exposure to </w:t>
      </w:r>
      <w:r w:rsidRPr="00464FE8">
        <w:rPr>
          <w:rFonts w:ascii="Times New Roman" w:hAnsi="Times New Roman" w:cs="Times New Roman"/>
          <w:i/>
          <w:color w:val="auto"/>
          <w:sz w:val="20"/>
          <w:szCs w:val="20"/>
        </w:rPr>
        <w:t xml:space="preserve">Hevea </w:t>
      </w:r>
      <w:proofErr w:type="spellStart"/>
      <w:r w:rsidRPr="00464FE8">
        <w:rPr>
          <w:rFonts w:ascii="Times New Roman" w:hAnsi="Times New Roman" w:cs="Times New Roman"/>
          <w:i/>
          <w:color w:val="auto"/>
          <w:sz w:val="20"/>
          <w:szCs w:val="20"/>
        </w:rPr>
        <w:t>brasiliensis</w:t>
      </w:r>
      <w:proofErr w:type="spellEnd"/>
      <w:r w:rsidRPr="00464FE8">
        <w:rPr>
          <w:rFonts w:ascii="Times New Roman" w:hAnsi="Times New Roman" w:cs="Times New Roman"/>
          <w:i/>
          <w:color w:val="auto"/>
          <w:sz w:val="20"/>
          <w:szCs w:val="20"/>
        </w:rPr>
        <w:t xml:space="preserve">. International Journal of Scientific &amp; Technology Research, </w:t>
      </w:r>
      <w:r w:rsidRPr="00464FE8">
        <w:rPr>
          <w:rFonts w:ascii="Times New Roman" w:hAnsi="Times New Roman" w:cs="Times New Roman"/>
          <w:color w:val="auto"/>
          <w:sz w:val="20"/>
          <w:szCs w:val="20"/>
        </w:rPr>
        <w:t>3(9):252- 255.</w:t>
      </w:r>
    </w:p>
    <w:p w14:paraId="5E5B61F6"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Mbong, E.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Akpan, I. I. (2023 b). </w:t>
      </w:r>
      <w:bookmarkStart w:id="8" w:name="_Hlk161306254"/>
      <w:r w:rsidRPr="00464FE8">
        <w:rPr>
          <w:rFonts w:ascii="Times New Roman" w:hAnsi="Times New Roman" w:cs="Times New Roman"/>
          <w:i/>
          <w:iCs/>
          <w:sz w:val="20"/>
          <w:szCs w:val="20"/>
        </w:rPr>
        <w:t>In Vivo</w:t>
      </w:r>
      <w:r w:rsidRPr="00464FE8">
        <w:rPr>
          <w:rFonts w:ascii="Times New Roman" w:hAnsi="Times New Roman" w:cs="Times New Roman"/>
          <w:sz w:val="20"/>
          <w:szCs w:val="20"/>
        </w:rPr>
        <w:t xml:space="preserve"> Studies on Mortality and Histopathological Indices of </w:t>
      </w:r>
      <w:proofErr w:type="spellStart"/>
      <w:r w:rsidRPr="00464FE8">
        <w:rPr>
          <w:rFonts w:ascii="Times New Roman" w:hAnsi="Times New Roman" w:cs="Times New Roman"/>
          <w:i/>
          <w:iCs/>
          <w:sz w:val="20"/>
          <w:szCs w:val="20"/>
        </w:rPr>
        <w:t>Phragmenthera</w:t>
      </w:r>
      <w:proofErr w:type="spellEnd"/>
      <w:r w:rsidRPr="00464FE8">
        <w:rPr>
          <w:rFonts w:ascii="Times New Roman" w:hAnsi="Times New Roman" w:cs="Times New Roman"/>
          <w:i/>
          <w:iCs/>
          <w:sz w:val="20"/>
          <w:szCs w:val="20"/>
        </w:rPr>
        <w:t xml:space="preserve"> capitata</w:t>
      </w:r>
      <w:r w:rsidRPr="00464FE8">
        <w:rPr>
          <w:rFonts w:ascii="Times New Roman" w:hAnsi="Times New Roman" w:cs="Times New Roman"/>
          <w:sz w:val="20"/>
          <w:szCs w:val="20"/>
        </w:rPr>
        <w:t xml:space="preserve"> (Mistletoes) on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in Aquarium</w:t>
      </w:r>
      <w:bookmarkEnd w:id="8"/>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xml:space="preserve">; 7(2):1-10. </w:t>
      </w:r>
    </w:p>
    <w:p w14:paraId="72CA0F7A" w14:textId="77777777" w:rsidR="00303A9A" w:rsidRPr="00464FE8" w:rsidRDefault="00303A9A" w:rsidP="00176C2D">
      <w:pPr>
        <w:pStyle w:val="Default"/>
        <w:tabs>
          <w:tab w:val="left" w:pos="1350"/>
        </w:tabs>
        <w:ind w:left="1350" w:hanging="1350"/>
        <w:jc w:val="both"/>
        <w:rPr>
          <w:rFonts w:ascii="Times New Roman" w:hAnsi="Times New Roman" w:cs="Times New Roman"/>
          <w:color w:val="auto"/>
          <w:sz w:val="20"/>
          <w:szCs w:val="20"/>
        </w:rPr>
      </w:pPr>
      <w:r w:rsidRPr="00464FE8">
        <w:rPr>
          <w:rFonts w:ascii="Times New Roman" w:hAnsi="Times New Roman" w:cs="Times New Roman"/>
          <w:b/>
          <w:bCs/>
          <w:color w:val="auto"/>
          <w:sz w:val="20"/>
          <w:szCs w:val="20"/>
        </w:rPr>
        <w:t>George, U. U</w:t>
      </w:r>
      <w:r w:rsidRPr="00464FE8">
        <w:rPr>
          <w:rFonts w:ascii="Times New Roman" w:hAnsi="Times New Roman" w:cs="Times New Roman"/>
          <w:color w:val="auto"/>
          <w:sz w:val="20"/>
          <w:szCs w:val="20"/>
        </w:rPr>
        <w:t xml:space="preserve">., Mbong, E. O., Bolarinwa, K. A. and </w:t>
      </w:r>
      <w:proofErr w:type="spellStart"/>
      <w:r w:rsidRPr="00464FE8">
        <w:rPr>
          <w:rFonts w:ascii="Times New Roman" w:hAnsi="Times New Roman" w:cs="Times New Roman"/>
          <w:color w:val="auto"/>
          <w:sz w:val="20"/>
          <w:szCs w:val="20"/>
        </w:rPr>
        <w:t>Abiaobo</w:t>
      </w:r>
      <w:proofErr w:type="spellEnd"/>
      <w:r w:rsidRPr="00464FE8">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464FE8">
        <w:rPr>
          <w:rFonts w:ascii="Times New Roman" w:hAnsi="Times New Roman" w:cs="Times New Roman"/>
          <w:i/>
          <w:iCs/>
          <w:color w:val="auto"/>
          <w:sz w:val="20"/>
          <w:szCs w:val="20"/>
        </w:rPr>
        <w:t>Phramenthera</w:t>
      </w:r>
      <w:proofErr w:type="spellEnd"/>
      <w:r w:rsidRPr="00464FE8">
        <w:rPr>
          <w:rFonts w:ascii="Times New Roman" w:hAnsi="Times New Roman" w:cs="Times New Roman"/>
          <w:i/>
          <w:iCs/>
          <w:color w:val="auto"/>
          <w:sz w:val="20"/>
          <w:szCs w:val="20"/>
        </w:rPr>
        <w:t xml:space="preserve"> capitata</w:t>
      </w:r>
      <w:r w:rsidRPr="00464FE8">
        <w:rPr>
          <w:rFonts w:ascii="Times New Roman" w:hAnsi="Times New Roman" w:cs="Times New Roman"/>
          <w:color w:val="auto"/>
          <w:sz w:val="20"/>
          <w:szCs w:val="20"/>
        </w:rPr>
        <w:t xml:space="preserve"> and </w:t>
      </w:r>
      <w:r w:rsidRPr="00464FE8">
        <w:rPr>
          <w:rFonts w:ascii="Times New Roman" w:hAnsi="Times New Roman" w:cs="Times New Roman"/>
          <w:i/>
          <w:iCs/>
          <w:color w:val="auto"/>
          <w:sz w:val="20"/>
          <w:szCs w:val="20"/>
        </w:rPr>
        <w:t>Lantana camara</w:t>
      </w:r>
      <w:r w:rsidRPr="00464FE8">
        <w:rPr>
          <w:rFonts w:ascii="Times New Roman" w:hAnsi="Times New Roman" w:cs="Times New Roman"/>
          <w:color w:val="auto"/>
          <w:sz w:val="20"/>
          <w:szCs w:val="20"/>
        </w:rPr>
        <w:t xml:space="preserve">) used in Nigeria Using GC-MS Technique. </w:t>
      </w:r>
      <w:r w:rsidRPr="00464FE8">
        <w:rPr>
          <w:rFonts w:ascii="Times New Roman" w:hAnsi="Times New Roman" w:cs="Times New Roman"/>
          <w:i/>
          <w:iCs/>
          <w:color w:val="auto"/>
          <w:sz w:val="20"/>
          <w:szCs w:val="20"/>
        </w:rPr>
        <w:t>Acta Biology Forum</w:t>
      </w:r>
      <w:r w:rsidRPr="00464FE8">
        <w:rPr>
          <w:rFonts w:ascii="Times New Roman" w:hAnsi="Times New Roman" w:cs="Times New Roman"/>
          <w:color w:val="auto"/>
          <w:sz w:val="20"/>
          <w:szCs w:val="20"/>
        </w:rPr>
        <w:t>; 2(3):1-7.</w:t>
      </w:r>
    </w:p>
    <w:p w14:paraId="4CC0B7DA"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Otoh, A. J., Ajayi, O. O and George, I. E. (2023 c). </w:t>
      </w:r>
      <w:bookmarkStart w:id="9" w:name="_Hlk161306407"/>
      <w:r w:rsidRPr="00464FE8">
        <w:rPr>
          <w:rFonts w:ascii="Times New Roman" w:hAnsi="Times New Roman" w:cs="Times New Roman"/>
          <w:sz w:val="20"/>
          <w:szCs w:val="20"/>
        </w:rPr>
        <w:t xml:space="preserve">Studies on mortality and Histopathological Alteration on the Gills of </w:t>
      </w:r>
      <w:r w:rsidRPr="00464FE8">
        <w:rPr>
          <w:rFonts w:ascii="Times New Roman" w:hAnsi="Times New Roman" w:cs="Times New Roman"/>
          <w:i/>
          <w:iCs/>
          <w:sz w:val="20"/>
          <w:szCs w:val="20"/>
        </w:rPr>
        <w:t>Oreochromis niloticus</w:t>
      </w:r>
      <w:r w:rsidRPr="00464FE8">
        <w:rPr>
          <w:rFonts w:ascii="Times New Roman" w:hAnsi="Times New Roman" w:cs="Times New Roman"/>
          <w:sz w:val="20"/>
          <w:szCs w:val="20"/>
        </w:rPr>
        <w:t xml:space="preserve"> Juveniles Following Exposure to Ethanolic Extract of </w:t>
      </w:r>
      <w:proofErr w:type="spellStart"/>
      <w:r w:rsidRPr="00464FE8">
        <w:rPr>
          <w:rFonts w:ascii="Times New Roman" w:hAnsi="Times New Roman" w:cs="Times New Roman"/>
          <w:i/>
          <w:iCs/>
          <w:sz w:val="20"/>
          <w:szCs w:val="20"/>
        </w:rPr>
        <w:t>Phramenthera</w:t>
      </w:r>
      <w:proofErr w:type="spellEnd"/>
      <w:r w:rsidRPr="00464FE8">
        <w:rPr>
          <w:rFonts w:ascii="Times New Roman" w:hAnsi="Times New Roman" w:cs="Times New Roman"/>
          <w:i/>
          <w:iCs/>
          <w:sz w:val="20"/>
          <w:szCs w:val="20"/>
        </w:rPr>
        <w:t xml:space="preserve"> capitata</w:t>
      </w:r>
      <w:r w:rsidRPr="00464FE8">
        <w:rPr>
          <w:rFonts w:ascii="Times New Roman" w:hAnsi="Times New Roman" w:cs="Times New Roman"/>
          <w:sz w:val="20"/>
          <w:szCs w:val="20"/>
        </w:rPr>
        <w:t xml:space="preserve"> Under Laboratory Conditions</w:t>
      </w:r>
      <w:bookmarkEnd w:id="9"/>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24(3):23-34.</w:t>
      </w:r>
    </w:p>
    <w:p w14:paraId="1859FBD7"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lastRenderedPageBreak/>
        <w:t>George, U. U</w:t>
      </w:r>
      <w:r w:rsidRPr="00464FE8">
        <w:rPr>
          <w:rFonts w:ascii="Times New Roman" w:hAnsi="Times New Roman" w:cs="Times New Roman"/>
          <w:sz w:val="20"/>
          <w:szCs w:val="20"/>
        </w:rPr>
        <w:t xml:space="preserve">., Otoh, A. J., Ajayi, O. O and George, I. E. (2023 d). </w:t>
      </w:r>
      <w:bookmarkStart w:id="10" w:name="_Hlk161306533"/>
      <w:r w:rsidRPr="00464FE8">
        <w:rPr>
          <w:rFonts w:ascii="Times New Roman" w:hAnsi="Times New Roman" w:cs="Times New Roman"/>
          <w:sz w:val="20"/>
          <w:szCs w:val="20"/>
        </w:rPr>
        <w:t xml:space="preserve">Dose-Response Relationship and </w:t>
      </w:r>
      <w:proofErr w:type="spellStart"/>
      <w:r w:rsidRPr="00464FE8">
        <w:rPr>
          <w:rFonts w:ascii="Times New Roman" w:hAnsi="Times New Roman" w:cs="Times New Roman"/>
          <w:sz w:val="20"/>
          <w:szCs w:val="20"/>
        </w:rPr>
        <w:t>Histo</w:t>
      </w:r>
      <w:proofErr w:type="spellEnd"/>
      <w:r w:rsidRPr="00464FE8">
        <w:rPr>
          <w:rFonts w:ascii="Times New Roman" w:hAnsi="Times New Roman" w:cs="Times New Roman"/>
          <w:sz w:val="20"/>
          <w:szCs w:val="20"/>
        </w:rPr>
        <w:t xml:space="preserve">-Morphological Alterations on </w:t>
      </w:r>
      <w:r w:rsidRPr="00464FE8">
        <w:rPr>
          <w:rFonts w:ascii="Times New Roman" w:hAnsi="Times New Roman" w:cs="Times New Roman"/>
          <w:i/>
          <w:iCs/>
          <w:sz w:val="20"/>
          <w:szCs w:val="20"/>
        </w:rPr>
        <w:t>Oreochromis niloticus</w:t>
      </w:r>
      <w:r w:rsidRPr="00464FE8">
        <w:rPr>
          <w:rFonts w:ascii="Times New Roman" w:hAnsi="Times New Roman" w:cs="Times New Roman"/>
          <w:sz w:val="20"/>
          <w:szCs w:val="20"/>
        </w:rPr>
        <w:t xml:space="preserve"> Juveniles following Exposure to Ethanolic Extract of </w:t>
      </w:r>
      <w:r w:rsidRPr="00464FE8">
        <w:rPr>
          <w:rFonts w:ascii="Times New Roman" w:hAnsi="Times New Roman" w:cs="Times New Roman"/>
          <w:i/>
          <w:iCs/>
          <w:sz w:val="20"/>
          <w:szCs w:val="20"/>
        </w:rPr>
        <w:t>Latana camara</w:t>
      </w:r>
      <w:r w:rsidRPr="00464FE8">
        <w:rPr>
          <w:rFonts w:ascii="Times New Roman" w:hAnsi="Times New Roman" w:cs="Times New Roman"/>
          <w:sz w:val="20"/>
          <w:szCs w:val="20"/>
        </w:rPr>
        <w:t>.</w:t>
      </w:r>
      <w:bookmarkEnd w:id="10"/>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;6(4):71-83.</w:t>
      </w:r>
    </w:p>
    <w:p w14:paraId="4F1F322F"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bCs/>
          <w:sz w:val="20"/>
          <w:szCs w:val="20"/>
        </w:rPr>
        <w:t xml:space="preserve">George, U. U., </w:t>
      </w:r>
      <w:proofErr w:type="spellStart"/>
      <w:r w:rsidRPr="00464FE8">
        <w:rPr>
          <w:rFonts w:ascii="Times New Roman" w:hAnsi="Times New Roman" w:cs="Times New Roman"/>
          <w:bCs/>
          <w:sz w:val="20"/>
          <w:szCs w:val="20"/>
        </w:rPr>
        <w:t>Urom</w:t>
      </w:r>
      <w:proofErr w:type="spellEnd"/>
      <w:r w:rsidRPr="00464FE8">
        <w:rPr>
          <w:rFonts w:ascii="Times New Roman" w:hAnsi="Times New Roman" w:cs="Times New Roman"/>
          <w:bCs/>
          <w:sz w:val="20"/>
          <w:szCs w:val="20"/>
        </w:rPr>
        <w:t xml:space="preserve">, S. E. and </w:t>
      </w:r>
      <w:proofErr w:type="spellStart"/>
      <w:r w:rsidRPr="00464FE8">
        <w:rPr>
          <w:rFonts w:ascii="Times New Roman" w:hAnsi="Times New Roman" w:cs="Times New Roman"/>
          <w:bCs/>
          <w:sz w:val="20"/>
          <w:szCs w:val="20"/>
        </w:rPr>
        <w:t>Etanketuk</w:t>
      </w:r>
      <w:proofErr w:type="spellEnd"/>
      <w:r w:rsidRPr="00464FE8">
        <w:rPr>
          <w:rFonts w:ascii="Times New Roman" w:hAnsi="Times New Roman" w:cs="Times New Roman"/>
          <w:bCs/>
          <w:sz w:val="20"/>
          <w:szCs w:val="20"/>
        </w:rPr>
        <w:t>, N. (2014 b</w:t>
      </w:r>
      <w:r w:rsidRPr="00464FE8">
        <w:rPr>
          <w:rFonts w:ascii="Times New Roman" w:hAnsi="Times New Roman" w:cs="Times New Roman"/>
          <w:b/>
          <w:bCs/>
          <w:sz w:val="20"/>
          <w:szCs w:val="20"/>
        </w:rPr>
        <w:t xml:space="preserve">). </w:t>
      </w:r>
      <w:r w:rsidRPr="00464FE8">
        <w:rPr>
          <w:rFonts w:ascii="Times New Roman" w:hAnsi="Times New Roman" w:cs="Times New Roman"/>
          <w:bCs/>
          <w:sz w:val="20"/>
          <w:szCs w:val="20"/>
        </w:rPr>
        <w:t xml:space="preserve">Acute Toxic Effect of Qua </w:t>
      </w:r>
      <w:proofErr w:type="spellStart"/>
      <w:r w:rsidRPr="00464FE8">
        <w:rPr>
          <w:rFonts w:ascii="Times New Roman" w:hAnsi="Times New Roman" w:cs="Times New Roman"/>
          <w:bCs/>
          <w:sz w:val="20"/>
          <w:szCs w:val="20"/>
        </w:rPr>
        <w:t>Iboe</w:t>
      </w:r>
      <w:proofErr w:type="spellEnd"/>
      <w:r w:rsidRPr="00464FE8">
        <w:rPr>
          <w:rFonts w:ascii="Times New Roman" w:hAnsi="Times New Roman" w:cs="Times New Roman"/>
          <w:bCs/>
          <w:sz w:val="20"/>
          <w:szCs w:val="20"/>
        </w:rPr>
        <w:t xml:space="preserve"> Light Crude Oil on the Gills of </w:t>
      </w:r>
      <w:r w:rsidRPr="00464FE8">
        <w:rPr>
          <w:rFonts w:ascii="Times New Roman" w:hAnsi="Times New Roman" w:cs="Times New Roman"/>
          <w:bCs/>
          <w:i/>
          <w:iCs/>
          <w:sz w:val="20"/>
          <w:szCs w:val="20"/>
        </w:rPr>
        <w:t xml:space="preserve">Clarias </w:t>
      </w:r>
      <w:proofErr w:type="spellStart"/>
      <w:r w:rsidRPr="00464FE8">
        <w:rPr>
          <w:rFonts w:ascii="Times New Roman" w:hAnsi="Times New Roman" w:cs="Times New Roman"/>
          <w:bCs/>
          <w:i/>
          <w:iCs/>
          <w:sz w:val="20"/>
          <w:szCs w:val="20"/>
        </w:rPr>
        <w:t>gariepinus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Juveniles. </w:t>
      </w:r>
      <w:r w:rsidRPr="00464FE8">
        <w:rPr>
          <w:rFonts w:ascii="Times New Roman" w:hAnsi="Times New Roman" w:cs="Times New Roman"/>
          <w:i/>
          <w:sz w:val="20"/>
          <w:szCs w:val="20"/>
        </w:rPr>
        <w:t>International Journal of Environment and Pollution Research,</w:t>
      </w:r>
      <w:r w:rsidRPr="00464FE8">
        <w:rPr>
          <w:rFonts w:ascii="Times New Roman" w:hAnsi="Times New Roman" w:cs="Times New Roman"/>
          <w:sz w:val="20"/>
          <w:szCs w:val="20"/>
        </w:rPr>
        <w:t xml:space="preserve"> 2(2):16-30.</w:t>
      </w:r>
    </w:p>
    <w:p w14:paraId="7AD50F0F" w14:textId="77777777" w:rsidR="00303A9A" w:rsidRPr="00464FE8" w:rsidRDefault="00303A9A" w:rsidP="00176C2D">
      <w:pPr>
        <w:spacing w:after="0" w:line="240" w:lineRule="auto"/>
        <w:ind w:left="1350" w:hanging="1350"/>
        <w:jc w:val="both"/>
        <w:rPr>
          <w:rFonts w:ascii="Times New Roman" w:hAnsi="Times New Roman" w:cs="Times New Roman"/>
          <w:sz w:val="20"/>
          <w:szCs w:val="20"/>
        </w:rPr>
      </w:pPr>
      <w:bookmarkStart w:id="11" w:name="_Hlk190084169"/>
      <w:r w:rsidRPr="00464FE8">
        <w:rPr>
          <w:rFonts w:ascii="Times New Roman" w:hAnsi="Times New Roman" w:cs="Times New Roman"/>
          <w:sz w:val="20"/>
          <w:szCs w:val="20"/>
        </w:rPr>
        <w:t xml:space="preserve">Gobi, N. Ramya, C., Vaseeharan, B., </w:t>
      </w:r>
      <w:proofErr w:type="spellStart"/>
      <w:r w:rsidRPr="00464FE8">
        <w:rPr>
          <w:rFonts w:ascii="Times New Roman" w:hAnsi="Times New Roman" w:cs="Times New Roman"/>
          <w:sz w:val="20"/>
          <w:szCs w:val="20"/>
        </w:rPr>
        <w:t>Malaikozhundan</w:t>
      </w:r>
      <w:proofErr w:type="spellEnd"/>
      <w:r w:rsidRPr="00464FE8">
        <w:rPr>
          <w:rFonts w:ascii="Times New Roman" w:hAnsi="Times New Roman" w:cs="Times New Roman"/>
          <w:sz w:val="20"/>
          <w:szCs w:val="20"/>
        </w:rPr>
        <w:t xml:space="preserve">, B., </w:t>
      </w:r>
      <w:proofErr w:type="spellStart"/>
      <w:r w:rsidRPr="00464FE8">
        <w:rPr>
          <w:rFonts w:ascii="Times New Roman" w:hAnsi="Times New Roman" w:cs="Times New Roman"/>
          <w:sz w:val="20"/>
          <w:szCs w:val="20"/>
        </w:rPr>
        <w:t>Vijayakurma</w:t>
      </w:r>
      <w:proofErr w:type="spellEnd"/>
      <w:r w:rsidRPr="00464FE8">
        <w:rPr>
          <w:rFonts w:ascii="Times New Roman" w:hAnsi="Times New Roman" w:cs="Times New Roman"/>
          <w:sz w:val="20"/>
          <w:szCs w:val="20"/>
        </w:rPr>
        <w:t xml:space="preserve">, S., Murugan, K. and Benelli, G. (2016). </w:t>
      </w:r>
      <w:r w:rsidRPr="00464FE8">
        <w:rPr>
          <w:rFonts w:ascii="Times New Roman" w:hAnsi="Times New Roman" w:cs="Times New Roman"/>
          <w:i/>
          <w:iCs/>
          <w:sz w:val="20"/>
          <w:szCs w:val="20"/>
        </w:rPr>
        <w:t xml:space="preserve">Oreochromis </w:t>
      </w:r>
      <w:proofErr w:type="spellStart"/>
      <w:r w:rsidRPr="00464FE8">
        <w:rPr>
          <w:rFonts w:ascii="Times New Roman" w:hAnsi="Times New Roman" w:cs="Times New Roman"/>
          <w:i/>
          <w:iCs/>
          <w:sz w:val="20"/>
          <w:szCs w:val="20"/>
        </w:rPr>
        <w:t>mossambicus</w:t>
      </w:r>
      <w:proofErr w:type="spellEnd"/>
      <w:r w:rsidRPr="00464FE8">
        <w:rPr>
          <w:rFonts w:ascii="Times New Roman" w:hAnsi="Times New Roman" w:cs="Times New Roman"/>
          <w:sz w:val="20"/>
          <w:szCs w:val="20"/>
        </w:rPr>
        <w:t xml:space="preserve"> Diet Supplementation with </w:t>
      </w:r>
      <w:r w:rsidRPr="00464FE8">
        <w:rPr>
          <w:rFonts w:ascii="Times New Roman" w:hAnsi="Times New Roman" w:cs="Times New Roman"/>
          <w:i/>
          <w:iCs/>
          <w:sz w:val="20"/>
          <w:szCs w:val="20"/>
        </w:rPr>
        <w:t>Psidium guajava</w:t>
      </w:r>
      <w:r w:rsidRPr="00464FE8">
        <w:rPr>
          <w:rFonts w:ascii="Times New Roman" w:hAnsi="Times New Roman" w:cs="Times New Roman"/>
          <w:sz w:val="20"/>
          <w:szCs w:val="20"/>
        </w:rPr>
        <w:t xml:space="preserve"> leaf Extracts Enhanced Growth, Immune, Antioxidant Response and Resistance to Aeromonas </w:t>
      </w:r>
      <w:proofErr w:type="spellStart"/>
      <w:r w:rsidRPr="00464FE8">
        <w:rPr>
          <w:rFonts w:ascii="Times New Roman" w:hAnsi="Times New Roman" w:cs="Times New Roman"/>
          <w:sz w:val="20"/>
          <w:szCs w:val="20"/>
        </w:rPr>
        <w:t>hydrophila</w:t>
      </w:r>
      <w:proofErr w:type="spellEnd"/>
      <w:r w:rsidRPr="00464FE8">
        <w:rPr>
          <w:rFonts w:ascii="Times New Roman" w:hAnsi="Times New Roman" w:cs="Times New Roman"/>
          <w:sz w:val="20"/>
          <w:szCs w:val="20"/>
        </w:rPr>
        <w:t>. Fish Shellfish Immunol; 58:572-583.</w:t>
      </w:r>
    </w:p>
    <w:p w14:paraId="5AAFB86B"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12" w:name="_Hlk190084646"/>
      <w:r w:rsidRPr="00464FE8">
        <w:rPr>
          <w:rFonts w:ascii="Times New Roman" w:hAnsi="Times New Roman" w:cs="Times New Roman"/>
          <w:sz w:val="20"/>
          <w:szCs w:val="20"/>
        </w:rPr>
        <w:t xml:space="preserve">Hidayat, R. and Wulandari, P. (2021). Methods of Extraction: Maceration, percolation and Decoction. </w:t>
      </w:r>
      <w:r w:rsidRPr="00464FE8">
        <w:rPr>
          <w:rFonts w:ascii="Times New Roman" w:hAnsi="Times New Roman" w:cs="Times New Roman"/>
          <w:i/>
          <w:iCs/>
          <w:sz w:val="20"/>
          <w:szCs w:val="20"/>
        </w:rPr>
        <w:t>Eureka Herba Indonesia</w:t>
      </w:r>
      <w:r w:rsidRPr="00464FE8">
        <w:rPr>
          <w:rFonts w:ascii="Times New Roman" w:hAnsi="Times New Roman" w:cs="Times New Roman"/>
          <w:sz w:val="20"/>
          <w:szCs w:val="20"/>
        </w:rPr>
        <w:t>; 2(1):68-74.</w:t>
      </w:r>
    </w:p>
    <w:bookmarkEnd w:id="11"/>
    <w:bookmarkEnd w:id="12"/>
    <w:p w14:paraId="2242D862"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Ibrahim, F. O., Idowu, A. A., Taiwo, I. O., Adekola, M. B., </w:t>
      </w:r>
      <w:proofErr w:type="spellStart"/>
      <w:r w:rsidRPr="00464FE8">
        <w:rPr>
          <w:rFonts w:ascii="Times New Roman" w:hAnsi="Times New Roman" w:cs="Times New Roman"/>
          <w:sz w:val="20"/>
          <w:szCs w:val="20"/>
        </w:rPr>
        <w:t>Towolawi</w:t>
      </w:r>
      <w:proofErr w:type="spellEnd"/>
      <w:r w:rsidRPr="00464FE8">
        <w:rPr>
          <w:rFonts w:ascii="Times New Roman" w:hAnsi="Times New Roman" w:cs="Times New Roman"/>
          <w:sz w:val="20"/>
          <w:szCs w:val="20"/>
        </w:rPr>
        <w:t xml:space="preserve">, A. T. and Adesanya, O. E. (2024). Effects of Varying Concentrations of Ethanol Leaf Extract of </w:t>
      </w:r>
      <w:proofErr w:type="spellStart"/>
      <w:r w:rsidRPr="00464FE8">
        <w:rPr>
          <w:rFonts w:ascii="Times New Roman" w:hAnsi="Times New Roman" w:cs="Times New Roman"/>
          <w:i/>
          <w:iCs/>
          <w:sz w:val="20"/>
          <w:szCs w:val="20"/>
        </w:rPr>
        <w:t>Paullinia</w:t>
      </w:r>
      <w:proofErr w:type="spellEnd"/>
      <w:r w:rsidRPr="00464FE8">
        <w:rPr>
          <w:rFonts w:ascii="Times New Roman" w:hAnsi="Times New Roman" w:cs="Times New Roman"/>
          <w:i/>
          <w:iCs/>
          <w:sz w:val="20"/>
          <w:szCs w:val="20"/>
        </w:rPr>
        <w:t xml:space="preserve"> pinnata </w:t>
      </w:r>
      <w:r w:rsidRPr="00464FE8">
        <w:rPr>
          <w:rFonts w:ascii="Times New Roman" w:hAnsi="Times New Roman" w:cs="Times New Roman"/>
          <w:sz w:val="20"/>
          <w:szCs w:val="20"/>
        </w:rPr>
        <w:t xml:space="preserve">on Histopathology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Juveniles. </w:t>
      </w:r>
      <w:r w:rsidRPr="00464FE8">
        <w:rPr>
          <w:rFonts w:ascii="Times New Roman" w:hAnsi="Times New Roman" w:cs="Times New Roman"/>
          <w:i/>
          <w:iCs/>
          <w:sz w:val="20"/>
          <w:szCs w:val="20"/>
        </w:rPr>
        <w:t>Journal of Stress Physiology &amp; Biochemistry</w:t>
      </w:r>
      <w:r w:rsidRPr="00464FE8">
        <w:rPr>
          <w:rFonts w:ascii="Times New Roman" w:hAnsi="Times New Roman" w:cs="Times New Roman"/>
          <w:sz w:val="20"/>
          <w:szCs w:val="20"/>
        </w:rPr>
        <w:t>; 20(4):36-43.</w:t>
      </w:r>
    </w:p>
    <w:p w14:paraId="7973F693" w14:textId="77777777" w:rsidR="00303A9A" w:rsidRDefault="00303A9A" w:rsidP="00303A9A">
      <w:pPr>
        <w:spacing w:after="0" w:line="240" w:lineRule="auto"/>
        <w:ind w:left="1260" w:hanging="1260"/>
        <w:jc w:val="both"/>
        <w:rPr>
          <w:rFonts w:ascii="Times New Roman" w:hAnsi="Times New Roman" w:cs="Times New Roman"/>
          <w:sz w:val="20"/>
          <w:szCs w:val="20"/>
        </w:rPr>
      </w:pPr>
      <w:r w:rsidRPr="0079084B">
        <w:rPr>
          <w:rFonts w:ascii="Times New Roman" w:hAnsi="Times New Roman" w:cs="Times New Roman"/>
          <w:sz w:val="20"/>
          <w:szCs w:val="20"/>
        </w:rPr>
        <w:t>Madesh</w:t>
      </w:r>
      <w:r>
        <w:rPr>
          <w:sz w:val="20"/>
          <w:szCs w:val="20"/>
        </w:rPr>
        <w:t>,</w:t>
      </w:r>
      <w:r w:rsidRPr="0079084B">
        <w:rPr>
          <w:rFonts w:ascii="Times New Roman" w:hAnsi="Times New Roman" w:cs="Times New Roman"/>
          <w:sz w:val="20"/>
          <w:szCs w:val="20"/>
        </w:rPr>
        <w:t xml:space="preserve"> S</w:t>
      </w:r>
      <w:r>
        <w:rPr>
          <w:sz w:val="20"/>
          <w:szCs w:val="20"/>
        </w:rPr>
        <w:t>.</w:t>
      </w:r>
      <w:r w:rsidRPr="0079084B">
        <w:rPr>
          <w:rFonts w:ascii="Times New Roman" w:hAnsi="Times New Roman" w:cs="Times New Roman"/>
          <w:sz w:val="20"/>
          <w:szCs w:val="20"/>
        </w:rPr>
        <w:t>, Gopi</w:t>
      </w:r>
      <w:r>
        <w:rPr>
          <w:sz w:val="20"/>
          <w:szCs w:val="20"/>
        </w:rPr>
        <w:t>,</w:t>
      </w:r>
      <w:r w:rsidRPr="0079084B">
        <w:rPr>
          <w:rFonts w:ascii="Times New Roman" w:hAnsi="Times New Roman" w:cs="Times New Roman"/>
          <w:sz w:val="20"/>
          <w:szCs w:val="20"/>
        </w:rPr>
        <w:t xml:space="preserve"> S</w:t>
      </w:r>
      <w:r>
        <w:rPr>
          <w:sz w:val="20"/>
          <w:szCs w:val="20"/>
        </w:rPr>
        <w:t>.</w:t>
      </w:r>
      <w:r w:rsidRPr="0079084B">
        <w:rPr>
          <w:rFonts w:ascii="Times New Roman" w:hAnsi="Times New Roman" w:cs="Times New Roman"/>
          <w:sz w:val="20"/>
          <w:szCs w:val="20"/>
        </w:rPr>
        <w:t>, Sau</w:t>
      </w:r>
      <w:r>
        <w:rPr>
          <w:sz w:val="20"/>
          <w:szCs w:val="20"/>
        </w:rPr>
        <w:t>,</w:t>
      </w:r>
      <w:r w:rsidRPr="0079084B">
        <w:rPr>
          <w:rFonts w:ascii="Times New Roman" w:hAnsi="Times New Roman" w:cs="Times New Roman"/>
          <w:sz w:val="20"/>
          <w:szCs w:val="20"/>
        </w:rPr>
        <w:t xml:space="preserve"> A</w:t>
      </w:r>
      <w:r>
        <w:rPr>
          <w:sz w:val="20"/>
          <w:szCs w:val="20"/>
        </w:rPr>
        <w:t>.</w:t>
      </w:r>
      <w:r w:rsidRPr="0079084B">
        <w:rPr>
          <w:rFonts w:ascii="Times New Roman" w:hAnsi="Times New Roman" w:cs="Times New Roman"/>
          <w:sz w:val="20"/>
          <w:szCs w:val="20"/>
        </w:rPr>
        <w:t>, Rajagopal</w:t>
      </w:r>
      <w:r>
        <w:rPr>
          <w:sz w:val="20"/>
          <w:szCs w:val="20"/>
        </w:rPr>
        <w:t xml:space="preserve">, </w:t>
      </w:r>
      <w:r w:rsidRPr="0079084B">
        <w:rPr>
          <w:rFonts w:ascii="Times New Roman" w:hAnsi="Times New Roman" w:cs="Times New Roman"/>
          <w:sz w:val="20"/>
          <w:szCs w:val="20"/>
        </w:rPr>
        <w:t>R</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Namasivayam</w:t>
      </w:r>
      <w:proofErr w:type="spellEnd"/>
      <w:r>
        <w:rPr>
          <w:sz w:val="20"/>
          <w:szCs w:val="20"/>
        </w:rPr>
        <w:t>,</w:t>
      </w:r>
      <w:r w:rsidRPr="0079084B">
        <w:rPr>
          <w:rFonts w:ascii="Times New Roman" w:hAnsi="Times New Roman" w:cs="Times New Roman"/>
          <w:sz w:val="20"/>
          <w:szCs w:val="20"/>
        </w:rPr>
        <w:t xml:space="preserve"> S</w:t>
      </w:r>
      <w:r>
        <w:rPr>
          <w:sz w:val="20"/>
          <w:szCs w:val="20"/>
        </w:rPr>
        <w:t xml:space="preserve">. </w:t>
      </w:r>
      <w:r w:rsidRPr="0079084B">
        <w:rPr>
          <w:rFonts w:ascii="Times New Roman" w:hAnsi="Times New Roman" w:cs="Times New Roman"/>
          <w:sz w:val="20"/>
          <w:szCs w:val="20"/>
        </w:rPr>
        <w:t>K</w:t>
      </w:r>
      <w:r>
        <w:rPr>
          <w:sz w:val="20"/>
          <w:szCs w:val="20"/>
        </w:rPr>
        <w:t xml:space="preserve">. </w:t>
      </w:r>
      <w:r w:rsidRPr="0079084B">
        <w:rPr>
          <w:rFonts w:ascii="Times New Roman" w:hAnsi="Times New Roman" w:cs="Times New Roman"/>
          <w:sz w:val="20"/>
          <w:szCs w:val="20"/>
        </w:rPr>
        <w:t>R</w:t>
      </w:r>
      <w:r>
        <w:rPr>
          <w:sz w:val="20"/>
          <w:szCs w:val="20"/>
        </w:rPr>
        <w:t>. and</w:t>
      </w:r>
      <w:r w:rsidRPr="0079084B">
        <w:rPr>
          <w:rFonts w:ascii="Times New Roman" w:hAnsi="Times New Roman" w:cs="Times New Roman"/>
          <w:sz w:val="20"/>
          <w:szCs w:val="20"/>
        </w:rPr>
        <w:t xml:space="preserve"> Arockiaraj</w:t>
      </w:r>
      <w:r>
        <w:rPr>
          <w:sz w:val="20"/>
          <w:szCs w:val="20"/>
        </w:rPr>
        <w:t>,</w:t>
      </w:r>
      <w:r w:rsidRPr="0079084B">
        <w:rPr>
          <w:rFonts w:ascii="Times New Roman" w:hAnsi="Times New Roman" w:cs="Times New Roman"/>
          <w:sz w:val="20"/>
          <w:szCs w:val="20"/>
        </w:rPr>
        <w:t xml:space="preserve"> J.</w:t>
      </w:r>
      <w:r>
        <w:rPr>
          <w:sz w:val="20"/>
          <w:szCs w:val="20"/>
        </w:rPr>
        <w:t xml:space="preserve"> (2024).</w:t>
      </w:r>
      <w:r w:rsidRPr="0079084B">
        <w:rPr>
          <w:rFonts w:ascii="Times New Roman" w:hAnsi="Times New Roman" w:cs="Times New Roman"/>
          <w:sz w:val="20"/>
          <w:szCs w:val="20"/>
        </w:rPr>
        <w:t xml:space="preserve"> Chemical contaminants and environmental stressors induced teratogenic effect in aquatic ecosystem – A comprehensive review. </w:t>
      </w:r>
      <w:proofErr w:type="spellStart"/>
      <w:r w:rsidRPr="0079084B">
        <w:rPr>
          <w:rStyle w:val="Emphasis"/>
          <w:rFonts w:ascii="Times New Roman" w:eastAsiaTheme="majorEastAsia" w:hAnsi="Times New Roman" w:cs="Times New Roman"/>
          <w:sz w:val="20"/>
          <w:szCs w:val="20"/>
        </w:rPr>
        <w:t>Toxicol</w:t>
      </w:r>
      <w:proofErr w:type="spellEnd"/>
      <w:r w:rsidRPr="0079084B">
        <w:rPr>
          <w:rStyle w:val="Emphasis"/>
          <w:rFonts w:ascii="Times New Roman" w:eastAsiaTheme="majorEastAsia" w:hAnsi="Times New Roman" w:cs="Times New Roman"/>
          <w:sz w:val="20"/>
          <w:szCs w:val="20"/>
        </w:rPr>
        <w:t xml:space="preserve"> Rep</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13:101819.</w:t>
      </w:r>
    </w:p>
    <w:p w14:paraId="70C75079"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Marina, H., Anuar, A. N., Mohd, I. Z. and Nor, A. H. (2023). Histopathological Alterations in Gills, Liver and Kidney of African Catfish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Burchell 1822) Exposed to </w:t>
      </w:r>
      <w:r w:rsidRPr="00464FE8">
        <w:rPr>
          <w:rFonts w:ascii="Times New Roman" w:hAnsi="Times New Roman" w:cs="Times New Roman"/>
          <w:i/>
          <w:iCs/>
          <w:sz w:val="20"/>
          <w:szCs w:val="20"/>
        </w:rPr>
        <w:t xml:space="preserve">Melaleuca </w:t>
      </w:r>
      <w:proofErr w:type="spellStart"/>
      <w:r w:rsidRPr="00464FE8">
        <w:rPr>
          <w:rFonts w:ascii="Times New Roman" w:hAnsi="Times New Roman" w:cs="Times New Roman"/>
          <w:i/>
          <w:iCs/>
          <w:sz w:val="20"/>
          <w:szCs w:val="20"/>
        </w:rPr>
        <w:t>cajuputi</w:t>
      </w:r>
      <w:proofErr w:type="spellEnd"/>
      <w:r w:rsidRPr="00464FE8">
        <w:rPr>
          <w:rFonts w:ascii="Times New Roman" w:hAnsi="Times New Roman" w:cs="Times New Roman"/>
          <w:sz w:val="20"/>
          <w:szCs w:val="20"/>
        </w:rPr>
        <w:t xml:space="preserve"> Extract. </w:t>
      </w:r>
      <w:r w:rsidRPr="00464FE8">
        <w:rPr>
          <w:rFonts w:ascii="Times New Roman" w:hAnsi="Times New Roman" w:cs="Times New Roman"/>
          <w:i/>
          <w:iCs/>
          <w:sz w:val="20"/>
          <w:szCs w:val="20"/>
        </w:rPr>
        <w:t>Tropical Life Sciences Research</w:t>
      </w:r>
      <w:r w:rsidRPr="00464FE8">
        <w:rPr>
          <w:rFonts w:ascii="Times New Roman" w:hAnsi="Times New Roman" w:cs="Times New Roman"/>
          <w:sz w:val="20"/>
          <w:szCs w:val="20"/>
        </w:rPr>
        <w:t>; 34(2):177–196.</w:t>
      </w:r>
    </w:p>
    <w:p w14:paraId="29672187"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Olusola, S. E. and Olorunfemi, B.V. (2017). </w:t>
      </w:r>
      <w:proofErr w:type="spellStart"/>
      <w:r w:rsidRPr="00464FE8">
        <w:rPr>
          <w:rFonts w:ascii="Times New Roman" w:hAnsi="Times New Roman" w:cs="Times New Roman"/>
          <w:sz w:val="20"/>
          <w:szCs w:val="20"/>
        </w:rPr>
        <w:t>Bioproductive</w:t>
      </w:r>
      <w:proofErr w:type="spellEnd"/>
      <w:r w:rsidRPr="00464FE8">
        <w:rPr>
          <w:rFonts w:ascii="Times New Roman" w:hAnsi="Times New Roman" w:cs="Times New Roman"/>
          <w:sz w:val="20"/>
          <w:szCs w:val="20"/>
        </w:rPr>
        <w:t xml:space="preserve"> Effects of Clarias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Fingerlings Fed Guava (Psidium guajava) Leaves and Drumstick (Moringa oleifera) Leaves Extracts Supplemented Diets. </w:t>
      </w:r>
      <w:r w:rsidRPr="00464FE8">
        <w:rPr>
          <w:rFonts w:ascii="Times New Roman" w:hAnsi="Times New Roman" w:cs="Times New Roman"/>
          <w:i/>
          <w:iCs/>
          <w:sz w:val="20"/>
          <w:szCs w:val="20"/>
        </w:rPr>
        <w:t>Applied Tropical Agriculture</w:t>
      </w:r>
      <w:r w:rsidRPr="00464FE8">
        <w:rPr>
          <w:rFonts w:ascii="Times New Roman" w:hAnsi="Times New Roman" w:cs="Times New Roman"/>
          <w:sz w:val="20"/>
          <w:szCs w:val="20"/>
        </w:rPr>
        <w:t xml:space="preserve">; 22(2):156-165. </w:t>
      </w:r>
    </w:p>
    <w:p w14:paraId="747DFD59" w14:textId="77777777" w:rsidR="00303A9A" w:rsidRPr="00464FE8" w:rsidRDefault="00303A9A" w:rsidP="00464FE8">
      <w:pPr>
        <w:spacing w:after="0" w:line="240" w:lineRule="auto"/>
        <w:ind w:left="1260" w:hanging="1260"/>
        <w:rPr>
          <w:rFonts w:ascii="Times New Roman" w:hAnsi="Times New Roman" w:cs="Times New Roman"/>
          <w:sz w:val="20"/>
          <w:szCs w:val="20"/>
        </w:rPr>
      </w:pPr>
      <w:proofErr w:type="spellStart"/>
      <w:r w:rsidRPr="00464FE8">
        <w:rPr>
          <w:rFonts w:ascii="Times New Roman" w:hAnsi="Times New Roman" w:cs="Times New Roman"/>
          <w:sz w:val="20"/>
          <w:szCs w:val="20"/>
        </w:rPr>
        <w:t>Organisation</w:t>
      </w:r>
      <w:proofErr w:type="spellEnd"/>
      <w:r w:rsidRPr="00464FE8">
        <w:rPr>
          <w:rFonts w:ascii="Times New Roman" w:hAnsi="Times New Roman" w:cs="Times New Roman"/>
          <w:sz w:val="20"/>
          <w:szCs w:val="20"/>
        </w:rPr>
        <w:t xml:space="preserve"> of Economic Cooperation and Development (OECD) (2014). Guidelines for the Testing of Chemicals. Test Guidelines No.301, OECD, Paris, France. </w:t>
      </w:r>
    </w:p>
    <w:p w14:paraId="206D4036" w14:textId="77777777" w:rsidR="00303A9A" w:rsidRPr="00464FE8" w:rsidRDefault="00303A9A" w:rsidP="00176C2D">
      <w:pPr>
        <w:tabs>
          <w:tab w:val="left" w:pos="1350"/>
          <w:tab w:val="left" w:pos="4095"/>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 Otoh, A. J., Ekanem, I. E.,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(2024 a). Comparative Study of Inducing Broodstock with Natural and Artificial Hormones on Reproductive Performances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26(3): 31-38.</w:t>
      </w:r>
    </w:p>
    <w:p w14:paraId="1A451B48"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Ekanem, I. E.  and </w:t>
      </w:r>
      <w:proofErr w:type="spellStart"/>
      <w:r w:rsidRPr="00464FE8">
        <w:rPr>
          <w:rFonts w:ascii="Times New Roman" w:hAnsi="Times New Roman" w:cs="Times New Roman"/>
          <w:sz w:val="20"/>
          <w:szCs w:val="20"/>
        </w:rPr>
        <w:t>Umaha</w:t>
      </w:r>
      <w:proofErr w:type="spellEnd"/>
      <w:r w:rsidRPr="00464FE8">
        <w:rPr>
          <w:rFonts w:ascii="Times New Roman" w:hAnsi="Times New Roman" w:cs="Times New Roman"/>
          <w:sz w:val="20"/>
          <w:szCs w:val="20"/>
        </w:rPr>
        <w:t xml:space="preserve">, M. N. (2024 b). Investigation into the Impacts of Varied Batches of Stripped Eggs on the Reproductive Success of </w:t>
      </w:r>
      <w:r w:rsidRPr="00464FE8">
        <w:rPr>
          <w:rFonts w:ascii="Times New Roman" w:hAnsi="Times New Roman" w:cs="Times New Roman"/>
          <w:i/>
          <w:iCs/>
          <w:sz w:val="20"/>
          <w:szCs w:val="20"/>
        </w:rPr>
        <w:t xml:space="preserve">Clarias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 7(2): 28-35.</w:t>
      </w:r>
    </w:p>
    <w:p w14:paraId="68344D74"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Ekanem, I. E.,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Idiong</w:t>
      </w:r>
      <w:proofErr w:type="spellEnd"/>
      <w:r w:rsidRPr="00464FE8">
        <w:rPr>
          <w:rFonts w:ascii="Times New Roman" w:hAnsi="Times New Roman" w:cs="Times New Roman"/>
          <w:sz w:val="20"/>
          <w:szCs w:val="20"/>
        </w:rPr>
        <w:t xml:space="preserve">, T. E. (2024 c). Effect of Different Ages of African catfish (Clarias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Broodstock on Reproductive Performance and Fries Production.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26(3): 39-47.</w:t>
      </w:r>
    </w:p>
    <w:p w14:paraId="398C531A"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Ekanem, I. E.,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(2024 d). Effects of Multiple Batches of Stripped Eggs on the Reproductive Performances </w:t>
      </w:r>
      <w:r w:rsidRPr="00464FE8">
        <w:rPr>
          <w:rFonts w:ascii="Times New Roman" w:hAnsi="Times New Roman" w:cs="Times New Roman"/>
          <w:i/>
          <w:iCs/>
          <w:sz w:val="20"/>
          <w:szCs w:val="20"/>
        </w:rPr>
        <w:t xml:space="preserve">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 7(2): 9-16.</w:t>
      </w:r>
    </w:p>
    <w:p w14:paraId="575CDEDE"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Udo, M. T.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(2023). Comparative Growth Performance and Sex Ratio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and its Offspring Induces with Synthetic Hormone and Pituitary gland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Journal of Wetlands and Waste Management</w:t>
      </w:r>
      <w:r w:rsidRPr="00464FE8">
        <w:rPr>
          <w:rFonts w:ascii="Times New Roman" w:hAnsi="Times New Roman" w:cs="Times New Roman"/>
          <w:sz w:val="20"/>
          <w:szCs w:val="20"/>
        </w:rPr>
        <w:t>; 5(1):106-111.</w:t>
      </w:r>
    </w:p>
    <w:p w14:paraId="20DEBCFF"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Otoh, A. J., Udo, M. T.,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(2022). Comparative Effects of Inducing Brood stock with Natural and Artificial Hormones on Reproductive Performances of </w:t>
      </w:r>
      <w:proofErr w:type="spellStart"/>
      <w:r w:rsidRPr="00464FE8">
        <w:rPr>
          <w:rFonts w:ascii="Times New Roman" w:hAnsi="Times New Roman" w:cs="Times New Roman"/>
          <w:i/>
          <w:sz w:val="20"/>
          <w:szCs w:val="20"/>
        </w:rPr>
        <w:t>Heterobranchus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i/>
          <w:sz w:val="20"/>
          <w:szCs w:val="20"/>
        </w:rPr>
        <w:t>longifilis</w:t>
      </w:r>
      <w:proofErr w:type="spellEnd"/>
      <w:r w:rsidRPr="00464FE8">
        <w:rPr>
          <w:rFonts w:ascii="Times New Roman" w:hAnsi="Times New Roman" w:cs="Times New Roman"/>
          <w:sz w:val="20"/>
          <w:szCs w:val="20"/>
        </w:rPr>
        <w:t>. Tropical Freshwater Biology, 31:95-102.</w:t>
      </w:r>
    </w:p>
    <w:p w14:paraId="1C054E04"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proofErr w:type="spellStart"/>
      <w:r w:rsidRPr="00464FE8">
        <w:rPr>
          <w:rFonts w:ascii="Times New Roman" w:hAnsi="Times New Roman" w:cs="Times New Roman"/>
          <w:sz w:val="20"/>
          <w:szCs w:val="20"/>
        </w:rPr>
        <w:t>Reveter</w:t>
      </w:r>
      <w:proofErr w:type="spellEnd"/>
      <w:r w:rsidRPr="00464FE8">
        <w:rPr>
          <w:rFonts w:ascii="Times New Roman" w:hAnsi="Times New Roman" w:cs="Times New Roman"/>
          <w:sz w:val="20"/>
          <w:szCs w:val="20"/>
        </w:rPr>
        <w:t xml:space="preserve">, M., Tapisrier-Bontemps, N., Sasal, P. and Saulnier, D. (2017). Use of medicinal plants in Aquaculture. Diagnosis and Control of Diseases of Fish and Shellfish, 1st Edition p 223. London, United Kingdom: John Wiley &amp; Sons Ltd. </w:t>
      </w:r>
    </w:p>
    <w:p w14:paraId="128EBEF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Sula, E., Aliko, V., Marku, E., Nuro, A. and </w:t>
      </w:r>
      <w:proofErr w:type="spellStart"/>
      <w:r w:rsidRPr="00464FE8">
        <w:rPr>
          <w:rFonts w:ascii="Times New Roman" w:hAnsi="Times New Roman" w:cs="Times New Roman"/>
          <w:sz w:val="20"/>
          <w:szCs w:val="20"/>
        </w:rPr>
        <w:t>Faggio</w:t>
      </w:r>
      <w:proofErr w:type="spellEnd"/>
      <w:r w:rsidRPr="00464FE8">
        <w:rPr>
          <w:rFonts w:ascii="Times New Roman" w:hAnsi="Times New Roman" w:cs="Times New Roman"/>
          <w:sz w:val="20"/>
          <w:szCs w:val="20"/>
        </w:rPr>
        <w:t xml:space="preserve">, C. (2020). Evaluation of kidney histopathological alterations in Crucian Carp, </w:t>
      </w:r>
      <w:r w:rsidRPr="00464FE8">
        <w:rPr>
          <w:rFonts w:ascii="Times New Roman" w:hAnsi="Times New Roman" w:cs="Times New Roman"/>
          <w:i/>
          <w:iCs/>
          <w:sz w:val="20"/>
          <w:szCs w:val="20"/>
        </w:rPr>
        <w:t xml:space="preserve">Carassius </w:t>
      </w:r>
      <w:proofErr w:type="spellStart"/>
      <w:r w:rsidRPr="00464FE8">
        <w:rPr>
          <w:rFonts w:ascii="Times New Roman" w:hAnsi="Times New Roman" w:cs="Times New Roman"/>
          <w:i/>
          <w:iCs/>
          <w:sz w:val="20"/>
          <w:szCs w:val="20"/>
        </w:rPr>
        <w:t>carassius</w:t>
      </w:r>
      <w:proofErr w:type="spellEnd"/>
      <w:r w:rsidRPr="00464FE8">
        <w:rPr>
          <w:rFonts w:ascii="Times New Roman" w:hAnsi="Times New Roman" w:cs="Times New Roman"/>
          <w:sz w:val="20"/>
          <w:szCs w:val="20"/>
        </w:rPr>
        <w:t xml:space="preserve">, from a pesticide and PCB-contaminated freshwater ecosystem, using light microscopy and organ index mathematical model. </w:t>
      </w:r>
      <w:r w:rsidRPr="00464FE8">
        <w:rPr>
          <w:rFonts w:ascii="Times New Roman" w:hAnsi="Times New Roman" w:cs="Times New Roman"/>
          <w:i/>
          <w:iCs/>
          <w:sz w:val="20"/>
          <w:szCs w:val="20"/>
        </w:rPr>
        <w:t>International Journal of Aquatic Biology</w:t>
      </w:r>
      <w:r w:rsidRPr="00464FE8">
        <w:rPr>
          <w:rFonts w:ascii="Times New Roman" w:hAnsi="Times New Roman" w:cs="Times New Roman"/>
          <w:sz w:val="20"/>
          <w:szCs w:val="20"/>
        </w:rPr>
        <w:t>, 8(3):154-165.</w:t>
      </w:r>
    </w:p>
    <w:p w14:paraId="094065C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Talpur, A. D., </w:t>
      </w:r>
      <w:proofErr w:type="spellStart"/>
      <w:r w:rsidRPr="00464FE8">
        <w:rPr>
          <w:rFonts w:ascii="Times New Roman" w:hAnsi="Times New Roman" w:cs="Times New Roman"/>
          <w:sz w:val="20"/>
          <w:szCs w:val="20"/>
        </w:rPr>
        <w:t>Ikhwanuddin</w:t>
      </w:r>
      <w:proofErr w:type="spellEnd"/>
      <w:r w:rsidRPr="00464FE8">
        <w:rPr>
          <w:rFonts w:ascii="Times New Roman" w:hAnsi="Times New Roman" w:cs="Times New Roman"/>
          <w:sz w:val="20"/>
          <w:szCs w:val="20"/>
        </w:rPr>
        <w:t xml:space="preserve">, M. </w:t>
      </w:r>
      <w:proofErr w:type="spellStart"/>
      <w:r w:rsidRPr="00464FE8">
        <w:rPr>
          <w:rFonts w:ascii="Times New Roman" w:hAnsi="Times New Roman" w:cs="Times New Roman"/>
          <w:sz w:val="20"/>
          <w:szCs w:val="20"/>
        </w:rPr>
        <w:t>Ambok</w:t>
      </w:r>
      <w:proofErr w:type="spellEnd"/>
      <w:r w:rsidRPr="00464FE8">
        <w:rPr>
          <w:rFonts w:ascii="Times New Roman" w:hAnsi="Times New Roman" w:cs="Times New Roman"/>
          <w:sz w:val="20"/>
          <w:szCs w:val="20"/>
        </w:rPr>
        <w:t xml:space="preserve">, A.M. (2013). Nutritional effects of ginger (Zingiber officinale Roscoe) on the immune response of Asian sea bass, Lates calcarifer (Bloch) and disease resistance against Vibrio </w:t>
      </w:r>
      <w:proofErr w:type="spellStart"/>
      <w:r w:rsidRPr="00464FE8">
        <w:rPr>
          <w:rFonts w:ascii="Times New Roman" w:hAnsi="Times New Roman" w:cs="Times New Roman"/>
          <w:sz w:val="20"/>
          <w:szCs w:val="20"/>
        </w:rPr>
        <w:t>harveyi</w:t>
      </w:r>
      <w:proofErr w:type="spellEnd"/>
      <w:r w:rsidRPr="00464FE8">
        <w:rPr>
          <w:rFonts w:ascii="Times New Roman" w:hAnsi="Times New Roman" w:cs="Times New Roman"/>
          <w:sz w:val="20"/>
          <w:szCs w:val="20"/>
        </w:rPr>
        <w:t>. Aquaculture, 400– 401, 46–52.</w:t>
      </w:r>
    </w:p>
    <w:p w14:paraId="068CE2DA"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Tran, M. P., Huynh, T. K. D., Nguyen, L. A. D., Nguyen, T. N. H., Nguyen, Q. T. and Tomoaki, H. (2021). The effect of Guava (</w:t>
      </w:r>
      <w:r w:rsidRPr="00464FE8">
        <w:rPr>
          <w:rFonts w:ascii="Times New Roman" w:hAnsi="Times New Roman" w:cs="Times New Roman"/>
          <w:i/>
          <w:iCs/>
          <w:sz w:val="20"/>
          <w:szCs w:val="20"/>
        </w:rPr>
        <w:t>Psidium guajava</w:t>
      </w:r>
      <w:r w:rsidRPr="00464FE8">
        <w:rPr>
          <w:rFonts w:ascii="Times New Roman" w:hAnsi="Times New Roman" w:cs="Times New Roman"/>
          <w:sz w:val="20"/>
          <w:szCs w:val="20"/>
        </w:rPr>
        <w:t>) leaf extract on the quality of cobia (</w:t>
      </w:r>
      <w:r w:rsidRPr="00464FE8">
        <w:rPr>
          <w:rFonts w:ascii="Times New Roman" w:hAnsi="Times New Roman" w:cs="Times New Roman"/>
          <w:i/>
          <w:iCs/>
          <w:sz w:val="20"/>
          <w:szCs w:val="20"/>
        </w:rPr>
        <w:t>Rachycentron canadum</w:t>
      </w:r>
      <w:r w:rsidRPr="00464FE8">
        <w:rPr>
          <w:rFonts w:ascii="Times New Roman" w:hAnsi="Times New Roman" w:cs="Times New Roman"/>
          <w:sz w:val="20"/>
          <w:szCs w:val="20"/>
        </w:rPr>
        <w:t xml:space="preserve">) Fillets during </w:t>
      </w:r>
      <w:r w:rsidRPr="00464FE8">
        <w:rPr>
          <w:rFonts w:ascii="Times New Roman" w:hAnsi="Times New Roman" w:cs="Times New Roman"/>
          <w:sz w:val="20"/>
          <w:szCs w:val="20"/>
        </w:rPr>
        <w:lastRenderedPageBreak/>
        <w:t xml:space="preserve">Ice Storage. </w:t>
      </w:r>
      <w:r w:rsidRPr="00464FE8">
        <w:rPr>
          <w:rFonts w:ascii="Times New Roman" w:hAnsi="Times New Roman" w:cs="Times New Roman"/>
          <w:i/>
          <w:iCs/>
          <w:sz w:val="20"/>
          <w:szCs w:val="20"/>
        </w:rPr>
        <w:t xml:space="preserve">Can Tho University Journal of Science </w:t>
      </w:r>
      <w:r w:rsidRPr="00464FE8">
        <w:rPr>
          <w:rFonts w:ascii="Times New Roman" w:hAnsi="Times New Roman" w:cs="Times New Roman"/>
          <w:sz w:val="20"/>
          <w:szCs w:val="20"/>
        </w:rPr>
        <w:t>(Special issue on Aquaculture and Fisheries); !3: 52-6.</w:t>
      </w:r>
    </w:p>
    <w:p w14:paraId="65E7861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13" w:name="_Hlk190084120"/>
      <w:r w:rsidRPr="00464FE8">
        <w:rPr>
          <w:rFonts w:ascii="Times New Roman" w:hAnsi="Times New Roman" w:cs="Times New Roman"/>
          <w:sz w:val="20"/>
          <w:szCs w:val="20"/>
        </w:rPr>
        <w:t xml:space="preserve">Udo, P. J, Ekanem, A. P. and Eze, E. E. (2006). Toxicity of crude oil to early life stages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Cruveier</w:t>
      </w:r>
      <w:proofErr w:type="spellEnd"/>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Valiennces</w:t>
      </w:r>
      <w:proofErr w:type="spellEnd"/>
      <w:r w:rsidRPr="00464FE8">
        <w:rPr>
          <w:rFonts w:ascii="Times New Roman" w:hAnsi="Times New Roman" w:cs="Times New Roman"/>
          <w:sz w:val="20"/>
          <w:szCs w:val="20"/>
        </w:rPr>
        <w:t xml:space="preserve">) Pisces: </w:t>
      </w:r>
      <w:proofErr w:type="spellStart"/>
      <w:r w:rsidRPr="00464FE8">
        <w:rPr>
          <w:rFonts w:ascii="Times New Roman" w:hAnsi="Times New Roman" w:cs="Times New Roman"/>
          <w:sz w:val="20"/>
          <w:szCs w:val="20"/>
        </w:rPr>
        <w:t>Bagridae</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Tropical Environmental Research</w:t>
      </w:r>
      <w:r w:rsidRPr="00464FE8">
        <w:rPr>
          <w:rFonts w:ascii="Times New Roman" w:hAnsi="Times New Roman" w:cs="Times New Roman"/>
          <w:sz w:val="20"/>
          <w:szCs w:val="20"/>
        </w:rPr>
        <w:t>; 1:450-459.</w:t>
      </w:r>
      <w:bookmarkEnd w:id="13"/>
    </w:p>
    <w:p w14:paraId="7E0FB901" w14:textId="77777777" w:rsidR="00303A9A" w:rsidRDefault="00303A9A" w:rsidP="00303A9A">
      <w:pPr>
        <w:spacing w:after="0" w:line="240" w:lineRule="auto"/>
        <w:ind w:left="1260" w:hanging="1260"/>
        <w:jc w:val="both"/>
        <w:rPr>
          <w:rFonts w:ascii="Times New Roman" w:hAnsi="Times New Roman" w:cs="Times New Roman"/>
          <w:sz w:val="20"/>
          <w:szCs w:val="20"/>
        </w:rPr>
      </w:pPr>
      <w:bookmarkStart w:id="14" w:name="_Hlk208553322"/>
      <w:r w:rsidRPr="0079084B">
        <w:rPr>
          <w:rFonts w:ascii="Times New Roman" w:hAnsi="Times New Roman" w:cs="Times New Roman"/>
          <w:sz w:val="20"/>
          <w:szCs w:val="20"/>
        </w:rPr>
        <w:t>Yusuf</w:t>
      </w:r>
      <w:r>
        <w:rPr>
          <w:sz w:val="20"/>
          <w:szCs w:val="20"/>
        </w:rPr>
        <w:t>,</w:t>
      </w:r>
      <w:r w:rsidRPr="0079084B">
        <w:rPr>
          <w:rFonts w:ascii="Times New Roman" w:hAnsi="Times New Roman" w:cs="Times New Roman"/>
          <w:sz w:val="20"/>
          <w:szCs w:val="20"/>
        </w:rPr>
        <w:t xml:space="preserve"> H</w:t>
      </w:r>
      <w:r>
        <w:rPr>
          <w:sz w:val="20"/>
          <w:szCs w:val="20"/>
        </w:rPr>
        <w:t xml:space="preserve">. </w:t>
      </w:r>
      <w:r w:rsidRPr="0079084B">
        <w:rPr>
          <w:rFonts w:ascii="Times New Roman" w:hAnsi="Times New Roman" w:cs="Times New Roman"/>
          <w:sz w:val="20"/>
          <w:szCs w:val="20"/>
        </w:rPr>
        <w:t>A</w:t>
      </w:r>
      <w:r>
        <w:rPr>
          <w:sz w:val="20"/>
          <w:szCs w:val="20"/>
        </w:rPr>
        <w:t>.</w:t>
      </w:r>
      <w:r w:rsidRPr="0079084B">
        <w:rPr>
          <w:rFonts w:ascii="Times New Roman" w:hAnsi="Times New Roman" w:cs="Times New Roman"/>
          <w:sz w:val="20"/>
          <w:szCs w:val="20"/>
        </w:rPr>
        <w:t>, Lawal</w:t>
      </w:r>
      <w:r>
        <w:rPr>
          <w:sz w:val="20"/>
          <w:szCs w:val="20"/>
        </w:rPr>
        <w:t>,</w:t>
      </w:r>
      <w:r w:rsidRPr="0079084B">
        <w:rPr>
          <w:rFonts w:ascii="Times New Roman" w:hAnsi="Times New Roman" w:cs="Times New Roman"/>
          <w:sz w:val="20"/>
          <w:szCs w:val="20"/>
        </w:rPr>
        <w:t xml:space="preserve"> B</w:t>
      </w:r>
      <w:r>
        <w:rPr>
          <w:sz w:val="20"/>
          <w:szCs w:val="20"/>
        </w:rPr>
        <w:t>.</w:t>
      </w:r>
      <w:r w:rsidRPr="0079084B">
        <w:rPr>
          <w:rFonts w:ascii="Times New Roman" w:hAnsi="Times New Roman" w:cs="Times New Roman"/>
          <w:sz w:val="20"/>
          <w:szCs w:val="20"/>
        </w:rPr>
        <w:t>, Haruna</w:t>
      </w:r>
      <w:r>
        <w:rPr>
          <w:sz w:val="20"/>
          <w:szCs w:val="20"/>
        </w:rPr>
        <w:t>,</w:t>
      </w:r>
      <w:r w:rsidRPr="0079084B">
        <w:rPr>
          <w:rFonts w:ascii="Times New Roman" w:hAnsi="Times New Roman" w:cs="Times New Roman"/>
          <w:sz w:val="20"/>
          <w:szCs w:val="20"/>
        </w:rPr>
        <w:t xml:space="preserve"> G</w:t>
      </w:r>
      <w:r>
        <w:rPr>
          <w:sz w:val="20"/>
          <w:szCs w:val="20"/>
        </w:rPr>
        <w:t xml:space="preserve">. </w:t>
      </w:r>
      <w:r w:rsidRPr="0079084B">
        <w:rPr>
          <w:rFonts w:ascii="Times New Roman" w:hAnsi="Times New Roman" w:cs="Times New Roman"/>
          <w:sz w:val="20"/>
          <w:szCs w:val="20"/>
        </w:rPr>
        <w:t>M</w:t>
      </w:r>
      <w:r>
        <w:rPr>
          <w:sz w:val="20"/>
          <w:szCs w:val="20"/>
        </w:rPr>
        <w:t xml:space="preserve">. and </w:t>
      </w:r>
      <w:r w:rsidRPr="0079084B">
        <w:rPr>
          <w:rFonts w:ascii="Times New Roman" w:hAnsi="Times New Roman" w:cs="Times New Roman"/>
          <w:sz w:val="20"/>
          <w:szCs w:val="20"/>
        </w:rPr>
        <w:t>Abubakar</w:t>
      </w:r>
      <w:r>
        <w:rPr>
          <w:sz w:val="20"/>
          <w:szCs w:val="20"/>
        </w:rPr>
        <w:t>,</w:t>
      </w:r>
      <w:r w:rsidRPr="0079084B">
        <w:rPr>
          <w:rFonts w:ascii="Times New Roman" w:hAnsi="Times New Roman" w:cs="Times New Roman"/>
          <w:sz w:val="20"/>
          <w:szCs w:val="20"/>
        </w:rPr>
        <w:t xml:space="preserve"> S. </w:t>
      </w:r>
      <w:r>
        <w:rPr>
          <w:sz w:val="20"/>
          <w:szCs w:val="20"/>
        </w:rPr>
        <w:t xml:space="preserve">(2022). </w:t>
      </w:r>
      <w:r w:rsidRPr="0079084B">
        <w:rPr>
          <w:rFonts w:ascii="Times New Roman" w:hAnsi="Times New Roman" w:cs="Times New Roman"/>
          <w:sz w:val="20"/>
          <w:szCs w:val="20"/>
        </w:rPr>
        <w:t>Nutritional and pharmacological potentials of avocado (</w:t>
      </w:r>
      <w:proofErr w:type="spellStart"/>
      <w:r w:rsidRPr="0079084B">
        <w:rPr>
          <w:rStyle w:val="Emphasis"/>
          <w:rFonts w:ascii="Times New Roman" w:eastAsiaTheme="majorEastAsia" w:hAnsi="Times New Roman" w:cs="Times New Roman"/>
          <w:sz w:val="20"/>
          <w:szCs w:val="20"/>
        </w:rPr>
        <w:t>Persea</w:t>
      </w:r>
      <w:proofErr w:type="spellEnd"/>
      <w:r w:rsidRPr="0079084B">
        <w:rPr>
          <w:rStyle w:val="Emphasis"/>
          <w:rFonts w:ascii="Times New Roman" w:eastAsiaTheme="majorEastAsia" w:hAnsi="Times New Roman" w:cs="Times New Roman"/>
          <w:sz w:val="20"/>
          <w:szCs w:val="20"/>
        </w:rPr>
        <w:t xml:space="preserve"> americana</w:t>
      </w:r>
      <w:r w:rsidRPr="0079084B">
        <w:rPr>
          <w:rFonts w:ascii="Times New Roman" w:hAnsi="Times New Roman" w:cs="Times New Roman"/>
          <w:sz w:val="20"/>
          <w:szCs w:val="20"/>
        </w:rPr>
        <w:t xml:space="preserve">): A review. </w:t>
      </w:r>
      <w:r w:rsidRPr="0079084B">
        <w:rPr>
          <w:rStyle w:val="Emphasis"/>
          <w:rFonts w:ascii="Times New Roman" w:eastAsiaTheme="majorEastAsia" w:hAnsi="Times New Roman" w:cs="Times New Roman"/>
          <w:sz w:val="20"/>
          <w:szCs w:val="20"/>
        </w:rPr>
        <w:t>Food Res Int</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151:110849.</w:t>
      </w:r>
      <w:bookmarkEnd w:id="14"/>
    </w:p>
    <w:p w14:paraId="31A8698A" w14:textId="77777777" w:rsidR="0076521A" w:rsidRDefault="0076521A" w:rsidP="00303A9A">
      <w:pPr>
        <w:spacing w:after="0" w:line="240" w:lineRule="auto"/>
        <w:ind w:left="1260" w:hanging="1260"/>
        <w:jc w:val="both"/>
        <w:rPr>
          <w:rFonts w:ascii="Times New Roman" w:hAnsi="Times New Roman" w:cs="Times New Roman"/>
          <w:sz w:val="20"/>
          <w:szCs w:val="20"/>
        </w:rPr>
      </w:pPr>
    </w:p>
    <w:p w14:paraId="1B7E4B7F" w14:textId="560C33D0" w:rsidR="0076521A" w:rsidRDefault="0076521A" w:rsidP="00303A9A">
      <w:pPr>
        <w:spacing w:after="0" w:line="240" w:lineRule="auto"/>
        <w:ind w:left="1260" w:hanging="1260"/>
        <w:jc w:val="both"/>
        <w:rPr>
          <w:rFonts w:ascii="Times New Roman" w:hAnsi="Times New Roman" w:cs="Times New Roman"/>
          <w:sz w:val="20"/>
          <w:szCs w:val="20"/>
        </w:rPr>
      </w:pPr>
      <w:r w:rsidRPr="00660802">
        <w:rPr>
          <w:rFonts w:ascii="Times New Roman" w:hAnsi="Times New Roman" w:cs="Times New Roman"/>
          <w:sz w:val="20"/>
          <w:szCs w:val="20"/>
          <w:highlight w:val="yellow"/>
        </w:rPr>
        <w:t xml:space="preserve">Abdel-Mobdy, H. E., Abdel-Aal, H. A., Souzan, S. L., &amp; Nassar, A. G. (2021). Nutritional value of African catfish (Clarias </w:t>
      </w:r>
      <w:proofErr w:type="spellStart"/>
      <w:r w:rsidRPr="00660802">
        <w:rPr>
          <w:rFonts w:ascii="Times New Roman" w:hAnsi="Times New Roman" w:cs="Times New Roman"/>
          <w:sz w:val="20"/>
          <w:szCs w:val="20"/>
          <w:highlight w:val="yellow"/>
        </w:rPr>
        <w:t>gariepinus</w:t>
      </w:r>
      <w:proofErr w:type="spellEnd"/>
      <w:r w:rsidRPr="00660802">
        <w:rPr>
          <w:rFonts w:ascii="Times New Roman" w:hAnsi="Times New Roman" w:cs="Times New Roman"/>
          <w:sz w:val="20"/>
          <w:szCs w:val="20"/>
          <w:highlight w:val="yellow"/>
        </w:rPr>
        <w:t>) meat. Asian Journal of Applied Chemistry Research, 8(2), 31–39.</w:t>
      </w:r>
      <w:r>
        <w:rPr>
          <w:rFonts w:ascii="Times New Roman" w:hAnsi="Times New Roman" w:cs="Times New Roman"/>
          <w:sz w:val="20"/>
          <w:szCs w:val="20"/>
        </w:rPr>
        <w:t xml:space="preserve">   </w:t>
      </w:r>
    </w:p>
    <w:p w14:paraId="61E841E7" w14:textId="77777777" w:rsidR="0076521A" w:rsidRDefault="0076521A" w:rsidP="00303A9A">
      <w:pPr>
        <w:spacing w:after="0" w:line="240" w:lineRule="auto"/>
        <w:ind w:left="1260" w:hanging="1260"/>
        <w:jc w:val="both"/>
        <w:rPr>
          <w:rFonts w:ascii="Times New Roman" w:hAnsi="Times New Roman" w:cs="Times New Roman"/>
          <w:sz w:val="20"/>
          <w:szCs w:val="20"/>
        </w:rPr>
      </w:pPr>
    </w:p>
    <w:p w14:paraId="37299C99" w14:textId="19030A5D" w:rsidR="0076521A" w:rsidRDefault="0076521A" w:rsidP="00303A9A">
      <w:pPr>
        <w:spacing w:after="0" w:line="240" w:lineRule="auto"/>
        <w:ind w:left="1260" w:hanging="1260"/>
        <w:jc w:val="both"/>
        <w:rPr>
          <w:rFonts w:ascii="Times New Roman" w:hAnsi="Times New Roman" w:cs="Times New Roman"/>
          <w:sz w:val="20"/>
          <w:szCs w:val="20"/>
        </w:rPr>
      </w:pPr>
      <w:proofErr w:type="spellStart"/>
      <w:r w:rsidRPr="00660802">
        <w:rPr>
          <w:rFonts w:ascii="Times New Roman" w:hAnsi="Times New Roman" w:cs="Times New Roman"/>
          <w:sz w:val="20"/>
          <w:szCs w:val="20"/>
          <w:highlight w:val="yellow"/>
        </w:rPr>
        <w:t>Adeparusi</w:t>
      </w:r>
      <w:proofErr w:type="spellEnd"/>
      <w:r w:rsidRPr="00660802">
        <w:rPr>
          <w:rFonts w:ascii="Times New Roman" w:hAnsi="Times New Roman" w:cs="Times New Roman"/>
          <w:sz w:val="20"/>
          <w:szCs w:val="20"/>
          <w:highlight w:val="yellow"/>
        </w:rPr>
        <w:t xml:space="preserve">, E. O., </w:t>
      </w:r>
      <w:proofErr w:type="spellStart"/>
      <w:r w:rsidRPr="00660802">
        <w:rPr>
          <w:rFonts w:ascii="Times New Roman" w:hAnsi="Times New Roman" w:cs="Times New Roman"/>
          <w:sz w:val="20"/>
          <w:szCs w:val="20"/>
          <w:highlight w:val="yellow"/>
        </w:rPr>
        <w:t>Ogwume</w:t>
      </w:r>
      <w:proofErr w:type="spellEnd"/>
      <w:r w:rsidRPr="00660802">
        <w:rPr>
          <w:rFonts w:ascii="Times New Roman" w:hAnsi="Times New Roman" w:cs="Times New Roman"/>
          <w:sz w:val="20"/>
          <w:szCs w:val="20"/>
          <w:highlight w:val="yellow"/>
        </w:rPr>
        <w:t xml:space="preserve">, G. I., &amp; Gbadamosi, O. K. (2023). Some physiological parameters of African catfish, Clarias </w:t>
      </w:r>
      <w:proofErr w:type="spellStart"/>
      <w:r w:rsidRPr="00660802">
        <w:rPr>
          <w:rFonts w:ascii="Times New Roman" w:hAnsi="Times New Roman" w:cs="Times New Roman"/>
          <w:sz w:val="20"/>
          <w:szCs w:val="20"/>
          <w:highlight w:val="yellow"/>
        </w:rPr>
        <w:t>gariepinus</w:t>
      </w:r>
      <w:proofErr w:type="spellEnd"/>
      <w:r w:rsidRPr="00660802">
        <w:rPr>
          <w:rFonts w:ascii="Times New Roman" w:hAnsi="Times New Roman" w:cs="Times New Roman"/>
          <w:sz w:val="20"/>
          <w:szCs w:val="20"/>
          <w:highlight w:val="yellow"/>
        </w:rPr>
        <w:t xml:space="preserve"> (Burchell, 1822) juveniles fed composite insect meal and </w:t>
      </w:r>
      <w:proofErr w:type="spellStart"/>
      <w:r w:rsidRPr="00660802">
        <w:rPr>
          <w:rFonts w:ascii="Times New Roman" w:hAnsi="Times New Roman" w:cs="Times New Roman"/>
          <w:sz w:val="20"/>
          <w:szCs w:val="20"/>
          <w:highlight w:val="yellow"/>
        </w:rPr>
        <w:t>phyto</w:t>
      </w:r>
      <w:proofErr w:type="spellEnd"/>
      <w:r w:rsidRPr="00660802">
        <w:rPr>
          <w:rFonts w:ascii="Times New Roman" w:hAnsi="Times New Roman" w:cs="Times New Roman"/>
          <w:sz w:val="20"/>
          <w:szCs w:val="20"/>
          <w:highlight w:val="yellow"/>
        </w:rPr>
        <w:t>-additives in cage culture system. Asian Journal of Fisheries and Aquatic Research, 25(5), 117–125.</w:t>
      </w:r>
      <w:r>
        <w:rPr>
          <w:rFonts w:ascii="Times New Roman" w:hAnsi="Times New Roman" w:cs="Times New Roman"/>
          <w:sz w:val="20"/>
          <w:szCs w:val="20"/>
        </w:rPr>
        <w:t xml:space="preserve">   </w:t>
      </w:r>
    </w:p>
    <w:p w14:paraId="279AE79C" w14:textId="77777777" w:rsidR="0076521A" w:rsidRDefault="0076521A" w:rsidP="00303A9A">
      <w:pPr>
        <w:spacing w:after="0" w:line="240" w:lineRule="auto"/>
        <w:ind w:left="1260" w:hanging="1260"/>
        <w:jc w:val="both"/>
        <w:rPr>
          <w:rFonts w:ascii="Times New Roman" w:hAnsi="Times New Roman" w:cs="Times New Roman"/>
          <w:sz w:val="20"/>
          <w:szCs w:val="20"/>
        </w:rPr>
      </w:pPr>
    </w:p>
    <w:p w14:paraId="5483109C" w14:textId="46A8292C" w:rsidR="0076521A" w:rsidRDefault="0076521A" w:rsidP="00303A9A">
      <w:pPr>
        <w:spacing w:after="0" w:line="240" w:lineRule="auto"/>
        <w:ind w:left="1260" w:hanging="1260"/>
        <w:jc w:val="both"/>
        <w:rPr>
          <w:rFonts w:ascii="Times New Roman" w:hAnsi="Times New Roman" w:cs="Times New Roman"/>
          <w:sz w:val="20"/>
          <w:szCs w:val="20"/>
        </w:rPr>
      </w:pPr>
      <w:r w:rsidRPr="00660802">
        <w:rPr>
          <w:rFonts w:ascii="Times New Roman" w:hAnsi="Times New Roman" w:cs="Times New Roman"/>
          <w:sz w:val="20"/>
          <w:szCs w:val="20"/>
          <w:highlight w:val="yellow"/>
        </w:rPr>
        <w:t xml:space="preserve">Zayed, M., Ghazal, H., Othman, H., &amp; </w:t>
      </w:r>
      <w:proofErr w:type="spellStart"/>
      <w:r w:rsidRPr="00660802">
        <w:rPr>
          <w:rFonts w:ascii="Times New Roman" w:hAnsi="Times New Roman" w:cs="Times New Roman"/>
          <w:sz w:val="20"/>
          <w:szCs w:val="20"/>
          <w:highlight w:val="yellow"/>
        </w:rPr>
        <w:t>Hassabo</w:t>
      </w:r>
      <w:proofErr w:type="spellEnd"/>
      <w:r w:rsidRPr="00660802">
        <w:rPr>
          <w:rFonts w:ascii="Times New Roman" w:hAnsi="Times New Roman" w:cs="Times New Roman"/>
          <w:sz w:val="20"/>
          <w:szCs w:val="20"/>
          <w:highlight w:val="yellow"/>
        </w:rPr>
        <w:t xml:space="preserve">, A. G. (2022). Psidium guajava leave extract for improving ultraviolet protection and antibacterial properties of cellulosic fabrics. </w:t>
      </w:r>
      <w:proofErr w:type="spellStart"/>
      <w:r w:rsidRPr="00660802">
        <w:rPr>
          <w:rFonts w:ascii="Times New Roman" w:hAnsi="Times New Roman" w:cs="Times New Roman"/>
          <w:sz w:val="20"/>
          <w:szCs w:val="20"/>
          <w:highlight w:val="yellow"/>
        </w:rPr>
        <w:t>Biointerf</w:t>
      </w:r>
      <w:proofErr w:type="spellEnd"/>
      <w:r w:rsidRPr="00660802">
        <w:rPr>
          <w:rFonts w:ascii="Times New Roman" w:hAnsi="Times New Roman" w:cs="Times New Roman"/>
          <w:sz w:val="20"/>
          <w:szCs w:val="20"/>
          <w:highlight w:val="yellow"/>
        </w:rPr>
        <w:t>. Res. Appl. Chem, 12(3), 3811-3835.</w:t>
      </w:r>
      <w:r>
        <w:rPr>
          <w:rFonts w:ascii="Times New Roman" w:hAnsi="Times New Roman" w:cs="Times New Roman"/>
          <w:sz w:val="20"/>
          <w:szCs w:val="20"/>
        </w:rPr>
        <w:t xml:space="preserve">   </w:t>
      </w:r>
    </w:p>
    <w:p w14:paraId="3C505C63" w14:textId="77777777" w:rsidR="001167BE" w:rsidRDefault="001167BE" w:rsidP="00303A9A">
      <w:pPr>
        <w:spacing w:after="0" w:line="240" w:lineRule="auto"/>
        <w:ind w:left="1260" w:hanging="1260"/>
        <w:jc w:val="both"/>
        <w:rPr>
          <w:rFonts w:ascii="Times New Roman" w:hAnsi="Times New Roman" w:cs="Times New Roman"/>
          <w:sz w:val="20"/>
          <w:szCs w:val="20"/>
        </w:rPr>
      </w:pPr>
    </w:p>
    <w:p w14:paraId="651889E9" w14:textId="56B423AC" w:rsidR="001167BE" w:rsidRPr="0079084B" w:rsidRDefault="001167BE" w:rsidP="001167BE">
      <w:pPr>
        <w:spacing w:after="0" w:line="240" w:lineRule="auto"/>
        <w:ind w:left="1260" w:hanging="1260"/>
        <w:jc w:val="both"/>
        <w:rPr>
          <w:rFonts w:ascii="Times New Roman" w:hAnsi="Times New Roman" w:cs="Times New Roman"/>
          <w:sz w:val="20"/>
          <w:szCs w:val="20"/>
        </w:rPr>
      </w:pPr>
      <w:proofErr w:type="spellStart"/>
      <w:r w:rsidRPr="001167BE">
        <w:rPr>
          <w:rFonts w:ascii="Times New Roman" w:hAnsi="Times New Roman" w:cs="Times New Roman"/>
          <w:sz w:val="20"/>
          <w:szCs w:val="20"/>
          <w:highlight w:val="yellow"/>
        </w:rPr>
        <w:t>Ibok</w:t>
      </w:r>
      <w:proofErr w:type="spellEnd"/>
      <w:r w:rsidRPr="001167BE">
        <w:rPr>
          <w:rFonts w:ascii="Times New Roman" w:hAnsi="Times New Roman" w:cs="Times New Roman"/>
          <w:sz w:val="20"/>
          <w:szCs w:val="20"/>
          <w:highlight w:val="yellow"/>
        </w:rPr>
        <w:t xml:space="preserve">, E., George, U. U., Ajayi, O. O., &amp; </w:t>
      </w:r>
      <w:proofErr w:type="spellStart"/>
      <w:r w:rsidRPr="001167BE">
        <w:rPr>
          <w:rFonts w:ascii="Times New Roman" w:hAnsi="Times New Roman" w:cs="Times New Roman"/>
          <w:sz w:val="20"/>
          <w:szCs w:val="20"/>
          <w:highlight w:val="yellow"/>
        </w:rPr>
        <w:t>Okokon</w:t>
      </w:r>
      <w:proofErr w:type="spellEnd"/>
      <w:r w:rsidRPr="001167BE">
        <w:rPr>
          <w:rFonts w:ascii="Times New Roman" w:hAnsi="Times New Roman" w:cs="Times New Roman"/>
          <w:sz w:val="20"/>
          <w:szCs w:val="20"/>
          <w:highlight w:val="yellow"/>
        </w:rPr>
        <w:t xml:space="preserve">, P. (2024). Investigating the Impact of Senna alata Extract on Hematology and Histopathology of Juvenile of Clarias </w:t>
      </w:r>
      <w:proofErr w:type="spellStart"/>
      <w:r w:rsidRPr="001167BE">
        <w:rPr>
          <w:rFonts w:ascii="Times New Roman" w:hAnsi="Times New Roman" w:cs="Times New Roman"/>
          <w:sz w:val="20"/>
          <w:szCs w:val="20"/>
          <w:highlight w:val="yellow"/>
        </w:rPr>
        <w:t>gariepinus</w:t>
      </w:r>
      <w:proofErr w:type="spellEnd"/>
      <w:r w:rsidRPr="001167BE">
        <w:rPr>
          <w:rFonts w:ascii="Times New Roman" w:hAnsi="Times New Roman" w:cs="Times New Roman"/>
          <w:sz w:val="20"/>
          <w:szCs w:val="20"/>
          <w:highlight w:val="yellow"/>
        </w:rPr>
        <w:t>. Asian Journal of Environment &amp; Ecology, 23(8), 74-85.</w:t>
      </w:r>
      <w:r>
        <w:rPr>
          <w:rFonts w:ascii="Times New Roman" w:hAnsi="Times New Roman" w:cs="Times New Roman"/>
          <w:sz w:val="20"/>
          <w:szCs w:val="20"/>
        </w:rPr>
        <w:t xml:space="preserve">   </w:t>
      </w:r>
    </w:p>
    <w:sectPr w:rsidR="001167BE" w:rsidRPr="0079084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CE42C" w14:textId="77777777" w:rsidR="00AB5726" w:rsidRDefault="00AB5726" w:rsidP="0074199D">
      <w:pPr>
        <w:spacing w:after="0" w:line="240" w:lineRule="auto"/>
      </w:pPr>
      <w:r>
        <w:separator/>
      </w:r>
    </w:p>
  </w:endnote>
  <w:endnote w:type="continuationSeparator" w:id="0">
    <w:p w14:paraId="758FA08C" w14:textId="77777777" w:rsidR="00AB5726" w:rsidRDefault="00AB5726" w:rsidP="00741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5567" w14:textId="77777777" w:rsidR="0074199D" w:rsidRDefault="00741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0F374" w14:textId="77777777" w:rsidR="0074199D" w:rsidRDefault="00741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3B17" w14:textId="77777777" w:rsidR="0074199D" w:rsidRDefault="0074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93D47" w14:textId="77777777" w:rsidR="00AB5726" w:rsidRDefault="00AB5726" w:rsidP="0074199D">
      <w:pPr>
        <w:spacing w:after="0" w:line="240" w:lineRule="auto"/>
      </w:pPr>
      <w:r>
        <w:separator/>
      </w:r>
    </w:p>
  </w:footnote>
  <w:footnote w:type="continuationSeparator" w:id="0">
    <w:p w14:paraId="4E2054D2" w14:textId="77777777" w:rsidR="00AB5726" w:rsidRDefault="00AB5726" w:rsidP="00741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0AB1" w14:textId="1A328827" w:rsidR="0074199D" w:rsidRDefault="00000000">
    <w:pPr>
      <w:pStyle w:val="Header"/>
    </w:pPr>
    <w:r>
      <w:rPr>
        <w:noProof/>
      </w:rPr>
      <w:pict w14:anchorId="17B1C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31419" w14:textId="028B40FF" w:rsidR="0074199D" w:rsidRDefault="00000000">
    <w:pPr>
      <w:pStyle w:val="Header"/>
    </w:pPr>
    <w:r>
      <w:rPr>
        <w:noProof/>
      </w:rPr>
      <w:pict w14:anchorId="3CD2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434B" w14:textId="7B7E56A3" w:rsidR="0074199D" w:rsidRDefault="00000000">
    <w:pPr>
      <w:pStyle w:val="Header"/>
    </w:pPr>
    <w:r>
      <w:rPr>
        <w:noProof/>
      </w:rPr>
      <w:pict w14:anchorId="33090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688"/>
    <w:multiLevelType w:val="hybridMultilevel"/>
    <w:tmpl w:val="D6BA1770"/>
    <w:lvl w:ilvl="0" w:tplc="0C6C09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86807"/>
    <w:multiLevelType w:val="multilevel"/>
    <w:tmpl w:val="30406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76C19F1"/>
    <w:multiLevelType w:val="multilevel"/>
    <w:tmpl w:val="CEF41FD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B511B76"/>
    <w:multiLevelType w:val="multilevel"/>
    <w:tmpl w:val="82FC89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BC10DE0"/>
    <w:multiLevelType w:val="hybridMultilevel"/>
    <w:tmpl w:val="FA36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8610C4"/>
    <w:multiLevelType w:val="multilevel"/>
    <w:tmpl w:val="CF0805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986540700">
    <w:abstractNumId w:val="3"/>
  </w:num>
  <w:num w:numId="2" w16cid:durableId="1179849074">
    <w:abstractNumId w:val="2"/>
  </w:num>
  <w:num w:numId="3" w16cid:durableId="971254510">
    <w:abstractNumId w:val="4"/>
  </w:num>
  <w:num w:numId="4" w16cid:durableId="1892423967">
    <w:abstractNumId w:val="1"/>
  </w:num>
  <w:num w:numId="5" w16cid:durableId="342705645">
    <w:abstractNumId w:val="6"/>
  </w:num>
  <w:num w:numId="6" w16cid:durableId="1621913905">
    <w:abstractNumId w:val="5"/>
  </w:num>
  <w:num w:numId="7" w16cid:durableId="245765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0Nze2NDIztDA1NjdR0lEKTi0uzszPAykwqgUA9HJdPywAAAA="/>
  </w:docVars>
  <w:rsids>
    <w:rsidRoot w:val="007B2610"/>
    <w:rsid w:val="00042B83"/>
    <w:rsid w:val="000646EB"/>
    <w:rsid w:val="000A7F27"/>
    <w:rsid w:val="00114DAD"/>
    <w:rsid w:val="001167BE"/>
    <w:rsid w:val="00176C2D"/>
    <w:rsid w:val="001B48B5"/>
    <w:rsid w:val="001B490C"/>
    <w:rsid w:val="0025641D"/>
    <w:rsid w:val="002A1642"/>
    <w:rsid w:val="002A3D9D"/>
    <w:rsid w:val="002C5991"/>
    <w:rsid w:val="00303A9A"/>
    <w:rsid w:val="00340A4D"/>
    <w:rsid w:val="00342DAE"/>
    <w:rsid w:val="00375499"/>
    <w:rsid w:val="003A4F5D"/>
    <w:rsid w:val="003D21C0"/>
    <w:rsid w:val="003E4DB3"/>
    <w:rsid w:val="00405629"/>
    <w:rsid w:val="004406D7"/>
    <w:rsid w:val="004640CD"/>
    <w:rsid w:val="00464FE8"/>
    <w:rsid w:val="004970EF"/>
    <w:rsid w:val="004C255A"/>
    <w:rsid w:val="00660802"/>
    <w:rsid w:val="00687B04"/>
    <w:rsid w:val="00687EC5"/>
    <w:rsid w:val="006E422E"/>
    <w:rsid w:val="0074199D"/>
    <w:rsid w:val="0076521A"/>
    <w:rsid w:val="0077001B"/>
    <w:rsid w:val="007868D9"/>
    <w:rsid w:val="0079084B"/>
    <w:rsid w:val="007B2610"/>
    <w:rsid w:val="00801457"/>
    <w:rsid w:val="00844BCE"/>
    <w:rsid w:val="008A6723"/>
    <w:rsid w:val="008D4EF6"/>
    <w:rsid w:val="00910FD7"/>
    <w:rsid w:val="00932EC6"/>
    <w:rsid w:val="0095215D"/>
    <w:rsid w:val="009529E9"/>
    <w:rsid w:val="00985E98"/>
    <w:rsid w:val="009D1EBD"/>
    <w:rsid w:val="009F02A6"/>
    <w:rsid w:val="009F795F"/>
    <w:rsid w:val="00A12F47"/>
    <w:rsid w:val="00A22A89"/>
    <w:rsid w:val="00A264B2"/>
    <w:rsid w:val="00A44F2C"/>
    <w:rsid w:val="00A55104"/>
    <w:rsid w:val="00AB5726"/>
    <w:rsid w:val="00AC42DF"/>
    <w:rsid w:val="00AD089B"/>
    <w:rsid w:val="00B15417"/>
    <w:rsid w:val="00B37DCB"/>
    <w:rsid w:val="00B65DBD"/>
    <w:rsid w:val="00B911A4"/>
    <w:rsid w:val="00BA4253"/>
    <w:rsid w:val="00C07953"/>
    <w:rsid w:val="00C352A8"/>
    <w:rsid w:val="00C40899"/>
    <w:rsid w:val="00C556A1"/>
    <w:rsid w:val="00CF2604"/>
    <w:rsid w:val="00D65318"/>
    <w:rsid w:val="00D93D2E"/>
    <w:rsid w:val="00DC5D65"/>
    <w:rsid w:val="00DD7B7B"/>
    <w:rsid w:val="00DF1876"/>
    <w:rsid w:val="00DF5A7B"/>
    <w:rsid w:val="00E21776"/>
    <w:rsid w:val="00E754ED"/>
    <w:rsid w:val="00EA5854"/>
    <w:rsid w:val="00EB6C46"/>
    <w:rsid w:val="00FE1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3EB0C"/>
  <w15:chartTrackingRefBased/>
  <w15:docId w15:val="{8414E318-5680-4FC0-A6EC-0FBCC762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610"/>
  </w:style>
  <w:style w:type="paragraph" w:styleId="Heading1">
    <w:name w:val="heading 1"/>
    <w:basedOn w:val="Normal"/>
    <w:next w:val="Normal"/>
    <w:link w:val="Heading1Char"/>
    <w:uiPriority w:val="9"/>
    <w:qFormat/>
    <w:rsid w:val="007B26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6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6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6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6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6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6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6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6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6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6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6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6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6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6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6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6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610"/>
    <w:rPr>
      <w:rFonts w:eastAsiaTheme="majorEastAsia" w:cstheme="majorBidi"/>
      <w:color w:val="272727" w:themeColor="text1" w:themeTint="D8"/>
    </w:rPr>
  </w:style>
  <w:style w:type="paragraph" w:styleId="Title">
    <w:name w:val="Title"/>
    <w:basedOn w:val="Normal"/>
    <w:next w:val="Normal"/>
    <w:link w:val="TitleChar"/>
    <w:uiPriority w:val="10"/>
    <w:qFormat/>
    <w:rsid w:val="007B26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6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6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6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610"/>
    <w:pPr>
      <w:spacing w:before="160"/>
      <w:jc w:val="center"/>
    </w:pPr>
    <w:rPr>
      <w:i/>
      <w:iCs/>
      <w:color w:val="404040" w:themeColor="text1" w:themeTint="BF"/>
    </w:rPr>
  </w:style>
  <w:style w:type="character" w:customStyle="1" w:styleId="QuoteChar">
    <w:name w:val="Quote Char"/>
    <w:basedOn w:val="DefaultParagraphFont"/>
    <w:link w:val="Quote"/>
    <w:uiPriority w:val="29"/>
    <w:rsid w:val="007B2610"/>
    <w:rPr>
      <w:i/>
      <w:iCs/>
      <w:color w:val="404040" w:themeColor="text1" w:themeTint="BF"/>
    </w:rPr>
  </w:style>
  <w:style w:type="paragraph" w:styleId="ListParagraph">
    <w:name w:val="List Paragraph"/>
    <w:basedOn w:val="Normal"/>
    <w:uiPriority w:val="34"/>
    <w:qFormat/>
    <w:rsid w:val="007B2610"/>
    <w:pPr>
      <w:ind w:left="720"/>
      <w:contextualSpacing/>
    </w:pPr>
  </w:style>
  <w:style w:type="character" w:styleId="IntenseEmphasis">
    <w:name w:val="Intense Emphasis"/>
    <w:basedOn w:val="DefaultParagraphFont"/>
    <w:uiPriority w:val="21"/>
    <w:qFormat/>
    <w:rsid w:val="007B2610"/>
    <w:rPr>
      <w:i/>
      <w:iCs/>
      <w:color w:val="2F5496" w:themeColor="accent1" w:themeShade="BF"/>
    </w:rPr>
  </w:style>
  <w:style w:type="paragraph" w:styleId="IntenseQuote">
    <w:name w:val="Intense Quote"/>
    <w:basedOn w:val="Normal"/>
    <w:next w:val="Normal"/>
    <w:link w:val="IntenseQuoteChar"/>
    <w:uiPriority w:val="30"/>
    <w:qFormat/>
    <w:rsid w:val="007B26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610"/>
    <w:rPr>
      <w:i/>
      <w:iCs/>
      <w:color w:val="2F5496" w:themeColor="accent1" w:themeShade="BF"/>
    </w:rPr>
  </w:style>
  <w:style w:type="character" w:styleId="IntenseReference">
    <w:name w:val="Intense Reference"/>
    <w:basedOn w:val="DefaultParagraphFont"/>
    <w:uiPriority w:val="32"/>
    <w:qFormat/>
    <w:rsid w:val="007B2610"/>
    <w:rPr>
      <w:b/>
      <w:bCs/>
      <w:smallCaps/>
      <w:color w:val="2F5496" w:themeColor="accent1" w:themeShade="BF"/>
      <w:spacing w:val="5"/>
    </w:rPr>
  </w:style>
  <w:style w:type="table" w:styleId="TableGrid">
    <w:name w:val="Table Grid"/>
    <w:basedOn w:val="TableNormal"/>
    <w:uiPriority w:val="39"/>
    <w:rsid w:val="007B2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2610"/>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qFormat/>
    <w:rsid w:val="00176C2D"/>
    <w:rPr>
      <w:color w:val="0000FF"/>
      <w:u w:val="single"/>
    </w:rPr>
  </w:style>
  <w:style w:type="paragraph" w:styleId="NoSpacing">
    <w:name w:val="No Spacing"/>
    <w:uiPriority w:val="1"/>
    <w:qFormat/>
    <w:rsid w:val="00176C2D"/>
    <w:pPr>
      <w:spacing w:after="0" w:line="240" w:lineRule="auto"/>
    </w:pPr>
    <w:rPr>
      <w:rFonts w:eastAsiaTheme="minorEastAsia"/>
      <w:lang w:val="en-GB"/>
    </w:rPr>
  </w:style>
  <w:style w:type="character" w:styleId="Strong">
    <w:name w:val="Strong"/>
    <w:basedOn w:val="DefaultParagraphFont"/>
    <w:uiPriority w:val="22"/>
    <w:qFormat/>
    <w:rsid w:val="00A44F2C"/>
    <w:rPr>
      <w:b/>
      <w:bCs/>
    </w:rPr>
  </w:style>
  <w:style w:type="character" w:styleId="Emphasis">
    <w:name w:val="Emphasis"/>
    <w:basedOn w:val="DefaultParagraphFont"/>
    <w:uiPriority w:val="20"/>
    <w:qFormat/>
    <w:rsid w:val="00A44F2C"/>
    <w:rPr>
      <w:i/>
      <w:iCs/>
    </w:rPr>
  </w:style>
  <w:style w:type="character" w:styleId="CommentReference">
    <w:name w:val="annotation reference"/>
    <w:basedOn w:val="DefaultParagraphFont"/>
    <w:uiPriority w:val="99"/>
    <w:semiHidden/>
    <w:unhideWhenUsed/>
    <w:rsid w:val="002C5991"/>
    <w:rPr>
      <w:sz w:val="16"/>
      <w:szCs w:val="16"/>
    </w:rPr>
  </w:style>
  <w:style w:type="paragraph" w:styleId="CommentText">
    <w:name w:val="annotation text"/>
    <w:basedOn w:val="Normal"/>
    <w:link w:val="CommentTextChar"/>
    <w:uiPriority w:val="99"/>
    <w:semiHidden/>
    <w:unhideWhenUsed/>
    <w:rsid w:val="002C5991"/>
    <w:pPr>
      <w:spacing w:line="240" w:lineRule="auto"/>
    </w:pPr>
    <w:rPr>
      <w:sz w:val="20"/>
      <w:szCs w:val="20"/>
    </w:rPr>
  </w:style>
  <w:style w:type="character" w:customStyle="1" w:styleId="CommentTextChar">
    <w:name w:val="Comment Text Char"/>
    <w:basedOn w:val="DefaultParagraphFont"/>
    <w:link w:val="CommentText"/>
    <w:uiPriority w:val="99"/>
    <w:semiHidden/>
    <w:rsid w:val="002C5991"/>
    <w:rPr>
      <w:sz w:val="20"/>
      <w:szCs w:val="20"/>
    </w:rPr>
  </w:style>
  <w:style w:type="paragraph" w:styleId="CommentSubject">
    <w:name w:val="annotation subject"/>
    <w:basedOn w:val="CommentText"/>
    <w:next w:val="CommentText"/>
    <w:link w:val="CommentSubjectChar"/>
    <w:uiPriority w:val="99"/>
    <w:semiHidden/>
    <w:unhideWhenUsed/>
    <w:rsid w:val="002C5991"/>
    <w:rPr>
      <w:b/>
      <w:bCs/>
    </w:rPr>
  </w:style>
  <w:style w:type="character" w:customStyle="1" w:styleId="CommentSubjectChar">
    <w:name w:val="Comment Subject Char"/>
    <w:basedOn w:val="CommentTextChar"/>
    <w:link w:val="CommentSubject"/>
    <w:uiPriority w:val="99"/>
    <w:semiHidden/>
    <w:rsid w:val="002C5991"/>
    <w:rPr>
      <w:b/>
      <w:bCs/>
      <w:sz w:val="20"/>
      <w:szCs w:val="20"/>
    </w:rPr>
  </w:style>
  <w:style w:type="paragraph" w:styleId="BalloonText">
    <w:name w:val="Balloon Text"/>
    <w:basedOn w:val="Normal"/>
    <w:link w:val="BalloonTextChar"/>
    <w:uiPriority w:val="99"/>
    <w:semiHidden/>
    <w:unhideWhenUsed/>
    <w:rsid w:val="002C5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991"/>
    <w:rPr>
      <w:rFonts w:ascii="Segoe UI" w:hAnsi="Segoe UI" w:cs="Segoe UI"/>
      <w:sz w:val="18"/>
      <w:szCs w:val="18"/>
    </w:rPr>
  </w:style>
  <w:style w:type="paragraph" w:styleId="NormalWeb">
    <w:name w:val="Normal (Web)"/>
    <w:basedOn w:val="Normal"/>
    <w:uiPriority w:val="99"/>
    <w:semiHidden/>
    <w:unhideWhenUsed/>
    <w:rsid w:val="00340A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1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99D"/>
  </w:style>
  <w:style w:type="paragraph" w:styleId="Footer">
    <w:name w:val="footer"/>
    <w:basedOn w:val="Normal"/>
    <w:link w:val="FooterChar"/>
    <w:uiPriority w:val="99"/>
    <w:unhideWhenUsed/>
    <w:rsid w:val="00741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99D"/>
  </w:style>
  <w:style w:type="paragraph" w:styleId="Revision">
    <w:name w:val="Revision"/>
    <w:hidden/>
    <w:uiPriority w:val="99"/>
    <w:semiHidden/>
    <w:rsid w:val="004C25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3827">
      <w:bodyDiv w:val="1"/>
      <w:marLeft w:val="0"/>
      <w:marRight w:val="0"/>
      <w:marTop w:val="0"/>
      <w:marBottom w:val="0"/>
      <w:divBdr>
        <w:top w:val="none" w:sz="0" w:space="0" w:color="auto"/>
        <w:left w:val="none" w:sz="0" w:space="0" w:color="auto"/>
        <w:bottom w:val="none" w:sz="0" w:space="0" w:color="auto"/>
        <w:right w:val="none" w:sz="0" w:space="0" w:color="auto"/>
      </w:divBdr>
    </w:div>
    <w:div w:id="80689738">
      <w:bodyDiv w:val="1"/>
      <w:marLeft w:val="0"/>
      <w:marRight w:val="0"/>
      <w:marTop w:val="0"/>
      <w:marBottom w:val="0"/>
      <w:divBdr>
        <w:top w:val="none" w:sz="0" w:space="0" w:color="auto"/>
        <w:left w:val="none" w:sz="0" w:space="0" w:color="auto"/>
        <w:bottom w:val="none" w:sz="0" w:space="0" w:color="auto"/>
        <w:right w:val="none" w:sz="0" w:space="0" w:color="auto"/>
      </w:divBdr>
    </w:div>
    <w:div w:id="46512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1333</TotalTime>
  <Pages>16</Pages>
  <Words>7166</Words>
  <Characters>41178</Characters>
  <Application>Microsoft Office Word</Application>
  <DocSecurity>0</DocSecurity>
  <Lines>901</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Editor Acc 101</cp:lastModifiedBy>
  <cp:revision>26</cp:revision>
  <cp:lastPrinted>2025-09-15T05:14:00Z</cp:lastPrinted>
  <dcterms:created xsi:type="dcterms:W3CDTF">2025-05-02T14:41:00Z</dcterms:created>
  <dcterms:modified xsi:type="dcterms:W3CDTF">2025-09-24T09:48:00Z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dde7fde2-5b99-416c-9bd8-b292e5bb3b19</vt:lpwstr>
  </property>
</Properties>
</file>