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4C6C6" w14:textId="77777777" w:rsidR="002533F0" w:rsidRPr="002533F0" w:rsidRDefault="002533F0" w:rsidP="002533F0">
      <w:pPr>
        <w:pStyle w:val="Title"/>
        <w:jc w:val="both"/>
        <w:rPr>
          <w:rFonts w:ascii="Arial" w:hAnsi="Arial" w:cs="Arial"/>
          <w:bCs/>
          <w:i/>
          <w:iCs/>
          <w:u w:val="single"/>
        </w:rPr>
      </w:pPr>
      <w:r w:rsidRPr="002533F0">
        <w:rPr>
          <w:rFonts w:ascii="Arial" w:hAnsi="Arial" w:cs="Arial"/>
          <w:bCs/>
          <w:i/>
          <w:iCs/>
          <w:u w:val="single"/>
        </w:rPr>
        <w:t>Original Research Article</w:t>
      </w:r>
    </w:p>
    <w:p w14:paraId="0A54E4D7" w14:textId="77777777" w:rsidR="00754C9A" w:rsidRDefault="00754C9A" w:rsidP="00441B6F">
      <w:pPr>
        <w:pStyle w:val="Title"/>
        <w:spacing w:after="0"/>
        <w:jc w:val="both"/>
        <w:rPr>
          <w:rFonts w:ascii="Arial" w:hAnsi="Arial" w:cs="Arial"/>
        </w:rPr>
      </w:pPr>
    </w:p>
    <w:p w14:paraId="75DBC0C7" w14:textId="77777777" w:rsidR="00163BC4" w:rsidRPr="00163BC4" w:rsidRDefault="00075EFE" w:rsidP="00441B6F">
      <w:pPr>
        <w:pStyle w:val="Author"/>
        <w:spacing w:line="240" w:lineRule="auto"/>
        <w:rPr>
          <w:rFonts w:ascii="Arial" w:hAnsi="Arial" w:cs="Arial"/>
          <w:bCs/>
          <w:iCs/>
          <w:kern w:val="28"/>
          <w:sz w:val="36"/>
        </w:rPr>
      </w:pPr>
      <w:r w:rsidRPr="00075EFE">
        <w:rPr>
          <w:rFonts w:ascii="Arial" w:hAnsi="Arial" w:cs="Arial"/>
          <w:bCs/>
          <w:iCs/>
          <w:kern w:val="28"/>
          <w:sz w:val="36"/>
        </w:rPr>
        <w:t>EVALUATION OF FARMERS KNOWLEDGE, PERCEPTION AND ATTITUDES ON FISH PRODUCTION IN LESOTHO</w:t>
      </w:r>
    </w:p>
    <w:p w14:paraId="0A7F86BC" w14:textId="77777777" w:rsidR="00A258C3" w:rsidRPr="00790ADA" w:rsidRDefault="00A258C3" w:rsidP="00441B6F">
      <w:pPr>
        <w:pStyle w:val="Author"/>
        <w:spacing w:line="240" w:lineRule="auto"/>
        <w:jc w:val="both"/>
        <w:rPr>
          <w:rFonts w:ascii="Arial" w:hAnsi="Arial" w:cs="Arial"/>
          <w:sz w:val="36"/>
        </w:rPr>
      </w:pPr>
    </w:p>
    <w:p w14:paraId="73C08CDA" w14:textId="77777777" w:rsidR="00790ADA" w:rsidRDefault="00790ADA" w:rsidP="00441B6F">
      <w:pPr>
        <w:pStyle w:val="Affiliation"/>
        <w:spacing w:after="0" w:line="240" w:lineRule="auto"/>
        <w:jc w:val="both"/>
        <w:rPr>
          <w:rFonts w:ascii="Arial" w:hAnsi="Arial" w:cs="Arial"/>
        </w:rPr>
      </w:pPr>
    </w:p>
    <w:p w14:paraId="3CE87F02" w14:textId="77777777" w:rsidR="002C57D2" w:rsidRPr="00FB3A86" w:rsidRDefault="002C57D2" w:rsidP="00441B6F">
      <w:pPr>
        <w:pStyle w:val="Affiliation"/>
        <w:spacing w:after="0" w:line="240" w:lineRule="auto"/>
        <w:jc w:val="both"/>
        <w:rPr>
          <w:rFonts w:ascii="Arial" w:hAnsi="Arial" w:cs="Arial"/>
        </w:rPr>
      </w:pPr>
    </w:p>
    <w:p w14:paraId="3E5D3449" w14:textId="2C16ABDD" w:rsidR="00B01FCD" w:rsidRPr="00FB3A86" w:rsidRDefault="00A14860" w:rsidP="00441B6F">
      <w:pPr>
        <w:pStyle w:val="Copyright"/>
        <w:spacing w:after="0" w:line="240" w:lineRule="auto"/>
        <w:jc w:val="both"/>
        <w:rPr>
          <w:rFonts w:ascii="Arial" w:hAnsi="Arial" w:cs="Arial"/>
        </w:rPr>
        <w:sectPr w:rsidR="00B01FCD" w:rsidRPr="00FB3A86" w:rsidSect="003052D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46C7C5" wp14:editId="6E2F6A8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4F6C7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8ABB6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E74E3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DF3C82" w14:textId="77777777" w:rsidTr="001E44FE">
        <w:tc>
          <w:tcPr>
            <w:tcW w:w="9576" w:type="dxa"/>
            <w:shd w:val="clear" w:color="auto" w:fill="F2F2F2"/>
          </w:tcPr>
          <w:p w14:paraId="267D62B9" w14:textId="77777777" w:rsidR="00B3051A" w:rsidRDefault="00BA1B01" w:rsidP="00B3051A">
            <w:pPr>
              <w:pStyle w:val="Body"/>
              <w:spacing w:after="0"/>
              <w:rPr>
                <w:rFonts w:ascii="Arial" w:eastAsia="Calibri" w:hAnsi="Arial" w:cs="Arial"/>
                <w:szCs w:val="22"/>
              </w:rPr>
            </w:pPr>
            <w:r w:rsidRPr="00BA1B01">
              <w:rPr>
                <w:rFonts w:ascii="Arial" w:eastAsia="Calibri" w:hAnsi="Arial" w:cs="Arial"/>
                <w:b/>
                <w:szCs w:val="22"/>
              </w:rPr>
              <w:t xml:space="preserve">Aims: </w:t>
            </w:r>
            <w:r w:rsidR="00F31CCC" w:rsidRPr="00F31CCC">
              <w:rPr>
                <w:rFonts w:ascii="Arial" w:eastAsia="Calibri" w:hAnsi="Arial" w:cs="Arial"/>
                <w:szCs w:val="22"/>
              </w:rPr>
              <w:t>This study aims to explore the multifaceted dimensions of fish farming by identifying its impacts on the economic and social status of farmers, investigating their awareness of general management practices in fish production, and determining the underlying rationale, opportunities, and challenges they encounter. Through this comprehensive approach, the research seeks to provide a deeper understanding of how fish farming influences livelihoods, the extent of farmers’ knowledge in sustainable practices, and the factors that shape their engagement in aquaculture</w:t>
            </w:r>
            <w:r w:rsidR="00F31CCC">
              <w:rPr>
                <w:rFonts w:ascii="Arial" w:eastAsia="Calibri" w:hAnsi="Arial" w:cs="Arial"/>
                <w:szCs w:val="22"/>
              </w:rPr>
              <w:t>.</w:t>
            </w:r>
          </w:p>
          <w:p w14:paraId="75D3E203" w14:textId="334114B3" w:rsidR="00B3051A" w:rsidRDefault="00BA1B01" w:rsidP="00B3051A">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60D74">
              <w:rPr>
                <w:rFonts w:ascii="Arial" w:eastAsia="Calibri" w:hAnsi="Arial" w:cs="Arial"/>
                <w:szCs w:val="22"/>
              </w:rPr>
              <w:t>The study employed a descriptive and exploratory design and a combination of</w:t>
            </w:r>
            <w:r w:rsidR="00060D74" w:rsidRPr="00060D74">
              <w:rPr>
                <w:rFonts w:ascii="Arial" w:eastAsia="Calibri" w:hAnsi="Arial" w:cs="Arial"/>
                <w:szCs w:val="22"/>
              </w:rPr>
              <w:t xml:space="preserve"> snow ball sampling technique</w:t>
            </w:r>
            <w:r w:rsidR="00060D74">
              <w:rPr>
                <w:rFonts w:ascii="Arial" w:eastAsia="Calibri" w:hAnsi="Arial" w:cs="Arial"/>
                <w:szCs w:val="22"/>
              </w:rPr>
              <w:t>. Fish farmers were</w:t>
            </w:r>
            <w:r w:rsidR="00060D74" w:rsidRPr="00060D74">
              <w:rPr>
                <w:rFonts w:ascii="Arial" w:eastAsia="Calibri" w:hAnsi="Arial" w:cs="Arial"/>
                <w:szCs w:val="22"/>
              </w:rPr>
              <w:t xml:space="preserve"> interview</w:t>
            </w:r>
            <w:r w:rsidR="00060D74">
              <w:rPr>
                <w:rFonts w:ascii="Arial" w:eastAsia="Calibri" w:hAnsi="Arial" w:cs="Arial"/>
                <w:szCs w:val="22"/>
              </w:rPr>
              <w:t>ed on</w:t>
            </w:r>
            <w:r w:rsidR="00060D74" w:rsidRPr="00060D74">
              <w:rPr>
                <w:rFonts w:ascii="Arial" w:eastAsia="Calibri" w:hAnsi="Arial" w:cs="Arial"/>
                <w:szCs w:val="22"/>
              </w:rPr>
              <w:t xml:space="preserve"> awareness on general management practices, opportunities and challenges and the impacts of fish farming on econo</w:t>
            </w:r>
            <w:r w:rsidR="00060D74">
              <w:rPr>
                <w:rFonts w:ascii="Arial" w:eastAsia="Calibri" w:hAnsi="Arial" w:cs="Arial"/>
                <w:szCs w:val="22"/>
              </w:rPr>
              <w:t>mic and social status</w:t>
            </w:r>
            <w:r w:rsidRPr="00BA1B01">
              <w:rPr>
                <w:rFonts w:ascii="Arial" w:eastAsia="Calibri" w:hAnsi="Arial" w:cs="Arial"/>
                <w:szCs w:val="22"/>
              </w:rPr>
              <w:t>.</w:t>
            </w:r>
          </w:p>
          <w:p w14:paraId="668D2246" w14:textId="5C9276AA" w:rsidR="00B3051A" w:rsidRDefault="00BA1B01" w:rsidP="00B3051A">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95771">
              <w:rPr>
                <w:rFonts w:ascii="Arial" w:eastAsia="Calibri" w:hAnsi="Arial" w:cs="Arial"/>
                <w:szCs w:val="22"/>
              </w:rPr>
              <w:t xml:space="preserve">The study was carried out in </w:t>
            </w:r>
            <w:r w:rsidR="00895771" w:rsidRPr="00895771">
              <w:rPr>
                <w:rFonts w:ascii="Arial" w:eastAsia="Calibri" w:hAnsi="Arial" w:cs="Arial"/>
                <w:szCs w:val="22"/>
              </w:rPr>
              <w:t>Maseru</w:t>
            </w:r>
            <w:r w:rsidR="00895771">
              <w:rPr>
                <w:rFonts w:ascii="Arial" w:eastAsia="Calibri" w:hAnsi="Arial" w:cs="Arial"/>
                <w:szCs w:val="22"/>
              </w:rPr>
              <w:t>, which</w:t>
            </w:r>
            <w:r w:rsidR="00895771" w:rsidRPr="00895771">
              <w:rPr>
                <w:rFonts w:ascii="Arial" w:eastAsia="Calibri" w:hAnsi="Arial" w:cs="Arial"/>
                <w:szCs w:val="22"/>
              </w:rPr>
              <w:t xml:space="preserve"> is the lowest geographical point in the country, resting at approximately 1,600 meters above sea level. The district experiences a temperate climate, with average temperatures ranging from 20.4 °C in summer to 6.6 °C in winter. Annual precipitation averages around 896 mm, with monthly rainfall of approximately 57.6 mm and about 88 days per year receiving more than 0.1 mm of rainfall (Lesotho Meteorological Services, 2013).</w:t>
            </w:r>
            <w:r w:rsidR="00895771">
              <w:rPr>
                <w:rFonts w:ascii="Arial" w:eastAsia="Calibri" w:hAnsi="Arial" w:cs="Arial"/>
                <w:szCs w:val="22"/>
              </w:rPr>
              <w:t xml:space="preserve"> </w:t>
            </w:r>
            <w:r w:rsidR="00895771" w:rsidRPr="00895771">
              <w:rPr>
                <w:rFonts w:ascii="Arial" w:eastAsia="Calibri" w:hAnsi="Arial" w:cs="Arial"/>
                <w:szCs w:val="22"/>
              </w:rPr>
              <w:t>The study was carried out across two divisions of Maseru: urban and rural.</w:t>
            </w:r>
            <w:r w:rsidR="00895771">
              <w:rPr>
                <w:rFonts w:ascii="Arial" w:eastAsia="Calibri" w:hAnsi="Arial" w:cs="Arial"/>
                <w:szCs w:val="22"/>
              </w:rPr>
              <w:t xml:space="preserve"> </w:t>
            </w:r>
            <w:r w:rsidR="00895771" w:rsidRPr="00895771">
              <w:rPr>
                <w:rFonts w:ascii="Arial" w:eastAsia="Calibri" w:hAnsi="Arial" w:cs="Arial"/>
                <w:szCs w:val="22"/>
              </w:rPr>
              <w:t xml:space="preserve">The urban division included the villages of </w:t>
            </w:r>
            <w:proofErr w:type="spellStart"/>
            <w:r w:rsidR="00895771" w:rsidRPr="00895771">
              <w:rPr>
                <w:rFonts w:ascii="Arial" w:eastAsia="Calibri" w:hAnsi="Arial" w:cs="Arial"/>
                <w:szCs w:val="22"/>
              </w:rPr>
              <w:t>Moshoeshoe</w:t>
            </w:r>
            <w:proofErr w:type="spellEnd"/>
            <w:r w:rsidR="00895771" w:rsidRPr="00895771">
              <w:rPr>
                <w:rFonts w:ascii="Arial" w:eastAsia="Calibri" w:hAnsi="Arial" w:cs="Arial"/>
                <w:szCs w:val="22"/>
              </w:rPr>
              <w:t xml:space="preserve"> II, </w:t>
            </w:r>
            <w:proofErr w:type="spellStart"/>
            <w:r w:rsidR="00895771" w:rsidRPr="00895771">
              <w:rPr>
                <w:rFonts w:ascii="Arial" w:eastAsia="Calibri" w:hAnsi="Arial" w:cs="Arial"/>
                <w:szCs w:val="22"/>
              </w:rPr>
              <w:t>Seoli</w:t>
            </w:r>
            <w:proofErr w:type="spellEnd"/>
            <w:r w:rsidR="00895771" w:rsidRPr="00895771">
              <w:rPr>
                <w:rFonts w:ascii="Arial" w:eastAsia="Calibri" w:hAnsi="Arial" w:cs="Arial"/>
                <w:szCs w:val="22"/>
              </w:rPr>
              <w:t xml:space="preserve">, </w:t>
            </w:r>
            <w:proofErr w:type="spellStart"/>
            <w:r w:rsidR="00895771" w:rsidRPr="00895771">
              <w:rPr>
                <w:rFonts w:ascii="Arial" w:eastAsia="Calibri" w:hAnsi="Arial" w:cs="Arial"/>
                <w:szCs w:val="22"/>
              </w:rPr>
              <w:t>Thamae</w:t>
            </w:r>
            <w:proofErr w:type="spellEnd"/>
            <w:r w:rsidR="00895771" w:rsidRPr="00895771">
              <w:rPr>
                <w:rFonts w:ascii="Arial" w:eastAsia="Calibri" w:hAnsi="Arial" w:cs="Arial"/>
                <w:szCs w:val="22"/>
              </w:rPr>
              <w:t xml:space="preserve">, and </w:t>
            </w:r>
            <w:proofErr w:type="spellStart"/>
            <w:r w:rsidR="00895771" w:rsidRPr="00895771">
              <w:rPr>
                <w:rFonts w:ascii="Arial" w:eastAsia="Calibri" w:hAnsi="Arial" w:cs="Arial"/>
                <w:szCs w:val="22"/>
              </w:rPr>
              <w:t>Ts’enola</w:t>
            </w:r>
            <w:proofErr w:type="spellEnd"/>
            <w:r w:rsidR="00895771" w:rsidRPr="00895771">
              <w:rPr>
                <w:rFonts w:ascii="Arial" w:eastAsia="Calibri" w:hAnsi="Arial" w:cs="Arial"/>
                <w:szCs w:val="22"/>
              </w:rPr>
              <w:t>.</w:t>
            </w:r>
            <w:r w:rsidR="00895771">
              <w:rPr>
                <w:rFonts w:ascii="Arial" w:eastAsia="Calibri" w:hAnsi="Arial" w:cs="Arial"/>
                <w:szCs w:val="22"/>
              </w:rPr>
              <w:t xml:space="preserve"> </w:t>
            </w:r>
            <w:r w:rsidR="00895771" w:rsidRPr="00895771">
              <w:rPr>
                <w:rFonts w:ascii="Arial" w:eastAsia="Calibri" w:hAnsi="Arial" w:cs="Arial"/>
                <w:szCs w:val="22"/>
              </w:rPr>
              <w:t xml:space="preserve">The rural division comprised Roma, </w:t>
            </w:r>
            <w:proofErr w:type="spellStart"/>
            <w:r w:rsidR="00895771" w:rsidRPr="00895771">
              <w:rPr>
                <w:rFonts w:ascii="Arial" w:eastAsia="Calibri" w:hAnsi="Arial" w:cs="Arial"/>
                <w:szCs w:val="22"/>
              </w:rPr>
              <w:t>Mazenod</w:t>
            </w:r>
            <w:proofErr w:type="spellEnd"/>
            <w:r w:rsidR="00895771" w:rsidRPr="00895771">
              <w:rPr>
                <w:rFonts w:ascii="Arial" w:eastAsia="Calibri" w:hAnsi="Arial" w:cs="Arial"/>
                <w:szCs w:val="22"/>
              </w:rPr>
              <w:t xml:space="preserve">, </w:t>
            </w:r>
            <w:proofErr w:type="spellStart"/>
            <w:r w:rsidR="00895771" w:rsidRPr="00895771">
              <w:rPr>
                <w:rFonts w:ascii="Arial" w:eastAsia="Calibri" w:hAnsi="Arial" w:cs="Arial"/>
                <w:szCs w:val="22"/>
              </w:rPr>
              <w:t>Moruthoane</w:t>
            </w:r>
            <w:proofErr w:type="spellEnd"/>
            <w:r w:rsidR="00895771" w:rsidRPr="00895771">
              <w:rPr>
                <w:rFonts w:ascii="Arial" w:eastAsia="Calibri" w:hAnsi="Arial" w:cs="Arial"/>
                <w:szCs w:val="22"/>
              </w:rPr>
              <w:t xml:space="preserve">, and </w:t>
            </w:r>
            <w:r w:rsidR="00A531AE">
              <w:rPr>
                <w:rFonts w:ascii="Arial" w:eastAsia="Calibri" w:hAnsi="Arial" w:cs="Arial"/>
                <w:szCs w:val="22"/>
              </w:rPr>
              <w:t xml:space="preserve">St Michales </w:t>
            </w:r>
            <w:r w:rsidR="00895771">
              <w:rPr>
                <w:rFonts w:ascii="Arial" w:eastAsia="Calibri" w:hAnsi="Arial" w:cs="Arial"/>
                <w:szCs w:val="22"/>
              </w:rPr>
              <w:t>between August 2023</w:t>
            </w:r>
            <w:r w:rsidRPr="00BA1B01">
              <w:rPr>
                <w:rFonts w:ascii="Arial" w:eastAsia="Calibri" w:hAnsi="Arial" w:cs="Arial"/>
                <w:szCs w:val="22"/>
              </w:rPr>
              <w:t xml:space="preserve"> and </w:t>
            </w:r>
            <w:r w:rsidR="00895771">
              <w:rPr>
                <w:rFonts w:ascii="Arial" w:eastAsia="Calibri" w:hAnsi="Arial" w:cs="Arial"/>
                <w:szCs w:val="22"/>
              </w:rPr>
              <w:t>August 2024</w:t>
            </w:r>
            <w:r w:rsidRPr="00BA1B01">
              <w:rPr>
                <w:rFonts w:ascii="Arial" w:eastAsia="Calibri" w:hAnsi="Arial" w:cs="Arial"/>
                <w:szCs w:val="22"/>
              </w:rPr>
              <w:t>.</w:t>
            </w:r>
          </w:p>
          <w:p w14:paraId="0E44D121" w14:textId="3A94A471" w:rsidR="00B3051A" w:rsidRDefault="00BA1B01" w:rsidP="00B3051A">
            <w:pPr>
              <w:pStyle w:val="Body"/>
              <w:spacing w:after="0"/>
              <w:rPr>
                <w:rFonts w:ascii="Arial" w:eastAsia="Calibri" w:hAnsi="Arial" w:cs="Arial"/>
                <w:szCs w:val="22"/>
              </w:rPr>
            </w:pPr>
            <w:r w:rsidRPr="00BA1B01">
              <w:rPr>
                <w:rFonts w:ascii="Arial" w:eastAsia="Calibri" w:hAnsi="Arial" w:cs="Arial"/>
                <w:b/>
                <w:bCs/>
                <w:szCs w:val="22"/>
              </w:rPr>
              <w:t>Methodology:</w:t>
            </w:r>
            <w:r w:rsidR="00961D2A">
              <w:rPr>
                <w:rFonts w:ascii="Arial" w:eastAsia="Calibri" w:hAnsi="Arial" w:cs="Arial"/>
                <w:szCs w:val="22"/>
              </w:rPr>
              <w:t xml:space="preserve"> </w:t>
            </w:r>
            <w:r w:rsidR="00961D2A" w:rsidRPr="00961D2A">
              <w:rPr>
                <w:rFonts w:ascii="Arial" w:eastAsia="Calibri" w:hAnsi="Arial" w:cs="Arial"/>
                <w:szCs w:val="22"/>
              </w:rPr>
              <w:t>Data obtained from each respondent was entered directly into Statistical Package for Social Sciences (SPSS) analysis. Cross tabulations were used to calculate the percentages while Ch</w:t>
            </w:r>
            <w:r w:rsidR="004405E5">
              <w:rPr>
                <w:rFonts w:ascii="Arial" w:eastAsia="Calibri" w:hAnsi="Arial" w:cs="Arial"/>
                <w:szCs w:val="22"/>
              </w:rPr>
              <w:t xml:space="preserve">i-Square test was used to test </w:t>
            </w:r>
            <w:r w:rsidR="004405E5" w:rsidRPr="004405E5">
              <w:rPr>
                <w:rFonts w:ascii="Arial" w:eastAsia="Calibri" w:hAnsi="Arial" w:cs="Arial"/>
                <w:i/>
                <w:szCs w:val="22"/>
              </w:rPr>
              <w:t>P</w:t>
            </w:r>
            <w:r w:rsidR="00961D2A" w:rsidRPr="00961D2A">
              <w:rPr>
                <w:rFonts w:ascii="Arial" w:eastAsia="Calibri" w:hAnsi="Arial" w:cs="Arial"/>
                <w:szCs w:val="22"/>
              </w:rPr>
              <w:t>-value</w:t>
            </w:r>
            <w:r w:rsidR="00961D2A">
              <w:rPr>
                <w:rFonts w:ascii="Arial" w:eastAsia="Calibri" w:hAnsi="Arial" w:cs="Arial"/>
                <w:szCs w:val="22"/>
              </w:rPr>
              <w:t>.</w:t>
            </w:r>
          </w:p>
          <w:p w14:paraId="7D671F23" w14:textId="0117A760" w:rsidR="00BA1B01" w:rsidRPr="00B3051A" w:rsidRDefault="00BA1B01" w:rsidP="00B3051A">
            <w:pPr>
              <w:pStyle w:val="Body"/>
              <w:spacing w:after="0"/>
              <w:rPr>
                <w:rFonts w:ascii="Arial" w:eastAsia="Calibri" w:hAnsi="Arial" w:cs="Arial"/>
                <w:szCs w:val="22"/>
              </w:rPr>
            </w:pPr>
            <w:r w:rsidRPr="00BA1B01">
              <w:rPr>
                <w:rFonts w:ascii="Arial" w:eastAsia="Calibri" w:hAnsi="Arial" w:cs="Arial"/>
                <w:b/>
                <w:bCs/>
                <w:szCs w:val="22"/>
              </w:rPr>
              <w:t>Results:</w:t>
            </w:r>
            <w:r w:rsidR="00961D2A">
              <w:rPr>
                <w:rFonts w:ascii="Arial" w:eastAsia="Calibri" w:hAnsi="Arial" w:cs="Arial"/>
                <w:szCs w:val="22"/>
              </w:rPr>
              <w:t xml:space="preserve"> </w:t>
            </w:r>
            <w:r w:rsidR="00961D2A" w:rsidRPr="00961D2A">
              <w:rPr>
                <w:rFonts w:ascii="Arial" w:eastAsia="Calibri" w:hAnsi="Arial" w:cs="Arial"/>
                <w:szCs w:val="22"/>
              </w:rPr>
              <w:t>There was no significant association (</w:t>
            </w:r>
            <w:r w:rsidR="00C86B10" w:rsidRPr="00C86B10">
              <w:rPr>
                <w:rFonts w:ascii="Arial" w:eastAsia="Calibri" w:hAnsi="Arial" w:cs="Arial"/>
                <w:i/>
                <w:szCs w:val="22"/>
              </w:rPr>
              <w:t>P</w:t>
            </w:r>
            <w:r w:rsidR="009E5E67">
              <w:rPr>
                <w:rFonts w:ascii="Arial" w:eastAsia="Calibri" w:hAnsi="Arial" w:cs="Arial"/>
                <w:szCs w:val="22"/>
              </w:rPr>
              <w:t xml:space="preserve"> ≤ </w:t>
            </w:r>
            <w:r w:rsidR="00961D2A" w:rsidRPr="00961D2A">
              <w:rPr>
                <w:rFonts w:ascii="Arial" w:eastAsia="Calibri" w:hAnsi="Arial" w:cs="Arial"/>
                <w:szCs w:val="22"/>
              </w:rPr>
              <w:t>0.05) between farmers’ demographics in all the investigated regions. All the investigated parameters under the impacts of fish farming on social and economic status of farmers revealed no meaningful linkage (</w:t>
            </w:r>
            <w:r w:rsidR="00C86B10" w:rsidRPr="00C86B10">
              <w:rPr>
                <w:rFonts w:ascii="Arial" w:eastAsia="Calibri" w:hAnsi="Arial" w:cs="Arial"/>
                <w:i/>
                <w:szCs w:val="22"/>
              </w:rPr>
              <w:t>P</w:t>
            </w:r>
            <w:r w:rsidR="009E5E67">
              <w:rPr>
                <w:rFonts w:ascii="Arial" w:eastAsia="Calibri" w:hAnsi="Arial" w:cs="Arial"/>
                <w:i/>
                <w:szCs w:val="22"/>
              </w:rPr>
              <w:t xml:space="preserve"> </w:t>
            </w:r>
            <w:r w:rsidR="009E5E67">
              <w:rPr>
                <w:rFonts w:ascii="Arial" w:eastAsia="Calibri" w:hAnsi="Arial" w:cs="Arial"/>
                <w:szCs w:val="22"/>
              </w:rPr>
              <w:t xml:space="preserve">≤ </w:t>
            </w:r>
            <w:r w:rsidR="00961D2A" w:rsidRPr="00961D2A">
              <w:rPr>
                <w:rFonts w:ascii="Arial" w:eastAsia="Calibri" w:hAnsi="Arial" w:cs="Arial"/>
                <w:szCs w:val="22"/>
              </w:rPr>
              <w:t>0.05) when significance was examined. Variables under both awareness of fish farmers on management practices and opportunities and challenges showed no significant association (</w:t>
            </w:r>
            <w:r w:rsidR="00C86B10" w:rsidRPr="00C86B10">
              <w:rPr>
                <w:rFonts w:ascii="Arial" w:eastAsia="Calibri" w:hAnsi="Arial" w:cs="Arial"/>
                <w:i/>
                <w:szCs w:val="22"/>
              </w:rPr>
              <w:t>P</w:t>
            </w:r>
            <w:r w:rsidR="009E5E67">
              <w:rPr>
                <w:rFonts w:ascii="Arial" w:eastAsia="Calibri" w:hAnsi="Arial" w:cs="Arial"/>
                <w:i/>
                <w:szCs w:val="22"/>
              </w:rPr>
              <w:t xml:space="preserve"> </w:t>
            </w:r>
            <w:r w:rsidR="009E5E67">
              <w:rPr>
                <w:rFonts w:ascii="Arial" w:eastAsia="Calibri" w:hAnsi="Arial" w:cs="Arial"/>
                <w:szCs w:val="22"/>
              </w:rPr>
              <w:t>≤</w:t>
            </w:r>
            <w:r w:rsidR="00C86B10" w:rsidRPr="00C86B10">
              <w:rPr>
                <w:rFonts w:ascii="Arial" w:eastAsia="Calibri" w:hAnsi="Arial" w:cs="Arial"/>
                <w:i/>
                <w:szCs w:val="22"/>
              </w:rPr>
              <w:t xml:space="preserve"> </w:t>
            </w:r>
            <w:r w:rsidR="00961D2A" w:rsidRPr="00961D2A">
              <w:rPr>
                <w:rFonts w:ascii="Arial" w:eastAsia="Calibri" w:hAnsi="Arial" w:cs="Arial"/>
                <w:szCs w:val="22"/>
              </w:rPr>
              <w:t>0.05)</w:t>
            </w:r>
            <w:r w:rsidR="00961D2A">
              <w:rPr>
                <w:rFonts w:ascii="Arial" w:eastAsia="Calibri" w:hAnsi="Arial" w:cs="Arial"/>
                <w:szCs w:val="22"/>
              </w:rPr>
              <w:t>.</w:t>
            </w:r>
          </w:p>
          <w:p w14:paraId="5C7D8189" w14:textId="22E35BF4" w:rsidR="00505F06" w:rsidRPr="00EA70DD" w:rsidRDefault="00BA1B01" w:rsidP="00441B6F">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00961D2A">
              <w:rPr>
                <w:rFonts w:ascii="Arial" w:eastAsia="Calibri" w:hAnsi="Arial" w:cs="Arial"/>
                <w:szCs w:val="22"/>
              </w:rPr>
              <w:t xml:space="preserve"> </w:t>
            </w:r>
            <w:r w:rsidR="00961D2A" w:rsidRPr="00961D2A">
              <w:rPr>
                <w:rFonts w:ascii="Arial" w:eastAsia="Calibri" w:hAnsi="Arial" w:cs="Arial"/>
                <w:szCs w:val="22"/>
              </w:rPr>
              <w:t>Fish farming offers higher and more stable income than other agricultural activities, with growing participation from women and youth (83%), enhancing gender equality and employment. However, 66.7% of farmers in Lesotho lack awareness of key management practices like water quality checks and disease control. Despite contributing to food and nutrition s</w:t>
            </w:r>
            <w:r w:rsidR="00961D2A">
              <w:rPr>
                <w:rFonts w:ascii="Arial" w:eastAsia="Calibri" w:hAnsi="Arial" w:cs="Arial"/>
                <w:szCs w:val="22"/>
              </w:rPr>
              <w:t xml:space="preserve">ecurity (50%), high input costs </w:t>
            </w:r>
            <w:r w:rsidR="00961D2A" w:rsidRPr="00961D2A">
              <w:rPr>
                <w:rFonts w:ascii="Arial" w:eastAsia="Calibri" w:hAnsi="Arial" w:cs="Arial"/>
                <w:szCs w:val="22"/>
              </w:rPr>
              <w:t>especially for feeds an</w:t>
            </w:r>
            <w:r w:rsidR="00961D2A">
              <w:rPr>
                <w:rFonts w:ascii="Arial" w:eastAsia="Calibri" w:hAnsi="Arial" w:cs="Arial"/>
                <w:szCs w:val="22"/>
              </w:rPr>
              <w:t xml:space="preserve">d nets </w:t>
            </w:r>
            <w:r w:rsidR="00961D2A" w:rsidRPr="00961D2A">
              <w:rPr>
                <w:rFonts w:ascii="Arial" w:eastAsia="Calibri" w:hAnsi="Arial" w:cs="Arial"/>
                <w:szCs w:val="22"/>
              </w:rPr>
              <w:t>remain a major challenge. Educating farmers is essential to improve production and sustainability</w:t>
            </w:r>
            <w:r w:rsidR="00EA70DD">
              <w:rPr>
                <w:rFonts w:ascii="Arial" w:eastAsia="Calibri" w:hAnsi="Arial" w:cs="Arial"/>
                <w:szCs w:val="22"/>
              </w:rPr>
              <w:t>.</w:t>
            </w:r>
          </w:p>
        </w:tc>
      </w:tr>
    </w:tbl>
    <w:p w14:paraId="70213BF6" w14:textId="77777777" w:rsidR="00636EB2" w:rsidRDefault="00636EB2" w:rsidP="00441B6F">
      <w:pPr>
        <w:pStyle w:val="Body"/>
        <w:spacing w:after="0"/>
        <w:rPr>
          <w:rFonts w:ascii="Arial" w:hAnsi="Arial" w:cs="Arial"/>
          <w:i/>
        </w:rPr>
      </w:pPr>
    </w:p>
    <w:p w14:paraId="7AAE8F0B" w14:textId="686CBD7F" w:rsidR="006E3CC5" w:rsidRPr="0090316A" w:rsidRDefault="006E3CC5" w:rsidP="0090316A">
      <w:pPr>
        <w:pStyle w:val="Body"/>
        <w:spacing w:after="0"/>
        <w:rPr>
          <w:rFonts w:ascii="Arial" w:hAnsi="Arial" w:cs="Arial"/>
          <w:i/>
        </w:rPr>
      </w:pPr>
      <w:r>
        <w:rPr>
          <w:rFonts w:ascii="Arial" w:hAnsi="Arial" w:cs="Arial"/>
          <w:i/>
        </w:rPr>
        <w:t xml:space="preserve">Keywords: </w:t>
      </w:r>
      <w:r w:rsidRPr="006E3CC5">
        <w:rPr>
          <w:rFonts w:ascii="Arial" w:hAnsi="Arial" w:cs="Arial"/>
          <w:i/>
        </w:rPr>
        <w:t>Aqu</w:t>
      </w:r>
      <w:r>
        <w:rPr>
          <w:rFonts w:ascii="Arial" w:hAnsi="Arial" w:cs="Arial"/>
          <w:i/>
        </w:rPr>
        <w:t xml:space="preserve">aculture, Fish farming and Farmers </w:t>
      </w:r>
    </w:p>
    <w:p w14:paraId="15B28199" w14:textId="77777777" w:rsidR="007F7B32" w:rsidRDefault="00902823" w:rsidP="0094264A">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C2293EF" w14:textId="77777777" w:rsidR="00790ADA" w:rsidRPr="00FB3A86" w:rsidRDefault="00790ADA" w:rsidP="0094264A">
      <w:pPr>
        <w:pStyle w:val="AbstHead"/>
        <w:spacing w:after="0"/>
        <w:jc w:val="both"/>
        <w:rPr>
          <w:rFonts w:ascii="Arial" w:hAnsi="Arial" w:cs="Arial"/>
        </w:rPr>
      </w:pPr>
    </w:p>
    <w:p w14:paraId="5592315B" w14:textId="62D85ABB" w:rsidR="00A90751" w:rsidRPr="00A90751" w:rsidRDefault="00A90751" w:rsidP="0094264A">
      <w:pPr>
        <w:pStyle w:val="Body"/>
        <w:rPr>
          <w:rFonts w:ascii="Arial" w:hAnsi="Arial" w:cs="Arial"/>
        </w:rPr>
      </w:pPr>
      <w:r w:rsidRPr="00A90751">
        <w:rPr>
          <w:rFonts w:ascii="Arial" w:hAnsi="Arial" w:cs="Arial"/>
        </w:rPr>
        <w:t xml:space="preserve">In Lesotho, aquaculture is a recent practice dating back to 1964. Fish farming was concentrated in the lowlands which constitute only 20 % of the total area of the country and the most reared </w:t>
      </w:r>
      <w:r w:rsidR="00047BD0">
        <w:rPr>
          <w:rFonts w:ascii="Arial" w:hAnsi="Arial" w:cs="Arial"/>
        </w:rPr>
        <w:t>specie was Largemouth bass and R</w:t>
      </w:r>
      <w:r w:rsidRPr="00A90751">
        <w:rPr>
          <w:rFonts w:ascii="Arial" w:hAnsi="Arial" w:cs="Arial"/>
        </w:rPr>
        <w:t>ainbow trout in the highlands. Farmers quickly recognized the advantages of the cool mountain streams and natural water bodies for cultivating trout, leading to a gradual expansion of aquaculture in rural areas. Over time, fish farming emerged not just as a supplementary food source but also as a crucial component of local economies, offering income generation opportunities for households (</w:t>
      </w:r>
      <w:proofErr w:type="spellStart"/>
      <w:r w:rsidRPr="00A90751">
        <w:rPr>
          <w:rFonts w:ascii="Arial" w:hAnsi="Arial" w:cs="Arial"/>
        </w:rPr>
        <w:t>Hallwass</w:t>
      </w:r>
      <w:proofErr w:type="spellEnd"/>
      <w:r w:rsidRPr="00A90751">
        <w:rPr>
          <w:rFonts w:ascii="Arial" w:hAnsi="Arial" w:cs="Arial"/>
        </w:rPr>
        <w:t xml:space="preserve"> et al., 2023). The growth of aquaculture has been accompanied by increasing awareness of its nutritional benefits. This growing recognition has led to government initiatives aimed at promoting fish farming as part of broader food security strategies. Programs focused on training farmers in best practices for aquaculture, water quality management, and sustainable feeding strategies have been implemented to enhance production efficiency and sustainability (Obi et al., 2024).</w:t>
      </w:r>
    </w:p>
    <w:p w14:paraId="647C61DF" w14:textId="77777777" w:rsidR="00A90751" w:rsidRPr="00A90751" w:rsidRDefault="00A90751" w:rsidP="0094264A">
      <w:pPr>
        <w:pStyle w:val="Body"/>
        <w:rPr>
          <w:rFonts w:ascii="Arial" w:hAnsi="Arial" w:cs="Arial"/>
        </w:rPr>
      </w:pPr>
      <w:r w:rsidRPr="00A90751">
        <w:rPr>
          <w:rFonts w:ascii="Arial" w:hAnsi="Arial" w:cs="Arial"/>
        </w:rPr>
        <w:t xml:space="preserve">The production of fish has been growing slowly and it was dominated by subsistence farming, whereby women were engaged in fish farming in high numbers (80 %). Fish production in the rural fish ponds involved monoculture of common carp whereby the farms were individually owned and the total area was 10 ha (Etienne et al., 2022). The exotic species were introduced in 2005 by </w:t>
      </w:r>
      <w:proofErr w:type="spellStart"/>
      <w:r w:rsidRPr="00A90751">
        <w:rPr>
          <w:rFonts w:ascii="Arial" w:hAnsi="Arial" w:cs="Arial"/>
        </w:rPr>
        <w:t>Katse</w:t>
      </w:r>
      <w:proofErr w:type="spellEnd"/>
      <w:r w:rsidRPr="00A90751">
        <w:rPr>
          <w:rFonts w:ascii="Arial" w:hAnsi="Arial" w:cs="Arial"/>
        </w:rPr>
        <w:t xml:space="preserve"> fish farms and the most reared fish species are Rainbow trout and Salmon due to geographical advantages such as running water and ideal temperatures. Today, the company is profitable with a yearly output of 800 </w:t>
      </w:r>
      <w:proofErr w:type="spellStart"/>
      <w:r w:rsidRPr="00A90751">
        <w:rPr>
          <w:rFonts w:ascii="Arial" w:hAnsi="Arial" w:cs="Arial"/>
        </w:rPr>
        <w:t>tonnes</w:t>
      </w:r>
      <w:proofErr w:type="spellEnd"/>
      <w:r w:rsidRPr="00A90751">
        <w:rPr>
          <w:rFonts w:ascii="Arial" w:hAnsi="Arial" w:cs="Arial"/>
        </w:rPr>
        <w:t xml:space="preserve"> of fish (News Desk, 2022).</w:t>
      </w:r>
    </w:p>
    <w:p w14:paraId="12C3A4D8" w14:textId="77777777" w:rsidR="00A90751" w:rsidRPr="00A90751" w:rsidRDefault="00A90751" w:rsidP="0094264A">
      <w:pPr>
        <w:pStyle w:val="Body"/>
        <w:rPr>
          <w:rFonts w:ascii="Arial" w:hAnsi="Arial" w:cs="Arial"/>
        </w:rPr>
      </w:pPr>
      <w:r w:rsidRPr="00A90751">
        <w:rPr>
          <w:rFonts w:ascii="Arial" w:hAnsi="Arial" w:cs="Arial"/>
        </w:rPr>
        <w:t xml:space="preserve">Aquaculture production in Lesotho increased from 8 </w:t>
      </w:r>
      <w:proofErr w:type="spellStart"/>
      <w:r w:rsidRPr="00A90751">
        <w:rPr>
          <w:rFonts w:ascii="Arial" w:hAnsi="Arial" w:cs="Arial"/>
        </w:rPr>
        <w:t>tonnes</w:t>
      </w:r>
      <w:proofErr w:type="spellEnd"/>
      <w:r w:rsidRPr="00A90751">
        <w:rPr>
          <w:rFonts w:ascii="Arial" w:hAnsi="Arial" w:cs="Arial"/>
        </w:rPr>
        <w:t xml:space="preserve"> to 1500 </w:t>
      </w:r>
      <w:proofErr w:type="spellStart"/>
      <w:r w:rsidRPr="00A90751">
        <w:rPr>
          <w:rFonts w:ascii="Arial" w:hAnsi="Arial" w:cs="Arial"/>
        </w:rPr>
        <w:t>tonnes</w:t>
      </w:r>
      <w:proofErr w:type="spellEnd"/>
      <w:r w:rsidRPr="00A90751">
        <w:rPr>
          <w:rFonts w:ascii="Arial" w:hAnsi="Arial" w:cs="Arial"/>
        </w:rPr>
        <w:t xml:space="preserve"> in 2021. The 28.31 % annual growth was one of the highest in the world. Both capture fisheries and aquaculture production in Lesotho came entirely from inland waters, while capture fisheries production was contributed entirely by freshwater fisheries. The total fisheries production increased from 23 </w:t>
      </w:r>
      <w:proofErr w:type="spellStart"/>
      <w:r w:rsidRPr="00A90751">
        <w:rPr>
          <w:rFonts w:ascii="Arial" w:hAnsi="Arial" w:cs="Arial"/>
        </w:rPr>
        <w:t>tonnes</w:t>
      </w:r>
      <w:proofErr w:type="spellEnd"/>
      <w:r w:rsidRPr="00A90751">
        <w:rPr>
          <w:rFonts w:ascii="Arial" w:hAnsi="Arial" w:cs="Arial"/>
        </w:rPr>
        <w:t xml:space="preserve"> in 1950 to more than 2658 </w:t>
      </w:r>
      <w:proofErr w:type="spellStart"/>
      <w:r w:rsidRPr="00A90751">
        <w:rPr>
          <w:rFonts w:ascii="Arial" w:hAnsi="Arial" w:cs="Arial"/>
        </w:rPr>
        <w:t>tonnes</w:t>
      </w:r>
      <w:proofErr w:type="spellEnd"/>
      <w:r w:rsidRPr="00A90751">
        <w:rPr>
          <w:rFonts w:ascii="Arial" w:hAnsi="Arial" w:cs="Arial"/>
        </w:rPr>
        <w:t xml:space="preserve"> in 2020 then declined to 1556 </w:t>
      </w:r>
      <w:proofErr w:type="spellStart"/>
      <w:r w:rsidRPr="00A90751">
        <w:rPr>
          <w:rFonts w:ascii="Arial" w:hAnsi="Arial" w:cs="Arial"/>
        </w:rPr>
        <w:t>tonnes</w:t>
      </w:r>
      <w:proofErr w:type="spellEnd"/>
      <w:r w:rsidRPr="00A90751">
        <w:rPr>
          <w:rFonts w:ascii="Arial" w:hAnsi="Arial" w:cs="Arial"/>
        </w:rPr>
        <w:t xml:space="preserve"> in 2021 (</w:t>
      </w:r>
      <w:proofErr w:type="spellStart"/>
      <w:r w:rsidRPr="00A90751">
        <w:rPr>
          <w:rFonts w:ascii="Arial" w:hAnsi="Arial" w:cs="Arial"/>
        </w:rPr>
        <w:t>Nwuba</w:t>
      </w:r>
      <w:proofErr w:type="spellEnd"/>
      <w:r w:rsidRPr="00A90751">
        <w:rPr>
          <w:rFonts w:ascii="Arial" w:hAnsi="Arial" w:cs="Arial"/>
        </w:rPr>
        <w:t xml:space="preserve"> et al., 2023). Between 2000 and 2019, per capita consumption of fish and sea food in Lesotho increased from 0.7 kg to 2.9 kg; The annual growth of 8,1 percent was higher than the sub regional and global average, and the growth rate was the highest among the five Southern African countries. The country’s 2.9 kg per capital fish and sea food consumption of 2.5kg in 2019 is fourth in southern Africa and 20th among land locked developing countries. Lesotho’s seafood ranking index (SLI) of 15.3 percent of the global average. Lesotho’s aquaculture production is expected to reach 14 192 </w:t>
      </w:r>
      <w:proofErr w:type="spellStart"/>
      <w:r w:rsidRPr="00A90751">
        <w:rPr>
          <w:rFonts w:ascii="Arial" w:hAnsi="Arial" w:cs="Arial"/>
        </w:rPr>
        <w:t>tonnes</w:t>
      </w:r>
      <w:proofErr w:type="spellEnd"/>
      <w:r w:rsidRPr="00A90751">
        <w:rPr>
          <w:rFonts w:ascii="Arial" w:hAnsi="Arial" w:cs="Arial"/>
        </w:rPr>
        <w:t xml:space="preserve"> to cover 11 591 tones for additional demand driven by both population and higher preference (FAO, 2024).</w:t>
      </w:r>
    </w:p>
    <w:p w14:paraId="7697BD78" w14:textId="77777777" w:rsidR="00A90751" w:rsidRPr="00A90751" w:rsidRDefault="00A90751" w:rsidP="0094264A">
      <w:pPr>
        <w:pStyle w:val="Body"/>
        <w:rPr>
          <w:rFonts w:ascii="Arial" w:hAnsi="Arial" w:cs="Arial"/>
        </w:rPr>
      </w:pPr>
      <w:r w:rsidRPr="00A90751">
        <w:rPr>
          <w:rFonts w:ascii="Arial" w:hAnsi="Arial" w:cs="Arial"/>
        </w:rPr>
        <w:t xml:space="preserve">According to </w:t>
      </w:r>
      <w:proofErr w:type="spellStart"/>
      <w:r w:rsidRPr="00A90751">
        <w:rPr>
          <w:rFonts w:ascii="Arial" w:hAnsi="Arial" w:cs="Arial"/>
        </w:rPr>
        <w:t>Rantlo</w:t>
      </w:r>
      <w:proofErr w:type="spellEnd"/>
      <w:r w:rsidRPr="00A90751">
        <w:rPr>
          <w:rFonts w:ascii="Arial" w:hAnsi="Arial" w:cs="Arial"/>
        </w:rPr>
        <w:t xml:space="preserve"> (2022), Fish is the cheapest source of animal protein and constitutes a significant part of animal protein in the diet of most developing countries, especially African countries. Aquaculture plays an important role in the development of the national economy and key role in the socio economic sustainability of rural areas, potentially providing valuable and skill based opportunities, and in some cases stabilizing the economic base of the otherwise fragile communities (Rohana et al., 2009). It provides livelihood opportunities in rural areas of the developing world, as well as income and employment in remote regional and more developed regional economies. Research has also shown that integration of aquaculture into existing systems can lead to increased land productivity, higher farm incomes per hectare, and higher returns to family labor. Fish Farming also contribute to food and nutrition security by increasing food production and making fish more readily available in remote communities (FAO, 2008). Abisha et al., (2022), states that Aquaculture is also considered as an adaptation strategy for climate resilience during the extreme weather </w:t>
      </w:r>
      <w:r w:rsidRPr="00A90751">
        <w:rPr>
          <w:rFonts w:ascii="Arial" w:hAnsi="Arial" w:cs="Arial"/>
        </w:rPr>
        <w:lastRenderedPageBreak/>
        <w:t>events, such as drought and floods. Fish farming can therefore build resilience by offering sustainable solutions for climate adaptation and further diversity global and national food production systems and cultivated species.</w:t>
      </w:r>
    </w:p>
    <w:p w14:paraId="364C9DFA" w14:textId="77777777" w:rsidR="00A90751" w:rsidRPr="00A90751" w:rsidRDefault="00A90751" w:rsidP="0094264A">
      <w:pPr>
        <w:pStyle w:val="Body"/>
        <w:rPr>
          <w:rFonts w:ascii="Arial" w:hAnsi="Arial" w:cs="Arial"/>
        </w:rPr>
      </w:pPr>
      <w:r w:rsidRPr="00A90751">
        <w:rPr>
          <w:rFonts w:ascii="Arial" w:hAnsi="Arial" w:cs="Arial"/>
        </w:rPr>
        <w:t>Although aquaculture is the fastest growing food production sector in the world, it has many limitations. The main constraints identified as being responsible for low aquaculture production include lack of inputs (fingerling and feeds), lack of knowledge resulting in poor management practices, inadequate funding, theft and direct involvement of government in production (</w:t>
      </w:r>
      <w:proofErr w:type="spellStart"/>
      <w:r w:rsidRPr="00A90751">
        <w:rPr>
          <w:rFonts w:ascii="Arial" w:hAnsi="Arial" w:cs="Arial"/>
        </w:rPr>
        <w:t>Shitote</w:t>
      </w:r>
      <w:proofErr w:type="spellEnd"/>
      <w:r w:rsidRPr="00A90751">
        <w:rPr>
          <w:rFonts w:ascii="Arial" w:hAnsi="Arial" w:cs="Arial"/>
        </w:rPr>
        <w:t xml:space="preserve"> et al., 2013). The use of poor seeds, insufficient information, high feeds costs, traditional techniques, small size holdings, poor infrastructure facilities and low capital investment are also factors reported to be limiting growth of fish farming. Bhuyan et al. (2022) found that the most crucial constraint is unavailability of fish transportation vehicle, lab for pond water testing, and cold storage. Dependence on unqualified person due to lack of qualified extension agents. Improved scientific fish production technologies are not fully adopted by farmers in rural and urban areas of Lesotho. Several problems are being faced resulting in partial and non-adoption of improved technologies. Lack of suitable organized market and lack of proper distribution channel also make it difficult for fish farming to become a success especially for small hold farmers (Shubham et al., 2023).</w:t>
      </w:r>
    </w:p>
    <w:p w14:paraId="3455638D" w14:textId="77777777" w:rsidR="00790ADA" w:rsidRPr="00FB3A86" w:rsidRDefault="00A90751" w:rsidP="0094264A">
      <w:pPr>
        <w:pStyle w:val="Body"/>
        <w:spacing w:after="0"/>
        <w:rPr>
          <w:rFonts w:ascii="Arial" w:hAnsi="Arial" w:cs="Arial"/>
        </w:rPr>
      </w:pPr>
      <w:r w:rsidRPr="00A90751">
        <w:rPr>
          <w:rFonts w:ascii="Arial" w:hAnsi="Arial" w:cs="Arial"/>
        </w:rPr>
        <w:t>The purpose of this study is to ensure that farmers have access to information, training, and technical support including issues related to access communication, and the effectiveness of extension services. Farmers will also be encouraged to implement security measures such as fencing and surveillance, monitor water quality to detect potential contamination, and collaborate with local authorities to enforce regulation. Moreover, the public will be informed of the advantages of aquaculture by all credible cost benefit studies. Awareness will be made on how to promote private hatcheries through incentives, facilitating research in fish breeding and better training. Economic models of successful hatcheries could also be developed as a way of encouraging investment. The gap between farmers and government will be filled by making farmers aware of the extension workers and how to access them, this will again make the dissemination of information easier as result fish farmers will be notified about seed availability.</w:t>
      </w:r>
    </w:p>
    <w:p w14:paraId="211D9107" w14:textId="77777777" w:rsidR="00047BD0" w:rsidRDefault="00047BD0" w:rsidP="0094264A">
      <w:pPr>
        <w:pStyle w:val="AbstHead"/>
        <w:spacing w:after="0"/>
        <w:jc w:val="both"/>
        <w:rPr>
          <w:rFonts w:ascii="Arial" w:hAnsi="Arial" w:cs="Arial"/>
        </w:rPr>
      </w:pPr>
    </w:p>
    <w:p w14:paraId="4AD8E8FF" w14:textId="77777777" w:rsidR="00017B44" w:rsidRDefault="00902823" w:rsidP="0094264A">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E6F5121" w14:textId="77777777" w:rsidR="005E17E1" w:rsidRDefault="005E17E1" w:rsidP="0094264A">
      <w:pPr>
        <w:pStyle w:val="AbstHead"/>
        <w:spacing w:after="0"/>
        <w:jc w:val="both"/>
        <w:rPr>
          <w:rFonts w:ascii="Arial" w:hAnsi="Arial" w:cs="Arial"/>
        </w:rPr>
      </w:pPr>
    </w:p>
    <w:p w14:paraId="0F885EAB" w14:textId="77777777" w:rsidR="00017B44" w:rsidRPr="00017B44" w:rsidRDefault="00BB34C6" w:rsidP="0094264A">
      <w:pPr>
        <w:pStyle w:val="Body"/>
        <w:rPr>
          <w:rFonts w:ascii="Arial" w:hAnsi="Arial" w:cs="Arial"/>
          <w:sz w:val="22"/>
          <w:szCs w:val="22"/>
        </w:rPr>
      </w:pPr>
      <w:r>
        <w:rPr>
          <w:rFonts w:ascii="Arial" w:hAnsi="Arial" w:cs="Arial"/>
          <w:sz w:val="22"/>
          <w:szCs w:val="22"/>
        </w:rPr>
        <w:t xml:space="preserve">2.1 </w:t>
      </w:r>
      <w:r w:rsidR="00017B44" w:rsidRPr="00017B44">
        <w:rPr>
          <w:rFonts w:ascii="Arial" w:hAnsi="Arial" w:cs="Arial"/>
          <w:sz w:val="22"/>
          <w:szCs w:val="22"/>
        </w:rPr>
        <w:t>Study Area</w:t>
      </w:r>
    </w:p>
    <w:p w14:paraId="7DA48D60" w14:textId="02F20245" w:rsidR="00017B44" w:rsidRPr="00017B44" w:rsidRDefault="00017B44" w:rsidP="0094264A">
      <w:pPr>
        <w:pStyle w:val="Body"/>
        <w:rPr>
          <w:rFonts w:ascii="Arial" w:hAnsi="Arial" w:cs="Arial"/>
        </w:rPr>
      </w:pPr>
      <w:r w:rsidRPr="00017B44">
        <w:rPr>
          <w:rFonts w:ascii="Arial" w:hAnsi="Arial" w:cs="Arial"/>
        </w:rPr>
        <w:t xml:space="preserve">The research study was conducted in the three regions of Lesotho being Central, North and South. The Central region consisted of Maseru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 xml:space="preserve"> districts while North region was represented by </w:t>
      </w:r>
      <w:proofErr w:type="spellStart"/>
      <w:r w:rsidRPr="00017B44">
        <w:rPr>
          <w:rFonts w:ascii="Arial" w:hAnsi="Arial" w:cs="Arial"/>
        </w:rPr>
        <w:t>Leribe</w:t>
      </w:r>
      <w:proofErr w:type="spellEnd"/>
      <w:r w:rsidRPr="00017B44">
        <w:rPr>
          <w:rFonts w:ascii="Arial" w:hAnsi="Arial" w:cs="Arial"/>
        </w:rPr>
        <w:t xml:space="preserve"> district. Lastly the South region was made up of Mafeteng and Mahale s’ Hoek. Maseru.  Mafeteng and Mohale s’ Hoek are located in the Lowlands. The annual temperature ranges from 17.5 </w:t>
      </w:r>
      <w:r w:rsidRPr="00017B44">
        <w:rPr>
          <w:rFonts w:ascii="Cambria Math" w:hAnsi="Cambria Math" w:cs="Cambria Math"/>
        </w:rPr>
        <w:t>℃</w:t>
      </w:r>
      <w:r w:rsidRPr="00017B44">
        <w:rPr>
          <w:rFonts w:ascii="Arial" w:hAnsi="Arial" w:cs="Arial"/>
        </w:rPr>
        <w:t xml:space="preserve"> to 20.1 </w:t>
      </w:r>
      <w:r w:rsidRPr="00017B44">
        <w:rPr>
          <w:rFonts w:ascii="Cambria Math" w:hAnsi="Cambria Math" w:cs="Cambria Math"/>
        </w:rPr>
        <w:t>℃</w:t>
      </w:r>
      <w:r w:rsidRPr="00017B44">
        <w:rPr>
          <w:rFonts w:ascii="Arial" w:hAnsi="Arial" w:cs="Arial"/>
        </w:rPr>
        <w:t xml:space="preserve"> and the climate is temperate year round. Rainfall, occurring mostly from October to April ranges from 607 mm a year over most of the lowlands to over 1016 mm a year in the </w:t>
      </w:r>
      <w:r w:rsidRPr="002D610A">
        <w:rPr>
          <w:rFonts w:ascii="Arial" w:hAnsi="Arial" w:cs="Arial"/>
        </w:rPr>
        <w:t>highlands (</w:t>
      </w:r>
      <w:r w:rsidR="002D610A" w:rsidRPr="002D610A">
        <w:rPr>
          <w:rFonts w:ascii="Arial" w:hAnsi="Arial" w:cs="Arial"/>
        </w:rPr>
        <w:t xml:space="preserve">Raghavan </w:t>
      </w:r>
      <w:r w:rsidRPr="002D610A">
        <w:rPr>
          <w:rFonts w:ascii="Arial" w:hAnsi="Arial" w:cs="Arial"/>
        </w:rPr>
        <w:t>et al., 2008). Mo</w:t>
      </w:r>
      <w:r w:rsidRPr="00017B44">
        <w:rPr>
          <w:rFonts w:ascii="Arial" w:hAnsi="Arial" w:cs="Arial"/>
        </w:rPr>
        <w:t xml:space="preserve">reover, </w:t>
      </w:r>
      <w:proofErr w:type="spellStart"/>
      <w:r w:rsidRPr="00017B44">
        <w:rPr>
          <w:rFonts w:ascii="Arial" w:hAnsi="Arial" w:cs="Arial"/>
        </w:rPr>
        <w:t>Leribe</w:t>
      </w:r>
      <w:proofErr w:type="spellEnd"/>
      <w:r w:rsidRPr="00017B44">
        <w:rPr>
          <w:rFonts w:ascii="Arial" w:hAnsi="Arial" w:cs="Arial"/>
        </w:rPr>
        <w:t xml:space="preserve">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 xml:space="preserve"> districts are located at an elevation of 2 242m above sea level, having tropical climate with dry winters. The city s’ yearly temperature ranges between -6 </w:t>
      </w:r>
      <w:r w:rsidRPr="00017B44">
        <w:rPr>
          <w:rFonts w:ascii="Cambria Math" w:hAnsi="Cambria Math" w:cs="Cambria Math"/>
        </w:rPr>
        <w:t>℃</w:t>
      </w:r>
      <w:r w:rsidRPr="00017B44">
        <w:rPr>
          <w:rFonts w:ascii="Arial" w:hAnsi="Arial" w:cs="Arial"/>
        </w:rPr>
        <w:t xml:space="preserve"> and 23 </w:t>
      </w:r>
      <w:r w:rsidRPr="00017B44">
        <w:rPr>
          <w:rFonts w:ascii="Cambria Math" w:hAnsi="Cambria Math" w:cs="Cambria Math"/>
        </w:rPr>
        <w:t>℃</w:t>
      </w:r>
      <w:r w:rsidRPr="00017B44">
        <w:rPr>
          <w:rFonts w:ascii="Arial" w:hAnsi="Arial" w:cs="Arial"/>
        </w:rPr>
        <w:t xml:space="preserve"> and its deemed lower than Lesotho s’ averages. They typically receive about 115.12 mm of precipitation and have 147 rainy days annually (Agricultural production on Lesotho, 2008). </w:t>
      </w:r>
    </w:p>
    <w:p w14:paraId="4F4736C9" w14:textId="77777777" w:rsidR="00B63CA5" w:rsidRDefault="00B63CA5" w:rsidP="0094264A">
      <w:pPr>
        <w:pStyle w:val="Body"/>
        <w:rPr>
          <w:rFonts w:ascii="Arial" w:hAnsi="Arial" w:cs="Arial"/>
          <w:sz w:val="22"/>
          <w:szCs w:val="22"/>
        </w:rPr>
      </w:pPr>
    </w:p>
    <w:p w14:paraId="2EAE99E3" w14:textId="77777777" w:rsidR="0090316A" w:rsidRDefault="0090316A" w:rsidP="0094264A">
      <w:pPr>
        <w:pStyle w:val="Body"/>
        <w:rPr>
          <w:rFonts w:ascii="Arial" w:hAnsi="Arial" w:cs="Arial"/>
          <w:sz w:val="22"/>
          <w:szCs w:val="22"/>
        </w:rPr>
      </w:pPr>
    </w:p>
    <w:p w14:paraId="2CD0921D" w14:textId="77777777" w:rsidR="00017B44" w:rsidRPr="00017B44" w:rsidRDefault="00BB34C6" w:rsidP="0094264A">
      <w:pPr>
        <w:pStyle w:val="Body"/>
        <w:rPr>
          <w:rFonts w:ascii="Arial" w:hAnsi="Arial" w:cs="Arial"/>
          <w:sz w:val="22"/>
          <w:szCs w:val="22"/>
        </w:rPr>
      </w:pPr>
      <w:r>
        <w:rPr>
          <w:rFonts w:ascii="Arial" w:hAnsi="Arial" w:cs="Arial"/>
          <w:sz w:val="22"/>
          <w:szCs w:val="22"/>
        </w:rPr>
        <w:lastRenderedPageBreak/>
        <w:t xml:space="preserve">2.2 </w:t>
      </w:r>
      <w:r w:rsidR="00017B44" w:rsidRPr="00017B44">
        <w:rPr>
          <w:rFonts w:ascii="Arial" w:hAnsi="Arial" w:cs="Arial"/>
          <w:sz w:val="22"/>
          <w:szCs w:val="22"/>
        </w:rPr>
        <w:t>Study Design</w:t>
      </w:r>
    </w:p>
    <w:p w14:paraId="58822E49" w14:textId="77777777" w:rsidR="00017B44" w:rsidRPr="00017B44" w:rsidRDefault="00017B44" w:rsidP="0094264A">
      <w:pPr>
        <w:pStyle w:val="Body"/>
        <w:rPr>
          <w:rFonts w:ascii="Arial" w:hAnsi="Arial" w:cs="Arial"/>
        </w:rPr>
      </w:pPr>
      <w:r w:rsidRPr="00017B44">
        <w:rPr>
          <w:rFonts w:ascii="Arial" w:hAnsi="Arial" w:cs="Arial"/>
        </w:rPr>
        <w:t>A snow ball sampling technique was used to locate and interview fish farmers and the survey was conducted regarding the awareness on general management practices, opportunities and challenges and the impacts of fish farming on economic and social status of farmers.</w:t>
      </w:r>
    </w:p>
    <w:p w14:paraId="153698DD" w14:textId="77777777" w:rsidR="00017B44" w:rsidRPr="00017B44" w:rsidRDefault="00BB34C6" w:rsidP="0094264A">
      <w:pPr>
        <w:pStyle w:val="Body"/>
        <w:rPr>
          <w:rFonts w:ascii="Arial" w:hAnsi="Arial" w:cs="Arial"/>
          <w:sz w:val="22"/>
          <w:szCs w:val="22"/>
        </w:rPr>
      </w:pPr>
      <w:r>
        <w:rPr>
          <w:rFonts w:ascii="Arial" w:hAnsi="Arial" w:cs="Arial"/>
          <w:sz w:val="22"/>
          <w:szCs w:val="22"/>
        </w:rPr>
        <w:t xml:space="preserve">2.3 </w:t>
      </w:r>
      <w:r w:rsidR="00017B44" w:rsidRPr="00017B44">
        <w:rPr>
          <w:rFonts w:ascii="Arial" w:hAnsi="Arial" w:cs="Arial"/>
          <w:sz w:val="22"/>
          <w:szCs w:val="22"/>
        </w:rPr>
        <w:t xml:space="preserve">Data Collection </w:t>
      </w:r>
    </w:p>
    <w:p w14:paraId="6A9310CD" w14:textId="77777777" w:rsidR="00017B44" w:rsidRPr="00017B44" w:rsidRDefault="00017B44" w:rsidP="0094264A">
      <w:pPr>
        <w:pStyle w:val="Body"/>
        <w:rPr>
          <w:rFonts w:ascii="Arial" w:hAnsi="Arial" w:cs="Arial"/>
        </w:rPr>
      </w:pPr>
      <w:r w:rsidRPr="00017B44">
        <w:rPr>
          <w:rFonts w:ascii="Arial" w:hAnsi="Arial" w:cs="Arial"/>
        </w:rPr>
        <w:t xml:space="preserve">The country of Lesotho was divided into three regions, North, South and Central region and data was obtained through field survey. North region was represented by </w:t>
      </w:r>
      <w:proofErr w:type="spellStart"/>
      <w:r w:rsidRPr="00017B44">
        <w:rPr>
          <w:rFonts w:ascii="Arial" w:hAnsi="Arial" w:cs="Arial"/>
        </w:rPr>
        <w:t>Leribe</w:t>
      </w:r>
      <w:proofErr w:type="spellEnd"/>
      <w:r w:rsidRPr="00017B44">
        <w:rPr>
          <w:rFonts w:ascii="Arial" w:hAnsi="Arial" w:cs="Arial"/>
        </w:rPr>
        <w:t xml:space="preserve"> district South region was made up of two districts, </w:t>
      </w:r>
      <w:proofErr w:type="spellStart"/>
      <w:r w:rsidRPr="00017B44">
        <w:rPr>
          <w:rFonts w:ascii="Arial" w:hAnsi="Arial" w:cs="Arial"/>
        </w:rPr>
        <w:t>Mafeteng</w:t>
      </w:r>
      <w:proofErr w:type="spellEnd"/>
      <w:r w:rsidRPr="00017B44">
        <w:rPr>
          <w:rFonts w:ascii="Arial" w:hAnsi="Arial" w:cs="Arial"/>
        </w:rPr>
        <w:t xml:space="preserve"> and </w:t>
      </w:r>
      <w:proofErr w:type="spellStart"/>
      <w:r w:rsidRPr="00017B44">
        <w:rPr>
          <w:rFonts w:ascii="Arial" w:hAnsi="Arial" w:cs="Arial"/>
        </w:rPr>
        <w:t>Mohales’Hoek</w:t>
      </w:r>
      <w:proofErr w:type="spellEnd"/>
      <w:r w:rsidRPr="00017B44">
        <w:rPr>
          <w:rFonts w:ascii="Arial" w:hAnsi="Arial" w:cs="Arial"/>
        </w:rPr>
        <w:t xml:space="preserve"> and Central region consisted of Maseru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w:t>
      </w:r>
    </w:p>
    <w:p w14:paraId="26F8835B" w14:textId="77777777" w:rsidR="00017B44" w:rsidRPr="00017B44" w:rsidRDefault="00BB34C6" w:rsidP="0094264A">
      <w:pPr>
        <w:pStyle w:val="Body"/>
        <w:rPr>
          <w:rFonts w:ascii="Arial" w:hAnsi="Arial" w:cs="Arial"/>
          <w:sz w:val="22"/>
          <w:szCs w:val="22"/>
        </w:rPr>
      </w:pPr>
      <w:r>
        <w:rPr>
          <w:rFonts w:ascii="Arial" w:hAnsi="Arial" w:cs="Arial"/>
          <w:sz w:val="22"/>
          <w:szCs w:val="22"/>
        </w:rPr>
        <w:t xml:space="preserve">2.4 </w:t>
      </w:r>
      <w:r w:rsidR="00017B44" w:rsidRPr="00017B44">
        <w:rPr>
          <w:rFonts w:ascii="Arial" w:hAnsi="Arial" w:cs="Arial"/>
          <w:sz w:val="22"/>
          <w:szCs w:val="22"/>
        </w:rPr>
        <w:t>Data Analysis</w:t>
      </w:r>
    </w:p>
    <w:p w14:paraId="26D40FB4" w14:textId="77777777" w:rsidR="00E66E10" w:rsidRDefault="00017B44" w:rsidP="0094264A">
      <w:pPr>
        <w:pStyle w:val="Body"/>
        <w:spacing w:after="0"/>
        <w:rPr>
          <w:rFonts w:ascii="Arial" w:hAnsi="Arial" w:cs="Arial"/>
        </w:rPr>
      </w:pPr>
      <w:r w:rsidRPr="00017B44">
        <w:rPr>
          <w:rFonts w:ascii="Arial" w:hAnsi="Arial" w:cs="Arial"/>
        </w:rPr>
        <w:t>The data was entered into the Statistical Package for Social Science (SPSS version 20.0) and was analyzed using cross tabulations while the confidence interval was set at 95 %. Post hoc test was used to uncover specific differences between group means while chi square was used to measure the difference between the observed and expected frequencies of the outcomes of a set of variables</w:t>
      </w:r>
    </w:p>
    <w:p w14:paraId="306B3778" w14:textId="77777777" w:rsidR="00790ADA" w:rsidRPr="00FB3A86" w:rsidRDefault="00790ADA" w:rsidP="0094264A">
      <w:pPr>
        <w:pStyle w:val="Body"/>
        <w:spacing w:after="0"/>
        <w:rPr>
          <w:rFonts w:ascii="Arial" w:hAnsi="Arial" w:cs="Arial"/>
        </w:rPr>
      </w:pPr>
    </w:p>
    <w:p w14:paraId="3DBDC3BD" w14:textId="47658588" w:rsidR="00790ADA" w:rsidRPr="00FB3A86" w:rsidRDefault="00000F8F" w:rsidP="0094264A">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44A62D" w14:textId="1CC09949" w:rsidR="00BB34C6" w:rsidRPr="00C12602" w:rsidRDefault="005E17E1" w:rsidP="00C12602">
      <w:pPr>
        <w:pStyle w:val="Heading2"/>
        <w:rPr>
          <w:rFonts w:ascii="Arial" w:hAnsi="Arial" w:cs="Arial"/>
          <w:bCs w:val="0"/>
          <w:color w:val="auto"/>
          <w:sz w:val="20"/>
          <w:szCs w:val="20"/>
        </w:rPr>
      </w:pPr>
      <w:bookmarkStart w:id="0" w:name="_Toc200307899"/>
      <w:r w:rsidRPr="005E17E1">
        <w:rPr>
          <w:rFonts w:ascii="Arial" w:hAnsi="Arial" w:cs="Arial"/>
          <w:bCs w:val="0"/>
          <w:color w:val="auto"/>
          <w:sz w:val="20"/>
          <w:szCs w:val="20"/>
        </w:rPr>
        <w:t xml:space="preserve">3.1 </w:t>
      </w:r>
      <w:r w:rsidR="00BB34C6" w:rsidRPr="005E17E1">
        <w:rPr>
          <w:rFonts w:ascii="Arial" w:hAnsi="Arial" w:cs="Arial"/>
          <w:bCs w:val="0"/>
          <w:color w:val="auto"/>
          <w:sz w:val="20"/>
          <w:szCs w:val="20"/>
        </w:rPr>
        <w:t>DEMOGRAPHIC PROFILE OF FISH FARMERS</w:t>
      </w:r>
      <w:bookmarkEnd w:id="0"/>
    </w:p>
    <w:p w14:paraId="78A7D10E" w14:textId="77777777" w:rsidR="00BB34C6" w:rsidRPr="00435DD6" w:rsidRDefault="005E17E1" w:rsidP="0094264A">
      <w:pPr>
        <w:pStyle w:val="Heading3"/>
        <w:rPr>
          <w:rFonts w:ascii="Arial" w:hAnsi="Arial" w:cs="Arial"/>
          <w:b w:val="0"/>
          <w:bCs w:val="0"/>
          <w:i/>
          <w:iCs/>
          <w:color w:val="auto"/>
          <w:u w:val="single"/>
        </w:rPr>
      </w:pPr>
      <w:bookmarkStart w:id="1" w:name="_Toc200307900"/>
      <w:r>
        <w:rPr>
          <w:rFonts w:ascii="Arial" w:hAnsi="Arial" w:cs="Arial"/>
          <w:b w:val="0"/>
          <w:bCs w:val="0"/>
          <w:i/>
          <w:iCs/>
          <w:color w:val="auto"/>
          <w:u w:val="single"/>
        </w:rPr>
        <w:t xml:space="preserve">3.1.1 </w:t>
      </w:r>
      <w:r w:rsidR="00BB34C6" w:rsidRPr="00435DD6">
        <w:rPr>
          <w:rFonts w:ascii="Arial" w:hAnsi="Arial" w:cs="Arial"/>
          <w:b w:val="0"/>
          <w:bCs w:val="0"/>
          <w:i/>
          <w:iCs/>
          <w:color w:val="auto"/>
          <w:u w:val="single"/>
        </w:rPr>
        <w:t>Gender</w:t>
      </w:r>
      <w:bookmarkEnd w:id="1"/>
    </w:p>
    <w:p w14:paraId="590BF594" w14:textId="77777777" w:rsidR="00BB34C6" w:rsidRPr="00435DD6" w:rsidRDefault="00BB34C6" w:rsidP="0094264A">
      <w:pPr>
        <w:spacing w:before="240"/>
        <w:jc w:val="both"/>
        <w:rPr>
          <w:rFonts w:ascii="Arial" w:hAnsi="Arial" w:cs="Arial"/>
        </w:rPr>
      </w:pPr>
      <w:r w:rsidRPr="00435DD6">
        <w:rPr>
          <w:rFonts w:ascii="Arial" w:hAnsi="Arial" w:cs="Arial"/>
        </w:rPr>
        <w:t>The findings in Table 1 indicated that fish farming is mostly dominated (83.3 %) by females in Central region of Lesotho and males were found in small numbers in all the investigated regions. The results on gender of respondents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results of the current study are in line with Shubham </w:t>
      </w:r>
      <w:r w:rsidRPr="00435DD6">
        <w:rPr>
          <w:rFonts w:ascii="Arial" w:hAnsi="Arial" w:cs="Arial"/>
          <w:i/>
        </w:rPr>
        <w:t>et al</w:t>
      </w:r>
      <w:r w:rsidRPr="00435DD6">
        <w:rPr>
          <w:rFonts w:ascii="Arial" w:hAnsi="Arial" w:cs="Arial"/>
        </w:rPr>
        <w:t xml:space="preserve">. (2023) who indicated that women are engaged in fish farming on higher numbers (80.0 %) because in some communities, women may have better access to small-scale resources needed for fish farming that include smaller plots of land or family-owned ponds, which are more accessible for women to manage (Kleiber </w:t>
      </w:r>
      <w:r w:rsidRPr="00435DD6">
        <w:rPr>
          <w:rFonts w:ascii="Arial" w:hAnsi="Arial" w:cs="Arial"/>
          <w:i/>
        </w:rPr>
        <w:t>et al</w:t>
      </w:r>
      <w:r w:rsidRPr="00435DD6">
        <w:rPr>
          <w:rFonts w:ascii="Arial" w:hAnsi="Arial" w:cs="Arial"/>
        </w:rPr>
        <w:t xml:space="preserve">., 2015). Women are frequently engaged in a day-to-day management of fish farms as fish farming is seen as a less physically demanding or more accessible occupation than other forms of agriculture or large-scale farming (Lebel </w:t>
      </w:r>
      <w:r w:rsidRPr="00435DD6">
        <w:rPr>
          <w:rFonts w:ascii="Arial" w:hAnsi="Arial" w:cs="Arial"/>
          <w:i/>
        </w:rPr>
        <w:t>et al</w:t>
      </w:r>
      <w:r w:rsidRPr="00435DD6">
        <w:rPr>
          <w:rFonts w:ascii="Arial" w:hAnsi="Arial" w:cs="Arial"/>
        </w:rPr>
        <w:t>., 2009).</w:t>
      </w:r>
    </w:p>
    <w:p w14:paraId="3AD91365" w14:textId="77777777" w:rsidR="00BB34C6" w:rsidRPr="00435DD6" w:rsidRDefault="005E17E1" w:rsidP="0094264A">
      <w:pPr>
        <w:pStyle w:val="Heading3"/>
        <w:rPr>
          <w:rFonts w:ascii="Arial" w:hAnsi="Arial" w:cs="Arial"/>
          <w:b w:val="0"/>
          <w:bCs w:val="0"/>
          <w:i/>
          <w:iCs/>
          <w:color w:val="auto"/>
          <w:u w:val="single"/>
        </w:rPr>
      </w:pPr>
      <w:bookmarkStart w:id="2" w:name="_Toc200307901"/>
      <w:r>
        <w:rPr>
          <w:rFonts w:ascii="Arial" w:hAnsi="Arial" w:cs="Arial"/>
          <w:b w:val="0"/>
          <w:bCs w:val="0"/>
          <w:i/>
          <w:iCs/>
          <w:color w:val="auto"/>
          <w:u w:val="single"/>
        </w:rPr>
        <w:t xml:space="preserve">3.1.2 </w:t>
      </w:r>
      <w:r w:rsidR="00BB34C6" w:rsidRPr="00435DD6">
        <w:rPr>
          <w:rFonts w:ascii="Arial" w:hAnsi="Arial" w:cs="Arial"/>
          <w:b w:val="0"/>
          <w:bCs w:val="0"/>
          <w:i/>
          <w:iCs/>
          <w:color w:val="auto"/>
          <w:u w:val="single"/>
        </w:rPr>
        <w:t>Age and level of experience</w:t>
      </w:r>
      <w:bookmarkEnd w:id="2"/>
    </w:p>
    <w:p w14:paraId="34C9E15C" w14:textId="77777777" w:rsidR="00BB34C6" w:rsidRPr="00435DD6" w:rsidRDefault="00BB34C6" w:rsidP="0094264A">
      <w:pPr>
        <w:spacing w:before="240"/>
        <w:jc w:val="both"/>
        <w:rPr>
          <w:rFonts w:ascii="Arial" w:hAnsi="Arial" w:cs="Arial"/>
        </w:rPr>
      </w:pPr>
      <w:r w:rsidRPr="00435DD6">
        <w:rPr>
          <w:rFonts w:ascii="Arial" w:hAnsi="Arial" w:cs="Arial"/>
        </w:rPr>
        <w:t>In relation to Table 1, most farmers (50.0 %) in all the interviewed regions are aged 41-50 and have the experience of about 3-5 years. This age category is followed by farmers who are 24-30 years old and have been in fish farming for 1-2 years, under which (50.0 %) was obtained from the central region, (25.0 %) from North, lastly (25.0 %) from the South region. When significance was tested, acquired results from Chi-Square designated that age of the respondents did not have the significance association (</w:t>
      </w:r>
      <w:r w:rsidR="00C86B10" w:rsidRPr="00C86B10">
        <w:rPr>
          <w:rFonts w:ascii="Arial" w:hAnsi="Arial" w:cs="Arial"/>
          <w:i/>
        </w:rPr>
        <w:t>P ≤</w:t>
      </w:r>
      <w:r w:rsidRPr="00435DD6">
        <w:rPr>
          <w:rFonts w:ascii="Arial" w:hAnsi="Arial" w:cs="Arial"/>
        </w:rPr>
        <w:t xml:space="preserve"> 0.05). A study by </w:t>
      </w:r>
      <w:r w:rsidRPr="002D610A">
        <w:rPr>
          <w:rFonts w:ascii="Arial" w:hAnsi="Arial" w:cs="Arial"/>
        </w:rPr>
        <w:t>Olaoye, (2013)</w:t>
      </w:r>
      <w:r w:rsidRPr="00435DD6">
        <w:rPr>
          <w:rFonts w:ascii="Arial" w:hAnsi="Arial" w:cs="Arial"/>
        </w:rPr>
        <w:t xml:space="preserve"> consent to the findings of the current study that most (49.1 %) of the fish farmers fall within the age category of 41 – 50 years. People at this age range (41-50) often have a mix of life experience, technical knowledge, and the practical skills necessary for managing a fish farming operation. By this age, individuals are likely to have gained experience in agriculture, aquaculture, or related fields, which can be applied to fish farming. They are more likely to </w:t>
      </w:r>
      <w:r w:rsidRPr="00435DD6">
        <w:rPr>
          <w:rFonts w:ascii="Arial" w:hAnsi="Arial" w:cs="Arial"/>
        </w:rPr>
        <w:lastRenderedPageBreak/>
        <w:t>have access to capital, savings, or the ability to secure loans to invest in a fish farming business (</w:t>
      </w:r>
      <w:proofErr w:type="spellStart"/>
      <w:r w:rsidRPr="00435DD6">
        <w:rPr>
          <w:rFonts w:ascii="Arial" w:hAnsi="Arial" w:cs="Arial"/>
        </w:rPr>
        <w:t>Njera</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2017). </w:t>
      </w:r>
    </w:p>
    <w:p w14:paraId="7B4C19B3" w14:textId="77777777" w:rsidR="006557BD" w:rsidRDefault="006557BD" w:rsidP="006557BD">
      <w:pPr>
        <w:rPr>
          <w:rFonts w:ascii="Arial" w:hAnsi="Arial" w:cs="Arial"/>
          <w:b/>
          <w:i/>
          <w:u w:val="single"/>
        </w:rPr>
      </w:pPr>
      <w:bookmarkStart w:id="3" w:name="_Toc200307902"/>
    </w:p>
    <w:p w14:paraId="41D19BD3" w14:textId="6DE813CA" w:rsidR="00BB34C6" w:rsidRPr="006557BD" w:rsidRDefault="005E17E1" w:rsidP="006557BD">
      <w:pPr>
        <w:rPr>
          <w:rFonts w:ascii="Arial" w:hAnsi="Arial" w:cs="Arial"/>
          <w:b/>
          <w:i/>
          <w:u w:val="single"/>
        </w:rPr>
      </w:pPr>
      <w:r>
        <w:rPr>
          <w:rFonts w:ascii="Arial" w:hAnsi="Arial" w:cs="Arial"/>
          <w:i/>
          <w:u w:val="single"/>
        </w:rPr>
        <w:t xml:space="preserve">3.1.4 </w:t>
      </w:r>
      <w:r w:rsidR="00BB34C6" w:rsidRPr="00435DD6">
        <w:rPr>
          <w:rFonts w:ascii="Arial" w:hAnsi="Arial" w:cs="Arial"/>
          <w:i/>
          <w:u w:val="single"/>
        </w:rPr>
        <w:t>Source of income</w:t>
      </w:r>
      <w:bookmarkEnd w:id="3"/>
      <w:r w:rsidR="00BB34C6" w:rsidRPr="00435DD6">
        <w:rPr>
          <w:rFonts w:ascii="Arial" w:hAnsi="Arial" w:cs="Arial"/>
        </w:rPr>
        <w:t xml:space="preserve"> </w:t>
      </w:r>
    </w:p>
    <w:p w14:paraId="2153D761" w14:textId="77777777" w:rsidR="00BB34C6" w:rsidRPr="00435DD6" w:rsidRDefault="00BB34C6" w:rsidP="0094264A">
      <w:pPr>
        <w:spacing w:before="240"/>
        <w:jc w:val="both"/>
        <w:rPr>
          <w:rFonts w:ascii="Arial" w:hAnsi="Arial" w:cs="Arial"/>
        </w:rPr>
      </w:pPr>
      <w:r w:rsidRPr="00435DD6">
        <w:rPr>
          <w:rFonts w:ascii="Arial" w:hAnsi="Arial" w:cs="Arial"/>
        </w:rPr>
        <w:t>In summary of the demographic profile of fish farmers Table 1 indicated that (80.0 %) of fish farmers from central region of Lesotho practice mixed farming, while 37.5 % fish farmers from South region are involved in some activities that are non-agriculture related as their primary role. Few (33.3 %) fish farmers from the North region revealed that they are actively in fish farming as the most fundamental activity. The Chi-Square test results demonstrated no significant link (</w:t>
      </w:r>
      <w:r w:rsidR="00C86B10" w:rsidRPr="00C86B10">
        <w:rPr>
          <w:rFonts w:ascii="Arial" w:hAnsi="Arial" w:cs="Arial"/>
          <w:i/>
        </w:rPr>
        <w:t>P ≤</w:t>
      </w:r>
      <w:r w:rsidRPr="00435DD6">
        <w:rPr>
          <w:rFonts w:ascii="Arial" w:hAnsi="Arial" w:cs="Arial"/>
        </w:rPr>
        <w:t xml:space="preserve"> 0.05) when significance was examined. The findings of the current study are in agreement with those of Ali </w:t>
      </w:r>
      <w:r w:rsidRPr="00435DD6">
        <w:rPr>
          <w:rFonts w:ascii="Arial" w:hAnsi="Arial" w:cs="Arial"/>
          <w:i/>
        </w:rPr>
        <w:t>et al</w:t>
      </w:r>
      <w:r w:rsidRPr="00435DD6">
        <w:rPr>
          <w:rFonts w:ascii="Arial" w:hAnsi="Arial" w:cs="Arial"/>
        </w:rPr>
        <w:t xml:space="preserve">, (2009) who indicated that fish farmers are engaged in other commercial activities such as, crop production, business, services and livestock. A report by FAO, (2020) states that while fish farmers are primarily known for fish farming, they may also engage in other farming activities like aquaculture, which encompasses the cultivation of other aquatic organisms, or even integrating fish farming with crop or livestock farming. </w:t>
      </w:r>
    </w:p>
    <w:p w14:paraId="287A6308" w14:textId="77777777" w:rsidR="00BB34C6" w:rsidRPr="00435DD6" w:rsidRDefault="005E17E1" w:rsidP="0094264A">
      <w:pPr>
        <w:pStyle w:val="Heading3"/>
        <w:rPr>
          <w:rFonts w:ascii="Arial" w:hAnsi="Arial" w:cs="Arial"/>
          <w:b w:val="0"/>
          <w:bCs w:val="0"/>
          <w:i/>
          <w:iCs/>
          <w:color w:val="auto"/>
          <w:u w:val="single"/>
        </w:rPr>
      </w:pPr>
      <w:bookmarkStart w:id="4" w:name="_Toc200307903"/>
      <w:r>
        <w:rPr>
          <w:rFonts w:ascii="Arial" w:hAnsi="Arial" w:cs="Arial"/>
          <w:b w:val="0"/>
          <w:bCs w:val="0"/>
          <w:i/>
          <w:iCs/>
          <w:color w:val="auto"/>
          <w:u w:val="single"/>
        </w:rPr>
        <w:t xml:space="preserve">3.1.5 </w:t>
      </w:r>
      <w:r w:rsidR="00BB34C6" w:rsidRPr="00435DD6">
        <w:rPr>
          <w:rFonts w:ascii="Arial" w:hAnsi="Arial" w:cs="Arial"/>
          <w:b w:val="0"/>
          <w:bCs w:val="0"/>
          <w:i/>
          <w:iCs/>
          <w:color w:val="auto"/>
          <w:u w:val="single"/>
        </w:rPr>
        <w:t>Education level</w:t>
      </w:r>
      <w:bookmarkEnd w:id="4"/>
    </w:p>
    <w:p w14:paraId="7A35E59F" w14:textId="77777777" w:rsidR="00BB34C6" w:rsidRPr="00435DD6" w:rsidRDefault="00BB34C6" w:rsidP="0094264A">
      <w:pPr>
        <w:spacing w:before="240"/>
        <w:jc w:val="both"/>
        <w:rPr>
          <w:rFonts w:ascii="Arial" w:hAnsi="Arial" w:cs="Arial"/>
        </w:rPr>
      </w:pPr>
      <w:r w:rsidRPr="00435DD6">
        <w:rPr>
          <w:rFonts w:ascii="Arial" w:hAnsi="Arial" w:cs="Arial"/>
        </w:rPr>
        <w:t>Most fish farmers (58.3 %) in Central region obtained post-secondary qualifications and only 57.1% acquired secondary certificates (Table 1). In North region, the proportion of fish farmers who progressed to higher education is roughly the same (16.7 %) to that of secondary. Upon testing for significance, the Chi- Square test revealed no meaningful correlation (</w:t>
      </w:r>
      <w:r w:rsidR="00C86B10" w:rsidRPr="00C86B10">
        <w:rPr>
          <w:rFonts w:ascii="Arial" w:hAnsi="Arial" w:cs="Arial"/>
          <w:i/>
        </w:rPr>
        <w:t>P ≤</w:t>
      </w:r>
      <w:r w:rsidRPr="00435DD6">
        <w:rPr>
          <w:rFonts w:ascii="Arial" w:hAnsi="Arial" w:cs="Arial"/>
        </w:rPr>
        <w:t xml:space="preserve"> 0.05). According to Cummings (2020), central region has the highest concentration of educational institutions, including primary, secondary, and tertiary schools. This makes it the focal point for educational opportunities in Lesotho. In regions where access to formal education is limited it’s possible that some fish farmers have hands-on experience rather than formal tertiary education. Some fish farmers may have pursued tertiary education, especially those involved in larger, more industrial-scale operations or those interested in the scientific aspects of aquaculture (Hoque </w:t>
      </w:r>
      <w:r w:rsidRPr="00435DD6">
        <w:rPr>
          <w:rFonts w:ascii="Arial" w:hAnsi="Arial" w:cs="Arial"/>
          <w:i/>
        </w:rPr>
        <w:t>et al</w:t>
      </w:r>
      <w:r w:rsidRPr="00435DD6">
        <w:rPr>
          <w:rFonts w:ascii="Arial" w:hAnsi="Arial" w:cs="Arial"/>
        </w:rPr>
        <w:t xml:space="preserve">., 2022).  Rural areas often have fewer schools, and they can be far away from where people live. Traveling longer distances to get to school can be a major challenge, especially in areas without reliable transportation (Kober </w:t>
      </w:r>
      <w:r w:rsidRPr="00435DD6">
        <w:rPr>
          <w:rFonts w:ascii="Arial" w:hAnsi="Arial" w:cs="Arial"/>
          <w:i/>
        </w:rPr>
        <w:t>et al</w:t>
      </w:r>
      <w:r w:rsidRPr="00435DD6">
        <w:rPr>
          <w:rFonts w:ascii="Arial" w:hAnsi="Arial" w:cs="Arial"/>
        </w:rPr>
        <w:t>., 2020).</w:t>
      </w:r>
    </w:p>
    <w:p w14:paraId="4953A0FA" w14:textId="77777777" w:rsidR="006557BD" w:rsidRDefault="006557BD" w:rsidP="006557BD">
      <w:pPr>
        <w:rPr>
          <w:rFonts w:ascii="Arial" w:hAnsi="Arial" w:cs="Arial"/>
          <w:b/>
          <w:i/>
          <w:u w:val="single"/>
        </w:rPr>
      </w:pPr>
      <w:bookmarkStart w:id="5" w:name="_Toc200307904"/>
    </w:p>
    <w:p w14:paraId="06F038CC" w14:textId="1690BA9C" w:rsidR="00BB34C6" w:rsidRPr="006557BD" w:rsidRDefault="005E17E1" w:rsidP="006557BD">
      <w:pPr>
        <w:rPr>
          <w:rFonts w:ascii="Arial" w:hAnsi="Arial" w:cs="Arial"/>
          <w:b/>
          <w:i/>
          <w:u w:val="single"/>
        </w:rPr>
      </w:pPr>
      <w:r>
        <w:rPr>
          <w:rFonts w:ascii="Arial" w:hAnsi="Arial" w:cs="Arial"/>
          <w:i/>
          <w:iCs/>
          <w:u w:val="single"/>
        </w:rPr>
        <w:t xml:space="preserve">3.1.6 </w:t>
      </w:r>
      <w:r w:rsidR="00BB34C6" w:rsidRPr="00435DD6">
        <w:rPr>
          <w:rFonts w:ascii="Arial" w:hAnsi="Arial" w:cs="Arial"/>
          <w:i/>
          <w:iCs/>
          <w:u w:val="single"/>
        </w:rPr>
        <w:t>Fishery association and training</w:t>
      </w:r>
      <w:bookmarkEnd w:id="5"/>
    </w:p>
    <w:p w14:paraId="48BF94D2" w14:textId="77777777" w:rsidR="00BB34C6" w:rsidRPr="00435DD6" w:rsidRDefault="00BB34C6" w:rsidP="0094264A">
      <w:pPr>
        <w:spacing w:before="240"/>
        <w:jc w:val="both"/>
        <w:rPr>
          <w:rFonts w:ascii="Arial" w:hAnsi="Arial" w:cs="Arial"/>
        </w:rPr>
      </w:pPr>
      <w:r w:rsidRPr="00435DD6">
        <w:rPr>
          <w:rFonts w:ascii="Arial" w:hAnsi="Arial" w:cs="Arial"/>
        </w:rPr>
        <w:t>The findings in Table 2 showed that majority (60.0 %) of fish farmers from the investigated regions of Lesotho confirmed that there are fishery associations in their region. However, a scattering number (16,7 %) of farmers claimed that fishery associations are in inaccessible. Several farmers from all the regions affirmed that they did not receive education about fish farming, but used guide from online platforms and some ideas from other farmers. The Chi-Square test results indicated no significant association (</w:t>
      </w:r>
      <w:r w:rsidR="00C86B10" w:rsidRPr="00C86B10">
        <w:rPr>
          <w:rFonts w:ascii="Arial" w:hAnsi="Arial" w:cs="Arial"/>
          <w:i/>
        </w:rPr>
        <w:t>P ≤</w:t>
      </w:r>
      <w:r w:rsidRPr="00435DD6">
        <w:rPr>
          <w:rFonts w:ascii="Arial" w:hAnsi="Arial" w:cs="Arial"/>
        </w:rPr>
        <w:t xml:space="preserve"> 0.05) when significant was assessed.  The findings of the current study are in consonance with those of </w:t>
      </w:r>
      <w:proofErr w:type="spellStart"/>
      <w:r w:rsidRPr="00435DD6">
        <w:rPr>
          <w:rFonts w:ascii="Arial" w:hAnsi="Arial" w:cs="Arial"/>
        </w:rPr>
        <w:t>Shitote</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(2013) who indicated that there is lack of knowledge among fish farmers because in many rural or developing areas, extension service or programs that provide expert knowledge and support to farmers are either underfunded or absent thus resulting in poor management practices. Fishery associations can help members access financial resources, grants, and loans that improve their businesses or allow for investment in more efficient and eco-friendly equipment. They also provide training to improve skills, which can directly boost productivity and profitability (Swetha </w:t>
      </w:r>
      <w:r w:rsidRPr="00435DD6">
        <w:rPr>
          <w:rFonts w:ascii="Arial" w:hAnsi="Arial" w:cs="Arial"/>
          <w:i/>
        </w:rPr>
        <w:t>et al</w:t>
      </w:r>
      <w:r w:rsidRPr="00435DD6">
        <w:rPr>
          <w:rFonts w:ascii="Arial" w:hAnsi="Arial" w:cs="Arial"/>
        </w:rPr>
        <w:t>., 2020).</w:t>
      </w:r>
    </w:p>
    <w:p w14:paraId="78BD0FCB" w14:textId="78C57167" w:rsidR="00BB34C6" w:rsidRPr="00435DD6" w:rsidRDefault="00BB34C6" w:rsidP="0094264A">
      <w:pPr>
        <w:rPr>
          <w:rFonts w:ascii="Arial" w:hAnsi="Arial" w:cs="Arial"/>
          <w:b/>
        </w:rPr>
      </w:pPr>
    </w:p>
    <w:p w14:paraId="28537A67" w14:textId="77777777" w:rsidR="006557BD" w:rsidRDefault="006557BD" w:rsidP="0094264A">
      <w:pPr>
        <w:pStyle w:val="Caption"/>
        <w:rPr>
          <w:rFonts w:ascii="Arial" w:hAnsi="Arial" w:cs="Arial"/>
          <w:b/>
          <w:i w:val="0"/>
          <w:color w:val="auto"/>
          <w:sz w:val="20"/>
          <w:szCs w:val="20"/>
        </w:rPr>
      </w:pPr>
      <w:bookmarkStart w:id="6" w:name="_Toc198721449"/>
      <w:bookmarkStart w:id="7" w:name="_Toc198721352"/>
      <w:bookmarkStart w:id="8" w:name="_Toc198721639"/>
      <w:bookmarkStart w:id="9" w:name="_Toc198721551"/>
    </w:p>
    <w:p w14:paraId="0813DCA1" w14:textId="77777777" w:rsidR="00BB34C6" w:rsidRPr="00435DD6" w:rsidRDefault="00BB34C6" w:rsidP="0094264A">
      <w:pPr>
        <w:pStyle w:val="Caption"/>
        <w:rPr>
          <w:rFonts w:ascii="Arial" w:hAnsi="Arial" w:cs="Arial"/>
          <w:b/>
          <w:i w:val="0"/>
          <w:color w:val="auto"/>
          <w:sz w:val="20"/>
          <w:szCs w:val="20"/>
        </w:rPr>
      </w:pPr>
      <w:r w:rsidRPr="00435DD6">
        <w:rPr>
          <w:rFonts w:ascii="Arial" w:hAnsi="Arial" w:cs="Arial"/>
          <w:b/>
          <w:i w:val="0"/>
          <w:color w:val="auto"/>
          <w:sz w:val="20"/>
          <w:szCs w:val="20"/>
        </w:rPr>
        <w:lastRenderedPageBreak/>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1</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DEMOGRAPHIC PROFILE OF FISH FARMERS IN LESOTHO</w:t>
      </w:r>
      <w:bookmarkEnd w:id="6"/>
      <w:bookmarkEnd w:id="7"/>
      <w:bookmarkEnd w:id="8"/>
      <w:bookmarkEnd w:id="9"/>
    </w:p>
    <w:tbl>
      <w:tblPr>
        <w:tblStyle w:val="TableGrid"/>
        <w:tblW w:w="81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417"/>
        <w:gridCol w:w="1276"/>
        <w:gridCol w:w="1276"/>
        <w:gridCol w:w="850"/>
        <w:gridCol w:w="851"/>
        <w:gridCol w:w="850"/>
      </w:tblGrid>
      <w:tr w:rsidR="00BB34C6" w:rsidRPr="00435DD6" w14:paraId="53AEB554" w14:textId="77777777" w:rsidTr="00CA73D7">
        <w:trPr>
          <w:trHeight w:val="395"/>
        </w:trPr>
        <w:tc>
          <w:tcPr>
            <w:tcW w:w="1668" w:type="dxa"/>
            <w:tcBorders>
              <w:top w:val="single" w:sz="4" w:space="0" w:color="auto"/>
              <w:bottom w:val="single" w:sz="4" w:space="0" w:color="auto"/>
            </w:tcBorders>
          </w:tcPr>
          <w:p w14:paraId="7D03C5F4"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CATEGORY</w:t>
            </w:r>
          </w:p>
        </w:tc>
        <w:tc>
          <w:tcPr>
            <w:tcW w:w="1417" w:type="dxa"/>
            <w:tcBorders>
              <w:top w:val="single" w:sz="4" w:space="0" w:color="auto"/>
              <w:bottom w:val="single" w:sz="4" w:space="0" w:color="auto"/>
            </w:tcBorders>
          </w:tcPr>
          <w:p w14:paraId="14CE2E0F"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CENTRAL%</w:t>
            </w:r>
          </w:p>
        </w:tc>
        <w:tc>
          <w:tcPr>
            <w:tcW w:w="1276" w:type="dxa"/>
            <w:tcBorders>
              <w:top w:val="single" w:sz="4" w:space="0" w:color="auto"/>
              <w:bottom w:val="single" w:sz="4" w:space="0" w:color="auto"/>
            </w:tcBorders>
          </w:tcPr>
          <w:p w14:paraId="44C9B836"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NORTH%</w:t>
            </w:r>
          </w:p>
        </w:tc>
        <w:tc>
          <w:tcPr>
            <w:tcW w:w="1276" w:type="dxa"/>
            <w:tcBorders>
              <w:top w:val="single" w:sz="4" w:space="0" w:color="auto"/>
              <w:bottom w:val="single" w:sz="4" w:space="0" w:color="auto"/>
            </w:tcBorders>
          </w:tcPr>
          <w:p w14:paraId="09ACC364"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SOUTH%</w:t>
            </w:r>
          </w:p>
        </w:tc>
        <w:tc>
          <w:tcPr>
            <w:tcW w:w="850" w:type="dxa"/>
            <w:tcBorders>
              <w:top w:val="single" w:sz="4" w:space="0" w:color="auto"/>
              <w:bottom w:val="single" w:sz="4" w:space="0" w:color="auto"/>
            </w:tcBorders>
          </w:tcPr>
          <w:p w14:paraId="43D089A7"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S.E</w:t>
            </w:r>
          </w:p>
        </w:tc>
        <w:tc>
          <w:tcPr>
            <w:tcW w:w="851" w:type="dxa"/>
            <w:tcBorders>
              <w:top w:val="single" w:sz="4" w:space="0" w:color="auto"/>
              <w:bottom w:val="single" w:sz="4" w:space="0" w:color="auto"/>
            </w:tcBorders>
          </w:tcPr>
          <w:p w14:paraId="323D9998" w14:textId="77777777" w:rsidR="00BB34C6" w:rsidRPr="00435DD6" w:rsidRDefault="00BB34C6" w:rsidP="0094264A">
            <w:pPr>
              <w:pStyle w:val="ListParagraph"/>
              <w:spacing w:after="0" w:line="240" w:lineRule="auto"/>
              <w:ind w:left="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850" w:type="dxa"/>
            <w:tcBorders>
              <w:top w:val="single" w:sz="4" w:space="0" w:color="auto"/>
              <w:bottom w:val="single" w:sz="4" w:space="0" w:color="auto"/>
            </w:tcBorders>
          </w:tcPr>
          <w:p w14:paraId="003A3277"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Sig</w:t>
            </w:r>
          </w:p>
        </w:tc>
      </w:tr>
      <w:tr w:rsidR="00BB34C6" w:rsidRPr="00435DD6" w14:paraId="759A068B" w14:textId="77777777" w:rsidTr="00CA73D7">
        <w:tc>
          <w:tcPr>
            <w:tcW w:w="8188" w:type="dxa"/>
            <w:gridSpan w:val="7"/>
            <w:tcBorders>
              <w:top w:val="single" w:sz="4" w:space="0" w:color="auto"/>
            </w:tcBorders>
          </w:tcPr>
          <w:p w14:paraId="706F36E6"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Gender</w:t>
            </w:r>
          </w:p>
        </w:tc>
      </w:tr>
      <w:tr w:rsidR="00BB34C6" w:rsidRPr="00435DD6" w14:paraId="12AED8E1" w14:textId="77777777" w:rsidTr="00CA73D7">
        <w:trPr>
          <w:trHeight w:val="125"/>
        </w:trPr>
        <w:tc>
          <w:tcPr>
            <w:tcW w:w="1668" w:type="dxa"/>
          </w:tcPr>
          <w:p w14:paraId="30F9FF67"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Female</w:t>
            </w:r>
          </w:p>
        </w:tc>
        <w:tc>
          <w:tcPr>
            <w:tcW w:w="1417" w:type="dxa"/>
          </w:tcPr>
          <w:p w14:paraId="01C7E47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83.3</w:t>
            </w:r>
          </w:p>
        </w:tc>
        <w:tc>
          <w:tcPr>
            <w:tcW w:w="1276" w:type="dxa"/>
          </w:tcPr>
          <w:p w14:paraId="6C947F19"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16.7</w:t>
            </w:r>
          </w:p>
        </w:tc>
        <w:tc>
          <w:tcPr>
            <w:tcW w:w="1276" w:type="dxa"/>
          </w:tcPr>
          <w:p w14:paraId="17DCC212"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850" w:type="dxa"/>
          </w:tcPr>
          <w:p w14:paraId="0B0DEAC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0.101</w:t>
            </w:r>
          </w:p>
        </w:tc>
        <w:tc>
          <w:tcPr>
            <w:tcW w:w="851" w:type="dxa"/>
          </w:tcPr>
          <w:p w14:paraId="2FF5B88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3.4</w:t>
            </w:r>
          </w:p>
        </w:tc>
        <w:tc>
          <w:tcPr>
            <w:tcW w:w="850" w:type="dxa"/>
          </w:tcPr>
          <w:p w14:paraId="00B3F44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0.090</w:t>
            </w:r>
          </w:p>
        </w:tc>
      </w:tr>
      <w:tr w:rsidR="00BB34C6" w:rsidRPr="00435DD6" w14:paraId="024413E0" w14:textId="77777777" w:rsidTr="00CA73D7">
        <w:tc>
          <w:tcPr>
            <w:tcW w:w="1668" w:type="dxa"/>
          </w:tcPr>
          <w:p w14:paraId="58C2F319"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Male</w:t>
            </w:r>
          </w:p>
        </w:tc>
        <w:tc>
          <w:tcPr>
            <w:tcW w:w="1417" w:type="dxa"/>
          </w:tcPr>
          <w:p w14:paraId="49F4F6B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42.9</w:t>
            </w:r>
          </w:p>
        </w:tc>
        <w:tc>
          <w:tcPr>
            <w:tcW w:w="1276" w:type="dxa"/>
          </w:tcPr>
          <w:p w14:paraId="55AA7AF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21.4</w:t>
            </w:r>
          </w:p>
        </w:tc>
        <w:tc>
          <w:tcPr>
            <w:tcW w:w="1276" w:type="dxa"/>
          </w:tcPr>
          <w:p w14:paraId="083D1CF2"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35.7</w:t>
            </w:r>
          </w:p>
        </w:tc>
        <w:tc>
          <w:tcPr>
            <w:tcW w:w="850" w:type="dxa"/>
          </w:tcPr>
          <w:p w14:paraId="2B8C2C02"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3B811621"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623ABBD0"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0FFE36D4" w14:textId="77777777" w:rsidTr="00CA73D7">
        <w:tc>
          <w:tcPr>
            <w:tcW w:w="8188" w:type="dxa"/>
            <w:gridSpan w:val="7"/>
          </w:tcPr>
          <w:p w14:paraId="08BB2EC7"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Age</w:t>
            </w:r>
          </w:p>
        </w:tc>
      </w:tr>
      <w:tr w:rsidR="00BB34C6" w:rsidRPr="00435DD6" w14:paraId="7C902183" w14:textId="77777777" w:rsidTr="00CA73D7">
        <w:tc>
          <w:tcPr>
            <w:tcW w:w="1668" w:type="dxa"/>
          </w:tcPr>
          <w:p w14:paraId="268A25C5"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24-30</w:t>
            </w:r>
          </w:p>
        </w:tc>
        <w:tc>
          <w:tcPr>
            <w:tcW w:w="1417" w:type="dxa"/>
          </w:tcPr>
          <w:p w14:paraId="1CD7BB1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B312C4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25.0</w:t>
            </w:r>
          </w:p>
        </w:tc>
        <w:tc>
          <w:tcPr>
            <w:tcW w:w="1276" w:type="dxa"/>
          </w:tcPr>
          <w:p w14:paraId="487B48A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25.0</w:t>
            </w:r>
          </w:p>
        </w:tc>
        <w:tc>
          <w:tcPr>
            <w:tcW w:w="850" w:type="dxa"/>
          </w:tcPr>
          <w:p w14:paraId="3C9E6BF2"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0.266</w:t>
            </w:r>
          </w:p>
        </w:tc>
        <w:tc>
          <w:tcPr>
            <w:tcW w:w="851" w:type="dxa"/>
          </w:tcPr>
          <w:p w14:paraId="249FF31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4.8</w:t>
            </w:r>
          </w:p>
        </w:tc>
        <w:tc>
          <w:tcPr>
            <w:tcW w:w="850" w:type="dxa"/>
          </w:tcPr>
          <w:p w14:paraId="273D7A7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0.804</w:t>
            </w:r>
          </w:p>
        </w:tc>
      </w:tr>
      <w:tr w:rsidR="00BB34C6" w:rsidRPr="00435DD6" w14:paraId="02FA0F83" w14:textId="77777777" w:rsidTr="00CA73D7">
        <w:tc>
          <w:tcPr>
            <w:tcW w:w="1668" w:type="dxa"/>
          </w:tcPr>
          <w:p w14:paraId="40628937"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31-40</w:t>
            </w:r>
          </w:p>
        </w:tc>
        <w:tc>
          <w:tcPr>
            <w:tcW w:w="1417" w:type="dxa"/>
          </w:tcPr>
          <w:p w14:paraId="1F36C8B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60.0</w:t>
            </w:r>
          </w:p>
        </w:tc>
        <w:tc>
          <w:tcPr>
            <w:tcW w:w="1276" w:type="dxa"/>
          </w:tcPr>
          <w:p w14:paraId="13BFD8A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40.0</w:t>
            </w:r>
          </w:p>
        </w:tc>
        <w:tc>
          <w:tcPr>
            <w:tcW w:w="1276" w:type="dxa"/>
          </w:tcPr>
          <w:p w14:paraId="41E61D0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850" w:type="dxa"/>
          </w:tcPr>
          <w:p w14:paraId="33F5A55D"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71D59D40"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2AFE907F"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0777BDB1" w14:textId="77777777" w:rsidTr="00CA73D7">
        <w:tc>
          <w:tcPr>
            <w:tcW w:w="1668" w:type="dxa"/>
          </w:tcPr>
          <w:p w14:paraId="4E31D0FB"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41-50</w:t>
            </w:r>
          </w:p>
        </w:tc>
        <w:tc>
          <w:tcPr>
            <w:tcW w:w="1417" w:type="dxa"/>
          </w:tcPr>
          <w:p w14:paraId="682B167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58097F3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12.5</w:t>
            </w:r>
          </w:p>
        </w:tc>
        <w:tc>
          <w:tcPr>
            <w:tcW w:w="1276" w:type="dxa"/>
          </w:tcPr>
          <w:p w14:paraId="7F622C5B"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37.5</w:t>
            </w:r>
          </w:p>
        </w:tc>
        <w:tc>
          <w:tcPr>
            <w:tcW w:w="850" w:type="dxa"/>
          </w:tcPr>
          <w:p w14:paraId="744C94EB"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38F9F0EF"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679CDA83"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5EA070BB" w14:textId="77777777" w:rsidTr="00CA73D7">
        <w:tc>
          <w:tcPr>
            <w:tcW w:w="1668" w:type="dxa"/>
          </w:tcPr>
          <w:p w14:paraId="17B4EA92"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51-60</w:t>
            </w:r>
          </w:p>
        </w:tc>
        <w:tc>
          <w:tcPr>
            <w:tcW w:w="1417" w:type="dxa"/>
          </w:tcPr>
          <w:p w14:paraId="1297B08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100.0</w:t>
            </w:r>
          </w:p>
        </w:tc>
        <w:tc>
          <w:tcPr>
            <w:tcW w:w="1276" w:type="dxa"/>
          </w:tcPr>
          <w:p w14:paraId="605B8AB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76" w:type="dxa"/>
          </w:tcPr>
          <w:p w14:paraId="32E6B69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850" w:type="dxa"/>
          </w:tcPr>
          <w:p w14:paraId="57F7028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3A293981"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5A8FEDBE"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3E5C6B46" w14:textId="77777777" w:rsidTr="00CA73D7">
        <w:tc>
          <w:tcPr>
            <w:tcW w:w="1668" w:type="dxa"/>
          </w:tcPr>
          <w:p w14:paraId="4C11A68D"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61-70</w:t>
            </w:r>
          </w:p>
        </w:tc>
        <w:tc>
          <w:tcPr>
            <w:tcW w:w="1417" w:type="dxa"/>
          </w:tcPr>
          <w:p w14:paraId="5C2F4949"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D1B5C19"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76" w:type="dxa"/>
          </w:tcPr>
          <w:p w14:paraId="3DA8F81C"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850" w:type="dxa"/>
          </w:tcPr>
          <w:p w14:paraId="16431986"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2736EADF"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00DD218A"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6D13F458" w14:textId="77777777" w:rsidTr="00CA73D7">
        <w:tc>
          <w:tcPr>
            <w:tcW w:w="8188" w:type="dxa"/>
            <w:gridSpan w:val="7"/>
          </w:tcPr>
          <w:p w14:paraId="7A8C227C"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Level of experience</w:t>
            </w:r>
          </w:p>
        </w:tc>
      </w:tr>
      <w:tr w:rsidR="00BB34C6" w:rsidRPr="00435DD6" w14:paraId="0583B302" w14:textId="77777777" w:rsidTr="00CA73D7">
        <w:tc>
          <w:tcPr>
            <w:tcW w:w="1668" w:type="dxa"/>
          </w:tcPr>
          <w:p w14:paraId="3191B334"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1-2 years</w:t>
            </w:r>
          </w:p>
        </w:tc>
        <w:tc>
          <w:tcPr>
            <w:tcW w:w="1417" w:type="dxa"/>
          </w:tcPr>
          <w:p w14:paraId="3D94A6A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0AC97F6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76" w:type="dxa"/>
          </w:tcPr>
          <w:p w14:paraId="6F29512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66.7</w:t>
            </w:r>
          </w:p>
        </w:tc>
        <w:tc>
          <w:tcPr>
            <w:tcW w:w="850" w:type="dxa"/>
          </w:tcPr>
          <w:p w14:paraId="1F1A607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0.177</w:t>
            </w:r>
          </w:p>
        </w:tc>
        <w:tc>
          <w:tcPr>
            <w:tcW w:w="851" w:type="dxa"/>
          </w:tcPr>
          <w:p w14:paraId="51F38A4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4.5</w:t>
            </w:r>
          </w:p>
        </w:tc>
        <w:tc>
          <w:tcPr>
            <w:tcW w:w="850" w:type="dxa"/>
          </w:tcPr>
          <w:p w14:paraId="070C7F7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0.256</w:t>
            </w:r>
          </w:p>
        </w:tc>
      </w:tr>
      <w:tr w:rsidR="00BB34C6" w:rsidRPr="00435DD6" w14:paraId="17FF5159" w14:textId="77777777" w:rsidTr="00CA73D7">
        <w:tc>
          <w:tcPr>
            <w:tcW w:w="1668" w:type="dxa"/>
          </w:tcPr>
          <w:p w14:paraId="287709FA"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3-4 years</w:t>
            </w:r>
          </w:p>
        </w:tc>
        <w:tc>
          <w:tcPr>
            <w:tcW w:w="1417" w:type="dxa"/>
          </w:tcPr>
          <w:p w14:paraId="79C682C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4F93E6A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78049744"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850" w:type="dxa"/>
          </w:tcPr>
          <w:p w14:paraId="632BFC8B"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29844F9E"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53EF222F"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014597DC" w14:textId="77777777" w:rsidTr="00CA73D7">
        <w:tc>
          <w:tcPr>
            <w:tcW w:w="1668" w:type="dxa"/>
          </w:tcPr>
          <w:p w14:paraId="38E088DE"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Less than a year</w:t>
            </w:r>
          </w:p>
        </w:tc>
        <w:tc>
          <w:tcPr>
            <w:tcW w:w="1417" w:type="dxa"/>
          </w:tcPr>
          <w:p w14:paraId="18EF75B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69.2</w:t>
            </w:r>
          </w:p>
        </w:tc>
        <w:tc>
          <w:tcPr>
            <w:tcW w:w="1276" w:type="dxa"/>
          </w:tcPr>
          <w:p w14:paraId="3583580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15.4</w:t>
            </w:r>
          </w:p>
        </w:tc>
        <w:tc>
          <w:tcPr>
            <w:tcW w:w="1276" w:type="dxa"/>
          </w:tcPr>
          <w:p w14:paraId="0AD5C68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15.4</w:t>
            </w:r>
          </w:p>
        </w:tc>
        <w:tc>
          <w:tcPr>
            <w:tcW w:w="850" w:type="dxa"/>
          </w:tcPr>
          <w:p w14:paraId="462D569F"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5460F318"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265AB7B0"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4953BE53" w14:textId="77777777" w:rsidTr="00C245F1">
        <w:tc>
          <w:tcPr>
            <w:tcW w:w="8188" w:type="dxa"/>
            <w:gridSpan w:val="7"/>
            <w:tcBorders>
              <w:bottom w:val="nil"/>
            </w:tcBorders>
          </w:tcPr>
          <w:p w14:paraId="65DF79E2"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Source of income</w:t>
            </w:r>
          </w:p>
        </w:tc>
      </w:tr>
      <w:tr w:rsidR="00BB34C6" w:rsidRPr="00435DD6" w14:paraId="64ED9150" w14:textId="77777777" w:rsidTr="00C245F1">
        <w:tc>
          <w:tcPr>
            <w:tcW w:w="1668" w:type="dxa"/>
            <w:tcBorders>
              <w:top w:val="nil"/>
              <w:bottom w:val="nil"/>
            </w:tcBorders>
          </w:tcPr>
          <w:p w14:paraId="2CB958AF"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Fish farming</w:t>
            </w:r>
          </w:p>
        </w:tc>
        <w:tc>
          <w:tcPr>
            <w:tcW w:w="1417" w:type="dxa"/>
            <w:tcBorders>
              <w:top w:val="nil"/>
              <w:bottom w:val="nil"/>
            </w:tcBorders>
          </w:tcPr>
          <w:p w14:paraId="5D8C05F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1276" w:type="dxa"/>
            <w:tcBorders>
              <w:top w:val="nil"/>
              <w:bottom w:val="nil"/>
            </w:tcBorders>
          </w:tcPr>
          <w:p w14:paraId="5FCCDC9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1276" w:type="dxa"/>
            <w:tcBorders>
              <w:top w:val="nil"/>
              <w:bottom w:val="nil"/>
            </w:tcBorders>
          </w:tcPr>
          <w:p w14:paraId="5138931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33.3</w:t>
            </w:r>
          </w:p>
        </w:tc>
        <w:tc>
          <w:tcPr>
            <w:tcW w:w="850" w:type="dxa"/>
            <w:tcBorders>
              <w:top w:val="nil"/>
              <w:bottom w:val="nil"/>
            </w:tcBorders>
          </w:tcPr>
          <w:p w14:paraId="026F65D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0.250</w:t>
            </w:r>
          </w:p>
        </w:tc>
        <w:tc>
          <w:tcPr>
            <w:tcW w:w="851" w:type="dxa"/>
            <w:tcBorders>
              <w:top w:val="nil"/>
              <w:bottom w:val="nil"/>
            </w:tcBorders>
          </w:tcPr>
          <w:p w14:paraId="06A3DC4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3.3</w:t>
            </w:r>
          </w:p>
        </w:tc>
        <w:tc>
          <w:tcPr>
            <w:tcW w:w="850" w:type="dxa"/>
            <w:tcBorders>
              <w:top w:val="nil"/>
              <w:bottom w:val="nil"/>
            </w:tcBorders>
          </w:tcPr>
          <w:p w14:paraId="574749F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0.532</w:t>
            </w:r>
          </w:p>
        </w:tc>
      </w:tr>
      <w:tr w:rsidR="00BB34C6" w:rsidRPr="00435DD6" w14:paraId="78819684" w14:textId="77777777" w:rsidTr="00C245F1">
        <w:tc>
          <w:tcPr>
            <w:tcW w:w="1668" w:type="dxa"/>
            <w:tcBorders>
              <w:top w:val="nil"/>
              <w:bottom w:val="nil"/>
            </w:tcBorders>
          </w:tcPr>
          <w:p w14:paraId="08ECA001"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Crop farming</w:t>
            </w:r>
          </w:p>
        </w:tc>
        <w:tc>
          <w:tcPr>
            <w:tcW w:w="1417" w:type="dxa"/>
            <w:tcBorders>
              <w:top w:val="nil"/>
              <w:bottom w:val="nil"/>
            </w:tcBorders>
          </w:tcPr>
          <w:p w14:paraId="78C2F61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276" w:type="dxa"/>
            <w:tcBorders>
              <w:top w:val="nil"/>
              <w:bottom w:val="nil"/>
            </w:tcBorders>
          </w:tcPr>
          <w:p w14:paraId="6A67C53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25.0</w:t>
            </w:r>
          </w:p>
        </w:tc>
        <w:tc>
          <w:tcPr>
            <w:tcW w:w="1276" w:type="dxa"/>
            <w:tcBorders>
              <w:top w:val="nil"/>
              <w:bottom w:val="nil"/>
            </w:tcBorders>
          </w:tcPr>
          <w:p w14:paraId="2A06C32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25.0</w:t>
            </w:r>
          </w:p>
        </w:tc>
        <w:tc>
          <w:tcPr>
            <w:tcW w:w="850" w:type="dxa"/>
            <w:tcBorders>
              <w:top w:val="nil"/>
              <w:bottom w:val="nil"/>
            </w:tcBorders>
          </w:tcPr>
          <w:p w14:paraId="60796AA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Borders>
              <w:top w:val="nil"/>
              <w:bottom w:val="nil"/>
            </w:tcBorders>
          </w:tcPr>
          <w:p w14:paraId="2CFDB7C7"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Borders>
              <w:top w:val="nil"/>
              <w:bottom w:val="nil"/>
            </w:tcBorders>
          </w:tcPr>
          <w:p w14:paraId="1C8013BA"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78AD4CEA" w14:textId="77777777" w:rsidTr="00C245F1">
        <w:tc>
          <w:tcPr>
            <w:tcW w:w="1668" w:type="dxa"/>
            <w:tcBorders>
              <w:top w:val="nil"/>
            </w:tcBorders>
          </w:tcPr>
          <w:p w14:paraId="1E783EE4"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Mixed farming</w:t>
            </w:r>
          </w:p>
        </w:tc>
        <w:tc>
          <w:tcPr>
            <w:tcW w:w="1417" w:type="dxa"/>
            <w:tcBorders>
              <w:top w:val="nil"/>
            </w:tcBorders>
          </w:tcPr>
          <w:p w14:paraId="06116AE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80.0</w:t>
            </w:r>
          </w:p>
        </w:tc>
        <w:tc>
          <w:tcPr>
            <w:tcW w:w="1276" w:type="dxa"/>
            <w:tcBorders>
              <w:top w:val="nil"/>
            </w:tcBorders>
          </w:tcPr>
          <w:p w14:paraId="653ECAA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20.0</w:t>
            </w:r>
          </w:p>
        </w:tc>
        <w:tc>
          <w:tcPr>
            <w:tcW w:w="1276" w:type="dxa"/>
            <w:tcBorders>
              <w:top w:val="nil"/>
            </w:tcBorders>
          </w:tcPr>
          <w:p w14:paraId="34F04A7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850" w:type="dxa"/>
            <w:tcBorders>
              <w:top w:val="nil"/>
            </w:tcBorders>
          </w:tcPr>
          <w:p w14:paraId="0166B2F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Borders>
              <w:top w:val="nil"/>
            </w:tcBorders>
          </w:tcPr>
          <w:p w14:paraId="5BEC9CD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Borders>
              <w:top w:val="nil"/>
            </w:tcBorders>
          </w:tcPr>
          <w:p w14:paraId="1F4A18FC"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799750AF" w14:textId="77777777" w:rsidTr="00CA73D7">
        <w:tc>
          <w:tcPr>
            <w:tcW w:w="1668" w:type="dxa"/>
          </w:tcPr>
          <w:p w14:paraId="2B6CB741"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Other</w:t>
            </w:r>
          </w:p>
        </w:tc>
        <w:tc>
          <w:tcPr>
            <w:tcW w:w="1417" w:type="dxa"/>
          </w:tcPr>
          <w:p w14:paraId="04BEF10A"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2C31B77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12.5</w:t>
            </w:r>
          </w:p>
        </w:tc>
        <w:tc>
          <w:tcPr>
            <w:tcW w:w="1276" w:type="dxa"/>
          </w:tcPr>
          <w:p w14:paraId="0A5932B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37.5</w:t>
            </w:r>
          </w:p>
        </w:tc>
        <w:tc>
          <w:tcPr>
            <w:tcW w:w="850" w:type="dxa"/>
          </w:tcPr>
          <w:p w14:paraId="1AFB7D6F"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3D07D4D4"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707CAA1F"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2645C57E" w14:textId="77777777" w:rsidTr="00CA73D7">
        <w:tc>
          <w:tcPr>
            <w:tcW w:w="8188" w:type="dxa"/>
            <w:gridSpan w:val="7"/>
          </w:tcPr>
          <w:p w14:paraId="3CFF394B"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Fishery association</w:t>
            </w:r>
          </w:p>
        </w:tc>
      </w:tr>
      <w:tr w:rsidR="00BB34C6" w:rsidRPr="00435DD6" w14:paraId="21DC8FED" w14:textId="77777777" w:rsidTr="00CA73D7">
        <w:tc>
          <w:tcPr>
            <w:tcW w:w="1668" w:type="dxa"/>
          </w:tcPr>
          <w:p w14:paraId="5DB6450B"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Yes</w:t>
            </w:r>
          </w:p>
        </w:tc>
        <w:tc>
          <w:tcPr>
            <w:tcW w:w="1417" w:type="dxa"/>
          </w:tcPr>
          <w:p w14:paraId="3483A1C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60.0</w:t>
            </w:r>
          </w:p>
        </w:tc>
        <w:tc>
          <w:tcPr>
            <w:tcW w:w="1276" w:type="dxa"/>
          </w:tcPr>
          <w:p w14:paraId="38E1D63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30.0</w:t>
            </w:r>
          </w:p>
        </w:tc>
        <w:tc>
          <w:tcPr>
            <w:tcW w:w="1276" w:type="dxa"/>
          </w:tcPr>
          <w:p w14:paraId="4AE2BE3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w:t>
            </w:r>
          </w:p>
        </w:tc>
        <w:tc>
          <w:tcPr>
            <w:tcW w:w="850" w:type="dxa"/>
          </w:tcPr>
          <w:p w14:paraId="77A70D9A"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0.115</w:t>
            </w:r>
          </w:p>
        </w:tc>
        <w:tc>
          <w:tcPr>
            <w:tcW w:w="851" w:type="dxa"/>
          </w:tcPr>
          <w:p w14:paraId="5EC1C8C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2.9</w:t>
            </w:r>
          </w:p>
        </w:tc>
        <w:tc>
          <w:tcPr>
            <w:tcW w:w="850" w:type="dxa"/>
          </w:tcPr>
          <w:p w14:paraId="4B41440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0.314</w:t>
            </w:r>
          </w:p>
        </w:tc>
      </w:tr>
      <w:tr w:rsidR="00BB34C6" w:rsidRPr="00435DD6" w14:paraId="6AA5238A" w14:textId="77777777" w:rsidTr="00CA73D7">
        <w:tc>
          <w:tcPr>
            <w:tcW w:w="1668" w:type="dxa"/>
          </w:tcPr>
          <w:p w14:paraId="258A2B79"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No</w:t>
            </w:r>
          </w:p>
        </w:tc>
        <w:tc>
          <w:tcPr>
            <w:tcW w:w="1417" w:type="dxa"/>
          </w:tcPr>
          <w:p w14:paraId="40B2998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EB877FB"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w:t>
            </w:r>
          </w:p>
        </w:tc>
        <w:tc>
          <w:tcPr>
            <w:tcW w:w="1276" w:type="dxa"/>
          </w:tcPr>
          <w:p w14:paraId="25DFAAE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40.0</w:t>
            </w:r>
          </w:p>
        </w:tc>
        <w:tc>
          <w:tcPr>
            <w:tcW w:w="850" w:type="dxa"/>
          </w:tcPr>
          <w:p w14:paraId="10AC4E24"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3D3E75F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2040A275"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37BAFC29" w14:textId="77777777" w:rsidTr="00CA73D7">
        <w:tc>
          <w:tcPr>
            <w:tcW w:w="8188" w:type="dxa"/>
            <w:gridSpan w:val="7"/>
          </w:tcPr>
          <w:p w14:paraId="5C515872"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Education level</w:t>
            </w:r>
          </w:p>
        </w:tc>
      </w:tr>
      <w:tr w:rsidR="00BB34C6" w:rsidRPr="00435DD6" w14:paraId="7F8C7DE5" w14:textId="77777777" w:rsidTr="00CA73D7">
        <w:tc>
          <w:tcPr>
            <w:tcW w:w="1668" w:type="dxa"/>
          </w:tcPr>
          <w:p w14:paraId="1B687635"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Secondary</w:t>
            </w:r>
          </w:p>
        </w:tc>
        <w:tc>
          <w:tcPr>
            <w:tcW w:w="1417" w:type="dxa"/>
          </w:tcPr>
          <w:p w14:paraId="118B836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57.1</w:t>
            </w:r>
          </w:p>
        </w:tc>
        <w:tc>
          <w:tcPr>
            <w:tcW w:w="1276" w:type="dxa"/>
          </w:tcPr>
          <w:p w14:paraId="303CF07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14.3</w:t>
            </w:r>
          </w:p>
        </w:tc>
        <w:tc>
          <w:tcPr>
            <w:tcW w:w="1276" w:type="dxa"/>
          </w:tcPr>
          <w:p w14:paraId="2CE0F9B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28.6</w:t>
            </w:r>
          </w:p>
        </w:tc>
        <w:tc>
          <w:tcPr>
            <w:tcW w:w="850" w:type="dxa"/>
          </w:tcPr>
          <w:p w14:paraId="4DD8B314"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0.114</w:t>
            </w:r>
          </w:p>
        </w:tc>
        <w:tc>
          <w:tcPr>
            <w:tcW w:w="851" w:type="dxa"/>
          </w:tcPr>
          <w:p w14:paraId="0D5AD8B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0.038</w:t>
            </w:r>
          </w:p>
        </w:tc>
        <w:tc>
          <w:tcPr>
            <w:tcW w:w="850" w:type="dxa"/>
          </w:tcPr>
          <w:p w14:paraId="7137AA4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0.914</w:t>
            </w:r>
          </w:p>
        </w:tc>
      </w:tr>
      <w:tr w:rsidR="00BB34C6" w:rsidRPr="00435DD6" w14:paraId="7E3D7374" w14:textId="77777777" w:rsidTr="00CA73D7">
        <w:tc>
          <w:tcPr>
            <w:tcW w:w="1668" w:type="dxa"/>
          </w:tcPr>
          <w:p w14:paraId="4BC6B034"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Tertiary</w:t>
            </w:r>
          </w:p>
        </w:tc>
        <w:tc>
          <w:tcPr>
            <w:tcW w:w="1417" w:type="dxa"/>
          </w:tcPr>
          <w:p w14:paraId="2062980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58.3</w:t>
            </w:r>
          </w:p>
        </w:tc>
        <w:tc>
          <w:tcPr>
            <w:tcW w:w="1276" w:type="dxa"/>
          </w:tcPr>
          <w:p w14:paraId="016F15EB"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16.7</w:t>
            </w:r>
          </w:p>
        </w:tc>
        <w:tc>
          <w:tcPr>
            <w:tcW w:w="1276" w:type="dxa"/>
          </w:tcPr>
          <w:p w14:paraId="1DA895E4"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25.0</w:t>
            </w:r>
          </w:p>
        </w:tc>
        <w:tc>
          <w:tcPr>
            <w:tcW w:w="850" w:type="dxa"/>
          </w:tcPr>
          <w:p w14:paraId="678B042C"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5B2C081A"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433FB632"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3E99E060" w14:textId="77777777" w:rsidTr="00CA73D7">
        <w:tc>
          <w:tcPr>
            <w:tcW w:w="8188" w:type="dxa"/>
            <w:gridSpan w:val="7"/>
          </w:tcPr>
          <w:p w14:paraId="16831A6F"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Training attended</w:t>
            </w:r>
          </w:p>
        </w:tc>
      </w:tr>
      <w:tr w:rsidR="00BB34C6" w:rsidRPr="00435DD6" w14:paraId="0DA1D20B" w14:textId="77777777" w:rsidTr="00CA73D7">
        <w:tc>
          <w:tcPr>
            <w:tcW w:w="1668" w:type="dxa"/>
          </w:tcPr>
          <w:p w14:paraId="3041AABA"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Yes</w:t>
            </w:r>
          </w:p>
        </w:tc>
        <w:tc>
          <w:tcPr>
            <w:tcW w:w="1417" w:type="dxa"/>
          </w:tcPr>
          <w:p w14:paraId="623F71F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52.9</w:t>
            </w:r>
          </w:p>
        </w:tc>
        <w:tc>
          <w:tcPr>
            <w:tcW w:w="1276" w:type="dxa"/>
          </w:tcPr>
          <w:p w14:paraId="37040D1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21.1</w:t>
            </w:r>
          </w:p>
        </w:tc>
        <w:tc>
          <w:tcPr>
            <w:tcW w:w="1276" w:type="dxa"/>
          </w:tcPr>
          <w:p w14:paraId="3177D91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26.3</w:t>
            </w:r>
          </w:p>
        </w:tc>
        <w:tc>
          <w:tcPr>
            <w:tcW w:w="850" w:type="dxa"/>
          </w:tcPr>
          <w:p w14:paraId="5DD0331A"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0.050</w:t>
            </w:r>
          </w:p>
        </w:tc>
        <w:tc>
          <w:tcPr>
            <w:tcW w:w="851" w:type="dxa"/>
          </w:tcPr>
          <w:p w14:paraId="17454DE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0.861</w:t>
            </w:r>
          </w:p>
        </w:tc>
        <w:tc>
          <w:tcPr>
            <w:tcW w:w="850" w:type="dxa"/>
          </w:tcPr>
          <w:p w14:paraId="58CB630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0.421</w:t>
            </w:r>
          </w:p>
        </w:tc>
      </w:tr>
      <w:tr w:rsidR="00BB34C6" w:rsidRPr="00435DD6" w14:paraId="24249AA6" w14:textId="77777777" w:rsidTr="00CA73D7">
        <w:tc>
          <w:tcPr>
            <w:tcW w:w="1668" w:type="dxa"/>
          </w:tcPr>
          <w:p w14:paraId="140397B6"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No</w:t>
            </w:r>
          </w:p>
        </w:tc>
        <w:tc>
          <w:tcPr>
            <w:tcW w:w="1417" w:type="dxa"/>
          </w:tcPr>
          <w:p w14:paraId="68DFDEE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100.0</w:t>
            </w:r>
          </w:p>
        </w:tc>
        <w:tc>
          <w:tcPr>
            <w:tcW w:w="1276" w:type="dxa"/>
          </w:tcPr>
          <w:p w14:paraId="6F784B0B"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76" w:type="dxa"/>
          </w:tcPr>
          <w:p w14:paraId="74E3C52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850" w:type="dxa"/>
          </w:tcPr>
          <w:p w14:paraId="610E5EA0"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1" w:type="dxa"/>
          </w:tcPr>
          <w:p w14:paraId="7F50FFA8"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850" w:type="dxa"/>
          </w:tcPr>
          <w:p w14:paraId="616CC092" w14:textId="77777777" w:rsidR="00BB34C6" w:rsidRPr="00435DD6" w:rsidRDefault="00BB34C6" w:rsidP="0094264A">
            <w:pPr>
              <w:pStyle w:val="ListParagraph"/>
              <w:spacing w:after="0" w:line="240" w:lineRule="auto"/>
              <w:ind w:left="0"/>
              <w:jc w:val="both"/>
              <w:rPr>
                <w:rFonts w:ascii="Arial" w:hAnsi="Arial" w:cs="Arial"/>
                <w:sz w:val="20"/>
                <w:szCs w:val="20"/>
              </w:rPr>
            </w:pPr>
          </w:p>
        </w:tc>
      </w:tr>
    </w:tbl>
    <w:p w14:paraId="2B4DA494" w14:textId="77777777" w:rsidR="00BB34C6" w:rsidRPr="00435DD6" w:rsidRDefault="00BB34C6" w:rsidP="0094264A">
      <w:pPr>
        <w:spacing w:before="240"/>
        <w:jc w:val="both"/>
        <w:rPr>
          <w:rFonts w:ascii="Arial" w:hAnsi="Arial" w:cs="Arial"/>
          <w:b/>
          <w:i/>
        </w:rPr>
      </w:pPr>
      <w:r w:rsidRPr="00435DD6">
        <w:rPr>
          <w:rFonts w:ascii="Arial" w:hAnsi="Arial" w:cs="Arial"/>
          <w:b/>
          <w:i/>
        </w:rPr>
        <w:t xml:space="preserve">Footnote: X </w:t>
      </w:r>
      <w:r w:rsidRPr="00435DD6">
        <w:rPr>
          <w:rFonts w:ascii="Arial" w:hAnsi="Arial" w:cs="Arial"/>
          <w:b/>
          <w:i/>
          <w:vertAlign w:val="superscript"/>
        </w:rPr>
        <w:t>2</w:t>
      </w:r>
      <w:r w:rsidRPr="00435DD6">
        <w:rPr>
          <w:rFonts w:ascii="Arial" w:hAnsi="Arial" w:cs="Arial"/>
          <w:b/>
          <w:i/>
        </w:rPr>
        <w:t>= Pearson Chi-Square value, Sig = Significant value, S.E = Standard error</w:t>
      </w:r>
    </w:p>
    <w:p w14:paraId="5CAF862C" w14:textId="267CF7C1" w:rsidR="00BB34C6" w:rsidRPr="00435DD6" w:rsidRDefault="00BB34C6" w:rsidP="0094264A">
      <w:pPr>
        <w:rPr>
          <w:rFonts w:ascii="Arial" w:hAnsi="Arial" w:cs="Arial"/>
          <w:b/>
        </w:rPr>
      </w:pPr>
    </w:p>
    <w:p w14:paraId="2E91DBD8" w14:textId="7B5270C1" w:rsidR="00BB34C6" w:rsidRPr="0090316A" w:rsidRDefault="005E17E1" w:rsidP="0090316A">
      <w:pPr>
        <w:pStyle w:val="Heading2"/>
        <w:jc w:val="both"/>
        <w:rPr>
          <w:rFonts w:ascii="Arial" w:hAnsi="Arial" w:cs="Arial"/>
          <w:sz w:val="20"/>
          <w:szCs w:val="20"/>
        </w:rPr>
      </w:pPr>
      <w:bookmarkStart w:id="10" w:name="_Toc200307905"/>
      <w:r>
        <w:rPr>
          <w:rFonts w:ascii="Arial" w:hAnsi="Arial" w:cs="Arial"/>
          <w:b w:val="0"/>
          <w:color w:val="auto"/>
          <w:sz w:val="20"/>
          <w:szCs w:val="20"/>
        </w:rPr>
        <w:t>3.</w:t>
      </w:r>
      <w:r w:rsidR="00BB34C6" w:rsidRPr="00435DD6">
        <w:rPr>
          <w:rFonts w:ascii="Arial" w:hAnsi="Arial" w:cs="Arial"/>
          <w:b w:val="0"/>
          <w:color w:val="auto"/>
          <w:sz w:val="20"/>
          <w:szCs w:val="20"/>
        </w:rPr>
        <w:t>2 EFFECTS OF FISH FARMING ON ECONOMIC AND SOCIAL STATUS OF FISH FARMERS</w:t>
      </w:r>
      <w:bookmarkEnd w:id="10"/>
      <w:r w:rsidR="00BB34C6" w:rsidRPr="00435DD6">
        <w:rPr>
          <w:rFonts w:ascii="Arial" w:hAnsi="Arial" w:cs="Arial"/>
          <w:sz w:val="20"/>
          <w:szCs w:val="20"/>
        </w:rPr>
        <w:t xml:space="preserve"> </w:t>
      </w:r>
    </w:p>
    <w:p w14:paraId="2CABC3A3" w14:textId="77777777" w:rsidR="00BB34C6" w:rsidRPr="00435DD6" w:rsidRDefault="005E17E1" w:rsidP="0094264A">
      <w:pPr>
        <w:pStyle w:val="Heading3"/>
        <w:spacing w:after="240"/>
        <w:jc w:val="both"/>
        <w:rPr>
          <w:rFonts w:ascii="Arial" w:hAnsi="Arial" w:cs="Arial"/>
          <w:b w:val="0"/>
          <w:i/>
          <w:color w:val="auto"/>
          <w:u w:val="single"/>
        </w:rPr>
      </w:pPr>
      <w:bookmarkStart w:id="11" w:name="_Toc198734545"/>
      <w:bookmarkStart w:id="12" w:name="_Toc200307906"/>
      <w:r>
        <w:rPr>
          <w:rFonts w:ascii="Arial" w:hAnsi="Arial" w:cs="Arial"/>
          <w:b w:val="0"/>
          <w:i/>
          <w:color w:val="auto"/>
          <w:u w:val="single"/>
        </w:rPr>
        <w:t xml:space="preserve">3.2.1 </w:t>
      </w:r>
      <w:r w:rsidR="00BB34C6" w:rsidRPr="00435DD6">
        <w:rPr>
          <w:rFonts w:ascii="Arial" w:hAnsi="Arial" w:cs="Arial"/>
          <w:b w:val="0"/>
          <w:i/>
          <w:color w:val="auto"/>
          <w:u w:val="single"/>
        </w:rPr>
        <w:t>Contribution to food security</w:t>
      </w:r>
      <w:bookmarkEnd w:id="11"/>
      <w:bookmarkEnd w:id="12"/>
    </w:p>
    <w:p w14:paraId="547D19B5" w14:textId="77777777" w:rsidR="00BB34C6" w:rsidRPr="00435DD6" w:rsidRDefault="00BB34C6" w:rsidP="0094264A">
      <w:pPr>
        <w:jc w:val="both"/>
        <w:rPr>
          <w:rFonts w:ascii="Arial" w:hAnsi="Arial" w:cs="Arial"/>
        </w:rPr>
      </w:pPr>
      <w:bookmarkStart w:id="13" w:name="_Toc198734546"/>
      <w:bookmarkStart w:id="14" w:name="_Toc3360"/>
      <w:r w:rsidRPr="00435DD6">
        <w:rPr>
          <w:rFonts w:ascii="Arial" w:hAnsi="Arial" w:cs="Arial"/>
        </w:rPr>
        <w:t>As for the contribution to food security displayed in Table 2, seniority (55.0 %) of farmers from all the surveyed regions of Lesotho consent that fish farming brings about food security. When significance was tested the attained results from Chi-Square test evidenced no significant association (</w:t>
      </w:r>
      <w:r w:rsidR="00C86B10" w:rsidRPr="00C86B10">
        <w:rPr>
          <w:rFonts w:ascii="Arial" w:hAnsi="Arial" w:cs="Arial"/>
          <w:i/>
        </w:rPr>
        <w:t>P ≤</w:t>
      </w:r>
      <w:r w:rsidRPr="00435DD6">
        <w:rPr>
          <w:rFonts w:ascii="Arial" w:hAnsi="Arial" w:cs="Arial"/>
        </w:rPr>
        <w:t xml:space="preserve"> 0.05). These findings are conforming to those of FAO, (2008) divulging that fish farming contributes to food and nutrition security by increasing food production and making fish more readily available in remote communities. A report by Mills </w:t>
      </w:r>
      <w:r w:rsidRPr="00435DD6">
        <w:rPr>
          <w:rFonts w:ascii="Arial" w:hAnsi="Arial" w:cs="Arial"/>
          <w:i/>
        </w:rPr>
        <w:t>et al</w:t>
      </w:r>
      <w:r w:rsidRPr="00435DD6">
        <w:rPr>
          <w:rFonts w:ascii="Arial" w:hAnsi="Arial" w:cs="Arial"/>
        </w:rPr>
        <w:t>. (2023) states that fisheries provide employment for millions of people worldwide. This includes jobs in fishing, processing, distribution, and retail, all of which contribute to local economies and help reduce poverty, which is closely linked to food security.</w:t>
      </w:r>
      <w:bookmarkEnd w:id="13"/>
      <w:bookmarkEnd w:id="14"/>
    </w:p>
    <w:p w14:paraId="5E501842" w14:textId="77777777" w:rsidR="00BB34C6" w:rsidRPr="00435DD6" w:rsidRDefault="005E17E1" w:rsidP="0094264A">
      <w:pPr>
        <w:pStyle w:val="Heading3"/>
        <w:spacing w:after="240"/>
        <w:jc w:val="both"/>
        <w:rPr>
          <w:rFonts w:ascii="Arial" w:hAnsi="Arial" w:cs="Arial"/>
          <w:b w:val="0"/>
          <w:i/>
          <w:color w:val="auto"/>
          <w:u w:val="single"/>
        </w:rPr>
      </w:pPr>
      <w:bookmarkStart w:id="15" w:name="_Toc198734547"/>
      <w:bookmarkStart w:id="16" w:name="_Toc200307907"/>
      <w:r>
        <w:rPr>
          <w:rFonts w:ascii="Arial" w:hAnsi="Arial" w:cs="Arial"/>
          <w:b w:val="0"/>
          <w:i/>
          <w:color w:val="auto"/>
          <w:u w:val="single"/>
        </w:rPr>
        <w:lastRenderedPageBreak/>
        <w:t xml:space="preserve">3.2.2 </w:t>
      </w:r>
      <w:r w:rsidR="00BB34C6" w:rsidRPr="00435DD6">
        <w:rPr>
          <w:rFonts w:ascii="Arial" w:hAnsi="Arial" w:cs="Arial"/>
          <w:b w:val="0"/>
          <w:i/>
          <w:color w:val="auto"/>
          <w:u w:val="single"/>
        </w:rPr>
        <w:t>Cultural and social influence</w:t>
      </w:r>
      <w:bookmarkEnd w:id="15"/>
      <w:bookmarkEnd w:id="16"/>
      <w:r w:rsidR="00BB34C6" w:rsidRPr="00435DD6">
        <w:rPr>
          <w:rFonts w:ascii="Arial" w:hAnsi="Arial" w:cs="Arial"/>
          <w:b w:val="0"/>
          <w:i/>
          <w:color w:val="auto"/>
          <w:u w:val="single"/>
        </w:rPr>
        <w:t xml:space="preserve"> </w:t>
      </w:r>
    </w:p>
    <w:p w14:paraId="798BE6ED" w14:textId="05C4F9A5" w:rsidR="00015184" w:rsidRDefault="00BB34C6" w:rsidP="0094264A">
      <w:pPr>
        <w:jc w:val="both"/>
        <w:rPr>
          <w:rFonts w:ascii="Arial" w:hAnsi="Arial" w:cs="Arial"/>
        </w:rPr>
      </w:pPr>
      <w:bookmarkStart w:id="17" w:name="_Toc198734548"/>
      <w:bookmarkStart w:id="18" w:name="_Toc15312"/>
      <w:r w:rsidRPr="00435DD6">
        <w:rPr>
          <w:rFonts w:ascii="Arial" w:hAnsi="Arial" w:cs="Arial"/>
        </w:rPr>
        <w:t>In accordance with Table 2, there no cultural and social influence in fish farming in explored regions of Lesotho. The Chi-Square test results denoted no significant (</w:t>
      </w:r>
      <w:r w:rsidR="00C86B10" w:rsidRPr="00C86B10">
        <w:rPr>
          <w:rFonts w:ascii="Arial" w:hAnsi="Arial" w:cs="Arial"/>
          <w:i/>
        </w:rPr>
        <w:t>P ≤</w:t>
      </w:r>
      <w:r w:rsidRPr="00435DD6">
        <w:rPr>
          <w:rFonts w:ascii="Arial" w:hAnsi="Arial" w:cs="Arial"/>
        </w:rPr>
        <w:t xml:space="preserve"> 0.05) linkage when significance was scrutinized. The outcomes of this study are uncooperative to those of </w:t>
      </w:r>
      <w:r w:rsidR="00912D7F" w:rsidRPr="00912D7F">
        <w:rPr>
          <w:rFonts w:ascii="Arial" w:hAnsi="Arial" w:cs="Arial"/>
        </w:rPr>
        <w:t xml:space="preserve">Goswami </w:t>
      </w:r>
      <w:r w:rsidRPr="00912D7F">
        <w:rPr>
          <w:rFonts w:ascii="Arial" w:hAnsi="Arial" w:cs="Arial"/>
          <w:i/>
        </w:rPr>
        <w:t>et al</w:t>
      </w:r>
      <w:r w:rsidRPr="00912D7F">
        <w:rPr>
          <w:rFonts w:ascii="Arial" w:hAnsi="Arial" w:cs="Arial"/>
        </w:rPr>
        <w:t>, (2022) w</w:t>
      </w:r>
      <w:r w:rsidRPr="00435DD6">
        <w:rPr>
          <w:rFonts w:ascii="Arial" w:hAnsi="Arial" w:cs="Arial"/>
        </w:rPr>
        <w:t xml:space="preserve">ho stated that tradition and cultural beliefs fall under the factors affecting the adoption of modern fish farming. A study by Morgan </w:t>
      </w:r>
      <w:r w:rsidRPr="00435DD6">
        <w:rPr>
          <w:rFonts w:ascii="Arial" w:hAnsi="Arial" w:cs="Arial"/>
          <w:i/>
        </w:rPr>
        <w:t>et al</w:t>
      </w:r>
      <w:r w:rsidRPr="00435DD6">
        <w:rPr>
          <w:rFonts w:ascii="Arial" w:hAnsi="Arial" w:cs="Arial"/>
        </w:rPr>
        <w:t xml:space="preserve">. (2017) shows that livestock farming has long been a core part of the culture and economy therefore there may be a cultural preference for animal husbandry over fish farming. This cultural attachment to livestock farming might lead to a lack of interest in or resistance to adopting fish farming as an alternative. Local culture allows only sons to inherit land from parents and these practices might affect who has the financial and social authority to develop fish production businesses or invest in sustainable practices (Kundu </w:t>
      </w:r>
      <w:r w:rsidRPr="00435DD6">
        <w:rPr>
          <w:rFonts w:ascii="Arial" w:hAnsi="Arial" w:cs="Arial"/>
          <w:i/>
        </w:rPr>
        <w:t>et al</w:t>
      </w:r>
      <w:r w:rsidRPr="00435DD6">
        <w:rPr>
          <w:rFonts w:ascii="Arial" w:hAnsi="Arial" w:cs="Arial"/>
        </w:rPr>
        <w:t>., 2016).</w:t>
      </w:r>
      <w:bookmarkEnd w:id="17"/>
      <w:bookmarkEnd w:id="18"/>
    </w:p>
    <w:p w14:paraId="6A59961C" w14:textId="4DD3C946" w:rsidR="00BB34C6" w:rsidRPr="00435DD6" w:rsidRDefault="005E17E1" w:rsidP="0094264A">
      <w:pPr>
        <w:pStyle w:val="Heading3"/>
        <w:jc w:val="both"/>
        <w:rPr>
          <w:rFonts w:ascii="Arial" w:hAnsi="Arial" w:cs="Arial"/>
          <w:b w:val="0"/>
          <w:i/>
          <w:color w:val="auto"/>
          <w:u w:val="single"/>
        </w:rPr>
      </w:pPr>
      <w:bookmarkStart w:id="19" w:name="_Toc200307908"/>
      <w:r>
        <w:rPr>
          <w:rFonts w:ascii="Arial" w:hAnsi="Arial" w:cs="Arial"/>
          <w:b w:val="0"/>
          <w:i/>
          <w:color w:val="auto"/>
          <w:u w:val="single"/>
        </w:rPr>
        <w:t>3.2.3 L</w:t>
      </w:r>
      <w:r w:rsidR="00BB34C6" w:rsidRPr="00435DD6">
        <w:rPr>
          <w:rFonts w:ascii="Arial" w:hAnsi="Arial" w:cs="Arial"/>
          <w:b w:val="0"/>
          <w:i/>
          <w:color w:val="auto"/>
          <w:u w:val="single"/>
        </w:rPr>
        <w:t>evel of production</w:t>
      </w:r>
      <w:bookmarkEnd w:id="19"/>
    </w:p>
    <w:p w14:paraId="09E0AEBB" w14:textId="77777777" w:rsidR="00BB34C6" w:rsidRPr="00435DD6" w:rsidRDefault="00BB34C6" w:rsidP="0094264A">
      <w:pPr>
        <w:rPr>
          <w:rFonts w:ascii="Arial" w:hAnsi="Arial" w:cs="Arial"/>
        </w:rPr>
      </w:pPr>
    </w:p>
    <w:p w14:paraId="0B9BE765" w14:textId="77777777" w:rsidR="00BB34C6" w:rsidRPr="00435DD6" w:rsidRDefault="00BB34C6" w:rsidP="0094264A">
      <w:pPr>
        <w:jc w:val="both"/>
        <w:rPr>
          <w:rFonts w:ascii="Arial" w:hAnsi="Arial" w:cs="Arial"/>
        </w:rPr>
      </w:pPr>
      <w:bookmarkStart w:id="20" w:name="_Toc198734549"/>
      <w:r w:rsidRPr="00435DD6">
        <w:rPr>
          <w:rFonts w:ascii="Arial" w:hAnsi="Arial" w:cs="Arial"/>
        </w:rPr>
        <w:t>All fish farmers from the studied regions of Lesotho are engaged in commercial farming, however, there is a certain percentage (50.0 %) from Central region that is practicing subsistence farming. The Chi-Square test revealed no meaningful correlation (</w:t>
      </w:r>
      <w:r w:rsidR="00C86B10" w:rsidRPr="00C86B10">
        <w:rPr>
          <w:rFonts w:ascii="Arial" w:hAnsi="Arial" w:cs="Arial"/>
          <w:i/>
        </w:rPr>
        <w:t>P ≤</w:t>
      </w:r>
      <w:r w:rsidRPr="00435DD6">
        <w:rPr>
          <w:rFonts w:ascii="Arial" w:hAnsi="Arial" w:cs="Arial"/>
        </w:rPr>
        <w:t xml:space="preserve"> 0.05) upon testing for significance. This finding are in agreement with those of </w:t>
      </w:r>
      <w:proofErr w:type="spellStart"/>
      <w:r w:rsidRPr="00435DD6">
        <w:rPr>
          <w:rFonts w:ascii="Arial" w:hAnsi="Arial" w:cs="Arial"/>
        </w:rPr>
        <w:t>Meintjes</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(2017) who suggests that many low-income developing countries have a combination of commercial and subsistence agriculture because farmers can leverage their small-scale operations as stepping stones to larger commercial ventures, gradually increasing their market presence and profit. An article by </w:t>
      </w:r>
      <w:proofErr w:type="spellStart"/>
      <w:r w:rsidRPr="00435DD6">
        <w:rPr>
          <w:rFonts w:ascii="Arial" w:hAnsi="Arial" w:cs="Arial"/>
        </w:rPr>
        <w:t>Mgomezulu</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(2024) reported that fish farmers transition from subsistence farming into commercial farming since subsistence farming usually requires lower initial capital investment compared to commercial operations. Starting small allows farmers to test the waters, learn the trade, and gain experience before scaling up.</w:t>
      </w:r>
      <w:bookmarkEnd w:id="20"/>
      <w:r w:rsidRPr="00435DD6">
        <w:rPr>
          <w:rFonts w:ascii="Arial" w:hAnsi="Arial" w:cs="Arial"/>
        </w:rPr>
        <w:t xml:space="preserve"> </w:t>
      </w:r>
    </w:p>
    <w:p w14:paraId="7708CEA7" w14:textId="77777777" w:rsidR="00BB34C6" w:rsidRPr="00435DD6" w:rsidRDefault="005E17E1" w:rsidP="0094264A">
      <w:pPr>
        <w:pStyle w:val="Heading3"/>
        <w:spacing w:after="240"/>
        <w:jc w:val="both"/>
        <w:rPr>
          <w:rFonts w:ascii="Arial" w:hAnsi="Arial" w:cs="Arial"/>
          <w:b w:val="0"/>
          <w:i/>
          <w:color w:val="auto"/>
          <w:u w:val="single"/>
        </w:rPr>
      </w:pPr>
      <w:bookmarkStart w:id="21" w:name="_Toc198734550"/>
      <w:bookmarkStart w:id="22" w:name="_Toc200307909"/>
      <w:r>
        <w:rPr>
          <w:rFonts w:ascii="Arial" w:hAnsi="Arial" w:cs="Arial"/>
          <w:b w:val="0"/>
          <w:i/>
          <w:color w:val="auto"/>
          <w:u w:val="single"/>
        </w:rPr>
        <w:t xml:space="preserve">3.2.4 </w:t>
      </w:r>
      <w:r w:rsidR="00BB34C6" w:rsidRPr="00435DD6">
        <w:rPr>
          <w:rFonts w:ascii="Arial" w:hAnsi="Arial" w:cs="Arial"/>
          <w:b w:val="0"/>
          <w:i/>
          <w:color w:val="auto"/>
          <w:u w:val="single"/>
        </w:rPr>
        <w:t>Marketing</w:t>
      </w:r>
      <w:bookmarkEnd w:id="21"/>
      <w:bookmarkEnd w:id="22"/>
    </w:p>
    <w:p w14:paraId="242D5A31" w14:textId="70A9EAA8" w:rsidR="00DB6D0E" w:rsidRDefault="00BB34C6" w:rsidP="0094264A">
      <w:pPr>
        <w:jc w:val="both"/>
        <w:rPr>
          <w:rFonts w:ascii="Arial" w:hAnsi="Arial" w:cs="Arial"/>
        </w:rPr>
      </w:pPr>
      <w:bookmarkStart w:id="23" w:name="_Toc198734551"/>
      <w:bookmarkStart w:id="24" w:name="_Toc14809"/>
      <w:r w:rsidRPr="00435DD6">
        <w:rPr>
          <w:rFonts w:ascii="Arial" w:hAnsi="Arial" w:cs="Arial"/>
        </w:rPr>
        <w:t>The majority (57.1 %) of fish farmers from the central region of Lesotho are selling their fish to the local markets, 50% still from Central region sell directly to consumers (Table 2). Farmers from the North region (28.6 %) stated that they sell to the local markets and 10.0 % direct to consumers. South region is no different from the mentioned regions as 14.3% and 40.0 % sell to local markets and direct to consumers respectively. The results on marketing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findings of the current Study are conforming of those of FAO, (2010) who reported that fish is later sold to traders for reselling to consumers in local markets. Conversely, lack of suitable organized market and lack of proper distribution channel also make it difficult for fish farming to become a success especially for small hold farmers (Shubham </w:t>
      </w:r>
      <w:r w:rsidRPr="00435DD6">
        <w:rPr>
          <w:rFonts w:ascii="Arial" w:hAnsi="Arial" w:cs="Arial"/>
          <w:i/>
        </w:rPr>
        <w:t>et al</w:t>
      </w:r>
      <w:r w:rsidRPr="00435DD6">
        <w:rPr>
          <w:rFonts w:ascii="Arial" w:hAnsi="Arial" w:cs="Arial"/>
        </w:rPr>
        <w:t>., 2023)</w:t>
      </w:r>
      <w:bookmarkEnd w:id="23"/>
      <w:bookmarkEnd w:id="24"/>
      <w:r w:rsidRPr="00435DD6">
        <w:rPr>
          <w:rFonts w:ascii="Arial" w:hAnsi="Arial" w:cs="Arial"/>
        </w:rPr>
        <w:t xml:space="preserve">  </w:t>
      </w:r>
    </w:p>
    <w:p w14:paraId="0C61BDAF" w14:textId="0E7B0887" w:rsidR="00BB34C6" w:rsidRPr="00435DD6" w:rsidRDefault="00BB34C6" w:rsidP="0094264A">
      <w:pPr>
        <w:rPr>
          <w:rFonts w:ascii="Arial" w:hAnsi="Arial" w:cs="Arial"/>
          <w:b/>
        </w:rPr>
      </w:pPr>
    </w:p>
    <w:p w14:paraId="1CB69202" w14:textId="77777777" w:rsidR="00BB34C6" w:rsidRPr="00435DD6" w:rsidRDefault="00BB34C6" w:rsidP="0094264A">
      <w:pPr>
        <w:pStyle w:val="Caption"/>
        <w:keepNext/>
        <w:jc w:val="both"/>
        <w:rPr>
          <w:rFonts w:ascii="Arial" w:hAnsi="Arial" w:cs="Arial"/>
          <w:i w:val="0"/>
          <w:color w:val="auto"/>
          <w:sz w:val="20"/>
          <w:szCs w:val="20"/>
        </w:rPr>
      </w:pPr>
      <w:bookmarkStart w:id="25" w:name="_Toc198721450"/>
      <w:bookmarkStart w:id="26" w:name="_Toc198721640"/>
      <w:bookmarkStart w:id="27" w:name="_Toc198721552"/>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2</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SOCIO – ECONOMIC EFFECTS OF FISH FARMING IN LESOTHO</w:t>
      </w:r>
      <w:bookmarkEnd w:id="25"/>
      <w:bookmarkEnd w:id="26"/>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38"/>
        <w:gridCol w:w="1477"/>
        <w:gridCol w:w="1230"/>
        <w:gridCol w:w="925"/>
        <w:gridCol w:w="557"/>
        <w:gridCol w:w="1140"/>
      </w:tblGrid>
      <w:tr w:rsidR="00BB34C6" w:rsidRPr="00435DD6" w14:paraId="2566A185" w14:textId="77777777" w:rsidTr="00361064">
        <w:tc>
          <w:tcPr>
            <w:tcW w:w="1635" w:type="dxa"/>
            <w:tcBorders>
              <w:top w:val="single" w:sz="4" w:space="0" w:color="auto"/>
              <w:bottom w:val="single" w:sz="4" w:space="0" w:color="auto"/>
            </w:tcBorders>
          </w:tcPr>
          <w:p w14:paraId="230C0961"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CATEGORY</w:t>
            </w:r>
          </w:p>
        </w:tc>
        <w:tc>
          <w:tcPr>
            <w:tcW w:w="1630" w:type="dxa"/>
            <w:tcBorders>
              <w:top w:val="single" w:sz="4" w:space="0" w:color="auto"/>
              <w:bottom w:val="single" w:sz="4" w:space="0" w:color="auto"/>
            </w:tcBorders>
          </w:tcPr>
          <w:p w14:paraId="1FD09FFD"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CENTRAL%</w:t>
            </w:r>
          </w:p>
        </w:tc>
        <w:tc>
          <w:tcPr>
            <w:tcW w:w="1659" w:type="dxa"/>
            <w:tcBorders>
              <w:top w:val="single" w:sz="4" w:space="0" w:color="auto"/>
              <w:bottom w:val="single" w:sz="4" w:space="0" w:color="auto"/>
            </w:tcBorders>
          </w:tcPr>
          <w:p w14:paraId="219666E8"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NORTH%</w:t>
            </w:r>
          </w:p>
        </w:tc>
        <w:tc>
          <w:tcPr>
            <w:tcW w:w="1297" w:type="dxa"/>
            <w:tcBorders>
              <w:top w:val="single" w:sz="4" w:space="0" w:color="auto"/>
              <w:bottom w:val="single" w:sz="4" w:space="0" w:color="auto"/>
            </w:tcBorders>
          </w:tcPr>
          <w:p w14:paraId="21F69C63"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SOUTH%</w:t>
            </w:r>
          </w:p>
        </w:tc>
        <w:tc>
          <w:tcPr>
            <w:tcW w:w="1026" w:type="dxa"/>
            <w:tcBorders>
              <w:top w:val="single" w:sz="4" w:space="0" w:color="auto"/>
              <w:bottom w:val="single" w:sz="4" w:space="0" w:color="auto"/>
            </w:tcBorders>
          </w:tcPr>
          <w:p w14:paraId="0CDA4E18"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S.E</w:t>
            </w:r>
          </w:p>
        </w:tc>
        <w:tc>
          <w:tcPr>
            <w:tcW w:w="587" w:type="dxa"/>
            <w:tcBorders>
              <w:top w:val="single" w:sz="4" w:space="0" w:color="auto"/>
              <w:bottom w:val="single" w:sz="4" w:space="0" w:color="auto"/>
            </w:tcBorders>
          </w:tcPr>
          <w:p w14:paraId="2DF2B72D" w14:textId="77777777" w:rsidR="00BB34C6" w:rsidRPr="00435DD6" w:rsidRDefault="00BB34C6" w:rsidP="0094264A">
            <w:pPr>
              <w:pStyle w:val="ListParagraph"/>
              <w:spacing w:after="0" w:line="240" w:lineRule="auto"/>
              <w:ind w:left="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1346" w:type="dxa"/>
            <w:tcBorders>
              <w:top w:val="single" w:sz="4" w:space="0" w:color="auto"/>
              <w:bottom w:val="single" w:sz="4" w:space="0" w:color="auto"/>
            </w:tcBorders>
          </w:tcPr>
          <w:p w14:paraId="536A05A0"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Sig</w:t>
            </w:r>
          </w:p>
        </w:tc>
      </w:tr>
      <w:tr w:rsidR="00BB34C6" w:rsidRPr="00435DD6" w14:paraId="11D866D7" w14:textId="77777777" w:rsidTr="00361064">
        <w:tc>
          <w:tcPr>
            <w:tcW w:w="9180" w:type="dxa"/>
            <w:gridSpan w:val="7"/>
            <w:tcBorders>
              <w:top w:val="single" w:sz="4" w:space="0" w:color="auto"/>
            </w:tcBorders>
          </w:tcPr>
          <w:p w14:paraId="6D4F2F59"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Contributes to food security</w:t>
            </w:r>
          </w:p>
        </w:tc>
      </w:tr>
      <w:tr w:rsidR="00BB34C6" w:rsidRPr="00435DD6" w14:paraId="65D117C9" w14:textId="77777777" w:rsidTr="00361064">
        <w:tc>
          <w:tcPr>
            <w:tcW w:w="1635" w:type="dxa"/>
          </w:tcPr>
          <w:p w14:paraId="35EE032C"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Yes</w:t>
            </w:r>
          </w:p>
        </w:tc>
        <w:tc>
          <w:tcPr>
            <w:tcW w:w="1630" w:type="dxa"/>
          </w:tcPr>
          <w:p w14:paraId="06FC8A4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55.0</w:t>
            </w:r>
          </w:p>
        </w:tc>
        <w:tc>
          <w:tcPr>
            <w:tcW w:w="1659" w:type="dxa"/>
          </w:tcPr>
          <w:p w14:paraId="215075D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20.0</w:t>
            </w:r>
          </w:p>
        </w:tc>
        <w:tc>
          <w:tcPr>
            <w:tcW w:w="1297" w:type="dxa"/>
          </w:tcPr>
          <w:p w14:paraId="26C69D7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w:t>
            </w:r>
          </w:p>
        </w:tc>
        <w:tc>
          <w:tcPr>
            <w:tcW w:w="1026" w:type="dxa"/>
          </w:tcPr>
          <w:p w14:paraId="2C93B39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0.138</w:t>
            </w:r>
          </w:p>
        </w:tc>
        <w:tc>
          <w:tcPr>
            <w:tcW w:w="587" w:type="dxa"/>
          </w:tcPr>
          <w:p w14:paraId="395CE3F9"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346" w:type="dxa"/>
          </w:tcPr>
          <w:p w14:paraId="3BA28B9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0.00</w:t>
            </w:r>
          </w:p>
        </w:tc>
      </w:tr>
      <w:tr w:rsidR="00BB34C6" w:rsidRPr="00435DD6" w14:paraId="7ED8FECE" w14:textId="77777777" w:rsidTr="00361064">
        <w:tc>
          <w:tcPr>
            <w:tcW w:w="1635" w:type="dxa"/>
          </w:tcPr>
          <w:p w14:paraId="218A5941"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No</w:t>
            </w:r>
          </w:p>
        </w:tc>
        <w:tc>
          <w:tcPr>
            <w:tcW w:w="1630" w:type="dxa"/>
          </w:tcPr>
          <w:p w14:paraId="538EE748"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659" w:type="dxa"/>
          </w:tcPr>
          <w:p w14:paraId="2C4B98B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6B2F4D7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10BCDBE1"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587" w:type="dxa"/>
          </w:tcPr>
          <w:p w14:paraId="384BF904"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1346" w:type="dxa"/>
          </w:tcPr>
          <w:p w14:paraId="559CE3B8"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485A40B2" w14:textId="77777777" w:rsidTr="00361064">
        <w:tc>
          <w:tcPr>
            <w:tcW w:w="9180" w:type="dxa"/>
            <w:gridSpan w:val="7"/>
          </w:tcPr>
          <w:p w14:paraId="65B4136E"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Cultural and social influence</w:t>
            </w:r>
          </w:p>
        </w:tc>
      </w:tr>
      <w:tr w:rsidR="00BB34C6" w:rsidRPr="00435DD6" w14:paraId="7B3BA6D6" w14:textId="77777777" w:rsidTr="00361064">
        <w:tc>
          <w:tcPr>
            <w:tcW w:w="1635" w:type="dxa"/>
          </w:tcPr>
          <w:p w14:paraId="4970CF6B"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Yes</w:t>
            </w:r>
          </w:p>
        </w:tc>
        <w:tc>
          <w:tcPr>
            <w:tcW w:w="1630" w:type="dxa"/>
          </w:tcPr>
          <w:p w14:paraId="07D2252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659" w:type="dxa"/>
          </w:tcPr>
          <w:p w14:paraId="23E7DE2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11422C4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32A861E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0.00</w:t>
            </w:r>
          </w:p>
        </w:tc>
        <w:tc>
          <w:tcPr>
            <w:tcW w:w="587" w:type="dxa"/>
          </w:tcPr>
          <w:p w14:paraId="00C1904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346" w:type="dxa"/>
          </w:tcPr>
          <w:p w14:paraId="1CC98D3A"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0.000</w:t>
            </w:r>
          </w:p>
        </w:tc>
      </w:tr>
      <w:tr w:rsidR="00BB34C6" w:rsidRPr="00435DD6" w14:paraId="33259245" w14:textId="77777777" w:rsidTr="00361064">
        <w:tc>
          <w:tcPr>
            <w:tcW w:w="1635" w:type="dxa"/>
          </w:tcPr>
          <w:p w14:paraId="3A7C50FF"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No</w:t>
            </w:r>
          </w:p>
        </w:tc>
        <w:tc>
          <w:tcPr>
            <w:tcW w:w="1630" w:type="dxa"/>
          </w:tcPr>
          <w:p w14:paraId="4E3C226C"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55.0</w:t>
            </w:r>
          </w:p>
        </w:tc>
        <w:tc>
          <w:tcPr>
            <w:tcW w:w="1659" w:type="dxa"/>
          </w:tcPr>
          <w:p w14:paraId="740176A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20.0</w:t>
            </w:r>
          </w:p>
        </w:tc>
        <w:tc>
          <w:tcPr>
            <w:tcW w:w="1297" w:type="dxa"/>
          </w:tcPr>
          <w:p w14:paraId="7730DFD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25.0</w:t>
            </w:r>
          </w:p>
        </w:tc>
        <w:tc>
          <w:tcPr>
            <w:tcW w:w="1026" w:type="dxa"/>
          </w:tcPr>
          <w:p w14:paraId="29075355"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587" w:type="dxa"/>
          </w:tcPr>
          <w:p w14:paraId="1914A7D7"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1346" w:type="dxa"/>
          </w:tcPr>
          <w:p w14:paraId="4877B347"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3622922C" w14:textId="77777777" w:rsidTr="00361064">
        <w:tc>
          <w:tcPr>
            <w:tcW w:w="9180" w:type="dxa"/>
            <w:gridSpan w:val="7"/>
          </w:tcPr>
          <w:p w14:paraId="436934FC"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t>Level of production</w:t>
            </w:r>
          </w:p>
        </w:tc>
      </w:tr>
      <w:tr w:rsidR="00BB34C6" w:rsidRPr="00435DD6" w14:paraId="609DBE66" w14:textId="77777777" w:rsidTr="00361064">
        <w:tc>
          <w:tcPr>
            <w:tcW w:w="1635" w:type="dxa"/>
          </w:tcPr>
          <w:p w14:paraId="674E67AA"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Subsistence</w:t>
            </w:r>
          </w:p>
        </w:tc>
        <w:tc>
          <w:tcPr>
            <w:tcW w:w="1630" w:type="dxa"/>
          </w:tcPr>
          <w:p w14:paraId="45EBE21D"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100.0</w:t>
            </w:r>
          </w:p>
        </w:tc>
        <w:tc>
          <w:tcPr>
            <w:tcW w:w="1659" w:type="dxa"/>
          </w:tcPr>
          <w:p w14:paraId="054E47F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272B382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4016FCB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0.688</w:t>
            </w:r>
          </w:p>
        </w:tc>
        <w:tc>
          <w:tcPr>
            <w:tcW w:w="587" w:type="dxa"/>
          </w:tcPr>
          <w:p w14:paraId="4CE93D8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1.8</w:t>
            </w:r>
          </w:p>
        </w:tc>
        <w:tc>
          <w:tcPr>
            <w:tcW w:w="1346" w:type="dxa"/>
          </w:tcPr>
          <w:p w14:paraId="2AE9A64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0.918</w:t>
            </w:r>
          </w:p>
        </w:tc>
      </w:tr>
      <w:tr w:rsidR="00BB34C6" w:rsidRPr="00435DD6" w14:paraId="1A12BA0E" w14:textId="77777777" w:rsidTr="00361064">
        <w:tc>
          <w:tcPr>
            <w:tcW w:w="1635" w:type="dxa"/>
          </w:tcPr>
          <w:p w14:paraId="1E9E3483"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Commercial</w:t>
            </w:r>
          </w:p>
        </w:tc>
        <w:tc>
          <w:tcPr>
            <w:tcW w:w="1630" w:type="dxa"/>
          </w:tcPr>
          <w:p w14:paraId="365136D2"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659" w:type="dxa"/>
          </w:tcPr>
          <w:p w14:paraId="64B0D6BA"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22.2</w:t>
            </w:r>
          </w:p>
        </w:tc>
        <w:tc>
          <w:tcPr>
            <w:tcW w:w="1297" w:type="dxa"/>
          </w:tcPr>
          <w:p w14:paraId="6F2A7F8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27.80</w:t>
            </w:r>
          </w:p>
        </w:tc>
        <w:tc>
          <w:tcPr>
            <w:tcW w:w="1026" w:type="dxa"/>
          </w:tcPr>
          <w:p w14:paraId="4C6A3AD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587" w:type="dxa"/>
          </w:tcPr>
          <w:p w14:paraId="22607FA9"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1346" w:type="dxa"/>
          </w:tcPr>
          <w:p w14:paraId="6B0E2E4A" w14:textId="77777777" w:rsidR="00BB34C6" w:rsidRPr="00435DD6" w:rsidRDefault="00BB34C6" w:rsidP="0094264A">
            <w:pPr>
              <w:pStyle w:val="ListParagraph"/>
              <w:spacing w:after="0" w:line="240" w:lineRule="auto"/>
              <w:ind w:left="0"/>
              <w:jc w:val="both"/>
              <w:rPr>
                <w:rFonts w:ascii="Arial" w:hAnsi="Arial" w:cs="Arial"/>
                <w:sz w:val="20"/>
                <w:szCs w:val="20"/>
              </w:rPr>
            </w:pPr>
          </w:p>
        </w:tc>
      </w:tr>
      <w:tr w:rsidR="00BB34C6" w:rsidRPr="00435DD6" w14:paraId="3790A0CA" w14:textId="77777777" w:rsidTr="00361064">
        <w:tc>
          <w:tcPr>
            <w:tcW w:w="9180" w:type="dxa"/>
            <w:gridSpan w:val="7"/>
          </w:tcPr>
          <w:p w14:paraId="5B787796" w14:textId="77777777" w:rsidR="00BB34C6" w:rsidRPr="00435DD6" w:rsidRDefault="00BB34C6" w:rsidP="0094264A">
            <w:pPr>
              <w:pStyle w:val="ListParagraph"/>
              <w:spacing w:after="0" w:line="240" w:lineRule="auto"/>
              <w:ind w:left="0"/>
              <w:jc w:val="center"/>
              <w:rPr>
                <w:rFonts w:ascii="Arial" w:hAnsi="Arial" w:cs="Arial"/>
                <w:b/>
                <w:sz w:val="20"/>
                <w:szCs w:val="20"/>
              </w:rPr>
            </w:pPr>
            <w:r w:rsidRPr="00435DD6">
              <w:rPr>
                <w:rFonts w:ascii="Arial" w:hAnsi="Arial" w:cs="Arial"/>
                <w:b/>
                <w:sz w:val="20"/>
                <w:szCs w:val="20"/>
              </w:rPr>
              <w:lastRenderedPageBreak/>
              <w:t>Marketing</w:t>
            </w:r>
          </w:p>
        </w:tc>
      </w:tr>
      <w:tr w:rsidR="00BB34C6" w:rsidRPr="00435DD6" w14:paraId="24FEC7C7" w14:textId="77777777" w:rsidTr="00361064">
        <w:tc>
          <w:tcPr>
            <w:tcW w:w="1635" w:type="dxa"/>
          </w:tcPr>
          <w:p w14:paraId="4275436B"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Local market</w:t>
            </w:r>
          </w:p>
        </w:tc>
        <w:tc>
          <w:tcPr>
            <w:tcW w:w="1630" w:type="dxa"/>
          </w:tcPr>
          <w:p w14:paraId="27A8382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57.1</w:t>
            </w:r>
          </w:p>
        </w:tc>
        <w:tc>
          <w:tcPr>
            <w:tcW w:w="1659" w:type="dxa"/>
          </w:tcPr>
          <w:p w14:paraId="7B7E6F80"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28.6</w:t>
            </w:r>
          </w:p>
        </w:tc>
        <w:tc>
          <w:tcPr>
            <w:tcW w:w="1297" w:type="dxa"/>
          </w:tcPr>
          <w:p w14:paraId="3C888B12"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14.3</w:t>
            </w:r>
          </w:p>
        </w:tc>
        <w:tc>
          <w:tcPr>
            <w:tcW w:w="1026" w:type="dxa"/>
          </w:tcPr>
          <w:p w14:paraId="5D4BF7E5"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0.253</w:t>
            </w:r>
          </w:p>
        </w:tc>
        <w:tc>
          <w:tcPr>
            <w:tcW w:w="587" w:type="dxa"/>
          </w:tcPr>
          <w:p w14:paraId="4671FB89"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5.4</w:t>
            </w:r>
          </w:p>
        </w:tc>
        <w:tc>
          <w:tcPr>
            <w:tcW w:w="1346" w:type="dxa"/>
          </w:tcPr>
          <w:p w14:paraId="1DCB8D77"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0.748</w:t>
            </w:r>
          </w:p>
        </w:tc>
      </w:tr>
      <w:tr w:rsidR="00BB34C6" w:rsidRPr="00435DD6" w14:paraId="0C4B6EC6" w14:textId="77777777" w:rsidTr="00361064">
        <w:tc>
          <w:tcPr>
            <w:tcW w:w="1635" w:type="dxa"/>
          </w:tcPr>
          <w:p w14:paraId="5D42E3F3"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Consumers</w:t>
            </w:r>
          </w:p>
        </w:tc>
        <w:tc>
          <w:tcPr>
            <w:tcW w:w="1630" w:type="dxa"/>
          </w:tcPr>
          <w:p w14:paraId="6A2FC62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50.0</w:t>
            </w:r>
          </w:p>
        </w:tc>
        <w:tc>
          <w:tcPr>
            <w:tcW w:w="1659" w:type="dxa"/>
          </w:tcPr>
          <w:p w14:paraId="45D0CC8F"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w:t>
            </w:r>
          </w:p>
        </w:tc>
        <w:tc>
          <w:tcPr>
            <w:tcW w:w="1297" w:type="dxa"/>
          </w:tcPr>
          <w:p w14:paraId="76446B5A"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40.0</w:t>
            </w:r>
          </w:p>
        </w:tc>
        <w:tc>
          <w:tcPr>
            <w:tcW w:w="1026" w:type="dxa"/>
          </w:tcPr>
          <w:p w14:paraId="39D760F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0.253</w:t>
            </w:r>
          </w:p>
        </w:tc>
        <w:tc>
          <w:tcPr>
            <w:tcW w:w="587" w:type="dxa"/>
          </w:tcPr>
          <w:p w14:paraId="16B0CF8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5.4</w:t>
            </w:r>
          </w:p>
        </w:tc>
        <w:tc>
          <w:tcPr>
            <w:tcW w:w="1346" w:type="dxa"/>
          </w:tcPr>
          <w:p w14:paraId="181582E6"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0.748</w:t>
            </w:r>
          </w:p>
        </w:tc>
      </w:tr>
      <w:tr w:rsidR="00BB34C6" w:rsidRPr="00435DD6" w14:paraId="3DA8C053" w14:textId="77777777" w:rsidTr="00361064">
        <w:tc>
          <w:tcPr>
            <w:tcW w:w="1635" w:type="dxa"/>
            <w:tcBorders>
              <w:bottom w:val="single" w:sz="4" w:space="0" w:color="auto"/>
            </w:tcBorders>
          </w:tcPr>
          <w:p w14:paraId="44E564C4" w14:textId="77777777" w:rsidR="00BB34C6" w:rsidRPr="00435DD6" w:rsidRDefault="00BB34C6" w:rsidP="0094264A">
            <w:pPr>
              <w:pStyle w:val="ListParagraph"/>
              <w:spacing w:after="0" w:line="240" w:lineRule="auto"/>
              <w:ind w:left="0"/>
              <w:jc w:val="both"/>
              <w:rPr>
                <w:rFonts w:ascii="Arial" w:hAnsi="Arial" w:cs="Arial"/>
                <w:b/>
                <w:sz w:val="20"/>
                <w:szCs w:val="20"/>
              </w:rPr>
            </w:pPr>
            <w:r w:rsidRPr="00435DD6">
              <w:rPr>
                <w:rFonts w:ascii="Arial" w:hAnsi="Arial" w:cs="Arial"/>
                <w:b/>
                <w:sz w:val="20"/>
                <w:szCs w:val="20"/>
              </w:rPr>
              <w:t>Both</w:t>
            </w:r>
          </w:p>
        </w:tc>
        <w:tc>
          <w:tcPr>
            <w:tcW w:w="1630" w:type="dxa"/>
            <w:tcBorders>
              <w:bottom w:val="single" w:sz="4" w:space="0" w:color="auto"/>
            </w:tcBorders>
          </w:tcPr>
          <w:p w14:paraId="2F578DF1"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659" w:type="dxa"/>
            <w:tcBorders>
              <w:bottom w:val="single" w:sz="4" w:space="0" w:color="auto"/>
            </w:tcBorders>
          </w:tcPr>
          <w:p w14:paraId="4CED2F1E"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100.0</w:t>
            </w:r>
          </w:p>
        </w:tc>
        <w:tc>
          <w:tcPr>
            <w:tcW w:w="1297" w:type="dxa"/>
            <w:tcBorders>
              <w:bottom w:val="single" w:sz="4" w:space="0" w:color="auto"/>
            </w:tcBorders>
          </w:tcPr>
          <w:p w14:paraId="42356033" w14:textId="77777777" w:rsidR="00BB34C6" w:rsidRPr="00435DD6" w:rsidRDefault="00BB34C6" w:rsidP="0094264A">
            <w:pPr>
              <w:pStyle w:val="ListParagraph"/>
              <w:spacing w:after="0" w:line="240" w:lineRule="auto"/>
              <w:ind w:left="0"/>
              <w:jc w:val="both"/>
              <w:rPr>
                <w:rFonts w:ascii="Arial" w:hAnsi="Arial" w:cs="Arial"/>
                <w:sz w:val="20"/>
                <w:szCs w:val="20"/>
              </w:rPr>
            </w:pPr>
            <w:r w:rsidRPr="00435DD6">
              <w:rPr>
                <w:rFonts w:ascii="Arial" w:hAnsi="Arial" w:cs="Arial"/>
                <w:sz w:val="20"/>
                <w:szCs w:val="20"/>
              </w:rPr>
              <w:t>0.0</w:t>
            </w:r>
          </w:p>
        </w:tc>
        <w:tc>
          <w:tcPr>
            <w:tcW w:w="1026" w:type="dxa"/>
            <w:tcBorders>
              <w:bottom w:val="single" w:sz="4" w:space="0" w:color="auto"/>
            </w:tcBorders>
          </w:tcPr>
          <w:p w14:paraId="14B85740"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587" w:type="dxa"/>
            <w:tcBorders>
              <w:bottom w:val="single" w:sz="4" w:space="0" w:color="auto"/>
            </w:tcBorders>
          </w:tcPr>
          <w:p w14:paraId="7EF7FA1A" w14:textId="77777777" w:rsidR="00BB34C6" w:rsidRPr="00435DD6" w:rsidRDefault="00BB34C6" w:rsidP="0094264A">
            <w:pPr>
              <w:pStyle w:val="ListParagraph"/>
              <w:spacing w:after="0" w:line="240" w:lineRule="auto"/>
              <w:ind w:left="0"/>
              <w:jc w:val="both"/>
              <w:rPr>
                <w:rFonts w:ascii="Arial" w:hAnsi="Arial" w:cs="Arial"/>
                <w:sz w:val="20"/>
                <w:szCs w:val="20"/>
              </w:rPr>
            </w:pPr>
          </w:p>
        </w:tc>
        <w:tc>
          <w:tcPr>
            <w:tcW w:w="1346" w:type="dxa"/>
            <w:tcBorders>
              <w:bottom w:val="single" w:sz="4" w:space="0" w:color="auto"/>
            </w:tcBorders>
          </w:tcPr>
          <w:p w14:paraId="0A42BF12" w14:textId="77777777" w:rsidR="00BB34C6" w:rsidRPr="00435DD6" w:rsidRDefault="00BB34C6" w:rsidP="0094264A">
            <w:pPr>
              <w:pStyle w:val="ListParagraph"/>
              <w:spacing w:after="0" w:line="240" w:lineRule="auto"/>
              <w:ind w:left="0"/>
              <w:jc w:val="both"/>
              <w:rPr>
                <w:rFonts w:ascii="Arial" w:hAnsi="Arial" w:cs="Arial"/>
                <w:sz w:val="20"/>
                <w:szCs w:val="20"/>
              </w:rPr>
            </w:pPr>
          </w:p>
        </w:tc>
      </w:tr>
    </w:tbl>
    <w:p w14:paraId="0DE6FF21" w14:textId="77777777" w:rsidR="00BB34C6" w:rsidRPr="00435DD6" w:rsidRDefault="00BB34C6" w:rsidP="0094264A">
      <w:pPr>
        <w:pStyle w:val="ListParagraph"/>
        <w:spacing w:line="240" w:lineRule="auto"/>
        <w:ind w:left="0"/>
        <w:jc w:val="both"/>
        <w:rPr>
          <w:rFonts w:ascii="Arial" w:hAnsi="Arial" w:cs="Arial"/>
          <w:b/>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71D659B2" w14:textId="77777777" w:rsidR="00BB34C6" w:rsidRPr="00435DD6" w:rsidRDefault="00BB34C6" w:rsidP="0094264A">
      <w:pPr>
        <w:pStyle w:val="ListParagraph"/>
        <w:spacing w:line="240" w:lineRule="auto"/>
        <w:ind w:left="0"/>
        <w:jc w:val="both"/>
        <w:rPr>
          <w:rFonts w:ascii="Arial" w:hAnsi="Arial" w:cs="Arial"/>
          <w:b/>
          <w:sz w:val="20"/>
          <w:szCs w:val="20"/>
        </w:rPr>
      </w:pPr>
    </w:p>
    <w:p w14:paraId="619F7029" w14:textId="419C2651" w:rsidR="00BB34C6" w:rsidRPr="0090316A" w:rsidRDefault="005E17E1" w:rsidP="0090316A">
      <w:pPr>
        <w:pStyle w:val="Heading2"/>
        <w:rPr>
          <w:rFonts w:ascii="Arial" w:hAnsi="Arial" w:cs="Arial"/>
          <w:sz w:val="20"/>
          <w:szCs w:val="20"/>
        </w:rPr>
      </w:pPr>
      <w:bookmarkStart w:id="28" w:name="_Toc200307910"/>
      <w:r>
        <w:rPr>
          <w:rFonts w:ascii="Arial" w:hAnsi="Arial" w:cs="Arial"/>
          <w:b w:val="0"/>
          <w:color w:val="auto"/>
          <w:sz w:val="20"/>
          <w:szCs w:val="20"/>
        </w:rPr>
        <w:t>3</w:t>
      </w:r>
      <w:r w:rsidR="00BB34C6" w:rsidRPr="00435DD6">
        <w:rPr>
          <w:rFonts w:ascii="Arial" w:hAnsi="Arial" w:cs="Arial"/>
          <w:b w:val="0"/>
          <w:color w:val="auto"/>
          <w:sz w:val="20"/>
          <w:szCs w:val="20"/>
        </w:rPr>
        <w:t>.3 AWARENESS OF FARMERS ON GENERAL MANAGEMENT PRACTICES IN           FISH FARMING</w:t>
      </w:r>
      <w:bookmarkEnd w:id="28"/>
      <w:r w:rsidR="00BB34C6" w:rsidRPr="00435DD6">
        <w:rPr>
          <w:rFonts w:ascii="Arial" w:hAnsi="Arial" w:cs="Arial"/>
          <w:sz w:val="20"/>
          <w:szCs w:val="20"/>
        </w:rPr>
        <w:t xml:space="preserve"> </w:t>
      </w:r>
    </w:p>
    <w:p w14:paraId="3C9EAC90" w14:textId="77777777" w:rsidR="00BB34C6" w:rsidRPr="00435DD6" w:rsidRDefault="005E17E1" w:rsidP="0094264A">
      <w:pPr>
        <w:pStyle w:val="Heading3"/>
        <w:spacing w:after="240"/>
        <w:jc w:val="both"/>
        <w:rPr>
          <w:rFonts w:ascii="Arial" w:hAnsi="Arial" w:cs="Arial"/>
          <w:b w:val="0"/>
          <w:i/>
          <w:color w:val="auto"/>
          <w:u w:val="single"/>
        </w:rPr>
      </w:pPr>
      <w:bookmarkStart w:id="29" w:name="_Toc198734553"/>
      <w:bookmarkStart w:id="30" w:name="_Toc200307911"/>
      <w:r>
        <w:rPr>
          <w:rFonts w:ascii="Arial" w:hAnsi="Arial" w:cs="Arial"/>
          <w:b w:val="0"/>
          <w:i/>
          <w:color w:val="auto"/>
          <w:u w:val="single"/>
        </w:rPr>
        <w:t xml:space="preserve">3.3.1 </w:t>
      </w:r>
      <w:r w:rsidR="00BB34C6" w:rsidRPr="00435DD6">
        <w:rPr>
          <w:rFonts w:ascii="Arial" w:hAnsi="Arial" w:cs="Arial"/>
          <w:b w:val="0"/>
          <w:i/>
          <w:color w:val="auto"/>
          <w:u w:val="single"/>
        </w:rPr>
        <w:t>Species reared</w:t>
      </w:r>
      <w:bookmarkEnd w:id="29"/>
      <w:bookmarkEnd w:id="30"/>
    </w:p>
    <w:p w14:paraId="2E4ED7B8" w14:textId="7E32AA63" w:rsidR="00BB34C6" w:rsidRPr="00435DD6" w:rsidRDefault="00BB34C6" w:rsidP="0094264A">
      <w:pPr>
        <w:jc w:val="both"/>
        <w:rPr>
          <w:rFonts w:ascii="Arial" w:hAnsi="Arial" w:cs="Arial"/>
        </w:rPr>
      </w:pPr>
      <w:bookmarkStart w:id="31" w:name="_Toc198734554"/>
      <w:bookmarkStart w:id="32" w:name="_Toc11012"/>
      <w:r w:rsidRPr="00435DD6">
        <w:rPr>
          <w:rFonts w:ascii="Arial" w:hAnsi="Arial" w:cs="Arial"/>
        </w:rPr>
        <w:t>According to the results portrayed in Table 3, the most reared fish species Common carp (70.0 %) and it is reared in the central region of Lesotho. Rainbow trout fish specie</w:t>
      </w:r>
      <w:r w:rsidR="006D0866">
        <w:rPr>
          <w:rFonts w:ascii="Arial" w:hAnsi="Arial" w:cs="Arial"/>
        </w:rPr>
        <w:t>s</w:t>
      </w:r>
      <w:r w:rsidRPr="00435DD6">
        <w:rPr>
          <w:rFonts w:ascii="Arial" w:hAnsi="Arial" w:cs="Arial"/>
        </w:rPr>
        <w:t xml:space="preserve"> is found in large numbers in North region while in South the reared fish specie</w:t>
      </w:r>
      <w:r w:rsidR="006D0866">
        <w:rPr>
          <w:rFonts w:ascii="Arial" w:hAnsi="Arial" w:cs="Arial"/>
        </w:rPr>
        <w:t>s</w:t>
      </w:r>
      <w:r w:rsidRPr="00435DD6">
        <w:rPr>
          <w:rFonts w:ascii="Arial" w:hAnsi="Arial" w:cs="Arial"/>
        </w:rPr>
        <w:t xml:space="preserve"> is catfish. The results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findings of the current study are in line with of Chenchen </w:t>
      </w:r>
      <w:r w:rsidRPr="00435DD6">
        <w:rPr>
          <w:rFonts w:ascii="Arial" w:hAnsi="Arial" w:cs="Arial"/>
          <w:i/>
        </w:rPr>
        <w:t>et al</w:t>
      </w:r>
      <w:r w:rsidRPr="00435DD6">
        <w:rPr>
          <w:rFonts w:ascii="Arial" w:hAnsi="Arial" w:cs="Arial"/>
        </w:rPr>
        <w:t xml:space="preserve">. (2024) who stated fish farming in Lesotho is concentrated in the lowlands. The selection of species is crucial in pond culture, as different fish exhibit varying growth rates and environmental requirements. </w:t>
      </w:r>
      <w:r w:rsidRPr="00CD42DA">
        <w:rPr>
          <w:rFonts w:ascii="Arial" w:hAnsi="Arial" w:cs="Arial"/>
        </w:rPr>
        <w:t xml:space="preserve">Mishra </w:t>
      </w:r>
      <w:r w:rsidRPr="00CD42DA">
        <w:rPr>
          <w:rFonts w:ascii="Arial" w:hAnsi="Arial" w:cs="Arial"/>
          <w:i/>
        </w:rPr>
        <w:t>et al</w:t>
      </w:r>
      <w:r w:rsidRPr="00CD42DA">
        <w:rPr>
          <w:rFonts w:ascii="Arial" w:hAnsi="Arial" w:cs="Arial"/>
        </w:rPr>
        <w:t>. (2020)</w:t>
      </w:r>
      <w:r w:rsidRPr="00435DD6">
        <w:rPr>
          <w:rFonts w:ascii="Arial" w:hAnsi="Arial" w:cs="Arial"/>
        </w:rPr>
        <w:t xml:space="preserve"> indicated that common species cultivated in ponds include Tilapia, Catfish, and Common carp, each chosen for their adaptability and market demand.</w:t>
      </w:r>
      <w:bookmarkEnd w:id="31"/>
      <w:bookmarkEnd w:id="32"/>
      <w:r w:rsidRPr="00435DD6">
        <w:rPr>
          <w:rFonts w:ascii="Arial" w:hAnsi="Arial" w:cs="Arial"/>
        </w:rPr>
        <w:t xml:space="preserve"> </w:t>
      </w:r>
    </w:p>
    <w:p w14:paraId="21B68BA8" w14:textId="77777777" w:rsidR="00BB34C6" w:rsidRPr="00435DD6" w:rsidRDefault="005E17E1" w:rsidP="0094264A">
      <w:pPr>
        <w:pStyle w:val="Heading3"/>
        <w:spacing w:after="240"/>
        <w:jc w:val="both"/>
        <w:rPr>
          <w:rFonts w:ascii="Arial" w:hAnsi="Arial" w:cs="Arial"/>
          <w:b w:val="0"/>
          <w:i/>
          <w:color w:val="auto"/>
          <w:u w:val="single"/>
        </w:rPr>
      </w:pPr>
      <w:bookmarkStart w:id="33" w:name="_Toc198734555"/>
      <w:bookmarkStart w:id="34" w:name="_Toc200307912"/>
      <w:r>
        <w:rPr>
          <w:rFonts w:ascii="Arial" w:hAnsi="Arial" w:cs="Arial"/>
          <w:b w:val="0"/>
          <w:i/>
          <w:color w:val="auto"/>
          <w:u w:val="single"/>
        </w:rPr>
        <w:t xml:space="preserve">3.3.2 </w:t>
      </w:r>
      <w:r w:rsidR="00BB34C6" w:rsidRPr="00435DD6">
        <w:rPr>
          <w:rFonts w:ascii="Arial" w:hAnsi="Arial" w:cs="Arial"/>
          <w:b w:val="0"/>
          <w:i/>
          <w:color w:val="auto"/>
          <w:u w:val="single"/>
        </w:rPr>
        <w:t>Access to parent stock</w:t>
      </w:r>
      <w:bookmarkEnd w:id="33"/>
      <w:bookmarkEnd w:id="34"/>
    </w:p>
    <w:p w14:paraId="73186F64" w14:textId="77777777" w:rsidR="00BB34C6" w:rsidRPr="00435DD6" w:rsidRDefault="00BB34C6" w:rsidP="0094264A">
      <w:pPr>
        <w:jc w:val="both"/>
        <w:rPr>
          <w:rFonts w:ascii="Arial" w:hAnsi="Arial" w:cs="Arial"/>
        </w:rPr>
      </w:pPr>
      <w:bookmarkStart w:id="35" w:name="_Toc198734556"/>
      <w:bookmarkStart w:id="36" w:name="_Toc3238"/>
      <w:r w:rsidRPr="00435DD6">
        <w:rPr>
          <w:rFonts w:ascii="Arial" w:hAnsi="Arial" w:cs="Arial"/>
        </w:rPr>
        <w:t>As per the results shown in Table 3, the majority (70.0 %) of fish farmers in Lesotho get the parent stock from other farmers. Other fish farmers (66.7 %), especially those from the South region of Lesotho access the fingerlings directly from the rivers. This can be due to the plenty of rivers in the lowlands of Lesotho. Few farmers (42.9 %) from the North are able to get the parent stock from the hatchery. However, there is no significant association (</w:t>
      </w:r>
      <w:r w:rsidR="00C86B10" w:rsidRPr="00C86B10">
        <w:rPr>
          <w:rFonts w:ascii="Arial" w:hAnsi="Arial" w:cs="Arial"/>
          <w:i/>
        </w:rPr>
        <w:t>P ≤</w:t>
      </w:r>
      <w:r w:rsidRPr="00435DD6">
        <w:rPr>
          <w:rFonts w:ascii="Arial" w:hAnsi="Arial" w:cs="Arial"/>
        </w:rPr>
        <w:t xml:space="preserve"> 0.05). The findings of </w:t>
      </w:r>
      <w:proofErr w:type="spellStart"/>
      <w:r w:rsidRPr="00435DD6">
        <w:rPr>
          <w:rFonts w:ascii="Arial" w:hAnsi="Arial" w:cs="Arial"/>
        </w:rPr>
        <w:t>Lambongang</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(2021) revealed that the majority of the time, medium-scale farmers obtain their fingerlings from large-scale farmers there agrees with the results of the current study.</w:t>
      </w:r>
      <w:bookmarkStart w:id="37" w:name="_Toc198734557"/>
      <w:bookmarkEnd w:id="35"/>
      <w:bookmarkEnd w:id="36"/>
    </w:p>
    <w:p w14:paraId="63D62913" w14:textId="77777777" w:rsidR="000F25FF" w:rsidRDefault="000F25FF" w:rsidP="000F25FF">
      <w:pPr>
        <w:rPr>
          <w:rFonts w:ascii="Arial" w:hAnsi="Arial" w:cs="Arial"/>
          <w:b/>
          <w:bCs/>
          <w:i/>
          <w:iCs/>
          <w:u w:val="single"/>
        </w:rPr>
      </w:pPr>
      <w:bookmarkStart w:id="38" w:name="_Toc200307913"/>
    </w:p>
    <w:p w14:paraId="0B76347C" w14:textId="286FCB47" w:rsidR="00BB34C6" w:rsidRPr="000F25FF" w:rsidRDefault="005E17E1" w:rsidP="000F25FF">
      <w:pPr>
        <w:rPr>
          <w:rFonts w:ascii="Arial" w:eastAsiaTheme="majorEastAsia" w:hAnsi="Arial" w:cs="Arial"/>
          <w:i/>
          <w:iCs/>
          <w:u w:val="single"/>
        </w:rPr>
      </w:pPr>
      <w:r>
        <w:rPr>
          <w:rFonts w:ascii="Arial" w:hAnsi="Arial" w:cs="Arial"/>
          <w:i/>
          <w:iCs/>
          <w:u w:val="single"/>
        </w:rPr>
        <w:t xml:space="preserve">3.3.4 </w:t>
      </w:r>
      <w:r w:rsidR="00BB34C6" w:rsidRPr="00435DD6">
        <w:rPr>
          <w:rFonts w:ascii="Arial" w:hAnsi="Arial" w:cs="Arial"/>
          <w:i/>
          <w:iCs/>
          <w:u w:val="single"/>
        </w:rPr>
        <w:t>Type of feeds</w:t>
      </w:r>
      <w:bookmarkEnd w:id="37"/>
      <w:bookmarkEnd w:id="38"/>
    </w:p>
    <w:p w14:paraId="50C834EA" w14:textId="77777777" w:rsidR="00BB34C6" w:rsidRPr="00435DD6" w:rsidRDefault="00BB34C6" w:rsidP="0094264A">
      <w:pPr>
        <w:rPr>
          <w:rFonts w:ascii="Arial" w:hAnsi="Arial" w:cs="Arial"/>
        </w:rPr>
      </w:pPr>
    </w:p>
    <w:p w14:paraId="2BA2D3DE" w14:textId="77777777" w:rsidR="00BB34C6" w:rsidRPr="00435DD6" w:rsidRDefault="00BB34C6" w:rsidP="0094264A">
      <w:pPr>
        <w:jc w:val="both"/>
        <w:rPr>
          <w:rFonts w:ascii="Arial" w:hAnsi="Arial" w:cs="Arial"/>
        </w:rPr>
      </w:pPr>
      <w:bookmarkStart w:id="39" w:name="_Toc198734558"/>
      <w:bookmarkStart w:id="40" w:name="_Toc24475"/>
      <w:r w:rsidRPr="00435DD6">
        <w:rPr>
          <w:rFonts w:ascii="Arial" w:hAnsi="Arial" w:cs="Arial"/>
        </w:rPr>
        <w:t>The summary of type of feeds used in fish farming, Table 3 illustrated above shows that most farmers (85.7 %) in central region are using cereals such as maize to feed their fish.  In South region, farmers feed their fish commercial feeds only whereas farmers from North feed both layer mesh (33.3 %) and commercial feeds (28.6 %). When significance was tested obtained results from Chi-Square indicated no significant association (</w:t>
      </w:r>
      <w:r w:rsidR="00C86B10" w:rsidRPr="00C86B10">
        <w:rPr>
          <w:rFonts w:ascii="Arial" w:hAnsi="Arial" w:cs="Arial"/>
          <w:i/>
        </w:rPr>
        <w:t>P ≤</w:t>
      </w:r>
      <w:r w:rsidRPr="00435DD6">
        <w:rPr>
          <w:rFonts w:ascii="Arial" w:hAnsi="Arial" w:cs="Arial"/>
        </w:rPr>
        <w:t xml:space="preserve"> 0.05). A study by </w:t>
      </w:r>
      <w:proofErr w:type="spellStart"/>
      <w:r w:rsidRPr="00435DD6">
        <w:rPr>
          <w:rFonts w:ascii="Arial" w:hAnsi="Arial" w:cs="Arial"/>
        </w:rPr>
        <w:t>Begho</w:t>
      </w:r>
      <w:proofErr w:type="spellEnd"/>
      <w:r w:rsidRPr="00435DD6">
        <w:rPr>
          <w:rFonts w:ascii="Arial" w:hAnsi="Arial" w:cs="Arial"/>
        </w:rPr>
        <w:t xml:space="preserve"> et al. (2024) found the same results and indicated that fish farmers utilize a combination of locally sourced feeds and commercial fish pellets to meet the nutritional needs of their fish. This dual approach not only ensures proper growth rates but also reduces dependency on imported feeds. Additionally, bakery or breakfast cereals discards are novel sources of digestible energy for pond fish (</w:t>
      </w:r>
      <w:proofErr w:type="spellStart"/>
      <w:r w:rsidRPr="00435DD6">
        <w:rPr>
          <w:rFonts w:ascii="Arial" w:hAnsi="Arial" w:cs="Arial"/>
        </w:rPr>
        <w:t>Kuebutornye</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2025).</w:t>
      </w:r>
      <w:bookmarkEnd w:id="39"/>
      <w:bookmarkEnd w:id="40"/>
    </w:p>
    <w:p w14:paraId="20A6C3D7" w14:textId="77777777" w:rsidR="00BB34C6" w:rsidRPr="00435DD6" w:rsidRDefault="005E17E1" w:rsidP="0094264A">
      <w:pPr>
        <w:pStyle w:val="Heading3"/>
        <w:spacing w:after="240"/>
        <w:jc w:val="both"/>
        <w:rPr>
          <w:rFonts w:ascii="Arial" w:hAnsi="Arial" w:cs="Arial"/>
          <w:b w:val="0"/>
          <w:i/>
          <w:color w:val="auto"/>
          <w:u w:val="single"/>
        </w:rPr>
      </w:pPr>
      <w:bookmarkStart w:id="41" w:name="_Toc198734559"/>
      <w:bookmarkStart w:id="42" w:name="_Toc200307914"/>
      <w:r>
        <w:rPr>
          <w:rFonts w:ascii="Arial" w:hAnsi="Arial" w:cs="Arial"/>
          <w:b w:val="0"/>
          <w:i/>
          <w:color w:val="auto"/>
          <w:u w:val="single"/>
        </w:rPr>
        <w:t xml:space="preserve">3.3.5 </w:t>
      </w:r>
      <w:r w:rsidR="00BB34C6" w:rsidRPr="00435DD6">
        <w:rPr>
          <w:rFonts w:ascii="Arial" w:hAnsi="Arial" w:cs="Arial"/>
          <w:b w:val="0"/>
          <w:i/>
          <w:color w:val="auto"/>
          <w:u w:val="single"/>
        </w:rPr>
        <w:t>Water quality parameters</w:t>
      </w:r>
      <w:bookmarkEnd w:id="41"/>
      <w:bookmarkEnd w:id="42"/>
    </w:p>
    <w:p w14:paraId="67C8CB6C" w14:textId="1702DAC8" w:rsidR="00BB34C6" w:rsidRPr="00A94740" w:rsidRDefault="00BB34C6" w:rsidP="00A94740">
      <w:pPr>
        <w:jc w:val="both"/>
        <w:rPr>
          <w:rFonts w:ascii="Arial" w:hAnsi="Arial" w:cs="Arial"/>
        </w:rPr>
      </w:pPr>
      <w:bookmarkStart w:id="43" w:name="_Toc198734560"/>
      <w:bookmarkStart w:id="44" w:name="_Toc24285"/>
      <w:r w:rsidRPr="00435DD6">
        <w:rPr>
          <w:rFonts w:ascii="Arial" w:hAnsi="Arial" w:cs="Arial"/>
        </w:rPr>
        <w:t xml:space="preserve">The results in Table 3 revealed that all (100.0 %) interviewed fish farmers in the Central region are not aware of the water quality parameters. However, roughly 26.3 % of fish farmers is aware of the water quality parameters from all the investigated regions. Although some fish farmers are aware of the water quality parameters, they are unable to check such. Nevertheless, the only checked parameter is oxygen which is checked by a small number of farmers (20.0 %). Upon testing for significance, the Chi-Square test revealed no meaningful </w:t>
      </w:r>
      <w:r w:rsidRPr="00435DD6">
        <w:rPr>
          <w:rFonts w:ascii="Arial" w:hAnsi="Arial" w:cs="Arial"/>
        </w:rPr>
        <w:lastRenderedPageBreak/>
        <w:t>correlation (</w:t>
      </w:r>
      <w:r w:rsidR="00C86B10" w:rsidRPr="00C86B10">
        <w:rPr>
          <w:rFonts w:ascii="Arial" w:hAnsi="Arial" w:cs="Arial"/>
          <w:i/>
        </w:rPr>
        <w:t>P ≤</w:t>
      </w:r>
      <w:r w:rsidRPr="00435DD6">
        <w:rPr>
          <w:rFonts w:ascii="Arial" w:hAnsi="Arial" w:cs="Arial"/>
        </w:rPr>
        <w:t xml:space="preserve"> 0.05). A study by </w:t>
      </w:r>
      <w:r w:rsidRPr="000A5953">
        <w:rPr>
          <w:rFonts w:ascii="Arial" w:hAnsi="Arial" w:cs="Arial"/>
        </w:rPr>
        <w:t xml:space="preserve">Rocha </w:t>
      </w:r>
      <w:r w:rsidRPr="000A5953">
        <w:rPr>
          <w:rFonts w:ascii="Arial" w:hAnsi="Arial" w:cs="Arial"/>
          <w:i/>
        </w:rPr>
        <w:t>et al</w:t>
      </w:r>
      <w:r w:rsidRPr="000A5953">
        <w:rPr>
          <w:rFonts w:ascii="Arial" w:hAnsi="Arial" w:cs="Arial"/>
        </w:rPr>
        <w:t>. (2024)</w:t>
      </w:r>
      <w:r w:rsidRPr="00435DD6">
        <w:rPr>
          <w:rFonts w:ascii="Arial" w:hAnsi="Arial" w:cs="Arial"/>
        </w:rPr>
        <w:t xml:space="preserve"> discovered that water temperature is checked by about 10 % fish farmers because good water testing kits or digital sensors can be expensive, especially for small-scale or rural farmers. Water quality parameters such as temperature and oxygen levels are essential for fish farmers and aquaculture professionals, if not checked they can increase stress and decrease immunity, making fish more susceptible to infections (Siddique </w:t>
      </w:r>
      <w:r w:rsidRPr="00435DD6">
        <w:rPr>
          <w:rFonts w:ascii="Arial" w:hAnsi="Arial" w:cs="Arial"/>
          <w:i/>
        </w:rPr>
        <w:t>et al</w:t>
      </w:r>
      <w:r w:rsidRPr="00435DD6">
        <w:rPr>
          <w:rFonts w:ascii="Arial" w:hAnsi="Arial" w:cs="Arial"/>
        </w:rPr>
        <w:t>., 2024).</w:t>
      </w:r>
      <w:bookmarkEnd w:id="43"/>
      <w:bookmarkEnd w:id="44"/>
    </w:p>
    <w:p w14:paraId="1D30DA95" w14:textId="77777777" w:rsidR="00BB34C6" w:rsidRPr="00435DD6" w:rsidRDefault="005E17E1" w:rsidP="0094264A">
      <w:pPr>
        <w:pStyle w:val="Heading3"/>
        <w:spacing w:after="240"/>
        <w:jc w:val="both"/>
        <w:rPr>
          <w:rFonts w:ascii="Arial" w:hAnsi="Arial" w:cs="Arial"/>
          <w:b w:val="0"/>
          <w:i/>
          <w:color w:val="auto"/>
          <w:u w:val="single"/>
        </w:rPr>
      </w:pPr>
      <w:bookmarkStart w:id="45" w:name="_Toc198734561"/>
      <w:bookmarkStart w:id="46" w:name="_Toc200307915"/>
      <w:r>
        <w:rPr>
          <w:rFonts w:ascii="Arial" w:hAnsi="Arial" w:cs="Arial"/>
          <w:b w:val="0"/>
          <w:i/>
          <w:color w:val="auto"/>
          <w:u w:val="single"/>
        </w:rPr>
        <w:t xml:space="preserve">3.3.6 </w:t>
      </w:r>
      <w:r w:rsidR="00BB34C6" w:rsidRPr="00435DD6">
        <w:rPr>
          <w:rFonts w:ascii="Arial" w:hAnsi="Arial" w:cs="Arial"/>
          <w:b w:val="0"/>
          <w:i/>
          <w:color w:val="auto"/>
          <w:u w:val="single"/>
        </w:rPr>
        <w:t>Feeding frequency</w:t>
      </w:r>
      <w:bookmarkEnd w:id="45"/>
      <w:bookmarkEnd w:id="46"/>
      <w:r w:rsidR="00BB34C6" w:rsidRPr="00435DD6">
        <w:rPr>
          <w:rFonts w:ascii="Arial" w:hAnsi="Arial" w:cs="Arial"/>
          <w:b w:val="0"/>
          <w:i/>
          <w:color w:val="auto"/>
          <w:u w:val="single"/>
        </w:rPr>
        <w:t xml:space="preserve"> </w:t>
      </w:r>
    </w:p>
    <w:p w14:paraId="763E52A1" w14:textId="77777777" w:rsidR="00BB34C6" w:rsidRPr="00435DD6" w:rsidRDefault="00BB34C6" w:rsidP="0094264A">
      <w:pPr>
        <w:jc w:val="both"/>
        <w:rPr>
          <w:rFonts w:ascii="Arial" w:hAnsi="Arial" w:cs="Arial"/>
        </w:rPr>
      </w:pPr>
      <w:bookmarkStart w:id="47" w:name="_Toc198734562"/>
      <w:bookmarkStart w:id="48" w:name="_Toc5242"/>
      <w:r w:rsidRPr="00435DD6">
        <w:rPr>
          <w:rFonts w:ascii="Arial" w:hAnsi="Arial" w:cs="Arial"/>
        </w:rPr>
        <w:t xml:space="preserve">Regarding the findings represented in Table 3, the large number (61.5 %) of fish farmers in the central region are feeding their fish twice a day, and only 42.9% feed their fish once per day. When significance was tested at 0.05 level, the attained results from Chi-Square test evidenced no significant association (p≤0.05). A study by Liu </w:t>
      </w:r>
      <w:r w:rsidRPr="00435DD6">
        <w:rPr>
          <w:rFonts w:ascii="Arial" w:hAnsi="Arial" w:cs="Arial"/>
          <w:i/>
        </w:rPr>
        <w:t>et al</w:t>
      </w:r>
      <w:r w:rsidRPr="00435DD6">
        <w:rPr>
          <w:rFonts w:ascii="Arial" w:hAnsi="Arial" w:cs="Arial"/>
        </w:rPr>
        <w:t xml:space="preserve">. (2022) found that optimal feeding frequency is 3 meals per day for largemouth bass reared in pond, and 2 meals per day for the fish reared in intensive farming. Feeding should match the specific requirements of each fish species and their growth stages, as underfeeding can lead to stunted growth while overfeeding may result in water pollution due to uneaten feed residues </w:t>
      </w:r>
      <w:r w:rsidRPr="000A5953">
        <w:rPr>
          <w:rFonts w:ascii="Arial" w:hAnsi="Arial" w:cs="Arial"/>
        </w:rPr>
        <w:t xml:space="preserve">(Tacon </w:t>
      </w:r>
      <w:r w:rsidRPr="000A5953">
        <w:rPr>
          <w:rFonts w:ascii="Arial" w:hAnsi="Arial" w:cs="Arial"/>
          <w:i/>
        </w:rPr>
        <w:t>et al</w:t>
      </w:r>
      <w:r w:rsidRPr="000A5953">
        <w:rPr>
          <w:rFonts w:ascii="Arial" w:hAnsi="Arial" w:cs="Arial"/>
        </w:rPr>
        <w:t>., 2013).</w:t>
      </w:r>
      <w:bookmarkEnd w:id="47"/>
      <w:bookmarkEnd w:id="48"/>
    </w:p>
    <w:p w14:paraId="4FF4D5C9" w14:textId="77777777" w:rsidR="00BB34C6" w:rsidRPr="00435DD6" w:rsidRDefault="005E17E1" w:rsidP="0094264A">
      <w:pPr>
        <w:pStyle w:val="Heading3"/>
        <w:spacing w:after="240"/>
        <w:jc w:val="both"/>
        <w:rPr>
          <w:rFonts w:ascii="Arial" w:hAnsi="Arial" w:cs="Arial"/>
          <w:b w:val="0"/>
          <w:i/>
          <w:color w:val="auto"/>
          <w:u w:val="single"/>
        </w:rPr>
      </w:pPr>
      <w:bookmarkStart w:id="49" w:name="_Toc198734563"/>
      <w:bookmarkStart w:id="50" w:name="_Toc200307916"/>
      <w:r>
        <w:rPr>
          <w:rFonts w:ascii="Arial" w:hAnsi="Arial" w:cs="Arial"/>
          <w:b w:val="0"/>
          <w:i/>
          <w:color w:val="auto"/>
          <w:u w:val="single"/>
        </w:rPr>
        <w:t xml:space="preserve">3.3.7 </w:t>
      </w:r>
      <w:r w:rsidR="00BB34C6" w:rsidRPr="00435DD6">
        <w:rPr>
          <w:rFonts w:ascii="Arial" w:hAnsi="Arial" w:cs="Arial"/>
          <w:b w:val="0"/>
          <w:i/>
          <w:color w:val="auto"/>
          <w:u w:val="single"/>
        </w:rPr>
        <w:t>Sampling and pond cleaning</w:t>
      </w:r>
      <w:bookmarkEnd w:id="49"/>
      <w:bookmarkEnd w:id="50"/>
    </w:p>
    <w:p w14:paraId="7EBA5E0D" w14:textId="77777777" w:rsidR="00BB34C6" w:rsidRPr="00435DD6" w:rsidRDefault="00BB34C6" w:rsidP="0094264A">
      <w:pPr>
        <w:jc w:val="both"/>
        <w:rPr>
          <w:rFonts w:ascii="Arial" w:hAnsi="Arial" w:cs="Arial"/>
        </w:rPr>
      </w:pPr>
      <w:bookmarkStart w:id="51" w:name="_Toc198734564"/>
      <w:bookmarkStart w:id="52" w:name="_Toc11362"/>
      <w:r w:rsidRPr="00435DD6">
        <w:rPr>
          <w:rFonts w:ascii="Arial" w:hAnsi="Arial" w:cs="Arial"/>
        </w:rPr>
        <w:t>Results in Table 3 reveal that most fish farmers (66.7 %) are not sampling their fish while 27.3 % are able to undergo sampling weekly. All the fish farmers who were interviewed are cleaning the ponds. The Chi-Square test results demonstrated no significant link (</w:t>
      </w:r>
      <w:r w:rsidR="00C86B10" w:rsidRPr="00C86B10">
        <w:rPr>
          <w:rFonts w:ascii="Arial" w:hAnsi="Arial" w:cs="Arial"/>
          <w:i/>
        </w:rPr>
        <w:t>P ≤</w:t>
      </w:r>
      <w:r w:rsidRPr="00435DD6">
        <w:rPr>
          <w:rFonts w:ascii="Arial" w:hAnsi="Arial" w:cs="Arial"/>
        </w:rPr>
        <w:t xml:space="preserve"> 0.05) when significance was examined. In some cases, fish sampling can be invasive or stressful for the fish, especially if the methods involve capture, handling, or anesthesia. Sampling techniques, such as tagging, need to be carefully managed to ensure they do not harm the fish or affect the accuracy of population data (Kubecka </w:t>
      </w:r>
      <w:r w:rsidRPr="00435DD6">
        <w:rPr>
          <w:rFonts w:ascii="Arial" w:hAnsi="Arial" w:cs="Arial"/>
          <w:i/>
        </w:rPr>
        <w:t>et al</w:t>
      </w:r>
      <w:r w:rsidRPr="00435DD6">
        <w:rPr>
          <w:rFonts w:ascii="Arial" w:hAnsi="Arial" w:cs="Arial"/>
        </w:rPr>
        <w:t>., 2012).</w:t>
      </w:r>
      <w:bookmarkEnd w:id="51"/>
      <w:bookmarkEnd w:id="52"/>
    </w:p>
    <w:p w14:paraId="4EB7175A" w14:textId="77777777" w:rsidR="00BB34C6" w:rsidRPr="00435DD6" w:rsidRDefault="005E17E1" w:rsidP="0094264A">
      <w:pPr>
        <w:pStyle w:val="Heading3"/>
        <w:spacing w:after="240"/>
        <w:jc w:val="both"/>
        <w:rPr>
          <w:rFonts w:ascii="Arial" w:hAnsi="Arial" w:cs="Arial"/>
          <w:b w:val="0"/>
          <w:i/>
          <w:color w:val="auto"/>
          <w:u w:val="single"/>
        </w:rPr>
      </w:pPr>
      <w:bookmarkStart w:id="53" w:name="_Toc198734565"/>
      <w:bookmarkStart w:id="54" w:name="_Toc200307917"/>
      <w:r>
        <w:rPr>
          <w:rFonts w:ascii="Arial" w:hAnsi="Arial" w:cs="Arial"/>
          <w:b w:val="0"/>
          <w:i/>
          <w:color w:val="auto"/>
          <w:u w:val="single"/>
        </w:rPr>
        <w:t xml:space="preserve">3.3.8 </w:t>
      </w:r>
      <w:r w:rsidR="00BB34C6" w:rsidRPr="00435DD6">
        <w:rPr>
          <w:rFonts w:ascii="Arial" w:hAnsi="Arial" w:cs="Arial"/>
          <w:b w:val="0"/>
          <w:i/>
          <w:color w:val="auto"/>
          <w:u w:val="single"/>
        </w:rPr>
        <w:t>Disease prevention</w:t>
      </w:r>
      <w:bookmarkEnd w:id="53"/>
      <w:bookmarkEnd w:id="54"/>
    </w:p>
    <w:p w14:paraId="6107B0A2" w14:textId="77777777" w:rsidR="00BB34C6" w:rsidRPr="00435DD6" w:rsidRDefault="00BB34C6" w:rsidP="0094264A">
      <w:pPr>
        <w:jc w:val="both"/>
        <w:rPr>
          <w:rFonts w:ascii="Arial" w:hAnsi="Arial" w:cs="Arial"/>
        </w:rPr>
      </w:pPr>
      <w:bookmarkStart w:id="55" w:name="_Toc198734566"/>
      <w:bookmarkStart w:id="56" w:name="_Toc11909"/>
      <w:r w:rsidRPr="00435DD6">
        <w:rPr>
          <w:rFonts w:ascii="Arial" w:hAnsi="Arial" w:cs="Arial"/>
        </w:rPr>
        <w:t>The findings in Table 3 show that majority (66.7 %) of farmers minimize the occurrence of diseases through vaccination, especially those from the central region. The other measure that is still used in the same region is water recycling (60 %). However, fish farmers from the South region are only recycling water as the way of preventing diseases. When significance was tested, the attained results from Chi-Square test evidenced no significant association (</w:t>
      </w:r>
      <w:r w:rsidR="00C86B10" w:rsidRPr="00C86B10">
        <w:rPr>
          <w:rFonts w:ascii="Arial" w:hAnsi="Arial" w:cs="Arial"/>
          <w:i/>
        </w:rPr>
        <w:t>P ≤</w:t>
      </w:r>
      <w:r w:rsidRPr="00435DD6">
        <w:rPr>
          <w:rFonts w:ascii="Arial" w:hAnsi="Arial" w:cs="Arial"/>
        </w:rPr>
        <w:t xml:space="preserve"> 0.05). A study by </w:t>
      </w:r>
      <w:proofErr w:type="spellStart"/>
      <w:r w:rsidRPr="00ED0A91">
        <w:rPr>
          <w:rFonts w:ascii="Arial" w:hAnsi="Arial" w:cs="Arial"/>
        </w:rPr>
        <w:t>Brudeseth</w:t>
      </w:r>
      <w:proofErr w:type="spellEnd"/>
      <w:r w:rsidRPr="00ED0A91">
        <w:rPr>
          <w:rFonts w:ascii="Arial" w:hAnsi="Arial" w:cs="Arial"/>
        </w:rPr>
        <w:t xml:space="preserve"> </w:t>
      </w:r>
      <w:r w:rsidRPr="00ED0A91">
        <w:rPr>
          <w:rFonts w:ascii="Arial" w:hAnsi="Arial" w:cs="Arial"/>
          <w:i/>
        </w:rPr>
        <w:t>et al</w:t>
      </w:r>
      <w:r w:rsidRPr="00ED0A91">
        <w:rPr>
          <w:rFonts w:ascii="Arial" w:hAnsi="Arial" w:cs="Arial"/>
        </w:rPr>
        <w:t>. (2013)</w:t>
      </w:r>
      <w:r w:rsidRPr="00435DD6">
        <w:rPr>
          <w:rFonts w:ascii="Arial" w:hAnsi="Arial" w:cs="Arial"/>
        </w:rPr>
        <w:t xml:space="preserve"> agrees with the findings of the current study and states that vaccination is another effective method of disease prevention, especially for bacterial and viral diseases. Biosecurity plans have been widely successful and shown significant reduction in mortality and disease prevalence (Aly </w:t>
      </w:r>
      <w:r w:rsidRPr="00435DD6">
        <w:rPr>
          <w:rFonts w:ascii="Arial" w:hAnsi="Arial" w:cs="Arial"/>
          <w:i/>
        </w:rPr>
        <w:t>et al</w:t>
      </w:r>
      <w:r w:rsidRPr="00435DD6">
        <w:rPr>
          <w:rFonts w:ascii="Arial" w:hAnsi="Arial" w:cs="Arial"/>
        </w:rPr>
        <w:t>., 2024).</w:t>
      </w:r>
      <w:bookmarkEnd w:id="55"/>
      <w:bookmarkEnd w:id="56"/>
    </w:p>
    <w:p w14:paraId="7F1027FD" w14:textId="7D27AE91" w:rsidR="00BB34C6" w:rsidRPr="00435DD6" w:rsidRDefault="00BB34C6" w:rsidP="0094264A">
      <w:pPr>
        <w:rPr>
          <w:rFonts w:ascii="Arial" w:eastAsiaTheme="majorEastAsia" w:hAnsi="Arial" w:cs="Arial"/>
        </w:rPr>
      </w:pPr>
    </w:p>
    <w:p w14:paraId="426FA4AD" w14:textId="77777777" w:rsidR="00F76AC4" w:rsidRDefault="00F76AC4" w:rsidP="0094264A">
      <w:pPr>
        <w:rPr>
          <w:rFonts w:ascii="Arial" w:eastAsiaTheme="minorHAnsi" w:hAnsi="Arial" w:cs="Arial"/>
          <w:b/>
          <w:iCs/>
        </w:rPr>
      </w:pPr>
      <w:bookmarkStart w:id="57" w:name="_Toc198721641"/>
      <w:bookmarkStart w:id="58" w:name="_Toc198721553"/>
      <w:r>
        <w:rPr>
          <w:rFonts w:ascii="Arial" w:hAnsi="Arial" w:cs="Arial"/>
          <w:b/>
          <w:i/>
        </w:rPr>
        <w:br w:type="page"/>
      </w:r>
    </w:p>
    <w:p w14:paraId="29DB1FC1" w14:textId="1FD8277D" w:rsidR="00BB34C6" w:rsidRPr="00435DD6" w:rsidRDefault="00BB34C6" w:rsidP="0094264A">
      <w:pPr>
        <w:pStyle w:val="Caption"/>
        <w:keepNext/>
        <w:jc w:val="both"/>
        <w:rPr>
          <w:rFonts w:ascii="Arial" w:hAnsi="Arial" w:cs="Arial"/>
          <w:i w:val="0"/>
          <w:sz w:val="20"/>
          <w:szCs w:val="20"/>
        </w:rPr>
      </w:pPr>
      <w:r w:rsidRPr="00435DD6">
        <w:rPr>
          <w:rFonts w:ascii="Arial" w:hAnsi="Arial" w:cs="Arial"/>
          <w:b/>
          <w:i w:val="0"/>
          <w:color w:val="auto"/>
          <w:sz w:val="20"/>
          <w:szCs w:val="20"/>
        </w:rPr>
        <w:lastRenderedPageBreak/>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3</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FARMERS AWARENESS ON GENERAL MANAGEMENT PRACTICES IN FISH FARMING</w:t>
      </w:r>
      <w:bookmarkEnd w:id="57"/>
      <w:bookmarkEnd w:id="58"/>
      <w:r w:rsidRPr="00435DD6">
        <w:rPr>
          <w:rFonts w:ascii="Arial" w:hAnsi="Arial" w:cs="Arial"/>
          <w:b/>
          <w:i w:val="0"/>
          <w:color w:val="auto"/>
          <w:sz w:val="20"/>
          <w:szCs w:val="20"/>
        </w:rPr>
        <w:t xml:space="preserve"> </w:t>
      </w:r>
    </w:p>
    <w:tbl>
      <w:tblPr>
        <w:tblStyle w:val="TableGrid"/>
        <w:tblW w:w="822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64"/>
        <w:gridCol w:w="1287"/>
        <w:gridCol w:w="1124"/>
        <w:gridCol w:w="779"/>
        <w:gridCol w:w="24"/>
        <w:gridCol w:w="709"/>
        <w:gridCol w:w="1134"/>
      </w:tblGrid>
      <w:tr w:rsidR="00434C78" w:rsidRPr="00435DD6" w14:paraId="49F07F3F" w14:textId="77777777" w:rsidTr="00C267E3">
        <w:tc>
          <w:tcPr>
            <w:tcW w:w="1701" w:type="dxa"/>
            <w:tcBorders>
              <w:top w:val="single" w:sz="4" w:space="0" w:color="auto"/>
              <w:bottom w:val="single" w:sz="4" w:space="0" w:color="auto"/>
            </w:tcBorders>
          </w:tcPr>
          <w:p w14:paraId="565DF8EB" w14:textId="77777777" w:rsidR="00BB34C6" w:rsidRPr="00435DD6" w:rsidRDefault="00BB34C6" w:rsidP="0094264A">
            <w:pPr>
              <w:spacing w:before="40"/>
              <w:jc w:val="both"/>
              <w:rPr>
                <w:rFonts w:ascii="Arial" w:hAnsi="Arial" w:cs="Arial"/>
                <w:b/>
                <w:sz w:val="20"/>
                <w:szCs w:val="20"/>
              </w:rPr>
            </w:pPr>
            <w:r w:rsidRPr="00435DD6">
              <w:rPr>
                <w:rFonts w:ascii="Arial" w:hAnsi="Arial" w:cs="Arial"/>
                <w:b/>
                <w:sz w:val="20"/>
                <w:szCs w:val="20"/>
              </w:rPr>
              <w:t>CATEGORY</w:t>
            </w:r>
          </w:p>
        </w:tc>
        <w:tc>
          <w:tcPr>
            <w:tcW w:w="1464" w:type="dxa"/>
            <w:tcBorders>
              <w:top w:val="single" w:sz="4" w:space="0" w:color="auto"/>
              <w:bottom w:val="single" w:sz="4" w:space="0" w:color="auto"/>
            </w:tcBorders>
          </w:tcPr>
          <w:p w14:paraId="6E2325FC" w14:textId="77777777" w:rsidR="00BB34C6" w:rsidRPr="00435DD6" w:rsidRDefault="00BB34C6" w:rsidP="0094264A">
            <w:pPr>
              <w:spacing w:before="40"/>
              <w:jc w:val="both"/>
              <w:rPr>
                <w:rFonts w:ascii="Arial" w:hAnsi="Arial" w:cs="Arial"/>
                <w:b/>
                <w:sz w:val="20"/>
                <w:szCs w:val="20"/>
              </w:rPr>
            </w:pPr>
            <w:r w:rsidRPr="00435DD6">
              <w:rPr>
                <w:rFonts w:ascii="Arial" w:hAnsi="Arial" w:cs="Arial"/>
                <w:b/>
                <w:sz w:val="20"/>
                <w:szCs w:val="20"/>
              </w:rPr>
              <w:t>CENTRAL%</w:t>
            </w:r>
          </w:p>
        </w:tc>
        <w:tc>
          <w:tcPr>
            <w:tcW w:w="1287" w:type="dxa"/>
            <w:tcBorders>
              <w:top w:val="single" w:sz="4" w:space="0" w:color="auto"/>
              <w:bottom w:val="single" w:sz="4" w:space="0" w:color="auto"/>
            </w:tcBorders>
          </w:tcPr>
          <w:p w14:paraId="557533D9" w14:textId="77777777" w:rsidR="00BB34C6" w:rsidRPr="00435DD6" w:rsidRDefault="00BB34C6" w:rsidP="0094264A">
            <w:pPr>
              <w:spacing w:before="40"/>
              <w:jc w:val="both"/>
              <w:rPr>
                <w:rFonts w:ascii="Arial" w:hAnsi="Arial" w:cs="Arial"/>
                <w:b/>
                <w:sz w:val="20"/>
                <w:szCs w:val="20"/>
              </w:rPr>
            </w:pPr>
            <w:r w:rsidRPr="00435DD6">
              <w:rPr>
                <w:rFonts w:ascii="Arial" w:hAnsi="Arial" w:cs="Arial"/>
                <w:b/>
                <w:sz w:val="20"/>
                <w:szCs w:val="20"/>
              </w:rPr>
              <w:t>NORTH%</w:t>
            </w:r>
          </w:p>
        </w:tc>
        <w:tc>
          <w:tcPr>
            <w:tcW w:w="1124" w:type="dxa"/>
            <w:tcBorders>
              <w:top w:val="single" w:sz="4" w:space="0" w:color="auto"/>
              <w:bottom w:val="single" w:sz="4" w:space="0" w:color="auto"/>
            </w:tcBorders>
          </w:tcPr>
          <w:p w14:paraId="0C52FD0D" w14:textId="77777777" w:rsidR="00BB34C6" w:rsidRPr="00435DD6" w:rsidRDefault="00BB34C6" w:rsidP="0094264A">
            <w:pPr>
              <w:spacing w:before="40"/>
              <w:jc w:val="both"/>
              <w:rPr>
                <w:rFonts w:ascii="Arial" w:hAnsi="Arial" w:cs="Arial"/>
                <w:b/>
                <w:sz w:val="20"/>
                <w:szCs w:val="20"/>
              </w:rPr>
            </w:pPr>
            <w:r w:rsidRPr="00435DD6">
              <w:rPr>
                <w:rFonts w:ascii="Arial" w:hAnsi="Arial" w:cs="Arial"/>
                <w:b/>
                <w:sz w:val="20"/>
                <w:szCs w:val="20"/>
              </w:rPr>
              <w:t>SOUTH%</w:t>
            </w:r>
          </w:p>
        </w:tc>
        <w:tc>
          <w:tcPr>
            <w:tcW w:w="779" w:type="dxa"/>
            <w:tcBorders>
              <w:top w:val="single" w:sz="4" w:space="0" w:color="auto"/>
              <w:bottom w:val="single" w:sz="4" w:space="0" w:color="auto"/>
            </w:tcBorders>
          </w:tcPr>
          <w:p w14:paraId="66C2A0CE" w14:textId="77777777" w:rsidR="00BB34C6" w:rsidRPr="00435DD6" w:rsidRDefault="00BB34C6" w:rsidP="0094264A">
            <w:pPr>
              <w:spacing w:before="40"/>
              <w:jc w:val="both"/>
              <w:rPr>
                <w:rFonts w:ascii="Arial" w:hAnsi="Arial" w:cs="Arial"/>
                <w:b/>
                <w:sz w:val="20"/>
                <w:szCs w:val="20"/>
              </w:rPr>
            </w:pPr>
            <w:r w:rsidRPr="00435DD6">
              <w:rPr>
                <w:rFonts w:ascii="Arial" w:hAnsi="Arial" w:cs="Arial"/>
                <w:b/>
                <w:sz w:val="20"/>
                <w:szCs w:val="20"/>
              </w:rPr>
              <w:t>S.E</w:t>
            </w:r>
          </w:p>
        </w:tc>
        <w:tc>
          <w:tcPr>
            <w:tcW w:w="733" w:type="dxa"/>
            <w:gridSpan w:val="2"/>
            <w:tcBorders>
              <w:top w:val="single" w:sz="4" w:space="0" w:color="auto"/>
              <w:bottom w:val="single" w:sz="4" w:space="0" w:color="auto"/>
            </w:tcBorders>
          </w:tcPr>
          <w:p w14:paraId="539FEACF" w14:textId="77777777" w:rsidR="00BB34C6" w:rsidRPr="00435DD6" w:rsidRDefault="00BB34C6" w:rsidP="0094264A">
            <w:pPr>
              <w:spacing w:before="4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1134" w:type="dxa"/>
            <w:tcBorders>
              <w:top w:val="single" w:sz="4" w:space="0" w:color="auto"/>
              <w:bottom w:val="single" w:sz="4" w:space="0" w:color="auto"/>
            </w:tcBorders>
          </w:tcPr>
          <w:p w14:paraId="38FFD739" w14:textId="77777777" w:rsidR="00BB34C6" w:rsidRPr="00435DD6" w:rsidRDefault="00BB34C6" w:rsidP="0094264A">
            <w:pPr>
              <w:spacing w:before="40"/>
              <w:jc w:val="both"/>
              <w:rPr>
                <w:rFonts w:ascii="Arial" w:hAnsi="Arial" w:cs="Arial"/>
                <w:b/>
                <w:sz w:val="20"/>
                <w:szCs w:val="20"/>
              </w:rPr>
            </w:pPr>
            <w:r w:rsidRPr="00435DD6">
              <w:rPr>
                <w:rFonts w:ascii="Arial" w:hAnsi="Arial" w:cs="Arial"/>
                <w:b/>
                <w:sz w:val="20"/>
                <w:szCs w:val="20"/>
              </w:rPr>
              <w:t>SIG</w:t>
            </w:r>
          </w:p>
        </w:tc>
      </w:tr>
      <w:tr w:rsidR="00BB34C6" w:rsidRPr="00435DD6" w14:paraId="1E2D663C" w14:textId="77777777" w:rsidTr="00C267E3">
        <w:tc>
          <w:tcPr>
            <w:tcW w:w="8222" w:type="dxa"/>
            <w:gridSpan w:val="8"/>
            <w:tcBorders>
              <w:top w:val="single" w:sz="4" w:space="0" w:color="auto"/>
            </w:tcBorders>
          </w:tcPr>
          <w:p w14:paraId="2A4E700D" w14:textId="00E9ED25" w:rsidR="00BB34C6" w:rsidRPr="00435DD6" w:rsidRDefault="003D496C" w:rsidP="0094264A">
            <w:pPr>
              <w:jc w:val="center"/>
              <w:rPr>
                <w:rFonts w:ascii="Arial" w:hAnsi="Arial" w:cs="Arial"/>
                <w:b/>
                <w:sz w:val="20"/>
                <w:szCs w:val="20"/>
              </w:rPr>
            </w:pPr>
            <w:r>
              <w:rPr>
                <w:rFonts w:ascii="Arial" w:hAnsi="Arial" w:cs="Arial"/>
                <w:b/>
                <w:sz w:val="20"/>
                <w:szCs w:val="20"/>
              </w:rPr>
              <w:t>Fish s</w:t>
            </w:r>
            <w:r w:rsidR="00BB34C6" w:rsidRPr="00435DD6">
              <w:rPr>
                <w:rFonts w:ascii="Arial" w:hAnsi="Arial" w:cs="Arial"/>
                <w:b/>
                <w:sz w:val="20"/>
                <w:szCs w:val="20"/>
              </w:rPr>
              <w:t>pecies reared</w:t>
            </w:r>
          </w:p>
        </w:tc>
      </w:tr>
      <w:tr w:rsidR="00BB34C6" w:rsidRPr="00435DD6" w14:paraId="38EDC9F9" w14:textId="77777777" w:rsidTr="00C267E3">
        <w:tc>
          <w:tcPr>
            <w:tcW w:w="1701" w:type="dxa"/>
          </w:tcPr>
          <w:p w14:paraId="4EB7D88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Catfish</w:t>
            </w:r>
          </w:p>
        </w:tc>
        <w:tc>
          <w:tcPr>
            <w:tcW w:w="1464" w:type="dxa"/>
          </w:tcPr>
          <w:p w14:paraId="7DFA668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287" w:type="dxa"/>
          </w:tcPr>
          <w:p w14:paraId="0A3BCDF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16.7</w:t>
            </w:r>
          </w:p>
        </w:tc>
        <w:tc>
          <w:tcPr>
            <w:tcW w:w="1124" w:type="dxa"/>
          </w:tcPr>
          <w:p w14:paraId="335A3C73"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779" w:type="dxa"/>
          </w:tcPr>
          <w:p w14:paraId="27CDE3F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0.324</w:t>
            </w:r>
          </w:p>
        </w:tc>
        <w:tc>
          <w:tcPr>
            <w:tcW w:w="733" w:type="dxa"/>
            <w:gridSpan w:val="2"/>
          </w:tcPr>
          <w:p w14:paraId="20AE5810"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9.6</w:t>
            </w:r>
          </w:p>
        </w:tc>
        <w:tc>
          <w:tcPr>
            <w:tcW w:w="1134" w:type="dxa"/>
          </w:tcPr>
          <w:p w14:paraId="5B752A8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0.573</w:t>
            </w:r>
          </w:p>
        </w:tc>
      </w:tr>
      <w:tr w:rsidR="00BB34C6" w:rsidRPr="00435DD6" w14:paraId="3C91E206" w14:textId="77777777" w:rsidTr="00C267E3">
        <w:tc>
          <w:tcPr>
            <w:tcW w:w="1701" w:type="dxa"/>
          </w:tcPr>
          <w:p w14:paraId="156A2722"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Tilapia</w:t>
            </w:r>
          </w:p>
        </w:tc>
        <w:tc>
          <w:tcPr>
            <w:tcW w:w="1464" w:type="dxa"/>
          </w:tcPr>
          <w:p w14:paraId="246BF66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287" w:type="dxa"/>
          </w:tcPr>
          <w:p w14:paraId="5CD7B57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124" w:type="dxa"/>
          </w:tcPr>
          <w:p w14:paraId="5A5961FB"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779" w:type="dxa"/>
          </w:tcPr>
          <w:p w14:paraId="3210CC86" w14:textId="77777777" w:rsidR="00BB34C6" w:rsidRPr="00435DD6" w:rsidRDefault="00BB34C6" w:rsidP="0094264A">
            <w:pPr>
              <w:jc w:val="both"/>
              <w:rPr>
                <w:rFonts w:ascii="Arial" w:hAnsi="Arial" w:cs="Arial"/>
                <w:sz w:val="20"/>
                <w:szCs w:val="20"/>
              </w:rPr>
            </w:pPr>
          </w:p>
        </w:tc>
        <w:tc>
          <w:tcPr>
            <w:tcW w:w="733" w:type="dxa"/>
            <w:gridSpan w:val="2"/>
          </w:tcPr>
          <w:p w14:paraId="49831190" w14:textId="77777777" w:rsidR="00BB34C6" w:rsidRPr="00435DD6" w:rsidRDefault="00BB34C6" w:rsidP="0094264A">
            <w:pPr>
              <w:jc w:val="both"/>
              <w:rPr>
                <w:rFonts w:ascii="Arial" w:hAnsi="Arial" w:cs="Arial"/>
                <w:sz w:val="20"/>
                <w:szCs w:val="20"/>
              </w:rPr>
            </w:pPr>
          </w:p>
        </w:tc>
        <w:tc>
          <w:tcPr>
            <w:tcW w:w="1134" w:type="dxa"/>
          </w:tcPr>
          <w:p w14:paraId="444595D5" w14:textId="77777777" w:rsidR="00BB34C6" w:rsidRPr="00435DD6" w:rsidRDefault="00BB34C6" w:rsidP="0094264A">
            <w:pPr>
              <w:jc w:val="both"/>
              <w:rPr>
                <w:rFonts w:ascii="Arial" w:hAnsi="Arial" w:cs="Arial"/>
                <w:sz w:val="20"/>
                <w:szCs w:val="20"/>
              </w:rPr>
            </w:pPr>
          </w:p>
        </w:tc>
      </w:tr>
      <w:tr w:rsidR="00BB34C6" w:rsidRPr="00435DD6" w14:paraId="79C13CB0" w14:textId="77777777" w:rsidTr="00C267E3">
        <w:tc>
          <w:tcPr>
            <w:tcW w:w="1701" w:type="dxa"/>
          </w:tcPr>
          <w:p w14:paraId="4398CB42" w14:textId="78739958" w:rsidR="00BB34C6" w:rsidRPr="00435DD6" w:rsidRDefault="00BB34C6" w:rsidP="0094264A">
            <w:pPr>
              <w:jc w:val="both"/>
              <w:rPr>
                <w:rFonts w:ascii="Arial" w:hAnsi="Arial" w:cs="Arial"/>
                <w:b/>
                <w:sz w:val="20"/>
                <w:szCs w:val="20"/>
              </w:rPr>
            </w:pPr>
            <w:r w:rsidRPr="00435DD6">
              <w:rPr>
                <w:rFonts w:ascii="Arial" w:hAnsi="Arial" w:cs="Arial"/>
                <w:b/>
                <w:sz w:val="20"/>
                <w:szCs w:val="20"/>
              </w:rPr>
              <w:t>Rainbow Trout</w:t>
            </w:r>
          </w:p>
        </w:tc>
        <w:tc>
          <w:tcPr>
            <w:tcW w:w="1464" w:type="dxa"/>
          </w:tcPr>
          <w:p w14:paraId="57BA7CF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287" w:type="dxa"/>
          </w:tcPr>
          <w:p w14:paraId="2858EF5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1124" w:type="dxa"/>
          </w:tcPr>
          <w:p w14:paraId="76E2ADC0"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779" w:type="dxa"/>
          </w:tcPr>
          <w:p w14:paraId="71309416" w14:textId="77777777" w:rsidR="00BB34C6" w:rsidRPr="00435DD6" w:rsidRDefault="00BB34C6" w:rsidP="0094264A">
            <w:pPr>
              <w:jc w:val="both"/>
              <w:rPr>
                <w:rFonts w:ascii="Arial" w:hAnsi="Arial" w:cs="Arial"/>
                <w:sz w:val="20"/>
                <w:szCs w:val="20"/>
              </w:rPr>
            </w:pPr>
          </w:p>
        </w:tc>
        <w:tc>
          <w:tcPr>
            <w:tcW w:w="733" w:type="dxa"/>
            <w:gridSpan w:val="2"/>
          </w:tcPr>
          <w:p w14:paraId="6FADFB36" w14:textId="77777777" w:rsidR="00BB34C6" w:rsidRPr="00435DD6" w:rsidRDefault="00BB34C6" w:rsidP="0094264A">
            <w:pPr>
              <w:jc w:val="both"/>
              <w:rPr>
                <w:rFonts w:ascii="Arial" w:hAnsi="Arial" w:cs="Arial"/>
                <w:sz w:val="20"/>
                <w:szCs w:val="20"/>
              </w:rPr>
            </w:pPr>
          </w:p>
        </w:tc>
        <w:tc>
          <w:tcPr>
            <w:tcW w:w="1134" w:type="dxa"/>
          </w:tcPr>
          <w:p w14:paraId="008B4420" w14:textId="77777777" w:rsidR="00BB34C6" w:rsidRPr="00435DD6" w:rsidRDefault="00BB34C6" w:rsidP="0094264A">
            <w:pPr>
              <w:jc w:val="both"/>
              <w:rPr>
                <w:rFonts w:ascii="Arial" w:hAnsi="Arial" w:cs="Arial"/>
                <w:sz w:val="20"/>
                <w:szCs w:val="20"/>
              </w:rPr>
            </w:pPr>
          </w:p>
        </w:tc>
      </w:tr>
      <w:tr w:rsidR="00BB34C6" w:rsidRPr="00435DD6" w14:paraId="26A5358F" w14:textId="77777777" w:rsidTr="00C267E3">
        <w:tc>
          <w:tcPr>
            <w:tcW w:w="1701" w:type="dxa"/>
          </w:tcPr>
          <w:p w14:paraId="05422D92"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Common carp</w:t>
            </w:r>
          </w:p>
        </w:tc>
        <w:tc>
          <w:tcPr>
            <w:tcW w:w="1464" w:type="dxa"/>
          </w:tcPr>
          <w:p w14:paraId="56DADBD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70.0</w:t>
            </w:r>
          </w:p>
        </w:tc>
        <w:tc>
          <w:tcPr>
            <w:tcW w:w="1287" w:type="dxa"/>
          </w:tcPr>
          <w:p w14:paraId="2530512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w:t>
            </w:r>
          </w:p>
        </w:tc>
        <w:tc>
          <w:tcPr>
            <w:tcW w:w="1124" w:type="dxa"/>
          </w:tcPr>
          <w:p w14:paraId="49A5DF5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20.0</w:t>
            </w:r>
          </w:p>
        </w:tc>
        <w:tc>
          <w:tcPr>
            <w:tcW w:w="779" w:type="dxa"/>
          </w:tcPr>
          <w:p w14:paraId="7B750F52" w14:textId="77777777" w:rsidR="00BB34C6" w:rsidRPr="00435DD6" w:rsidRDefault="00BB34C6" w:rsidP="0094264A">
            <w:pPr>
              <w:jc w:val="both"/>
              <w:rPr>
                <w:rFonts w:ascii="Arial" w:hAnsi="Arial" w:cs="Arial"/>
                <w:sz w:val="20"/>
                <w:szCs w:val="20"/>
              </w:rPr>
            </w:pPr>
          </w:p>
        </w:tc>
        <w:tc>
          <w:tcPr>
            <w:tcW w:w="733" w:type="dxa"/>
            <w:gridSpan w:val="2"/>
          </w:tcPr>
          <w:p w14:paraId="54D9C861" w14:textId="77777777" w:rsidR="00BB34C6" w:rsidRPr="00435DD6" w:rsidRDefault="00BB34C6" w:rsidP="0094264A">
            <w:pPr>
              <w:jc w:val="both"/>
              <w:rPr>
                <w:rFonts w:ascii="Arial" w:hAnsi="Arial" w:cs="Arial"/>
                <w:sz w:val="20"/>
                <w:szCs w:val="20"/>
              </w:rPr>
            </w:pPr>
          </w:p>
        </w:tc>
        <w:tc>
          <w:tcPr>
            <w:tcW w:w="1134" w:type="dxa"/>
          </w:tcPr>
          <w:p w14:paraId="41E91A5D" w14:textId="77777777" w:rsidR="00BB34C6" w:rsidRPr="00435DD6" w:rsidRDefault="00BB34C6" w:rsidP="0094264A">
            <w:pPr>
              <w:jc w:val="both"/>
              <w:rPr>
                <w:rFonts w:ascii="Arial" w:hAnsi="Arial" w:cs="Arial"/>
                <w:sz w:val="20"/>
                <w:szCs w:val="20"/>
              </w:rPr>
            </w:pPr>
          </w:p>
        </w:tc>
      </w:tr>
      <w:tr w:rsidR="00BB34C6" w:rsidRPr="00435DD6" w14:paraId="0B7F8E6E" w14:textId="77777777" w:rsidTr="00C267E3">
        <w:tc>
          <w:tcPr>
            <w:tcW w:w="1701" w:type="dxa"/>
          </w:tcPr>
          <w:p w14:paraId="2B04654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Army corps</w:t>
            </w:r>
          </w:p>
        </w:tc>
        <w:tc>
          <w:tcPr>
            <w:tcW w:w="1464" w:type="dxa"/>
          </w:tcPr>
          <w:p w14:paraId="62ADFC5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287" w:type="dxa"/>
          </w:tcPr>
          <w:p w14:paraId="47B7054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5353376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779" w:type="dxa"/>
          </w:tcPr>
          <w:p w14:paraId="3A827CB5" w14:textId="77777777" w:rsidR="00BB34C6" w:rsidRPr="00435DD6" w:rsidRDefault="00BB34C6" w:rsidP="0094264A">
            <w:pPr>
              <w:jc w:val="both"/>
              <w:rPr>
                <w:rFonts w:ascii="Arial" w:hAnsi="Arial" w:cs="Arial"/>
                <w:sz w:val="20"/>
                <w:szCs w:val="20"/>
              </w:rPr>
            </w:pPr>
          </w:p>
        </w:tc>
        <w:tc>
          <w:tcPr>
            <w:tcW w:w="733" w:type="dxa"/>
            <w:gridSpan w:val="2"/>
          </w:tcPr>
          <w:p w14:paraId="3AF70E5C" w14:textId="77777777" w:rsidR="00BB34C6" w:rsidRPr="00435DD6" w:rsidRDefault="00BB34C6" w:rsidP="0094264A">
            <w:pPr>
              <w:jc w:val="both"/>
              <w:rPr>
                <w:rFonts w:ascii="Arial" w:hAnsi="Arial" w:cs="Arial"/>
                <w:sz w:val="20"/>
                <w:szCs w:val="20"/>
              </w:rPr>
            </w:pPr>
          </w:p>
        </w:tc>
        <w:tc>
          <w:tcPr>
            <w:tcW w:w="1134" w:type="dxa"/>
          </w:tcPr>
          <w:p w14:paraId="32EEBAC3" w14:textId="77777777" w:rsidR="00BB34C6" w:rsidRPr="00435DD6" w:rsidRDefault="00BB34C6" w:rsidP="0094264A">
            <w:pPr>
              <w:jc w:val="both"/>
              <w:rPr>
                <w:rFonts w:ascii="Arial" w:hAnsi="Arial" w:cs="Arial"/>
                <w:sz w:val="20"/>
                <w:szCs w:val="20"/>
              </w:rPr>
            </w:pPr>
          </w:p>
        </w:tc>
      </w:tr>
      <w:tr w:rsidR="00BB34C6" w:rsidRPr="00435DD6" w14:paraId="6DC275F6" w14:textId="77777777" w:rsidTr="00C267E3">
        <w:tc>
          <w:tcPr>
            <w:tcW w:w="8222" w:type="dxa"/>
            <w:gridSpan w:val="8"/>
          </w:tcPr>
          <w:p w14:paraId="3787BF4B"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Access to parent stock</w:t>
            </w:r>
          </w:p>
        </w:tc>
      </w:tr>
      <w:tr w:rsidR="00BB34C6" w:rsidRPr="00435DD6" w14:paraId="74632C45" w14:textId="77777777" w:rsidTr="00C267E3">
        <w:tc>
          <w:tcPr>
            <w:tcW w:w="1701" w:type="dxa"/>
          </w:tcPr>
          <w:p w14:paraId="583456C7"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Hatchery</w:t>
            </w:r>
          </w:p>
        </w:tc>
        <w:tc>
          <w:tcPr>
            <w:tcW w:w="1464" w:type="dxa"/>
          </w:tcPr>
          <w:p w14:paraId="6AF1E63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42.9</w:t>
            </w:r>
          </w:p>
        </w:tc>
        <w:tc>
          <w:tcPr>
            <w:tcW w:w="1287" w:type="dxa"/>
          </w:tcPr>
          <w:p w14:paraId="5D1A72B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42.9</w:t>
            </w:r>
          </w:p>
        </w:tc>
        <w:tc>
          <w:tcPr>
            <w:tcW w:w="1124" w:type="dxa"/>
          </w:tcPr>
          <w:p w14:paraId="5AB0F96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14.3</w:t>
            </w:r>
          </w:p>
        </w:tc>
        <w:tc>
          <w:tcPr>
            <w:tcW w:w="803" w:type="dxa"/>
            <w:gridSpan w:val="2"/>
          </w:tcPr>
          <w:p w14:paraId="525CD37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0.207</w:t>
            </w:r>
          </w:p>
        </w:tc>
        <w:tc>
          <w:tcPr>
            <w:tcW w:w="709" w:type="dxa"/>
          </w:tcPr>
          <w:p w14:paraId="4E29370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6.3</w:t>
            </w:r>
          </w:p>
        </w:tc>
        <w:tc>
          <w:tcPr>
            <w:tcW w:w="1134" w:type="dxa"/>
          </w:tcPr>
          <w:p w14:paraId="1E31B7C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0.361</w:t>
            </w:r>
          </w:p>
        </w:tc>
      </w:tr>
      <w:tr w:rsidR="00BB34C6" w:rsidRPr="00435DD6" w14:paraId="321A3DFD" w14:textId="77777777" w:rsidTr="00C267E3">
        <w:tc>
          <w:tcPr>
            <w:tcW w:w="1701" w:type="dxa"/>
          </w:tcPr>
          <w:p w14:paraId="1BA64602"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Rivers</w:t>
            </w:r>
          </w:p>
        </w:tc>
        <w:tc>
          <w:tcPr>
            <w:tcW w:w="1464" w:type="dxa"/>
          </w:tcPr>
          <w:p w14:paraId="54D886C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1287" w:type="dxa"/>
          </w:tcPr>
          <w:p w14:paraId="11B7682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442323D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66.7</w:t>
            </w:r>
          </w:p>
        </w:tc>
        <w:tc>
          <w:tcPr>
            <w:tcW w:w="803" w:type="dxa"/>
            <w:gridSpan w:val="2"/>
          </w:tcPr>
          <w:p w14:paraId="1322C520" w14:textId="77777777" w:rsidR="00BB34C6" w:rsidRPr="00435DD6" w:rsidRDefault="00BB34C6" w:rsidP="0094264A">
            <w:pPr>
              <w:jc w:val="both"/>
              <w:rPr>
                <w:rFonts w:ascii="Arial" w:hAnsi="Arial" w:cs="Arial"/>
                <w:sz w:val="20"/>
                <w:szCs w:val="20"/>
              </w:rPr>
            </w:pPr>
          </w:p>
        </w:tc>
        <w:tc>
          <w:tcPr>
            <w:tcW w:w="709" w:type="dxa"/>
          </w:tcPr>
          <w:p w14:paraId="37F1242F" w14:textId="77777777" w:rsidR="00BB34C6" w:rsidRPr="00435DD6" w:rsidRDefault="00BB34C6" w:rsidP="0094264A">
            <w:pPr>
              <w:jc w:val="both"/>
              <w:rPr>
                <w:rFonts w:ascii="Arial" w:hAnsi="Arial" w:cs="Arial"/>
                <w:sz w:val="20"/>
                <w:szCs w:val="20"/>
              </w:rPr>
            </w:pPr>
          </w:p>
        </w:tc>
        <w:tc>
          <w:tcPr>
            <w:tcW w:w="1134" w:type="dxa"/>
          </w:tcPr>
          <w:p w14:paraId="3905E475" w14:textId="77777777" w:rsidR="00BB34C6" w:rsidRPr="00435DD6" w:rsidRDefault="00BB34C6" w:rsidP="0094264A">
            <w:pPr>
              <w:jc w:val="both"/>
              <w:rPr>
                <w:rFonts w:ascii="Arial" w:hAnsi="Arial" w:cs="Arial"/>
                <w:sz w:val="20"/>
                <w:szCs w:val="20"/>
              </w:rPr>
            </w:pPr>
          </w:p>
        </w:tc>
      </w:tr>
      <w:tr w:rsidR="00BB34C6" w:rsidRPr="00435DD6" w14:paraId="4FFCC125" w14:textId="77777777" w:rsidTr="00C267E3">
        <w:tc>
          <w:tcPr>
            <w:tcW w:w="1701" w:type="dxa"/>
          </w:tcPr>
          <w:p w14:paraId="33C8D273"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Other farmers</w:t>
            </w:r>
          </w:p>
        </w:tc>
        <w:tc>
          <w:tcPr>
            <w:tcW w:w="1464" w:type="dxa"/>
          </w:tcPr>
          <w:p w14:paraId="3A3E60D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70.0</w:t>
            </w:r>
          </w:p>
        </w:tc>
        <w:tc>
          <w:tcPr>
            <w:tcW w:w="1287" w:type="dxa"/>
          </w:tcPr>
          <w:p w14:paraId="0615000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w:t>
            </w:r>
          </w:p>
        </w:tc>
        <w:tc>
          <w:tcPr>
            <w:tcW w:w="1124" w:type="dxa"/>
          </w:tcPr>
          <w:p w14:paraId="6EADE42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20.0</w:t>
            </w:r>
          </w:p>
        </w:tc>
        <w:tc>
          <w:tcPr>
            <w:tcW w:w="803" w:type="dxa"/>
            <w:gridSpan w:val="2"/>
          </w:tcPr>
          <w:p w14:paraId="20178CEF" w14:textId="77777777" w:rsidR="00BB34C6" w:rsidRPr="00435DD6" w:rsidRDefault="00BB34C6" w:rsidP="0094264A">
            <w:pPr>
              <w:jc w:val="both"/>
              <w:rPr>
                <w:rFonts w:ascii="Arial" w:hAnsi="Arial" w:cs="Arial"/>
                <w:sz w:val="20"/>
                <w:szCs w:val="20"/>
              </w:rPr>
            </w:pPr>
          </w:p>
        </w:tc>
        <w:tc>
          <w:tcPr>
            <w:tcW w:w="709" w:type="dxa"/>
          </w:tcPr>
          <w:p w14:paraId="42866698" w14:textId="77777777" w:rsidR="00BB34C6" w:rsidRPr="00435DD6" w:rsidRDefault="00BB34C6" w:rsidP="0094264A">
            <w:pPr>
              <w:jc w:val="both"/>
              <w:rPr>
                <w:rFonts w:ascii="Arial" w:hAnsi="Arial" w:cs="Arial"/>
                <w:sz w:val="20"/>
                <w:szCs w:val="20"/>
              </w:rPr>
            </w:pPr>
          </w:p>
        </w:tc>
        <w:tc>
          <w:tcPr>
            <w:tcW w:w="1134" w:type="dxa"/>
          </w:tcPr>
          <w:p w14:paraId="391AB0C8" w14:textId="77777777" w:rsidR="00BB34C6" w:rsidRPr="00435DD6" w:rsidRDefault="00BB34C6" w:rsidP="0094264A">
            <w:pPr>
              <w:jc w:val="both"/>
              <w:rPr>
                <w:rFonts w:ascii="Arial" w:hAnsi="Arial" w:cs="Arial"/>
                <w:sz w:val="20"/>
                <w:szCs w:val="20"/>
              </w:rPr>
            </w:pPr>
          </w:p>
        </w:tc>
      </w:tr>
      <w:tr w:rsidR="00BB34C6" w:rsidRPr="00435DD6" w14:paraId="15AE938F" w14:textId="77777777" w:rsidTr="00C267E3">
        <w:tc>
          <w:tcPr>
            <w:tcW w:w="8222" w:type="dxa"/>
            <w:gridSpan w:val="8"/>
          </w:tcPr>
          <w:p w14:paraId="2E8A9623"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Type of feeds</w:t>
            </w:r>
          </w:p>
        </w:tc>
      </w:tr>
      <w:tr w:rsidR="00BB34C6" w:rsidRPr="00435DD6" w14:paraId="77462F98" w14:textId="77777777" w:rsidTr="00C267E3">
        <w:tc>
          <w:tcPr>
            <w:tcW w:w="1701" w:type="dxa"/>
          </w:tcPr>
          <w:p w14:paraId="655F9C6E"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Commercial feeds</w:t>
            </w:r>
          </w:p>
        </w:tc>
        <w:tc>
          <w:tcPr>
            <w:tcW w:w="1464" w:type="dxa"/>
          </w:tcPr>
          <w:p w14:paraId="20010CB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14.3</w:t>
            </w:r>
          </w:p>
        </w:tc>
        <w:tc>
          <w:tcPr>
            <w:tcW w:w="1287" w:type="dxa"/>
          </w:tcPr>
          <w:p w14:paraId="63529443"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57.1</w:t>
            </w:r>
          </w:p>
        </w:tc>
        <w:tc>
          <w:tcPr>
            <w:tcW w:w="1124" w:type="dxa"/>
          </w:tcPr>
          <w:p w14:paraId="720EB3D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28.6</w:t>
            </w:r>
          </w:p>
        </w:tc>
        <w:tc>
          <w:tcPr>
            <w:tcW w:w="803" w:type="dxa"/>
            <w:gridSpan w:val="2"/>
          </w:tcPr>
          <w:p w14:paraId="39172A3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0.285</w:t>
            </w:r>
          </w:p>
        </w:tc>
        <w:tc>
          <w:tcPr>
            <w:tcW w:w="709" w:type="dxa"/>
          </w:tcPr>
          <w:p w14:paraId="48BB161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11.4</w:t>
            </w:r>
          </w:p>
        </w:tc>
        <w:tc>
          <w:tcPr>
            <w:tcW w:w="1134" w:type="dxa"/>
          </w:tcPr>
          <w:p w14:paraId="4C4B13D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0.182</w:t>
            </w:r>
          </w:p>
        </w:tc>
      </w:tr>
      <w:tr w:rsidR="00BB34C6" w:rsidRPr="00435DD6" w14:paraId="10677AA0" w14:textId="77777777" w:rsidTr="00C267E3">
        <w:tc>
          <w:tcPr>
            <w:tcW w:w="1701" w:type="dxa"/>
          </w:tcPr>
          <w:p w14:paraId="5A9CD56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Cereals</w:t>
            </w:r>
          </w:p>
        </w:tc>
        <w:tc>
          <w:tcPr>
            <w:tcW w:w="1464" w:type="dxa"/>
          </w:tcPr>
          <w:p w14:paraId="4DB39B9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85.7</w:t>
            </w:r>
          </w:p>
        </w:tc>
        <w:tc>
          <w:tcPr>
            <w:tcW w:w="1287" w:type="dxa"/>
          </w:tcPr>
          <w:p w14:paraId="7E6410F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5FECE21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14.3</w:t>
            </w:r>
          </w:p>
        </w:tc>
        <w:tc>
          <w:tcPr>
            <w:tcW w:w="803" w:type="dxa"/>
            <w:gridSpan w:val="2"/>
          </w:tcPr>
          <w:p w14:paraId="1DABB739" w14:textId="77777777" w:rsidR="00BB34C6" w:rsidRPr="00435DD6" w:rsidRDefault="00BB34C6" w:rsidP="0094264A">
            <w:pPr>
              <w:jc w:val="both"/>
              <w:rPr>
                <w:rFonts w:ascii="Arial" w:hAnsi="Arial" w:cs="Arial"/>
                <w:sz w:val="20"/>
                <w:szCs w:val="20"/>
              </w:rPr>
            </w:pPr>
          </w:p>
        </w:tc>
        <w:tc>
          <w:tcPr>
            <w:tcW w:w="709" w:type="dxa"/>
          </w:tcPr>
          <w:p w14:paraId="5FA0D820" w14:textId="77777777" w:rsidR="00BB34C6" w:rsidRPr="00435DD6" w:rsidRDefault="00BB34C6" w:rsidP="0094264A">
            <w:pPr>
              <w:jc w:val="both"/>
              <w:rPr>
                <w:rFonts w:ascii="Arial" w:hAnsi="Arial" w:cs="Arial"/>
                <w:sz w:val="20"/>
                <w:szCs w:val="20"/>
              </w:rPr>
            </w:pPr>
          </w:p>
        </w:tc>
        <w:tc>
          <w:tcPr>
            <w:tcW w:w="1134" w:type="dxa"/>
          </w:tcPr>
          <w:p w14:paraId="38903C56" w14:textId="77777777" w:rsidR="00BB34C6" w:rsidRPr="00435DD6" w:rsidRDefault="00BB34C6" w:rsidP="0094264A">
            <w:pPr>
              <w:jc w:val="both"/>
              <w:rPr>
                <w:rFonts w:ascii="Arial" w:hAnsi="Arial" w:cs="Arial"/>
                <w:sz w:val="20"/>
                <w:szCs w:val="20"/>
              </w:rPr>
            </w:pPr>
          </w:p>
        </w:tc>
      </w:tr>
      <w:tr w:rsidR="00BB34C6" w:rsidRPr="00435DD6" w14:paraId="70158AA7" w14:textId="77777777" w:rsidTr="00C267E3">
        <w:tc>
          <w:tcPr>
            <w:tcW w:w="1701" w:type="dxa"/>
          </w:tcPr>
          <w:p w14:paraId="6CD7F542"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Layer mesh</w:t>
            </w:r>
          </w:p>
        </w:tc>
        <w:tc>
          <w:tcPr>
            <w:tcW w:w="1464" w:type="dxa"/>
          </w:tcPr>
          <w:p w14:paraId="33E8DA7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66.7</w:t>
            </w:r>
          </w:p>
        </w:tc>
        <w:tc>
          <w:tcPr>
            <w:tcW w:w="1287" w:type="dxa"/>
          </w:tcPr>
          <w:p w14:paraId="0711D9E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52E04DA0"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803" w:type="dxa"/>
            <w:gridSpan w:val="2"/>
          </w:tcPr>
          <w:p w14:paraId="020ED882" w14:textId="77777777" w:rsidR="00BB34C6" w:rsidRPr="00435DD6" w:rsidRDefault="00BB34C6" w:rsidP="0094264A">
            <w:pPr>
              <w:jc w:val="both"/>
              <w:rPr>
                <w:rFonts w:ascii="Arial" w:hAnsi="Arial" w:cs="Arial"/>
                <w:sz w:val="20"/>
                <w:szCs w:val="20"/>
              </w:rPr>
            </w:pPr>
          </w:p>
        </w:tc>
        <w:tc>
          <w:tcPr>
            <w:tcW w:w="709" w:type="dxa"/>
          </w:tcPr>
          <w:p w14:paraId="0E949D7D" w14:textId="77777777" w:rsidR="00BB34C6" w:rsidRPr="00435DD6" w:rsidRDefault="00BB34C6" w:rsidP="0094264A">
            <w:pPr>
              <w:jc w:val="both"/>
              <w:rPr>
                <w:rFonts w:ascii="Arial" w:hAnsi="Arial" w:cs="Arial"/>
                <w:sz w:val="20"/>
                <w:szCs w:val="20"/>
              </w:rPr>
            </w:pPr>
          </w:p>
        </w:tc>
        <w:tc>
          <w:tcPr>
            <w:tcW w:w="1134" w:type="dxa"/>
          </w:tcPr>
          <w:p w14:paraId="766A88F8" w14:textId="77777777" w:rsidR="00BB34C6" w:rsidRPr="00435DD6" w:rsidRDefault="00BB34C6" w:rsidP="0094264A">
            <w:pPr>
              <w:jc w:val="both"/>
              <w:rPr>
                <w:rFonts w:ascii="Arial" w:hAnsi="Arial" w:cs="Arial"/>
                <w:sz w:val="20"/>
                <w:szCs w:val="20"/>
              </w:rPr>
            </w:pPr>
          </w:p>
        </w:tc>
      </w:tr>
      <w:tr w:rsidR="00BB34C6" w:rsidRPr="00435DD6" w14:paraId="766F35A4" w14:textId="77777777" w:rsidTr="00C267E3">
        <w:tc>
          <w:tcPr>
            <w:tcW w:w="8222" w:type="dxa"/>
            <w:gridSpan w:val="8"/>
          </w:tcPr>
          <w:p w14:paraId="05750C8D"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 xml:space="preserve">Water quality parameters </w:t>
            </w:r>
          </w:p>
        </w:tc>
      </w:tr>
      <w:tr w:rsidR="00BB34C6" w:rsidRPr="00435DD6" w14:paraId="1E3DABA8" w14:textId="77777777" w:rsidTr="00C267E3">
        <w:tc>
          <w:tcPr>
            <w:tcW w:w="1701" w:type="dxa"/>
          </w:tcPr>
          <w:p w14:paraId="2369CC2A"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Oxygen</w:t>
            </w:r>
          </w:p>
        </w:tc>
        <w:tc>
          <w:tcPr>
            <w:tcW w:w="1464" w:type="dxa"/>
          </w:tcPr>
          <w:p w14:paraId="2CCA3D3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287" w:type="dxa"/>
          </w:tcPr>
          <w:p w14:paraId="659AB47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20.0</w:t>
            </w:r>
          </w:p>
        </w:tc>
        <w:tc>
          <w:tcPr>
            <w:tcW w:w="1124" w:type="dxa"/>
          </w:tcPr>
          <w:p w14:paraId="7B0A9C2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30.0</w:t>
            </w:r>
          </w:p>
        </w:tc>
        <w:tc>
          <w:tcPr>
            <w:tcW w:w="803" w:type="dxa"/>
            <w:gridSpan w:val="2"/>
          </w:tcPr>
          <w:p w14:paraId="6116BE8B"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0.671</w:t>
            </w:r>
          </w:p>
        </w:tc>
        <w:tc>
          <w:tcPr>
            <w:tcW w:w="709" w:type="dxa"/>
          </w:tcPr>
          <w:p w14:paraId="4098C3E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5.6</w:t>
            </w:r>
          </w:p>
        </w:tc>
        <w:tc>
          <w:tcPr>
            <w:tcW w:w="1134" w:type="dxa"/>
          </w:tcPr>
          <w:p w14:paraId="3FA0FE0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0.952</w:t>
            </w:r>
          </w:p>
        </w:tc>
      </w:tr>
      <w:tr w:rsidR="00BB34C6" w:rsidRPr="00435DD6" w14:paraId="427CE420" w14:textId="77777777" w:rsidTr="00C267E3">
        <w:tc>
          <w:tcPr>
            <w:tcW w:w="1701" w:type="dxa"/>
          </w:tcPr>
          <w:p w14:paraId="3EEF1B75"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All</w:t>
            </w:r>
          </w:p>
        </w:tc>
        <w:tc>
          <w:tcPr>
            <w:tcW w:w="1464" w:type="dxa"/>
          </w:tcPr>
          <w:p w14:paraId="75FD1FA8"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1287" w:type="dxa"/>
          </w:tcPr>
          <w:p w14:paraId="0AB46D2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66.7</w:t>
            </w:r>
          </w:p>
        </w:tc>
        <w:tc>
          <w:tcPr>
            <w:tcW w:w="1124" w:type="dxa"/>
          </w:tcPr>
          <w:p w14:paraId="46CCA4E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803" w:type="dxa"/>
            <w:gridSpan w:val="2"/>
          </w:tcPr>
          <w:p w14:paraId="33DFC235" w14:textId="77777777" w:rsidR="00BB34C6" w:rsidRPr="00435DD6" w:rsidRDefault="00BB34C6" w:rsidP="0094264A">
            <w:pPr>
              <w:jc w:val="both"/>
              <w:rPr>
                <w:rFonts w:ascii="Arial" w:hAnsi="Arial" w:cs="Arial"/>
                <w:sz w:val="20"/>
                <w:szCs w:val="20"/>
              </w:rPr>
            </w:pPr>
          </w:p>
        </w:tc>
        <w:tc>
          <w:tcPr>
            <w:tcW w:w="709" w:type="dxa"/>
          </w:tcPr>
          <w:p w14:paraId="2A2A483E" w14:textId="77777777" w:rsidR="00BB34C6" w:rsidRPr="00435DD6" w:rsidRDefault="00BB34C6" w:rsidP="0094264A">
            <w:pPr>
              <w:jc w:val="both"/>
              <w:rPr>
                <w:rFonts w:ascii="Arial" w:hAnsi="Arial" w:cs="Arial"/>
                <w:sz w:val="20"/>
                <w:szCs w:val="20"/>
              </w:rPr>
            </w:pPr>
          </w:p>
        </w:tc>
        <w:tc>
          <w:tcPr>
            <w:tcW w:w="1134" w:type="dxa"/>
          </w:tcPr>
          <w:p w14:paraId="332235F6" w14:textId="77777777" w:rsidR="00BB34C6" w:rsidRPr="00435DD6" w:rsidRDefault="00BB34C6" w:rsidP="0094264A">
            <w:pPr>
              <w:jc w:val="both"/>
              <w:rPr>
                <w:rFonts w:ascii="Arial" w:hAnsi="Arial" w:cs="Arial"/>
                <w:sz w:val="20"/>
                <w:szCs w:val="20"/>
              </w:rPr>
            </w:pPr>
          </w:p>
        </w:tc>
      </w:tr>
      <w:tr w:rsidR="00BB34C6" w:rsidRPr="00435DD6" w14:paraId="643C03F0" w14:textId="77777777" w:rsidTr="00C267E3">
        <w:tc>
          <w:tcPr>
            <w:tcW w:w="1701" w:type="dxa"/>
          </w:tcPr>
          <w:p w14:paraId="4C487D9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Do not check</w:t>
            </w:r>
          </w:p>
        </w:tc>
        <w:tc>
          <w:tcPr>
            <w:tcW w:w="1464" w:type="dxa"/>
          </w:tcPr>
          <w:p w14:paraId="1406B4CB"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66.7</w:t>
            </w:r>
          </w:p>
        </w:tc>
        <w:tc>
          <w:tcPr>
            <w:tcW w:w="1287" w:type="dxa"/>
          </w:tcPr>
          <w:p w14:paraId="6052864B"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58F6CE13"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803" w:type="dxa"/>
            <w:gridSpan w:val="2"/>
          </w:tcPr>
          <w:p w14:paraId="0F4C9F26" w14:textId="77777777" w:rsidR="00BB34C6" w:rsidRPr="00435DD6" w:rsidRDefault="00BB34C6" w:rsidP="0094264A">
            <w:pPr>
              <w:jc w:val="both"/>
              <w:rPr>
                <w:rFonts w:ascii="Arial" w:hAnsi="Arial" w:cs="Arial"/>
                <w:sz w:val="20"/>
                <w:szCs w:val="20"/>
              </w:rPr>
            </w:pPr>
          </w:p>
        </w:tc>
        <w:tc>
          <w:tcPr>
            <w:tcW w:w="709" w:type="dxa"/>
          </w:tcPr>
          <w:p w14:paraId="09822C08" w14:textId="77777777" w:rsidR="00BB34C6" w:rsidRPr="00435DD6" w:rsidRDefault="00BB34C6" w:rsidP="0094264A">
            <w:pPr>
              <w:jc w:val="both"/>
              <w:rPr>
                <w:rFonts w:ascii="Arial" w:hAnsi="Arial" w:cs="Arial"/>
                <w:sz w:val="20"/>
                <w:szCs w:val="20"/>
              </w:rPr>
            </w:pPr>
          </w:p>
        </w:tc>
        <w:tc>
          <w:tcPr>
            <w:tcW w:w="1134" w:type="dxa"/>
          </w:tcPr>
          <w:p w14:paraId="61DFDD5C" w14:textId="77777777" w:rsidR="00BB34C6" w:rsidRPr="00435DD6" w:rsidRDefault="00BB34C6" w:rsidP="0094264A">
            <w:pPr>
              <w:jc w:val="both"/>
              <w:rPr>
                <w:rFonts w:ascii="Arial" w:hAnsi="Arial" w:cs="Arial"/>
                <w:sz w:val="20"/>
                <w:szCs w:val="20"/>
              </w:rPr>
            </w:pPr>
          </w:p>
        </w:tc>
      </w:tr>
      <w:tr w:rsidR="00BB34C6" w:rsidRPr="00435DD6" w14:paraId="7A3639ED" w14:textId="77777777" w:rsidTr="00C267E3">
        <w:tc>
          <w:tcPr>
            <w:tcW w:w="8222" w:type="dxa"/>
            <w:gridSpan w:val="8"/>
          </w:tcPr>
          <w:p w14:paraId="6D6FEF24" w14:textId="77777777" w:rsidR="00BB34C6" w:rsidRPr="00435DD6" w:rsidRDefault="00BB34C6" w:rsidP="0094264A">
            <w:pPr>
              <w:jc w:val="center"/>
              <w:rPr>
                <w:rFonts w:ascii="Arial" w:hAnsi="Arial" w:cs="Arial"/>
                <w:b/>
                <w:sz w:val="20"/>
                <w:szCs w:val="20"/>
              </w:rPr>
            </w:pPr>
          </w:p>
        </w:tc>
      </w:tr>
      <w:tr w:rsidR="00BB34C6" w:rsidRPr="00435DD6" w14:paraId="31BBDEF2" w14:textId="77777777" w:rsidTr="00C267E3">
        <w:tc>
          <w:tcPr>
            <w:tcW w:w="8222" w:type="dxa"/>
            <w:gridSpan w:val="8"/>
          </w:tcPr>
          <w:p w14:paraId="0D593110"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Feeding frequency</w:t>
            </w:r>
          </w:p>
        </w:tc>
      </w:tr>
      <w:tr w:rsidR="00BB34C6" w:rsidRPr="00435DD6" w14:paraId="71B1F0A5" w14:textId="77777777" w:rsidTr="00C267E3">
        <w:tc>
          <w:tcPr>
            <w:tcW w:w="1701" w:type="dxa"/>
          </w:tcPr>
          <w:p w14:paraId="0F64C33B"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Once per day</w:t>
            </w:r>
          </w:p>
        </w:tc>
        <w:tc>
          <w:tcPr>
            <w:tcW w:w="1464" w:type="dxa"/>
          </w:tcPr>
          <w:p w14:paraId="27A275B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42.9</w:t>
            </w:r>
          </w:p>
        </w:tc>
        <w:tc>
          <w:tcPr>
            <w:tcW w:w="1287" w:type="dxa"/>
          </w:tcPr>
          <w:p w14:paraId="1E89D72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14.3</w:t>
            </w:r>
          </w:p>
        </w:tc>
        <w:tc>
          <w:tcPr>
            <w:tcW w:w="1124" w:type="dxa"/>
          </w:tcPr>
          <w:p w14:paraId="2910A4F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42.9</w:t>
            </w:r>
          </w:p>
        </w:tc>
        <w:tc>
          <w:tcPr>
            <w:tcW w:w="803" w:type="dxa"/>
            <w:gridSpan w:val="2"/>
          </w:tcPr>
          <w:p w14:paraId="7E94E2A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0.109</w:t>
            </w:r>
          </w:p>
        </w:tc>
        <w:tc>
          <w:tcPr>
            <w:tcW w:w="709" w:type="dxa"/>
          </w:tcPr>
          <w:p w14:paraId="30C9165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1.8</w:t>
            </w:r>
          </w:p>
        </w:tc>
        <w:tc>
          <w:tcPr>
            <w:tcW w:w="1134" w:type="dxa"/>
          </w:tcPr>
          <w:p w14:paraId="2D6AB51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0.266</w:t>
            </w:r>
          </w:p>
        </w:tc>
      </w:tr>
      <w:tr w:rsidR="00BB34C6" w:rsidRPr="00435DD6" w14:paraId="0AA85055" w14:textId="77777777" w:rsidTr="00C267E3">
        <w:tc>
          <w:tcPr>
            <w:tcW w:w="1701" w:type="dxa"/>
          </w:tcPr>
          <w:p w14:paraId="5269DA1C"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 xml:space="preserve">Twice </w:t>
            </w:r>
          </w:p>
        </w:tc>
        <w:tc>
          <w:tcPr>
            <w:tcW w:w="1464" w:type="dxa"/>
          </w:tcPr>
          <w:p w14:paraId="41E13AD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61.5</w:t>
            </w:r>
          </w:p>
        </w:tc>
        <w:tc>
          <w:tcPr>
            <w:tcW w:w="1287" w:type="dxa"/>
          </w:tcPr>
          <w:p w14:paraId="789C103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23.1</w:t>
            </w:r>
          </w:p>
        </w:tc>
        <w:tc>
          <w:tcPr>
            <w:tcW w:w="1124" w:type="dxa"/>
          </w:tcPr>
          <w:p w14:paraId="162614D3"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15.4</w:t>
            </w:r>
          </w:p>
        </w:tc>
        <w:tc>
          <w:tcPr>
            <w:tcW w:w="803" w:type="dxa"/>
            <w:gridSpan w:val="2"/>
          </w:tcPr>
          <w:p w14:paraId="4DF9A138" w14:textId="77777777" w:rsidR="00BB34C6" w:rsidRPr="00435DD6" w:rsidRDefault="00BB34C6" w:rsidP="0094264A">
            <w:pPr>
              <w:jc w:val="both"/>
              <w:rPr>
                <w:rFonts w:ascii="Arial" w:hAnsi="Arial" w:cs="Arial"/>
                <w:sz w:val="20"/>
                <w:szCs w:val="20"/>
              </w:rPr>
            </w:pPr>
          </w:p>
        </w:tc>
        <w:tc>
          <w:tcPr>
            <w:tcW w:w="709" w:type="dxa"/>
          </w:tcPr>
          <w:p w14:paraId="7CAAAE84" w14:textId="77777777" w:rsidR="00BB34C6" w:rsidRPr="00435DD6" w:rsidRDefault="00BB34C6" w:rsidP="0094264A">
            <w:pPr>
              <w:jc w:val="both"/>
              <w:rPr>
                <w:rFonts w:ascii="Arial" w:hAnsi="Arial" w:cs="Arial"/>
                <w:sz w:val="20"/>
                <w:szCs w:val="20"/>
              </w:rPr>
            </w:pPr>
          </w:p>
        </w:tc>
        <w:tc>
          <w:tcPr>
            <w:tcW w:w="1134" w:type="dxa"/>
          </w:tcPr>
          <w:p w14:paraId="3AF6019A" w14:textId="77777777" w:rsidR="00BB34C6" w:rsidRPr="00435DD6" w:rsidRDefault="00BB34C6" w:rsidP="0094264A">
            <w:pPr>
              <w:jc w:val="both"/>
              <w:rPr>
                <w:rFonts w:ascii="Arial" w:hAnsi="Arial" w:cs="Arial"/>
                <w:sz w:val="20"/>
                <w:szCs w:val="20"/>
              </w:rPr>
            </w:pPr>
          </w:p>
        </w:tc>
      </w:tr>
      <w:tr w:rsidR="00BB34C6" w:rsidRPr="00435DD6" w14:paraId="0C7F459A" w14:textId="77777777" w:rsidTr="00C267E3">
        <w:tc>
          <w:tcPr>
            <w:tcW w:w="8222" w:type="dxa"/>
            <w:gridSpan w:val="8"/>
          </w:tcPr>
          <w:p w14:paraId="761E891E"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Sampling frequency</w:t>
            </w:r>
          </w:p>
        </w:tc>
      </w:tr>
      <w:tr w:rsidR="00BB34C6" w:rsidRPr="00435DD6" w14:paraId="30EBE966" w14:textId="77777777" w:rsidTr="00C267E3">
        <w:tc>
          <w:tcPr>
            <w:tcW w:w="1701" w:type="dxa"/>
          </w:tcPr>
          <w:p w14:paraId="099DE89C"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Daily</w:t>
            </w:r>
          </w:p>
        </w:tc>
        <w:tc>
          <w:tcPr>
            <w:tcW w:w="1464" w:type="dxa"/>
          </w:tcPr>
          <w:p w14:paraId="09F15CF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287" w:type="dxa"/>
          </w:tcPr>
          <w:p w14:paraId="0B888E0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124" w:type="dxa"/>
          </w:tcPr>
          <w:p w14:paraId="10BE8183"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803" w:type="dxa"/>
            <w:gridSpan w:val="2"/>
          </w:tcPr>
          <w:p w14:paraId="777B2A9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0.247</w:t>
            </w:r>
          </w:p>
        </w:tc>
        <w:tc>
          <w:tcPr>
            <w:tcW w:w="709" w:type="dxa"/>
          </w:tcPr>
          <w:p w14:paraId="4B1D14C8"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4.1</w:t>
            </w:r>
          </w:p>
        </w:tc>
        <w:tc>
          <w:tcPr>
            <w:tcW w:w="1134" w:type="dxa"/>
          </w:tcPr>
          <w:p w14:paraId="35B30C4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0.242</w:t>
            </w:r>
          </w:p>
        </w:tc>
      </w:tr>
      <w:tr w:rsidR="00BB34C6" w:rsidRPr="00435DD6" w14:paraId="537A782E" w14:textId="77777777" w:rsidTr="00C267E3">
        <w:tc>
          <w:tcPr>
            <w:tcW w:w="1701" w:type="dxa"/>
          </w:tcPr>
          <w:p w14:paraId="6565B875"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After 3 days</w:t>
            </w:r>
          </w:p>
        </w:tc>
        <w:tc>
          <w:tcPr>
            <w:tcW w:w="1464" w:type="dxa"/>
          </w:tcPr>
          <w:p w14:paraId="0A62488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1287" w:type="dxa"/>
          </w:tcPr>
          <w:p w14:paraId="77845B3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2BAB814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803" w:type="dxa"/>
            <w:gridSpan w:val="2"/>
          </w:tcPr>
          <w:p w14:paraId="6D8C55CA" w14:textId="77777777" w:rsidR="00BB34C6" w:rsidRPr="00435DD6" w:rsidRDefault="00BB34C6" w:rsidP="0094264A">
            <w:pPr>
              <w:jc w:val="both"/>
              <w:rPr>
                <w:rFonts w:ascii="Arial" w:hAnsi="Arial" w:cs="Arial"/>
                <w:sz w:val="20"/>
                <w:szCs w:val="20"/>
              </w:rPr>
            </w:pPr>
          </w:p>
        </w:tc>
        <w:tc>
          <w:tcPr>
            <w:tcW w:w="709" w:type="dxa"/>
          </w:tcPr>
          <w:p w14:paraId="3BC41906" w14:textId="77777777" w:rsidR="00BB34C6" w:rsidRPr="00435DD6" w:rsidRDefault="00BB34C6" w:rsidP="0094264A">
            <w:pPr>
              <w:jc w:val="both"/>
              <w:rPr>
                <w:rFonts w:ascii="Arial" w:hAnsi="Arial" w:cs="Arial"/>
                <w:sz w:val="20"/>
                <w:szCs w:val="20"/>
              </w:rPr>
            </w:pPr>
          </w:p>
        </w:tc>
        <w:tc>
          <w:tcPr>
            <w:tcW w:w="1134" w:type="dxa"/>
          </w:tcPr>
          <w:p w14:paraId="6D00D1B8" w14:textId="77777777" w:rsidR="00BB34C6" w:rsidRPr="00435DD6" w:rsidRDefault="00BB34C6" w:rsidP="0094264A">
            <w:pPr>
              <w:jc w:val="both"/>
              <w:rPr>
                <w:rFonts w:ascii="Arial" w:hAnsi="Arial" w:cs="Arial"/>
                <w:sz w:val="20"/>
                <w:szCs w:val="20"/>
              </w:rPr>
            </w:pPr>
          </w:p>
        </w:tc>
      </w:tr>
      <w:tr w:rsidR="00BB34C6" w:rsidRPr="00435DD6" w14:paraId="5A50850B" w14:textId="77777777" w:rsidTr="00C267E3">
        <w:tc>
          <w:tcPr>
            <w:tcW w:w="1701" w:type="dxa"/>
          </w:tcPr>
          <w:p w14:paraId="1C614BC3"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Weekly</w:t>
            </w:r>
          </w:p>
        </w:tc>
        <w:tc>
          <w:tcPr>
            <w:tcW w:w="1464" w:type="dxa"/>
          </w:tcPr>
          <w:p w14:paraId="5BA4438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42.9</w:t>
            </w:r>
          </w:p>
        </w:tc>
        <w:tc>
          <w:tcPr>
            <w:tcW w:w="1287" w:type="dxa"/>
          </w:tcPr>
          <w:p w14:paraId="47BF0A53"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28.6</w:t>
            </w:r>
          </w:p>
        </w:tc>
        <w:tc>
          <w:tcPr>
            <w:tcW w:w="1124" w:type="dxa"/>
          </w:tcPr>
          <w:p w14:paraId="06FBF729"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28.6</w:t>
            </w:r>
          </w:p>
        </w:tc>
        <w:tc>
          <w:tcPr>
            <w:tcW w:w="803" w:type="dxa"/>
            <w:gridSpan w:val="2"/>
          </w:tcPr>
          <w:p w14:paraId="0B458DAE" w14:textId="77777777" w:rsidR="00BB34C6" w:rsidRPr="00435DD6" w:rsidRDefault="00BB34C6" w:rsidP="0094264A">
            <w:pPr>
              <w:jc w:val="both"/>
              <w:rPr>
                <w:rFonts w:ascii="Arial" w:hAnsi="Arial" w:cs="Arial"/>
                <w:sz w:val="20"/>
                <w:szCs w:val="20"/>
              </w:rPr>
            </w:pPr>
          </w:p>
        </w:tc>
        <w:tc>
          <w:tcPr>
            <w:tcW w:w="709" w:type="dxa"/>
          </w:tcPr>
          <w:p w14:paraId="0658FF04" w14:textId="77777777" w:rsidR="00BB34C6" w:rsidRPr="00435DD6" w:rsidRDefault="00BB34C6" w:rsidP="0094264A">
            <w:pPr>
              <w:jc w:val="both"/>
              <w:rPr>
                <w:rFonts w:ascii="Arial" w:hAnsi="Arial" w:cs="Arial"/>
                <w:sz w:val="20"/>
                <w:szCs w:val="20"/>
              </w:rPr>
            </w:pPr>
          </w:p>
        </w:tc>
        <w:tc>
          <w:tcPr>
            <w:tcW w:w="1134" w:type="dxa"/>
          </w:tcPr>
          <w:p w14:paraId="1F3BF5C7" w14:textId="77777777" w:rsidR="00BB34C6" w:rsidRPr="00435DD6" w:rsidRDefault="00BB34C6" w:rsidP="0094264A">
            <w:pPr>
              <w:jc w:val="both"/>
              <w:rPr>
                <w:rFonts w:ascii="Arial" w:hAnsi="Arial" w:cs="Arial"/>
                <w:sz w:val="20"/>
                <w:szCs w:val="20"/>
              </w:rPr>
            </w:pPr>
          </w:p>
        </w:tc>
      </w:tr>
      <w:tr w:rsidR="00BB34C6" w:rsidRPr="00435DD6" w14:paraId="30354B11" w14:textId="77777777" w:rsidTr="00C267E3">
        <w:tc>
          <w:tcPr>
            <w:tcW w:w="8222" w:type="dxa"/>
            <w:gridSpan w:val="8"/>
          </w:tcPr>
          <w:p w14:paraId="5E0CE836"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Pond cleaning</w:t>
            </w:r>
          </w:p>
        </w:tc>
      </w:tr>
      <w:tr w:rsidR="00BB34C6" w:rsidRPr="00435DD6" w14:paraId="29F2917F" w14:textId="77777777" w:rsidTr="00C267E3">
        <w:tc>
          <w:tcPr>
            <w:tcW w:w="1701" w:type="dxa"/>
          </w:tcPr>
          <w:p w14:paraId="078D90CA"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Yes</w:t>
            </w:r>
          </w:p>
        </w:tc>
        <w:tc>
          <w:tcPr>
            <w:tcW w:w="1464" w:type="dxa"/>
          </w:tcPr>
          <w:p w14:paraId="5CF83F0B"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287" w:type="dxa"/>
          </w:tcPr>
          <w:p w14:paraId="3A976289"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22.2</w:t>
            </w:r>
          </w:p>
        </w:tc>
        <w:tc>
          <w:tcPr>
            <w:tcW w:w="1124" w:type="dxa"/>
          </w:tcPr>
          <w:p w14:paraId="5CABFDE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27.8</w:t>
            </w:r>
          </w:p>
        </w:tc>
        <w:tc>
          <w:tcPr>
            <w:tcW w:w="803" w:type="dxa"/>
            <w:gridSpan w:val="2"/>
          </w:tcPr>
          <w:p w14:paraId="4D397D5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0.000</w:t>
            </w:r>
          </w:p>
        </w:tc>
        <w:tc>
          <w:tcPr>
            <w:tcW w:w="709" w:type="dxa"/>
          </w:tcPr>
          <w:p w14:paraId="318A18F8"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34" w:type="dxa"/>
          </w:tcPr>
          <w:p w14:paraId="19ECBBE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0.00</w:t>
            </w:r>
          </w:p>
        </w:tc>
      </w:tr>
      <w:tr w:rsidR="00BB34C6" w:rsidRPr="00435DD6" w14:paraId="23D10061" w14:textId="77777777" w:rsidTr="00C267E3">
        <w:tc>
          <w:tcPr>
            <w:tcW w:w="1701" w:type="dxa"/>
          </w:tcPr>
          <w:p w14:paraId="59C48E8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No</w:t>
            </w:r>
          </w:p>
        </w:tc>
        <w:tc>
          <w:tcPr>
            <w:tcW w:w="1464" w:type="dxa"/>
          </w:tcPr>
          <w:p w14:paraId="649C9F4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287" w:type="dxa"/>
          </w:tcPr>
          <w:p w14:paraId="6796E5D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22FB754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803" w:type="dxa"/>
            <w:gridSpan w:val="2"/>
          </w:tcPr>
          <w:p w14:paraId="23CE9296" w14:textId="77777777" w:rsidR="00BB34C6" w:rsidRPr="00435DD6" w:rsidRDefault="00BB34C6" w:rsidP="0094264A">
            <w:pPr>
              <w:jc w:val="both"/>
              <w:rPr>
                <w:rFonts w:ascii="Arial" w:hAnsi="Arial" w:cs="Arial"/>
                <w:sz w:val="20"/>
                <w:szCs w:val="20"/>
              </w:rPr>
            </w:pPr>
          </w:p>
        </w:tc>
        <w:tc>
          <w:tcPr>
            <w:tcW w:w="709" w:type="dxa"/>
          </w:tcPr>
          <w:p w14:paraId="46DA5903" w14:textId="77777777" w:rsidR="00BB34C6" w:rsidRPr="00435DD6" w:rsidRDefault="00BB34C6" w:rsidP="0094264A">
            <w:pPr>
              <w:jc w:val="both"/>
              <w:rPr>
                <w:rFonts w:ascii="Arial" w:hAnsi="Arial" w:cs="Arial"/>
                <w:sz w:val="20"/>
                <w:szCs w:val="20"/>
              </w:rPr>
            </w:pPr>
          </w:p>
        </w:tc>
        <w:tc>
          <w:tcPr>
            <w:tcW w:w="1134" w:type="dxa"/>
          </w:tcPr>
          <w:p w14:paraId="41959DBC" w14:textId="77777777" w:rsidR="00BB34C6" w:rsidRPr="00435DD6" w:rsidRDefault="00BB34C6" w:rsidP="0094264A">
            <w:pPr>
              <w:jc w:val="both"/>
              <w:rPr>
                <w:rFonts w:ascii="Arial" w:hAnsi="Arial" w:cs="Arial"/>
                <w:sz w:val="20"/>
                <w:szCs w:val="20"/>
              </w:rPr>
            </w:pPr>
          </w:p>
        </w:tc>
      </w:tr>
      <w:tr w:rsidR="00BB34C6" w:rsidRPr="00435DD6" w14:paraId="6B13C9E4" w14:textId="77777777" w:rsidTr="00C267E3">
        <w:tc>
          <w:tcPr>
            <w:tcW w:w="8222" w:type="dxa"/>
            <w:gridSpan w:val="8"/>
            <w:tcBorders>
              <w:bottom w:val="nil"/>
            </w:tcBorders>
          </w:tcPr>
          <w:p w14:paraId="24083CDE"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Disease control</w:t>
            </w:r>
          </w:p>
        </w:tc>
      </w:tr>
      <w:tr w:rsidR="00BB34C6" w:rsidRPr="00435DD6" w14:paraId="4FA669FC" w14:textId="77777777" w:rsidTr="00C267E3">
        <w:tc>
          <w:tcPr>
            <w:tcW w:w="1701" w:type="dxa"/>
            <w:tcBorders>
              <w:top w:val="nil"/>
              <w:bottom w:val="nil"/>
            </w:tcBorders>
          </w:tcPr>
          <w:p w14:paraId="7135275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Vaccination</w:t>
            </w:r>
          </w:p>
        </w:tc>
        <w:tc>
          <w:tcPr>
            <w:tcW w:w="1464" w:type="dxa"/>
            <w:tcBorders>
              <w:top w:val="nil"/>
              <w:bottom w:val="nil"/>
            </w:tcBorders>
          </w:tcPr>
          <w:p w14:paraId="1F3303A8"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66.7</w:t>
            </w:r>
          </w:p>
        </w:tc>
        <w:tc>
          <w:tcPr>
            <w:tcW w:w="1287" w:type="dxa"/>
            <w:tcBorders>
              <w:top w:val="nil"/>
              <w:bottom w:val="nil"/>
            </w:tcBorders>
          </w:tcPr>
          <w:p w14:paraId="03200FC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1124" w:type="dxa"/>
            <w:tcBorders>
              <w:top w:val="nil"/>
              <w:bottom w:val="nil"/>
            </w:tcBorders>
          </w:tcPr>
          <w:p w14:paraId="000A5E00"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803" w:type="dxa"/>
            <w:gridSpan w:val="2"/>
            <w:tcBorders>
              <w:top w:val="nil"/>
              <w:bottom w:val="nil"/>
            </w:tcBorders>
          </w:tcPr>
          <w:p w14:paraId="28C4E08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0.235</w:t>
            </w:r>
          </w:p>
        </w:tc>
        <w:tc>
          <w:tcPr>
            <w:tcW w:w="709" w:type="dxa"/>
            <w:tcBorders>
              <w:top w:val="nil"/>
              <w:bottom w:val="nil"/>
            </w:tcBorders>
          </w:tcPr>
          <w:p w14:paraId="23E639D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4.3</w:t>
            </w:r>
          </w:p>
        </w:tc>
        <w:tc>
          <w:tcPr>
            <w:tcW w:w="1134" w:type="dxa"/>
            <w:tcBorders>
              <w:top w:val="nil"/>
              <w:bottom w:val="nil"/>
            </w:tcBorders>
          </w:tcPr>
          <w:p w14:paraId="52458259"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0.274</w:t>
            </w:r>
          </w:p>
        </w:tc>
      </w:tr>
      <w:tr w:rsidR="00BB34C6" w:rsidRPr="00435DD6" w14:paraId="553721EF" w14:textId="77777777" w:rsidTr="00C267E3">
        <w:tc>
          <w:tcPr>
            <w:tcW w:w="1701" w:type="dxa"/>
            <w:tcBorders>
              <w:top w:val="nil"/>
            </w:tcBorders>
          </w:tcPr>
          <w:p w14:paraId="3E3CBC04"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Recycling water</w:t>
            </w:r>
          </w:p>
        </w:tc>
        <w:tc>
          <w:tcPr>
            <w:tcW w:w="1464" w:type="dxa"/>
            <w:tcBorders>
              <w:top w:val="nil"/>
            </w:tcBorders>
          </w:tcPr>
          <w:p w14:paraId="3B05CCA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60.0</w:t>
            </w:r>
          </w:p>
        </w:tc>
        <w:tc>
          <w:tcPr>
            <w:tcW w:w="1287" w:type="dxa"/>
            <w:tcBorders>
              <w:top w:val="nil"/>
            </w:tcBorders>
          </w:tcPr>
          <w:p w14:paraId="68881AE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13.3</w:t>
            </w:r>
          </w:p>
        </w:tc>
        <w:tc>
          <w:tcPr>
            <w:tcW w:w="1124" w:type="dxa"/>
            <w:tcBorders>
              <w:top w:val="nil"/>
            </w:tcBorders>
          </w:tcPr>
          <w:p w14:paraId="487CBE4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26.7</w:t>
            </w:r>
          </w:p>
        </w:tc>
        <w:tc>
          <w:tcPr>
            <w:tcW w:w="803" w:type="dxa"/>
            <w:gridSpan w:val="2"/>
            <w:tcBorders>
              <w:top w:val="nil"/>
            </w:tcBorders>
          </w:tcPr>
          <w:p w14:paraId="749D5428" w14:textId="77777777" w:rsidR="00BB34C6" w:rsidRPr="00435DD6" w:rsidRDefault="00BB34C6" w:rsidP="0094264A">
            <w:pPr>
              <w:jc w:val="both"/>
              <w:rPr>
                <w:rFonts w:ascii="Arial" w:hAnsi="Arial" w:cs="Arial"/>
                <w:sz w:val="20"/>
                <w:szCs w:val="20"/>
              </w:rPr>
            </w:pPr>
          </w:p>
        </w:tc>
        <w:tc>
          <w:tcPr>
            <w:tcW w:w="709" w:type="dxa"/>
            <w:tcBorders>
              <w:top w:val="nil"/>
            </w:tcBorders>
          </w:tcPr>
          <w:p w14:paraId="52B2679C" w14:textId="77777777" w:rsidR="00BB34C6" w:rsidRPr="00435DD6" w:rsidRDefault="00BB34C6" w:rsidP="0094264A">
            <w:pPr>
              <w:jc w:val="both"/>
              <w:rPr>
                <w:rFonts w:ascii="Arial" w:hAnsi="Arial" w:cs="Arial"/>
                <w:sz w:val="20"/>
                <w:szCs w:val="20"/>
              </w:rPr>
            </w:pPr>
          </w:p>
        </w:tc>
        <w:tc>
          <w:tcPr>
            <w:tcW w:w="1134" w:type="dxa"/>
            <w:tcBorders>
              <w:top w:val="nil"/>
            </w:tcBorders>
          </w:tcPr>
          <w:p w14:paraId="213DA6DD" w14:textId="77777777" w:rsidR="00BB34C6" w:rsidRPr="00435DD6" w:rsidRDefault="00BB34C6" w:rsidP="0094264A">
            <w:pPr>
              <w:jc w:val="both"/>
              <w:rPr>
                <w:rFonts w:ascii="Arial" w:hAnsi="Arial" w:cs="Arial"/>
                <w:sz w:val="20"/>
                <w:szCs w:val="20"/>
              </w:rPr>
            </w:pPr>
          </w:p>
        </w:tc>
      </w:tr>
      <w:tr w:rsidR="00BB34C6" w:rsidRPr="00435DD6" w14:paraId="79742590" w14:textId="77777777" w:rsidTr="00C267E3">
        <w:tc>
          <w:tcPr>
            <w:tcW w:w="1701" w:type="dxa"/>
          </w:tcPr>
          <w:p w14:paraId="3F1DA9C3"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Nothing done</w:t>
            </w:r>
          </w:p>
        </w:tc>
        <w:tc>
          <w:tcPr>
            <w:tcW w:w="1464" w:type="dxa"/>
          </w:tcPr>
          <w:p w14:paraId="700672C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287" w:type="dxa"/>
          </w:tcPr>
          <w:p w14:paraId="426F484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24" w:type="dxa"/>
          </w:tcPr>
          <w:p w14:paraId="423517A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803" w:type="dxa"/>
            <w:gridSpan w:val="2"/>
          </w:tcPr>
          <w:p w14:paraId="09DA04B1" w14:textId="77777777" w:rsidR="00BB34C6" w:rsidRPr="00435DD6" w:rsidRDefault="00BB34C6" w:rsidP="0094264A">
            <w:pPr>
              <w:jc w:val="both"/>
              <w:rPr>
                <w:rFonts w:ascii="Arial" w:hAnsi="Arial" w:cs="Arial"/>
                <w:sz w:val="20"/>
                <w:szCs w:val="20"/>
              </w:rPr>
            </w:pPr>
          </w:p>
        </w:tc>
        <w:tc>
          <w:tcPr>
            <w:tcW w:w="709" w:type="dxa"/>
          </w:tcPr>
          <w:p w14:paraId="0BF2C0A9" w14:textId="77777777" w:rsidR="00BB34C6" w:rsidRPr="00435DD6" w:rsidRDefault="00BB34C6" w:rsidP="0094264A">
            <w:pPr>
              <w:jc w:val="both"/>
              <w:rPr>
                <w:rFonts w:ascii="Arial" w:hAnsi="Arial" w:cs="Arial"/>
                <w:sz w:val="20"/>
                <w:szCs w:val="20"/>
              </w:rPr>
            </w:pPr>
          </w:p>
        </w:tc>
        <w:tc>
          <w:tcPr>
            <w:tcW w:w="1134" w:type="dxa"/>
          </w:tcPr>
          <w:p w14:paraId="7AD5DC5F" w14:textId="77777777" w:rsidR="00BB34C6" w:rsidRPr="00435DD6" w:rsidRDefault="00BB34C6" w:rsidP="0094264A">
            <w:pPr>
              <w:jc w:val="both"/>
              <w:rPr>
                <w:rFonts w:ascii="Arial" w:hAnsi="Arial" w:cs="Arial"/>
                <w:sz w:val="20"/>
                <w:szCs w:val="20"/>
              </w:rPr>
            </w:pPr>
          </w:p>
        </w:tc>
      </w:tr>
    </w:tbl>
    <w:p w14:paraId="77D20BA8" w14:textId="77777777" w:rsidR="00BB34C6" w:rsidRPr="00435DD6" w:rsidRDefault="00BB34C6" w:rsidP="0094264A">
      <w:pPr>
        <w:pStyle w:val="ListParagraph"/>
        <w:spacing w:line="240" w:lineRule="auto"/>
        <w:ind w:left="0"/>
        <w:jc w:val="both"/>
        <w:rPr>
          <w:rFonts w:ascii="Arial" w:hAnsi="Arial" w:cs="Arial"/>
          <w:b/>
          <w:i/>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7BDA207E" w14:textId="638FDCDB" w:rsidR="00BB34C6" w:rsidRPr="00A94740" w:rsidRDefault="005E17E1" w:rsidP="00A94740">
      <w:pPr>
        <w:pStyle w:val="Heading2"/>
        <w:rPr>
          <w:rFonts w:ascii="Arial" w:hAnsi="Arial" w:cs="Arial"/>
          <w:b w:val="0"/>
          <w:bCs w:val="0"/>
          <w:i/>
          <w:iCs/>
          <w:color w:val="auto"/>
          <w:sz w:val="20"/>
          <w:szCs w:val="20"/>
          <w:u w:val="single"/>
        </w:rPr>
      </w:pPr>
      <w:bookmarkStart w:id="59" w:name="_Toc200307918"/>
      <w:r>
        <w:rPr>
          <w:rFonts w:ascii="Arial" w:hAnsi="Arial" w:cs="Arial"/>
          <w:b w:val="0"/>
          <w:bCs w:val="0"/>
          <w:i/>
          <w:iCs/>
          <w:color w:val="auto"/>
          <w:sz w:val="20"/>
          <w:szCs w:val="20"/>
          <w:u w:val="single"/>
        </w:rPr>
        <w:t>3</w:t>
      </w:r>
      <w:r w:rsidR="00BB34C6" w:rsidRPr="00435DD6">
        <w:rPr>
          <w:rFonts w:ascii="Arial" w:hAnsi="Arial" w:cs="Arial"/>
          <w:b w:val="0"/>
          <w:bCs w:val="0"/>
          <w:i/>
          <w:iCs/>
          <w:color w:val="auto"/>
          <w:sz w:val="20"/>
          <w:szCs w:val="20"/>
          <w:u w:val="single"/>
        </w:rPr>
        <w:t>.4 OPPORTUNITIES AND CHALLENGES FACED BY FISH FARMERS</w:t>
      </w:r>
      <w:bookmarkEnd w:id="59"/>
    </w:p>
    <w:p w14:paraId="7A1D7190" w14:textId="77777777" w:rsidR="00BB34C6" w:rsidRPr="00435DD6" w:rsidRDefault="005E17E1" w:rsidP="0094264A">
      <w:pPr>
        <w:pStyle w:val="Heading3"/>
        <w:rPr>
          <w:rFonts w:ascii="Arial" w:hAnsi="Arial" w:cs="Arial"/>
          <w:b w:val="0"/>
          <w:bCs w:val="0"/>
          <w:i/>
          <w:iCs/>
          <w:color w:val="auto"/>
          <w:u w:val="single"/>
        </w:rPr>
      </w:pPr>
      <w:bookmarkStart w:id="60" w:name="_Toc200307919"/>
      <w:r>
        <w:rPr>
          <w:rFonts w:ascii="Arial" w:hAnsi="Arial" w:cs="Arial"/>
          <w:b w:val="0"/>
          <w:bCs w:val="0"/>
          <w:i/>
          <w:iCs/>
          <w:color w:val="auto"/>
          <w:u w:val="single"/>
        </w:rPr>
        <w:t xml:space="preserve">3.4.1 </w:t>
      </w:r>
      <w:r w:rsidR="00BB34C6" w:rsidRPr="00435DD6">
        <w:rPr>
          <w:rFonts w:ascii="Arial" w:hAnsi="Arial" w:cs="Arial"/>
          <w:b w:val="0"/>
          <w:bCs w:val="0"/>
          <w:i/>
          <w:iCs/>
          <w:color w:val="auto"/>
          <w:u w:val="single"/>
        </w:rPr>
        <w:t>Benefits of fish farming</w:t>
      </w:r>
      <w:bookmarkEnd w:id="60"/>
    </w:p>
    <w:p w14:paraId="569AA1D0" w14:textId="6A5FFC3C" w:rsidR="00BB34C6" w:rsidRPr="00435DD6" w:rsidRDefault="00BB34C6" w:rsidP="0094264A">
      <w:pPr>
        <w:spacing w:before="240"/>
        <w:jc w:val="both"/>
        <w:rPr>
          <w:rFonts w:ascii="Arial" w:hAnsi="Arial" w:cs="Arial"/>
          <w:shd w:val="clear" w:color="auto" w:fill="FFFFFF"/>
        </w:rPr>
      </w:pPr>
      <w:r w:rsidRPr="00435DD6">
        <w:rPr>
          <w:rFonts w:ascii="Arial" w:hAnsi="Arial" w:cs="Arial"/>
          <w:shd w:val="clear" w:color="auto" w:fill="FFFFFF"/>
        </w:rPr>
        <w:t>According to Table 4, all interviewed fish farmers claimed that fish farming is the source of food. Most farmers (50.0 %) from the interviewed regions indicated that fish farming is also a source of income. When significance was tested the attained results from Chi-Square test evidenced no significant association (</w:t>
      </w:r>
      <w:r w:rsidR="00C86B10" w:rsidRPr="00C86B10">
        <w:rPr>
          <w:rFonts w:ascii="Arial" w:hAnsi="Arial" w:cs="Arial"/>
          <w:i/>
          <w:shd w:val="clear" w:color="auto" w:fill="FFFFFF"/>
        </w:rPr>
        <w:t>P ≤</w:t>
      </w:r>
      <w:r w:rsidRPr="00435DD6">
        <w:rPr>
          <w:rFonts w:ascii="Arial" w:hAnsi="Arial" w:cs="Arial"/>
          <w:shd w:val="clear" w:color="auto" w:fill="FFFFFF"/>
        </w:rPr>
        <w:t xml:space="preserve"> 0.05). According to </w:t>
      </w:r>
      <w:proofErr w:type="spellStart"/>
      <w:r w:rsidRPr="00B850DC">
        <w:rPr>
          <w:rFonts w:ascii="Arial" w:hAnsi="Arial" w:cs="Arial"/>
          <w:shd w:val="clear" w:color="auto" w:fill="FFFFFF"/>
        </w:rPr>
        <w:t>Rantlo</w:t>
      </w:r>
      <w:proofErr w:type="spellEnd"/>
      <w:r w:rsidR="00C80D94" w:rsidRPr="00B850DC">
        <w:rPr>
          <w:rFonts w:ascii="Arial" w:hAnsi="Arial" w:cs="Arial"/>
          <w:shd w:val="clear" w:color="auto" w:fill="FFFFFF"/>
        </w:rPr>
        <w:t>,</w:t>
      </w:r>
      <w:r w:rsidRPr="00B850DC">
        <w:rPr>
          <w:rFonts w:ascii="Arial" w:hAnsi="Arial" w:cs="Arial"/>
          <w:shd w:val="clear" w:color="auto" w:fill="FFFFFF"/>
        </w:rPr>
        <w:t xml:space="preserve"> (2022)</w:t>
      </w:r>
      <w:r w:rsidR="00942ACB">
        <w:rPr>
          <w:rFonts w:ascii="Arial" w:hAnsi="Arial" w:cs="Arial"/>
          <w:shd w:val="clear" w:color="auto" w:fill="FFFFFF"/>
        </w:rPr>
        <w:t>, fi</w:t>
      </w:r>
      <w:r w:rsidRPr="00435DD6">
        <w:rPr>
          <w:rFonts w:ascii="Arial" w:hAnsi="Arial" w:cs="Arial"/>
          <w:shd w:val="clear" w:color="auto" w:fill="FFFFFF"/>
        </w:rPr>
        <w:t>sh is the cheapest source of animal protein and constitutes a significant part of animal protein in the diet of most developing countries, especially African countries. Fish Farming also contribute to food and nutrition security by increasing food production and making fish more readily available in remote communities (FAO, 2008).</w:t>
      </w:r>
    </w:p>
    <w:p w14:paraId="053E9630" w14:textId="77777777" w:rsidR="00BB34C6" w:rsidRPr="00435DD6" w:rsidRDefault="005E17E1" w:rsidP="0094264A">
      <w:pPr>
        <w:pStyle w:val="Heading3"/>
        <w:rPr>
          <w:rFonts w:ascii="Arial" w:hAnsi="Arial" w:cs="Arial"/>
          <w:b w:val="0"/>
          <w:bCs w:val="0"/>
          <w:i/>
          <w:iCs/>
          <w:color w:val="auto"/>
          <w:u w:val="single"/>
        </w:rPr>
      </w:pPr>
      <w:bookmarkStart w:id="61" w:name="_Toc200307920"/>
      <w:r>
        <w:rPr>
          <w:rFonts w:ascii="Arial" w:hAnsi="Arial" w:cs="Arial"/>
          <w:b w:val="0"/>
          <w:bCs w:val="0"/>
          <w:i/>
          <w:iCs/>
          <w:color w:val="auto"/>
          <w:u w:val="single"/>
        </w:rPr>
        <w:lastRenderedPageBreak/>
        <w:t xml:space="preserve">3.4.2 </w:t>
      </w:r>
      <w:r w:rsidR="00BB34C6" w:rsidRPr="00435DD6">
        <w:rPr>
          <w:rFonts w:ascii="Arial" w:hAnsi="Arial" w:cs="Arial"/>
          <w:b w:val="0"/>
          <w:bCs w:val="0"/>
          <w:i/>
          <w:iCs/>
          <w:color w:val="auto"/>
          <w:u w:val="single"/>
        </w:rPr>
        <w:t>Challenges in fish farmers</w:t>
      </w:r>
      <w:bookmarkEnd w:id="61"/>
    </w:p>
    <w:p w14:paraId="4D1458F3" w14:textId="77777777" w:rsidR="00BB34C6" w:rsidRPr="00435DD6" w:rsidRDefault="00BB34C6" w:rsidP="0094264A">
      <w:pPr>
        <w:spacing w:before="240"/>
        <w:jc w:val="both"/>
        <w:rPr>
          <w:rFonts w:ascii="Arial" w:hAnsi="Arial" w:cs="Arial"/>
          <w:shd w:val="clear" w:color="auto" w:fill="FFFFFF"/>
        </w:rPr>
      </w:pPr>
      <w:r w:rsidRPr="00435DD6">
        <w:rPr>
          <w:rFonts w:ascii="Arial" w:hAnsi="Arial" w:cs="Arial"/>
          <w:shd w:val="clear" w:color="auto" w:fill="FFFFFF"/>
        </w:rPr>
        <w:t>In regard to Table 4, the proportion of 50.0 % farmers from the central region, 33.3 % from North and 16.7% from South region, are complaining about high cost of inputs especially fish feeds and harvesting nets. When significance was tested, the results from Chi-Square test showed no significant relationship (</w:t>
      </w:r>
      <w:r w:rsidR="00C86B10" w:rsidRPr="00C86B10">
        <w:rPr>
          <w:rFonts w:ascii="Arial" w:hAnsi="Arial" w:cs="Arial"/>
          <w:i/>
          <w:shd w:val="clear" w:color="auto" w:fill="FFFFFF"/>
        </w:rPr>
        <w:t>P ≤</w:t>
      </w:r>
      <w:r w:rsidRPr="00435DD6">
        <w:rPr>
          <w:rFonts w:ascii="Arial" w:hAnsi="Arial" w:cs="Arial"/>
          <w:shd w:val="clear" w:color="auto" w:fill="FFFFFF"/>
        </w:rPr>
        <w:t xml:space="preserve"> 0.05). The findings of the current study are in line with </w:t>
      </w:r>
      <w:proofErr w:type="spellStart"/>
      <w:r w:rsidRPr="00435DD6">
        <w:rPr>
          <w:rFonts w:ascii="Arial" w:hAnsi="Arial" w:cs="Arial"/>
          <w:shd w:val="clear" w:color="auto" w:fill="FFFFFF"/>
        </w:rPr>
        <w:t>Shitote</w:t>
      </w:r>
      <w:proofErr w:type="spellEnd"/>
      <w:r w:rsidRPr="00435DD6">
        <w:rPr>
          <w:rFonts w:ascii="Arial" w:hAnsi="Arial" w:cs="Arial"/>
          <w:shd w:val="clear" w:color="auto" w:fill="FFFFFF"/>
        </w:rPr>
        <w:t xml:space="preserve"> </w:t>
      </w:r>
      <w:r w:rsidRPr="00435DD6">
        <w:rPr>
          <w:rFonts w:ascii="Arial" w:hAnsi="Arial" w:cs="Arial"/>
          <w:i/>
          <w:shd w:val="clear" w:color="auto" w:fill="FFFFFF"/>
        </w:rPr>
        <w:t>et al</w:t>
      </w:r>
      <w:r w:rsidRPr="00435DD6">
        <w:rPr>
          <w:rFonts w:ascii="Arial" w:hAnsi="Arial" w:cs="Arial"/>
          <w:shd w:val="clear" w:color="auto" w:fill="FFFFFF"/>
        </w:rPr>
        <w:t xml:space="preserve">. (2013) who revealed that the use of poor seeds, insufficient information, high feeds costs, traditional techniques, small size holdings, poor infrastructure facilities and low capital investment are also factors reported to be limiting growth of fish farming. However, the results contradict with the findings of Bhuyan </w:t>
      </w:r>
      <w:r w:rsidRPr="00435DD6">
        <w:rPr>
          <w:rFonts w:ascii="Arial" w:hAnsi="Arial" w:cs="Arial"/>
          <w:i/>
          <w:shd w:val="clear" w:color="auto" w:fill="FFFFFF"/>
        </w:rPr>
        <w:t>et al</w:t>
      </w:r>
      <w:r w:rsidRPr="00435DD6">
        <w:rPr>
          <w:rFonts w:ascii="Arial" w:hAnsi="Arial" w:cs="Arial"/>
          <w:shd w:val="clear" w:color="auto" w:fill="FFFFFF"/>
        </w:rPr>
        <w:t>. (2022) who found that the most crucial constraint is unavailability of fish transportation vehicle, laboratory for pond water testing, and cold storage.</w:t>
      </w:r>
    </w:p>
    <w:p w14:paraId="20A52DE2" w14:textId="77777777" w:rsidR="00BB34C6" w:rsidRPr="00435DD6" w:rsidRDefault="005E17E1" w:rsidP="0094264A">
      <w:pPr>
        <w:pStyle w:val="Heading3"/>
        <w:rPr>
          <w:rFonts w:ascii="Arial" w:hAnsi="Arial" w:cs="Arial"/>
          <w:b w:val="0"/>
          <w:bCs w:val="0"/>
          <w:i/>
          <w:iCs/>
          <w:color w:val="auto"/>
          <w:u w:val="single"/>
        </w:rPr>
      </w:pPr>
      <w:bookmarkStart w:id="62" w:name="_Toc200307921"/>
      <w:r>
        <w:rPr>
          <w:rFonts w:ascii="Arial" w:hAnsi="Arial" w:cs="Arial"/>
          <w:b w:val="0"/>
          <w:bCs w:val="0"/>
          <w:i/>
          <w:iCs/>
          <w:color w:val="auto"/>
          <w:u w:val="single"/>
        </w:rPr>
        <w:t xml:space="preserve">3.4.3 </w:t>
      </w:r>
      <w:r w:rsidR="00BB34C6" w:rsidRPr="00435DD6">
        <w:rPr>
          <w:rFonts w:ascii="Arial" w:hAnsi="Arial" w:cs="Arial"/>
          <w:b w:val="0"/>
          <w:bCs w:val="0"/>
          <w:i/>
          <w:iCs/>
          <w:color w:val="auto"/>
          <w:u w:val="single"/>
        </w:rPr>
        <w:t>Strategies to improve fish farming</w:t>
      </w:r>
      <w:bookmarkEnd w:id="62"/>
    </w:p>
    <w:p w14:paraId="7BDDF524" w14:textId="77777777" w:rsidR="00BB34C6" w:rsidRPr="00435DD6" w:rsidRDefault="00BB34C6" w:rsidP="0094264A">
      <w:pPr>
        <w:spacing w:before="240"/>
        <w:jc w:val="both"/>
        <w:rPr>
          <w:rFonts w:ascii="Arial" w:hAnsi="Arial" w:cs="Arial"/>
          <w:shd w:val="clear" w:color="auto" w:fill="FFFFFF"/>
        </w:rPr>
      </w:pPr>
      <w:r w:rsidRPr="00435DD6">
        <w:rPr>
          <w:rFonts w:ascii="Arial" w:hAnsi="Arial" w:cs="Arial"/>
          <w:shd w:val="clear" w:color="auto" w:fill="FFFFFF"/>
        </w:rPr>
        <w:t>The findings in Table 4 indicated that the mass (66.7 %) of fish farmers in interviewed regions of Lesotho suggest that fish farming can be improved through direct involvement of the government in fish farming sector. Also other farmers (45.5 %) show that the sector can grow if farmers can be educated thereby being equipped with the necessary information required for better production. When significance was assessed, the Chi-Square test results indicated no significant association (</w:t>
      </w:r>
      <w:r w:rsidR="00C86B10" w:rsidRPr="00C86B10">
        <w:rPr>
          <w:rFonts w:ascii="Arial" w:hAnsi="Arial" w:cs="Arial"/>
          <w:i/>
          <w:shd w:val="clear" w:color="auto" w:fill="FFFFFF"/>
        </w:rPr>
        <w:t>P ≤</w:t>
      </w:r>
      <w:r w:rsidRPr="00435DD6">
        <w:rPr>
          <w:rFonts w:ascii="Arial" w:hAnsi="Arial" w:cs="Arial"/>
          <w:shd w:val="clear" w:color="auto" w:fill="FFFFFF"/>
        </w:rPr>
        <w:t xml:space="preserve"> 0.05). The results are conforming to those of Obi </w:t>
      </w:r>
      <w:r w:rsidRPr="00435DD6">
        <w:rPr>
          <w:rFonts w:ascii="Arial" w:hAnsi="Arial" w:cs="Arial"/>
          <w:i/>
          <w:shd w:val="clear" w:color="auto" w:fill="FFFFFF"/>
        </w:rPr>
        <w:t>et al</w:t>
      </w:r>
      <w:r w:rsidRPr="00435DD6">
        <w:rPr>
          <w:rFonts w:ascii="Arial" w:hAnsi="Arial" w:cs="Arial"/>
          <w:shd w:val="clear" w:color="auto" w:fill="FFFFFF"/>
        </w:rPr>
        <w:t xml:space="preserve">. (2024) who realized that the growth of fish farming has been improved by increasing awareness through training fish farmers about the best practices including water quality management, and sustainable feeding strategies. In order to improve fish farming, disruptive technologies such as recirculatory aquaculture system and integrated agriculture need to be implemented </w:t>
      </w:r>
      <w:r w:rsidRPr="00942ACB">
        <w:rPr>
          <w:rFonts w:ascii="Arial" w:hAnsi="Arial" w:cs="Arial"/>
          <w:shd w:val="clear" w:color="auto" w:fill="FFFFFF"/>
        </w:rPr>
        <w:t xml:space="preserve">(Yue </w:t>
      </w:r>
      <w:r w:rsidRPr="00942ACB">
        <w:rPr>
          <w:rFonts w:ascii="Arial" w:hAnsi="Arial" w:cs="Arial"/>
          <w:i/>
          <w:shd w:val="clear" w:color="auto" w:fill="FFFFFF"/>
        </w:rPr>
        <w:t>et al</w:t>
      </w:r>
      <w:r w:rsidRPr="00942ACB">
        <w:rPr>
          <w:rFonts w:ascii="Arial" w:hAnsi="Arial" w:cs="Arial"/>
          <w:shd w:val="clear" w:color="auto" w:fill="FFFFFF"/>
        </w:rPr>
        <w:t>., 2022).</w:t>
      </w:r>
    </w:p>
    <w:p w14:paraId="293B5D77" w14:textId="77777777" w:rsidR="003D496C" w:rsidRDefault="003D496C" w:rsidP="0094264A">
      <w:pPr>
        <w:pStyle w:val="Caption"/>
        <w:keepNext/>
        <w:jc w:val="both"/>
        <w:rPr>
          <w:rFonts w:ascii="Arial" w:hAnsi="Arial" w:cs="Arial"/>
          <w:b/>
          <w:i w:val="0"/>
          <w:color w:val="auto"/>
          <w:sz w:val="20"/>
          <w:szCs w:val="20"/>
        </w:rPr>
      </w:pPr>
      <w:bookmarkStart w:id="63" w:name="_Toc198721642"/>
    </w:p>
    <w:p w14:paraId="0D124F35" w14:textId="77777777" w:rsidR="00BB34C6" w:rsidRPr="00435DD6" w:rsidRDefault="00BB34C6" w:rsidP="0094264A">
      <w:pPr>
        <w:pStyle w:val="Caption"/>
        <w:keepNext/>
        <w:jc w:val="both"/>
        <w:rPr>
          <w:rFonts w:ascii="Arial" w:hAnsi="Arial" w:cs="Arial"/>
          <w:i w:val="0"/>
          <w:color w:val="auto"/>
          <w:sz w:val="20"/>
          <w:szCs w:val="20"/>
        </w:rPr>
      </w:pPr>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4</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RATIONALE, OPPORTUNITIES AND CHALLENGES FACED BY FISH FARMERS</w:t>
      </w:r>
      <w:bookmarkEnd w:id="63"/>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1252"/>
        <w:gridCol w:w="1276"/>
        <w:gridCol w:w="1134"/>
        <w:gridCol w:w="850"/>
        <w:gridCol w:w="992"/>
        <w:gridCol w:w="851"/>
      </w:tblGrid>
      <w:tr w:rsidR="00BB34C6" w:rsidRPr="00435DD6" w14:paraId="6F3D0AE5" w14:textId="77777777" w:rsidTr="003D496C">
        <w:tc>
          <w:tcPr>
            <w:tcW w:w="1867" w:type="dxa"/>
            <w:tcBorders>
              <w:top w:val="single" w:sz="4" w:space="0" w:color="auto"/>
              <w:bottom w:val="single" w:sz="4" w:space="0" w:color="auto"/>
            </w:tcBorders>
          </w:tcPr>
          <w:p w14:paraId="127551BD"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CATEGORY</w:t>
            </w:r>
          </w:p>
        </w:tc>
        <w:tc>
          <w:tcPr>
            <w:tcW w:w="1252" w:type="dxa"/>
            <w:tcBorders>
              <w:top w:val="single" w:sz="4" w:space="0" w:color="auto"/>
              <w:bottom w:val="single" w:sz="4" w:space="0" w:color="auto"/>
            </w:tcBorders>
          </w:tcPr>
          <w:p w14:paraId="39CD7CF4"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CENTRAL%</w:t>
            </w:r>
          </w:p>
        </w:tc>
        <w:tc>
          <w:tcPr>
            <w:tcW w:w="1276" w:type="dxa"/>
            <w:tcBorders>
              <w:top w:val="single" w:sz="4" w:space="0" w:color="auto"/>
              <w:bottom w:val="single" w:sz="4" w:space="0" w:color="auto"/>
            </w:tcBorders>
          </w:tcPr>
          <w:p w14:paraId="1B3F6673"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NORTH%</w:t>
            </w:r>
          </w:p>
        </w:tc>
        <w:tc>
          <w:tcPr>
            <w:tcW w:w="1134" w:type="dxa"/>
            <w:tcBorders>
              <w:top w:val="single" w:sz="4" w:space="0" w:color="auto"/>
              <w:bottom w:val="single" w:sz="4" w:space="0" w:color="auto"/>
            </w:tcBorders>
          </w:tcPr>
          <w:p w14:paraId="6A49FA07"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SOUTH%</w:t>
            </w:r>
          </w:p>
        </w:tc>
        <w:tc>
          <w:tcPr>
            <w:tcW w:w="850" w:type="dxa"/>
            <w:tcBorders>
              <w:top w:val="single" w:sz="4" w:space="0" w:color="auto"/>
              <w:bottom w:val="single" w:sz="4" w:space="0" w:color="auto"/>
            </w:tcBorders>
          </w:tcPr>
          <w:p w14:paraId="3309DDD9"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S.E</w:t>
            </w:r>
          </w:p>
        </w:tc>
        <w:tc>
          <w:tcPr>
            <w:tcW w:w="992" w:type="dxa"/>
            <w:tcBorders>
              <w:top w:val="single" w:sz="4" w:space="0" w:color="auto"/>
              <w:bottom w:val="single" w:sz="4" w:space="0" w:color="auto"/>
            </w:tcBorders>
          </w:tcPr>
          <w:p w14:paraId="1C90989D" w14:textId="77777777" w:rsidR="00BB34C6" w:rsidRPr="00435DD6" w:rsidRDefault="00BB34C6" w:rsidP="0094264A">
            <w:pPr>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851" w:type="dxa"/>
            <w:tcBorders>
              <w:top w:val="single" w:sz="4" w:space="0" w:color="auto"/>
              <w:bottom w:val="single" w:sz="4" w:space="0" w:color="auto"/>
            </w:tcBorders>
          </w:tcPr>
          <w:p w14:paraId="723B7D26"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Sig</w:t>
            </w:r>
          </w:p>
        </w:tc>
      </w:tr>
      <w:tr w:rsidR="00BB34C6" w:rsidRPr="00435DD6" w14:paraId="5D1A4D06" w14:textId="77777777" w:rsidTr="003D496C">
        <w:tc>
          <w:tcPr>
            <w:tcW w:w="8222" w:type="dxa"/>
            <w:gridSpan w:val="7"/>
            <w:tcBorders>
              <w:top w:val="single" w:sz="4" w:space="0" w:color="auto"/>
            </w:tcBorders>
          </w:tcPr>
          <w:p w14:paraId="13D7E935"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Benefits</w:t>
            </w:r>
          </w:p>
        </w:tc>
      </w:tr>
      <w:tr w:rsidR="00BB34C6" w:rsidRPr="00435DD6" w14:paraId="7D503DEA" w14:textId="77777777" w:rsidTr="003D496C">
        <w:tc>
          <w:tcPr>
            <w:tcW w:w="1867" w:type="dxa"/>
          </w:tcPr>
          <w:p w14:paraId="5509D6EA"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Source of income</w:t>
            </w:r>
          </w:p>
        </w:tc>
        <w:tc>
          <w:tcPr>
            <w:tcW w:w="1252" w:type="dxa"/>
          </w:tcPr>
          <w:p w14:paraId="7586B2E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276" w:type="dxa"/>
          </w:tcPr>
          <w:p w14:paraId="4B898D2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22.2</w:t>
            </w:r>
          </w:p>
        </w:tc>
        <w:tc>
          <w:tcPr>
            <w:tcW w:w="1134" w:type="dxa"/>
          </w:tcPr>
          <w:p w14:paraId="76F9C199"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27.8</w:t>
            </w:r>
          </w:p>
        </w:tc>
        <w:tc>
          <w:tcPr>
            <w:tcW w:w="850" w:type="dxa"/>
          </w:tcPr>
          <w:p w14:paraId="66850B0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0.053</w:t>
            </w:r>
          </w:p>
        </w:tc>
        <w:tc>
          <w:tcPr>
            <w:tcW w:w="992" w:type="dxa"/>
          </w:tcPr>
          <w:p w14:paraId="1904327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0.950</w:t>
            </w:r>
          </w:p>
        </w:tc>
        <w:tc>
          <w:tcPr>
            <w:tcW w:w="851" w:type="dxa"/>
          </w:tcPr>
          <w:p w14:paraId="5110671A"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0.401</w:t>
            </w:r>
          </w:p>
        </w:tc>
      </w:tr>
      <w:tr w:rsidR="00BB34C6" w:rsidRPr="00435DD6" w14:paraId="5A97235D" w14:textId="77777777" w:rsidTr="003D496C">
        <w:tc>
          <w:tcPr>
            <w:tcW w:w="1867" w:type="dxa"/>
          </w:tcPr>
          <w:p w14:paraId="0A642250"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Source of food</w:t>
            </w:r>
          </w:p>
        </w:tc>
        <w:tc>
          <w:tcPr>
            <w:tcW w:w="1252" w:type="dxa"/>
          </w:tcPr>
          <w:p w14:paraId="3E85048B"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1276" w:type="dxa"/>
          </w:tcPr>
          <w:p w14:paraId="100C2C27"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34" w:type="dxa"/>
          </w:tcPr>
          <w:p w14:paraId="3E069DF9"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850" w:type="dxa"/>
          </w:tcPr>
          <w:p w14:paraId="1EE73014" w14:textId="77777777" w:rsidR="00BB34C6" w:rsidRPr="00435DD6" w:rsidRDefault="00BB34C6" w:rsidP="0094264A">
            <w:pPr>
              <w:jc w:val="both"/>
              <w:rPr>
                <w:rFonts w:ascii="Arial" w:hAnsi="Arial" w:cs="Arial"/>
                <w:sz w:val="20"/>
                <w:szCs w:val="20"/>
              </w:rPr>
            </w:pPr>
          </w:p>
        </w:tc>
        <w:tc>
          <w:tcPr>
            <w:tcW w:w="992" w:type="dxa"/>
          </w:tcPr>
          <w:p w14:paraId="262C21D8" w14:textId="77777777" w:rsidR="00BB34C6" w:rsidRPr="00435DD6" w:rsidRDefault="00BB34C6" w:rsidP="0094264A">
            <w:pPr>
              <w:jc w:val="both"/>
              <w:rPr>
                <w:rFonts w:ascii="Arial" w:hAnsi="Arial" w:cs="Arial"/>
                <w:sz w:val="20"/>
                <w:szCs w:val="20"/>
              </w:rPr>
            </w:pPr>
          </w:p>
        </w:tc>
        <w:tc>
          <w:tcPr>
            <w:tcW w:w="851" w:type="dxa"/>
          </w:tcPr>
          <w:p w14:paraId="061B2640" w14:textId="77777777" w:rsidR="00BB34C6" w:rsidRPr="00435DD6" w:rsidRDefault="00BB34C6" w:rsidP="0094264A">
            <w:pPr>
              <w:jc w:val="both"/>
              <w:rPr>
                <w:rFonts w:ascii="Arial" w:hAnsi="Arial" w:cs="Arial"/>
                <w:sz w:val="20"/>
                <w:szCs w:val="20"/>
              </w:rPr>
            </w:pPr>
          </w:p>
        </w:tc>
      </w:tr>
      <w:tr w:rsidR="00BB34C6" w:rsidRPr="00435DD6" w14:paraId="438D0563" w14:textId="77777777" w:rsidTr="003D496C">
        <w:tc>
          <w:tcPr>
            <w:tcW w:w="8222" w:type="dxa"/>
            <w:gridSpan w:val="7"/>
          </w:tcPr>
          <w:p w14:paraId="733496E0"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Challenges</w:t>
            </w:r>
          </w:p>
        </w:tc>
      </w:tr>
      <w:tr w:rsidR="00BB34C6" w:rsidRPr="00435DD6" w14:paraId="25B0E04B" w14:textId="77777777" w:rsidTr="003D496C">
        <w:tc>
          <w:tcPr>
            <w:tcW w:w="1867" w:type="dxa"/>
          </w:tcPr>
          <w:p w14:paraId="1414841B"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Lack of technical knowledge</w:t>
            </w:r>
          </w:p>
        </w:tc>
        <w:tc>
          <w:tcPr>
            <w:tcW w:w="1252" w:type="dxa"/>
          </w:tcPr>
          <w:p w14:paraId="721CAAD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80.0</w:t>
            </w:r>
          </w:p>
        </w:tc>
        <w:tc>
          <w:tcPr>
            <w:tcW w:w="1276" w:type="dxa"/>
          </w:tcPr>
          <w:p w14:paraId="50D1F7C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34" w:type="dxa"/>
          </w:tcPr>
          <w:p w14:paraId="221C789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20.0</w:t>
            </w:r>
          </w:p>
        </w:tc>
        <w:tc>
          <w:tcPr>
            <w:tcW w:w="850" w:type="dxa"/>
          </w:tcPr>
          <w:p w14:paraId="394C3CFC"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0.229</w:t>
            </w:r>
          </w:p>
        </w:tc>
        <w:tc>
          <w:tcPr>
            <w:tcW w:w="992" w:type="dxa"/>
          </w:tcPr>
          <w:p w14:paraId="3CCC657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7.1</w:t>
            </w:r>
          </w:p>
        </w:tc>
        <w:tc>
          <w:tcPr>
            <w:tcW w:w="851" w:type="dxa"/>
          </w:tcPr>
          <w:p w14:paraId="085E535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0.313</w:t>
            </w:r>
          </w:p>
        </w:tc>
      </w:tr>
      <w:tr w:rsidR="00BB34C6" w:rsidRPr="00435DD6" w14:paraId="35DD6920" w14:textId="77777777" w:rsidTr="003D496C">
        <w:tc>
          <w:tcPr>
            <w:tcW w:w="1867" w:type="dxa"/>
          </w:tcPr>
          <w:p w14:paraId="0D9957FE"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High cost of input</w:t>
            </w:r>
          </w:p>
        </w:tc>
        <w:tc>
          <w:tcPr>
            <w:tcW w:w="1252" w:type="dxa"/>
          </w:tcPr>
          <w:p w14:paraId="4ED16E5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50.0</w:t>
            </w:r>
          </w:p>
        </w:tc>
        <w:tc>
          <w:tcPr>
            <w:tcW w:w="1276" w:type="dxa"/>
          </w:tcPr>
          <w:p w14:paraId="5382A28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33.3</w:t>
            </w:r>
          </w:p>
        </w:tc>
        <w:tc>
          <w:tcPr>
            <w:tcW w:w="1134" w:type="dxa"/>
          </w:tcPr>
          <w:p w14:paraId="55A1BAE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16.7</w:t>
            </w:r>
          </w:p>
        </w:tc>
        <w:tc>
          <w:tcPr>
            <w:tcW w:w="850" w:type="dxa"/>
          </w:tcPr>
          <w:p w14:paraId="388B3F87" w14:textId="77777777" w:rsidR="00BB34C6" w:rsidRPr="00435DD6" w:rsidRDefault="00BB34C6" w:rsidP="0094264A">
            <w:pPr>
              <w:jc w:val="both"/>
              <w:rPr>
                <w:rFonts w:ascii="Arial" w:hAnsi="Arial" w:cs="Arial"/>
                <w:sz w:val="20"/>
                <w:szCs w:val="20"/>
              </w:rPr>
            </w:pPr>
          </w:p>
        </w:tc>
        <w:tc>
          <w:tcPr>
            <w:tcW w:w="992" w:type="dxa"/>
          </w:tcPr>
          <w:p w14:paraId="5110E633" w14:textId="77777777" w:rsidR="00BB34C6" w:rsidRPr="00435DD6" w:rsidRDefault="00BB34C6" w:rsidP="0094264A">
            <w:pPr>
              <w:jc w:val="both"/>
              <w:rPr>
                <w:rFonts w:ascii="Arial" w:hAnsi="Arial" w:cs="Arial"/>
                <w:sz w:val="20"/>
                <w:szCs w:val="20"/>
              </w:rPr>
            </w:pPr>
          </w:p>
        </w:tc>
        <w:tc>
          <w:tcPr>
            <w:tcW w:w="851" w:type="dxa"/>
          </w:tcPr>
          <w:p w14:paraId="105C094C" w14:textId="77777777" w:rsidR="00BB34C6" w:rsidRPr="00435DD6" w:rsidRDefault="00BB34C6" w:rsidP="0094264A">
            <w:pPr>
              <w:jc w:val="both"/>
              <w:rPr>
                <w:rFonts w:ascii="Arial" w:hAnsi="Arial" w:cs="Arial"/>
                <w:sz w:val="20"/>
                <w:szCs w:val="20"/>
              </w:rPr>
            </w:pPr>
          </w:p>
        </w:tc>
      </w:tr>
      <w:tr w:rsidR="00BB34C6" w:rsidRPr="00435DD6" w14:paraId="540ABF49" w14:textId="77777777" w:rsidTr="003D496C">
        <w:tc>
          <w:tcPr>
            <w:tcW w:w="1867" w:type="dxa"/>
          </w:tcPr>
          <w:p w14:paraId="0A16B32A"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Diseases and predators</w:t>
            </w:r>
          </w:p>
        </w:tc>
        <w:tc>
          <w:tcPr>
            <w:tcW w:w="1252" w:type="dxa"/>
          </w:tcPr>
          <w:p w14:paraId="23E41120"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276" w:type="dxa"/>
          </w:tcPr>
          <w:p w14:paraId="7F71BB4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34" w:type="dxa"/>
          </w:tcPr>
          <w:p w14:paraId="492BB8D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850" w:type="dxa"/>
          </w:tcPr>
          <w:p w14:paraId="2D5FD72B" w14:textId="77777777" w:rsidR="00BB34C6" w:rsidRPr="00435DD6" w:rsidRDefault="00BB34C6" w:rsidP="0094264A">
            <w:pPr>
              <w:jc w:val="both"/>
              <w:rPr>
                <w:rFonts w:ascii="Arial" w:hAnsi="Arial" w:cs="Arial"/>
                <w:sz w:val="20"/>
                <w:szCs w:val="20"/>
              </w:rPr>
            </w:pPr>
          </w:p>
        </w:tc>
        <w:tc>
          <w:tcPr>
            <w:tcW w:w="992" w:type="dxa"/>
          </w:tcPr>
          <w:p w14:paraId="50CE6124" w14:textId="77777777" w:rsidR="00BB34C6" w:rsidRPr="00435DD6" w:rsidRDefault="00BB34C6" w:rsidP="0094264A">
            <w:pPr>
              <w:jc w:val="both"/>
              <w:rPr>
                <w:rFonts w:ascii="Arial" w:hAnsi="Arial" w:cs="Arial"/>
                <w:sz w:val="20"/>
                <w:szCs w:val="20"/>
              </w:rPr>
            </w:pPr>
          </w:p>
        </w:tc>
        <w:tc>
          <w:tcPr>
            <w:tcW w:w="851" w:type="dxa"/>
          </w:tcPr>
          <w:p w14:paraId="187177B9" w14:textId="77777777" w:rsidR="00BB34C6" w:rsidRPr="00435DD6" w:rsidRDefault="00BB34C6" w:rsidP="0094264A">
            <w:pPr>
              <w:jc w:val="both"/>
              <w:rPr>
                <w:rFonts w:ascii="Arial" w:hAnsi="Arial" w:cs="Arial"/>
                <w:sz w:val="20"/>
                <w:szCs w:val="20"/>
              </w:rPr>
            </w:pPr>
          </w:p>
        </w:tc>
      </w:tr>
      <w:tr w:rsidR="00BB34C6" w:rsidRPr="00435DD6" w14:paraId="3D5FA3CD" w14:textId="77777777" w:rsidTr="003D496C">
        <w:tc>
          <w:tcPr>
            <w:tcW w:w="1867" w:type="dxa"/>
          </w:tcPr>
          <w:p w14:paraId="3B592D82"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Water scarcity</w:t>
            </w:r>
          </w:p>
        </w:tc>
        <w:tc>
          <w:tcPr>
            <w:tcW w:w="1252" w:type="dxa"/>
          </w:tcPr>
          <w:p w14:paraId="6733B3D5"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100.0</w:t>
            </w:r>
          </w:p>
        </w:tc>
        <w:tc>
          <w:tcPr>
            <w:tcW w:w="1276" w:type="dxa"/>
          </w:tcPr>
          <w:p w14:paraId="4586E9E4"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1134" w:type="dxa"/>
          </w:tcPr>
          <w:p w14:paraId="63C79EC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0.0</w:t>
            </w:r>
          </w:p>
        </w:tc>
        <w:tc>
          <w:tcPr>
            <w:tcW w:w="850" w:type="dxa"/>
          </w:tcPr>
          <w:p w14:paraId="7C24098B" w14:textId="77777777" w:rsidR="00BB34C6" w:rsidRPr="00435DD6" w:rsidRDefault="00BB34C6" w:rsidP="0094264A">
            <w:pPr>
              <w:jc w:val="both"/>
              <w:rPr>
                <w:rFonts w:ascii="Arial" w:hAnsi="Arial" w:cs="Arial"/>
                <w:sz w:val="20"/>
                <w:szCs w:val="20"/>
              </w:rPr>
            </w:pPr>
          </w:p>
        </w:tc>
        <w:tc>
          <w:tcPr>
            <w:tcW w:w="992" w:type="dxa"/>
          </w:tcPr>
          <w:p w14:paraId="0D8F08FE" w14:textId="77777777" w:rsidR="00BB34C6" w:rsidRPr="00435DD6" w:rsidRDefault="00BB34C6" w:rsidP="0094264A">
            <w:pPr>
              <w:jc w:val="both"/>
              <w:rPr>
                <w:rFonts w:ascii="Arial" w:hAnsi="Arial" w:cs="Arial"/>
                <w:sz w:val="20"/>
                <w:szCs w:val="20"/>
              </w:rPr>
            </w:pPr>
          </w:p>
        </w:tc>
        <w:tc>
          <w:tcPr>
            <w:tcW w:w="851" w:type="dxa"/>
          </w:tcPr>
          <w:p w14:paraId="4358B68A" w14:textId="77777777" w:rsidR="00BB34C6" w:rsidRPr="00435DD6" w:rsidRDefault="00BB34C6" w:rsidP="0094264A">
            <w:pPr>
              <w:jc w:val="both"/>
              <w:rPr>
                <w:rFonts w:ascii="Arial" w:hAnsi="Arial" w:cs="Arial"/>
                <w:sz w:val="20"/>
                <w:szCs w:val="20"/>
              </w:rPr>
            </w:pPr>
          </w:p>
        </w:tc>
      </w:tr>
      <w:tr w:rsidR="00BB34C6" w:rsidRPr="00435DD6" w14:paraId="5743B38C" w14:textId="77777777" w:rsidTr="003D496C">
        <w:tc>
          <w:tcPr>
            <w:tcW w:w="8222" w:type="dxa"/>
            <w:gridSpan w:val="7"/>
          </w:tcPr>
          <w:p w14:paraId="191BB6E2" w14:textId="77777777" w:rsidR="00BB34C6" w:rsidRPr="00435DD6" w:rsidRDefault="00BB34C6" w:rsidP="0094264A">
            <w:pPr>
              <w:jc w:val="center"/>
              <w:rPr>
                <w:rFonts w:ascii="Arial" w:hAnsi="Arial" w:cs="Arial"/>
                <w:b/>
                <w:sz w:val="20"/>
                <w:szCs w:val="20"/>
              </w:rPr>
            </w:pPr>
            <w:r w:rsidRPr="00435DD6">
              <w:rPr>
                <w:rFonts w:ascii="Arial" w:hAnsi="Arial" w:cs="Arial"/>
                <w:b/>
                <w:sz w:val="20"/>
                <w:szCs w:val="20"/>
              </w:rPr>
              <w:t>Improvement of fish farming</w:t>
            </w:r>
          </w:p>
        </w:tc>
      </w:tr>
      <w:tr w:rsidR="00BB34C6" w:rsidRPr="00435DD6" w14:paraId="6D70A3C9" w14:textId="77777777" w:rsidTr="003D496C">
        <w:tc>
          <w:tcPr>
            <w:tcW w:w="1867" w:type="dxa"/>
          </w:tcPr>
          <w:p w14:paraId="5B4BEB95"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Educate farmers</w:t>
            </w:r>
          </w:p>
        </w:tc>
        <w:tc>
          <w:tcPr>
            <w:tcW w:w="1252" w:type="dxa"/>
          </w:tcPr>
          <w:p w14:paraId="0A999849"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45.5</w:t>
            </w:r>
          </w:p>
        </w:tc>
        <w:tc>
          <w:tcPr>
            <w:tcW w:w="1276" w:type="dxa"/>
          </w:tcPr>
          <w:p w14:paraId="4173E43D"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27.3</w:t>
            </w:r>
          </w:p>
        </w:tc>
        <w:tc>
          <w:tcPr>
            <w:tcW w:w="1134" w:type="dxa"/>
          </w:tcPr>
          <w:p w14:paraId="1607C916"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27.2</w:t>
            </w:r>
          </w:p>
        </w:tc>
        <w:tc>
          <w:tcPr>
            <w:tcW w:w="850" w:type="dxa"/>
          </w:tcPr>
          <w:p w14:paraId="43BA0B10"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0.114</w:t>
            </w:r>
          </w:p>
        </w:tc>
        <w:tc>
          <w:tcPr>
            <w:tcW w:w="992" w:type="dxa"/>
          </w:tcPr>
          <w:p w14:paraId="534735E2"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1.1</w:t>
            </w:r>
          </w:p>
        </w:tc>
        <w:tc>
          <w:tcPr>
            <w:tcW w:w="851" w:type="dxa"/>
          </w:tcPr>
          <w:p w14:paraId="6DEB0D78"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0.514</w:t>
            </w:r>
          </w:p>
        </w:tc>
      </w:tr>
      <w:tr w:rsidR="00BB34C6" w:rsidRPr="00435DD6" w14:paraId="4A1C74A4" w14:textId="77777777" w:rsidTr="003D496C">
        <w:tc>
          <w:tcPr>
            <w:tcW w:w="1867" w:type="dxa"/>
            <w:tcBorders>
              <w:bottom w:val="single" w:sz="4" w:space="0" w:color="auto"/>
            </w:tcBorders>
          </w:tcPr>
          <w:p w14:paraId="15484524" w14:textId="77777777" w:rsidR="00BB34C6" w:rsidRPr="00435DD6" w:rsidRDefault="00BB34C6" w:rsidP="0094264A">
            <w:pPr>
              <w:jc w:val="both"/>
              <w:rPr>
                <w:rFonts w:ascii="Arial" w:hAnsi="Arial" w:cs="Arial"/>
                <w:b/>
                <w:sz w:val="20"/>
                <w:szCs w:val="20"/>
              </w:rPr>
            </w:pPr>
            <w:r w:rsidRPr="00435DD6">
              <w:rPr>
                <w:rFonts w:ascii="Arial" w:hAnsi="Arial" w:cs="Arial"/>
                <w:b/>
                <w:sz w:val="20"/>
                <w:szCs w:val="20"/>
              </w:rPr>
              <w:t>Involvement of government</w:t>
            </w:r>
          </w:p>
        </w:tc>
        <w:tc>
          <w:tcPr>
            <w:tcW w:w="1252" w:type="dxa"/>
            <w:tcBorders>
              <w:bottom w:val="single" w:sz="4" w:space="0" w:color="auto"/>
            </w:tcBorders>
          </w:tcPr>
          <w:p w14:paraId="109137F1"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66.7</w:t>
            </w:r>
          </w:p>
        </w:tc>
        <w:tc>
          <w:tcPr>
            <w:tcW w:w="1276" w:type="dxa"/>
            <w:tcBorders>
              <w:bottom w:val="single" w:sz="4" w:space="0" w:color="auto"/>
            </w:tcBorders>
          </w:tcPr>
          <w:p w14:paraId="2E1BE56E"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11.1</w:t>
            </w:r>
          </w:p>
        </w:tc>
        <w:tc>
          <w:tcPr>
            <w:tcW w:w="1134" w:type="dxa"/>
            <w:tcBorders>
              <w:bottom w:val="single" w:sz="4" w:space="0" w:color="auto"/>
            </w:tcBorders>
          </w:tcPr>
          <w:p w14:paraId="7F3D6E5F" w14:textId="77777777" w:rsidR="00BB34C6" w:rsidRPr="00435DD6" w:rsidRDefault="00BB34C6" w:rsidP="0094264A">
            <w:pPr>
              <w:jc w:val="both"/>
              <w:rPr>
                <w:rFonts w:ascii="Arial" w:hAnsi="Arial" w:cs="Arial"/>
                <w:sz w:val="20"/>
                <w:szCs w:val="20"/>
              </w:rPr>
            </w:pPr>
            <w:r w:rsidRPr="00435DD6">
              <w:rPr>
                <w:rFonts w:ascii="Arial" w:hAnsi="Arial" w:cs="Arial"/>
                <w:sz w:val="20"/>
                <w:szCs w:val="20"/>
              </w:rPr>
              <w:t>22.2</w:t>
            </w:r>
          </w:p>
        </w:tc>
        <w:tc>
          <w:tcPr>
            <w:tcW w:w="850" w:type="dxa"/>
            <w:tcBorders>
              <w:bottom w:val="single" w:sz="4" w:space="0" w:color="auto"/>
            </w:tcBorders>
          </w:tcPr>
          <w:p w14:paraId="72C0224D" w14:textId="77777777" w:rsidR="00BB34C6" w:rsidRPr="00435DD6" w:rsidRDefault="00BB34C6" w:rsidP="0094264A">
            <w:pPr>
              <w:jc w:val="both"/>
              <w:rPr>
                <w:rFonts w:ascii="Arial" w:hAnsi="Arial" w:cs="Arial"/>
                <w:sz w:val="20"/>
                <w:szCs w:val="20"/>
              </w:rPr>
            </w:pPr>
          </w:p>
        </w:tc>
        <w:tc>
          <w:tcPr>
            <w:tcW w:w="992" w:type="dxa"/>
            <w:tcBorders>
              <w:bottom w:val="single" w:sz="4" w:space="0" w:color="auto"/>
            </w:tcBorders>
          </w:tcPr>
          <w:p w14:paraId="4FF0E479" w14:textId="77777777" w:rsidR="00BB34C6" w:rsidRPr="00435DD6" w:rsidRDefault="00BB34C6" w:rsidP="0094264A">
            <w:pPr>
              <w:jc w:val="both"/>
              <w:rPr>
                <w:rFonts w:ascii="Arial" w:hAnsi="Arial" w:cs="Arial"/>
                <w:sz w:val="20"/>
                <w:szCs w:val="20"/>
              </w:rPr>
            </w:pPr>
          </w:p>
        </w:tc>
        <w:tc>
          <w:tcPr>
            <w:tcW w:w="851" w:type="dxa"/>
            <w:tcBorders>
              <w:bottom w:val="single" w:sz="4" w:space="0" w:color="auto"/>
            </w:tcBorders>
          </w:tcPr>
          <w:p w14:paraId="6779E393" w14:textId="77777777" w:rsidR="00BB34C6" w:rsidRPr="00435DD6" w:rsidRDefault="00BB34C6" w:rsidP="0094264A">
            <w:pPr>
              <w:jc w:val="both"/>
              <w:rPr>
                <w:rFonts w:ascii="Arial" w:hAnsi="Arial" w:cs="Arial"/>
                <w:sz w:val="20"/>
                <w:szCs w:val="20"/>
              </w:rPr>
            </w:pPr>
          </w:p>
        </w:tc>
      </w:tr>
    </w:tbl>
    <w:p w14:paraId="40B3832E" w14:textId="77777777" w:rsidR="00BB34C6" w:rsidRPr="00435DD6" w:rsidRDefault="00BB34C6" w:rsidP="0094264A">
      <w:pPr>
        <w:pStyle w:val="ListParagraph"/>
        <w:spacing w:line="240" w:lineRule="auto"/>
        <w:ind w:left="0"/>
        <w:jc w:val="both"/>
        <w:rPr>
          <w:rFonts w:ascii="Arial" w:hAnsi="Arial" w:cs="Arial"/>
          <w:b/>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2118B239" w14:textId="77777777" w:rsidR="00A94740" w:rsidRDefault="00A94740" w:rsidP="0094264A">
      <w:pPr>
        <w:pStyle w:val="NormalWeb"/>
        <w:jc w:val="both"/>
        <w:rPr>
          <w:rFonts w:ascii="Arial" w:hAnsi="Arial" w:cs="Arial"/>
          <w:b/>
          <w:sz w:val="20"/>
          <w:szCs w:val="20"/>
        </w:rPr>
      </w:pPr>
      <w:bookmarkStart w:id="64" w:name="_Toc200307922"/>
    </w:p>
    <w:p w14:paraId="41BC601D" w14:textId="77777777" w:rsidR="00BB34C6" w:rsidRPr="00435DD6" w:rsidRDefault="0058744D" w:rsidP="0094264A">
      <w:pPr>
        <w:pStyle w:val="NormalWeb"/>
        <w:jc w:val="both"/>
        <w:rPr>
          <w:rFonts w:ascii="Arial" w:hAnsi="Arial" w:cs="Arial"/>
          <w:b/>
          <w:sz w:val="20"/>
          <w:szCs w:val="20"/>
        </w:rPr>
      </w:pPr>
      <w:r>
        <w:rPr>
          <w:rFonts w:ascii="Arial" w:hAnsi="Arial" w:cs="Arial"/>
          <w:b/>
          <w:sz w:val="20"/>
          <w:szCs w:val="20"/>
        </w:rPr>
        <w:lastRenderedPageBreak/>
        <w:t xml:space="preserve">4. </w:t>
      </w:r>
      <w:r w:rsidR="00BB34C6" w:rsidRPr="00435DD6">
        <w:rPr>
          <w:rFonts w:ascii="Arial" w:hAnsi="Arial" w:cs="Arial"/>
          <w:b/>
          <w:sz w:val="20"/>
          <w:szCs w:val="20"/>
        </w:rPr>
        <w:t>CONCLUSION</w:t>
      </w:r>
      <w:bookmarkEnd w:id="64"/>
    </w:p>
    <w:p w14:paraId="7AA7A167" w14:textId="1504BACD" w:rsidR="00315186" w:rsidRPr="003D496C" w:rsidRDefault="00BB34C6" w:rsidP="0094264A">
      <w:pPr>
        <w:pStyle w:val="NormalWeb"/>
        <w:jc w:val="both"/>
        <w:rPr>
          <w:rFonts w:ascii="Arial" w:hAnsi="Arial" w:cs="Arial"/>
          <w:sz w:val="20"/>
          <w:szCs w:val="20"/>
        </w:rPr>
      </w:pPr>
      <w:r w:rsidRPr="00435DD6">
        <w:rPr>
          <w:rFonts w:ascii="Arial" w:hAnsi="Arial" w:cs="Arial"/>
          <w:sz w:val="20"/>
          <w:szCs w:val="20"/>
        </w:rPr>
        <w:t xml:space="preserve">Fish farming generate </w:t>
      </w:r>
      <w:r w:rsidRPr="00435DD6">
        <w:rPr>
          <w:rFonts w:ascii="Arial" w:hAnsi="Arial" w:cs="Arial"/>
          <w:bCs/>
          <w:sz w:val="20"/>
          <w:szCs w:val="20"/>
        </w:rPr>
        <w:t>higher and more consistent income</w:t>
      </w:r>
      <w:r w:rsidRPr="00435DD6">
        <w:rPr>
          <w:rFonts w:ascii="Arial" w:hAnsi="Arial" w:cs="Arial"/>
          <w:sz w:val="20"/>
          <w:szCs w:val="20"/>
        </w:rPr>
        <w:t xml:space="preserve"> compared to other agricultural activities, and in some regions, women and youth are increasingly (83 .0%) participating in fish farming thereby improving </w:t>
      </w:r>
      <w:r w:rsidRPr="00435DD6">
        <w:rPr>
          <w:rFonts w:ascii="Arial" w:hAnsi="Arial" w:cs="Arial"/>
          <w:bCs/>
          <w:sz w:val="20"/>
          <w:szCs w:val="20"/>
        </w:rPr>
        <w:t>gender equality and youth employment</w:t>
      </w:r>
      <w:r w:rsidRPr="00435DD6">
        <w:rPr>
          <w:rFonts w:ascii="Arial" w:hAnsi="Arial" w:cs="Arial"/>
          <w:sz w:val="20"/>
          <w:szCs w:val="20"/>
        </w:rPr>
        <w:t>. In investigated regions of Lesotho, fish farmers (66.7 %) are not aware of the general management practices in fish farming that include; water quality parameter checks, disease prevention measures and sampling. Fish farming contributes to food and nutrition security (50.0 %), however farmers complain about high cost of inputs especially fish feeds and the harvesting nets. In order to improve fish farming farmers should be educated thereby being equipped with the necessary information required for better production</w:t>
      </w:r>
      <w:r w:rsidR="003D496C">
        <w:rPr>
          <w:rFonts w:ascii="Arial" w:hAnsi="Arial" w:cs="Arial"/>
          <w:sz w:val="20"/>
          <w:szCs w:val="20"/>
        </w:rPr>
        <w:t>.</w:t>
      </w:r>
    </w:p>
    <w:p w14:paraId="0BE7F1DE" w14:textId="20EDBF10" w:rsidR="00860000" w:rsidRPr="00786D36" w:rsidRDefault="00BF4CDC" w:rsidP="0094264A">
      <w:pPr>
        <w:pStyle w:val="ReferHead"/>
        <w:spacing w:after="0"/>
        <w:jc w:val="both"/>
        <w:rPr>
          <w:rFonts w:ascii="Arial" w:hAnsi="Arial" w:cs="Arial"/>
          <w:bCs/>
        </w:rPr>
      </w:pPr>
      <w:r>
        <w:rPr>
          <w:rFonts w:ascii="Arial" w:hAnsi="Arial" w:cs="Arial"/>
          <w:bCs/>
        </w:rPr>
        <w:t xml:space="preserve">Competing </w:t>
      </w:r>
      <w:bookmarkStart w:id="65" w:name="_GoBack"/>
      <w:bookmarkEnd w:id="65"/>
      <w:r w:rsidR="00860000" w:rsidRPr="00786D36">
        <w:rPr>
          <w:rFonts w:ascii="Arial" w:hAnsi="Arial" w:cs="Arial"/>
          <w:bCs/>
        </w:rPr>
        <w:t>interests</w:t>
      </w:r>
      <w:r w:rsidR="00B86C46">
        <w:rPr>
          <w:rFonts w:ascii="Arial" w:hAnsi="Arial" w:cs="Arial"/>
          <w:bCs/>
        </w:rPr>
        <w:br/>
      </w:r>
    </w:p>
    <w:p w14:paraId="5C369874" w14:textId="77777777" w:rsidR="00860000" w:rsidRPr="00786D36" w:rsidRDefault="00860000" w:rsidP="0094264A">
      <w:pPr>
        <w:pStyle w:val="ReferHead"/>
        <w:spacing w:after="0"/>
        <w:jc w:val="both"/>
        <w:rPr>
          <w:rFonts w:ascii="Arial" w:hAnsi="Arial" w:cs="Arial"/>
        </w:rPr>
      </w:pPr>
    </w:p>
    <w:p w14:paraId="35838CEF" w14:textId="199E98C3" w:rsidR="00860000" w:rsidRDefault="005311D7" w:rsidP="0094264A">
      <w:pPr>
        <w:pStyle w:val="ReferHead"/>
        <w:spacing w:after="0"/>
        <w:jc w:val="both"/>
        <w:rPr>
          <w:rFonts w:ascii="Arial" w:hAnsi="Arial" w:cs="Arial"/>
          <w:b w:val="0"/>
          <w:caps w:val="0"/>
          <w:sz w:val="20"/>
        </w:rPr>
      </w:pPr>
      <w:r>
        <w:rPr>
          <w:rFonts w:ascii="Arial" w:hAnsi="Arial" w:cs="Arial"/>
          <w:b w:val="0"/>
          <w:caps w:val="0"/>
          <w:sz w:val="20"/>
        </w:rPr>
        <w:t>Authors declare no conflict of interest</w:t>
      </w:r>
    </w:p>
    <w:p w14:paraId="26C35197" w14:textId="77777777" w:rsidR="00B86C46" w:rsidRDefault="00B86C46" w:rsidP="00B86C46">
      <w:r>
        <w:t>Disclaimer (Artificial intelligence)</w:t>
      </w:r>
    </w:p>
    <w:p w14:paraId="2E1DC42E" w14:textId="77777777" w:rsidR="00B86C46" w:rsidRDefault="00B86C46" w:rsidP="00B86C46">
      <w:r>
        <w:t xml:space="preserve">Option 1: </w:t>
      </w:r>
    </w:p>
    <w:p w14:paraId="46FBE6A3" w14:textId="77777777" w:rsidR="00B86C46" w:rsidRDefault="00B86C46" w:rsidP="00B86C4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8CBD175" w14:textId="77777777" w:rsidR="00B86C46" w:rsidRDefault="00B86C46" w:rsidP="00B86C46">
      <w:r>
        <w:t xml:space="preserve">Option 2: </w:t>
      </w:r>
    </w:p>
    <w:p w14:paraId="4E2F51F7" w14:textId="77777777" w:rsidR="00B86C46" w:rsidRDefault="00B86C46" w:rsidP="00B86C4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68501E" w14:textId="77777777" w:rsidR="00B86C46" w:rsidRDefault="00B86C46" w:rsidP="00B86C46">
      <w:r>
        <w:t>Details of the AI usage are given below:</w:t>
      </w:r>
    </w:p>
    <w:p w14:paraId="24D64B25" w14:textId="77777777" w:rsidR="00B86C46" w:rsidRDefault="00B86C46" w:rsidP="00B86C46">
      <w:r>
        <w:t>1.</w:t>
      </w:r>
    </w:p>
    <w:p w14:paraId="4C0D7F6A" w14:textId="77777777" w:rsidR="00B86C46" w:rsidRDefault="00B86C46" w:rsidP="00B86C46">
      <w:r>
        <w:t>2.</w:t>
      </w:r>
    </w:p>
    <w:p w14:paraId="3CDDEF75" w14:textId="77777777" w:rsidR="00B86C46" w:rsidRPr="00D047BB" w:rsidRDefault="00B86C46" w:rsidP="00B86C46">
      <w:r>
        <w:t>3.</w:t>
      </w:r>
    </w:p>
    <w:p w14:paraId="29382F33" w14:textId="77777777" w:rsidR="00B86C46" w:rsidRPr="0063354D" w:rsidRDefault="00B86C46" w:rsidP="00B86C46"/>
    <w:p w14:paraId="6B778D3E" w14:textId="77777777" w:rsidR="00B86C46" w:rsidRPr="00F7241A" w:rsidRDefault="00B86C46" w:rsidP="00B86C46"/>
    <w:p w14:paraId="745738D8" w14:textId="77777777" w:rsidR="00B86C46" w:rsidRDefault="00B86C46" w:rsidP="0094264A">
      <w:pPr>
        <w:pStyle w:val="ReferHead"/>
        <w:spacing w:after="0"/>
        <w:jc w:val="both"/>
        <w:rPr>
          <w:rFonts w:ascii="Arial" w:hAnsi="Arial" w:cs="Arial"/>
          <w:b w:val="0"/>
          <w:caps w:val="0"/>
          <w:sz w:val="20"/>
        </w:rPr>
      </w:pPr>
    </w:p>
    <w:p w14:paraId="12C26ACB" w14:textId="77777777" w:rsidR="00371FB6" w:rsidRDefault="00371FB6" w:rsidP="0094264A">
      <w:pPr>
        <w:pStyle w:val="ReferHead"/>
        <w:spacing w:after="0"/>
        <w:jc w:val="both"/>
        <w:rPr>
          <w:rFonts w:ascii="Arial" w:hAnsi="Arial" w:cs="Arial"/>
          <w:b w:val="0"/>
          <w:caps w:val="0"/>
          <w:sz w:val="20"/>
        </w:rPr>
      </w:pPr>
    </w:p>
    <w:p w14:paraId="4787A98A" w14:textId="77777777" w:rsidR="00B01FCD" w:rsidRDefault="00B01FCD" w:rsidP="0094264A">
      <w:pPr>
        <w:pStyle w:val="ReferHead"/>
        <w:spacing w:after="0"/>
        <w:jc w:val="both"/>
        <w:rPr>
          <w:rFonts w:ascii="Arial" w:hAnsi="Arial" w:cs="Arial"/>
        </w:rPr>
      </w:pPr>
      <w:r w:rsidRPr="00FB3A86">
        <w:rPr>
          <w:rFonts w:ascii="Arial" w:hAnsi="Arial" w:cs="Arial"/>
        </w:rPr>
        <w:t>References</w:t>
      </w:r>
    </w:p>
    <w:p w14:paraId="71634CB4" w14:textId="77777777" w:rsidR="00F26553" w:rsidRDefault="00F26553" w:rsidP="0094264A">
      <w:pPr>
        <w:pStyle w:val="Body"/>
        <w:spacing w:after="0"/>
        <w:rPr>
          <w:rFonts w:ascii="Arial" w:hAnsi="Arial" w:cs="Arial"/>
        </w:rPr>
      </w:pPr>
    </w:p>
    <w:p w14:paraId="09827AEC" w14:textId="77777777" w:rsidR="00F26553" w:rsidRPr="00EC6DAB" w:rsidRDefault="00F26553" w:rsidP="0094264A">
      <w:pPr>
        <w:pStyle w:val="Body"/>
        <w:rPr>
          <w:rFonts w:ascii="Arial" w:hAnsi="Arial" w:cs="Arial"/>
        </w:rPr>
      </w:pPr>
      <w:proofErr w:type="spellStart"/>
      <w:r w:rsidRPr="00EC6DAB">
        <w:rPr>
          <w:rFonts w:ascii="Arial" w:hAnsi="Arial" w:cs="Arial"/>
        </w:rPr>
        <w:t>Abiash.R</w:t>
      </w:r>
      <w:proofErr w:type="spellEnd"/>
      <w:r w:rsidRPr="00EC6DAB">
        <w:rPr>
          <w:rFonts w:ascii="Arial" w:hAnsi="Arial" w:cs="Arial"/>
        </w:rPr>
        <w:t xml:space="preserve">., </w:t>
      </w:r>
      <w:proofErr w:type="spellStart"/>
      <w:r w:rsidRPr="00EC6DAB">
        <w:rPr>
          <w:rFonts w:ascii="Arial" w:hAnsi="Arial" w:cs="Arial"/>
        </w:rPr>
        <w:t>Krishnani.K.K</w:t>
      </w:r>
      <w:proofErr w:type="spellEnd"/>
      <w:r w:rsidRPr="00EC6DAB">
        <w:rPr>
          <w:rFonts w:ascii="Arial" w:hAnsi="Arial" w:cs="Arial"/>
        </w:rPr>
        <w:t xml:space="preserve">., </w:t>
      </w:r>
      <w:proofErr w:type="spellStart"/>
      <w:r w:rsidRPr="00EC6DAB">
        <w:rPr>
          <w:rFonts w:ascii="Arial" w:hAnsi="Arial" w:cs="Arial"/>
        </w:rPr>
        <w:t>Sukhdhane.K</w:t>
      </w:r>
      <w:proofErr w:type="spellEnd"/>
      <w:r w:rsidRPr="00EC6DAB">
        <w:rPr>
          <w:rFonts w:ascii="Arial" w:hAnsi="Arial" w:cs="Arial"/>
        </w:rPr>
        <w:t xml:space="preserve">. &amp; </w:t>
      </w:r>
      <w:proofErr w:type="spellStart"/>
      <w:r w:rsidRPr="00EC6DAB">
        <w:rPr>
          <w:rFonts w:ascii="Arial" w:hAnsi="Arial" w:cs="Arial"/>
        </w:rPr>
        <w:t>Verma.A.K</w:t>
      </w:r>
      <w:proofErr w:type="spellEnd"/>
      <w:r w:rsidRPr="00EC6DAB">
        <w:rPr>
          <w:rFonts w:ascii="Arial" w:hAnsi="Arial" w:cs="Arial"/>
        </w:rPr>
        <w:t>. (2022). Sustainable development of climate-resilient aquaculture &amp; culture-based fisheries through adaptation of abiotic stresses: a review. Journal of Water &amp; Climate Change 13(7)</w:t>
      </w:r>
    </w:p>
    <w:p w14:paraId="6DB26801" w14:textId="6390BD72" w:rsidR="00F26553" w:rsidRPr="00EC6DAB" w:rsidRDefault="00F26553" w:rsidP="0094264A">
      <w:pPr>
        <w:pStyle w:val="Body"/>
        <w:rPr>
          <w:rFonts w:ascii="Arial" w:hAnsi="Arial" w:cs="Arial"/>
        </w:rPr>
      </w:pPr>
      <w:proofErr w:type="spellStart"/>
      <w:r>
        <w:rPr>
          <w:rFonts w:ascii="Arial" w:hAnsi="Arial" w:cs="Arial"/>
        </w:rPr>
        <w:t>Almeidan</w:t>
      </w:r>
      <w:proofErr w:type="spellEnd"/>
      <w:r>
        <w:rPr>
          <w:rFonts w:ascii="Arial" w:hAnsi="Arial" w:cs="Arial"/>
        </w:rPr>
        <w:t xml:space="preserve"> Z.S. &amp; </w:t>
      </w:r>
      <w:proofErr w:type="spellStart"/>
      <w:r>
        <w:rPr>
          <w:rFonts w:ascii="Arial" w:hAnsi="Arial" w:cs="Arial"/>
        </w:rPr>
        <w:t>Fernand</w:t>
      </w:r>
      <w:r w:rsidRPr="00EC6DAB">
        <w:rPr>
          <w:rFonts w:ascii="Arial" w:hAnsi="Arial" w:cs="Arial"/>
        </w:rPr>
        <w:t>es</w:t>
      </w:r>
      <w:proofErr w:type="spellEnd"/>
      <w:r w:rsidRPr="00EC6DAB">
        <w:rPr>
          <w:rFonts w:ascii="Arial" w:hAnsi="Arial" w:cs="Arial"/>
        </w:rPr>
        <w:t xml:space="preserve"> V. (2013). Effects of intensive fish farming &amp; domestic wastewater on periphytic algal community in a tropical coastal lagoon (</w:t>
      </w:r>
      <w:proofErr w:type="spellStart"/>
      <w:r w:rsidRPr="00EC6DAB">
        <w:rPr>
          <w:rFonts w:ascii="Arial" w:hAnsi="Arial" w:cs="Arial"/>
        </w:rPr>
        <w:t>Juara</w:t>
      </w:r>
      <w:proofErr w:type="spellEnd"/>
      <w:r w:rsidRPr="00EC6DAB">
        <w:rPr>
          <w:rFonts w:ascii="Arial" w:hAnsi="Arial" w:cs="Arial"/>
        </w:rPr>
        <w:t xml:space="preserve">, Brazil). </w:t>
      </w:r>
      <w:proofErr w:type="spellStart"/>
      <w:r w:rsidRPr="00EC6DAB">
        <w:rPr>
          <w:rFonts w:ascii="Arial" w:hAnsi="Arial" w:cs="Arial"/>
        </w:rPr>
        <w:t>Acta</w:t>
      </w:r>
      <w:proofErr w:type="spellEnd"/>
      <w:r w:rsidRPr="00EC6DAB">
        <w:rPr>
          <w:rFonts w:ascii="Arial" w:hAnsi="Arial" w:cs="Arial"/>
        </w:rPr>
        <w:t xml:space="preserve"> </w:t>
      </w:r>
      <w:proofErr w:type="spellStart"/>
      <w:r w:rsidRPr="00EC6DAB">
        <w:rPr>
          <w:rFonts w:ascii="Arial" w:hAnsi="Arial" w:cs="Arial"/>
        </w:rPr>
        <w:t>Scientiarum</w:t>
      </w:r>
      <w:proofErr w:type="spellEnd"/>
      <w:r w:rsidRPr="00EC6DAB">
        <w:rPr>
          <w:rFonts w:ascii="Arial" w:hAnsi="Arial" w:cs="Arial"/>
        </w:rPr>
        <w:t xml:space="preserve"> Biological Sciences 35(3):355-342</w:t>
      </w:r>
    </w:p>
    <w:p w14:paraId="704CD802" w14:textId="77777777" w:rsidR="00F26553" w:rsidRPr="00EC6DAB" w:rsidRDefault="00F26553" w:rsidP="0094264A">
      <w:pPr>
        <w:pStyle w:val="Body"/>
        <w:rPr>
          <w:rFonts w:ascii="Arial" w:hAnsi="Arial" w:cs="Arial"/>
        </w:rPr>
      </w:pPr>
      <w:r w:rsidRPr="00EC6DAB">
        <w:rPr>
          <w:rFonts w:ascii="Arial" w:hAnsi="Arial" w:cs="Arial"/>
        </w:rPr>
        <w:t xml:space="preserve">Aly, S.M. &amp; Fathi, M. (2024). Advancing aquaculture biosecurity: a </w:t>
      </w:r>
      <w:proofErr w:type="spellStart"/>
      <w:r w:rsidRPr="00EC6DAB">
        <w:rPr>
          <w:rFonts w:ascii="Arial" w:hAnsi="Arial" w:cs="Arial"/>
        </w:rPr>
        <w:t>scientometric</w:t>
      </w:r>
      <w:proofErr w:type="spellEnd"/>
      <w:r w:rsidRPr="00EC6DAB">
        <w:rPr>
          <w:rFonts w:ascii="Arial" w:hAnsi="Arial" w:cs="Arial"/>
        </w:rPr>
        <w:t xml:space="preserve"> analysis &amp; future outlook for disease prevention &amp; environmental sustainability. Aquaculture International, 32(7), pp.8763-8789.</w:t>
      </w:r>
    </w:p>
    <w:p w14:paraId="4F07C96D" w14:textId="77777777" w:rsidR="00F26553" w:rsidRPr="00EC6DAB" w:rsidRDefault="00F26553" w:rsidP="0094264A">
      <w:pPr>
        <w:pStyle w:val="Body"/>
        <w:rPr>
          <w:rFonts w:ascii="Arial" w:hAnsi="Arial" w:cs="Arial"/>
        </w:rPr>
      </w:pPr>
      <w:r w:rsidRPr="00EC6DAB">
        <w:rPr>
          <w:rFonts w:ascii="Arial" w:hAnsi="Arial" w:cs="Arial"/>
        </w:rPr>
        <w:t xml:space="preserve">Araujo, G.S., Silva, J.W.A.D., </w:t>
      </w:r>
      <w:proofErr w:type="spellStart"/>
      <w:r w:rsidRPr="00EC6DAB">
        <w:rPr>
          <w:rFonts w:ascii="Arial" w:hAnsi="Arial" w:cs="Arial"/>
        </w:rPr>
        <w:t>Cotas</w:t>
      </w:r>
      <w:proofErr w:type="spellEnd"/>
      <w:r w:rsidRPr="00EC6DAB">
        <w:rPr>
          <w:rFonts w:ascii="Arial" w:hAnsi="Arial" w:cs="Arial"/>
        </w:rPr>
        <w:t>, J. &amp; Pereira, L. (2022). Fish farming techniques: current situation &amp; trends. Journal of Marine Science &amp; Engineering, 10(11), p.1598.</w:t>
      </w:r>
    </w:p>
    <w:p w14:paraId="78C72872" w14:textId="77777777" w:rsidR="00F26553" w:rsidRPr="00EC6DAB" w:rsidRDefault="00F26553" w:rsidP="0094264A">
      <w:pPr>
        <w:pStyle w:val="Body"/>
        <w:rPr>
          <w:rFonts w:ascii="Arial" w:hAnsi="Arial" w:cs="Arial"/>
        </w:rPr>
      </w:pPr>
      <w:proofErr w:type="spellStart"/>
      <w:r w:rsidRPr="00EC6DAB">
        <w:rPr>
          <w:rFonts w:ascii="Arial" w:hAnsi="Arial" w:cs="Arial"/>
        </w:rPr>
        <w:lastRenderedPageBreak/>
        <w:t>Araujo.C</w:t>
      </w:r>
      <w:proofErr w:type="spellEnd"/>
      <w:r w:rsidRPr="00EC6DAB">
        <w:rPr>
          <w:rFonts w:ascii="Arial" w:hAnsi="Arial" w:cs="Arial"/>
        </w:rPr>
        <w:t xml:space="preserve">., </w:t>
      </w:r>
      <w:proofErr w:type="spellStart"/>
      <w:r w:rsidRPr="00EC6DAB">
        <w:rPr>
          <w:rFonts w:ascii="Arial" w:hAnsi="Arial" w:cs="Arial"/>
        </w:rPr>
        <w:t>Silva.A.W.J</w:t>
      </w:r>
      <w:proofErr w:type="spellEnd"/>
      <w:r w:rsidRPr="00EC6DAB">
        <w:rPr>
          <w:rFonts w:ascii="Arial" w:hAnsi="Arial" w:cs="Arial"/>
        </w:rPr>
        <w:t xml:space="preserve">., </w:t>
      </w:r>
      <w:proofErr w:type="spellStart"/>
      <w:r w:rsidRPr="00EC6DAB">
        <w:rPr>
          <w:rFonts w:ascii="Arial" w:hAnsi="Arial" w:cs="Arial"/>
        </w:rPr>
        <w:t>Cotas.J</w:t>
      </w:r>
      <w:proofErr w:type="spellEnd"/>
      <w:r w:rsidRPr="00EC6DAB">
        <w:rPr>
          <w:rFonts w:ascii="Arial" w:hAnsi="Arial" w:cs="Arial"/>
        </w:rPr>
        <w:t xml:space="preserve">. &amp; </w:t>
      </w:r>
      <w:proofErr w:type="spellStart"/>
      <w:r w:rsidRPr="00EC6DAB">
        <w:rPr>
          <w:rFonts w:ascii="Arial" w:hAnsi="Arial" w:cs="Arial"/>
        </w:rPr>
        <w:t>Pereira.L</w:t>
      </w:r>
      <w:proofErr w:type="spellEnd"/>
      <w:r w:rsidRPr="00EC6DAB">
        <w:rPr>
          <w:rFonts w:ascii="Arial" w:hAnsi="Arial" w:cs="Arial"/>
        </w:rPr>
        <w:t>. (2022). Fish Farming Techniques: Current Situation &amp; Trends. Journal of Marine Science &amp; Engineering (10):1598</w:t>
      </w:r>
      <w:r>
        <w:rPr>
          <w:rFonts w:ascii="Arial" w:hAnsi="Arial" w:cs="Arial"/>
        </w:rPr>
        <w:t>.</w:t>
      </w:r>
    </w:p>
    <w:p w14:paraId="0B67930E" w14:textId="77777777" w:rsidR="00F26553" w:rsidRPr="00EC6DAB" w:rsidRDefault="00F26553" w:rsidP="0094264A">
      <w:pPr>
        <w:pStyle w:val="Body"/>
        <w:rPr>
          <w:rFonts w:ascii="Arial" w:hAnsi="Arial" w:cs="Arial"/>
        </w:rPr>
      </w:pPr>
      <w:proofErr w:type="spellStart"/>
      <w:r w:rsidRPr="00EC6DAB">
        <w:rPr>
          <w:rFonts w:ascii="Arial" w:hAnsi="Arial" w:cs="Arial"/>
        </w:rPr>
        <w:t>Atukunda.G</w:t>
      </w:r>
      <w:proofErr w:type="spellEnd"/>
      <w:r w:rsidRPr="00EC6DAB">
        <w:rPr>
          <w:rFonts w:ascii="Arial" w:hAnsi="Arial" w:cs="Arial"/>
        </w:rPr>
        <w:t xml:space="preserve">., </w:t>
      </w:r>
      <w:proofErr w:type="spellStart"/>
      <w:r w:rsidRPr="00EC6DAB">
        <w:rPr>
          <w:rFonts w:ascii="Arial" w:hAnsi="Arial" w:cs="Arial"/>
        </w:rPr>
        <w:t>Atekyereza.P</w:t>
      </w:r>
      <w:proofErr w:type="spellEnd"/>
      <w:r w:rsidRPr="00EC6DAB">
        <w:rPr>
          <w:rFonts w:ascii="Arial" w:hAnsi="Arial" w:cs="Arial"/>
        </w:rPr>
        <w:t xml:space="preserve">., </w:t>
      </w:r>
      <w:proofErr w:type="spellStart"/>
      <w:r w:rsidRPr="00EC6DAB">
        <w:rPr>
          <w:rFonts w:ascii="Arial" w:hAnsi="Arial" w:cs="Arial"/>
        </w:rPr>
        <w:t>Walakira.J</w:t>
      </w:r>
      <w:proofErr w:type="spellEnd"/>
      <w:r w:rsidRPr="00EC6DAB">
        <w:rPr>
          <w:rFonts w:ascii="Arial" w:hAnsi="Arial" w:cs="Arial"/>
        </w:rPr>
        <w:t xml:space="preserve">. &amp; </w:t>
      </w:r>
      <w:proofErr w:type="spellStart"/>
      <w:r w:rsidRPr="00EC6DAB">
        <w:rPr>
          <w:rFonts w:ascii="Arial" w:hAnsi="Arial" w:cs="Arial"/>
        </w:rPr>
        <w:t>State.E.A</w:t>
      </w:r>
      <w:proofErr w:type="spellEnd"/>
      <w:r w:rsidRPr="00EC6DAB">
        <w:rPr>
          <w:rFonts w:ascii="Arial" w:hAnsi="Arial" w:cs="Arial"/>
        </w:rPr>
        <w:t xml:space="preserve">. (2022). Increasing Farmers’ Access to Aquaculture Extension Services: Lessons from Central &amp; Northern </w:t>
      </w:r>
      <w:proofErr w:type="spellStart"/>
      <w:r w:rsidRPr="00EC6DAB">
        <w:rPr>
          <w:rFonts w:ascii="Arial" w:hAnsi="Arial" w:cs="Arial"/>
        </w:rPr>
        <w:t>Ug&amp;a</w:t>
      </w:r>
      <w:proofErr w:type="spellEnd"/>
      <w:r w:rsidRPr="00EC6DAB">
        <w:rPr>
          <w:rFonts w:ascii="Arial" w:hAnsi="Arial" w:cs="Arial"/>
        </w:rPr>
        <w:t xml:space="preserve">. </w:t>
      </w:r>
      <w:proofErr w:type="spellStart"/>
      <w:r w:rsidRPr="00EC6DAB">
        <w:rPr>
          <w:rFonts w:ascii="Arial" w:hAnsi="Arial" w:cs="Arial"/>
        </w:rPr>
        <w:t>Uganga</w:t>
      </w:r>
      <w:proofErr w:type="spellEnd"/>
      <w:r w:rsidRPr="00EC6DAB">
        <w:rPr>
          <w:rFonts w:ascii="Arial" w:hAnsi="Arial" w:cs="Arial"/>
        </w:rPr>
        <w:t xml:space="preserve"> Journal of Agriculture 20(2):49-68</w:t>
      </w:r>
    </w:p>
    <w:p w14:paraId="1F813A75" w14:textId="77777777" w:rsidR="00F26553" w:rsidRPr="00EC6DAB" w:rsidRDefault="00F26553" w:rsidP="0094264A">
      <w:pPr>
        <w:pStyle w:val="Body"/>
        <w:rPr>
          <w:rFonts w:ascii="Arial" w:hAnsi="Arial" w:cs="Arial"/>
        </w:rPr>
      </w:pPr>
      <w:proofErr w:type="spellStart"/>
      <w:r w:rsidRPr="00EC6DAB">
        <w:rPr>
          <w:rFonts w:ascii="Arial" w:hAnsi="Arial" w:cs="Arial"/>
        </w:rPr>
        <w:t>Begho</w:t>
      </w:r>
      <w:proofErr w:type="spellEnd"/>
      <w:r w:rsidRPr="00EC6DAB">
        <w:rPr>
          <w:rFonts w:ascii="Arial" w:hAnsi="Arial" w:cs="Arial"/>
        </w:rPr>
        <w:t>, T. &amp; Irabor, A.E. (2024). Fish feed formulation: Does Nigerian farmers' risk &amp; time preference play a part in choosing feed protein sources for intensively farmed fish? Aquaculture, 585, p.740723.</w:t>
      </w:r>
    </w:p>
    <w:p w14:paraId="3BAC6116" w14:textId="77777777" w:rsidR="00F26553" w:rsidRPr="00EC6DAB" w:rsidRDefault="00F26553" w:rsidP="0094264A">
      <w:pPr>
        <w:pStyle w:val="Body"/>
        <w:rPr>
          <w:rFonts w:ascii="Arial" w:hAnsi="Arial" w:cs="Arial"/>
        </w:rPr>
      </w:pPr>
      <w:proofErr w:type="spellStart"/>
      <w:r w:rsidRPr="00EC6DAB">
        <w:rPr>
          <w:rFonts w:ascii="Arial" w:hAnsi="Arial" w:cs="Arial"/>
        </w:rPr>
        <w:t>Bhuyan.S</w:t>
      </w:r>
      <w:proofErr w:type="spellEnd"/>
      <w:r w:rsidRPr="00EC6DAB">
        <w:rPr>
          <w:rFonts w:ascii="Arial" w:hAnsi="Arial" w:cs="Arial"/>
        </w:rPr>
        <w:t xml:space="preserve">., </w:t>
      </w:r>
      <w:proofErr w:type="spellStart"/>
      <w:r w:rsidRPr="00EC6DAB">
        <w:rPr>
          <w:rFonts w:ascii="Arial" w:hAnsi="Arial" w:cs="Arial"/>
        </w:rPr>
        <w:t>Bezborah.P</w:t>
      </w:r>
      <w:proofErr w:type="spellEnd"/>
      <w:r w:rsidRPr="00EC6DAB">
        <w:rPr>
          <w:rFonts w:ascii="Arial" w:hAnsi="Arial" w:cs="Arial"/>
        </w:rPr>
        <w:t xml:space="preserve">. &amp; </w:t>
      </w:r>
      <w:proofErr w:type="spellStart"/>
      <w:r w:rsidRPr="00EC6DAB">
        <w:rPr>
          <w:rFonts w:ascii="Arial" w:hAnsi="Arial" w:cs="Arial"/>
        </w:rPr>
        <w:t>Borthankur.A</w:t>
      </w:r>
      <w:proofErr w:type="spellEnd"/>
      <w:r w:rsidRPr="00EC6DAB">
        <w:rPr>
          <w:rFonts w:ascii="Arial" w:hAnsi="Arial" w:cs="Arial"/>
        </w:rPr>
        <w:t>. (2023). Study on Constraints Faced by Fish Farmers &amp; Aquaculture Inputs Dealers in State of Assam. Biological Science</w:t>
      </w:r>
      <w:r>
        <w:rPr>
          <w:rFonts w:ascii="Arial" w:hAnsi="Arial" w:cs="Arial"/>
        </w:rPr>
        <w:t>.</w:t>
      </w:r>
    </w:p>
    <w:p w14:paraId="5F1566E0" w14:textId="77777777" w:rsidR="00F26553" w:rsidRDefault="00F26553" w:rsidP="0094264A">
      <w:pPr>
        <w:pStyle w:val="Body"/>
        <w:rPr>
          <w:rFonts w:ascii="Arial" w:hAnsi="Arial" w:cs="Arial"/>
        </w:rPr>
      </w:pPr>
      <w:proofErr w:type="spellStart"/>
      <w:r>
        <w:rPr>
          <w:rFonts w:ascii="Arial" w:hAnsi="Arial" w:cs="Arial"/>
        </w:rPr>
        <w:t>Brudeseth</w:t>
      </w:r>
      <w:proofErr w:type="spellEnd"/>
      <w:r>
        <w:rPr>
          <w:rFonts w:ascii="Arial" w:hAnsi="Arial" w:cs="Arial"/>
        </w:rPr>
        <w:t xml:space="preserve">, B. E., </w:t>
      </w:r>
      <w:proofErr w:type="spellStart"/>
      <w:r>
        <w:rPr>
          <w:rFonts w:ascii="Arial" w:hAnsi="Arial" w:cs="Arial"/>
        </w:rPr>
        <w:t>Wiulsro</w:t>
      </w:r>
      <w:r w:rsidRPr="00AF44FD">
        <w:rPr>
          <w:rFonts w:ascii="Arial" w:hAnsi="Arial" w:cs="Arial"/>
        </w:rPr>
        <w:t>d</w:t>
      </w:r>
      <w:proofErr w:type="spellEnd"/>
      <w:r w:rsidRPr="00AF44FD">
        <w:rPr>
          <w:rFonts w:ascii="Arial" w:hAnsi="Arial" w:cs="Arial"/>
        </w:rPr>
        <w:t xml:space="preserve">, R., </w:t>
      </w:r>
      <w:proofErr w:type="spellStart"/>
      <w:r w:rsidRPr="00AF44FD">
        <w:rPr>
          <w:rFonts w:ascii="Arial" w:hAnsi="Arial" w:cs="Arial"/>
        </w:rPr>
        <w:t>F</w:t>
      </w:r>
      <w:r>
        <w:rPr>
          <w:rFonts w:ascii="Arial" w:hAnsi="Arial" w:cs="Arial"/>
        </w:rPr>
        <w:t>redriksen</w:t>
      </w:r>
      <w:proofErr w:type="spellEnd"/>
      <w:r>
        <w:rPr>
          <w:rFonts w:ascii="Arial" w:hAnsi="Arial" w:cs="Arial"/>
        </w:rPr>
        <w:t xml:space="preserve">, B. N., </w:t>
      </w:r>
      <w:proofErr w:type="spellStart"/>
      <w:r>
        <w:rPr>
          <w:rFonts w:ascii="Arial" w:hAnsi="Arial" w:cs="Arial"/>
        </w:rPr>
        <w:t>Lindmo</w:t>
      </w:r>
      <w:proofErr w:type="spellEnd"/>
      <w:r>
        <w:rPr>
          <w:rFonts w:ascii="Arial" w:hAnsi="Arial" w:cs="Arial"/>
        </w:rPr>
        <w:t xml:space="preserve">, K., </w:t>
      </w:r>
      <w:proofErr w:type="spellStart"/>
      <w:r>
        <w:rPr>
          <w:rFonts w:ascii="Arial" w:hAnsi="Arial" w:cs="Arial"/>
        </w:rPr>
        <w:t>Lo</w:t>
      </w:r>
      <w:r w:rsidRPr="00AF44FD">
        <w:rPr>
          <w:rFonts w:ascii="Arial" w:hAnsi="Arial" w:cs="Arial"/>
        </w:rPr>
        <w:t>kling</w:t>
      </w:r>
      <w:proofErr w:type="spellEnd"/>
      <w:r w:rsidRPr="00AF44FD">
        <w:rPr>
          <w:rFonts w:ascii="Arial" w:hAnsi="Arial" w:cs="Arial"/>
        </w:rPr>
        <w:t xml:space="preserve">, K. E., </w:t>
      </w:r>
      <w:proofErr w:type="spellStart"/>
      <w:r w:rsidRPr="00AF44FD">
        <w:rPr>
          <w:rFonts w:ascii="Arial" w:hAnsi="Arial" w:cs="Arial"/>
        </w:rPr>
        <w:t>Bordevik</w:t>
      </w:r>
      <w:proofErr w:type="spellEnd"/>
      <w:r w:rsidRPr="00AF44FD">
        <w:rPr>
          <w:rFonts w:ascii="Arial" w:hAnsi="Arial" w:cs="Arial"/>
        </w:rPr>
        <w:t xml:space="preserve">, M., </w:t>
      </w:r>
      <w:proofErr w:type="spellStart"/>
      <w:r w:rsidRPr="00AF44FD">
        <w:rPr>
          <w:rFonts w:ascii="Arial" w:hAnsi="Arial" w:cs="Arial"/>
        </w:rPr>
        <w:t>Steine</w:t>
      </w:r>
      <w:proofErr w:type="spellEnd"/>
      <w:r w:rsidRPr="00AF44FD">
        <w:rPr>
          <w:rFonts w:ascii="Arial" w:hAnsi="Arial" w:cs="Arial"/>
        </w:rPr>
        <w:t xml:space="preserve">, N., Klevan, A., &amp; </w:t>
      </w:r>
      <w:proofErr w:type="spellStart"/>
      <w:r w:rsidRPr="00AF44FD">
        <w:rPr>
          <w:rFonts w:ascii="Arial" w:hAnsi="Arial" w:cs="Arial"/>
        </w:rPr>
        <w:t>Gravningen</w:t>
      </w:r>
      <w:proofErr w:type="spellEnd"/>
      <w:r w:rsidRPr="00AF44FD">
        <w:rPr>
          <w:rFonts w:ascii="Arial" w:hAnsi="Arial" w:cs="Arial"/>
        </w:rPr>
        <w:t xml:space="preserve">, K. (2013). Status and future perspectives of vaccines for </w:t>
      </w:r>
      <w:proofErr w:type="spellStart"/>
      <w:r w:rsidRPr="00AF44FD">
        <w:rPr>
          <w:rFonts w:ascii="Arial" w:hAnsi="Arial" w:cs="Arial"/>
        </w:rPr>
        <w:t>industrialised</w:t>
      </w:r>
      <w:proofErr w:type="spellEnd"/>
      <w:r w:rsidRPr="00AF44FD">
        <w:rPr>
          <w:rFonts w:ascii="Arial" w:hAnsi="Arial" w:cs="Arial"/>
        </w:rPr>
        <w:t xml:space="preserve"> fin-fish farming. Fish &amp; Shellfish Immunology, 35(6), 1759–1768</w:t>
      </w:r>
      <w:r>
        <w:rPr>
          <w:rFonts w:ascii="Arial" w:hAnsi="Arial" w:cs="Arial"/>
        </w:rPr>
        <w:t>.</w:t>
      </w:r>
    </w:p>
    <w:p w14:paraId="53189011" w14:textId="77777777" w:rsidR="00F26553" w:rsidRPr="00EC6DAB" w:rsidRDefault="00F26553" w:rsidP="0094264A">
      <w:pPr>
        <w:pStyle w:val="Body"/>
        <w:rPr>
          <w:rFonts w:ascii="Arial" w:hAnsi="Arial" w:cs="Arial"/>
        </w:rPr>
      </w:pPr>
      <w:proofErr w:type="spellStart"/>
      <w:r w:rsidRPr="00EC6DAB">
        <w:rPr>
          <w:rFonts w:ascii="Arial" w:hAnsi="Arial" w:cs="Arial"/>
        </w:rPr>
        <w:t>Chenchen</w:t>
      </w:r>
      <w:proofErr w:type="spellEnd"/>
      <w:r w:rsidRPr="00EC6DAB">
        <w:rPr>
          <w:rFonts w:ascii="Arial" w:hAnsi="Arial" w:cs="Arial"/>
        </w:rPr>
        <w:t xml:space="preserve">, R., </w:t>
      </w:r>
      <w:proofErr w:type="spellStart"/>
      <w:r w:rsidRPr="00EC6DAB">
        <w:rPr>
          <w:rFonts w:ascii="Arial" w:hAnsi="Arial" w:cs="Arial"/>
        </w:rPr>
        <w:t>Liyin</w:t>
      </w:r>
      <w:proofErr w:type="spellEnd"/>
      <w:r w:rsidRPr="00EC6DAB">
        <w:rPr>
          <w:rFonts w:ascii="Arial" w:hAnsi="Arial" w:cs="Arial"/>
        </w:rPr>
        <w:t>. H., Ruchi, M., Steven, R. &amp; Lorenzo, R. (2024). Trade-offs in Agricultural outcomes across farm sizes. Earth critical zone.</w:t>
      </w:r>
    </w:p>
    <w:p w14:paraId="705BBD35" w14:textId="77777777" w:rsidR="00F26553" w:rsidRPr="00EC6DAB" w:rsidRDefault="00F26553" w:rsidP="0094264A">
      <w:pPr>
        <w:pStyle w:val="Body"/>
        <w:rPr>
          <w:rFonts w:ascii="Arial" w:hAnsi="Arial" w:cs="Arial"/>
        </w:rPr>
      </w:pPr>
      <w:r w:rsidRPr="00EC6DAB">
        <w:rPr>
          <w:rFonts w:ascii="Arial" w:hAnsi="Arial" w:cs="Arial"/>
        </w:rPr>
        <w:t>Cummings, M.I. &amp; Olson, J.D. (2020). The importance &amp; potential of community partnerships in urban schools in an era of high-stakes accountability. Improving Schools, 23(2), pp.109-124.</w:t>
      </w:r>
    </w:p>
    <w:p w14:paraId="0A767CB7" w14:textId="77777777" w:rsidR="00F26553" w:rsidRPr="00EC6DAB" w:rsidRDefault="00F26553" w:rsidP="0094264A">
      <w:pPr>
        <w:pStyle w:val="Body"/>
        <w:rPr>
          <w:rFonts w:ascii="Arial" w:hAnsi="Arial" w:cs="Arial"/>
        </w:rPr>
      </w:pPr>
      <w:r w:rsidRPr="00EC6DAB">
        <w:rPr>
          <w:rFonts w:ascii="Arial" w:hAnsi="Arial" w:cs="Arial"/>
        </w:rPr>
        <w:t xml:space="preserve">Da Rocha, A.F., Rotta, M.A., de Oliveira Sampaio, J.A., Torres, P.F., Cavalli, L.S., de Brito, K.C.T. &amp; de Brito, B.G. (2024). Overview of Fish Farming in the State of Rio </w:t>
      </w:r>
      <w:proofErr w:type="spellStart"/>
      <w:r w:rsidRPr="00EC6DAB">
        <w:rPr>
          <w:rFonts w:ascii="Arial" w:hAnsi="Arial" w:cs="Arial"/>
        </w:rPr>
        <w:t>Gr&amp;e</w:t>
      </w:r>
      <w:proofErr w:type="spellEnd"/>
      <w:r w:rsidRPr="00EC6DAB">
        <w:rPr>
          <w:rFonts w:ascii="Arial" w:hAnsi="Arial" w:cs="Arial"/>
        </w:rPr>
        <w:t xml:space="preserve"> do </w:t>
      </w:r>
      <w:proofErr w:type="spellStart"/>
      <w:r w:rsidRPr="00EC6DAB">
        <w:rPr>
          <w:rFonts w:ascii="Arial" w:hAnsi="Arial" w:cs="Arial"/>
        </w:rPr>
        <w:t>Sul</w:t>
      </w:r>
      <w:proofErr w:type="spellEnd"/>
      <w:r w:rsidRPr="00EC6DAB">
        <w:rPr>
          <w:rFonts w:ascii="Arial" w:hAnsi="Arial" w:cs="Arial"/>
        </w:rPr>
        <w:t xml:space="preserve">, Brazil. </w:t>
      </w:r>
      <w:proofErr w:type="spellStart"/>
      <w:r w:rsidRPr="00EC6DAB">
        <w:rPr>
          <w:rFonts w:ascii="Arial" w:hAnsi="Arial" w:cs="Arial"/>
        </w:rPr>
        <w:t>Pesquisa</w:t>
      </w:r>
      <w:proofErr w:type="spellEnd"/>
      <w:r w:rsidRPr="00EC6DAB">
        <w:rPr>
          <w:rFonts w:ascii="Arial" w:hAnsi="Arial" w:cs="Arial"/>
        </w:rPr>
        <w:t xml:space="preserve"> </w:t>
      </w:r>
      <w:proofErr w:type="spellStart"/>
      <w:r w:rsidRPr="00EC6DAB">
        <w:rPr>
          <w:rFonts w:ascii="Arial" w:hAnsi="Arial" w:cs="Arial"/>
        </w:rPr>
        <w:t>Agropecuária</w:t>
      </w:r>
      <w:proofErr w:type="spellEnd"/>
      <w:r w:rsidRPr="00EC6DAB">
        <w:rPr>
          <w:rFonts w:ascii="Arial" w:hAnsi="Arial" w:cs="Arial"/>
        </w:rPr>
        <w:t xml:space="preserve"> </w:t>
      </w:r>
      <w:proofErr w:type="spellStart"/>
      <w:r w:rsidRPr="00EC6DAB">
        <w:rPr>
          <w:rFonts w:ascii="Arial" w:hAnsi="Arial" w:cs="Arial"/>
        </w:rPr>
        <w:t>Gaúcha</w:t>
      </w:r>
      <w:proofErr w:type="spellEnd"/>
      <w:r w:rsidRPr="00EC6DAB">
        <w:rPr>
          <w:rFonts w:ascii="Arial" w:hAnsi="Arial" w:cs="Arial"/>
        </w:rPr>
        <w:t>, 30(1), pp.15-37.</w:t>
      </w:r>
    </w:p>
    <w:p w14:paraId="7E9B1FAA" w14:textId="77777777" w:rsidR="00F26553" w:rsidRPr="00EC6DAB" w:rsidRDefault="00F26553" w:rsidP="0094264A">
      <w:pPr>
        <w:pStyle w:val="Body"/>
        <w:rPr>
          <w:rFonts w:ascii="Arial" w:hAnsi="Arial" w:cs="Arial"/>
        </w:rPr>
      </w:pPr>
      <w:proofErr w:type="spellStart"/>
      <w:r w:rsidRPr="00EC6DAB">
        <w:rPr>
          <w:rFonts w:ascii="Arial" w:hAnsi="Arial" w:cs="Arial"/>
        </w:rPr>
        <w:t>Dube.S</w:t>
      </w:r>
      <w:proofErr w:type="spellEnd"/>
      <w:r w:rsidRPr="00EC6DAB">
        <w:rPr>
          <w:rFonts w:ascii="Arial" w:hAnsi="Arial" w:cs="Arial"/>
        </w:rPr>
        <w:t xml:space="preserve">. &amp; </w:t>
      </w:r>
      <w:proofErr w:type="spellStart"/>
      <w:r w:rsidRPr="00EC6DAB">
        <w:rPr>
          <w:rFonts w:ascii="Arial" w:hAnsi="Arial" w:cs="Arial"/>
        </w:rPr>
        <w:t>Mabika.N</w:t>
      </w:r>
      <w:proofErr w:type="spellEnd"/>
      <w:r w:rsidRPr="00EC6DAB">
        <w:rPr>
          <w:rFonts w:ascii="Arial" w:hAnsi="Arial" w:cs="Arial"/>
        </w:rPr>
        <w:t>., (2022). Factors affecting the adoption of modern fish farming technologies in Gokwe South District, Zimbabwe. International Journal of Scientific Reports 9(1):11-16</w:t>
      </w:r>
    </w:p>
    <w:p w14:paraId="201ABCE3" w14:textId="77777777" w:rsidR="00F26553" w:rsidRPr="00EC6DAB" w:rsidRDefault="00F26553" w:rsidP="0094264A">
      <w:pPr>
        <w:pStyle w:val="Body"/>
        <w:rPr>
          <w:rFonts w:ascii="Arial" w:hAnsi="Arial" w:cs="Arial"/>
        </w:rPr>
      </w:pPr>
      <w:proofErr w:type="spellStart"/>
      <w:r w:rsidRPr="00EC6DAB">
        <w:rPr>
          <w:rFonts w:ascii="Arial" w:hAnsi="Arial" w:cs="Arial"/>
        </w:rPr>
        <w:t>Dubeh</w:t>
      </w:r>
      <w:proofErr w:type="spellEnd"/>
      <w:r w:rsidRPr="00EC6DAB">
        <w:rPr>
          <w:rFonts w:ascii="Arial" w:hAnsi="Arial" w:cs="Arial"/>
        </w:rPr>
        <w:t xml:space="preserve">, K.S., </w:t>
      </w:r>
      <w:proofErr w:type="spellStart"/>
      <w:r w:rsidRPr="00EC6DAB">
        <w:rPr>
          <w:rFonts w:ascii="Arial" w:hAnsi="Arial" w:cs="Arial"/>
        </w:rPr>
        <w:t>Trevedi</w:t>
      </w:r>
      <w:proofErr w:type="spellEnd"/>
      <w:r w:rsidRPr="00EC6DAB">
        <w:rPr>
          <w:rFonts w:ascii="Arial" w:hAnsi="Arial" w:cs="Arial"/>
        </w:rPr>
        <w:t xml:space="preserve">, R., Ch&amp;, K. &amp; </w:t>
      </w:r>
      <w:proofErr w:type="spellStart"/>
      <w:r w:rsidRPr="00EC6DAB">
        <w:rPr>
          <w:rFonts w:ascii="Arial" w:hAnsi="Arial" w:cs="Arial"/>
        </w:rPr>
        <w:t>M&amp;el</w:t>
      </w:r>
      <w:proofErr w:type="spellEnd"/>
      <w:r w:rsidRPr="00EC6DAB">
        <w:rPr>
          <w:rFonts w:ascii="Arial" w:hAnsi="Arial" w:cs="Arial"/>
        </w:rPr>
        <w:t>, B., (2016). Farmers' perception of climate change, impacts on freshwater aquaculture &amp; adaptation strategies in climate change hotspot. Environmental development</w:t>
      </w:r>
    </w:p>
    <w:p w14:paraId="3CCD1B52" w14:textId="77777777" w:rsidR="00F26553" w:rsidRPr="00EC6DAB" w:rsidRDefault="00F26553" w:rsidP="0094264A">
      <w:pPr>
        <w:pStyle w:val="Body"/>
        <w:rPr>
          <w:rFonts w:ascii="Arial" w:hAnsi="Arial" w:cs="Arial"/>
        </w:rPr>
      </w:pPr>
      <w:proofErr w:type="spellStart"/>
      <w:r w:rsidRPr="00EC6DAB">
        <w:rPr>
          <w:rFonts w:ascii="Arial" w:hAnsi="Arial" w:cs="Arial"/>
        </w:rPr>
        <w:t>Edward.E.O</w:t>
      </w:r>
      <w:proofErr w:type="spellEnd"/>
      <w:r w:rsidRPr="00EC6DAB">
        <w:rPr>
          <w:rFonts w:ascii="Arial" w:hAnsi="Arial" w:cs="Arial"/>
        </w:rPr>
        <w:t xml:space="preserve">. &amp; </w:t>
      </w:r>
      <w:proofErr w:type="spellStart"/>
      <w:r w:rsidRPr="00EC6DAB">
        <w:rPr>
          <w:rFonts w:ascii="Arial" w:hAnsi="Arial" w:cs="Arial"/>
        </w:rPr>
        <w:t>Felix.L.E</w:t>
      </w:r>
      <w:proofErr w:type="spellEnd"/>
      <w:r w:rsidRPr="00EC6DAB">
        <w:rPr>
          <w:rFonts w:ascii="Arial" w:hAnsi="Arial" w:cs="Arial"/>
        </w:rPr>
        <w:t xml:space="preserve">., (2020). Regional Analysis of Fish </w:t>
      </w:r>
      <w:proofErr w:type="spellStart"/>
      <w:r w:rsidRPr="00EC6DAB">
        <w:rPr>
          <w:rFonts w:ascii="Arial" w:hAnsi="Arial" w:cs="Arial"/>
        </w:rPr>
        <w:t>Frmers</w:t>
      </w:r>
      <w:proofErr w:type="spellEnd"/>
      <w:r w:rsidRPr="00EC6DAB">
        <w:rPr>
          <w:rFonts w:ascii="Arial" w:hAnsi="Arial" w:cs="Arial"/>
        </w:rPr>
        <w:t xml:space="preserve"> in Ghana: A Stochastic Meta-Frontier Approach. Aquaculture studies 20(2), 99-111</w:t>
      </w:r>
    </w:p>
    <w:p w14:paraId="239DDDE0" w14:textId="77777777" w:rsidR="00F26553" w:rsidRPr="00EC6DAB" w:rsidRDefault="00F26553" w:rsidP="0094264A">
      <w:pPr>
        <w:pStyle w:val="Body"/>
        <w:rPr>
          <w:rFonts w:ascii="Arial" w:hAnsi="Arial" w:cs="Arial"/>
        </w:rPr>
      </w:pPr>
      <w:proofErr w:type="spellStart"/>
      <w:r w:rsidRPr="00EC6DAB">
        <w:rPr>
          <w:rFonts w:ascii="Arial" w:hAnsi="Arial" w:cs="Arial"/>
        </w:rPr>
        <w:t>Etienne.H</w:t>
      </w:r>
      <w:proofErr w:type="spellEnd"/>
      <w:r w:rsidRPr="00EC6DAB">
        <w:rPr>
          <w:rFonts w:ascii="Arial" w:hAnsi="Arial" w:cs="Arial"/>
        </w:rPr>
        <w:t xml:space="preserve">., </w:t>
      </w:r>
      <w:proofErr w:type="spellStart"/>
      <w:r w:rsidRPr="00EC6DAB">
        <w:rPr>
          <w:rFonts w:ascii="Arial" w:hAnsi="Arial" w:cs="Arial"/>
        </w:rPr>
        <w:t>Walakira.J.K</w:t>
      </w:r>
      <w:proofErr w:type="spellEnd"/>
      <w:r w:rsidRPr="00EC6DAB">
        <w:rPr>
          <w:rFonts w:ascii="Arial" w:hAnsi="Arial" w:cs="Arial"/>
        </w:rPr>
        <w:t xml:space="preserve">., </w:t>
      </w:r>
      <w:proofErr w:type="spellStart"/>
      <w:r w:rsidRPr="00EC6DAB">
        <w:rPr>
          <w:rFonts w:ascii="Arial" w:hAnsi="Arial" w:cs="Arial"/>
        </w:rPr>
        <w:t>Langi.S</w:t>
      </w:r>
      <w:proofErr w:type="spellEnd"/>
      <w:r w:rsidRPr="00EC6DAB">
        <w:rPr>
          <w:rFonts w:ascii="Arial" w:hAnsi="Arial" w:cs="Arial"/>
        </w:rPr>
        <w:t xml:space="preserve">., </w:t>
      </w:r>
      <w:proofErr w:type="spellStart"/>
      <w:r w:rsidRPr="00EC6DAB">
        <w:rPr>
          <w:rFonts w:ascii="Arial" w:hAnsi="Arial" w:cs="Arial"/>
        </w:rPr>
        <w:t>Ibrahim.N.A</w:t>
      </w:r>
      <w:proofErr w:type="spellEnd"/>
      <w:r w:rsidRPr="00EC6DAB">
        <w:rPr>
          <w:rFonts w:ascii="Arial" w:hAnsi="Arial" w:cs="Arial"/>
        </w:rPr>
        <w:t xml:space="preserve">., </w:t>
      </w:r>
      <w:proofErr w:type="spellStart"/>
      <w:r w:rsidRPr="00EC6DAB">
        <w:rPr>
          <w:rFonts w:ascii="Arial" w:hAnsi="Arial" w:cs="Arial"/>
        </w:rPr>
        <w:t>Badmus.O</w:t>
      </w:r>
      <w:proofErr w:type="spellEnd"/>
      <w:r w:rsidRPr="00EC6DAB">
        <w:rPr>
          <w:rFonts w:ascii="Arial" w:hAnsi="Arial" w:cs="Arial"/>
        </w:rPr>
        <w:t xml:space="preserve">. </w:t>
      </w:r>
      <w:proofErr w:type="gramStart"/>
      <w:r w:rsidRPr="00EC6DAB">
        <w:rPr>
          <w:rFonts w:ascii="Arial" w:hAnsi="Arial" w:cs="Arial"/>
        </w:rPr>
        <w:t xml:space="preserve">&amp;  </w:t>
      </w:r>
      <w:proofErr w:type="spellStart"/>
      <w:r w:rsidRPr="00EC6DAB">
        <w:rPr>
          <w:rFonts w:ascii="Arial" w:hAnsi="Arial" w:cs="Arial"/>
        </w:rPr>
        <w:t>Baumuller.H</w:t>
      </w:r>
      <w:proofErr w:type="spellEnd"/>
      <w:proofErr w:type="gramEnd"/>
      <w:r w:rsidRPr="00EC6DAB">
        <w:rPr>
          <w:rFonts w:ascii="Arial" w:hAnsi="Arial" w:cs="Arial"/>
        </w:rPr>
        <w:t>. (2022). Prospects for aquaculture development in Africa: A review of past performance to assess future potential</w:t>
      </w:r>
    </w:p>
    <w:p w14:paraId="7A559FFB" w14:textId="77777777" w:rsidR="00F26553" w:rsidRPr="00EC6DAB" w:rsidRDefault="00F26553" w:rsidP="0094264A">
      <w:pPr>
        <w:pStyle w:val="Body"/>
        <w:rPr>
          <w:rFonts w:ascii="Arial" w:hAnsi="Arial" w:cs="Arial"/>
        </w:rPr>
      </w:pPr>
      <w:proofErr w:type="spellStart"/>
      <w:r w:rsidRPr="00EC6DAB">
        <w:rPr>
          <w:rFonts w:ascii="Arial" w:hAnsi="Arial" w:cs="Arial"/>
        </w:rPr>
        <w:t>Goswami.P</w:t>
      </w:r>
      <w:proofErr w:type="spellEnd"/>
      <w:r w:rsidRPr="00EC6DAB">
        <w:rPr>
          <w:rFonts w:ascii="Arial" w:hAnsi="Arial" w:cs="Arial"/>
        </w:rPr>
        <w:t xml:space="preserve">., </w:t>
      </w:r>
      <w:proofErr w:type="spellStart"/>
      <w:r w:rsidRPr="00EC6DAB">
        <w:rPr>
          <w:rFonts w:ascii="Arial" w:hAnsi="Arial" w:cs="Arial"/>
        </w:rPr>
        <w:t>Rubayet</w:t>
      </w:r>
      <w:proofErr w:type="spellEnd"/>
      <w:r w:rsidRPr="00EC6DAB">
        <w:rPr>
          <w:rFonts w:ascii="Arial" w:hAnsi="Arial" w:cs="Arial"/>
        </w:rPr>
        <w:t xml:space="preserve"> F.N., </w:t>
      </w:r>
      <w:proofErr w:type="spellStart"/>
      <w:r w:rsidRPr="00EC6DAB">
        <w:rPr>
          <w:rFonts w:ascii="Arial" w:hAnsi="Arial" w:cs="Arial"/>
        </w:rPr>
        <w:t>Islam.S.M</w:t>
      </w:r>
      <w:proofErr w:type="spellEnd"/>
      <w:r w:rsidRPr="00EC6DAB">
        <w:rPr>
          <w:rFonts w:ascii="Arial" w:hAnsi="Arial" w:cs="Arial"/>
        </w:rPr>
        <w:t xml:space="preserve">. &amp; </w:t>
      </w:r>
      <w:proofErr w:type="spellStart"/>
      <w:r w:rsidRPr="00EC6DAB">
        <w:rPr>
          <w:rFonts w:ascii="Arial" w:hAnsi="Arial" w:cs="Arial"/>
        </w:rPr>
        <w:t>Huda.S</w:t>
      </w:r>
      <w:proofErr w:type="spellEnd"/>
      <w:r w:rsidRPr="00EC6DAB">
        <w:rPr>
          <w:rFonts w:ascii="Arial" w:hAnsi="Arial" w:cs="Arial"/>
        </w:rPr>
        <w:t xml:space="preserve">. (2020). Use of Fish Practices by the Fish Farmers. </w:t>
      </w:r>
      <w:proofErr w:type="spellStart"/>
      <w:r w:rsidRPr="00EC6DAB">
        <w:rPr>
          <w:rFonts w:ascii="Arial" w:hAnsi="Arial" w:cs="Arial"/>
        </w:rPr>
        <w:t>Reseach</w:t>
      </w:r>
      <w:proofErr w:type="spellEnd"/>
      <w:r w:rsidRPr="00EC6DAB">
        <w:rPr>
          <w:rFonts w:ascii="Arial" w:hAnsi="Arial" w:cs="Arial"/>
        </w:rPr>
        <w:t xml:space="preserve"> in Agriculture Livestock &amp; Fisheries 7(3):565-576</w:t>
      </w:r>
    </w:p>
    <w:p w14:paraId="41E75692" w14:textId="77777777" w:rsidR="00F26553" w:rsidRPr="00EC6DAB" w:rsidRDefault="00F26553" w:rsidP="0094264A">
      <w:pPr>
        <w:pStyle w:val="Body"/>
        <w:rPr>
          <w:rFonts w:ascii="Arial" w:hAnsi="Arial" w:cs="Arial"/>
        </w:rPr>
      </w:pPr>
      <w:proofErr w:type="spellStart"/>
      <w:r w:rsidRPr="00EC6DAB">
        <w:rPr>
          <w:rFonts w:ascii="Arial" w:hAnsi="Arial" w:cs="Arial"/>
        </w:rPr>
        <w:t>Hallwass</w:t>
      </w:r>
      <w:proofErr w:type="spellEnd"/>
      <w:r w:rsidRPr="00EC6DAB">
        <w:rPr>
          <w:rFonts w:ascii="Arial" w:hAnsi="Arial" w:cs="Arial"/>
        </w:rPr>
        <w:t xml:space="preserve">, G., </w:t>
      </w:r>
      <w:proofErr w:type="spellStart"/>
      <w:r w:rsidRPr="00EC6DAB">
        <w:rPr>
          <w:rFonts w:ascii="Arial" w:hAnsi="Arial" w:cs="Arial"/>
        </w:rPr>
        <w:t>Keppeler</w:t>
      </w:r>
      <w:proofErr w:type="spellEnd"/>
      <w:r w:rsidRPr="00EC6DAB">
        <w:rPr>
          <w:rFonts w:ascii="Arial" w:hAnsi="Arial" w:cs="Arial"/>
        </w:rPr>
        <w:t xml:space="preserve"> F.W., </w:t>
      </w:r>
      <w:proofErr w:type="spellStart"/>
      <w:r w:rsidRPr="00EC6DAB">
        <w:rPr>
          <w:rFonts w:ascii="Arial" w:hAnsi="Arial" w:cs="Arial"/>
        </w:rPr>
        <w:t>Luis.H.T</w:t>
      </w:r>
      <w:proofErr w:type="spellEnd"/>
      <w:r w:rsidRPr="00EC6DAB">
        <w:rPr>
          <w:rFonts w:ascii="Arial" w:hAnsi="Arial" w:cs="Arial"/>
        </w:rPr>
        <w:t xml:space="preserve">., </w:t>
      </w:r>
      <w:proofErr w:type="spellStart"/>
      <w:r w:rsidRPr="00EC6DAB">
        <w:rPr>
          <w:rFonts w:ascii="Arial" w:hAnsi="Arial" w:cs="Arial"/>
        </w:rPr>
        <w:t>Alves.A</w:t>
      </w:r>
      <w:proofErr w:type="spellEnd"/>
      <w:r w:rsidRPr="00EC6DAB">
        <w:rPr>
          <w:rFonts w:ascii="Arial" w:hAnsi="Arial" w:cs="Arial"/>
        </w:rPr>
        <w:t xml:space="preserve">., </w:t>
      </w:r>
      <w:proofErr w:type="spellStart"/>
      <w:r w:rsidRPr="00EC6DAB">
        <w:rPr>
          <w:rFonts w:ascii="Arial" w:hAnsi="Arial" w:cs="Arial"/>
        </w:rPr>
        <w:t>Victoria.J.I</w:t>
      </w:r>
      <w:proofErr w:type="spellEnd"/>
      <w:r w:rsidRPr="00EC6DAB">
        <w:rPr>
          <w:rFonts w:ascii="Arial" w:hAnsi="Arial" w:cs="Arial"/>
        </w:rPr>
        <w:t xml:space="preserve">., </w:t>
      </w:r>
      <w:proofErr w:type="spellStart"/>
      <w:r w:rsidRPr="00EC6DAB">
        <w:rPr>
          <w:rFonts w:ascii="Arial" w:hAnsi="Arial" w:cs="Arial"/>
        </w:rPr>
        <w:t>Morgana.C.A</w:t>
      </w:r>
      <w:proofErr w:type="spellEnd"/>
      <w:r w:rsidRPr="00EC6DAB">
        <w:rPr>
          <w:rFonts w:ascii="Arial" w:hAnsi="Arial" w:cs="Arial"/>
        </w:rPr>
        <w:t xml:space="preserve">. &amp; </w:t>
      </w:r>
      <w:proofErr w:type="spellStart"/>
      <w:r w:rsidRPr="00EC6DAB">
        <w:rPr>
          <w:rFonts w:ascii="Arial" w:hAnsi="Arial" w:cs="Arial"/>
        </w:rPr>
        <w:t>Renato.A.M</w:t>
      </w:r>
      <w:proofErr w:type="spellEnd"/>
      <w:r w:rsidRPr="00EC6DAB">
        <w:rPr>
          <w:rFonts w:ascii="Arial" w:hAnsi="Arial" w:cs="Arial"/>
        </w:rPr>
        <w:t>. (2023). ‘Disentangling’ the advantages from gillnets in freshwater small – scale fisheries in the Brazilian Amazon. Reviews in Fish Biology &amp; Fisheries</w:t>
      </w:r>
    </w:p>
    <w:p w14:paraId="62F0F894" w14:textId="77777777" w:rsidR="00F26553" w:rsidRPr="00EC6DAB" w:rsidRDefault="00F26553" w:rsidP="0094264A">
      <w:pPr>
        <w:pStyle w:val="Body"/>
        <w:rPr>
          <w:rFonts w:ascii="Arial" w:hAnsi="Arial" w:cs="Arial"/>
        </w:rPr>
      </w:pPr>
      <w:r w:rsidRPr="00EC6DAB">
        <w:rPr>
          <w:rFonts w:ascii="Arial" w:hAnsi="Arial" w:cs="Arial"/>
        </w:rPr>
        <w:lastRenderedPageBreak/>
        <w:t xml:space="preserve">Hoque, M.Z., Sultana, N., Haque, A. &amp; </w:t>
      </w:r>
      <w:proofErr w:type="spellStart"/>
      <w:r w:rsidRPr="00EC6DAB">
        <w:rPr>
          <w:rFonts w:ascii="Arial" w:hAnsi="Arial" w:cs="Arial"/>
        </w:rPr>
        <w:t>Foisal</w:t>
      </w:r>
      <w:proofErr w:type="spellEnd"/>
      <w:r w:rsidRPr="00EC6DAB">
        <w:rPr>
          <w:rFonts w:ascii="Arial" w:hAnsi="Arial" w:cs="Arial"/>
        </w:rPr>
        <w:t>, M.T.M. (2022). Personal &amp; socioeconomic factors affecting perceived knowledge of farmed fish. Journal of Agriculture &amp; Food Research, 8, p.100310.</w:t>
      </w:r>
    </w:p>
    <w:p w14:paraId="517D21ED" w14:textId="77777777" w:rsidR="00F26553" w:rsidRPr="00EC6DAB" w:rsidRDefault="00F26553" w:rsidP="0094264A">
      <w:pPr>
        <w:pStyle w:val="Body"/>
        <w:rPr>
          <w:rFonts w:ascii="Arial" w:hAnsi="Arial" w:cs="Arial"/>
        </w:rPr>
      </w:pPr>
      <w:r w:rsidRPr="00EC6DAB">
        <w:rPr>
          <w:rFonts w:ascii="Arial" w:hAnsi="Arial" w:cs="Arial"/>
        </w:rPr>
        <w:t>Jense, F. (2023). Advantages &amp; disadvantages of introducing strong user rights in fisheries. Marine policy.</w:t>
      </w:r>
    </w:p>
    <w:p w14:paraId="488B6AF9" w14:textId="77777777" w:rsidR="00F26553" w:rsidRPr="00EC6DAB" w:rsidRDefault="00F26553" w:rsidP="0094264A">
      <w:pPr>
        <w:pStyle w:val="Body"/>
        <w:rPr>
          <w:rFonts w:ascii="Arial" w:hAnsi="Arial" w:cs="Arial"/>
        </w:rPr>
      </w:pPr>
      <w:r w:rsidRPr="00EC6DAB">
        <w:rPr>
          <w:rFonts w:ascii="Arial" w:hAnsi="Arial" w:cs="Arial"/>
        </w:rPr>
        <w:t xml:space="preserve">Ji W., Yokoyama H., Fu J. &amp; </w:t>
      </w:r>
      <w:proofErr w:type="spellStart"/>
      <w:r w:rsidRPr="00EC6DAB">
        <w:rPr>
          <w:rFonts w:ascii="Arial" w:hAnsi="Arial" w:cs="Arial"/>
        </w:rPr>
        <w:t>Zhou.J</w:t>
      </w:r>
      <w:proofErr w:type="spellEnd"/>
      <w:r w:rsidRPr="00EC6DAB">
        <w:rPr>
          <w:rFonts w:ascii="Arial" w:hAnsi="Arial" w:cs="Arial"/>
        </w:rPr>
        <w:t>. (2021). Effects of intensive fish farming on sediments of a temperate bay characterized by polyculture &amp; strong currents. Aquaculture Reports (19)</w:t>
      </w:r>
    </w:p>
    <w:p w14:paraId="27939F2F" w14:textId="77777777" w:rsidR="00F26553" w:rsidRPr="00EC6DAB" w:rsidRDefault="00F26553" w:rsidP="0094264A">
      <w:pPr>
        <w:pStyle w:val="Body"/>
        <w:rPr>
          <w:rFonts w:ascii="Arial" w:hAnsi="Arial" w:cs="Arial"/>
        </w:rPr>
      </w:pPr>
      <w:r w:rsidRPr="00EC6DAB">
        <w:rPr>
          <w:rFonts w:ascii="Arial" w:hAnsi="Arial" w:cs="Arial"/>
        </w:rPr>
        <w:t xml:space="preserve">Jie, M., Timothy. J.B., Jone, M.E. &amp; Cain, D.K. (2019). A review of fish vaccine development strategies conventional methods &amp; modern biotechnological approaches. Nation library of medicine, 39. </w:t>
      </w:r>
    </w:p>
    <w:p w14:paraId="654EA7E9" w14:textId="77777777" w:rsidR="00F26553" w:rsidRPr="00EC6DAB" w:rsidRDefault="00F26553" w:rsidP="0094264A">
      <w:pPr>
        <w:pStyle w:val="Body"/>
        <w:rPr>
          <w:rFonts w:ascii="Arial" w:hAnsi="Arial" w:cs="Arial"/>
        </w:rPr>
      </w:pPr>
      <w:r w:rsidRPr="00EC6DAB">
        <w:rPr>
          <w:rFonts w:ascii="Arial" w:hAnsi="Arial" w:cs="Arial"/>
        </w:rPr>
        <w:t>Kleiber, D., Harris, L.M. &amp; Vincent, A.C. (2015). Gender &amp; small</w:t>
      </w:r>
      <w:r w:rsidRPr="00EC6DAB">
        <w:rPr>
          <w:rFonts w:ascii="Cambria Math" w:hAnsi="Cambria Math" w:cs="Cambria Math"/>
        </w:rPr>
        <w:t>‐</w:t>
      </w:r>
      <w:r w:rsidRPr="00EC6DAB">
        <w:rPr>
          <w:rFonts w:ascii="Arial" w:hAnsi="Arial" w:cs="Arial"/>
        </w:rPr>
        <w:t>scale fisheries: a case for counting women &amp; beyond. Fish &amp; Fisheries, 16(4), pp.547-562.</w:t>
      </w:r>
    </w:p>
    <w:p w14:paraId="158C8DAF" w14:textId="77777777" w:rsidR="00F26553" w:rsidRPr="00EC6DAB" w:rsidRDefault="00F26553" w:rsidP="0094264A">
      <w:pPr>
        <w:pStyle w:val="Body"/>
        <w:rPr>
          <w:rFonts w:ascii="Arial" w:hAnsi="Arial" w:cs="Arial"/>
        </w:rPr>
      </w:pPr>
      <w:proofErr w:type="spellStart"/>
      <w:r w:rsidRPr="00EC6DAB">
        <w:rPr>
          <w:rFonts w:ascii="Arial" w:hAnsi="Arial" w:cs="Arial"/>
        </w:rPr>
        <w:t>Kube</w:t>
      </w:r>
      <w:r w:rsidRPr="00EC6DAB">
        <w:rPr>
          <w:rFonts w:ascii="Arial" w:hAnsi="Arial" w:cs="Arial" w:hint="eastAsia"/>
        </w:rPr>
        <w:t>č</w:t>
      </w:r>
      <w:r w:rsidRPr="00EC6DAB">
        <w:rPr>
          <w:rFonts w:ascii="Arial" w:hAnsi="Arial" w:cs="Arial"/>
        </w:rPr>
        <w:t>ka</w:t>
      </w:r>
      <w:proofErr w:type="spellEnd"/>
      <w:r w:rsidRPr="00EC6DAB">
        <w:rPr>
          <w:rFonts w:ascii="Arial" w:hAnsi="Arial" w:cs="Arial"/>
        </w:rPr>
        <w:t xml:space="preserve">, J., Godø, O.R., Hickley, P., Prchalová, M., </w:t>
      </w:r>
      <w:r w:rsidRPr="00EC6DAB">
        <w:rPr>
          <w:rFonts w:ascii="Arial" w:hAnsi="Arial" w:cs="Arial" w:hint="eastAsia"/>
        </w:rPr>
        <w:t>Ří</w:t>
      </w:r>
      <w:r w:rsidRPr="00EC6DAB">
        <w:rPr>
          <w:rFonts w:ascii="Arial" w:hAnsi="Arial" w:cs="Arial"/>
        </w:rPr>
        <w:t xml:space="preserve">ha, M., Rudstam, L. &amp; </w:t>
      </w:r>
      <w:proofErr w:type="spellStart"/>
      <w:r w:rsidRPr="00EC6DAB">
        <w:rPr>
          <w:rFonts w:ascii="Arial" w:hAnsi="Arial" w:cs="Arial"/>
        </w:rPr>
        <w:t>Welcomme</w:t>
      </w:r>
      <w:proofErr w:type="spellEnd"/>
      <w:r w:rsidRPr="00EC6DAB">
        <w:rPr>
          <w:rFonts w:ascii="Arial" w:hAnsi="Arial" w:cs="Arial"/>
        </w:rPr>
        <w:t>, R. (2012). Fish sampling with active methods. Fisheries Research, 123, pp.1-3.</w:t>
      </w:r>
    </w:p>
    <w:p w14:paraId="4C24259A" w14:textId="77777777" w:rsidR="00F26553" w:rsidRPr="00EC6DAB" w:rsidRDefault="00F26553" w:rsidP="0094264A">
      <w:pPr>
        <w:pStyle w:val="Body"/>
        <w:rPr>
          <w:rFonts w:ascii="Arial" w:hAnsi="Arial" w:cs="Arial"/>
        </w:rPr>
      </w:pPr>
      <w:proofErr w:type="spellStart"/>
      <w:r w:rsidRPr="00EC6DAB">
        <w:rPr>
          <w:rFonts w:ascii="Arial" w:hAnsi="Arial" w:cs="Arial"/>
        </w:rPr>
        <w:t>Kuebutornye</w:t>
      </w:r>
      <w:proofErr w:type="spellEnd"/>
      <w:r w:rsidRPr="00EC6DAB">
        <w:rPr>
          <w:rFonts w:ascii="Arial" w:hAnsi="Arial" w:cs="Arial"/>
        </w:rPr>
        <w:t xml:space="preserve">, F.K.A., </w:t>
      </w:r>
      <w:proofErr w:type="spellStart"/>
      <w:r w:rsidRPr="00EC6DAB">
        <w:rPr>
          <w:rFonts w:ascii="Arial" w:hAnsi="Arial" w:cs="Arial"/>
        </w:rPr>
        <w:t>Tellbüscher</w:t>
      </w:r>
      <w:proofErr w:type="spellEnd"/>
      <w:r w:rsidRPr="00EC6DAB">
        <w:rPr>
          <w:rFonts w:ascii="Arial" w:hAnsi="Arial" w:cs="Arial"/>
        </w:rPr>
        <w:t xml:space="preserve">, A.A., </w:t>
      </w:r>
      <w:proofErr w:type="spellStart"/>
      <w:r w:rsidRPr="00EC6DAB">
        <w:rPr>
          <w:rFonts w:ascii="Arial" w:hAnsi="Arial" w:cs="Arial"/>
        </w:rPr>
        <w:t>Dvo</w:t>
      </w:r>
      <w:r w:rsidRPr="00EC6DAB">
        <w:rPr>
          <w:rFonts w:ascii="Arial" w:hAnsi="Arial" w:cs="Arial" w:hint="eastAsia"/>
        </w:rPr>
        <w:t>řá</w:t>
      </w:r>
      <w:r w:rsidRPr="00EC6DAB">
        <w:rPr>
          <w:rFonts w:ascii="Arial" w:hAnsi="Arial" w:cs="Arial"/>
        </w:rPr>
        <w:t>k</w:t>
      </w:r>
      <w:proofErr w:type="spellEnd"/>
      <w:r w:rsidRPr="00EC6DAB">
        <w:rPr>
          <w:rFonts w:ascii="Arial" w:hAnsi="Arial" w:cs="Arial"/>
        </w:rPr>
        <w:t>, P., Roy, K. &amp; Mraz, J. (2025). Feeding value of low opportunity cost biomasses (agri-food by-products) for development of circular pond fish feeds: An evaluation with common carp (Cyprinus carpio). Aquaculture Reports, 42, p.102753.</w:t>
      </w:r>
    </w:p>
    <w:p w14:paraId="21C3532C" w14:textId="77777777" w:rsidR="00F26553" w:rsidRPr="00EC6DAB" w:rsidRDefault="00F26553" w:rsidP="0094264A">
      <w:pPr>
        <w:pStyle w:val="Body"/>
        <w:rPr>
          <w:rFonts w:ascii="Arial" w:hAnsi="Arial" w:cs="Arial"/>
        </w:rPr>
      </w:pPr>
      <w:r w:rsidRPr="00EC6DAB">
        <w:rPr>
          <w:rFonts w:ascii="Arial" w:hAnsi="Arial" w:cs="Arial"/>
        </w:rPr>
        <w:t>Kundu, R., Muchiri, M., Njiru, M. &amp; Nyamweya, C. (2016). Effect of Social &amp; Economic Drivers on Success of Small Scale Fish farming in Western Kenya. African Journal of Tropical Hydrobiology &amp; Fisheries, 14(1), pp.29-44.</w:t>
      </w:r>
    </w:p>
    <w:p w14:paraId="5D5A8ABC" w14:textId="77777777" w:rsidR="00F26553" w:rsidRPr="00EC6DAB" w:rsidRDefault="00F26553" w:rsidP="0094264A">
      <w:pPr>
        <w:pStyle w:val="Body"/>
        <w:rPr>
          <w:rFonts w:ascii="Arial" w:hAnsi="Arial" w:cs="Arial"/>
        </w:rPr>
      </w:pPr>
      <w:proofErr w:type="spellStart"/>
      <w:r w:rsidRPr="00EC6DAB">
        <w:rPr>
          <w:rFonts w:ascii="Arial" w:hAnsi="Arial" w:cs="Arial"/>
        </w:rPr>
        <w:t>Kwarazuka</w:t>
      </w:r>
      <w:proofErr w:type="spellEnd"/>
      <w:r w:rsidRPr="00EC6DAB">
        <w:rPr>
          <w:rFonts w:ascii="Arial" w:hAnsi="Arial" w:cs="Arial"/>
        </w:rPr>
        <w:t xml:space="preserve">, N. (2010). The contribution of fish intake, aquaculture, &amp; small scale fisheries to improving food &amp; nutrition security. World Fish </w:t>
      </w:r>
      <w:proofErr w:type="spellStart"/>
      <w:r w:rsidRPr="00EC6DAB">
        <w:rPr>
          <w:rFonts w:ascii="Arial" w:hAnsi="Arial" w:cs="Arial"/>
        </w:rPr>
        <w:t>centre</w:t>
      </w:r>
      <w:proofErr w:type="spellEnd"/>
      <w:r w:rsidRPr="00EC6DAB">
        <w:rPr>
          <w:rFonts w:ascii="Arial" w:hAnsi="Arial" w:cs="Arial"/>
        </w:rPr>
        <w:t>, 51.</w:t>
      </w:r>
    </w:p>
    <w:p w14:paraId="758940A2" w14:textId="77777777" w:rsidR="00F26553" w:rsidRPr="00EC6DAB" w:rsidRDefault="00F26553" w:rsidP="0094264A">
      <w:pPr>
        <w:pStyle w:val="Body"/>
        <w:rPr>
          <w:rFonts w:ascii="Arial" w:hAnsi="Arial" w:cs="Arial"/>
        </w:rPr>
      </w:pPr>
      <w:proofErr w:type="spellStart"/>
      <w:r w:rsidRPr="00EC6DAB">
        <w:rPr>
          <w:rFonts w:ascii="Arial" w:hAnsi="Arial" w:cs="Arial"/>
        </w:rPr>
        <w:t>Lambongang</w:t>
      </w:r>
      <w:proofErr w:type="spellEnd"/>
      <w:r w:rsidRPr="00EC6DAB">
        <w:rPr>
          <w:rFonts w:ascii="Arial" w:hAnsi="Arial" w:cs="Arial"/>
        </w:rPr>
        <w:t>, M.U.N.K.A.I.L.A. (2021). The nexus between good aquaculture management practices, Survival rate of fingerlings, &amp; the efficiency of fish farmers in Ghana (Doctoral dissertation).</w:t>
      </w:r>
    </w:p>
    <w:p w14:paraId="2D818E19" w14:textId="77777777" w:rsidR="00F26553" w:rsidRPr="00EC6DAB" w:rsidRDefault="00F26553" w:rsidP="0094264A">
      <w:pPr>
        <w:pStyle w:val="Body"/>
        <w:rPr>
          <w:rFonts w:ascii="Arial" w:hAnsi="Arial" w:cs="Arial"/>
        </w:rPr>
      </w:pPr>
      <w:r w:rsidRPr="00EC6DAB">
        <w:rPr>
          <w:rFonts w:ascii="Arial" w:hAnsi="Arial" w:cs="Arial"/>
        </w:rPr>
        <w:t xml:space="preserve">Lebel, P., </w:t>
      </w:r>
      <w:proofErr w:type="spellStart"/>
      <w:r w:rsidRPr="00EC6DAB">
        <w:rPr>
          <w:rFonts w:ascii="Arial" w:hAnsi="Arial" w:cs="Arial"/>
        </w:rPr>
        <w:t>Chaibu</w:t>
      </w:r>
      <w:proofErr w:type="spellEnd"/>
      <w:r w:rsidRPr="00EC6DAB">
        <w:rPr>
          <w:rFonts w:ascii="Arial" w:hAnsi="Arial" w:cs="Arial"/>
        </w:rPr>
        <w:t>, P. &amp; Lebel, L. (2009). Women farm fish: gender &amp; commercial fish cage culture on the Upper Ping River, northern Thail&amp;. Gender, Technology &amp; Development, 13(2), pp.199-224.</w:t>
      </w:r>
    </w:p>
    <w:p w14:paraId="5E3529AD" w14:textId="77777777" w:rsidR="00F26553" w:rsidRPr="00EC6DAB" w:rsidRDefault="00F26553" w:rsidP="0094264A">
      <w:pPr>
        <w:pStyle w:val="Body"/>
        <w:rPr>
          <w:rFonts w:ascii="Arial" w:hAnsi="Arial" w:cs="Arial"/>
        </w:rPr>
      </w:pPr>
      <w:r w:rsidRPr="00EC6DAB">
        <w:rPr>
          <w:rFonts w:ascii="Arial" w:hAnsi="Arial" w:cs="Arial"/>
        </w:rPr>
        <w:t>Liang, W.Y. &amp; Juang, J.G. (2022). Application of image identification to UAV control for cage culture. Science Progress, 105(4), p.00368504221135450.</w:t>
      </w:r>
    </w:p>
    <w:p w14:paraId="388CAE76" w14:textId="77777777" w:rsidR="00F26553" w:rsidRPr="00EC6DAB" w:rsidRDefault="00F26553" w:rsidP="0094264A">
      <w:pPr>
        <w:pStyle w:val="Body"/>
        <w:rPr>
          <w:rFonts w:ascii="Arial" w:hAnsi="Arial" w:cs="Arial"/>
        </w:rPr>
      </w:pPr>
      <w:r w:rsidRPr="00EC6DAB">
        <w:rPr>
          <w:rFonts w:ascii="Arial" w:hAnsi="Arial" w:cs="Arial"/>
        </w:rPr>
        <w:t>Liu, Y., Lei, M., Victor, H., Wang, Z., Yu, C., Zhang, G. &amp; Wang, Y. (2022). The optimal feeding frequency for largemouth bass (</w:t>
      </w:r>
      <w:proofErr w:type="spellStart"/>
      <w:r w:rsidRPr="00EC6DAB">
        <w:rPr>
          <w:rFonts w:ascii="Arial" w:hAnsi="Arial" w:cs="Arial"/>
        </w:rPr>
        <w:t>Micropterus</w:t>
      </w:r>
      <w:proofErr w:type="spellEnd"/>
      <w:r w:rsidRPr="00EC6DAB">
        <w:rPr>
          <w:rFonts w:ascii="Arial" w:hAnsi="Arial" w:cs="Arial"/>
        </w:rPr>
        <w:t xml:space="preserve"> </w:t>
      </w:r>
      <w:proofErr w:type="spellStart"/>
      <w:r w:rsidRPr="00EC6DAB">
        <w:rPr>
          <w:rFonts w:ascii="Arial" w:hAnsi="Arial" w:cs="Arial"/>
        </w:rPr>
        <w:t>salmoides</w:t>
      </w:r>
      <w:proofErr w:type="spellEnd"/>
      <w:r w:rsidRPr="00EC6DAB">
        <w:rPr>
          <w:rFonts w:ascii="Arial" w:hAnsi="Arial" w:cs="Arial"/>
        </w:rPr>
        <w:t>) reared in pond &amp; in-pond-raceway. Aquaculture, 548, p.737464.</w:t>
      </w:r>
    </w:p>
    <w:p w14:paraId="080DABD4" w14:textId="77777777" w:rsidR="00F26553" w:rsidRPr="00EC6DAB" w:rsidRDefault="00F26553" w:rsidP="0094264A">
      <w:pPr>
        <w:pStyle w:val="Body"/>
        <w:rPr>
          <w:rFonts w:ascii="Arial" w:hAnsi="Arial" w:cs="Arial"/>
        </w:rPr>
      </w:pPr>
      <w:r w:rsidRPr="00EC6DAB">
        <w:rPr>
          <w:rFonts w:ascii="Arial" w:hAnsi="Arial" w:cs="Arial"/>
        </w:rPr>
        <w:t>Majumdar, R. L. (2022). Harnessing Aquatic Food Systems for Sustainable Development. World Fish.</w:t>
      </w:r>
    </w:p>
    <w:p w14:paraId="0F859805" w14:textId="77777777" w:rsidR="00F26553" w:rsidRPr="00EC6DAB" w:rsidRDefault="00F26553" w:rsidP="0094264A">
      <w:pPr>
        <w:pStyle w:val="Body"/>
        <w:rPr>
          <w:rFonts w:ascii="Arial" w:hAnsi="Arial" w:cs="Arial"/>
        </w:rPr>
      </w:pPr>
      <w:r w:rsidRPr="00EC6DAB">
        <w:rPr>
          <w:rFonts w:ascii="Arial" w:hAnsi="Arial" w:cs="Arial"/>
        </w:rPr>
        <w:t xml:space="preserve">Manoel. X. P.F. &amp; </w:t>
      </w:r>
      <w:proofErr w:type="spellStart"/>
      <w:r w:rsidRPr="00EC6DAB">
        <w:rPr>
          <w:rFonts w:ascii="Arial" w:hAnsi="Arial" w:cs="Arial"/>
        </w:rPr>
        <w:t>Robert.V.F</w:t>
      </w:r>
      <w:proofErr w:type="spellEnd"/>
      <w:r w:rsidRPr="00EC6DAB">
        <w:rPr>
          <w:rFonts w:ascii="Arial" w:hAnsi="Arial" w:cs="Arial"/>
        </w:rPr>
        <w:t xml:space="preserve">. (2014). Effects of socio Economic Variables on Fish Production of Small Farmers in </w:t>
      </w:r>
      <w:proofErr w:type="spellStart"/>
      <w:r w:rsidRPr="00EC6DAB">
        <w:rPr>
          <w:rFonts w:ascii="Arial" w:hAnsi="Arial" w:cs="Arial"/>
        </w:rPr>
        <w:t>Tocantis</w:t>
      </w:r>
      <w:proofErr w:type="spellEnd"/>
      <w:r w:rsidRPr="00EC6DAB">
        <w:rPr>
          <w:rFonts w:ascii="Arial" w:hAnsi="Arial" w:cs="Arial"/>
        </w:rPr>
        <w:t xml:space="preserve"> State, Brazil. Journal of Agricultural Science &amp; Technology 4:331-339</w:t>
      </w:r>
    </w:p>
    <w:p w14:paraId="1325AD8B" w14:textId="77777777" w:rsidR="00F26553" w:rsidRPr="00EC6DAB" w:rsidRDefault="00F26553" w:rsidP="0094264A">
      <w:pPr>
        <w:pStyle w:val="Body"/>
        <w:rPr>
          <w:rFonts w:ascii="Arial" w:hAnsi="Arial" w:cs="Arial"/>
        </w:rPr>
      </w:pPr>
      <w:proofErr w:type="spellStart"/>
      <w:r w:rsidRPr="00EC6DAB">
        <w:rPr>
          <w:rFonts w:ascii="Arial" w:hAnsi="Arial" w:cs="Arial"/>
        </w:rPr>
        <w:lastRenderedPageBreak/>
        <w:t>Mgomezulu</w:t>
      </w:r>
      <w:proofErr w:type="spellEnd"/>
      <w:r w:rsidRPr="00EC6DAB">
        <w:rPr>
          <w:rFonts w:ascii="Arial" w:hAnsi="Arial" w:cs="Arial"/>
        </w:rPr>
        <w:t xml:space="preserve">, W.R., </w:t>
      </w:r>
      <w:proofErr w:type="spellStart"/>
      <w:r w:rsidRPr="00EC6DAB">
        <w:rPr>
          <w:rFonts w:ascii="Arial" w:hAnsi="Arial" w:cs="Arial"/>
        </w:rPr>
        <w:t>Chitete</w:t>
      </w:r>
      <w:proofErr w:type="spellEnd"/>
      <w:r w:rsidRPr="00EC6DAB">
        <w:rPr>
          <w:rFonts w:ascii="Arial" w:hAnsi="Arial" w:cs="Arial"/>
        </w:rPr>
        <w:t xml:space="preserve">, M.M., </w:t>
      </w:r>
      <w:proofErr w:type="spellStart"/>
      <w:r w:rsidRPr="00EC6DAB">
        <w:rPr>
          <w:rFonts w:ascii="Arial" w:hAnsi="Arial" w:cs="Arial"/>
        </w:rPr>
        <w:t>Maonga</w:t>
      </w:r>
      <w:proofErr w:type="spellEnd"/>
      <w:r w:rsidRPr="00EC6DAB">
        <w:rPr>
          <w:rFonts w:ascii="Arial" w:hAnsi="Arial" w:cs="Arial"/>
        </w:rPr>
        <w:t xml:space="preserve">, B.B., </w:t>
      </w:r>
      <w:proofErr w:type="spellStart"/>
      <w:r w:rsidRPr="00EC6DAB">
        <w:rPr>
          <w:rFonts w:ascii="Arial" w:hAnsi="Arial" w:cs="Arial"/>
        </w:rPr>
        <w:t>Kachingwe</w:t>
      </w:r>
      <w:proofErr w:type="spellEnd"/>
      <w:r w:rsidRPr="00EC6DAB">
        <w:rPr>
          <w:rFonts w:ascii="Arial" w:hAnsi="Arial" w:cs="Arial"/>
        </w:rPr>
        <w:t xml:space="preserve">, L., </w:t>
      </w:r>
      <w:proofErr w:type="spellStart"/>
      <w:r w:rsidRPr="00EC6DAB">
        <w:rPr>
          <w:rFonts w:ascii="Arial" w:hAnsi="Arial" w:cs="Arial"/>
        </w:rPr>
        <w:t>Phiri</w:t>
      </w:r>
      <w:proofErr w:type="spellEnd"/>
      <w:r w:rsidRPr="00EC6DAB">
        <w:rPr>
          <w:rFonts w:ascii="Arial" w:hAnsi="Arial" w:cs="Arial"/>
        </w:rPr>
        <w:t xml:space="preserve">, H.H., </w:t>
      </w:r>
      <w:proofErr w:type="spellStart"/>
      <w:r w:rsidRPr="00EC6DAB">
        <w:rPr>
          <w:rFonts w:ascii="Arial" w:hAnsi="Arial" w:cs="Arial"/>
        </w:rPr>
        <w:t>Mambosasa</w:t>
      </w:r>
      <w:proofErr w:type="spellEnd"/>
      <w:r w:rsidRPr="00EC6DAB">
        <w:rPr>
          <w:rFonts w:ascii="Arial" w:hAnsi="Arial" w:cs="Arial"/>
        </w:rPr>
        <w:t xml:space="preserve">, M. &amp; </w:t>
      </w:r>
      <w:proofErr w:type="spellStart"/>
      <w:r w:rsidRPr="00EC6DAB">
        <w:rPr>
          <w:rFonts w:ascii="Arial" w:hAnsi="Arial" w:cs="Arial"/>
        </w:rPr>
        <w:t>Folias</w:t>
      </w:r>
      <w:proofErr w:type="spellEnd"/>
      <w:r w:rsidRPr="00EC6DAB">
        <w:rPr>
          <w:rFonts w:ascii="Arial" w:hAnsi="Arial" w:cs="Arial"/>
        </w:rPr>
        <w:t>, L. (2024). Does shifting from subsistence to commercial farming improve household nutrition &amp; poverty? Evidence from Malawi, Tanzania &amp; Nigeria. Research in Globalization, 8, p.100201.</w:t>
      </w:r>
    </w:p>
    <w:p w14:paraId="277F6A0A" w14:textId="77777777" w:rsidR="00F26553" w:rsidRPr="00EC6DAB" w:rsidRDefault="00F26553" w:rsidP="0094264A">
      <w:pPr>
        <w:pStyle w:val="Body"/>
        <w:rPr>
          <w:rFonts w:ascii="Arial" w:hAnsi="Arial" w:cs="Arial"/>
        </w:rPr>
      </w:pPr>
      <w:r w:rsidRPr="00EC6DAB">
        <w:rPr>
          <w:rFonts w:ascii="Arial" w:hAnsi="Arial" w:cs="Arial"/>
        </w:rPr>
        <w:t xml:space="preserve">Mills, D.J., </w:t>
      </w:r>
      <w:proofErr w:type="spellStart"/>
      <w:r w:rsidRPr="00EC6DAB">
        <w:rPr>
          <w:rFonts w:ascii="Arial" w:hAnsi="Arial" w:cs="Arial"/>
        </w:rPr>
        <w:t>Simmance</w:t>
      </w:r>
      <w:proofErr w:type="spellEnd"/>
      <w:r w:rsidRPr="00EC6DAB">
        <w:rPr>
          <w:rFonts w:ascii="Arial" w:hAnsi="Arial" w:cs="Arial"/>
        </w:rPr>
        <w:t xml:space="preserve">, F., Byrd, K., Ahern, M., Cohen, P., </w:t>
      </w:r>
      <w:proofErr w:type="spellStart"/>
      <w:r w:rsidRPr="00EC6DAB">
        <w:rPr>
          <w:rFonts w:ascii="Arial" w:hAnsi="Arial" w:cs="Arial"/>
        </w:rPr>
        <w:t>D’agostino</w:t>
      </w:r>
      <w:proofErr w:type="spellEnd"/>
      <w:r w:rsidRPr="00EC6DAB">
        <w:rPr>
          <w:rFonts w:ascii="Arial" w:hAnsi="Arial" w:cs="Arial"/>
        </w:rPr>
        <w:t>, E., Fiorella, K., Garrido-Gamarro, E., Gondwe, E., Hicks, C. &amp; Kaunda, E. (2023). Contributions of small-scale fisheries to food security &amp; nutrition. Illuminating Hidden Harvests–The contributions of small-scale fisheries to sustainable development. FAO, Duke University &amp; WorldFish, Rome, Italy, pp.145-174.</w:t>
      </w:r>
    </w:p>
    <w:p w14:paraId="5E13D27B" w14:textId="77777777" w:rsidR="00F26553" w:rsidRDefault="00F26553" w:rsidP="0094264A">
      <w:pPr>
        <w:pStyle w:val="Body"/>
        <w:rPr>
          <w:rFonts w:ascii="Arial" w:hAnsi="Arial" w:cs="Arial"/>
        </w:rPr>
      </w:pPr>
      <w:r w:rsidRPr="00CD42DA">
        <w:rPr>
          <w:rFonts w:ascii="Arial" w:hAnsi="Arial" w:cs="Arial"/>
        </w:rPr>
        <w:t xml:space="preserve">Mishra, U.K., Yadav, V.K., &amp; Kumar, P. (2020). Ichthyofaunal Diversity of River Betwa in Bundelkhand Region. </w:t>
      </w:r>
      <w:proofErr w:type="spellStart"/>
      <w:r w:rsidRPr="00CD42DA">
        <w:rPr>
          <w:rFonts w:ascii="Arial" w:hAnsi="Arial" w:cs="Arial"/>
        </w:rPr>
        <w:t>CIBTech</w:t>
      </w:r>
      <w:proofErr w:type="spellEnd"/>
      <w:r w:rsidRPr="00CD42DA">
        <w:rPr>
          <w:rFonts w:ascii="Arial" w:hAnsi="Arial" w:cs="Arial"/>
        </w:rPr>
        <w:t xml:space="preserve"> Journal of Zoology, 9, 47–51.</w:t>
      </w:r>
    </w:p>
    <w:p w14:paraId="397E9226" w14:textId="77777777" w:rsidR="00F26553" w:rsidRPr="00EC6DAB" w:rsidRDefault="00F26553" w:rsidP="0094264A">
      <w:pPr>
        <w:pStyle w:val="Body"/>
        <w:rPr>
          <w:rFonts w:ascii="Arial" w:hAnsi="Arial" w:cs="Arial"/>
        </w:rPr>
      </w:pPr>
      <w:r w:rsidRPr="00EC6DAB">
        <w:rPr>
          <w:rFonts w:ascii="Arial" w:hAnsi="Arial" w:cs="Arial"/>
        </w:rPr>
        <w:t>Morgan, M., Terry, G., Rajaratnam, S. &amp; Pant, J. (2017). Socio</w:t>
      </w:r>
      <w:r w:rsidRPr="00EC6DAB">
        <w:rPr>
          <w:rFonts w:ascii="Cambria Math" w:hAnsi="Cambria Math" w:cs="Cambria Math"/>
        </w:rPr>
        <w:t>‐</w:t>
      </w:r>
      <w:r w:rsidRPr="00EC6DAB">
        <w:rPr>
          <w:rFonts w:ascii="Arial" w:hAnsi="Arial" w:cs="Arial"/>
        </w:rPr>
        <w:t>cultural dynamics shaping the potential of aquaculture to deliver development outcomes. Reviews in Aquaculture, 9(4), pp.317-325.</w:t>
      </w:r>
    </w:p>
    <w:p w14:paraId="47B990FF" w14:textId="77777777" w:rsidR="00F26553" w:rsidRPr="00EC6DAB" w:rsidRDefault="00F26553" w:rsidP="0094264A">
      <w:pPr>
        <w:pStyle w:val="Body"/>
        <w:rPr>
          <w:rFonts w:ascii="Arial" w:hAnsi="Arial" w:cs="Arial"/>
        </w:rPr>
      </w:pPr>
      <w:r w:rsidRPr="00EC6DAB">
        <w:rPr>
          <w:rFonts w:ascii="Arial" w:hAnsi="Arial" w:cs="Arial"/>
        </w:rPr>
        <w:t xml:space="preserve">Musa, S., Aura, C.M. &amp; </w:t>
      </w:r>
      <w:proofErr w:type="spellStart"/>
      <w:r w:rsidRPr="00EC6DAB">
        <w:rPr>
          <w:rFonts w:ascii="Arial" w:hAnsi="Arial" w:cs="Arial"/>
        </w:rPr>
        <w:t>Okechi</w:t>
      </w:r>
      <w:proofErr w:type="spellEnd"/>
      <w:r w:rsidRPr="00EC6DAB">
        <w:rPr>
          <w:rFonts w:ascii="Arial" w:hAnsi="Arial" w:cs="Arial"/>
        </w:rPr>
        <w:t>, J.K. (2022). Economic analysis of tilapia cage culture in Lake Victoria using different cage volumes. Journal of Applied Aquaculture, 34(3), pp.674-692.</w:t>
      </w:r>
    </w:p>
    <w:p w14:paraId="34FC74A2" w14:textId="77777777" w:rsidR="00F26553" w:rsidRPr="00EC6DAB" w:rsidRDefault="00F26553" w:rsidP="0094264A">
      <w:pPr>
        <w:pStyle w:val="Body"/>
        <w:rPr>
          <w:rFonts w:ascii="Arial" w:hAnsi="Arial" w:cs="Arial"/>
        </w:rPr>
      </w:pPr>
      <w:proofErr w:type="spellStart"/>
      <w:r w:rsidRPr="00EC6DAB">
        <w:rPr>
          <w:rFonts w:ascii="Arial" w:hAnsi="Arial" w:cs="Arial"/>
        </w:rPr>
        <w:t>Njera</w:t>
      </w:r>
      <w:proofErr w:type="spellEnd"/>
      <w:r w:rsidRPr="00EC6DAB">
        <w:rPr>
          <w:rFonts w:ascii="Arial" w:hAnsi="Arial" w:cs="Arial"/>
        </w:rPr>
        <w:t xml:space="preserve">, D., </w:t>
      </w:r>
      <w:proofErr w:type="spellStart"/>
      <w:r w:rsidRPr="00EC6DAB">
        <w:rPr>
          <w:rFonts w:ascii="Arial" w:hAnsi="Arial" w:cs="Arial"/>
        </w:rPr>
        <w:t>Chonde</w:t>
      </w:r>
      <w:proofErr w:type="spellEnd"/>
      <w:r w:rsidRPr="00EC6DAB">
        <w:rPr>
          <w:rFonts w:ascii="Arial" w:hAnsi="Arial" w:cs="Arial"/>
        </w:rPr>
        <w:t xml:space="preserve">, C., </w:t>
      </w:r>
      <w:proofErr w:type="spellStart"/>
      <w:r w:rsidRPr="00EC6DAB">
        <w:rPr>
          <w:rFonts w:ascii="Arial" w:hAnsi="Arial" w:cs="Arial"/>
        </w:rPr>
        <w:t>Kambewa</w:t>
      </w:r>
      <w:proofErr w:type="spellEnd"/>
      <w:r w:rsidRPr="00EC6DAB">
        <w:rPr>
          <w:rFonts w:ascii="Arial" w:hAnsi="Arial" w:cs="Arial"/>
        </w:rPr>
        <w:t xml:space="preserve">, D., </w:t>
      </w:r>
      <w:proofErr w:type="spellStart"/>
      <w:r w:rsidRPr="00EC6DAB">
        <w:rPr>
          <w:rFonts w:ascii="Arial" w:hAnsi="Arial" w:cs="Arial"/>
        </w:rPr>
        <w:t>Dzanja</w:t>
      </w:r>
      <w:proofErr w:type="spellEnd"/>
      <w:r w:rsidRPr="00EC6DAB">
        <w:rPr>
          <w:rFonts w:ascii="Arial" w:hAnsi="Arial" w:cs="Arial"/>
        </w:rPr>
        <w:t xml:space="preserve">, J. &amp; </w:t>
      </w:r>
      <w:proofErr w:type="spellStart"/>
      <w:r w:rsidRPr="00EC6DAB">
        <w:rPr>
          <w:rFonts w:ascii="Arial" w:hAnsi="Arial" w:cs="Arial"/>
        </w:rPr>
        <w:t>Kayambazinthu</w:t>
      </w:r>
      <w:proofErr w:type="spellEnd"/>
      <w:r w:rsidRPr="00EC6DAB">
        <w:rPr>
          <w:rFonts w:ascii="Arial" w:hAnsi="Arial" w:cs="Arial"/>
        </w:rPr>
        <w:t xml:space="preserve">, D. (2017). Examining the Significance of Gender, Marital Status, </w:t>
      </w:r>
      <w:proofErr w:type="spellStart"/>
      <w:r w:rsidRPr="00EC6DAB">
        <w:rPr>
          <w:rFonts w:ascii="Arial" w:hAnsi="Arial" w:cs="Arial"/>
        </w:rPr>
        <w:t>L&amp;holding</w:t>
      </w:r>
      <w:proofErr w:type="spellEnd"/>
      <w:r w:rsidRPr="00EC6DAB">
        <w:rPr>
          <w:rFonts w:ascii="Arial" w:hAnsi="Arial" w:cs="Arial"/>
        </w:rPr>
        <w:t xml:space="preserve"> Size &amp; Age of Members on Capacity of Local Level Fish Farmer </w:t>
      </w:r>
      <w:proofErr w:type="spellStart"/>
      <w:r w:rsidRPr="00EC6DAB">
        <w:rPr>
          <w:rFonts w:ascii="Arial" w:hAnsi="Arial" w:cs="Arial"/>
        </w:rPr>
        <w:t>Organisations</w:t>
      </w:r>
      <w:proofErr w:type="spellEnd"/>
      <w:r w:rsidRPr="00EC6DAB">
        <w:rPr>
          <w:rFonts w:ascii="Arial" w:hAnsi="Arial" w:cs="Arial"/>
        </w:rPr>
        <w:t>.</w:t>
      </w:r>
    </w:p>
    <w:p w14:paraId="54133734" w14:textId="77777777" w:rsidR="00F26553" w:rsidRPr="00EC6DAB" w:rsidRDefault="00F26553" w:rsidP="0094264A">
      <w:pPr>
        <w:pStyle w:val="Body"/>
        <w:rPr>
          <w:rFonts w:ascii="Arial" w:hAnsi="Arial" w:cs="Arial"/>
        </w:rPr>
      </w:pPr>
      <w:proofErr w:type="spellStart"/>
      <w:r w:rsidRPr="00EC6DAB">
        <w:rPr>
          <w:rFonts w:ascii="Arial" w:hAnsi="Arial" w:cs="Arial"/>
        </w:rPr>
        <w:t>Nwuba.L.A</w:t>
      </w:r>
      <w:proofErr w:type="spellEnd"/>
      <w:r w:rsidRPr="00EC6DAB">
        <w:rPr>
          <w:rFonts w:ascii="Arial" w:hAnsi="Arial" w:cs="Arial"/>
        </w:rPr>
        <w:t xml:space="preserve">., </w:t>
      </w:r>
      <w:proofErr w:type="spellStart"/>
      <w:r w:rsidRPr="00EC6DAB">
        <w:rPr>
          <w:rFonts w:ascii="Arial" w:hAnsi="Arial" w:cs="Arial"/>
        </w:rPr>
        <w:t>Fame.E.U</w:t>
      </w:r>
      <w:proofErr w:type="spellEnd"/>
      <w:r w:rsidRPr="00EC6DAB">
        <w:rPr>
          <w:rFonts w:ascii="Arial" w:hAnsi="Arial" w:cs="Arial"/>
        </w:rPr>
        <w:t xml:space="preserve">. &amp; </w:t>
      </w:r>
      <w:proofErr w:type="spellStart"/>
      <w:r w:rsidRPr="00EC6DAB">
        <w:rPr>
          <w:rFonts w:ascii="Arial" w:hAnsi="Arial" w:cs="Arial"/>
        </w:rPr>
        <w:t>Hannah.F.O</w:t>
      </w:r>
      <w:proofErr w:type="spellEnd"/>
      <w:r w:rsidRPr="00EC6DAB">
        <w:rPr>
          <w:rFonts w:ascii="Arial" w:hAnsi="Arial" w:cs="Arial"/>
        </w:rPr>
        <w:t>. (2023). Current trends in fisheries &amp; Aquaculture. Fisheries Science</w:t>
      </w:r>
    </w:p>
    <w:p w14:paraId="0039A341" w14:textId="77777777" w:rsidR="00F26553" w:rsidRPr="00EC6DAB" w:rsidRDefault="00F26553" w:rsidP="0094264A">
      <w:pPr>
        <w:pStyle w:val="Body"/>
        <w:rPr>
          <w:rFonts w:ascii="Arial" w:hAnsi="Arial" w:cs="Arial"/>
        </w:rPr>
      </w:pPr>
      <w:proofErr w:type="spellStart"/>
      <w:r w:rsidRPr="00EC6DAB">
        <w:rPr>
          <w:rFonts w:ascii="Arial" w:hAnsi="Arial" w:cs="Arial"/>
        </w:rPr>
        <w:t>Obi.C</w:t>
      </w:r>
      <w:proofErr w:type="spellEnd"/>
      <w:r w:rsidRPr="00EC6DAB">
        <w:rPr>
          <w:rFonts w:ascii="Arial" w:hAnsi="Arial" w:cs="Arial"/>
        </w:rPr>
        <w:t xml:space="preserve">., </w:t>
      </w:r>
      <w:proofErr w:type="spellStart"/>
      <w:r w:rsidRPr="00EC6DAB">
        <w:rPr>
          <w:rFonts w:ascii="Arial" w:hAnsi="Arial" w:cs="Arial"/>
        </w:rPr>
        <w:t>Timothy.M</w:t>
      </w:r>
      <w:proofErr w:type="spellEnd"/>
      <w:r w:rsidRPr="00EC6DAB">
        <w:rPr>
          <w:rFonts w:ascii="Arial" w:hAnsi="Arial" w:cs="Arial"/>
        </w:rPr>
        <w:t xml:space="preserve">., </w:t>
      </w:r>
      <w:proofErr w:type="spellStart"/>
      <w:r w:rsidRPr="00EC6DAB">
        <w:rPr>
          <w:rFonts w:ascii="Arial" w:hAnsi="Arial" w:cs="Arial"/>
        </w:rPr>
        <w:t>Eric.B.D</w:t>
      </w:r>
      <w:proofErr w:type="spellEnd"/>
      <w:r w:rsidRPr="00EC6DAB">
        <w:rPr>
          <w:rFonts w:ascii="Arial" w:hAnsi="Arial" w:cs="Arial"/>
        </w:rPr>
        <w:t xml:space="preserve">., </w:t>
      </w:r>
      <w:proofErr w:type="spellStart"/>
      <w:r w:rsidRPr="00EC6DAB">
        <w:rPr>
          <w:rFonts w:ascii="Arial" w:hAnsi="Arial" w:cs="Arial"/>
        </w:rPr>
        <w:t>Khondker.M.J</w:t>
      </w:r>
      <w:proofErr w:type="spellEnd"/>
      <w:r w:rsidRPr="00EC6DAB">
        <w:rPr>
          <w:rFonts w:ascii="Arial" w:hAnsi="Arial" w:cs="Arial"/>
        </w:rPr>
        <w:t xml:space="preserve">., </w:t>
      </w:r>
      <w:proofErr w:type="spellStart"/>
      <w:r w:rsidRPr="00EC6DAB">
        <w:rPr>
          <w:rFonts w:ascii="Arial" w:hAnsi="Arial" w:cs="Arial"/>
        </w:rPr>
        <w:t>Cristiano.M</w:t>
      </w:r>
      <w:proofErr w:type="spellEnd"/>
      <w:r w:rsidRPr="00EC6DAB">
        <w:rPr>
          <w:rFonts w:ascii="Arial" w:hAnsi="Arial" w:cs="Arial"/>
        </w:rPr>
        <w:t xml:space="preserve">. &amp; </w:t>
      </w:r>
      <w:proofErr w:type="spellStart"/>
      <w:r w:rsidRPr="00EC6DAB">
        <w:rPr>
          <w:rFonts w:ascii="Arial" w:hAnsi="Arial" w:cs="Arial"/>
        </w:rPr>
        <w:t>Rossignoli</w:t>
      </w:r>
      <w:proofErr w:type="spellEnd"/>
      <w:r w:rsidRPr="00EC6DAB">
        <w:rPr>
          <w:rFonts w:ascii="Arial" w:hAnsi="Arial" w:cs="Arial"/>
        </w:rPr>
        <w:t xml:space="preserve">. (2024). </w:t>
      </w:r>
      <w:proofErr w:type="gramStart"/>
      <w:r w:rsidRPr="00EC6DAB">
        <w:rPr>
          <w:rFonts w:ascii="Arial" w:hAnsi="Arial" w:cs="Arial"/>
        </w:rPr>
        <w:t>The</w:t>
      </w:r>
      <w:proofErr w:type="gramEnd"/>
      <w:r w:rsidRPr="00EC6DAB">
        <w:rPr>
          <w:rFonts w:ascii="Arial" w:hAnsi="Arial" w:cs="Arial"/>
        </w:rPr>
        <w:t xml:space="preserve"> impact of extension delivery through private local service providers on production outcomes of small scale aquaculture farmers in Bangladesh. The Journal of Agriculture Education &amp; Extension</w:t>
      </w:r>
    </w:p>
    <w:p w14:paraId="3E38B487" w14:textId="77777777" w:rsidR="00F26553" w:rsidRPr="00EC6DAB" w:rsidRDefault="00F26553" w:rsidP="0094264A">
      <w:pPr>
        <w:pStyle w:val="Body"/>
        <w:rPr>
          <w:rFonts w:ascii="Arial" w:hAnsi="Arial" w:cs="Arial"/>
        </w:rPr>
      </w:pPr>
      <w:r w:rsidRPr="00EC6DAB">
        <w:rPr>
          <w:rFonts w:ascii="Arial" w:hAnsi="Arial" w:cs="Arial"/>
        </w:rPr>
        <w:t xml:space="preserve">Obiero, K., Brian Mboya, J., Okoth Ouko, K. &amp; </w:t>
      </w:r>
      <w:proofErr w:type="spellStart"/>
      <w:r w:rsidRPr="00EC6DAB">
        <w:rPr>
          <w:rFonts w:ascii="Arial" w:hAnsi="Arial" w:cs="Arial"/>
        </w:rPr>
        <w:t>Okech</w:t>
      </w:r>
      <w:proofErr w:type="spellEnd"/>
      <w:r w:rsidRPr="00EC6DAB">
        <w:rPr>
          <w:rFonts w:ascii="Arial" w:hAnsi="Arial" w:cs="Arial"/>
        </w:rPr>
        <w:t>, D. (2022). Economic feasibility of fish cage culture in Lake Victoria, Kenya. Aquaculture, Fish &amp; Fisheries, 2(6), pp.484-492.</w:t>
      </w:r>
    </w:p>
    <w:p w14:paraId="20727690" w14:textId="77777777" w:rsidR="00F26553" w:rsidRDefault="00F26553" w:rsidP="0094264A">
      <w:pPr>
        <w:pStyle w:val="Body"/>
        <w:spacing w:after="0"/>
        <w:rPr>
          <w:rFonts w:ascii="Arial" w:hAnsi="Arial" w:cs="Arial"/>
        </w:rPr>
      </w:pPr>
      <w:proofErr w:type="spellStart"/>
      <w:r w:rsidRPr="002D610A">
        <w:rPr>
          <w:rFonts w:ascii="Arial" w:hAnsi="Arial" w:cs="Arial"/>
        </w:rPr>
        <w:t>Olaoye</w:t>
      </w:r>
      <w:proofErr w:type="spellEnd"/>
      <w:r w:rsidRPr="002D610A">
        <w:rPr>
          <w:rFonts w:ascii="Arial" w:hAnsi="Arial" w:cs="Arial"/>
        </w:rPr>
        <w:t>, O.J., Ashley-</w:t>
      </w:r>
      <w:proofErr w:type="spellStart"/>
      <w:r w:rsidRPr="002D610A">
        <w:rPr>
          <w:rFonts w:ascii="Arial" w:hAnsi="Arial" w:cs="Arial"/>
        </w:rPr>
        <w:t>Dejo</w:t>
      </w:r>
      <w:proofErr w:type="spellEnd"/>
      <w:r w:rsidRPr="002D610A">
        <w:rPr>
          <w:rFonts w:ascii="Arial" w:hAnsi="Arial" w:cs="Arial"/>
        </w:rPr>
        <w:t xml:space="preserve">, S.S., </w:t>
      </w:r>
      <w:proofErr w:type="spellStart"/>
      <w:r w:rsidRPr="002D610A">
        <w:rPr>
          <w:rFonts w:ascii="Arial" w:hAnsi="Arial" w:cs="Arial"/>
        </w:rPr>
        <w:t>Fakoya</w:t>
      </w:r>
      <w:proofErr w:type="spellEnd"/>
      <w:r w:rsidRPr="002D610A">
        <w:rPr>
          <w:rFonts w:ascii="Arial" w:hAnsi="Arial" w:cs="Arial"/>
        </w:rPr>
        <w:t xml:space="preserve">, E.O., </w:t>
      </w:r>
      <w:proofErr w:type="spellStart"/>
      <w:r w:rsidRPr="002D610A">
        <w:rPr>
          <w:rFonts w:ascii="Arial" w:hAnsi="Arial" w:cs="Arial"/>
        </w:rPr>
        <w:t>Ikeweinwe</w:t>
      </w:r>
      <w:proofErr w:type="spellEnd"/>
      <w:r w:rsidRPr="002D610A">
        <w:rPr>
          <w:rFonts w:ascii="Arial" w:hAnsi="Arial" w:cs="Arial"/>
        </w:rPr>
        <w:t xml:space="preserve">, N.B., </w:t>
      </w:r>
      <w:proofErr w:type="spellStart"/>
      <w:r w:rsidRPr="002D610A">
        <w:rPr>
          <w:rFonts w:ascii="Arial" w:hAnsi="Arial" w:cs="Arial"/>
        </w:rPr>
        <w:t>Alegbeleye</w:t>
      </w:r>
      <w:proofErr w:type="spellEnd"/>
      <w:r w:rsidRPr="002D610A">
        <w:rPr>
          <w:rFonts w:ascii="Arial" w:hAnsi="Arial" w:cs="Arial"/>
        </w:rPr>
        <w:t xml:space="preserve">, W.O., </w:t>
      </w:r>
      <w:proofErr w:type="spellStart"/>
      <w:r w:rsidRPr="002D610A">
        <w:rPr>
          <w:rFonts w:ascii="Arial" w:hAnsi="Arial" w:cs="Arial"/>
        </w:rPr>
        <w:t>Ashaolu</w:t>
      </w:r>
      <w:proofErr w:type="spellEnd"/>
      <w:r w:rsidRPr="002D610A">
        <w:rPr>
          <w:rFonts w:ascii="Arial" w:hAnsi="Arial" w:cs="Arial"/>
        </w:rPr>
        <w:t xml:space="preserve">, F.O., &amp; </w:t>
      </w:r>
      <w:proofErr w:type="spellStart"/>
      <w:r w:rsidRPr="002D610A">
        <w:rPr>
          <w:rFonts w:ascii="Arial" w:hAnsi="Arial" w:cs="Arial"/>
        </w:rPr>
        <w:t>Adelaja</w:t>
      </w:r>
      <w:proofErr w:type="spellEnd"/>
      <w:r w:rsidRPr="002D610A">
        <w:rPr>
          <w:rFonts w:ascii="Arial" w:hAnsi="Arial" w:cs="Arial"/>
        </w:rPr>
        <w:t>, O.A. (2013). Assessment of Socio-Economic Analysis of Fish Farming in Oyo State, Nigeria. Global Journal of Science Frontier Research: Agriculture and Veterinary, 13(9)</w:t>
      </w:r>
    </w:p>
    <w:p w14:paraId="623B3A2B" w14:textId="77777777" w:rsidR="00F26553" w:rsidRPr="00EC6DAB" w:rsidRDefault="00F26553" w:rsidP="0094264A">
      <w:pPr>
        <w:pStyle w:val="Body"/>
        <w:rPr>
          <w:rFonts w:ascii="Arial" w:hAnsi="Arial" w:cs="Arial"/>
        </w:rPr>
      </w:pPr>
      <w:r w:rsidRPr="00EC6DAB">
        <w:rPr>
          <w:rFonts w:ascii="Arial" w:hAnsi="Arial" w:cs="Arial"/>
        </w:rPr>
        <w:t xml:space="preserve">Prisca A.I., </w:t>
      </w:r>
      <w:proofErr w:type="spellStart"/>
      <w:r w:rsidRPr="00EC6DAB">
        <w:rPr>
          <w:rFonts w:ascii="Arial" w:hAnsi="Arial" w:cs="Arial"/>
        </w:rPr>
        <w:t>Endurence</w:t>
      </w:r>
      <w:proofErr w:type="spellEnd"/>
      <w:r w:rsidRPr="00EC6DAB">
        <w:rPr>
          <w:rFonts w:ascii="Arial" w:hAnsi="Arial" w:cs="Arial"/>
        </w:rPr>
        <w:t xml:space="preserve"> A. (2024). Benefits of extension services Delivery to Fish Farmers in Delta State, Nigeria. International Journal of Agriculture &amp; Biology 12(1):19-26</w:t>
      </w:r>
    </w:p>
    <w:p w14:paraId="153364E2" w14:textId="77777777" w:rsidR="00F26553" w:rsidRDefault="00F26553" w:rsidP="0094264A">
      <w:pPr>
        <w:pStyle w:val="Body"/>
        <w:rPr>
          <w:rFonts w:ascii="Arial" w:hAnsi="Arial" w:cs="Arial"/>
        </w:rPr>
      </w:pPr>
      <w:r w:rsidRPr="002D610A">
        <w:rPr>
          <w:rFonts w:ascii="Arial" w:hAnsi="Arial" w:cs="Arial"/>
        </w:rPr>
        <w:t xml:space="preserve">Raghavan, R., Prasad, G., </w:t>
      </w:r>
      <w:proofErr w:type="spellStart"/>
      <w:r w:rsidRPr="002D610A">
        <w:rPr>
          <w:rFonts w:ascii="Arial" w:hAnsi="Arial" w:cs="Arial"/>
        </w:rPr>
        <w:t>Anvar</w:t>
      </w:r>
      <w:proofErr w:type="spellEnd"/>
      <w:r w:rsidRPr="002D610A">
        <w:rPr>
          <w:rFonts w:ascii="Arial" w:hAnsi="Arial" w:cs="Arial"/>
        </w:rPr>
        <w:t xml:space="preserve">-Ali, P.H., &amp; Pereira, B. (2008). Exotic fish species in a global biodiversity hotspot: observations from River </w:t>
      </w:r>
      <w:proofErr w:type="spellStart"/>
      <w:r w:rsidRPr="002D610A">
        <w:rPr>
          <w:rFonts w:ascii="Arial" w:hAnsi="Arial" w:cs="Arial"/>
        </w:rPr>
        <w:t>Chalakudy</w:t>
      </w:r>
      <w:proofErr w:type="spellEnd"/>
      <w:r w:rsidRPr="002D610A">
        <w:rPr>
          <w:rFonts w:ascii="Arial" w:hAnsi="Arial" w:cs="Arial"/>
        </w:rPr>
        <w:t>, part of Western Ghats, Kerala, India. Biological Invasions, 10(1), 37–40.</w:t>
      </w:r>
    </w:p>
    <w:p w14:paraId="6FB1DCBC" w14:textId="77777777" w:rsidR="00F26553" w:rsidRPr="00EC6DAB" w:rsidRDefault="00F26553" w:rsidP="0094264A">
      <w:pPr>
        <w:pStyle w:val="Body"/>
        <w:rPr>
          <w:rFonts w:ascii="Arial" w:hAnsi="Arial" w:cs="Arial"/>
        </w:rPr>
      </w:pPr>
      <w:r w:rsidRPr="00EC6DAB">
        <w:rPr>
          <w:rFonts w:ascii="Arial" w:hAnsi="Arial" w:cs="Arial"/>
        </w:rPr>
        <w:t>Rahman S</w:t>
      </w:r>
      <w:r>
        <w:rPr>
          <w:rFonts w:ascii="Arial" w:hAnsi="Arial" w:cs="Arial"/>
        </w:rPr>
        <w:t>.</w:t>
      </w:r>
      <w:r w:rsidRPr="00EC6DAB">
        <w:rPr>
          <w:rFonts w:ascii="Arial" w:hAnsi="Arial" w:cs="Arial"/>
        </w:rPr>
        <w:t xml:space="preserve"> B.M., </w:t>
      </w:r>
      <w:proofErr w:type="spellStart"/>
      <w:r w:rsidRPr="00EC6DAB">
        <w:rPr>
          <w:rFonts w:ascii="Arial" w:hAnsi="Arial" w:cs="Arial"/>
        </w:rPr>
        <w:t>Samad</w:t>
      </w:r>
      <w:proofErr w:type="spellEnd"/>
      <w:r w:rsidRPr="00EC6DAB">
        <w:rPr>
          <w:rFonts w:ascii="Arial" w:hAnsi="Arial" w:cs="Arial"/>
        </w:rPr>
        <w:t xml:space="preserve"> A.M., </w:t>
      </w:r>
      <w:proofErr w:type="spellStart"/>
      <w:r w:rsidRPr="00EC6DAB">
        <w:rPr>
          <w:rFonts w:ascii="Arial" w:hAnsi="Arial" w:cs="Arial"/>
        </w:rPr>
        <w:t>Khanom.M</w:t>
      </w:r>
      <w:proofErr w:type="spellEnd"/>
      <w:r w:rsidRPr="00EC6DAB">
        <w:rPr>
          <w:rFonts w:ascii="Arial" w:hAnsi="Arial" w:cs="Arial"/>
        </w:rPr>
        <w:t xml:space="preserve">. &amp; </w:t>
      </w:r>
      <w:proofErr w:type="spellStart"/>
      <w:r w:rsidRPr="00EC6DAB">
        <w:rPr>
          <w:rFonts w:ascii="Arial" w:hAnsi="Arial" w:cs="Arial"/>
        </w:rPr>
        <w:t>Raseduzzaman.M</w:t>
      </w:r>
      <w:proofErr w:type="spellEnd"/>
      <w:r w:rsidRPr="00EC6DAB">
        <w:rPr>
          <w:rFonts w:ascii="Arial" w:hAnsi="Arial" w:cs="Arial"/>
        </w:rPr>
        <w:t xml:space="preserve">. (2011). </w:t>
      </w:r>
      <w:proofErr w:type="spellStart"/>
      <w:r w:rsidRPr="00EC6DAB">
        <w:rPr>
          <w:rFonts w:ascii="Arial" w:hAnsi="Arial" w:cs="Arial"/>
        </w:rPr>
        <w:t>Teshnology</w:t>
      </w:r>
      <w:proofErr w:type="spellEnd"/>
      <w:r w:rsidRPr="00EC6DAB">
        <w:rPr>
          <w:rFonts w:ascii="Arial" w:hAnsi="Arial" w:cs="Arial"/>
        </w:rPr>
        <w:t xml:space="preserve"> dissemination </w:t>
      </w:r>
      <w:proofErr w:type="spellStart"/>
      <w:r w:rsidRPr="00EC6DAB">
        <w:rPr>
          <w:rFonts w:ascii="Arial" w:hAnsi="Arial" w:cs="Arial"/>
        </w:rPr>
        <w:t>ans</w:t>
      </w:r>
      <w:proofErr w:type="spellEnd"/>
      <w:r w:rsidRPr="00EC6DAB">
        <w:rPr>
          <w:rFonts w:ascii="Arial" w:hAnsi="Arial" w:cs="Arial"/>
        </w:rPr>
        <w:t xml:space="preserve"> extension services activated by department of fisheries in South West region </w:t>
      </w:r>
      <w:proofErr w:type="spellStart"/>
      <w:r w:rsidRPr="00EC6DAB">
        <w:rPr>
          <w:rFonts w:ascii="Arial" w:hAnsi="Arial" w:cs="Arial"/>
        </w:rPr>
        <w:t>og</w:t>
      </w:r>
      <w:proofErr w:type="spellEnd"/>
      <w:r w:rsidRPr="00EC6DAB">
        <w:rPr>
          <w:rFonts w:ascii="Arial" w:hAnsi="Arial" w:cs="Arial"/>
        </w:rPr>
        <w:t xml:space="preserve"> Bangladesh. Journal of the Bangladesh Agricultural University 8(2)</w:t>
      </w:r>
    </w:p>
    <w:p w14:paraId="156DFFB3" w14:textId="77777777" w:rsidR="00F26553" w:rsidRPr="00EC6DAB" w:rsidRDefault="00F26553" w:rsidP="0094264A">
      <w:pPr>
        <w:pStyle w:val="Body"/>
        <w:rPr>
          <w:rFonts w:ascii="Arial" w:hAnsi="Arial" w:cs="Arial"/>
        </w:rPr>
      </w:pPr>
      <w:proofErr w:type="spellStart"/>
      <w:r w:rsidRPr="00EC6DAB">
        <w:rPr>
          <w:rFonts w:ascii="Arial" w:hAnsi="Arial" w:cs="Arial"/>
        </w:rPr>
        <w:t>Rantlo</w:t>
      </w:r>
      <w:proofErr w:type="spellEnd"/>
      <w:r w:rsidRPr="00EC6DAB">
        <w:rPr>
          <w:rFonts w:ascii="Arial" w:hAnsi="Arial" w:cs="Arial"/>
        </w:rPr>
        <w:t>, M. (2022). Factors influencing farmers’ participation in fish production in Lesotho. Journal of Extension, 34-43.</w:t>
      </w:r>
    </w:p>
    <w:p w14:paraId="37F742FB" w14:textId="5164735D" w:rsidR="00F26553" w:rsidRDefault="00F26553" w:rsidP="0094264A">
      <w:pPr>
        <w:pStyle w:val="Body"/>
        <w:rPr>
          <w:rFonts w:ascii="Arial" w:hAnsi="Arial" w:cs="Arial"/>
        </w:rPr>
      </w:pPr>
      <w:r w:rsidRPr="000A5953">
        <w:rPr>
          <w:rFonts w:ascii="Arial" w:hAnsi="Arial" w:cs="Arial"/>
        </w:rPr>
        <w:lastRenderedPageBreak/>
        <w:t xml:space="preserve">Rocha, L.A., Pinheiro, </w:t>
      </w:r>
      <w:r>
        <w:rPr>
          <w:rFonts w:ascii="Arial" w:hAnsi="Arial" w:cs="Arial"/>
        </w:rPr>
        <w:t>H.</w:t>
      </w:r>
      <w:r w:rsidR="00FC3F6B">
        <w:rPr>
          <w:rFonts w:ascii="Arial" w:hAnsi="Arial" w:cs="Arial"/>
        </w:rPr>
        <w:t>T., Najeeb, A., Rocha, C.R., &amp;</w:t>
      </w:r>
      <w:r w:rsidRPr="000A5953">
        <w:rPr>
          <w:rFonts w:ascii="Arial" w:hAnsi="Arial" w:cs="Arial"/>
        </w:rPr>
        <w:t xml:space="preserve"> Shepherd, B. (2024). </w:t>
      </w:r>
      <w:proofErr w:type="spellStart"/>
      <w:r w:rsidRPr="000A5953">
        <w:rPr>
          <w:rFonts w:ascii="Arial" w:hAnsi="Arial" w:cs="Arial"/>
        </w:rPr>
        <w:t>Chromis</w:t>
      </w:r>
      <w:proofErr w:type="spellEnd"/>
      <w:r w:rsidRPr="000A5953">
        <w:rPr>
          <w:rFonts w:ascii="Arial" w:hAnsi="Arial" w:cs="Arial"/>
        </w:rPr>
        <w:t xml:space="preserve"> </w:t>
      </w:r>
      <w:proofErr w:type="spellStart"/>
      <w:r w:rsidRPr="000A5953">
        <w:rPr>
          <w:rFonts w:ascii="Arial" w:hAnsi="Arial" w:cs="Arial"/>
        </w:rPr>
        <w:t>abadhah</w:t>
      </w:r>
      <w:proofErr w:type="spellEnd"/>
      <w:r w:rsidRPr="000A5953">
        <w:rPr>
          <w:rFonts w:ascii="Arial" w:hAnsi="Arial" w:cs="Arial"/>
        </w:rPr>
        <w:t xml:space="preserve"> (</w:t>
      </w:r>
      <w:proofErr w:type="spellStart"/>
      <w:r w:rsidRPr="000A5953">
        <w:rPr>
          <w:rFonts w:ascii="Arial" w:hAnsi="Arial" w:cs="Arial"/>
        </w:rPr>
        <w:t>Teleostei</w:t>
      </w:r>
      <w:proofErr w:type="spellEnd"/>
      <w:r w:rsidRPr="000A5953">
        <w:rPr>
          <w:rFonts w:ascii="Arial" w:hAnsi="Arial" w:cs="Arial"/>
        </w:rPr>
        <w:t xml:space="preserve">, </w:t>
      </w:r>
      <w:proofErr w:type="spellStart"/>
      <w:r w:rsidRPr="000A5953">
        <w:rPr>
          <w:rFonts w:ascii="Arial" w:hAnsi="Arial" w:cs="Arial"/>
        </w:rPr>
        <w:t>Pomacentridae</w:t>
      </w:r>
      <w:proofErr w:type="spellEnd"/>
      <w:r w:rsidRPr="000A5953">
        <w:rPr>
          <w:rFonts w:ascii="Arial" w:hAnsi="Arial" w:cs="Arial"/>
        </w:rPr>
        <w:t xml:space="preserve">), a new species of damselfish from mesophotic coral ecosystems of the Maldives. </w:t>
      </w:r>
      <w:proofErr w:type="spellStart"/>
      <w:r w:rsidRPr="000A5953">
        <w:rPr>
          <w:rFonts w:ascii="Arial" w:hAnsi="Arial" w:cs="Arial"/>
        </w:rPr>
        <w:t>ZooKeys</w:t>
      </w:r>
      <w:proofErr w:type="spellEnd"/>
      <w:r w:rsidRPr="000A5953">
        <w:rPr>
          <w:rFonts w:ascii="Arial" w:hAnsi="Arial" w:cs="Arial"/>
        </w:rPr>
        <w:t>, 1219: 165–174</w:t>
      </w:r>
    </w:p>
    <w:p w14:paraId="23D15F91" w14:textId="77777777" w:rsidR="00F26553" w:rsidRPr="00EC6DAB" w:rsidRDefault="00F26553" w:rsidP="0094264A">
      <w:pPr>
        <w:pStyle w:val="Body"/>
        <w:rPr>
          <w:rFonts w:ascii="Arial" w:hAnsi="Arial" w:cs="Arial"/>
        </w:rPr>
      </w:pPr>
      <w:proofErr w:type="spellStart"/>
      <w:r w:rsidRPr="00EC6DAB">
        <w:rPr>
          <w:rFonts w:ascii="Arial" w:hAnsi="Arial" w:cs="Arial"/>
        </w:rPr>
        <w:t>Rohana.S</w:t>
      </w:r>
      <w:proofErr w:type="spellEnd"/>
      <w:r w:rsidRPr="00EC6DAB">
        <w:rPr>
          <w:rFonts w:ascii="Arial" w:hAnsi="Arial" w:cs="Arial"/>
        </w:rPr>
        <w:t xml:space="preserve">., </w:t>
      </w:r>
      <w:proofErr w:type="spellStart"/>
      <w:r w:rsidRPr="00EC6DAB">
        <w:rPr>
          <w:rFonts w:ascii="Arial" w:hAnsi="Arial" w:cs="Arial"/>
        </w:rPr>
        <w:t>Soto.D</w:t>
      </w:r>
      <w:proofErr w:type="spellEnd"/>
      <w:r w:rsidRPr="00EC6DAB">
        <w:rPr>
          <w:rFonts w:ascii="Arial" w:hAnsi="Arial" w:cs="Arial"/>
        </w:rPr>
        <w:t xml:space="preserve">. &amp; </w:t>
      </w:r>
      <w:proofErr w:type="spellStart"/>
      <w:r w:rsidRPr="00EC6DAB">
        <w:rPr>
          <w:rFonts w:ascii="Arial" w:hAnsi="Arial" w:cs="Arial"/>
        </w:rPr>
        <w:t>Jia.J</w:t>
      </w:r>
      <w:proofErr w:type="spellEnd"/>
      <w:r w:rsidRPr="00EC6DAB">
        <w:rPr>
          <w:rFonts w:ascii="Arial" w:hAnsi="Arial" w:cs="Arial"/>
        </w:rPr>
        <w:t>. (2009). Global aquaculture &amp; its role in sustainable development. Review in Aquaculture 1(1):2-9</w:t>
      </w:r>
    </w:p>
    <w:p w14:paraId="324C02FC" w14:textId="77777777" w:rsidR="00F26553" w:rsidRPr="00EC6DAB" w:rsidRDefault="00F26553" w:rsidP="0094264A">
      <w:pPr>
        <w:pStyle w:val="Body"/>
        <w:rPr>
          <w:rFonts w:ascii="Arial" w:hAnsi="Arial" w:cs="Arial"/>
        </w:rPr>
      </w:pPr>
      <w:proofErr w:type="spellStart"/>
      <w:r w:rsidRPr="00EC6DAB">
        <w:rPr>
          <w:rFonts w:ascii="Arial" w:hAnsi="Arial" w:cs="Arial"/>
        </w:rPr>
        <w:t>Salvador.M</w:t>
      </w:r>
      <w:proofErr w:type="spellEnd"/>
      <w:r w:rsidRPr="00EC6DAB">
        <w:rPr>
          <w:rFonts w:ascii="Arial" w:hAnsi="Arial" w:cs="Arial"/>
        </w:rPr>
        <w:t xml:space="preserve">., </w:t>
      </w:r>
      <w:proofErr w:type="spellStart"/>
      <w:r w:rsidRPr="00EC6DAB">
        <w:rPr>
          <w:rFonts w:ascii="Arial" w:hAnsi="Arial" w:cs="Arial"/>
        </w:rPr>
        <w:t>Bhujel.C.R</w:t>
      </w:r>
      <w:proofErr w:type="spellEnd"/>
      <w:r w:rsidRPr="00EC6DAB">
        <w:rPr>
          <w:rFonts w:ascii="Arial" w:hAnsi="Arial" w:cs="Arial"/>
        </w:rPr>
        <w:t xml:space="preserve">., </w:t>
      </w:r>
      <w:proofErr w:type="spellStart"/>
      <w:r w:rsidRPr="00EC6DAB">
        <w:rPr>
          <w:rFonts w:ascii="Arial" w:hAnsi="Arial" w:cs="Arial"/>
        </w:rPr>
        <w:t>Shrestha.K</w:t>
      </w:r>
      <w:proofErr w:type="spellEnd"/>
      <w:r w:rsidRPr="00EC6DAB">
        <w:rPr>
          <w:rFonts w:ascii="Arial" w:hAnsi="Arial" w:cs="Arial"/>
        </w:rPr>
        <w:t xml:space="preserve">. &amp; </w:t>
      </w:r>
      <w:proofErr w:type="spellStart"/>
      <w:r w:rsidRPr="00EC6DAB">
        <w:rPr>
          <w:rFonts w:ascii="Arial" w:hAnsi="Arial" w:cs="Arial"/>
        </w:rPr>
        <w:t>DoCarmo.F.D.A</w:t>
      </w:r>
      <w:proofErr w:type="spellEnd"/>
      <w:r w:rsidRPr="00EC6DAB">
        <w:rPr>
          <w:rFonts w:ascii="Arial" w:hAnsi="Arial" w:cs="Arial"/>
        </w:rPr>
        <w:t>. (2022). Fish production &amp; socio economic benefits of small scale aquaculture in Timor Leste after &amp; during project implantation. Journal of Applied Aquaculture 36(1);1-23</w:t>
      </w:r>
    </w:p>
    <w:p w14:paraId="291B5810" w14:textId="77777777" w:rsidR="00F26553" w:rsidRPr="00EC6DAB" w:rsidRDefault="00F26553" w:rsidP="0094264A">
      <w:pPr>
        <w:pStyle w:val="Body"/>
        <w:rPr>
          <w:rFonts w:ascii="Arial" w:hAnsi="Arial" w:cs="Arial"/>
        </w:rPr>
      </w:pPr>
      <w:proofErr w:type="spellStart"/>
      <w:r w:rsidRPr="00EC6DAB">
        <w:rPr>
          <w:rFonts w:ascii="Arial" w:hAnsi="Arial" w:cs="Arial"/>
        </w:rPr>
        <w:t>Sharmin</w:t>
      </w:r>
      <w:proofErr w:type="spellEnd"/>
      <w:r w:rsidRPr="00EC6DAB">
        <w:rPr>
          <w:rFonts w:ascii="Arial" w:hAnsi="Arial" w:cs="Arial"/>
        </w:rPr>
        <w:t xml:space="preserve"> A., Hossain M., Abdus. &amp; Mollick S.A. (2021). Farmers’ perception &amp; Attitudes Towards </w:t>
      </w:r>
      <w:proofErr w:type="spellStart"/>
      <w:r w:rsidRPr="00EC6DAB">
        <w:rPr>
          <w:rFonts w:ascii="Arial" w:hAnsi="Arial" w:cs="Arial"/>
        </w:rPr>
        <w:t>Aquasilviculture</w:t>
      </w:r>
      <w:proofErr w:type="spellEnd"/>
      <w:r w:rsidRPr="00EC6DAB">
        <w:rPr>
          <w:rFonts w:ascii="Arial" w:hAnsi="Arial" w:cs="Arial"/>
        </w:rPr>
        <w:t xml:space="preserve"> in the Periphery of the Sundarbans Forest of </w:t>
      </w:r>
      <w:proofErr w:type="spellStart"/>
      <w:r w:rsidRPr="00EC6DAB">
        <w:rPr>
          <w:rFonts w:ascii="Arial" w:hAnsi="Arial" w:cs="Arial"/>
        </w:rPr>
        <w:t>Bongladesh</w:t>
      </w:r>
      <w:proofErr w:type="spellEnd"/>
      <w:r w:rsidRPr="00EC6DAB">
        <w:rPr>
          <w:rFonts w:ascii="Arial" w:hAnsi="Arial" w:cs="Arial"/>
        </w:rPr>
        <w:t>. Small scale Forestry 20(4)</w:t>
      </w:r>
    </w:p>
    <w:p w14:paraId="190E217A" w14:textId="77777777" w:rsidR="00F26553" w:rsidRPr="00EC6DAB" w:rsidRDefault="00F26553" w:rsidP="0094264A">
      <w:pPr>
        <w:pStyle w:val="Body"/>
        <w:rPr>
          <w:rFonts w:ascii="Arial" w:hAnsi="Arial" w:cs="Arial"/>
        </w:rPr>
      </w:pPr>
      <w:proofErr w:type="spellStart"/>
      <w:r w:rsidRPr="00EC6DAB">
        <w:rPr>
          <w:rFonts w:ascii="Arial" w:hAnsi="Arial" w:cs="Arial"/>
        </w:rPr>
        <w:t>Shefat</w:t>
      </w:r>
      <w:proofErr w:type="spellEnd"/>
      <w:r w:rsidRPr="00EC6DAB">
        <w:rPr>
          <w:rFonts w:ascii="Arial" w:hAnsi="Arial" w:cs="Arial"/>
        </w:rPr>
        <w:t>, S. H. (2018). Nutritional fish disease &amp; public health. Poultry, fisheries &amp; wildlife sciences</w:t>
      </w:r>
    </w:p>
    <w:p w14:paraId="4E26F99F" w14:textId="77777777" w:rsidR="00F26553" w:rsidRPr="00EC6DAB" w:rsidRDefault="00F26553" w:rsidP="0094264A">
      <w:pPr>
        <w:pStyle w:val="Body"/>
        <w:rPr>
          <w:rFonts w:ascii="Arial" w:hAnsi="Arial" w:cs="Arial"/>
        </w:rPr>
      </w:pPr>
      <w:proofErr w:type="spellStart"/>
      <w:r w:rsidRPr="00EC6DAB">
        <w:rPr>
          <w:rFonts w:ascii="Arial" w:hAnsi="Arial" w:cs="Arial"/>
        </w:rPr>
        <w:t>Shitote</w:t>
      </w:r>
      <w:proofErr w:type="spellEnd"/>
      <w:r w:rsidRPr="00EC6DAB">
        <w:rPr>
          <w:rFonts w:ascii="Arial" w:hAnsi="Arial" w:cs="Arial"/>
        </w:rPr>
        <w:t xml:space="preserve"> Z., Wakhungu J. &amp; China S.S. (2013). Challenges Facing Fish Farming Development in Western Kenya. Greener Journal of Agricultural Sciences 3(5):305-311</w:t>
      </w:r>
    </w:p>
    <w:p w14:paraId="48431A5C" w14:textId="77777777" w:rsidR="00F26553" w:rsidRPr="00EC6DAB" w:rsidRDefault="00F26553" w:rsidP="0094264A">
      <w:pPr>
        <w:pStyle w:val="Body"/>
        <w:rPr>
          <w:rFonts w:ascii="Arial" w:hAnsi="Arial" w:cs="Arial"/>
        </w:rPr>
      </w:pPr>
      <w:proofErr w:type="spellStart"/>
      <w:r w:rsidRPr="00EC6DAB">
        <w:rPr>
          <w:rFonts w:ascii="Arial" w:hAnsi="Arial" w:cs="Arial"/>
        </w:rPr>
        <w:t>Shitote.Z</w:t>
      </w:r>
      <w:proofErr w:type="spellEnd"/>
      <w:r w:rsidRPr="00EC6DAB">
        <w:rPr>
          <w:rFonts w:ascii="Arial" w:hAnsi="Arial" w:cs="Arial"/>
        </w:rPr>
        <w:t xml:space="preserve">., </w:t>
      </w:r>
      <w:proofErr w:type="spellStart"/>
      <w:r w:rsidRPr="00EC6DAB">
        <w:rPr>
          <w:rFonts w:ascii="Arial" w:hAnsi="Arial" w:cs="Arial"/>
        </w:rPr>
        <w:t>wakhunga.J</w:t>
      </w:r>
      <w:proofErr w:type="spellEnd"/>
      <w:r w:rsidRPr="00EC6DAB">
        <w:rPr>
          <w:rFonts w:ascii="Arial" w:hAnsi="Arial" w:cs="Arial"/>
        </w:rPr>
        <w:t xml:space="preserve">. &amp; </w:t>
      </w:r>
      <w:proofErr w:type="spellStart"/>
      <w:r w:rsidRPr="00EC6DAB">
        <w:rPr>
          <w:rFonts w:ascii="Arial" w:hAnsi="Arial" w:cs="Arial"/>
        </w:rPr>
        <w:t>China.S.S</w:t>
      </w:r>
      <w:proofErr w:type="spellEnd"/>
      <w:r w:rsidRPr="00EC6DAB">
        <w:rPr>
          <w:rFonts w:ascii="Arial" w:hAnsi="Arial" w:cs="Arial"/>
        </w:rPr>
        <w:t>. (2013). Challenges Facing Fish Farming Development in Western Kenya. Greener Journal of Agriculture 3(5):305-311</w:t>
      </w:r>
    </w:p>
    <w:p w14:paraId="51570DD8" w14:textId="77777777" w:rsidR="00F26553" w:rsidRPr="00EC6DAB" w:rsidRDefault="00F26553" w:rsidP="0094264A">
      <w:pPr>
        <w:pStyle w:val="Body"/>
        <w:rPr>
          <w:rFonts w:ascii="Arial" w:hAnsi="Arial" w:cs="Arial"/>
        </w:rPr>
      </w:pPr>
      <w:r w:rsidRPr="00EC6DAB">
        <w:rPr>
          <w:rFonts w:ascii="Arial" w:hAnsi="Arial" w:cs="Arial"/>
        </w:rPr>
        <w:t xml:space="preserve">Shubham, R., </w:t>
      </w:r>
      <w:proofErr w:type="spellStart"/>
      <w:r w:rsidRPr="00EC6DAB">
        <w:rPr>
          <w:rFonts w:ascii="Arial" w:hAnsi="Arial" w:cs="Arial"/>
        </w:rPr>
        <w:t>Chahal</w:t>
      </w:r>
      <w:proofErr w:type="spellEnd"/>
      <w:r w:rsidRPr="00EC6DAB">
        <w:rPr>
          <w:rFonts w:ascii="Arial" w:hAnsi="Arial" w:cs="Arial"/>
        </w:rPr>
        <w:t xml:space="preserve">, K.P., </w:t>
      </w:r>
      <w:proofErr w:type="spellStart"/>
      <w:r w:rsidRPr="00EC6DAB">
        <w:rPr>
          <w:rFonts w:ascii="Arial" w:hAnsi="Arial" w:cs="Arial"/>
        </w:rPr>
        <w:t>Ghanghas</w:t>
      </w:r>
      <w:proofErr w:type="spellEnd"/>
      <w:r w:rsidRPr="00EC6DAB">
        <w:rPr>
          <w:rFonts w:ascii="Arial" w:hAnsi="Arial" w:cs="Arial"/>
        </w:rPr>
        <w:t xml:space="preserve">, S.B. &amp; </w:t>
      </w:r>
      <w:proofErr w:type="spellStart"/>
      <w:r w:rsidRPr="00EC6DAB">
        <w:rPr>
          <w:rFonts w:ascii="Arial" w:hAnsi="Arial" w:cs="Arial"/>
        </w:rPr>
        <w:t>Robila</w:t>
      </w:r>
      <w:proofErr w:type="spellEnd"/>
      <w:r w:rsidRPr="00EC6DAB">
        <w:rPr>
          <w:rFonts w:ascii="Arial" w:hAnsi="Arial" w:cs="Arial"/>
        </w:rPr>
        <w:t>, K.A. (2023). Constraints perceived by farmers in fish farming. International journal of environment &amp; climate change.</w:t>
      </w:r>
    </w:p>
    <w:p w14:paraId="13BAE9D1" w14:textId="77777777" w:rsidR="00F26553" w:rsidRPr="00EC6DAB" w:rsidRDefault="00F26553" w:rsidP="0094264A">
      <w:pPr>
        <w:pStyle w:val="Body"/>
        <w:rPr>
          <w:rFonts w:ascii="Arial" w:hAnsi="Arial" w:cs="Arial"/>
        </w:rPr>
      </w:pPr>
      <w:r w:rsidRPr="00EC6DAB">
        <w:rPr>
          <w:rFonts w:ascii="Arial" w:hAnsi="Arial" w:cs="Arial"/>
        </w:rPr>
        <w:t xml:space="preserve">Siddique, M.A.B., </w:t>
      </w:r>
      <w:proofErr w:type="spellStart"/>
      <w:r w:rsidRPr="00EC6DAB">
        <w:rPr>
          <w:rFonts w:ascii="Arial" w:hAnsi="Arial" w:cs="Arial"/>
        </w:rPr>
        <w:t>Mahalder</w:t>
      </w:r>
      <w:proofErr w:type="spellEnd"/>
      <w:r w:rsidRPr="00EC6DAB">
        <w:rPr>
          <w:rFonts w:ascii="Arial" w:hAnsi="Arial" w:cs="Arial"/>
        </w:rPr>
        <w:t xml:space="preserve">, B., Haque, M.M. &amp; Ahammad, A.S. (2025). Impact of climatic &amp; water quality parameters on Tilapia (Oreochromis niloticus) broodfish growth: Integrating ARIMA &amp; ARIMAX for precise modeling &amp; forecasting. </w:t>
      </w:r>
      <w:proofErr w:type="spellStart"/>
      <w:r w:rsidRPr="00EC6DAB">
        <w:rPr>
          <w:rFonts w:ascii="Arial" w:hAnsi="Arial" w:cs="Arial"/>
        </w:rPr>
        <w:t>PloS</w:t>
      </w:r>
      <w:proofErr w:type="spellEnd"/>
      <w:r w:rsidRPr="00EC6DAB">
        <w:rPr>
          <w:rFonts w:ascii="Arial" w:hAnsi="Arial" w:cs="Arial"/>
        </w:rPr>
        <w:t xml:space="preserve"> one, 20(3), </w:t>
      </w:r>
      <w:proofErr w:type="spellStart"/>
      <w:r w:rsidRPr="00EC6DAB">
        <w:rPr>
          <w:rFonts w:ascii="Arial" w:hAnsi="Arial" w:cs="Arial"/>
        </w:rPr>
        <w:t>p.e</w:t>
      </w:r>
      <w:proofErr w:type="spellEnd"/>
      <w:r w:rsidRPr="00EC6DAB">
        <w:rPr>
          <w:rFonts w:ascii="Arial" w:hAnsi="Arial" w:cs="Arial"/>
        </w:rPr>
        <w:t xml:space="preserve"> 0313846.</w:t>
      </w:r>
    </w:p>
    <w:p w14:paraId="04A8C24F" w14:textId="77777777" w:rsidR="00F26553" w:rsidRPr="00EC6DAB" w:rsidRDefault="00F26553" w:rsidP="0094264A">
      <w:pPr>
        <w:pStyle w:val="Body"/>
        <w:rPr>
          <w:rFonts w:ascii="Arial" w:hAnsi="Arial" w:cs="Arial"/>
        </w:rPr>
      </w:pPr>
      <w:r w:rsidRPr="00EC6DAB">
        <w:rPr>
          <w:rFonts w:ascii="Arial" w:hAnsi="Arial" w:cs="Arial"/>
        </w:rPr>
        <w:t xml:space="preserve">Song, Y., Li, M., Fang, Y., Liu, X., Yao, H., Fan, C., Tan, Z., Liu, Y. &amp; Chen, J., 2023. Effect of cage culture on sedimentary heavy metal &amp; water nutrient pollution: Case study in </w:t>
      </w:r>
      <w:proofErr w:type="spellStart"/>
      <w:r w:rsidRPr="00EC6DAB">
        <w:rPr>
          <w:rFonts w:ascii="Arial" w:hAnsi="Arial" w:cs="Arial"/>
        </w:rPr>
        <w:t>Sansha</w:t>
      </w:r>
      <w:proofErr w:type="spellEnd"/>
      <w:r w:rsidRPr="00EC6DAB">
        <w:rPr>
          <w:rFonts w:ascii="Arial" w:hAnsi="Arial" w:cs="Arial"/>
        </w:rPr>
        <w:t xml:space="preserve"> Bay, China. Science of The Total Environment, 899, p.165635.</w:t>
      </w:r>
    </w:p>
    <w:p w14:paraId="5932F9D5" w14:textId="77777777" w:rsidR="00F26553" w:rsidRPr="00EC6DAB" w:rsidRDefault="00F26553" w:rsidP="0094264A">
      <w:pPr>
        <w:pStyle w:val="Body"/>
        <w:rPr>
          <w:rFonts w:ascii="Arial" w:hAnsi="Arial" w:cs="Arial"/>
        </w:rPr>
      </w:pPr>
      <w:proofErr w:type="spellStart"/>
      <w:r w:rsidRPr="00EC6DAB">
        <w:rPr>
          <w:rFonts w:ascii="Arial" w:hAnsi="Arial" w:cs="Arial"/>
        </w:rPr>
        <w:t>Ssekyanzi</w:t>
      </w:r>
      <w:proofErr w:type="spellEnd"/>
      <w:r w:rsidRPr="00EC6DAB">
        <w:rPr>
          <w:rFonts w:ascii="Arial" w:hAnsi="Arial" w:cs="Arial"/>
        </w:rPr>
        <w:t xml:space="preserve"> A., </w:t>
      </w:r>
      <w:proofErr w:type="spellStart"/>
      <w:r w:rsidRPr="00EC6DAB">
        <w:rPr>
          <w:rFonts w:ascii="Arial" w:hAnsi="Arial" w:cs="Arial"/>
        </w:rPr>
        <w:t>Nevejan</w:t>
      </w:r>
      <w:proofErr w:type="spellEnd"/>
      <w:r w:rsidRPr="00EC6DAB">
        <w:rPr>
          <w:rFonts w:ascii="Arial" w:hAnsi="Arial" w:cs="Arial"/>
        </w:rPr>
        <w:t xml:space="preserve"> N., </w:t>
      </w:r>
      <w:proofErr w:type="spellStart"/>
      <w:r w:rsidRPr="00EC6DAB">
        <w:rPr>
          <w:rFonts w:ascii="Arial" w:hAnsi="Arial" w:cs="Arial"/>
        </w:rPr>
        <w:t>Kabbiri</w:t>
      </w:r>
      <w:proofErr w:type="spellEnd"/>
      <w:r w:rsidRPr="00EC6DAB">
        <w:rPr>
          <w:rFonts w:ascii="Arial" w:hAnsi="Arial" w:cs="Arial"/>
        </w:rPr>
        <w:t xml:space="preserve">., </w:t>
      </w:r>
      <w:proofErr w:type="spellStart"/>
      <w:r w:rsidRPr="00EC6DAB">
        <w:rPr>
          <w:rFonts w:ascii="Arial" w:hAnsi="Arial" w:cs="Arial"/>
        </w:rPr>
        <w:t>Wesana</w:t>
      </w:r>
      <w:proofErr w:type="spellEnd"/>
      <w:r w:rsidRPr="00EC6DAB">
        <w:rPr>
          <w:rFonts w:ascii="Arial" w:hAnsi="Arial" w:cs="Arial"/>
        </w:rPr>
        <w:t xml:space="preserve"> J. &amp; </w:t>
      </w:r>
      <w:proofErr w:type="spellStart"/>
      <w:r w:rsidRPr="00EC6DAB">
        <w:rPr>
          <w:rFonts w:ascii="Arial" w:hAnsi="Arial" w:cs="Arial"/>
        </w:rPr>
        <w:t>Stappen</w:t>
      </w:r>
      <w:proofErr w:type="spellEnd"/>
      <w:r w:rsidRPr="00EC6DAB">
        <w:rPr>
          <w:rFonts w:ascii="Arial" w:hAnsi="Arial" w:cs="Arial"/>
        </w:rPr>
        <w:t xml:space="preserve"> V.G. (2022). Knowledge, Attitudes, &amp; Practices of Fish Farmers </w:t>
      </w:r>
    </w:p>
    <w:p w14:paraId="13A755DF" w14:textId="77777777" w:rsidR="00F26553" w:rsidRPr="00EC6DAB" w:rsidRDefault="00F26553" w:rsidP="0094264A">
      <w:pPr>
        <w:pStyle w:val="Body"/>
        <w:rPr>
          <w:rFonts w:ascii="Arial" w:hAnsi="Arial" w:cs="Arial"/>
        </w:rPr>
      </w:pPr>
      <w:r w:rsidRPr="00EC6DAB">
        <w:rPr>
          <w:rFonts w:ascii="Arial" w:hAnsi="Arial" w:cs="Arial"/>
        </w:rPr>
        <w:t xml:space="preserve">Swetha, M., </w:t>
      </w:r>
      <w:proofErr w:type="spellStart"/>
      <w:r w:rsidRPr="00EC6DAB">
        <w:rPr>
          <w:rFonts w:ascii="Arial" w:hAnsi="Arial" w:cs="Arial"/>
        </w:rPr>
        <w:t>Maloth</w:t>
      </w:r>
      <w:proofErr w:type="spellEnd"/>
      <w:r w:rsidRPr="00EC6DAB">
        <w:rPr>
          <w:rFonts w:ascii="Arial" w:hAnsi="Arial" w:cs="Arial"/>
        </w:rPr>
        <w:t xml:space="preserve">, M., </w:t>
      </w:r>
      <w:proofErr w:type="spellStart"/>
      <w:r w:rsidRPr="00EC6DAB">
        <w:rPr>
          <w:rFonts w:ascii="Arial" w:hAnsi="Arial" w:cs="Arial"/>
        </w:rPr>
        <w:t>Naaiik</w:t>
      </w:r>
      <w:proofErr w:type="spellEnd"/>
      <w:r w:rsidRPr="00EC6DAB">
        <w:rPr>
          <w:rFonts w:ascii="Arial" w:hAnsi="Arial" w:cs="Arial"/>
        </w:rPr>
        <w:t xml:space="preserve">, R.V.T.B., </w:t>
      </w:r>
      <w:proofErr w:type="spellStart"/>
      <w:r w:rsidRPr="00EC6DAB">
        <w:rPr>
          <w:rFonts w:ascii="Arial" w:hAnsi="Arial" w:cs="Arial"/>
        </w:rPr>
        <w:t>Rajkumar</w:t>
      </w:r>
      <w:proofErr w:type="spellEnd"/>
      <w:r w:rsidRPr="00EC6DAB">
        <w:rPr>
          <w:rFonts w:ascii="Arial" w:hAnsi="Arial" w:cs="Arial"/>
        </w:rPr>
        <w:t xml:space="preserve">, B., Kumar, P.V., </w:t>
      </w:r>
      <w:proofErr w:type="spellStart"/>
      <w:r w:rsidRPr="00EC6DAB">
        <w:rPr>
          <w:rFonts w:ascii="Arial" w:hAnsi="Arial" w:cs="Arial"/>
        </w:rPr>
        <w:t>Bhavyamanjari</w:t>
      </w:r>
      <w:proofErr w:type="spellEnd"/>
      <w:r w:rsidRPr="00EC6DAB">
        <w:rPr>
          <w:rFonts w:ascii="Arial" w:hAnsi="Arial" w:cs="Arial"/>
        </w:rPr>
        <w:t xml:space="preserve">, M. &amp; Suresh, M. (2020). Impact of training </w:t>
      </w:r>
      <w:proofErr w:type="spellStart"/>
      <w:r w:rsidRPr="00EC6DAB">
        <w:rPr>
          <w:rFonts w:ascii="Arial" w:hAnsi="Arial" w:cs="Arial"/>
        </w:rPr>
        <w:t>programme</w:t>
      </w:r>
      <w:proofErr w:type="spellEnd"/>
      <w:r w:rsidRPr="00EC6DAB">
        <w:rPr>
          <w:rFonts w:ascii="Arial" w:hAnsi="Arial" w:cs="Arial"/>
        </w:rPr>
        <w:t xml:space="preserve"> on knowledge level of fish farmers on composite fish culture. Current Journal of Applied Science &amp; Technology, 39(41), pp.1-10.</w:t>
      </w:r>
    </w:p>
    <w:p w14:paraId="1595F84C" w14:textId="77777777" w:rsidR="00F26553" w:rsidRDefault="00F26553" w:rsidP="0094264A">
      <w:pPr>
        <w:pStyle w:val="Body"/>
        <w:rPr>
          <w:rFonts w:ascii="Arial" w:hAnsi="Arial" w:cs="Arial"/>
        </w:rPr>
      </w:pPr>
      <w:proofErr w:type="spellStart"/>
      <w:r>
        <w:rPr>
          <w:rFonts w:ascii="Arial" w:hAnsi="Arial" w:cs="Arial"/>
        </w:rPr>
        <w:t>Tacon</w:t>
      </w:r>
      <w:proofErr w:type="spellEnd"/>
      <w:r>
        <w:rPr>
          <w:rFonts w:ascii="Arial" w:hAnsi="Arial" w:cs="Arial"/>
        </w:rPr>
        <w:t>, A.G.J., and</w:t>
      </w:r>
      <w:r w:rsidRPr="00ED0A91">
        <w:rPr>
          <w:rFonts w:ascii="Arial" w:hAnsi="Arial" w:cs="Arial"/>
        </w:rPr>
        <w:t xml:space="preserve"> </w:t>
      </w:r>
      <w:proofErr w:type="spellStart"/>
      <w:r w:rsidRPr="00ED0A91">
        <w:rPr>
          <w:rFonts w:ascii="Arial" w:hAnsi="Arial" w:cs="Arial"/>
        </w:rPr>
        <w:t>Metian</w:t>
      </w:r>
      <w:proofErr w:type="spellEnd"/>
      <w:r w:rsidRPr="00ED0A91">
        <w:rPr>
          <w:rFonts w:ascii="Arial" w:hAnsi="Arial" w:cs="Arial"/>
        </w:rPr>
        <w:t>, M. (2013). Fish matters: Importance of aquatic foods in human nutrition and global food supply. Reviews in Fisheries Science, 21(1), 22–38.</w:t>
      </w:r>
    </w:p>
    <w:p w14:paraId="35633C80" w14:textId="77777777" w:rsidR="00F26553" w:rsidRPr="00EC6DAB" w:rsidRDefault="00F26553" w:rsidP="0094264A">
      <w:pPr>
        <w:pStyle w:val="Body"/>
        <w:rPr>
          <w:rFonts w:ascii="Arial" w:hAnsi="Arial" w:cs="Arial"/>
        </w:rPr>
      </w:pPr>
      <w:proofErr w:type="spellStart"/>
      <w:r w:rsidRPr="00EC6DAB">
        <w:rPr>
          <w:rFonts w:ascii="Arial" w:hAnsi="Arial" w:cs="Arial"/>
        </w:rPr>
        <w:t>Tamiris</w:t>
      </w:r>
      <w:proofErr w:type="spellEnd"/>
      <w:r w:rsidRPr="00EC6DAB">
        <w:rPr>
          <w:rFonts w:ascii="Arial" w:hAnsi="Arial" w:cs="Arial"/>
        </w:rPr>
        <w:t xml:space="preserve">. R.S., </w:t>
      </w:r>
      <w:proofErr w:type="spellStart"/>
      <w:r w:rsidRPr="00EC6DAB">
        <w:rPr>
          <w:rFonts w:ascii="Arial" w:hAnsi="Arial" w:cs="Arial"/>
        </w:rPr>
        <w:t>Sippert</w:t>
      </w:r>
      <w:proofErr w:type="spellEnd"/>
      <w:r w:rsidRPr="00EC6DAB">
        <w:rPr>
          <w:rFonts w:ascii="Arial" w:hAnsi="Arial" w:cs="Arial"/>
        </w:rPr>
        <w:t xml:space="preserve">. R.L. &amp; </w:t>
      </w:r>
      <w:proofErr w:type="spellStart"/>
      <w:r w:rsidRPr="00EC6DAB">
        <w:rPr>
          <w:rFonts w:ascii="Arial" w:hAnsi="Arial" w:cs="Arial"/>
        </w:rPr>
        <w:t>Seben</w:t>
      </w:r>
      <w:proofErr w:type="spellEnd"/>
      <w:r w:rsidRPr="00EC6DAB">
        <w:rPr>
          <w:rFonts w:ascii="Arial" w:hAnsi="Arial" w:cs="Arial"/>
        </w:rPr>
        <w:t xml:space="preserve">. D. (2023). Intensive </w:t>
      </w:r>
      <w:proofErr w:type="spellStart"/>
      <w:r w:rsidRPr="00EC6DAB">
        <w:rPr>
          <w:rFonts w:ascii="Arial" w:hAnsi="Arial" w:cs="Arial"/>
        </w:rPr>
        <w:t>fis</w:t>
      </w:r>
      <w:proofErr w:type="spellEnd"/>
      <w:r w:rsidRPr="00EC6DAB">
        <w:rPr>
          <w:rFonts w:ascii="Arial" w:hAnsi="Arial" w:cs="Arial"/>
        </w:rPr>
        <w:t xml:space="preserve"> farming in water quality &amp; relationship with zooplankton community. </w:t>
      </w:r>
      <w:proofErr w:type="spellStart"/>
      <w:r w:rsidRPr="00EC6DAB">
        <w:rPr>
          <w:rFonts w:ascii="Arial" w:hAnsi="Arial" w:cs="Arial"/>
        </w:rPr>
        <w:t>Acta</w:t>
      </w:r>
      <w:proofErr w:type="spellEnd"/>
      <w:r w:rsidRPr="00EC6DAB">
        <w:rPr>
          <w:rFonts w:ascii="Arial" w:hAnsi="Arial" w:cs="Arial"/>
        </w:rPr>
        <w:t xml:space="preserve"> </w:t>
      </w:r>
      <w:proofErr w:type="spellStart"/>
      <w:r w:rsidRPr="00EC6DAB">
        <w:rPr>
          <w:rFonts w:ascii="Arial" w:hAnsi="Arial" w:cs="Arial"/>
        </w:rPr>
        <w:t>Limnologica</w:t>
      </w:r>
      <w:proofErr w:type="spellEnd"/>
      <w:r w:rsidRPr="00EC6DAB">
        <w:rPr>
          <w:rFonts w:ascii="Arial" w:hAnsi="Arial" w:cs="Arial"/>
        </w:rPr>
        <w:t xml:space="preserve"> </w:t>
      </w:r>
      <w:proofErr w:type="spellStart"/>
      <w:r w:rsidRPr="00EC6DAB">
        <w:rPr>
          <w:rFonts w:ascii="Arial" w:hAnsi="Arial" w:cs="Arial"/>
        </w:rPr>
        <w:t>Brasiliensia</w:t>
      </w:r>
      <w:proofErr w:type="spellEnd"/>
      <w:r w:rsidRPr="00EC6DAB">
        <w:rPr>
          <w:rFonts w:ascii="Arial" w:hAnsi="Arial" w:cs="Arial"/>
        </w:rPr>
        <w:t xml:space="preserve"> 35(28)</w:t>
      </w:r>
    </w:p>
    <w:p w14:paraId="3B14B984" w14:textId="77777777" w:rsidR="00F26553" w:rsidRPr="00EC6DAB" w:rsidRDefault="00F26553" w:rsidP="0094264A">
      <w:pPr>
        <w:pStyle w:val="Body"/>
        <w:rPr>
          <w:rFonts w:ascii="Arial" w:hAnsi="Arial" w:cs="Arial"/>
        </w:rPr>
      </w:pPr>
      <w:proofErr w:type="spellStart"/>
      <w:proofErr w:type="gramStart"/>
      <w:r w:rsidRPr="00EC6DAB">
        <w:rPr>
          <w:rFonts w:ascii="Arial" w:hAnsi="Arial" w:cs="Arial"/>
        </w:rPr>
        <w:t>Verma.K.D</w:t>
      </w:r>
      <w:proofErr w:type="spellEnd"/>
      <w:r w:rsidRPr="00EC6DAB">
        <w:rPr>
          <w:rFonts w:ascii="Arial" w:hAnsi="Arial" w:cs="Arial"/>
        </w:rPr>
        <w:t>.,</w:t>
      </w:r>
      <w:proofErr w:type="gramEnd"/>
      <w:r w:rsidRPr="00EC6DAB">
        <w:rPr>
          <w:rFonts w:ascii="Arial" w:hAnsi="Arial" w:cs="Arial"/>
        </w:rPr>
        <w:t xml:space="preserve"> </w:t>
      </w:r>
      <w:proofErr w:type="spellStart"/>
      <w:r w:rsidRPr="00EC6DAB">
        <w:rPr>
          <w:rFonts w:ascii="Arial" w:hAnsi="Arial" w:cs="Arial"/>
        </w:rPr>
        <w:t>Singh.S</w:t>
      </w:r>
      <w:proofErr w:type="spellEnd"/>
      <w:r w:rsidRPr="00EC6DAB">
        <w:rPr>
          <w:rFonts w:ascii="Arial" w:hAnsi="Arial" w:cs="Arial"/>
        </w:rPr>
        <w:t xml:space="preserve">.,  </w:t>
      </w:r>
      <w:proofErr w:type="spellStart"/>
      <w:r w:rsidRPr="00EC6DAB">
        <w:rPr>
          <w:rFonts w:ascii="Arial" w:hAnsi="Arial" w:cs="Arial"/>
        </w:rPr>
        <w:t>Maurya.K.N</w:t>
      </w:r>
      <w:proofErr w:type="spellEnd"/>
      <w:r w:rsidRPr="00EC6DAB">
        <w:rPr>
          <w:rFonts w:ascii="Arial" w:hAnsi="Arial" w:cs="Arial"/>
        </w:rPr>
        <w:t xml:space="preserve">. &amp; </w:t>
      </w:r>
      <w:proofErr w:type="spellStart"/>
      <w:r w:rsidRPr="00EC6DAB">
        <w:rPr>
          <w:rFonts w:ascii="Arial" w:hAnsi="Arial" w:cs="Arial"/>
        </w:rPr>
        <w:t>Kumar.P</w:t>
      </w:r>
      <w:proofErr w:type="spellEnd"/>
      <w:r w:rsidRPr="00EC6DAB">
        <w:rPr>
          <w:rFonts w:ascii="Arial" w:hAnsi="Arial" w:cs="Arial"/>
        </w:rPr>
        <w:t>. (2022). Important Water Quality Parameters in Aquaculture: An Overview. Agriculture &amp; Environment 3:24-29</w:t>
      </w:r>
    </w:p>
    <w:p w14:paraId="251DCD94" w14:textId="77777777" w:rsidR="00F26553" w:rsidRPr="00EC6DAB" w:rsidRDefault="00F26553" w:rsidP="0094264A">
      <w:pPr>
        <w:pStyle w:val="Body"/>
        <w:rPr>
          <w:rFonts w:ascii="Arial" w:hAnsi="Arial" w:cs="Arial"/>
        </w:rPr>
      </w:pPr>
      <w:proofErr w:type="spellStart"/>
      <w:r w:rsidRPr="00EC6DAB">
        <w:rPr>
          <w:rFonts w:ascii="Arial" w:hAnsi="Arial" w:cs="Arial"/>
        </w:rPr>
        <w:t>Vorley</w:t>
      </w:r>
      <w:proofErr w:type="spellEnd"/>
      <w:r w:rsidRPr="00EC6DAB">
        <w:rPr>
          <w:rFonts w:ascii="Arial" w:hAnsi="Arial" w:cs="Arial"/>
        </w:rPr>
        <w:t>, B., Lundy, m. &amp; MacGregor, J. (2020). Business models that are inclusive of small farmers. Argo industries for development, 29-36.</w:t>
      </w:r>
    </w:p>
    <w:p w14:paraId="03646B54" w14:textId="77777777" w:rsidR="00F26553" w:rsidRPr="00EC6DAB" w:rsidRDefault="00F26553" w:rsidP="0094264A">
      <w:pPr>
        <w:pStyle w:val="Body"/>
        <w:rPr>
          <w:rFonts w:ascii="Arial" w:hAnsi="Arial" w:cs="Arial"/>
        </w:rPr>
      </w:pPr>
      <w:proofErr w:type="spellStart"/>
      <w:r w:rsidRPr="00EC6DAB">
        <w:rPr>
          <w:rFonts w:ascii="Arial" w:hAnsi="Arial" w:cs="Arial"/>
        </w:rPr>
        <w:lastRenderedPageBreak/>
        <w:t>Yeasmin.M.S</w:t>
      </w:r>
      <w:proofErr w:type="spellEnd"/>
      <w:r w:rsidRPr="00EC6DAB">
        <w:rPr>
          <w:rFonts w:ascii="Arial" w:hAnsi="Arial" w:cs="Arial"/>
        </w:rPr>
        <w:t>.</w:t>
      </w:r>
      <w:proofErr w:type="gramStart"/>
      <w:r w:rsidRPr="00EC6DAB">
        <w:rPr>
          <w:rFonts w:ascii="Arial" w:hAnsi="Arial" w:cs="Arial"/>
        </w:rPr>
        <w:t xml:space="preserve">,  </w:t>
      </w:r>
      <w:proofErr w:type="spellStart"/>
      <w:r w:rsidRPr="00EC6DAB">
        <w:rPr>
          <w:rFonts w:ascii="Arial" w:hAnsi="Arial" w:cs="Arial"/>
        </w:rPr>
        <w:t>Mohammad.H</w:t>
      </w:r>
      <w:proofErr w:type="spellEnd"/>
      <w:proofErr w:type="gramEnd"/>
      <w:r w:rsidRPr="00EC6DAB">
        <w:rPr>
          <w:rFonts w:ascii="Arial" w:hAnsi="Arial" w:cs="Arial"/>
        </w:rPr>
        <w:t xml:space="preserve">. &amp; </w:t>
      </w:r>
      <w:proofErr w:type="spellStart"/>
      <w:r w:rsidRPr="00EC6DAB">
        <w:rPr>
          <w:rFonts w:ascii="Arial" w:hAnsi="Arial" w:cs="Arial"/>
        </w:rPr>
        <w:t>Rahman.Z.M</w:t>
      </w:r>
      <w:proofErr w:type="spellEnd"/>
      <w:r w:rsidRPr="00EC6DAB">
        <w:rPr>
          <w:rFonts w:ascii="Arial" w:hAnsi="Arial" w:cs="Arial"/>
        </w:rPr>
        <w:t xml:space="preserve">. (2014). Training Needs of the Fish Farmers on </w:t>
      </w:r>
      <w:proofErr w:type="spellStart"/>
      <w:r w:rsidRPr="00EC6DAB">
        <w:rPr>
          <w:rFonts w:ascii="Arial" w:hAnsi="Arial" w:cs="Arial"/>
        </w:rPr>
        <w:t>Intergrated</w:t>
      </w:r>
      <w:proofErr w:type="spellEnd"/>
      <w:r w:rsidRPr="00EC6DAB">
        <w:rPr>
          <w:rFonts w:ascii="Arial" w:hAnsi="Arial" w:cs="Arial"/>
        </w:rPr>
        <w:t xml:space="preserve"> Fish Farming. Progressive Agriculture 24(1-2)</w:t>
      </w:r>
    </w:p>
    <w:p w14:paraId="3E7630B6" w14:textId="77777777" w:rsidR="00F26553" w:rsidRDefault="00F26553" w:rsidP="0094264A">
      <w:pPr>
        <w:pStyle w:val="Body"/>
        <w:spacing w:after="0"/>
        <w:rPr>
          <w:rFonts w:ascii="Arial" w:hAnsi="Arial" w:cs="Arial"/>
        </w:rPr>
      </w:pPr>
      <w:r w:rsidRPr="00EC6DAB">
        <w:rPr>
          <w:rFonts w:ascii="Arial" w:hAnsi="Arial" w:cs="Arial"/>
        </w:rPr>
        <w:t>Yue, K. &amp; Shen, Y. (2022). An overview of disruptive technologies for aquaculture. Aquaculture &amp; Fisheries, 7(2), pp.111-120</w:t>
      </w:r>
    </w:p>
    <w:p w14:paraId="78ED9BC1" w14:textId="77777777" w:rsidR="004D4277" w:rsidRPr="00FB3A86" w:rsidRDefault="004D4277" w:rsidP="0094264A">
      <w:pPr>
        <w:pStyle w:val="Appendix"/>
        <w:spacing w:after="0"/>
        <w:jc w:val="both"/>
        <w:rPr>
          <w:rFonts w:ascii="Arial" w:hAnsi="Arial" w:cs="Arial"/>
          <w:b w:val="0"/>
        </w:rPr>
        <w:sectPr w:rsidR="004D4277" w:rsidRPr="00FB3A86" w:rsidSect="003052D6">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4E7D230A" w14:textId="77777777" w:rsidR="00B01FCD" w:rsidRPr="00FB3A86" w:rsidRDefault="00B01FCD" w:rsidP="0094264A">
      <w:pPr>
        <w:pStyle w:val="Appendix"/>
        <w:spacing w:after="0"/>
        <w:jc w:val="both"/>
        <w:rPr>
          <w:rFonts w:ascii="Arial" w:hAnsi="Arial" w:cs="Arial"/>
          <w:b w:val="0"/>
        </w:rPr>
      </w:pPr>
    </w:p>
    <w:sectPr w:rsidR="00B01FCD" w:rsidRPr="00FB3A86" w:rsidSect="003052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F2AF" w14:textId="77777777" w:rsidR="00876680" w:rsidRDefault="00876680" w:rsidP="00C37E61">
      <w:r>
        <w:separator/>
      </w:r>
    </w:p>
  </w:endnote>
  <w:endnote w:type="continuationSeparator" w:id="0">
    <w:p w14:paraId="405DAFFE" w14:textId="77777777" w:rsidR="00876680" w:rsidRDefault="008766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32E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01693" w14:textId="77777777" w:rsidR="00876680" w:rsidRDefault="00876680" w:rsidP="00C37E61">
      <w:r>
        <w:separator/>
      </w:r>
    </w:p>
  </w:footnote>
  <w:footnote w:type="continuationSeparator" w:id="0">
    <w:p w14:paraId="21760115" w14:textId="77777777" w:rsidR="00876680" w:rsidRDefault="008766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7471" w14:textId="509DD054" w:rsidR="003052D6" w:rsidRDefault="00876680">
    <w:pPr>
      <w:pStyle w:val="Header"/>
    </w:pPr>
    <w:r>
      <w:rPr>
        <w:noProof/>
      </w:rPr>
      <w:pict w14:anchorId="6D54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5A3" w14:textId="5CAFDEB5" w:rsidR="003052D6" w:rsidRDefault="00876680">
    <w:pPr>
      <w:pStyle w:val="Header"/>
    </w:pPr>
    <w:r>
      <w:rPr>
        <w:noProof/>
      </w:rPr>
      <w:pict w14:anchorId="588A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B046" w14:textId="3786783D" w:rsidR="00296529" w:rsidRPr="00296529" w:rsidRDefault="00876680" w:rsidP="00296529">
    <w:pPr>
      <w:ind w:left="2160"/>
      <w:jc w:val="center"/>
      <w:rPr>
        <w:rFonts w:ascii="Times New Roman" w:eastAsia="Calibri" w:hAnsi="Times New Roman"/>
        <w:i/>
        <w:sz w:val="18"/>
        <w:szCs w:val="22"/>
      </w:rPr>
    </w:pPr>
    <w:r>
      <w:rPr>
        <w:noProof/>
      </w:rPr>
      <w:pict w14:anchorId="486A7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2B70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F8C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0330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BC8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77C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9303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CA692" w14:textId="072AC427" w:rsidR="003052D6" w:rsidRDefault="00876680">
    <w:pPr>
      <w:pStyle w:val="Header"/>
    </w:pPr>
    <w:r>
      <w:rPr>
        <w:noProof/>
      </w:rPr>
      <w:pict w14:anchorId="4728E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362C" w14:textId="43C9D618" w:rsidR="003052D6" w:rsidRDefault="00876680">
    <w:pPr>
      <w:pStyle w:val="Header"/>
    </w:pPr>
    <w:r>
      <w:rPr>
        <w:noProof/>
      </w:rPr>
      <w:pict w14:anchorId="6EBC2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844C" w14:textId="196A96FF" w:rsidR="003052D6" w:rsidRDefault="00876680">
    <w:pPr>
      <w:pStyle w:val="Header"/>
    </w:pPr>
    <w:r>
      <w:rPr>
        <w:noProof/>
      </w:rPr>
      <w:pict w14:anchorId="72B80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184"/>
    <w:rsid w:val="00017B44"/>
    <w:rsid w:val="00030174"/>
    <w:rsid w:val="0004579C"/>
    <w:rsid w:val="00047BD0"/>
    <w:rsid w:val="0005539D"/>
    <w:rsid w:val="00060D74"/>
    <w:rsid w:val="00075EFE"/>
    <w:rsid w:val="00095DCE"/>
    <w:rsid w:val="000A47FA"/>
    <w:rsid w:val="000A5953"/>
    <w:rsid w:val="000A65D3"/>
    <w:rsid w:val="000B1E33"/>
    <w:rsid w:val="000D689F"/>
    <w:rsid w:val="000E7B7B"/>
    <w:rsid w:val="000E7D62"/>
    <w:rsid w:val="000F25FF"/>
    <w:rsid w:val="00103357"/>
    <w:rsid w:val="00111986"/>
    <w:rsid w:val="00123C9F"/>
    <w:rsid w:val="00126190"/>
    <w:rsid w:val="00130F17"/>
    <w:rsid w:val="001320BF"/>
    <w:rsid w:val="00161FB3"/>
    <w:rsid w:val="00163BC4"/>
    <w:rsid w:val="001768D1"/>
    <w:rsid w:val="00191062"/>
    <w:rsid w:val="00192B72"/>
    <w:rsid w:val="001A29D8"/>
    <w:rsid w:val="001A5CAA"/>
    <w:rsid w:val="001B0427"/>
    <w:rsid w:val="001D3A51"/>
    <w:rsid w:val="001E10D2"/>
    <w:rsid w:val="001E25B4"/>
    <w:rsid w:val="001E44FE"/>
    <w:rsid w:val="001F3BD5"/>
    <w:rsid w:val="00200595"/>
    <w:rsid w:val="00204835"/>
    <w:rsid w:val="00231920"/>
    <w:rsid w:val="0023195C"/>
    <w:rsid w:val="0024282C"/>
    <w:rsid w:val="002460DC"/>
    <w:rsid w:val="00250985"/>
    <w:rsid w:val="002533F0"/>
    <w:rsid w:val="002556F6"/>
    <w:rsid w:val="00283105"/>
    <w:rsid w:val="00284C4C"/>
    <w:rsid w:val="00287E68"/>
    <w:rsid w:val="00293432"/>
    <w:rsid w:val="00296529"/>
    <w:rsid w:val="002B27FB"/>
    <w:rsid w:val="002B685A"/>
    <w:rsid w:val="002C57D2"/>
    <w:rsid w:val="002D610A"/>
    <w:rsid w:val="002E0D56"/>
    <w:rsid w:val="003052D6"/>
    <w:rsid w:val="00312475"/>
    <w:rsid w:val="00315186"/>
    <w:rsid w:val="0033343E"/>
    <w:rsid w:val="00347FAD"/>
    <w:rsid w:val="003512C2"/>
    <w:rsid w:val="00371FB6"/>
    <w:rsid w:val="00375C69"/>
    <w:rsid w:val="003763C1"/>
    <w:rsid w:val="00376BBE"/>
    <w:rsid w:val="0039224F"/>
    <w:rsid w:val="003A43A4"/>
    <w:rsid w:val="003A7E18"/>
    <w:rsid w:val="003C2672"/>
    <w:rsid w:val="003C4C86"/>
    <w:rsid w:val="003C6258"/>
    <w:rsid w:val="003D496C"/>
    <w:rsid w:val="003E2904"/>
    <w:rsid w:val="00401927"/>
    <w:rsid w:val="0041027F"/>
    <w:rsid w:val="00412475"/>
    <w:rsid w:val="00423789"/>
    <w:rsid w:val="00426191"/>
    <w:rsid w:val="00434C78"/>
    <w:rsid w:val="004405E5"/>
    <w:rsid w:val="00440F43"/>
    <w:rsid w:val="00441B6F"/>
    <w:rsid w:val="00446221"/>
    <w:rsid w:val="00450E62"/>
    <w:rsid w:val="004539DB"/>
    <w:rsid w:val="00465DD2"/>
    <w:rsid w:val="00471A80"/>
    <w:rsid w:val="004A5D6B"/>
    <w:rsid w:val="004D305E"/>
    <w:rsid w:val="004D4277"/>
    <w:rsid w:val="00502516"/>
    <w:rsid w:val="00505F06"/>
    <w:rsid w:val="00506828"/>
    <w:rsid w:val="0053056E"/>
    <w:rsid w:val="005311D7"/>
    <w:rsid w:val="0053143F"/>
    <w:rsid w:val="00536045"/>
    <w:rsid w:val="0054528E"/>
    <w:rsid w:val="005529AC"/>
    <w:rsid w:val="00554FDA"/>
    <w:rsid w:val="00565E65"/>
    <w:rsid w:val="0058744D"/>
    <w:rsid w:val="005C784C"/>
    <w:rsid w:val="005D1508"/>
    <w:rsid w:val="005D17F6"/>
    <w:rsid w:val="005E0ABD"/>
    <w:rsid w:val="005E17E1"/>
    <w:rsid w:val="005E5539"/>
    <w:rsid w:val="005E6DE0"/>
    <w:rsid w:val="005F1A58"/>
    <w:rsid w:val="00602BF5"/>
    <w:rsid w:val="00617FDD"/>
    <w:rsid w:val="00627DDD"/>
    <w:rsid w:val="00633614"/>
    <w:rsid w:val="00633F68"/>
    <w:rsid w:val="00636EB2"/>
    <w:rsid w:val="006375B8"/>
    <w:rsid w:val="006472E1"/>
    <w:rsid w:val="006557BD"/>
    <w:rsid w:val="0066510A"/>
    <w:rsid w:val="00673F9F"/>
    <w:rsid w:val="00686953"/>
    <w:rsid w:val="00687DEA"/>
    <w:rsid w:val="00687E67"/>
    <w:rsid w:val="006967F7"/>
    <w:rsid w:val="006A250C"/>
    <w:rsid w:val="006B0E2F"/>
    <w:rsid w:val="006B21D3"/>
    <w:rsid w:val="006B57D0"/>
    <w:rsid w:val="006D0866"/>
    <w:rsid w:val="006D30FF"/>
    <w:rsid w:val="006D6940"/>
    <w:rsid w:val="006E0910"/>
    <w:rsid w:val="006E3CC5"/>
    <w:rsid w:val="006F11EC"/>
    <w:rsid w:val="0070082C"/>
    <w:rsid w:val="00702F42"/>
    <w:rsid w:val="007369E6"/>
    <w:rsid w:val="007456E4"/>
    <w:rsid w:val="00746E59"/>
    <w:rsid w:val="00754C9A"/>
    <w:rsid w:val="0075599A"/>
    <w:rsid w:val="00761D52"/>
    <w:rsid w:val="0077749E"/>
    <w:rsid w:val="00781521"/>
    <w:rsid w:val="00790ADA"/>
    <w:rsid w:val="007D2288"/>
    <w:rsid w:val="007E088F"/>
    <w:rsid w:val="007F7B32"/>
    <w:rsid w:val="00804BC2"/>
    <w:rsid w:val="0081431A"/>
    <w:rsid w:val="00824A76"/>
    <w:rsid w:val="0083216F"/>
    <w:rsid w:val="00851D49"/>
    <w:rsid w:val="00860000"/>
    <w:rsid w:val="00863BD3"/>
    <w:rsid w:val="008641ED"/>
    <w:rsid w:val="00866D66"/>
    <w:rsid w:val="008671C6"/>
    <w:rsid w:val="00875803"/>
    <w:rsid w:val="00876680"/>
    <w:rsid w:val="00895771"/>
    <w:rsid w:val="008A3BAD"/>
    <w:rsid w:val="008B459E"/>
    <w:rsid w:val="008D19BC"/>
    <w:rsid w:val="008E13AE"/>
    <w:rsid w:val="008E1506"/>
    <w:rsid w:val="008E62EA"/>
    <w:rsid w:val="008E710C"/>
    <w:rsid w:val="008E7D4D"/>
    <w:rsid w:val="008F6671"/>
    <w:rsid w:val="008F69D6"/>
    <w:rsid w:val="00902823"/>
    <w:rsid w:val="0090316A"/>
    <w:rsid w:val="00912D7F"/>
    <w:rsid w:val="00915CA6"/>
    <w:rsid w:val="00927834"/>
    <w:rsid w:val="0094264A"/>
    <w:rsid w:val="00942ACB"/>
    <w:rsid w:val="009500A6"/>
    <w:rsid w:val="00957C18"/>
    <w:rsid w:val="00961D2A"/>
    <w:rsid w:val="009659BA"/>
    <w:rsid w:val="00983040"/>
    <w:rsid w:val="009B33BB"/>
    <w:rsid w:val="009B3FB9"/>
    <w:rsid w:val="009C1849"/>
    <w:rsid w:val="009C2465"/>
    <w:rsid w:val="009D35A0"/>
    <w:rsid w:val="009D7EB7"/>
    <w:rsid w:val="009E048A"/>
    <w:rsid w:val="009E08E9"/>
    <w:rsid w:val="009E3DB9"/>
    <w:rsid w:val="009E5E67"/>
    <w:rsid w:val="009E6E35"/>
    <w:rsid w:val="009F0EDA"/>
    <w:rsid w:val="00A03B96"/>
    <w:rsid w:val="00A05B19"/>
    <w:rsid w:val="00A1134E"/>
    <w:rsid w:val="00A14860"/>
    <w:rsid w:val="00A24E7E"/>
    <w:rsid w:val="00A258C3"/>
    <w:rsid w:val="00A347C0"/>
    <w:rsid w:val="00A51431"/>
    <w:rsid w:val="00A531AE"/>
    <w:rsid w:val="00A539AD"/>
    <w:rsid w:val="00A86EDB"/>
    <w:rsid w:val="00A90751"/>
    <w:rsid w:val="00A94063"/>
    <w:rsid w:val="00A94740"/>
    <w:rsid w:val="00AA6219"/>
    <w:rsid w:val="00AA74E0"/>
    <w:rsid w:val="00AB703F"/>
    <w:rsid w:val="00AB7F90"/>
    <w:rsid w:val="00AC6BB8"/>
    <w:rsid w:val="00AE008F"/>
    <w:rsid w:val="00AF44FD"/>
    <w:rsid w:val="00B01FCD"/>
    <w:rsid w:val="00B1776C"/>
    <w:rsid w:val="00B27668"/>
    <w:rsid w:val="00B3051A"/>
    <w:rsid w:val="00B3529E"/>
    <w:rsid w:val="00B357AC"/>
    <w:rsid w:val="00B52583"/>
    <w:rsid w:val="00B52896"/>
    <w:rsid w:val="00B63CA5"/>
    <w:rsid w:val="00B70BD5"/>
    <w:rsid w:val="00B850DC"/>
    <w:rsid w:val="00B86C46"/>
    <w:rsid w:val="00B95236"/>
    <w:rsid w:val="00B96BD9"/>
    <w:rsid w:val="00BA1B01"/>
    <w:rsid w:val="00BA2641"/>
    <w:rsid w:val="00BB34C6"/>
    <w:rsid w:val="00BB37AA"/>
    <w:rsid w:val="00BC53A0"/>
    <w:rsid w:val="00BE62AD"/>
    <w:rsid w:val="00BF121F"/>
    <w:rsid w:val="00BF1F80"/>
    <w:rsid w:val="00BF4CDC"/>
    <w:rsid w:val="00C12602"/>
    <w:rsid w:val="00C166EF"/>
    <w:rsid w:val="00C17EB0"/>
    <w:rsid w:val="00C245F1"/>
    <w:rsid w:val="00C267E3"/>
    <w:rsid w:val="00C27F5F"/>
    <w:rsid w:val="00C30A0F"/>
    <w:rsid w:val="00C37E61"/>
    <w:rsid w:val="00C70F1B"/>
    <w:rsid w:val="00C71A47"/>
    <w:rsid w:val="00C7464C"/>
    <w:rsid w:val="00C80D94"/>
    <w:rsid w:val="00C85588"/>
    <w:rsid w:val="00C86B10"/>
    <w:rsid w:val="00CA73D7"/>
    <w:rsid w:val="00CB5EF9"/>
    <w:rsid w:val="00CD3ACE"/>
    <w:rsid w:val="00CD42DA"/>
    <w:rsid w:val="00CD6755"/>
    <w:rsid w:val="00CD6856"/>
    <w:rsid w:val="00CE0089"/>
    <w:rsid w:val="00CE53A7"/>
    <w:rsid w:val="00CE793C"/>
    <w:rsid w:val="00CF193C"/>
    <w:rsid w:val="00CF5777"/>
    <w:rsid w:val="00D122E2"/>
    <w:rsid w:val="00D173F1"/>
    <w:rsid w:val="00D74CB0"/>
    <w:rsid w:val="00D8295D"/>
    <w:rsid w:val="00D902EA"/>
    <w:rsid w:val="00D90EE7"/>
    <w:rsid w:val="00DB6D0E"/>
    <w:rsid w:val="00DC2A65"/>
    <w:rsid w:val="00DE15F0"/>
    <w:rsid w:val="00DE5663"/>
    <w:rsid w:val="00DE78AA"/>
    <w:rsid w:val="00E053D0"/>
    <w:rsid w:val="00E15994"/>
    <w:rsid w:val="00E15CB5"/>
    <w:rsid w:val="00E3114E"/>
    <w:rsid w:val="00E31A70"/>
    <w:rsid w:val="00E35B02"/>
    <w:rsid w:val="00E52E52"/>
    <w:rsid w:val="00E66496"/>
    <w:rsid w:val="00E66B35"/>
    <w:rsid w:val="00E66E10"/>
    <w:rsid w:val="00E769F6"/>
    <w:rsid w:val="00E8407C"/>
    <w:rsid w:val="00E84F3C"/>
    <w:rsid w:val="00EA012C"/>
    <w:rsid w:val="00EA70DD"/>
    <w:rsid w:val="00EC6A55"/>
    <w:rsid w:val="00EC6DAB"/>
    <w:rsid w:val="00ED0288"/>
    <w:rsid w:val="00ED0A91"/>
    <w:rsid w:val="00EE52CB"/>
    <w:rsid w:val="00EF581D"/>
    <w:rsid w:val="00EF7FD8"/>
    <w:rsid w:val="00F0531D"/>
    <w:rsid w:val="00F06F59"/>
    <w:rsid w:val="00F117A8"/>
    <w:rsid w:val="00F17988"/>
    <w:rsid w:val="00F26553"/>
    <w:rsid w:val="00F31CCC"/>
    <w:rsid w:val="00F469F0"/>
    <w:rsid w:val="00F50F36"/>
    <w:rsid w:val="00F53273"/>
    <w:rsid w:val="00F708D7"/>
    <w:rsid w:val="00F755E4"/>
    <w:rsid w:val="00F76AC4"/>
    <w:rsid w:val="00F77D02"/>
    <w:rsid w:val="00FB3A86"/>
    <w:rsid w:val="00FB6FD8"/>
    <w:rsid w:val="00FC3F6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27E871"/>
  <w15:docId w15:val="{684A4625-F59A-4A49-A619-DF702C99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17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7B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017B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17B4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BB34C6"/>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unhideWhenUsed/>
    <w:qFormat/>
    <w:rsid w:val="00BB34C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B34C6"/>
    <w:pPr>
      <w:spacing w:after="160" w:line="25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111986"/>
    <w:rPr>
      <w:color w:val="605E5C"/>
      <w:shd w:val="clear" w:color="auto" w:fill="E1DFDD"/>
    </w:rPr>
  </w:style>
  <w:style w:type="table" w:customStyle="1" w:styleId="TableGrid1">
    <w:name w:val="Table Grid1"/>
    <w:basedOn w:val="TableNormal"/>
    <w:next w:val="TableGrid"/>
    <w:uiPriority w:val="59"/>
    <w:rsid w:val="001119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F82A-80B8-4E7E-8942-B1E9E608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17</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46959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59</cp:revision>
  <cp:lastPrinted>1999-07-06T11:00:00Z</cp:lastPrinted>
  <dcterms:created xsi:type="dcterms:W3CDTF">2025-09-09T12:58:00Z</dcterms:created>
  <dcterms:modified xsi:type="dcterms:W3CDTF">2025-09-16T10:14:00Z</dcterms:modified>
</cp:coreProperties>
</file>