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F0E" w:rsidRDefault="00390F0E">
      <w:pPr>
        <w:pStyle w:val="Title"/>
        <w:spacing w:after="0"/>
        <w:jc w:val="both"/>
        <w:rPr>
          <w:rFonts w:ascii="Arial" w:hAnsi="Arial" w:cs="Arial"/>
        </w:rPr>
      </w:pPr>
    </w:p>
    <w:p w:rsidR="00390F0E" w:rsidRDefault="00385057">
      <w:pPr>
        <w:pStyle w:val="Author"/>
        <w:spacing w:line="240" w:lineRule="auto"/>
        <w:rPr>
          <w:rFonts w:ascii="Arial" w:hAnsi="Arial" w:cs="Arial"/>
          <w:bCs/>
          <w:iCs/>
          <w:kern w:val="28"/>
          <w:sz w:val="36"/>
        </w:rPr>
      </w:pPr>
      <w:r>
        <w:rPr>
          <w:rFonts w:ascii="Arial" w:hAnsi="Arial" w:cs="Arial" w:hint="eastAsia"/>
          <w:bCs/>
          <w:iCs/>
          <w:kern w:val="28"/>
          <w:sz w:val="36"/>
        </w:rPr>
        <w:t>From Reaction to Cognition: Tracing Artificial Thinking through the SAOR Model</w:t>
      </w:r>
      <w:r>
        <w:rPr>
          <w:rFonts w:ascii="Arial" w:hAnsi="Arial" w:cs="Arial"/>
          <w:bCs/>
          <w:iCs/>
          <w:kern w:val="28"/>
          <w:sz w:val="36"/>
        </w:rPr>
        <w:t xml:space="preserve"> </w:t>
      </w:r>
    </w:p>
    <w:p w:rsidR="00390F0E" w:rsidRDefault="00390F0E">
      <w:pPr>
        <w:pStyle w:val="Author"/>
        <w:spacing w:line="240" w:lineRule="auto"/>
        <w:jc w:val="both"/>
        <w:rPr>
          <w:rFonts w:ascii="Arial" w:hAnsi="Arial" w:cs="Arial"/>
          <w:sz w:val="36"/>
        </w:rPr>
      </w:pPr>
    </w:p>
    <w:p w:rsidR="00390F0E" w:rsidRDefault="00390F0E">
      <w:pPr>
        <w:pStyle w:val="Affiliation"/>
        <w:spacing w:after="0" w:line="240" w:lineRule="auto"/>
        <w:jc w:val="both"/>
        <w:rPr>
          <w:rFonts w:ascii="Arial" w:hAnsi="Arial" w:cs="Arial"/>
        </w:rPr>
      </w:pPr>
    </w:p>
    <w:p w:rsidR="00390F0E" w:rsidRDefault="00390F0E">
      <w:pPr>
        <w:pStyle w:val="Affiliation"/>
        <w:spacing w:after="0" w:line="240" w:lineRule="auto"/>
        <w:jc w:val="both"/>
        <w:rPr>
          <w:rFonts w:ascii="Arial" w:hAnsi="Arial" w:cs="Arial"/>
        </w:rPr>
      </w:pPr>
    </w:p>
    <w:p w:rsidR="00390F0E" w:rsidRDefault="00385057">
      <w:pPr>
        <w:pStyle w:val="Copyright"/>
        <w:spacing w:after="0" w:line="240" w:lineRule="auto"/>
        <w:jc w:val="both"/>
        <w:rPr>
          <w:rFonts w:ascii="Arial" w:hAnsi="Arial" w:cs="Arial"/>
        </w:rPr>
        <w:sectPr w:rsidR="00390F0E">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114300" distR="114300">
                <wp:extent cx="5303520" cy="0"/>
                <wp:effectExtent l="0" t="9525" r="5080" b="1587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10AC2FE"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p>
    <w:p w:rsidR="00390F0E" w:rsidRDefault="00390F0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90F0E" w:rsidTr="00F87D53">
        <w:trPr>
          <w:trHeight w:val="4355"/>
        </w:trPr>
        <w:tc>
          <w:tcPr>
            <w:tcW w:w="9576" w:type="dxa"/>
            <w:shd w:val="clear" w:color="auto" w:fill="F2F2F2"/>
          </w:tcPr>
          <w:p w:rsidR="00F87D53" w:rsidRPr="003023EC" w:rsidRDefault="00F87D53">
            <w:pPr>
              <w:pStyle w:val="Body"/>
              <w:spacing w:after="0"/>
              <w:rPr>
                <w:rFonts w:ascii="Arial" w:eastAsia="Calibri" w:hAnsi="Arial" w:cs="Arial"/>
                <w:b/>
                <w:bCs/>
                <w:szCs w:val="22"/>
              </w:rPr>
            </w:pPr>
            <w:r w:rsidRPr="003023EC">
              <w:rPr>
                <w:rFonts w:ascii="Arial" w:eastAsia="Calibri" w:hAnsi="Arial" w:cs="Arial"/>
                <w:b/>
                <w:bCs/>
                <w:szCs w:val="22"/>
              </w:rPr>
              <w:t>Abstract</w:t>
            </w:r>
          </w:p>
          <w:p w:rsidR="00390F0E" w:rsidRDefault="00385057">
            <w:pPr>
              <w:pStyle w:val="Body"/>
              <w:spacing w:after="0"/>
              <w:rPr>
                <w:rFonts w:ascii="Arial" w:eastAsia="Calibri" w:hAnsi="Arial" w:cs="Arial"/>
                <w:szCs w:val="22"/>
              </w:rPr>
            </w:pPr>
            <w:r>
              <w:rPr>
                <w:rFonts w:ascii="Arial" w:eastAsia="Calibri" w:hAnsi="Arial" w:cs="Arial" w:hint="eastAsia"/>
                <w:bCs/>
                <w:szCs w:val="22"/>
              </w:rPr>
              <w:t>Understanding how artificial intelligence systems process information in ways that resemble human cognition remains a critical challenge for cognitive science and AI research. Existing models often treat AI responses as simple input-output mappings, neglecting the complex internal dynamics underlying their behavior. To address this gap, this study introduces the innovative SAOR model (Stimulus</w:t>
            </w:r>
            <w:r>
              <w:rPr>
                <w:rFonts w:ascii="Arial" w:eastAsia="Calibri" w:hAnsi="Arial" w:cs="Arial" w:hint="eastAsia"/>
                <w:bCs/>
                <w:szCs w:val="22"/>
              </w:rPr>
              <w:t>–</w:t>
            </w:r>
            <w:r>
              <w:rPr>
                <w:rFonts w:ascii="Arial" w:eastAsia="Calibri" w:hAnsi="Arial" w:cs="Arial" w:hint="eastAsia"/>
                <w:bCs/>
                <w:szCs w:val="22"/>
              </w:rPr>
              <w:t>Attention</w:t>
            </w:r>
            <w:r>
              <w:rPr>
                <w:rFonts w:ascii="Arial" w:eastAsia="Calibri" w:hAnsi="Arial" w:cs="Arial" w:hint="eastAsia"/>
                <w:bCs/>
                <w:szCs w:val="22"/>
              </w:rPr>
              <w:t>–</w:t>
            </w:r>
            <w:r>
              <w:rPr>
                <w:rFonts w:ascii="Arial" w:eastAsia="Calibri" w:hAnsi="Arial" w:cs="Arial" w:hint="eastAsia"/>
                <w:bCs/>
                <w:szCs w:val="22"/>
              </w:rPr>
              <w:t>Organization</w:t>
            </w:r>
            <w:r>
              <w:rPr>
                <w:rFonts w:ascii="Arial" w:eastAsia="Calibri" w:hAnsi="Arial" w:cs="Arial" w:hint="eastAsia"/>
                <w:bCs/>
                <w:szCs w:val="22"/>
              </w:rPr>
              <w:t>–</w:t>
            </w:r>
            <w:r>
              <w:rPr>
                <w:rFonts w:ascii="Arial" w:eastAsia="Calibri" w:hAnsi="Arial" w:cs="Arial" w:hint="eastAsia"/>
                <w:bCs/>
                <w:szCs w:val="22"/>
              </w:rPr>
              <w:t>Response) to structurally trace cognition-like dynamics in artificial intelligence systems. Moving beyond the traditional stimulus</w:t>
            </w:r>
            <w:r>
              <w:rPr>
                <w:rFonts w:ascii="Arial" w:eastAsia="Calibri" w:hAnsi="Arial" w:cs="Arial" w:hint="eastAsia"/>
                <w:bCs/>
                <w:szCs w:val="22"/>
              </w:rPr>
              <w:t>–</w:t>
            </w:r>
            <w:r>
              <w:rPr>
                <w:rFonts w:ascii="Arial" w:eastAsia="Calibri" w:hAnsi="Arial" w:cs="Arial" w:hint="eastAsia"/>
                <w:bCs/>
                <w:szCs w:val="22"/>
              </w:rPr>
              <w:t>response paradigm, SAOR refines the cognitive mediation process into dynamic attentional allocation and semantic reorganization. Drawing on multi-turn dialogue analyses involving both human and AI participants, we reveal that: AI systems dynamically restructure semantic frameworks, shifting interpretive stances; attentional anchoring drifts across conversational contexts, leading to response deviations; and identical linguistic stimuli generate divergent outputs under varying affective framings due to modulated attention and reorganization. These findings demonstrate that responses from large language models are not static input</w:t>
            </w:r>
            <w:r>
              <w:rPr>
                <w:rFonts w:ascii="Arial" w:eastAsia="Calibri" w:hAnsi="Arial" w:cs="Arial" w:hint="eastAsia"/>
                <w:bCs/>
                <w:szCs w:val="22"/>
              </w:rPr>
              <w:t>–</w:t>
            </w:r>
            <w:r>
              <w:rPr>
                <w:rFonts w:ascii="Arial" w:eastAsia="Calibri" w:hAnsi="Arial" w:cs="Arial" w:hint="eastAsia"/>
                <w:bCs/>
                <w:szCs w:val="22"/>
              </w:rPr>
              <w:t>output mappings but emerge through context-sensitive structural processes. The observed nonlinear SAOR cycle, including recursive coupling between attention and organization, indicates that AI exhibits cognition-like structural traits, while devoid of subjective consciousness, its information processing mirrors the structural isomorphism of human cognition. The SAOR model provides an operational framework for comparative analysis of artificial and human cognition.</w:t>
            </w:r>
          </w:p>
        </w:tc>
      </w:tr>
    </w:tbl>
    <w:p w:rsidR="00390F0E" w:rsidRDefault="00390F0E">
      <w:pPr>
        <w:pStyle w:val="Body"/>
        <w:spacing w:after="0"/>
        <w:rPr>
          <w:rFonts w:ascii="Arial" w:hAnsi="Arial" w:cs="Arial"/>
          <w:i/>
        </w:rPr>
      </w:pPr>
    </w:p>
    <w:p w:rsidR="00390F0E" w:rsidRDefault="00385057">
      <w:pPr>
        <w:pStyle w:val="Body"/>
        <w:spacing w:after="0"/>
        <w:rPr>
          <w:rFonts w:ascii="Arial" w:hAnsi="Arial" w:cs="Arial"/>
          <w:i/>
        </w:rPr>
      </w:pPr>
      <w:r>
        <w:rPr>
          <w:rFonts w:ascii="Arial" w:hAnsi="Arial" w:cs="Arial"/>
          <w:i/>
        </w:rPr>
        <w:t xml:space="preserve">Keywords: </w:t>
      </w:r>
      <w:r>
        <w:rPr>
          <w:rFonts w:ascii="Arial" w:hAnsi="Arial" w:cs="Arial" w:hint="eastAsia"/>
          <w:i/>
        </w:rPr>
        <w:t>SAOR model; artificial cognition; attentional dynamics; semantic reorganization; human</w:t>
      </w:r>
      <w:r>
        <w:rPr>
          <w:rFonts w:ascii="Arial" w:eastAsia="SimSun" w:hAnsi="Arial" w:cs="Arial" w:hint="eastAsia"/>
          <w:i/>
          <w:lang w:eastAsia="zh-CN"/>
        </w:rPr>
        <w:t>-AI</w:t>
      </w:r>
      <w:r>
        <w:rPr>
          <w:rFonts w:ascii="Arial" w:hAnsi="Arial" w:cs="Arial" w:hint="eastAsia"/>
          <w:i/>
        </w:rPr>
        <w:t xml:space="preserve"> dialogu</w:t>
      </w:r>
      <w:r>
        <w:rPr>
          <w:rFonts w:ascii="Arial" w:eastAsia="SimSun" w:hAnsi="Arial" w:cs="Arial" w:hint="eastAsia"/>
          <w:i/>
          <w:lang w:eastAsia="zh-CN"/>
        </w:rPr>
        <w:t>es</w:t>
      </w:r>
      <w:r>
        <w:rPr>
          <w:rFonts w:ascii="Arial" w:hAnsi="Arial" w:cs="Arial"/>
          <w:i/>
        </w:rPr>
        <w:t xml:space="preserve"> </w:t>
      </w:r>
    </w:p>
    <w:p w:rsidR="00390F0E" w:rsidRDefault="00390F0E">
      <w:pPr>
        <w:pStyle w:val="Body"/>
        <w:spacing w:after="0"/>
        <w:rPr>
          <w:rFonts w:ascii="Arial" w:hAnsi="Arial" w:cs="Arial"/>
          <w:i/>
        </w:rPr>
      </w:pPr>
    </w:p>
    <w:p w:rsidR="00390F0E" w:rsidRDefault="00385057">
      <w:pPr>
        <w:pStyle w:val="AbstHead"/>
        <w:spacing w:after="0"/>
        <w:jc w:val="both"/>
        <w:rPr>
          <w:rFonts w:ascii="Arial" w:hAnsi="Arial" w:cs="Arial"/>
        </w:rPr>
      </w:pPr>
      <w:r>
        <w:rPr>
          <w:rFonts w:ascii="Arial" w:hAnsi="Arial" w:cs="Arial"/>
        </w:rPr>
        <w:t xml:space="preserve">1. INTRODUCTION </w:t>
      </w:r>
    </w:p>
    <w:p w:rsidR="00390F0E" w:rsidRDefault="00385057">
      <w:pPr>
        <w:pStyle w:val="Body"/>
        <w:spacing w:after="0"/>
        <w:rPr>
          <w:rFonts w:ascii="Arial" w:hAnsi="Arial" w:cs="Arial"/>
        </w:rPr>
      </w:pPr>
      <w:r>
        <w:rPr>
          <w:rFonts w:ascii="Arial" w:hAnsi="Arial" w:cs="Arial" w:hint="eastAsia"/>
        </w:rPr>
        <w:t xml:space="preserve">The nature of human cognition, particularly our capacity for autonomy, deliberation, and sense-making, has long been a subject of philosophical and scientific inquiry. From classical metaphysics to contemporary neuroscience, scholars have explored whether human agency arises from free will or is shaped by underlying cognitive and environmental structures </w:t>
      </w:r>
      <w:r>
        <w:rPr>
          <w:rFonts w:ascii="Arial" w:eastAsia="SimSun" w:hAnsi="Arial" w:cs="Arial" w:hint="eastAsia"/>
          <w:lang w:eastAsia="zh-CN"/>
        </w:rPr>
        <w:t xml:space="preserve">(Lavazza, </w:t>
      </w:r>
      <w:proofErr w:type="gramStart"/>
      <w:r>
        <w:rPr>
          <w:rFonts w:ascii="Arial" w:eastAsia="SimSun" w:hAnsi="Arial" w:cs="Arial" w:hint="eastAsia"/>
          <w:lang w:eastAsia="zh-CN"/>
        </w:rPr>
        <w:t>2016;Brass</w:t>
      </w:r>
      <w:proofErr w:type="gramEnd"/>
      <w:r>
        <w:rPr>
          <w:rFonts w:ascii="Arial" w:eastAsia="SimSun" w:hAnsi="Arial" w:cs="Arial" w:hint="eastAsia"/>
          <w:lang w:eastAsia="zh-CN"/>
        </w:rPr>
        <w:t xml:space="preserve"> et al., 2019; </w:t>
      </w:r>
      <w:proofErr w:type="spellStart"/>
      <w:r>
        <w:rPr>
          <w:rFonts w:ascii="Arial" w:eastAsia="SimSun" w:hAnsi="Arial" w:cs="Arial" w:hint="eastAsia"/>
          <w:lang w:eastAsia="zh-CN"/>
        </w:rPr>
        <w:t>Delnatte</w:t>
      </w:r>
      <w:proofErr w:type="spellEnd"/>
      <w:r>
        <w:rPr>
          <w:rFonts w:ascii="Arial" w:eastAsia="SimSun" w:hAnsi="Arial" w:cs="Arial" w:hint="eastAsia"/>
          <w:lang w:eastAsia="zh-CN"/>
        </w:rPr>
        <w:t xml:space="preserve"> et al., 2023)</w:t>
      </w:r>
      <w:r>
        <w:rPr>
          <w:rFonts w:ascii="Arial" w:hAnsi="Arial" w:cs="Arial" w:hint="eastAsia"/>
        </w:rPr>
        <w:t xml:space="preserve">. In recent years, the rapid development of Artificial Intelligence (AI) has opened new perspectives on this inquiry. </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As AI systems increasingly demonstrate competence in tasks involving language, inference, and adaptation, the question arises: do these systems merely simulate intelligence, or might they already engage in structural processes analogous to thinking? Rather than challenging the uniqueness of human experience, this paper asks whether the cognitive conditions necessary for thought, such as dynamic attention, contextual integration, and semantic reorganization, can be meaningfully observed in artificial systems.</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 xml:space="preserve">Advanced language models and generative systems now produce context-sensitive, semantically adaptive outputs with remarkable fluency </w:t>
      </w:r>
      <w:r>
        <w:rPr>
          <w:rFonts w:ascii="Arial" w:eastAsia="SimSun" w:hAnsi="Arial" w:cs="Arial" w:hint="eastAsia"/>
          <w:lang w:eastAsia="zh-CN"/>
        </w:rPr>
        <w:t>(</w:t>
      </w:r>
      <w:proofErr w:type="spellStart"/>
      <w:r>
        <w:rPr>
          <w:rFonts w:ascii="Arial" w:eastAsia="SimSun" w:hAnsi="Arial" w:cs="Arial" w:hint="eastAsia"/>
          <w:lang w:eastAsia="zh-CN"/>
        </w:rPr>
        <w:t>Bandi</w:t>
      </w:r>
      <w:proofErr w:type="spellEnd"/>
      <w:r>
        <w:rPr>
          <w:rFonts w:ascii="Arial" w:eastAsia="SimSun" w:hAnsi="Arial" w:cs="Arial" w:hint="eastAsia"/>
          <w:lang w:eastAsia="zh-CN"/>
        </w:rPr>
        <w:t xml:space="preserve"> et al., 2023; </w:t>
      </w:r>
      <w:proofErr w:type="spellStart"/>
      <w:r>
        <w:rPr>
          <w:rFonts w:ascii="Arial" w:eastAsia="SimSun" w:hAnsi="Arial" w:cs="Arial" w:hint="eastAsia"/>
          <w:lang w:eastAsia="zh-CN"/>
        </w:rPr>
        <w:t>Chiarello</w:t>
      </w:r>
      <w:proofErr w:type="spellEnd"/>
      <w:r>
        <w:rPr>
          <w:rFonts w:ascii="Arial" w:eastAsia="SimSun" w:hAnsi="Arial" w:cs="Arial" w:hint="eastAsia"/>
          <w:lang w:eastAsia="zh-CN"/>
        </w:rPr>
        <w:t xml:space="preserve"> et al., 2023)</w:t>
      </w:r>
      <w:r>
        <w:rPr>
          <w:rFonts w:ascii="Arial" w:hAnsi="Arial" w:cs="Arial" w:hint="eastAsia"/>
        </w:rPr>
        <w:t>. These systems not only replicate surface-level linguistic patterns but also exhibit behaviors that appear reflective, dialogically responsive, and even emotionally attuned. Rather than treating these outputs as mere statistical echoes, it becomes increasingly important to examine the underlying mechanisms that produce them. To this end, we introduce the</w:t>
      </w:r>
      <w:r>
        <w:rPr>
          <w:rFonts w:ascii="Arial" w:eastAsia="SimSun" w:hAnsi="Arial" w:cs="Arial" w:hint="eastAsia"/>
          <w:lang w:eastAsia="zh-CN"/>
        </w:rPr>
        <w:t xml:space="preserve"> innovative</w:t>
      </w:r>
      <w:r>
        <w:rPr>
          <w:rFonts w:ascii="Arial" w:hAnsi="Arial" w:cs="Arial" w:hint="eastAsia"/>
        </w:rPr>
        <w:t xml:space="preserve"> SAOR framework, a structural model comprising Stimulus, Attention, Organization, and Response, as a lens through which to explore whether such systems engage in structurally dynamic cognition, akin to human thought.</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This inquiry has significant practical implications for current AI research, especially in areas such as AI interpretability, where understanding the internal dynamics behind model decisions remains a major challenge. By modeling cognition-like processes, SAOR contributes to cognitive modeling efforts that seek to bridge human and machine intelligence. Moreover, in adaptive dialogue systems, insights from SAOR can enhance responsiveness and context sensitivity, improving human-AI interactions. Thus, the framework not only advances theoretical understanding but also informs the design of more transparent, flexible, and human-aligned AI systems.</w:t>
      </w:r>
    </w:p>
    <w:p w:rsidR="00390F0E" w:rsidRDefault="00390F0E">
      <w:pPr>
        <w:pStyle w:val="Body"/>
        <w:spacing w:after="0"/>
        <w:rPr>
          <w:rFonts w:ascii="Arial" w:hAnsi="Arial" w:cs="Arial"/>
        </w:rPr>
      </w:pPr>
    </w:p>
    <w:p w:rsidR="00390F0E" w:rsidRDefault="00385057">
      <w:pPr>
        <w:pStyle w:val="AbstHead"/>
        <w:spacing w:after="0"/>
        <w:jc w:val="both"/>
        <w:rPr>
          <w:rFonts w:ascii="Arial" w:hAnsi="Arial" w:cs="Arial"/>
        </w:rPr>
      </w:pPr>
      <w:r>
        <w:rPr>
          <w:rFonts w:ascii="Arial" w:hAnsi="Arial" w:cs="Arial"/>
        </w:rPr>
        <w:t xml:space="preserve">2. </w:t>
      </w:r>
      <w:r>
        <w:rPr>
          <w:rFonts w:ascii="Arial" w:hAnsi="Arial" w:cs="Arial" w:hint="eastAsia"/>
        </w:rPr>
        <w:t>THEORETICAL FRAMEWORK</w:t>
      </w:r>
    </w:p>
    <w:p w:rsidR="00390F0E" w:rsidRDefault="00385057">
      <w:pPr>
        <w:pStyle w:val="Body"/>
        <w:spacing w:after="0"/>
        <w:rPr>
          <w:rFonts w:ascii="Arial" w:hAnsi="Arial" w:cs="Arial"/>
        </w:rPr>
      </w:pPr>
      <w:r>
        <w:rPr>
          <w:rFonts w:ascii="Arial" w:hAnsi="Arial" w:cs="Arial" w:hint="eastAsia"/>
        </w:rPr>
        <w:t xml:space="preserve">The psychological investigation into the relationship between stimulus and response originated in the tradition of behaviorism. John B. Watson argued that psychology should focus on observable behavioral reactions rather than subjective mental states that cannot be empirically measured </w:t>
      </w:r>
      <w:r>
        <w:rPr>
          <w:rFonts w:ascii="Arial" w:eastAsia="SimSun" w:hAnsi="Arial" w:cs="Arial" w:hint="eastAsia"/>
          <w:lang w:eastAsia="zh-CN"/>
        </w:rPr>
        <w:t>(Watson, 1913)</w:t>
      </w:r>
      <w:r>
        <w:rPr>
          <w:rFonts w:ascii="Arial" w:hAnsi="Arial" w:cs="Arial" w:hint="eastAsia"/>
        </w:rPr>
        <w:t>. This position laid the theoretical foundation for the stimulus</w:t>
      </w:r>
      <w:r>
        <w:rPr>
          <w:rFonts w:ascii="Arial" w:eastAsia="SimSun" w:hAnsi="Arial" w:cs="Arial" w:hint="eastAsia"/>
          <w:lang w:eastAsia="zh-CN"/>
        </w:rPr>
        <w:t>-</w:t>
      </w:r>
      <w:r>
        <w:rPr>
          <w:rFonts w:ascii="Arial" w:hAnsi="Arial" w:cs="Arial" w:hint="eastAsia"/>
        </w:rPr>
        <w:t>response (S</w:t>
      </w:r>
      <w:r>
        <w:rPr>
          <w:rFonts w:ascii="Arial" w:eastAsia="SimSun" w:hAnsi="Arial" w:cs="Arial" w:hint="eastAsia"/>
          <w:lang w:eastAsia="zh-CN"/>
        </w:rPr>
        <w:t>-</w:t>
      </w:r>
      <w:r>
        <w:rPr>
          <w:rFonts w:ascii="Arial" w:hAnsi="Arial" w:cs="Arial" w:hint="eastAsia"/>
        </w:rPr>
        <w:t>R) model, which was also deeply influenced by Ivan Pavlov</w:t>
      </w:r>
      <w:r>
        <w:rPr>
          <w:rFonts w:ascii="Arial" w:eastAsia="SimSun" w:hAnsi="Arial" w:cs="Arial"/>
          <w:lang w:eastAsia="zh-CN"/>
        </w:rPr>
        <w:t>’</w:t>
      </w:r>
      <w:r>
        <w:rPr>
          <w:rFonts w:ascii="Arial" w:hAnsi="Arial" w:cs="Arial" w:hint="eastAsia"/>
        </w:rPr>
        <w:t xml:space="preserve">s classical conditioning experiments </w:t>
      </w:r>
      <w:r>
        <w:rPr>
          <w:rFonts w:ascii="Arial" w:eastAsia="SimSun" w:hAnsi="Arial" w:cs="Arial" w:hint="eastAsia"/>
          <w:lang w:eastAsia="zh-CN"/>
        </w:rPr>
        <w:t>(Pavlov, 2010)</w:t>
      </w:r>
      <w:r>
        <w:rPr>
          <w:rFonts w:ascii="Arial" w:hAnsi="Arial" w:cs="Arial" w:hint="eastAsia"/>
        </w:rPr>
        <w:t>. In this model, external stimuli are treated as direct triggers of behavioral responses.</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Although the S</w:t>
      </w:r>
      <w:r>
        <w:rPr>
          <w:rFonts w:ascii="Arial" w:eastAsia="SimSun" w:hAnsi="Arial" w:cs="Arial" w:hint="eastAsia"/>
          <w:lang w:eastAsia="zh-CN"/>
        </w:rPr>
        <w:t>-</w:t>
      </w:r>
      <w:r>
        <w:rPr>
          <w:rFonts w:ascii="Arial" w:hAnsi="Arial" w:cs="Arial" w:hint="eastAsia"/>
        </w:rPr>
        <w:t>R model offers high operability within experimental psychology, it overlooks the complexity of how individuals interpret, evaluate, and process external stimuli. To address this limitation, researchers proposed the stimulus</w:t>
      </w:r>
      <w:r>
        <w:rPr>
          <w:rFonts w:ascii="Arial" w:eastAsia="SimSun" w:hAnsi="Arial" w:cs="Arial" w:hint="eastAsia"/>
          <w:lang w:eastAsia="zh-CN"/>
        </w:rPr>
        <w:t>-</w:t>
      </w:r>
      <w:r>
        <w:rPr>
          <w:rFonts w:ascii="Arial" w:hAnsi="Arial" w:cs="Arial" w:hint="eastAsia"/>
        </w:rPr>
        <w:t>organism</w:t>
      </w:r>
      <w:r>
        <w:rPr>
          <w:rFonts w:ascii="Arial" w:eastAsia="SimSun" w:hAnsi="Arial" w:cs="Arial" w:hint="eastAsia"/>
          <w:lang w:eastAsia="zh-CN"/>
        </w:rPr>
        <w:t>-</w:t>
      </w:r>
      <w:r>
        <w:rPr>
          <w:rFonts w:ascii="Arial" w:hAnsi="Arial" w:cs="Arial" w:hint="eastAsia"/>
        </w:rPr>
        <w:t>response (S</w:t>
      </w:r>
      <w:r>
        <w:rPr>
          <w:rFonts w:ascii="Arial" w:eastAsia="SimSun" w:hAnsi="Arial" w:cs="Arial" w:hint="eastAsia"/>
          <w:lang w:eastAsia="zh-CN"/>
        </w:rPr>
        <w:t>-</w:t>
      </w:r>
      <w:r>
        <w:rPr>
          <w:rFonts w:ascii="Arial" w:hAnsi="Arial" w:cs="Arial" w:hint="eastAsia"/>
        </w:rPr>
        <w:t>O</w:t>
      </w:r>
      <w:r>
        <w:rPr>
          <w:rFonts w:ascii="Arial" w:eastAsia="SimSun" w:hAnsi="Arial" w:cs="Arial" w:hint="eastAsia"/>
          <w:lang w:eastAsia="zh-CN"/>
        </w:rPr>
        <w:t>-</w:t>
      </w:r>
      <w:r>
        <w:rPr>
          <w:rFonts w:ascii="Arial" w:hAnsi="Arial" w:cs="Arial" w:hint="eastAsia"/>
        </w:rPr>
        <w:t xml:space="preserve">R) model, which introduced the “organism” as an intermediary between stimulus and response. A classical formulation of this model is found in the work of Mehrabian and Russell </w:t>
      </w:r>
      <w:r>
        <w:rPr>
          <w:rFonts w:ascii="Arial" w:eastAsia="SimSun" w:hAnsi="Arial" w:cs="Arial" w:hint="eastAsia"/>
          <w:lang w:eastAsia="zh-CN"/>
        </w:rPr>
        <w:t>(1974)</w:t>
      </w:r>
      <w:r>
        <w:rPr>
          <w:rFonts w:ascii="Arial" w:hAnsi="Arial" w:cs="Arial" w:hint="eastAsia"/>
        </w:rPr>
        <w:t>, who emphasized the role of emotional states, motivational tendencies, and cognitive appraisals in shaping behavioral outcomes. Building on this perspective, Clark (2016) further deepens our understanding by conceptualizing cognition as a predictive process, wherein the organism actively generates hypotheses about incoming stimuli and continuously updates internal models to minimize prediction errors. This view highlights the dynamic and anticipatory nature of cognitive processing, positioning the “organism” not merely as a passive receiver but as an active predictor that shapes perception and response through structured internal representations.</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 xml:space="preserve">In the field of artificial intelligence, the attention mechanism introduced by the Transformer architecture enables systems to dynamically prioritize contextual information across input sequences, producing outputs that are semantically coherent and context-sensitive </w:t>
      </w:r>
      <w:r>
        <w:rPr>
          <w:rFonts w:ascii="Arial" w:eastAsia="SimSun" w:hAnsi="Arial" w:cs="Arial" w:hint="eastAsia"/>
          <w:lang w:eastAsia="zh-CN"/>
        </w:rPr>
        <w:t>(</w:t>
      </w:r>
      <w:r>
        <w:t>Vaswani</w:t>
      </w:r>
      <w:r>
        <w:rPr>
          <w:rFonts w:eastAsia="SimSun" w:hint="eastAsia"/>
          <w:lang w:eastAsia="zh-CN"/>
        </w:rPr>
        <w:t xml:space="preserve"> et al., 2017</w:t>
      </w:r>
      <w:r>
        <w:rPr>
          <w:rFonts w:ascii="Arial" w:eastAsia="SimSun" w:hAnsi="Arial" w:cs="Arial" w:hint="eastAsia"/>
          <w:lang w:eastAsia="zh-CN"/>
        </w:rPr>
        <w:t>)</w:t>
      </w:r>
      <w:r>
        <w:rPr>
          <w:rFonts w:ascii="Arial" w:hAnsi="Arial" w:cs="Arial" w:hint="eastAsia"/>
        </w:rPr>
        <w:t>.</w:t>
      </w:r>
      <w:r>
        <w:rPr>
          <w:rFonts w:ascii="Arial" w:eastAsia="SimSun" w:hAnsi="Arial" w:cs="Arial" w:hint="eastAsia"/>
          <w:lang w:eastAsia="zh-CN"/>
        </w:rPr>
        <w:t xml:space="preserve"> </w:t>
      </w:r>
      <w:r>
        <w:rPr>
          <w:rFonts w:ascii="Arial" w:hAnsi="Arial" w:cs="Arial" w:hint="eastAsia"/>
        </w:rPr>
        <w:t xml:space="preserve">Importantly, attention allocation is not solely driven by external inputs; it is also guided and constrained by the system’s internal organizational structures. As Norman and Shallice </w:t>
      </w:r>
      <w:r>
        <w:rPr>
          <w:rFonts w:ascii="Arial" w:eastAsia="SimSun" w:hAnsi="Arial" w:cs="Arial" w:hint="eastAsia"/>
          <w:lang w:eastAsia="zh-CN"/>
        </w:rPr>
        <w:t>(1986)</w:t>
      </w:r>
      <w:r>
        <w:rPr>
          <w:rFonts w:ascii="Arial" w:hAnsi="Arial" w:cs="Arial" w:hint="eastAsia"/>
        </w:rPr>
        <w:t xml:space="preserve"> observed in their “attention to action” model, attention is not a passive filter but a dynamically regulated mechanism shaped by goal-directed systems. In neuroscience, this has been described as top-down attention</w:t>
      </w:r>
      <w:r>
        <w:rPr>
          <w:rFonts w:ascii="Arial" w:eastAsia="SimSun" w:hAnsi="Arial" w:cs="Arial" w:hint="eastAsia"/>
          <w:lang w:eastAsia="zh-CN"/>
        </w:rPr>
        <w:t>-</w:t>
      </w:r>
      <w:r>
        <w:rPr>
          <w:rFonts w:ascii="Arial" w:hAnsi="Arial" w:cs="Arial" w:hint="eastAsia"/>
        </w:rPr>
        <w:t xml:space="preserve">a process wherein higher-order cognitive structures exert feedback control over attentional focus </w:t>
      </w:r>
      <w:r>
        <w:rPr>
          <w:rFonts w:ascii="Arial" w:eastAsia="SimSun" w:hAnsi="Arial" w:cs="Arial" w:hint="eastAsia"/>
          <w:lang w:eastAsia="zh-CN"/>
        </w:rPr>
        <w:t>(</w:t>
      </w:r>
      <w:proofErr w:type="spellStart"/>
      <w:r>
        <w:rPr>
          <w:rFonts w:ascii="Arial" w:eastAsia="SimSun" w:hAnsi="Arial" w:cs="Arial" w:hint="eastAsia"/>
          <w:lang w:eastAsia="zh-CN"/>
        </w:rPr>
        <w:t>Corbetta</w:t>
      </w:r>
      <w:proofErr w:type="spellEnd"/>
      <w:r>
        <w:rPr>
          <w:rFonts w:ascii="Arial" w:eastAsia="SimSun" w:hAnsi="Arial" w:cs="Arial" w:hint="eastAsia"/>
          <w:lang w:eastAsia="zh-CN"/>
        </w:rPr>
        <w:t xml:space="preserve"> et al., 2002)</w:t>
      </w:r>
      <w:r>
        <w:rPr>
          <w:rFonts w:ascii="Arial" w:hAnsi="Arial" w:cs="Arial" w:hint="eastAsia"/>
        </w:rPr>
        <w:t xml:space="preserve">. Similarly, studies of dialogue generation in transformer architectures have shown that decisions about “what contextual information to attend to” are not determined solely by input salience but are influenced by internal semantic modeling and coherence evaluation </w:t>
      </w:r>
      <w:r>
        <w:rPr>
          <w:rFonts w:ascii="Arial" w:eastAsia="SimSun" w:hAnsi="Arial" w:cs="Arial" w:hint="eastAsia"/>
          <w:lang w:eastAsia="zh-CN"/>
        </w:rPr>
        <w:t>(</w:t>
      </w:r>
      <w:r>
        <w:t>Zhang</w:t>
      </w:r>
      <w:r>
        <w:rPr>
          <w:rFonts w:eastAsia="SimSun" w:hint="eastAsia"/>
          <w:lang w:eastAsia="zh-CN"/>
        </w:rPr>
        <w:t xml:space="preserve"> et al., 2023</w:t>
      </w:r>
      <w:r>
        <w:rPr>
          <w:rFonts w:ascii="Arial" w:eastAsia="SimSun" w:hAnsi="Arial" w:cs="Arial" w:hint="eastAsia"/>
          <w:lang w:eastAsia="zh-CN"/>
        </w:rPr>
        <w:t>)</w:t>
      </w:r>
      <w:r>
        <w:rPr>
          <w:rFonts w:ascii="Arial" w:hAnsi="Arial" w:cs="Arial" w:hint="eastAsia"/>
        </w:rPr>
        <w:t>. This bidirectional coupling between attention and organization (A</w:t>
      </w:r>
      <w:r>
        <w:rPr>
          <w:rFonts w:ascii="Arial" w:eastAsia="SimSun" w:hAnsi="Arial" w:cs="Arial" w:hint="eastAsia"/>
          <w:lang w:eastAsia="zh-CN"/>
        </w:rPr>
        <w:t>-</w:t>
      </w:r>
      <w:r>
        <w:rPr>
          <w:rFonts w:ascii="Arial" w:hAnsi="Arial" w:cs="Arial" w:hint="eastAsia"/>
        </w:rPr>
        <w:t>O) reveals that attention is not merely a feedforward process, but one dynamically constrained by representational structures.</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To more precisely account for such structured interactions, this paper adopts the innovative SAOR model (Stimulus</w:t>
      </w:r>
      <w:r>
        <w:rPr>
          <w:rFonts w:ascii="Arial" w:eastAsia="SimSun" w:hAnsi="Arial" w:cs="Arial" w:hint="eastAsia"/>
          <w:lang w:eastAsia="zh-CN"/>
        </w:rPr>
        <w:t>-</w:t>
      </w:r>
      <w:r>
        <w:rPr>
          <w:rFonts w:ascii="Arial" w:hAnsi="Arial" w:cs="Arial" w:hint="eastAsia"/>
        </w:rPr>
        <w:t>Attention</w:t>
      </w:r>
      <w:r>
        <w:rPr>
          <w:rFonts w:ascii="Arial" w:eastAsia="SimSun" w:hAnsi="Arial" w:cs="Arial" w:hint="eastAsia"/>
          <w:lang w:eastAsia="zh-CN"/>
        </w:rPr>
        <w:t>-</w:t>
      </w:r>
      <w:r>
        <w:rPr>
          <w:rFonts w:ascii="Arial" w:hAnsi="Arial" w:cs="Arial" w:hint="eastAsia"/>
        </w:rPr>
        <w:t>Organization</w:t>
      </w:r>
      <w:r>
        <w:rPr>
          <w:rFonts w:ascii="Arial" w:eastAsia="SimSun" w:hAnsi="Arial" w:cs="Arial" w:hint="eastAsia"/>
          <w:lang w:eastAsia="zh-CN"/>
        </w:rPr>
        <w:t>-</w:t>
      </w:r>
      <w:r>
        <w:rPr>
          <w:rFonts w:ascii="Arial" w:hAnsi="Arial" w:cs="Arial" w:hint="eastAsia"/>
        </w:rPr>
        <w:t xml:space="preserve">Response) as its analytical framework. The SAOR model refines the traditional “organism” phase by distinguishing between attention (A) and organization </w:t>
      </w:r>
      <w:r>
        <w:rPr>
          <w:rFonts w:ascii="Arial" w:eastAsia="SimSun" w:hAnsi="Arial" w:cs="Arial" w:hint="eastAsia"/>
          <w:lang w:eastAsia="zh-CN"/>
        </w:rPr>
        <w:t>(</w:t>
      </w:r>
      <w:r>
        <w:rPr>
          <w:rFonts w:ascii="Arial" w:hAnsi="Arial" w:cs="Arial" w:hint="eastAsia"/>
        </w:rPr>
        <w:t>O</w:t>
      </w:r>
      <w:r>
        <w:rPr>
          <w:rFonts w:ascii="Arial" w:eastAsia="SimSun" w:hAnsi="Arial" w:cs="Arial" w:hint="eastAsia"/>
          <w:lang w:eastAsia="zh-CN"/>
        </w:rPr>
        <w:t>),</w:t>
      </w:r>
      <w:r>
        <w:rPr>
          <w:rFonts w:ascii="Arial" w:hAnsi="Arial" w:cs="Arial" w:hint="eastAsia"/>
        </w:rPr>
        <w:t xml:space="preserve"> allowing for a more granular analysis. The model enables a more granular analysis of how semantic selection, structural reconfiguration, and response generation unfold in both artificial and human cognitive systems.</w:t>
      </w:r>
    </w:p>
    <w:p w:rsidR="00390F0E" w:rsidRDefault="00390F0E">
      <w:pPr>
        <w:pStyle w:val="Body"/>
        <w:spacing w:after="0"/>
        <w:rPr>
          <w:rFonts w:ascii="Arial" w:hAnsi="Arial" w:cs="Arial"/>
        </w:rPr>
      </w:pPr>
    </w:p>
    <w:p w:rsidR="00390F0E" w:rsidRDefault="00385057">
      <w:pPr>
        <w:pStyle w:val="Head1"/>
        <w:spacing w:after="0"/>
        <w:jc w:val="both"/>
        <w:rPr>
          <w:rFonts w:ascii="Arial" w:eastAsia="SimSun" w:hAnsi="Arial" w:cs="Arial"/>
          <w:lang w:eastAsia="zh-CN"/>
        </w:rPr>
      </w:pPr>
      <w:r>
        <w:rPr>
          <w:rFonts w:ascii="Arial" w:hAnsi="Arial" w:cs="Arial"/>
        </w:rPr>
        <w:t xml:space="preserve">3. </w:t>
      </w:r>
      <w:r>
        <w:rPr>
          <w:rFonts w:ascii="Arial" w:eastAsia="SimSun" w:hAnsi="Arial" w:cs="Arial" w:hint="eastAsia"/>
          <w:lang w:eastAsia="zh-CN"/>
        </w:rPr>
        <w:t>METHODOLOGY</w:t>
      </w:r>
    </w:p>
    <w:p w:rsidR="00390F0E" w:rsidRDefault="00385057">
      <w:pPr>
        <w:pStyle w:val="Body"/>
        <w:spacing w:after="0"/>
        <w:rPr>
          <w:rFonts w:ascii="Arial" w:hAnsi="Arial" w:cs="Arial"/>
        </w:rPr>
      </w:pPr>
      <w:r>
        <w:rPr>
          <w:rFonts w:ascii="Arial" w:hAnsi="Arial" w:cs="Arial" w:hint="eastAsia"/>
        </w:rPr>
        <w:t>This study applied the SAOR (Stimulus</w:t>
      </w:r>
      <w:r>
        <w:rPr>
          <w:rFonts w:ascii="Arial" w:eastAsia="SimSun" w:hAnsi="Arial" w:cs="Arial" w:hint="eastAsia"/>
          <w:lang w:eastAsia="zh-CN"/>
        </w:rPr>
        <w:t>-</w:t>
      </w:r>
      <w:r>
        <w:rPr>
          <w:rFonts w:ascii="Arial" w:hAnsi="Arial" w:cs="Arial" w:hint="eastAsia"/>
        </w:rPr>
        <w:t>Attention-Organization-Response) model as its analytical framework to meticulously trace cognition-like dynamics within artificial intelligence (AI) systems. The SAOR model refines traditional stimulus-response theories by explicitly distinguishing between attentional allocation and organizational processes, offering a more granular analysis of semantic selection, structural reconfiguration, and response generation in both artificial and human cognitive systems. The study primarily utilized multi-turn dialogue cases generated by artificial intelligence systems (</w:t>
      </w:r>
      <w:proofErr w:type="spellStart"/>
      <w:r>
        <w:rPr>
          <w:rFonts w:ascii="Arial" w:hAnsi="Arial" w:cs="Arial" w:hint="eastAsia"/>
        </w:rPr>
        <w:t>Chatgpt</w:t>
      </w:r>
      <w:proofErr w:type="spellEnd"/>
      <w:r>
        <w:rPr>
          <w:rFonts w:ascii="Arial" w:hAnsi="Arial" w:cs="Arial" w:hint="eastAsia"/>
        </w:rPr>
        <w:t>. 4.0, June. 2025) for its analysis. To systematically interpret and categorize the patterns emerging from these dialogues, thematic analysis was employed as the primary qualitative method. This approach enabled the identification of recurring themes and cognitive-like structures reflected in the AI’s responses, facilitating an in-depth understanding of how attentional and organizational mechanisms manifest within the SAOR framework (Braun &amp; Clarke, 2006).</w:t>
      </w:r>
    </w:p>
    <w:p w:rsidR="00390F0E" w:rsidRDefault="00390F0E">
      <w:pPr>
        <w:tabs>
          <w:tab w:val="left" w:pos="1080"/>
        </w:tabs>
        <w:jc w:val="both"/>
        <w:rPr>
          <w:rFonts w:ascii="Arial" w:hAnsi="Arial"/>
          <w:b/>
        </w:rPr>
      </w:pPr>
    </w:p>
    <w:p w:rsidR="00390F0E" w:rsidRDefault="00390F0E">
      <w:pPr>
        <w:tabs>
          <w:tab w:val="left" w:pos="1080"/>
        </w:tabs>
        <w:jc w:val="both"/>
        <w:rPr>
          <w:rFonts w:ascii="Arial" w:hAnsi="Arial"/>
          <w:b/>
          <w:lang w:eastAsia="zh-CN"/>
        </w:rPr>
      </w:pPr>
    </w:p>
    <w:p w:rsidR="00390F0E" w:rsidRDefault="00385057">
      <w:pPr>
        <w:pStyle w:val="Body"/>
        <w:spacing w:after="0"/>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1619885</wp:posOffset>
                </wp:positionH>
                <wp:positionV relativeFrom="paragraph">
                  <wp:posOffset>179070</wp:posOffset>
                </wp:positionV>
                <wp:extent cx="542925" cy="75565"/>
                <wp:effectExtent l="12700" t="12700" r="15875" b="13335"/>
                <wp:wrapNone/>
                <wp:docPr id="10" name="右箭头 10"/>
                <wp:cNvGraphicFramePr/>
                <a:graphic xmlns:a="http://schemas.openxmlformats.org/drawingml/2006/main">
                  <a:graphicData uri="http://schemas.microsoft.com/office/word/2010/wordprocessingShape">
                    <wps:wsp>
                      <wps:cNvSpPr/>
                      <wps:spPr>
                        <a:xfrm flipH="1">
                          <a:off x="1799590" y="578485"/>
                          <a:ext cx="542925" cy="75565"/>
                        </a:xfrm>
                        <a:prstGeom prst="rightArrow">
                          <a:avLst/>
                        </a:prstGeom>
                        <a:ln>
                          <a:solidFill>
                            <a:srgbClr val="4F80BD"/>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75C82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0" o:spid="_x0000_s1026" type="#_x0000_t13" style="position:absolute;margin-left:127.55pt;margin-top:14.1pt;width:42.75pt;height:5.9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" adj="20097" fillcolor="#4f81bd [3204]" strokecolor="#4f80bd" strokeweight="2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1651000</wp:posOffset>
                </wp:positionH>
                <wp:positionV relativeFrom="paragraph">
                  <wp:posOffset>591185</wp:posOffset>
                </wp:positionV>
                <wp:extent cx="542925" cy="75565"/>
                <wp:effectExtent l="12700" t="12700" r="15875" b="13335"/>
                <wp:wrapNone/>
                <wp:docPr id="11" name="右箭头 11"/>
                <wp:cNvGraphicFramePr/>
                <a:graphic xmlns:a="http://schemas.openxmlformats.org/drawingml/2006/main">
                  <a:graphicData uri="http://schemas.microsoft.com/office/word/2010/wordprocessingShape">
                    <wps:wsp>
                      <wps:cNvSpPr/>
                      <wps:spPr>
                        <a:xfrm>
                          <a:off x="0" y="0"/>
                          <a:ext cx="542925" cy="75565"/>
                        </a:xfrm>
                        <a:prstGeom prst="rightArrow">
                          <a:avLst/>
                        </a:prstGeom>
                        <a:ln>
                          <a:solidFill>
                            <a:srgbClr val="4F80BD"/>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7D47D86" id="右箭头 11" o:spid="_x0000_s1026" type="#_x0000_t13" style="position:absolute;margin-left:130pt;margin-top:46.55pt;width:42.75pt;height:5.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" adj="20097" fillcolor="#4f81bd [3204]" strokecolor="#4f80bd" strokeweight="2p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986790</wp:posOffset>
                </wp:positionH>
                <wp:positionV relativeFrom="paragraph">
                  <wp:posOffset>1151255</wp:posOffset>
                </wp:positionV>
                <wp:extent cx="542925" cy="75565"/>
                <wp:effectExtent l="12700" t="12700" r="13335" b="15875"/>
                <wp:wrapNone/>
                <wp:docPr id="16" name="右箭头 16"/>
                <wp:cNvGraphicFramePr/>
                <a:graphic xmlns:a="http://schemas.openxmlformats.org/drawingml/2006/main">
                  <a:graphicData uri="http://schemas.microsoft.com/office/word/2010/wordprocessingShape">
                    <wps:wsp>
                      <wps:cNvSpPr/>
                      <wps:spPr>
                        <a:xfrm rot="16200000">
                          <a:off x="0" y="0"/>
                          <a:ext cx="542925" cy="75565"/>
                        </a:xfrm>
                        <a:prstGeom prst="rightArrow">
                          <a:avLst/>
                        </a:prstGeom>
                        <a:ln>
                          <a:solidFill>
                            <a:srgbClr val="4F80BD"/>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730F08" id="右箭头 16" o:spid="_x0000_s1026" type="#_x0000_t13" style="position:absolute;margin-left:77.7pt;margin-top:90.65pt;width:42.75pt;height:5.9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" adj="20097" fillcolor="#4f81bd [3204]" strokecolor="#4f80bd" strokeweight="2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2230755</wp:posOffset>
                </wp:positionH>
                <wp:positionV relativeFrom="paragraph">
                  <wp:posOffset>1205230</wp:posOffset>
                </wp:positionV>
                <wp:extent cx="542925" cy="75565"/>
                <wp:effectExtent l="12700" t="12700" r="15875" b="13335"/>
                <wp:wrapNone/>
                <wp:docPr id="17" name="右箭头 17"/>
                <wp:cNvGraphicFramePr/>
                <a:graphic xmlns:a="http://schemas.openxmlformats.org/drawingml/2006/main">
                  <a:graphicData uri="http://schemas.microsoft.com/office/word/2010/wordprocessingShape">
                    <wps:wsp>
                      <wps:cNvSpPr/>
                      <wps:spPr>
                        <a:xfrm rot="5400000">
                          <a:off x="0" y="0"/>
                          <a:ext cx="542925" cy="75565"/>
                        </a:xfrm>
                        <a:prstGeom prst="rightArrow">
                          <a:avLst/>
                        </a:prstGeom>
                        <a:ln>
                          <a:solidFill>
                            <a:srgbClr val="4F80BD"/>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3395BF7" id="右箭头 17" o:spid="_x0000_s1026" type="#_x0000_t13" style="position:absolute;margin-left:175.65pt;margin-top:94.9pt;width:42.75pt;height:5.9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" adj="20097" fillcolor="#4f81bd [3204]" strokecolor="#4f80bd" strokeweight="2pt"/>
            </w:pict>
          </mc:Fallback>
        </mc:AlternateContent>
      </w:r>
      <w:r>
        <w:rPr>
          <w:noProof/>
        </w:rPr>
        <mc:AlternateContent>
          <mc:Choice Requires="wpg">
            <w:drawing>
              <wp:inline distT="0" distB="0" distL="114300" distR="114300">
                <wp:extent cx="3686175" cy="2239010"/>
                <wp:effectExtent l="0" t="0" r="0" b="0"/>
                <wp:docPr id="6" name="组合 2" descr="KSO_WM_TAG_VERSION=1.0&amp;KSO_WM_BEAUTIFY_FLAG=#wm#&amp;KSO_WM_UNIT_TYPE=i&amp;KSO_WM_UNIT_ID=wpsdiag20161001_4*i*1&amp;KSO_WM_TEMPLATE_CATEGORY=wpsdiag&amp;KSO_WM_TEMPLATE_INDEX=20161001"/>
                <wp:cNvGraphicFramePr/>
                <a:graphic xmlns:a="http://schemas.openxmlformats.org/drawingml/2006/main">
                  <a:graphicData uri="http://schemas.microsoft.com/office/word/2010/wordprocessingGroup">
                    <wpg:wgp>
                      <wpg:cNvGrpSpPr/>
                      <wpg:grpSpPr>
                        <a:xfrm>
                          <a:off x="0" y="0"/>
                          <a:ext cx="3686175" cy="2238811"/>
                          <a:chOff x="-335870" y="-113417"/>
                          <a:chExt cx="5802755" cy="3524997"/>
                        </a:xfrm>
                      </wpg:grpSpPr>
                      <wpg:grpSp>
                        <wpg:cNvPr id="7" name="组合 45"/>
                        <wpg:cNvGrpSpPr/>
                        <wpg:grpSpPr>
                          <a:xfrm>
                            <a:off x="997938" y="442837"/>
                            <a:ext cx="3382433" cy="2968743"/>
                            <a:chOff x="997938" y="442836"/>
                            <a:chExt cx="2387100" cy="2117655"/>
                          </a:xfrm>
                        </wpg:grpSpPr>
                        <wps:wsp>
                          <wps:cNvPr id="3" name="弧形 46" descr="KSO_WM_UNIT_INDEX=1_1&amp;KSO_WM_UNIT_TYPE=q_i&amp;KSO_WM_UNIT_ID=wpsdiag20161001_4*q_i*1_1&amp;KSO_WM_UNIT_LAYERLEVEL=1_1&amp;KSO_WM_UNIT_CLEAR=1&amp;KSO_WM_TAG_VERSION=1.0&amp;KSO_WM_BEAUTIFY_FLAG=#wm#&amp;KSO_WM_TEMPLATE_CATEGORY=wpsdiag&amp;KSO_WM_TEMPLATE_INDEX=20161001&amp;KSO_WM_SLIDE_ITEM_CNT=4&amp;KSO_WM_DIAGRAM_GROUP_CODE=q1_1&amp;KSO_WM_UNIT_LINE_FORE_SCHEMECOLOR_INDEX=8&amp;KSO_WM_UNIT_LINE_BACK_SCHEMECOLOR_INDEX=0&amp;KSO_WM_UNIT_LINE_FILL_TYPE=1"/>
                          <wps:cNvSpPr/>
                          <wps:spPr>
                            <a:xfrm>
                              <a:off x="1136789" y="453721"/>
                              <a:ext cx="2065090" cy="2106769"/>
                            </a:xfrm>
                            <a:prstGeom prst="arc">
                              <a:avLst>
                                <a:gd name="adj1" fmla="val 18336654"/>
                                <a:gd name="adj2" fmla="val 857938"/>
                              </a:avLst>
                            </a:prstGeom>
                            <a:noFill/>
                            <a:ln w="57150" cap="flat" cmpd="sng" algn="ctr">
                              <a:solidFill>
                                <a:srgbClr val="FFC000"/>
                              </a:solid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4" name="弧形 47" descr="KSO_WM_UNIT_INDEX=1_2&amp;KSO_WM_UNIT_TYPE=q_i&amp;KSO_WM_UNIT_ID=wpsdiag20161001_4*q_i*1_2&amp;KSO_WM_UNIT_LAYERLEVEL=1_1&amp;KSO_WM_UNIT_CLEAR=1&amp;KSO_WM_TAG_VERSION=1.0&amp;KSO_WM_BEAUTIFY_FLAG=#wm#&amp;KSO_WM_TEMPLATE_CATEGORY=wpsdiag&amp;KSO_WM_TEMPLATE_INDEX=20161001&amp;KSO_WM_SLIDE_ITEM_CNT=4&amp;KSO_WM_DIAGRAM_GROUP_CODE=q1_1&amp;KSO_WM_UNIT_LINE_FORE_SCHEMECOLOR_INDEX=9&amp;KSO_WM_UNIT_LINE_BACK_SCHEMECOLOR_INDEX=0&amp;KSO_WM_UNIT_LINE_FILL_TYPE=1"/>
                          <wps:cNvSpPr/>
                          <wps:spPr>
                            <a:xfrm>
                              <a:off x="1136789" y="453722"/>
                              <a:ext cx="2065090" cy="2106769"/>
                            </a:xfrm>
                            <a:prstGeom prst="arc">
                              <a:avLst>
                                <a:gd name="adj1" fmla="val 13895135"/>
                                <a:gd name="adj2" fmla="val 18409969"/>
                              </a:avLst>
                            </a:prstGeom>
                            <a:noFill/>
                            <a:ln w="57150" cap="flat" cmpd="sng" algn="ctr">
                              <a:solidFill>
                                <a:srgbClr val="ED7D31"/>
                              </a:solid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5" name="弧形 48" descr="KSO_WM_UNIT_INDEX=1_3&amp;KSO_WM_UNIT_TYPE=q_i&amp;KSO_WM_UNIT_ID=wpsdiag20161001_4*q_i*1_3&amp;KSO_WM_UNIT_LAYERLEVEL=1_1&amp;KSO_WM_UNIT_CLEAR=1&amp;KSO_WM_TAG_VERSION=1.0&amp;KSO_WM_BEAUTIFY_FLAG=#wm#&amp;KSO_WM_TEMPLATE_CATEGORY=wpsdiag&amp;KSO_WM_TEMPLATE_INDEX=20161001&amp;KSO_WM_SLIDE_ITEM_CNT=4&amp;KSO_WM_DIAGRAM_GROUP_CODE=q1_1&amp;KSO_WM_UNIT_LINE_FORE_SCHEMECOLOR_INDEX=10&amp;KSO_WM_UNIT_LINE_BACK_SCHEMECOLOR_INDEX=0&amp;KSO_WM_UNIT_LINE_FILL_TYPE=1"/>
                          <wps:cNvSpPr/>
                          <wps:spPr>
                            <a:xfrm>
                              <a:off x="1136789" y="453722"/>
                              <a:ext cx="2065090" cy="2106769"/>
                            </a:xfrm>
                            <a:prstGeom prst="arc">
                              <a:avLst>
                                <a:gd name="adj1" fmla="val 9565304"/>
                                <a:gd name="adj2" fmla="val 13709326"/>
                              </a:avLst>
                            </a:prstGeom>
                            <a:noFill/>
                            <a:ln w="57150" cap="flat" cmpd="sng" algn="ctr">
                              <a:solidFill>
                                <a:srgbClr val="C00000"/>
                              </a:solidFill>
                              <a:prstDash val="solid"/>
                              <a:miter lim="800000"/>
                            </a:ln>
                            <a:effectLst/>
                          </wps:spPr>
                          <wps:bodyPr rot="0" spcFirstLastPara="0" vert="horz" wrap="square" lIns="31639" tIns="15819" rIns="31639" bIns="15819" numCol="1" spcCol="0" rtlCol="0" fromWordArt="0" anchor="ctr" anchorCtr="0" forceAA="0" compatLnSpc="1">
                            <a:noAutofit/>
                          </wps:bodyPr>
                        </wps:wsp>
                        <wps:wsp>
                          <wps:cNvPr id="12" name="椭圆 55" descr="KSO_WM_UNIT_INDEX=1_9&amp;KSO_WM_UNIT_TYPE=q_i&amp;KSO_WM_UNIT_ID=wpsdiag20161001_4*q_i*1_9&amp;KSO_WM_UNIT_LAYERLEVEL=1_1&amp;KSO_WM_UNIT_CLEAR=1&amp;KSO_WM_TAG_VERSION=1.0&amp;KSO_WM_BEAUTIFY_FLAG=#wm#&amp;KSO_WM_TEMPLATE_CATEGORY=wpsdiag&amp;KSO_WM_TEMPLATE_INDEX=20161001&amp;KSO_WM_SLIDE_ITEM_CNT=4&amp;KSO_WM_DIAGRAM_GROUP_CODE=q1_1&amp;KSO_WM_UNIT_FILL_FORE_SCHEMECOLOR_INDEX=7&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2931504" y="1609833"/>
                              <a:ext cx="453534" cy="457823"/>
                            </a:xfrm>
                            <a:prstGeom prst="ellipse">
                              <a:avLst/>
                            </a:prstGeom>
                            <a:solidFill>
                              <a:srgbClr val="70AD47"/>
                            </a:solidFill>
                            <a:ln w="38100" cap="flat" cmpd="sng" algn="ctr">
                              <a:solidFill>
                                <a:srgbClr val="FFFFFF"/>
                              </a:solidFill>
                              <a:prstDash val="solid"/>
                              <a:miter lim="800000"/>
                            </a:ln>
                            <a:effectLst>
                              <a:outerShdw blurRad="50800" dist="38100" dir="5400000" algn="t" rotWithShape="0">
                                <a:prstClr val="black">
                                  <a:alpha val="40000"/>
                                </a:prstClr>
                              </a:outerShdw>
                            </a:effectLst>
                          </wps:spPr>
                          <wps:txbx>
                            <w:txbxContent>
                              <w:p w:rsidR="00390F0E" w:rsidRDefault="00385057">
                                <w:pPr>
                                  <w:pStyle w:val="NormalWeb"/>
                                  <w:snapToGrid w:val="0"/>
                                  <w:spacing w:beforeAutospacing="0" w:afterAutospacing="0" w:line="192" w:lineRule="auto"/>
                                  <w:jc w:val="center"/>
                                  <w:rPr>
                                    <w:rFonts w:ascii="Microsoft YaHei" w:eastAsia="Microsoft YaHei" w:hAnsi="Microsoft YaHei"/>
                                    <w:color w:val="FFFFFF"/>
                                    <w:sz w:val="36"/>
                                    <w:szCs w:val="36"/>
                                  </w:rPr>
                                </w:pPr>
                                <w:r>
                                  <w:rPr>
                                    <w:rFonts w:ascii="Microsoft YaHei" w:eastAsia="Microsoft YaHei" w:hAnsi="Microsoft YaHei" w:cstheme="minorBidi" w:hint="eastAsia"/>
                                    <w:b/>
                                    <w:bCs/>
                                    <w:color w:val="FFFFFF"/>
                                    <w:kern w:val="24"/>
                                    <w:sz w:val="36"/>
                                    <w:szCs w:val="36"/>
                                  </w:rPr>
                                  <w:t>R</w:t>
                                </w:r>
                              </w:p>
                            </w:txbxContent>
                          </wps:txbx>
                          <wps:bodyPr rot="0" spcFirstLastPara="0" vert="horz" wrap="square" lIns="0" tIns="0" rIns="0" bIns="0" numCol="1" spcCol="0" rtlCol="0" fromWordArt="0" anchor="ctr" anchorCtr="0" forceAA="0" compatLnSpc="1">
                            <a:noAutofit/>
                          </wps:bodyPr>
                        </wps:wsp>
                        <wps:wsp>
                          <wps:cNvPr id="13" name="椭圆 56" descr="KSO_WM_UNIT_INDEX=1_10&amp;KSO_WM_UNIT_TYPE=q_i&amp;KSO_WM_UNIT_ID=wpsdiag20161001_4*q_i*1_10&amp;KSO_WM_UNIT_LAYERLEVEL=1_1&amp;KSO_WM_UNIT_CLEAR=1&amp;KSO_WM_TAG_VERSION=1.0&amp;KSO_WM_BEAUTIFY_FLAG=#wm#&amp;KSO_WM_TEMPLATE_CATEGORY=wpsdiag&amp;KSO_WM_TEMPLATE_INDEX=20161001&amp;KSO_WM_SLIDE_ITEM_CNT=4&amp;KSO_WM_DIAGRAM_GROUP_CODE=q1_1&amp;KSO_WM_UNIT_FILL_FORE_SCHEMECOLOR_INDEX=10&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997938" y="1609833"/>
                              <a:ext cx="453534" cy="457823"/>
                            </a:xfrm>
                            <a:prstGeom prst="ellipse">
                              <a:avLst/>
                            </a:prstGeom>
                            <a:solidFill>
                              <a:srgbClr val="C00000"/>
                            </a:solidFill>
                            <a:ln w="38100" cap="flat" cmpd="sng" algn="ctr">
                              <a:solidFill>
                                <a:srgbClr val="FFFFFF"/>
                              </a:solidFill>
                              <a:prstDash val="solid"/>
                              <a:miter lim="800000"/>
                            </a:ln>
                            <a:effectLst>
                              <a:outerShdw blurRad="50800" dist="38100" dir="5400000" algn="t" rotWithShape="0">
                                <a:prstClr val="black">
                                  <a:alpha val="40000"/>
                                </a:prstClr>
                              </a:outerShdw>
                            </a:effectLst>
                          </wps:spPr>
                          <wps:txbx>
                            <w:txbxContent>
                              <w:p w:rsidR="00390F0E" w:rsidRDefault="00385057">
                                <w:pPr>
                                  <w:pStyle w:val="NormalWeb"/>
                                  <w:snapToGrid w:val="0"/>
                                  <w:spacing w:beforeAutospacing="0" w:afterAutospacing="0" w:line="192" w:lineRule="auto"/>
                                  <w:jc w:val="center"/>
                                  <w:rPr>
                                    <w:rFonts w:ascii="Microsoft YaHei" w:eastAsia="Microsoft YaHei" w:hAnsi="Microsoft YaHei"/>
                                    <w:color w:val="FFFFFF"/>
                                    <w:sz w:val="45"/>
                                  </w:rPr>
                                </w:pPr>
                                <w:r>
                                  <w:rPr>
                                    <w:rFonts w:ascii="Microsoft YaHei" w:eastAsia="Microsoft YaHei" w:hAnsi="Microsoft YaHei" w:hint="eastAsia"/>
                                    <w:color w:val="FFFFFF"/>
                                    <w:sz w:val="36"/>
                                    <w:szCs w:val="36"/>
                                  </w:rPr>
                                  <w:t>S</w:t>
                                </w:r>
                              </w:p>
                            </w:txbxContent>
                          </wps:txbx>
                          <wps:bodyPr rot="0" spcFirstLastPara="0" vert="horz" wrap="square" lIns="0" tIns="0" rIns="0" bIns="0" numCol="1" spcCol="0" rtlCol="0" fromWordArt="0" anchor="ctr" anchorCtr="0" forceAA="0" compatLnSpc="1">
                            <a:noAutofit/>
                          </wps:bodyPr>
                        </wps:wsp>
                        <wps:wsp>
                          <wps:cNvPr id="14" name="椭圆 57" descr="KSO_WM_UNIT_INDEX=1_11&amp;KSO_WM_UNIT_TYPE=q_i&amp;KSO_WM_UNIT_ID=wpsdiag20161001_4*q_i*1_11&amp;KSO_WM_UNIT_LAYERLEVEL=1_1&amp;KSO_WM_UNIT_CLEAR=1&amp;KSO_WM_TAG_VERSION=1.0&amp;KSO_WM_BEAUTIFY_FLAG=#wm#&amp;KSO_WM_TEMPLATE_CATEGORY=wpsdiag&amp;KSO_WM_TEMPLATE_INDEX=20161001&amp;KSO_WM_SLIDE_ITEM_CNT=4&amp;KSO_WM_DIAGRAM_GROUP_CODE=q1_1&amp;KSO_WM_UNIT_FILL_FORE_SCHEMECOLOR_INDEX=8&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2609780" y="453720"/>
                              <a:ext cx="453534" cy="457823"/>
                            </a:xfrm>
                            <a:prstGeom prst="ellipse">
                              <a:avLst/>
                            </a:prstGeom>
                            <a:solidFill>
                              <a:srgbClr val="FFC000"/>
                            </a:solidFill>
                            <a:ln w="38100" cap="flat" cmpd="sng" algn="ctr">
                              <a:solidFill>
                                <a:srgbClr val="FFFFFF"/>
                              </a:solidFill>
                              <a:prstDash val="solid"/>
                              <a:miter lim="800000"/>
                            </a:ln>
                            <a:effectLst>
                              <a:outerShdw blurRad="50800" dist="38100" dir="5400000" algn="t" rotWithShape="0">
                                <a:prstClr val="black">
                                  <a:alpha val="40000"/>
                                </a:prstClr>
                              </a:outerShdw>
                            </a:effectLst>
                          </wps:spPr>
                          <wps:txbx>
                            <w:txbxContent>
                              <w:p w:rsidR="00390F0E" w:rsidRDefault="00385057">
                                <w:pPr>
                                  <w:pStyle w:val="NormalWeb"/>
                                  <w:snapToGrid w:val="0"/>
                                  <w:spacing w:beforeAutospacing="0" w:afterAutospacing="0" w:line="192" w:lineRule="auto"/>
                                  <w:jc w:val="center"/>
                                  <w:rPr>
                                    <w:rFonts w:ascii="Microsoft YaHei" w:eastAsia="Microsoft YaHei" w:hAnsi="Microsoft YaHei"/>
                                    <w:color w:val="FFFFFF"/>
                                    <w:sz w:val="36"/>
                                    <w:szCs w:val="36"/>
                                  </w:rPr>
                                </w:pPr>
                                <w:r>
                                  <w:rPr>
                                    <w:rFonts w:ascii="Microsoft YaHei" w:eastAsia="Microsoft YaHei" w:hAnsi="Microsoft YaHei" w:cstheme="minorBidi" w:hint="eastAsia"/>
                                    <w:b/>
                                    <w:bCs/>
                                    <w:color w:val="FFFFFF"/>
                                    <w:kern w:val="24"/>
                                    <w:sz w:val="36"/>
                                    <w:szCs w:val="36"/>
                                  </w:rPr>
                                  <w:t>O</w:t>
                                </w:r>
                              </w:p>
                            </w:txbxContent>
                          </wps:txbx>
                          <wps:bodyPr rot="0" spcFirstLastPara="0" vert="horz" wrap="square" lIns="0" tIns="0" rIns="0" bIns="0" numCol="1" spcCol="0" rtlCol="0" fromWordArt="0" anchor="ctr" anchorCtr="0" forceAA="0" compatLnSpc="1">
                            <a:noAutofit/>
                          </wps:bodyPr>
                        </wps:wsp>
                        <wps:wsp>
                          <wps:cNvPr id="15" name="椭圆 58" descr="KSO_WM_UNIT_INDEX=1_12&amp;KSO_WM_UNIT_TYPE=q_i&amp;KSO_WM_UNIT_ID=wpsdiag20161001_4*q_i*1_12&amp;KSO_WM_UNIT_LAYERLEVEL=1_1&amp;KSO_WM_UNIT_CLEAR=1&amp;KSO_WM_TAG_VERSION=1.0&amp;KSO_WM_BEAUTIFY_FLAG=#wm#&amp;KSO_WM_TEMPLATE_CATEGORY=wpsdiag&amp;KSO_WM_TEMPLATE_INDEX=20161001&amp;KSO_WM_SLIDE_ITEM_CNT=4&amp;KSO_WM_DIAGRAM_GROUP_CODE=q1_1&amp;KSO_WM_UNIT_FILL_FORE_SCHEMECOLOR_INDEX=9&amp;KSO_WM_UNIT_FILL_BACK_SCHEMECOLOR_INDEX=0&amp;KSO_WM_UNIT_TEXT_FILL_FORE_SCHEMECOLOR_INDEX=12&amp;KSO_WM_UNIT_LINE_FORE_SCHEMECOLOR_INDEX=14&amp;KSO_WM_UNIT_LINE_BACK_SCHEMECOLOR_INDEX=0&amp;KSO_WM_UNIT_FILL_TYPE=1&amp;KSO_WM_UNIT_TEXT_FILL_TYPE=1&amp;KSO_WM_UNIT_LINE_FILL_TYPE=1"/>
                          <wps:cNvSpPr/>
                          <wps:spPr>
                            <a:xfrm>
                              <a:off x="1261758" y="442836"/>
                              <a:ext cx="453534" cy="457823"/>
                            </a:xfrm>
                            <a:prstGeom prst="ellipse">
                              <a:avLst/>
                            </a:prstGeom>
                            <a:solidFill>
                              <a:srgbClr val="ED7D31"/>
                            </a:solidFill>
                            <a:ln w="38100" cap="flat" cmpd="sng" algn="ctr">
                              <a:solidFill>
                                <a:srgbClr val="FFFFFF"/>
                              </a:solidFill>
                              <a:prstDash val="solid"/>
                              <a:miter lim="800000"/>
                            </a:ln>
                            <a:effectLst>
                              <a:outerShdw blurRad="50800" dist="38100" dir="5400000" algn="t" rotWithShape="0">
                                <a:prstClr val="black">
                                  <a:alpha val="40000"/>
                                </a:prstClr>
                              </a:outerShdw>
                            </a:effectLst>
                          </wps:spPr>
                          <wps:txbx>
                            <w:txbxContent>
                              <w:p w:rsidR="00390F0E" w:rsidRDefault="00385057">
                                <w:pPr>
                                  <w:pStyle w:val="NormalWeb"/>
                                  <w:snapToGrid w:val="0"/>
                                  <w:spacing w:beforeAutospacing="0" w:afterAutospacing="0" w:line="192" w:lineRule="auto"/>
                                  <w:jc w:val="center"/>
                                  <w:rPr>
                                    <w:rFonts w:ascii="Microsoft YaHei" w:eastAsia="Microsoft YaHei" w:hAnsi="Microsoft YaHei"/>
                                    <w:color w:val="FFFFFF"/>
                                    <w:sz w:val="36"/>
                                    <w:szCs w:val="36"/>
                                  </w:rPr>
                                </w:pPr>
                                <w:r>
                                  <w:rPr>
                                    <w:rFonts w:ascii="Microsoft YaHei" w:eastAsia="Microsoft YaHei" w:hAnsi="Microsoft YaHei" w:cstheme="minorBidi" w:hint="eastAsia"/>
                                    <w:b/>
                                    <w:bCs/>
                                    <w:color w:val="FFFFFF"/>
                                    <w:kern w:val="24"/>
                                    <w:sz w:val="36"/>
                                    <w:szCs w:val="36"/>
                                  </w:rPr>
                                  <w:t>A</w:t>
                                </w:r>
                              </w:p>
                            </w:txbxContent>
                          </wps:txbx>
                          <wps:bodyPr rot="0" spcFirstLastPara="0" vert="horz" wrap="square" lIns="0" tIns="0" rIns="0" bIns="0" numCol="1" spcCol="0" rtlCol="0" fromWordArt="0" anchor="ctr" anchorCtr="0" forceAA="0" compatLnSpc="1">
                            <a:noAutofit/>
                          </wps:bodyPr>
                        </wps:wsp>
                      </wpg:grpSp>
                      <wps:wsp>
                        <wps:cNvPr id="60" name="矩形 60" descr="KSO_WM_UNIT_INDEX=1_1_1&amp;KSO_WM_UNIT_TYPE=q_h_f&amp;KSO_WM_UNIT_ID=wpsdiag20161001_4*q_h_f*1_1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4&amp;KSO_WM_DIAGRAM_GROUP_CODE=q1_1&amp;KSO_WM_UNIT_TEXT_FILL_FORE_SCHEMECOLOR_INDEX=13&amp;KSO_WM_UNIT_TEXT_FILL_TYPE=1"/>
                        <wps:cNvSpPr/>
                        <wps:spPr>
                          <a:xfrm>
                            <a:off x="0" y="2222434"/>
                            <a:ext cx="998174" cy="669637"/>
                          </a:xfrm>
                          <a:prstGeom prst="rect">
                            <a:avLst/>
                          </a:prstGeom>
                        </wps:spPr>
                        <wps:txbx>
                          <w:txbxContent>
                            <w:p w:rsidR="00390F0E" w:rsidRDefault="00385057">
                              <w:pPr>
                                <w:pStyle w:val="NormalWeb"/>
                                <w:wordWrap w:val="0"/>
                                <w:snapToGrid w:val="0"/>
                                <w:spacing w:beforeAutospacing="0" w:afterAutospacing="0" w:line="192" w:lineRule="auto"/>
                                <w:jc w:val="right"/>
                                <w:textAlignment w:val="baseline"/>
                                <w:rPr>
                                  <w:rFonts w:ascii="Microsoft YaHei" w:eastAsia="Microsoft YaHei" w:hAnsi="Microsoft YaHei" w:cstheme="minorBidi"/>
                                  <w:color w:val="000000"/>
                                  <w:kern w:val="24"/>
                                  <w:sz w:val="17"/>
                                  <w:szCs w:val="18"/>
                                </w:rPr>
                              </w:pPr>
                              <w:r>
                                <w:rPr>
                                  <w:rFonts w:ascii="Microsoft YaHei" w:eastAsia="Microsoft YaHei" w:hAnsi="Microsoft YaHei" w:cstheme="minorBidi" w:hint="eastAsia"/>
                                  <w:color w:val="000000"/>
                                  <w:kern w:val="24"/>
                                  <w:sz w:val="17"/>
                                  <w:szCs w:val="18"/>
                                </w:rPr>
                                <w:t xml:space="preserve">External </w:t>
                              </w:r>
                            </w:p>
                            <w:p w:rsidR="00390F0E" w:rsidRDefault="00385057">
                              <w:pPr>
                                <w:pStyle w:val="NormalWeb"/>
                                <w:wordWrap w:val="0"/>
                                <w:snapToGrid w:val="0"/>
                                <w:spacing w:beforeAutospacing="0" w:afterAutospacing="0" w:line="192" w:lineRule="auto"/>
                                <w:jc w:val="right"/>
                                <w:textAlignment w:val="baseline"/>
                                <w:rPr>
                                  <w:rFonts w:ascii="Microsoft YaHei" w:eastAsia="Microsoft YaHei" w:hAnsi="Microsoft YaHei"/>
                                  <w:color w:val="000000"/>
                                  <w:sz w:val="17"/>
                                </w:rPr>
                              </w:pPr>
                              <w:r>
                                <w:rPr>
                                  <w:rFonts w:ascii="Microsoft YaHei" w:eastAsia="Microsoft YaHei" w:hAnsi="Microsoft YaHei" w:cstheme="minorBidi" w:hint="eastAsia"/>
                                  <w:color w:val="000000"/>
                                  <w:kern w:val="24"/>
                                  <w:sz w:val="17"/>
                                  <w:szCs w:val="18"/>
                                </w:rPr>
                                <w:t>Input</w:t>
                              </w:r>
                            </w:p>
                          </w:txbxContent>
                        </wps:txbx>
                        <wps:bodyPr rot="0" spcFirstLastPara="0" vert="horz" wrap="square" lIns="42185" tIns="21093" rIns="42185" bIns="21093" numCol="1" spcCol="0" rtlCol="0" fromWordArt="0" anchor="t" anchorCtr="0" forceAA="0" compatLnSpc="1">
                          <a:noAutofit/>
                        </wps:bodyPr>
                      </wps:wsp>
                      <wps:wsp>
                        <wps:cNvPr id="61" name="矩形 61" descr="KSO_WM_UNIT_INDEX=1_2_1&amp;KSO_WM_UNIT_TYPE=q_h_f&amp;KSO_WM_UNIT_ID=wpsdiag20161001_4*q_h_f*1_2_1&amp;KSO_WM_UNIT_LAYERLEVEL=1_1_1&amp;KSO_WM_UNIT_HIGHLIGHT=0&amp;KSO_WM_UNIT_CLEAR=0&amp;KSO_WM_UNIT_COMPATIBLE=0&amp;KSO_WM_UNIT_PRESET_TEXT=Lorem ipsum dolor sit amet, consectetur adipiscing elit.&amp;KSO_WM_UNIT_VALUE=42&amp;KSO_WM_TAG_VERSION=1.0&amp;KSO_WM_BEAUTIFY_FLAG=#wm#&amp;KSO_WM_TEMPLATE_CATEGORY=wpsdiag&amp;KSO_WM_TEMPLATE_INDEX=20161001&amp;KSO_WM_SLIDE_ITEM_CNT=4&amp;KSO_WM_DIAGRAM_GROUP_CODE=q1_1&amp;KSO_WM_UNIT_TEXT_FILL_FORE_SCHEMECOLOR_INDEX=13&amp;KSO_WM_UNIT_TEXT_FILL_TYPE=1"/>
                        <wps:cNvSpPr/>
                        <wps:spPr>
                          <a:xfrm>
                            <a:off x="-335870" y="100522"/>
                            <a:ext cx="1798304" cy="477864"/>
                          </a:xfrm>
                          <a:prstGeom prst="rect">
                            <a:avLst/>
                          </a:prstGeom>
                        </wps:spPr>
                        <wps:txbx>
                          <w:txbxContent>
                            <w:p w:rsidR="00390F0E" w:rsidRDefault="00385057">
                              <w:pPr>
                                <w:pStyle w:val="NormalWeb"/>
                                <w:snapToGrid w:val="0"/>
                                <w:spacing w:beforeAutospacing="0" w:afterAutospacing="0" w:line="192" w:lineRule="auto"/>
                                <w:jc w:val="right"/>
                                <w:textAlignment w:val="baseline"/>
                                <w:rPr>
                                  <w:rFonts w:ascii="Microsoft YaHei" w:eastAsia="Microsoft YaHei" w:hAnsi="Microsoft YaHei" w:cstheme="minorBidi"/>
                                  <w:color w:val="000000"/>
                                  <w:kern w:val="24"/>
                                  <w:sz w:val="17"/>
                                  <w:szCs w:val="18"/>
                                </w:rPr>
                              </w:pPr>
                              <w:r>
                                <w:rPr>
                                  <w:rFonts w:ascii="Microsoft YaHei" w:eastAsia="Microsoft YaHei" w:hAnsi="Microsoft YaHei" w:cstheme="minorBidi" w:hint="eastAsia"/>
                                  <w:color w:val="000000"/>
                                  <w:kern w:val="24"/>
                                  <w:sz w:val="17"/>
                                  <w:szCs w:val="18"/>
                                </w:rPr>
                                <w:t>Attentional</w:t>
                              </w:r>
                            </w:p>
                            <w:p w:rsidR="00390F0E" w:rsidRDefault="00385057">
                              <w:pPr>
                                <w:pStyle w:val="NormalWeb"/>
                                <w:snapToGrid w:val="0"/>
                                <w:spacing w:beforeAutospacing="0" w:afterAutospacing="0" w:line="192" w:lineRule="auto"/>
                                <w:jc w:val="right"/>
                                <w:textAlignment w:val="baseline"/>
                                <w:rPr>
                                  <w:rFonts w:ascii="Microsoft YaHei" w:eastAsia="Microsoft YaHei" w:hAnsi="Microsoft YaHei" w:cstheme="minorBidi"/>
                                  <w:color w:val="000000"/>
                                  <w:kern w:val="24"/>
                                  <w:sz w:val="17"/>
                                  <w:szCs w:val="18"/>
                                </w:rPr>
                              </w:pPr>
                              <w:r>
                                <w:rPr>
                                  <w:rFonts w:ascii="Microsoft YaHei" w:eastAsia="Microsoft YaHei" w:hAnsi="Microsoft YaHei" w:cstheme="minorBidi" w:hint="eastAsia"/>
                                  <w:color w:val="000000"/>
                                  <w:kern w:val="24"/>
                                  <w:sz w:val="17"/>
                                  <w:szCs w:val="18"/>
                                </w:rPr>
                                <w:t>Allocation</w:t>
                              </w:r>
                            </w:p>
                          </w:txbxContent>
                        </wps:txbx>
                        <wps:bodyPr rot="0" spcFirstLastPara="0" vert="horz" wrap="square" lIns="42185" tIns="21093" rIns="42185" bIns="21093" numCol="1" spcCol="0" rtlCol="0" fromWordArt="0" anchor="t" anchorCtr="0" forceAA="0" compatLnSpc="1">
                          <a:noAutofit/>
                        </wps:bodyPr>
                      </wps:wsp>
                      <wps:wsp>
                        <wps:cNvPr id="63" name="矩形 63" descr="KSO_WM_UNIT_INDEX=1_3_1&amp;KSO_WM_UNIT_TYPE=q_h_f&amp;KSO_WM_UNIT_ID=wpsdiag20161001_4*q_h_f*1_3_1&amp;KSO_WM_UNIT_LAYERLEVEL=1_1_1&amp;KSO_WM_UNIT_HIGHLIGHT=0&amp;KSO_WM_UNIT_CLEAR=0&amp;KSO_WM_UNIT_COMPATIBLE=0&amp;KSO_WM_UNIT_PRESET_TEXT=Lorem ipsum dolor sit amet, consectetur adipiscing elit.&amp;KSO_WM_UNIT_VALUE=42&amp;KSO_WM_TAG_VERSION=1.0&amp;KSO_WM_BEAUTIFY_FLAG=#wm#&amp;KSO_WM_TEMPLATE_CATEGORY=wpsdiag&amp;KSO_WM_TEMPLATE_INDEX=20161001&amp;KSO_WM_SLIDE_ITEM_CNT=4&amp;KSO_WM_DIAGRAM_GROUP_CODE=q1_1&amp;KSO_WM_UNIT_TEXT_FILL_FORE_SCHEMECOLOR_INDEX=13&amp;KSO_WM_UNIT_TEXT_FILL_TYPE=1"/>
                        <wps:cNvSpPr/>
                        <wps:spPr>
                          <a:xfrm>
                            <a:off x="3422051" y="40960"/>
                            <a:ext cx="1707283" cy="505233"/>
                          </a:xfrm>
                          <a:prstGeom prst="rect">
                            <a:avLst/>
                          </a:prstGeom>
                        </wps:spPr>
                        <wps:txbx>
                          <w:txbxContent>
                            <w:p w:rsidR="00390F0E" w:rsidRDefault="00385057">
                              <w:pPr>
                                <w:pStyle w:val="NormalWeb"/>
                                <w:snapToGrid w:val="0"/>
                                <w:spacing w:beforeAutospacing="0" w:afterAutospacing="0" w:line="192" w:lineRule="auto"/>
                                <w:textAlignment w:val="baseline"/>
                                <w:rPr>
                                  <w:rFonts w:ascii="Microsoft YaHei" w:eastAsia="Microsoft YaHei" w:hAnsi="Microsoft YaHei"/>
                                  <w:color w:val="000000"/>
                                  <w:sz w:val="17"/>
                                </w:rPr>
                              </w:pPr>
                              <w:r>
                                <w:rPr>
                                  <w:rFonts w:ascii="Microsoft YaHei" w:eastAsia="Microsoft YaHei" w:hAnsi="Microsoft YaHei" w:cstheme="minorBidi" w:hint="eastAsia"/>
                                  <w:color w:val="000000"/>
                                  <w:kern w:val="24"/>
                                  <w:sz w:val="17"/>
                                  <w:szCs w:val="18"/>
                                </w:rPr>
                                <w:t>Internal Restructuring</w:t>
                              </w:r>
                            </w:p>
                          </w:txbxContent>
                        </wps:txbx>
                        <wps:bodyPr rot="0" spcFirstLastPara="0" vert="horz" wrap="square" lIns="42185" tIns="21093" rIns="42185" bIns="21093" numCol="1" spcCol="0" rtlCol="0" fromWordArt="0" anchor="t" anchorCtr="0" forceAA="0" compatLnSpc="1">
                          <a:noAutofit/>
                        </wps:bodyPr>
                      </wps:wsp>
                      <wps:wsp>
                        <wps:cNvPr id="149" name="矩形 149" descr="KSO_WM_UNIT_INDEX=1_2_1&amp;KSO_WM_UNIT_TYPE=q_h_a&amp;KSO_WM_UNIT_ID=wpsdiag20161001_4*q_h_a*1_2_1&amp;KSO_WM_UNIT_LAYERLEVEL=1_1_1&amp;KSO_WM_UNIT_HIGHLIGHT=0&amp;KSO_WM_UNIT_CLEAR=0&amp;KSO_WM_UNIT_COMPATIBLE=0&amp;KSO_WM_UNIT_PRESET_TEXT=LOREM IPSUM&amp;KSO_WM_UNIT_VALUE=14&amp;KSO_WM_TAG_VERSION=1.0&amp;KSO_WM_BEAUTIFY_FLAG=#wm#&amp;KSO_WM_TEMPLATE_CATEGORY=wpsdiag&amp;KSO_WM_TEMPLATE_INDEX=20161001&amp;KSO_WM_SLIDE_ITEM_CNT=4&amp;KSO_WM_DIAGRAM_GROUP_CODE=q1_1&amp;KSO_WM_UNIT_TEXT_FILL_FORE_SCHEMECOLOR_INDEX=13&amp;KSO_WM_UNIT_TEXT_FILL_TYPE=1"/>
                        <wps:cNvSpPr/>
                        <wps:spPr>
                          <a:xfrm>
                            <a:off x="-239907" y="-96422"/>
                            <a:ext cx="1798304" cy="272922"/>
                          </a:xfrm>
                          <a:prstGeom prst="rect">
                            <a:avLst/>
                          </a:prstGeom>
                        </wps:spPr>
                        <wps:txbx>
                          <w:txbxContent>
                            <w:p w:rsidR="00390F0E" w:rsidRDefault="00385057">
                              <w:pPr>
                                <w:pStyle w:val="NormalWeb"/>
                                <w:snapToGrid w:val="0"/>
                                <w:spacing w:beforeAutospacing="0" w:afterAutospacing="0" w:line="192" w:lineRule="auto"/>
                                <w:jc w:val="right"/>
                                <w:textAlignment w:val="baseline"/>
                                <w:rPr>
                                  <w:rFonts w:ascii="Microsoft YaHei" w:eastAsia="Microsoft YaHei" w:hAnsi="Microsoft YaHei"/>
                                  <w:color w:val="000000"/>
                                  <w:sz w:val="17"/>
                                </w:rPr>
                              </w:pPr>
                              <w:r>
                                <w:rPr>
                                  <w:rFonts w:ascii="Microsoft YaHei" w:eastAsia="Microsoft YaHei" w:hAnsi="Microsoft YaHei" w:cstheme="minorBidi" w:hint="eastAsia"/>
                                  <w:b/>
                                  <w:bCs/>
                                  <w:color w:val="000000"/>
                                  <w:kern w:val="24"/>
                                  <w:sz w:val="17"/>
                                  <w:szCs w:val="18"/>
                                </w:rPr>
                                <w:t>ATTENTION</w:t>
                              </w:r>
                            </w:p>
                          </w:txbxContent>
                        </wps:txbx>
                        <wps:bodyPr rot="0" spcFirstLastPara="0" vert="horz" wrap="square" lIns="42185" tIns="21093" rIns="42185" bIns="21093" numCol="1" spcCol="0" rtlCol="0" fromWordArt="0" anchor="t" anchorCtr="0" forceAA="0" compatLnSpc="1">
                          <a:noAutofit/>
                        </wps:bodyPr>
                      </wps:wsp>
                      <wps:wsp>
                        <wps:cNvPr id="151" name="矩形 151" descr="KSO_WM_UNIT_INDEX=1_1_1&amp;KSO_WM_UNIT_TYPE=q_h_a&amp;KSO_WM_UNIT_ID=wpsdiag20161001_4*q_h_a*1_1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4&amp;KSO_WM_DIAGRAM_GROUP_CODE=q1_1&amp;KSO_WM_UNIT_TEXT_FILL_FORE_SCHEMECOLOR_INDEX=13&amp;KSO_WM_UNIT_TEXT_FILL_TYPE=1"/>
                        <wps:cNvSpPr/>
                        <wps:spPr>
                          <a:xfrm>
                            <a:off x="0" y="1817034"/>
                            <a:ext cx="1191539" cy="347901"/>
                          </a:xfrm>
                          <a:prstGeom prst="rect">
                            <a:avLst/>
                          </a:prstGeom>
                        </wps:spPr>
                        <wps:txbx>
                          <w:txbxContent>
                            <w:p w:rsidR="00390F0E" w:rsidRDefault="00385057">
                              <w:pPr>
                                <w:pStyle w:val="NormalWeb"/>
                                <w:snapToGrid w:val="0"/>
                                <w:spacing w:beforeAutospacing="0" w:afterAutospacing="0" w:line="192" w:lineRule="auto"/>
                                <w:jc w:val="right"/>
                                <w:textAlignment w:val="baseline"/>
                                <w:rPr>
                                  <w:rFonts w:ascii="Microsoft YaHei" w:eastAsia="Microsoft YaHei" w:hAnsi="Microsoft YaHei"/>
                                  <w:color w:val="000000"/>
                                  <w:sz w:val="17"/>
                                </w:rPr>
                              </w:pPr>
                              <w:r>
                                <w:rPr>
                                  <w:rFonts w:ascii="Microsoft YaHei" w:eastAsia="Microsoft YaHei" w:hAnsi="Microsoft YaHei" w:cstheme="minorBidi" w:hint="eastAsia"/>
                                  <w:b/>
                                  <w:bCs/>
                                  <w:color w:val="000000"/>
                                  <w:kern w:val="24"/>
                                  <w:sz w:val="17"/>
                                  <w:szCs w:val="18"/>
                                </w:rPr>
                                <w:t>STIMULUS</w:t>
                              </w:r>
                            </w:p>
                          </w:txbxContent>
                        </wps:txbx>
                        <wps:bodyPr rot="0" spcFirstLastPara="0" vert="horz" wrap="square" lIns="42185" tIns="21093" rIns="42185" bIns="21093" numCol="1" spcCol="0" rtlCol="0" fromWordArt="0" anchor="t" anchorCtr="0" forceAA="0" compatLnSpc="1">
                          <a:noAutofit/>
                        </wps:bodyPr>
                      </wps:wsp>
                      <wps:wsp>
                        <wps:cNvPr id="152" name="矩形 152" descr="KSO_WM_UNIT_INDEX=1_4_1&amp;KSO_WM_UNIT_TYPE=q_h_a&amp;KSO_WM_UNIT_ID=wpsdiag20161001_4*q_h_a*1_4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4&amp;KSO_WM_DIAGRAM_GROUP_CODE=q1_1&amp;KSO_WM_UNIT_TEXT_FILL_FORE_SCHEMECOLOR_INDEX=13&amp;KSO_WM_UNIT_TEXT_FILL_TYPE=1"/>
                        <wps:cNvSpPr/>
                        <wps:spPr>
                          <a:xfrm>
                            <a:off x="4383304" y="1935000"/>
                            <a:ext cx="1083581" cy="335904"/>
                          </a:xfrm>
                          <a:prstGeom prst="rect">
                            <a:avLst/>
                          </a:prstGeom>
                        </wps:spPr>
                        <wps:txbx>
                          <w:txbxContent>
                            <w:p w:rsidR="00390F0E" w:rsidRDefault="00385057">
                              <w:pPr>
                                <w:pStyle w:val="NormalWeb"/>
                                <w:snapToGrid w:val="0"/>
                                <w:spacing w:beforeAutospacing="0" w:afterAutospacing="0" w:line="192" w:lineRule="auto"/>
                                <w:textAlignment w:val="baseline"/>
                                <w:rPr>
                                  <w:rFonts w:ascii="Microsoft YaHei" w:eastAsia="Microsoft YaHei" w:hAnsi="Microsoft YaHei"/>
                                  <w:color w:val="000000"/>
                                  <w:sz w:val="17"/>
                                </w:rPr>
                              </w:pPr>
                              <w:r>
                                <w:rPr>
                                  <w:rFonts w:ascii="Microsoft YaHei" w:eastAsia="Microsoft YaHei" w:hAnsi="Microsoft YaHei" w:cstheme="minorBidi" w:hint="eastAsia"/>
                                  <w:b/>
                                  <w:bCs/>
                                  <w:color w:val="000000"/>
                                  <w:kern w:val="24"/>
                                  <w:sz w:val="17"/>
                                  <w:szCs w:val="18"/>
                                </w:rPr>
                                <w:t>RESPONSE</w:t>
                              </w:r>
                            </w:p>
                          </w:txbxContent>
                        </wps:txbx>
                        <wps:bodyPr rot="0" spcFirstLastPara="0" vert="horz" wrap="square" lIns="42185" tIns="21093" rIns="42185" bIns="21093" numCol="1" spcCol="0" rtlCol="0" fromWordArt="0" anchor="t" anchorCtr="0" forceAA="0" compatLnSpc="1">
                          <a:noAutofit/>
                        </wps:bodyPr>
                      </wps:wsp>
                      <wps:wsp>
                        <wps:cNvPr id="150" name="矩形 150" descr="KSO_WM_UNIT_INDEX=1_3_1&amp;KSO_WM_UNIT_TYPE=q_h_a&amp;KSO_WM_UNIT_ID=wpsdiag20161001_4*q_h_a*1_3_1&amp;KSO_WM_UNIT_LAYERLEVEL=1_1_1&amp;KSO_WM_UNIT_HIGHLIGHT=0&amp;KSO_WM_UNIT_CLEAR=0&amp;KSO_WM_UNIT_COMPATIBLE=0&amp;KSO_WM_UNIT_PRESET_TEXT=LOREM IPSUM&amp;KSO_WM_UNIT_VALUE=14&amp;KSO_WM_TAG_VERSION=1.0&amp;KSO_WM_BEAUTIFY_FLAG=#wm#&amp;KSO_WM_TEMPLATE_CATEGORY=wpsdiag&amp;KSO_WM_TEMPLATE_INDEX=20161001&amp;KSO_WM_SLIDE_ITEM_CNT=4&amp;KSO_WM_DIAGRAM_GROUP_CODE=q1_1&amp;KSO_WM_UNIT_TEXT_FILL_FORE_SCHEMECOLOR_INDEX=13&amp;KSO_WM_UNIT_TEXT_FILL_TYPE=1"/>
                        <wps:cNvSpPr/>
                        <wps:spPr>
                          <a:xfrm>
                            <a:off x="3379018" y="-113417"/>
                            <a:ext cx="1707283" cy="276007"/>
                          </a:xfrm>
                          <a:prstGeom prst="rect">
                            <a:avLst/>
                          </a:prstGeom>
                        </wps:spPr>
                        <wps:txbx>
                          <w:txbxContent>
                            <w:p w:rsidR="00390F0E" w:rsidRDefault="00385057">
                              <w:pPr>
                                <w:pStyle w:val="NormalWeb"/>
                                <w:snapToGrid w:val="0"/>
                                <w:spacing w:beforeAutospacing="0" w:afterAutospacing="0" w:line="192" w:lineRule="auto"/>
                                <w:textAlignment w:val="baseline"/>
                                <w:rPr>
                                  <w:rFonts w:ascii="Microsoft YaHei" w:eastAsia="Microsoft YaHei" w:hAnsi="Microsoft YaHei"/>
                                  <w:color w:val="000000"/>
                                  <w:sz w:val="17"/>
                                </w:rPr>
                              </w:pPr>
                              <w:r>
                                <w:rPr>
                                  <w:rFonts w:ascii="Microsoft YaHei" w:eastAsia="Microsoft YaHei" w:hAnsi="Microsoft YaHei" w:cstheme="minorBidi" w:hint="eastAsia"/>
                                  <w:b/>
                                  <w:bCs/>
                                  <w:color w:val="000000"/>
                                  <w:kern w:val="24"/>
                                  <w:sz w:val="17"/>
                                  <w:szCs w:val="18"/>
                                </w:rPr>
                                <w:t>ORGANIZATION</w:t>
                              </w:r>
                            </w:p>
                          </w:txbxContent>
                        </wps:txbx>
                        <wps:bodyPr rot="0" spcFirstLastPara="0" vert="horz" wrap="square" lIns="42185" tIns="21093" rIns="42185" bIns="21093" numCol="1" spcCol="0" rtlCol="0" fromWordArt="0" anchor="t" anchorCtr="0" forceAA="0" compatLnSpc="1">
                          <a:noAutofit/>
                        </wps:bodyPr>
                      </wps:wsp>
                    </wpg:wgp>
                  </a:graphicData>
                </a:graphic>
              </wp:inline>
            </w:drawing>
          </mc:Choice>
          <mc:Fallback>
            <w:pict>
              <v:group id="组合 2" o:spid="_x0000_s1026" alt="KSO_WM_TAG_VERSION=1.0&amp;KSO_WM_BEAUTIFY_FLAG=#wm#&amp;KSO_WM_UNIT_TYPE=i&amp;KSO_WM_UNIT_ID=wpsdiag20161001_4*i*1&amp;KSO_WM_TEMPLATE_CATEGORY=wpsdiag&amp;KSO_WM_TEMPLATE_INDEX=20161001" style="width:290.25pt;height:176.3pt;mso-position-horizontal-relative:char;mso-position-vertical-relative:line" coordorigin="-3358,-1134" coordsize="58027,3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">
                <v:group id="组合 45" o:spid="_x0000_s1027" style="position:absolute;left:9979;top:4428;width:33824;height:29687" coordorigin="9979,4428" coordsize="23871,2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弧形 46" o:spid="_x0000_s1028" alt="KSO_WM_UNIT_INDEX=1_1&amp;KSO_WM_UNIT_TYPE=q_i&amp;KSO_WM_UNIT_ID=wpsdiag20161001_4*q_i*1_1&amp;KSO_WM_UNIT_LAYERLEVEL=1_1&amp;KSO_WM_UNIT_CLEAR=1&amp;KSO_WM_TAG_VERSION=1.0&amp;KSO_WM_BEAUTIFY_FLAG=#wm#&amp;KSO_WM_TEMPLATE_CATEGORY=wpsdiag&amp;KSO_WM_TEMPLATE_INDEX=20161001&amp;KSO_WM_SLIDE_ITEM_CNT=4&amp;KSO_WM_DIAGRAM_GROUP_CODE=q1_1&amp;KSO_WM_UNIT_LINE_FORE_SCHEMECOLOR_INDEX=8&amp;KSO_WM_UNIT_LINE_BACK_SCHEMECOLOR_INDEX=0&amp;KSO_WM_UNIT_LINE_FILL_TYPE=1" style="position:absolute;left:11367;top:4537;width:20651;height:21067;visibility:visible;mso-wrap-style:square;v-text-anchor:middle" coordsize="2065090,210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" path="m1641711,202852nsc1980889,455682,2136118,892939,2034299,1308710l1032545,1053385,1641711,202852xem1641711,202852nfc1980889,455682,2136118,892939,2034299,1308710e" filled="f" strokecolor="#ffc000" strokeweight="4.5pt">
                    <v:stroke joinstyle="miter"/>
                    <v:path arrowok="t" o:connecttype="custom" o:connectlocs="1641711,202852;2034299,1308710" o:connectangles="0,0"/>
                  </v:shape>
                  <v:shape id="弧形 47" o:spid="_x0000_s1029" alt="KSO_WM_UNIT_INDEX=1_2&amp;KSO_WM_UNIT_TYPE=q_i&amp;KSO_WM_UNIT_ID=wpsdiag20161001_4*q_i*1_2&amp;KSO_WM_UNIT_LAYERLEVEL=1_1&amp;KSO_WM_UNIT_CLEAR=1&amp;KSO_WM_TAG_VERSION=1.0&amp;KSO_WM_BEAUTIFY_FLAG=#wm#&amp;KSO_WM_TEMPLATE_CATEGORY=wpsdiag&amp;KSO_WM_TEMPLATE_INDEX=20161001&amp;KSO_WM_SLIDE_ITEM_CNT=4&amp;KSO_WM_DIAGRAM_GROUP_CODE=q1_1&amp;KSO_WM_UNIT_LINE_FORE_SCHEMECOLOR_INDEX=9&amp;KSO_WM_UNIT_LINE_BACK_SCHEMECOLOR_INDEX=0&amp;KSO_WM_UNIT_LINE_FILL_TYPE=1" style="position:absolute;left:11367;top:4537;width:20651;height:21067;visibility:visible;mso-wrap-style:square;v-text-anchor:middle" coordsize="2065090,210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" path="m383121,234439nsc753528,-71270,1280878,-78733,1659454,216378r-626909,837007l383121,234439xem383121,234439nfc753528,-71270,1280878,-78733,1659454,216378e" filled="f" strokecolor="#ed7d31" strokeweight="4.5pt">
                    <v:stroke joinstyle="miter"/>
                    <v:path arrowok="t" o:connecttype="custom" o:connectlocs="383121,234439;1659454,216378" o:connectangles="0,0"/>
                  </v:shape>
                  <v:shape id="弧形 48" o:spid="_x0000_s1030" alt="KSO_WM_UNIT_INDEX=1_3&amp;KSO_WM_UNIT_TYPE=q_i&amp;KSO_WM_UNIT_ID=wpsdiag20161001_4*q_i*1_3&amp;KSO_WM_UNIT_LAYERLEVEL=1_1&amp;KSO_WM_UNIT_CLEAR=1&amp;KSO_WM_TAG_VERSION=1.0&amp;KSO_WM_BEAUTIFY_FLAG=#wm#&amp;KSO_WM_TEMPLATE_CATEGORY=wpsdiag&amp;KSO_WM_TEMPLATE_INDEX=20161001&amp;KSO_WM_SLIDE_ITEM_CNT=4&amp;KSO_WM_DIAGRAM_GROUP_CODE=q1_1&amp;KSO_WM_UNIT_LINE_FORE_SCHEMECOLOR_INDEX=10&amp;KSO_WM_UNIT_LINE_BACK_SCHEMECOLOR_INDEX=0&amp;KSO_WM_UNIT_LINE_FILL_TYPE=1" style="position:absolute;left:11367;top:4537;width:20651;height:21067;visibility:visible;mso-wrap-style:square;v-text-anchor:middle" coordsize="2065090,210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" path="m63536,1417192nsc-82115,1013430,27559,559884,340566,271553r691979,781832l63536,1417192xem63536,1417192nfc-82115,1013430,27559,559884,340566,271553e" filled="f" strokecolor="#c00000" strokeweight="4.5pt">
                    <v:stroke joinstyle="miter"/>
                    <v:path arrowok="t" o:connecttype="custom" o:connectlocs="63536,1417192;340566,271553" o:connectangles="0,0"/>
                  </v:shape>
                  <v:oval id="椭圆 55" o:spid="_x0000_s1031" alt="KSO_WM_UNIT_INDEX=1_9&amp;KSO_WM_UNIT_TYPE=q_i&amp;KSO_WM_UNIT_ID=wpsdiag20161001_4*q_i*1_9&amp;KSO_WM_UNIT_LAYERLEVEL=1_1&amp;KSO_WM_UNIT_CLEAR=1&amp;KSO_WM_TAG_VERSION=1.0&amp;KSO_WM_BEAUTIFY_FLAG=#wm#&amp;KSO_WM_TEMPLATE_CATEGORY=wpsdiag&amp;KSO_WM_TEMPLATE_INDEX=20161001&amp;KSO_WM_SLIDE_ITEM_CNT=4&amp;KSO_WM_DIAGRAM_GROUP_CODE=q1_1&amp;KSO_WM_UNIT_FILL_FORE_SCHEMECOLOR_INDEX=7&amp;KSO_WM_UNIT_FILL_BACK_SCHEMECOLOR_INDEX=0&amp;KSO_WM_UNIT_TEXT_FILL_FORE_SCHEMECOLOR_INDEX=12&amp;KSO_WM_UNIT_LINE_FORE_SCHEMECOLOR_INDEX=14&amp;KSO_WM_UNIT_LINE_BACK_SCHEMECOLOR_INDEX=0&amp;KSO_WM_UNIT_FILL_TYPE=1&amp;KSO_WM_UNIT_TEXT_FILL_TYPE=1&amp;KSO_WM_UNIT_LINE_FILL_TYPE=1" style="position:absolute;left:29315;top:16098;width:4535;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" fillcolor="#70ad47" strokecolor="white" strokeweight="3pt">
                    <v:stroke joinstyle="miter"/>
                    <v:shadow on="t" color="black" opacity="26214f" origin=",-.5" offset="0,3pt"/>
                    <v:textbox inset="0,0,0,0">
                      <w:txbxContent>
                        <w:p w:rsidR="00390F0E" w:rsidRDefault="00385057">
                          <w:pPr>
                            <w:pStyle w:val="NormalWeb"/>
                            <w:snapToGrid w:val="0"/>
                            <w:spacing w:beforeAutospacing="0" w:afterAutospacing="0" w:line="192" w:lineRule="auto"/>
                            <w:jc w:val="center"/>
                            <w:rPr>
                              <w:rFonts w:ascii="Microsoft YaHei" w:eastAsia="Microsoft YaHei" w:hAnsi="Microsoft YaHei"/>
                              <w:color w:val="FFFFFF"/>
                              <w:sz w:val="36"/>
                              <w:szCs w:val="36"/>
                            </w:rPr>
                          </w:pPr>
                          <w:r>
                            <w:rPr>
                              <w:rFonts w:ascii="Microsoft YaHei" w:eastAsia="Microsoft YaHei" w:hAnsi="Microsoft YaHei" w:cstheme="minorBidi" w:hint="eastAsia"/>
                              <w:b/>
                              <w:bCs/>
                              <w:color w:val="FFFFFF"/>
                              <w:kern w:val="24"/>
                              <w:sz w:val="36"/>
                              <w:szCs w:val="36"/>
                            </w:rPr>
                            <w:t>R</w:t>
                          </w:r>
                        </w:p>
                      </w:txbxContent>
                    </v:textbox>
                  </v:oval>
                  <v:oval id="椭圆 56" o:spid="_x0000_s1032" alt="KSO_WM_UNIT_INDEX=1_10&amp;KSO_WM_UNIT_TYPE=q_i&amp;KSO_WM_UNIT_ID=wpsdiag20161001_4*q_i*1_10&amp;KSO_WM_UNIT_LAYERLEVEL=1_1&amp;KSO_WM_UNIT_CLEAR=1&amp;KSO_WM_TAG_VERSION=1.0&amp;KSO_WM_BEAUTIFY_FLAG=#wm#&amp;KSO_WM_TEMPLATE_CATEGORY=wpsdiag&amp;KSO_WM_TEMPLATE_INDEX=20161001&amp;KSO_WM_SLIDE_ITEM_CNT=4&amp;KSO_WM_DIAGRAM_GROUP_CODE=q1_1&amp;KSO_WM_UNIT_FILL_FORE_SCHEMECOLOR_INDEX=10&amp;KSO_WM_UNIT_FILL_BACK_SCHEMECOLOR_INDEX=0&amp;KSO_WM_UNIT_TEXT_FILL_FORE_SCHEMECOLOR_INDEX=12&amp;KSO_WM_UNIT_LINE_FORE_SCHEMECOLOR_INDEX=14&amp;KSO_WM_UNIT_LINE_BACK_SCHEMECOLOR_INDEX=0&amp;KSO_WM_UNIT_FILL_TYPE=1&amp;KSO_WM_UNIT_TEXT_FILL_TYPE=1&amp;KSO_WM_UNIT_LINE_FILL_TYPE=1" style="position:absolute;left:9979;top:16098;width:4535;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" fillcolor="#c00000" strokecolor="white" strokeweight="3pt">
                    <v:stroke joinstyle="miter"/>
                    <v:shadow on="t" color="black" opacity="26214f" origin=",-.5" offset="0,3pt"/>
                    <v:textbox inset="0,0,0,0">
                      <w:txbxContent>
                        <w:p w:rsidR="00390F0E" w:rsidRDefault="00385057">
                          <w:pPr>
                            <w:pStyle w:val="NormalWeb"/>
                            <w:snapToGrid w:val="0"/>
                            <w:spacing w:beforeAutospacing="0" w:afterAutospacing="0" w:line="192" w:lineRule="auto"/>
                            <w:jc w:val="center"/>
                            <w:rPr>
                              <w:rFonts w:ascii="Microsoft YaHei" w:eastAsia="Microsoft YaHei" w:hAnsi="Microsoft YaHei"/>
                              <w:color w:val="FFFFFF"/>
                              <w:sz w:val="45"/>
                            </w:rPr>
                          </w:pPr>
                          <w:r>
                            <w:rPr>
                              <w:rFonts w:ascii="Microsoft YaHei" w:eastAsia="Microsoft YaHei" w:hAnsi="Microsoft YaHei" w:hint="eastAsia"/>
                              <w:color w:val="FFFFFF"/>
                              <w:sz w:val="36"/>
                              <w:szCs w:val="36"/>
                            </w:rPr>
                            <w:t>S</w:t>
                          </w:r>
                        </w:p>
                      </w:txbxContent>
                    </v:textbox>
                  </v:oval>
                  <v:oval id="椭圆 57" o:spid="_x0000_s1033" alt="KSO_WM_UNIT_INDEX=1_11&amp;KSO_WM_UNIT_TYPE=q_i&amp;KSO_WM_UNIT_ID=wpsdiag20161001_4*q_i*1_11&amp;KSO_WM_UNIT_LAYERLEVEL=1_1&amp;KSO_WM_UNIT_CLEAR=1&amp;KSO_WM_TAG_VERSION=1.0&amp;KSO_WM_BEAUTIFY_FLAG=#wm#&amp;KSO_WM_TEMPLATE_CATEGORY=wpsdiag&amp;KSO_WM_TEMPLATE_INDEX=20161001&amp;KSO_WM_SLIDE_ITEM_CNT=4&amp;KSO_WM_DIAGRAM_GROUP_CODE=q1_1&amp;KSO_WM_UNIT_FILL_FORE_SCHEMECOLOR_INDEX=8&amp;KSO_WM_UNIT_FILL_BACK_SCHEMECOLOR_INDEX=0&amp;KSO_WM_UNIT_TEXT_FILL_FORE_SCHEMECOLOR_INDEX=12&amp;KSO_WM_UNIT_LINE_FORE_SCHEMECOLOR_INDEX=14&amp;KSO_WM_UNIT_LINE_BACK_SCHEMECOLOR_INDEX=0&amp;KSO_WM_UNIT_FILL_TYPE=1&amp;KSO_WM_UNIT_TEXT_FILL_TYPE=1&amp;KSO_WM_UNIT_LINE_FILL_TYPE=1" style="position:absolute;left:26097;top:4537;width:4536;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" fillcolor="#ffc000" strokecolor="white" strokeweight="3pt">
                    <v:stroke joinstyle="miter"/>
                    <v:shadow on="t" color="black" opacity="26214f" origin=",-.5" offset="0,3pt"/>
                    <v:textbox inset="0,0,0,0">
                      <w:txbxContent>
                        <w:p w:rsidR="00390F0E" w:rsidRDefault="00385057">
                          <w:pPr>
                            <w:pStyle w:val="NormalWeb"/>
                            <w:snapToGrid w:val="0"/>
                            <w:spacing w:beforeAutospacing="0" w:afterAutospacing="0" w:line="192" w:lineRule="auto"/>
                            <w:jc w:val="center"/>
                            <w:rPr>
                              <w:rFonts w:ascii="Microsoft YaHei" w:eastAsia="Microsoft YaHei" w:hAnsi="Microsoft YaHei"/>
                              <w:color w:val="FFFFFF"/>
                              <w:sz w:val="36"/>
                              <w:szCs w:val="36"/>
                            </w:rPr>
                          </w:pPr>
                          <w:r>
                            <w:rPr>
                              <w:rFonts w:ascii="Microsoft YaHei" w:eastAsia="Microsoft YaHei" w:hAnsi="Microsoft YaHei" w:cstheme="minorBidi" w:hint="eastAsia"/>
                              <w:b/>
                              <w:bCs/>
                              <w:color w:val="FFFFFF"/>
                              <w:kern w:val="24"/>
                              <w:sz w:val="36"/>
                              <w:szCs w:val="36"/>
                            </w:rPr>
                            <w:t>O</w:t>
                          </w:r>
                        </w:p>
                      </w:txbxContent>
                    </v:textbox>
                  </v:oval>
                  <v:oval id="椭圆 58" o:spid="_x0000_s1034" alt="KSO_WM_UNIT_INDEX=1_12&amp;KSO_WM_UNIT_TYPE=q_i&amp;KSO_WM_UNIT_ID=wpsdiag20161001_4*q_i*1_12&amp;KSO_WM_UNIT_LAYERLEVEL=1_1&amp;KSO_WM_UNIT_CLEAR=1&amp;KSO_WM_TAG_VERSION=1.0&amp;KSO_WM_BEAUTIFY_FLAG=#wm#&amp;KSO_WM_TEMPLATE_CATEGORY=wpsdiag&amp;KSO_WM_TEMPLATE_INDEX=20161001&amp;KSO_WM_SLIDE_ITEM_CNT=4&amp;KSO_WM_DIAGRAM_GROUP_CODE=q1_1&amp;KSO_WM_UNIT_FILL_FORE_SCHEMECOLOR_INDEX=9&amp;KSO_WM_UNIT_FILL_BACK_SCHEMECOLOR_INDEX=0&amp;KSO_WM_UNIT_TEXT_FILL_FORE_SCHEMECOLOR_INDEX=12&amp;KSO_WM_UNIT_LINE_FORE_SCHEMECOLOR_INDEX=14&amp;KSO_WM_UNIT_LINE_BACK_SCHEMECOLOR_INDEX=0&amp;KSO_WM_UNIT_FILL_TYPE=1&amp;KSO_WM_UNIT_TEXT_FILL_TYPE=1&amp;KSO_WM_UNIT_LINE_FILL_TYPE=1" style="position:absolute;left:12617;top:4428;width:4535;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" fillcolor="#ed7d31" strokecolor="white" strokeweight="3pt">
                    <v:stroke joinstyle="miter"/>
                    <v:shadow on="t" color="black" opacity="26214f" origin=",-.5" offset="0,3pt"/>
                    <v:textbox inset="0,0,0,0">
                      <w:txbxContent>
                        <w:p w:rsidR="00390F0E" w:rsidRDefault="00385057">
                          <w:pPr>
                            <w:pStyle w:val="NormalWeb"/>
                            <w:snapToGrid w:val="0"/>
                            <w:spacing w:beforeAutospacing="0" w:afterAutospacing="0" w:line="192" w:lineRule="auto"/>
                            <w:jc w:val="center"/>
                            <w:rPr>
                              <w:rFonts w:ascii="Microsoft YaHei" w:eastAsia="Microsoft YaHei" w:hAnsi="Microsoft YaHei"/>
                              <w:color w:val="FFFFFF"/>
                              <w:sz w:val="36"/>
                              <w:szCs w:val="36"/>
                            </w:rPr>
                          </w:pPr>
                          <w:r>
                            <w:rPr>
                              <w:rFonts w:ascii="Microsoft YaHei" w:eastAsia="Microsoft YaHei" w:hAnsi="Microsoft YaHei" w:cstheme="minorBidi" w:hint="eastAsia"/>
                              <w:b/>
                              <w:bCs/>
                              <w:color w:val="FFFFFF"/>
                              <w:kern w:val="24"/>
                              <w:sz w:val="36"/>
                              <w:szCs w:val="36"/>
                            </w:rPr>
                            <w:t>A</w:t>
                          </w:r>
                        </w:p>
                      </w:txbxContent>
                    </v:textbox>
                  </v:oval>
                </v:group>
                <v:rect id="矩形 60" o:spid="_x0000_s1035" alt="KSO_WM_UNIT_INDEX=1_1_1&amp;KSO_WM_UNIT_TYPE=q_h_f&amp;KSO_WM_UNIT_ID=wpsdiag20161001_4*q_h_f*1_1_1&amp;KSO_WM_UNIT_LAYERLEVEL=1_1_1&amp;KSO_WM_UNIT_HIGHLIGHT=0&amp;KSO_WM_UNIT_CLEAR=0&amp;KSO_WM_UNIT_COMPATIBLE=0&amp;KSO_WM_UNIT_PRESET_TEXT=Lorem ipsum dolor sit amet, consectetur adipiscing elit.&amp;KSO_WM_UNIT_VALUE=35&amp;KSO_WM_TAG_VERSION=1.0&amp;KSO_WM_BEAUTIFY_FLAG=#wm#&amp;KSO_WM_TEMPLATE_CATEGORY=wpsdiag&amp;KSO_WM_TEMPLATE_INDEX=20161001&amp;KSO_WM_SLIDE_ITEM_CNT=4&amp;KSO_WM_DIAGRAM_GROUP_CODE=q1_1&amp;KSO_WM_UNIT_TEXT_FILL_FORE_SCHEMECOLOR_INDEX=13&amp;KSO_WM_UNIT_TEXT_FILL_TYPE=1" style="position:absolute;top:22224;width:9981;height:6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" filled="f" stroked="f">
                  <v:textbox inset="1.1718mm,.58592mm,1.1718mm,.58592mm">
                    <w:txbxContent>
                      <w:p w:rsidR="00390F0E" w:rsidRDefault="00385057">
                        <w:pPr>
                          <w:pStyle w:val="NormalWeb"/>
                          <w:wordWrap w:val="0"/>
                          <w:snapToGrid w:val="0"/>
                          <w:spacing w:beforeAutospacing="0" w:afterAutospacing="0" w:line="192" w:lineRule="auto"/>
                          <w:jc w:val="right"/>
                          <w:textAlignment w:val="baseline"/>
                          <w:rPr>
                            <w:rFonts w:ascii="Microsoft YaHei" w:eastAsia="Microsoft YaHei" w:hAnsi="Microsoft YaHei" w:cstheme="minorBidi"/>
                            <w:color w:val="000000"/>
                            <w:kern w:val="24"/>
                            <w:sz w:val="17"/>
                            <w:szCs w:val="18"/>
                          </w:rPr>
                        </w:pPr>
                        <w:r>
                          <w:rPr>
                            <w:rFonts w:ascii="Microsoft YaHei" w:eastAsia="Microsoft YaHei" w:hAnsi="Microsoft YaHei" w:cstheme="minorBidi" w:hint="eastAsia"/>
                            <w:color w:val="000000"/>
                            <w:kern w:val="24"/>
                            <w:sz w:val="17"/>
                            <w:szCs w:val="18"/>
                          </w:rPr>
                          <w:t xml:space="preserve">External </w:t>
                        </w:r>
                      </w:p>
                      <w:p w:rsidR="00390F0E" w:rsidRDefault="00385057">
                        <w:pPr>
                          <w:pStyle w:val="NormalWeb"/>
                          <w:wordWrap w:val="0"/>
                          <w:snapToGrid w:val="0"/>
                          <w:spacing w:beforeAutospacing="0" w:afterAutospacing="0" w:line="192" w:lineRule="auto"/>
                          <w:jc w:val="right"/>
                          <w:textAlignment w:val="baseline"/>
                          <w:rPr>
                            <w:rFonts w:ascii="Microsoft YaHei" w:eastAsia="Microsoft YaHei" w:hAnsi="Microsoft YaHei"/>
                            <w:color w:val="000000"/>
                            <w:sz w:val="17"/>
                          </w:rPr>
                        </w:pPr>
                        <w:r>
                          <w:rPr>
                            <w:rFonts w:ascii="Microsoft YaHei" w:eastAsia="Microsoft YaHei" w:hAnsi="Microsoft YaHei" w:cstheme="minorBidi" w:hint="eastAsia"/>
                            <w:color w:val="000000"/>
                            <w:kern w:val="24"/>
                            <w:sz w:val="17"/>
                            <w:szCs w:val="18"/>
                          </w:rPr>
                          <w:t>Input</w:t>
                        </w:r>
                      </w:p>
                    </w:txbxContent>
                  </v:textbox>
                </v:rect>
                <v:rect id="矩形 61" o:spid="_x0000_s1036" alt="KSO_WM_UNIT_INDEX=1_2_1&amp;KSO_WM_UNIT_TYPE=q_h_f&amp;KSO_WM_UNIT_ID=wpsdiag20161001_4*q_h_f*1_2_1&amp;KSO_WM_UNIT_LAYERLEVEL=1_1_1&amp;KSO_WM_UNIT_HIGHLIGHT=0&amp;KSO_WM_UNIT_CLEAR=0&amp;KSO_WM_UNIT_COMPATIBLE=0&amp;KSO_WM_UNIT_PRESET_TEXT=Lorem ipsum dolor sit amet, consectetur adipiscing elit.&amp;KSO_WM_UNIT_VALUE=42&amp;KSO_WM_TAG_VERSION=1.0&amp;KSO_WM_BEAUTIFY_FLAG=#wm#&amp;KSO_WM_TEMPLATE_CATEGORY=wpsdiag&amp;KSO_WM_TEMPLATE_INDEX=20161001&amp;KSO_WM_SLIDE_ITEM_CNT=4&amp;KSO_WM_DIAGRAM_GROUP_CODE=q1_1&amp;KSO_WM_UNIT_TEXT_FILL_FORE_SCHEMECOLOR_INDEX=13&amp;KSO_WM_UNIT_TEXT_FILL_TYPE=1" style="position:absolute;left:-3358;top:1005;width:17982;height:4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" filled="f" stroked="f">
                  <v:textbox inset="1.1718mm,.58592mm,1.1718mm,.58592mm">
                    <w:txbxContent>
                      <w:p w:rsidR="00390F0E" w:rsidRDefault="00385057">
                        <w:pPr>
                          <w:pStyle w:val="NormalWeb"/>
                          <w:snapToGrid w:val="0"/>
                          <w:spacing w:beforeAutospacing="0" w:afterAutospacing="0" w:line="192" w:lineRule="auto"/>
                          <w:jc w:val="right"/>
                          <w:textAlignment w:val="baseline"/>
                          <w:rPr>
                            <w:rFonts w:ascii="Microsoft YaHei" w:eastAsia="Microsoft YaHei" w:hAnsi="Microsoft YaHei" w:cstheme="minorBidi"/>
                            <w:color w:val="000000"/>
                            <w:kern w:val="24"/>
                            <w:sz w:val="17"/>
                            <w:szCs w:val="18"/>
                          </w:rPr>
                        </w:pPr>
                        <w:r>
                          <w:rPr>
                            <w:rFonts w:ascii="Microsoft YaHei" w:eastAsia="Microsoft YaHei" w:hAnsi="Microsoft YaHei" w:cstheme="minorBidi" w:hint="eastAsia"/>
                            <w:color w:val="000000"/>
                            <w:kern w:val="24"/>
                            <w:sz w:val="17"/>
                            <w:szCs w:val="18"/>
                          </w:rPr>
                          <w:t>Attentional</w:t>
                        </w:r>
                      </w:p>
                      <w:p w:rsidR="00390F0E" w:rsidRDefault="00385057">
                        <w:pPr>
                          <w:pStyle w:val="NormalWeb"/>
                          <w:snapToGrid w:val="0"/>
                          <w:spacing w:beforeAutospacing="0" w:afterAutospacing="0" w:line="192" w:lineRule="auto"/>
                          <w:jc w:val="right"/>
                          <w:textAlignment w:val="baseline"/>
                          <w:rPr>
                            <w:rFonts w:ascii="Microsoft YaHei" w:eastAsia="Microsoft YaHei" w:hAnsi="Microsoft YaHei" w:cstheme="minorBidi"/>
                            <w:color w:val="000000"/>
                            <w:kern w:val="24"/>
                            <w:sz w:val="17"/>
                            <w:szCs w:val="18"/>
                          </w:rPr>
                        </w:pPr>
                        <w:r>
                          <w:rPr>
                            <w:rFonts w:ascii="Microsoft YaHei" w:eastAsia="Microsoft YaHei" w:hAnsi="Microsoft YaHei" w:cstheme="minorBidi" w:hint="eastAsia"/>
                            <w:color w:val="000000"/>
                            <w:kern w:val="24"/>
                            <w:sz w:val="17"/>
                            <w:szCs w:val="18"/>
                          </w:rPr>
                          <w:t>Allocation</w:t>
                        </w:r>
                      </w:p>
                    </w:txbxContent>
                  </v:textbox>
                </v:rect>
                <v:rect id="矩形 63" o:spid="_x0000_s1037" alt="KSO_WM_UNIT_INDEX=1_3_1&amp;KSO_WM_UNIT_TYPE=q_h_f&amp;KSO_WM_UNIT_ID=wpsdiag20161001_4*q_h_f*1_3_1&amp;KSO_WM_UNIT_LAYERLEVEL=1_1_1&amp;KSO_WM_UNIT_HIGHLIGHT=0&amp;KSO_WM_UNIT_CLEAR=0&amp;KSO_WM_UNIT_COMPATIBLE=0&amp;KSO_WM_UNIT_PRESET_TEXT=Lorem ipsum dolor sit amet, consectetur adipiscing elit.&amp;KSO_WM_UNIT_VALUE=42&amp;KSO_WM_TAG_VERSION=1.0&amp;KSO_WM_BEAUTIFY_FLAG=#wm#&amp;KSO_WM_TEMPLATE_CATEGORY=wpsdiag&amp;KSO_WM_TEMPLATE_INDEX=20161001&amp;KSO_WM_SLIDE_ITEM_CNT=4&amp;KSO_WM_DIAGRAM_GROUP_CODE=q1_1&amp;KSO_WM_UNIT_TEXT_FILL_FORE_SCHEMECOLOR_INDEX=13&amp;KSO_WM_UNIT_TEXT_FILL_TYPE=1" style="position:absolute;left:34220;top:409;width:17073;height:5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" filled="f" stroked="f">
                  <v:textbox inset="1.1718mm,.58592mm,1.1718mm,.58592mm">
                    <w:txbxContent>
                      <w:p w:rsidR="00390F0E" w:rsidRDefault="00385057">
                        <w:pPr>
                          <w:pStyle w:val="NormalWeb"/>
                          <w:snapToGrid w:val="0"/>
                          <w:spacing w:beforeAutospacing="0" w:afterAutospacing="0" w:line="192" w:lineRule="auto"/>
                          <w:textAlignment w:val="baseline"/>
                          <w:rPr>
                            <w:rFonts w:ascii="Microsoft YaHei" w:eastAsia="Microsoft YaHei" w:hAnsi="Microsoft YaHei"/>
                            <w:color w:val="000000"/>
                            <w:sz w:val="17"/>
                          </w:rPr>
                        </w:pPr>
                        <w:r>
                          <w:rPr>
                            <w:rFonts w:ascii="Microsoft YaHei" w:eastAsia="Microsoft YaHei" w:hAnsi="Microsoft YaHei" w:cstheme="minorBidi" w:hint="eastAsia"/>
                            <w:color w:val="000000"/>
                            <w:kern w:val="24"/>
                            <w:sz w:val="17"/>
                            <w:szCs w:val="18"/>
                          </w:rPr>
                          <w:t>Internal Restructuring</w:t>
                        </w:r>
                      </w:p>
                    </w:txbxContent>
                  </v:textbox>
                </v:rect>
                <v:rect id="矩形 149" o:spid="_x0000_s1038" alt="KSO_WM_UNIT_INDEX=1_2_1&amp;KSO_WM_UNIT_TYPE=q_h_a&amp;KSO_WM_UNIT_ID=wpsdiag20161001_4*q_h_a*1_2_1&amp;KSO_WM_UNIT_LAYERLEVEL=1_1_1&amp;KSO_WM_UNIT_HIGHLIGHT=0&amp;KSO_WM_UNIT_CLEAR=0&amp;KSO_WM_UNIT_COMPATIBLE=0&amp;KSO_WM_UNIT_PRESET_TEXT=LOREM IPSUM&amp;KSO_WM_UNIT_VALUE=14&amp;KSO_WM_TAG_VERSION=1.0&amp;KSO_WM_BEAUTIFY_FLAG=#wm#&amp;KSO_WM_TEMPLATE_CATEGORY=wpsdiag&amp;KSO_WM_TEMPLATE_INDEX=20161001&amp;KSO_WM_SLIDE_ITEM_CNT=4&amp;KSO_WM_DIAGRAM_GROUP_CODE=q1_1&amp;KSO_WM_UNIT_TEXT_FILL_FORE_SCHEMECOLOR_INDEX=13&amp;KSO_WM_UNIT_TEXT_FILL_TYPE=1" style="position:absolute;left:-2399;top:-964;width:17982;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" filled="f" stroked="f">
                  <v:textbox inset="1.1718mm,.58592mm,1.1718mm,.58592mm">
                    <w:txbxContent>
                      <w:p w:rsidR="00390F0E" w:rsidRDefault="00385057">
                        <w:pPr>
                          <w:pStyle w:val="NormalWeb"/>
                          <w:snapToGrid w:val="0"/>
                          <w:spacing w:beforeAutospacing="0" w:afterAutospacing="0" w:line="192" w:lineRule="auto"/>
                          <w:jc w:val="right"/>
                          <w:textAlignment w:val="baseline"/>
                          <w:rPr>
                            <w:rFonts w:ascii="Microsoft YaHei" w:eastAsia="Microsoft YaHei" w:hAnsi="Microsoft YaHei"/>
                            <w:color w:val="000000"/>
                            <w:sz w:val="17"/>
                          </w:rPr>
                        </w:pPr>
                        <w:r>
                          <w:rPr>
                            <w:rFonts w:ascii="Microsoft YaHei" w:eastAsia="Microsoft YaHei" w:hAnsi="Microsoft YaHei" w:cstheme="minorBidi" w:hint="eastAsia"/>
                            <w:b/>
                            <w:bCs/>
                            <w:color w:val="000000"/>
                            <w:kern w:val="24"/>
                            <w:sz w:val="17"/>
                            <w:szCs w:val="18"/>
                          </w:rPr>
                          <w:t>ATTENTION</w:t>
                        </w:r>
                      </w:p>
                    </w:txbxContent>
                  </v:textbox>
                </v:rect>
                <v:rect id="矩形 151" o:spid="_x0000_s1039" alt="KSO_WM_UNIT_INDEX=1_1_1&amp;KSO_WM_UNIT_TYPE=q_h_a&amp;KSO_WM_UNIT_ID=wpsdiag20161001_4*q_h_a*1_1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4&amp;KSO_WM_DIAGRAM_GROUP_CODE=q1_1&amp;KSO_WM_UNIT_TEXT_FILL_FORE_SCHEMECOLOR_INDEX=13&amp;KSO_WM_UNIT_TEXT_FILL_TYPE=1" style="position:absolute;top:18170;width:1191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" filled="f" stroked="f">
                  <v:textbox inset="1.1718mm,.58592mm,1.1718mm,.58592mm">
                    <w:txbxContent>
                      <w:p w:rsidR="00390F0E" w:rsidRDefault="00385057">
                        <w:pPr>
                          <w:pStyle w:val="NormalWeb"/>
                          <w:snapToGrid w:val="0"/>
                          <w:spacing w:beforeAutospacing="0" w:afterAutospacing="0" w:line="192" w:lineRule="auto"/>
                          <w:jc w:val="right"/>
                          <w:textAlignment w:val="baseline"/>
                          <w:rPr>
                            <w:rFonts w:ascii="Microsoft YaHei" w:eastAsia="Microsoft YaHei" w:hAnsi="Microsoft YaHei"/>
                            <w:color w:val="000000"/>
                            <w:sz w:val="17"/>
                          </w:rPr>
                        </w:pPr>
                        <w:r>
                          <w:rPr>
                            <w:rFonts w:ascii="Microsoft YaHei" w:eastAsia="Microsoft YaHei" w:hAnsi="Microsoft YaHei" w:cstheme="minorBidi" w:hint="eastAsia"/>
                            <w:b/>
                            <w:bCs/>
                            <w:color w:val="000000"/>
                            <w:kern w:val="24"/>
                            <w:sz w:val="17"/>
                            <w:szCs w:val="18"/>
                          </w:rPr>
                          <w:t>STIMULUS</w:t>
                        </w:r>
                      </w:p>
                    </w:txbxContent>
                  </v:textbox>
                </v:rect>
                <v:rect id="矩形 152" o:spid="_x0000_s1040" alt="KSO_WM_UNIT_INDEX=1_4_1&amp;KSO_WM_UNIT_TYPE=q_h_a&amp;KSO_WM_UNIT_ID=wpsdiag20161001_4*q_h_a*1_4_1&amp;KSO_WM_UNIT_LAYERLEVEL=1_1_1&amp;KSO_WM_UNIT_HIGHLIGHT=0&amp;KSO_WM_UNIT_CLEAR=0&amp;KSO_WM_UNIT_COMPATIBLE=0&amp;KSO_WM_UNIT_PRESET_TEXT=LOREM IPSUM&amp;KSO_WM_UNIT_VALUE=7&amp;KSO_WM_TAG_VERSION=1.0&amp;KSO_WM_BEAUTIFY_FLAG=#wm#&amp;KSO_WM_TEMPLATE_CATEGORY=wpsdiag&amp;KSO_WM_TEMPLATE_INDEX=20161001&amp;KSO_WM_SLIDE_ITEM_CNT=4&amp;KSO_WM_DIAGRAM_GROUP_CODE=q1_1&amp;KSO_WM_UNIT_TEXT_FILL_FORE_SCHEMECOLOR_INDEX=13&amp;KSO_WM_UNIT_TEXT_FILL_TYPE=1" style="position:absolute;left:43833;top:19350;width:10835;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" filled="f" stroked="f">
                  <v:textbox inset="1.1718mm,.58592mm,1.1718mm,.58592mm">
                    <w:txbxContent>
                      <w:p w:rsidR="00390F0E" w:rsidRDefault="00385057">
                        <w:pPr>
                          <w:pStyle w:val="NormalWeb"/>
                          <w:snapToGrid w:val="0"/>
                          <w:spacing w:beforeAutospacing="0" w:afterAutospacing="0" w:line="192" w:lineRule="auto"/>
                          <w:textAlignment w:val="baseline"/>
                          <w:rPr>
                            <w:rFonts w:ascii="Microsoft YaHei" w:eastAsia="Microsoft YaHei" w:hAnsi="Microsoft YaHei"/>
                            <w:color w:val="000000"/>
                            <w:sz w:val="17"/>
                          </w:rPr>
                        </w:pPr>
                        <w:r>
                          <w:rPr>
                            <w:rFonts w:ascii="Microsoft YaHei" w:eastAsia="Microsoft YaHei" w:hAnsi="Microsoft YaHei" w:cstheme="minorBidi" w:hint="eastAsia"/>
                            <w:b/>
                            <w:bCs/>
                            <w:color w:val="000000"/>
                            <w:kern w:val="24"/>
                            <w:sz w:val="17"/>
                            <w:szCs w:val="18"/>
                          </w:rPr>
                          <w:t>RESPONSE</w:t>
                        </w:r>
                      </w:p>
                    </w:txbxContent>
                  </v:textbox>
                </v:rect>
                <v:rect id="矩形 150" o:spid="_x0000_s1041" alt="KSO_WM_UNIT_INDEX=1_3_1&amp;KSO_WM_UNIT_TYPE=q_h_a&amp;KSO_WM_UNIT_ID=wpsdiag20161001_4*q_h_a*1_3_1&amp;KSO_WM_UNIT_LAYERLEVEL=1_1_1&amp;KSO_WM_UNIT_HIGHLIGHT=0&amp;KSO_WM_UNIT_CLEAR=0&amp;KSO_WM_UNIT_COMPATIBLE=0&amp;KSO_WM_UNIT_PRESET_TEXT=LOREM IPSUM&amp;KSO_WM_UNIT_VALUE=14&amp;KSO_WM_TAG_VERSION=1.0&amp;KSO_WM_BEAUTIFY_FLAG=#wm#&amp;KSO_WM_TEMPLATE_CATEGORY=wpsdiag&amp;KSO_WM_TEMPLATE_INDEX=20161001&amp;KSO_WM_SLIDE_ITEM_CNT=4&amp;KSO_WM_DIAGRAM_GROUP_CODE=q1_1&amp;KSO_WM_UNIT_TEXT_FILL_FORE_SCHEMECOLOR_INDEX=13&amp;KSO_WM_UNIT_TEXT_FILL_TYPE=1" style="position:absolute;left:33790;top:-1134;width:17073;height:2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" filled="f" stroked="f">
                  <v:textbox inset="1.1718mm,.58592mm,1.1718mm,.58592mm">
                    <w:txbxContent>
                      <w:p w:rsidR="00390F0E" w:rsidRDefault="00385057">
                        <w:pPr>
                          <w:pStyle w:val="NormalWeb"/>
                          <w:snapToGrid w:val="0"/>
                          <w:spacing w:beforeAutospacing="0" w:afterAutospacing="0" w:line="192" w:lineRule="auto"/>
                          <w:textAlignment w:val="baseline"/>
                          <w:rPr>
                            <w:rFonts w:ascii="Microsoft YaHei" w:eastAsia="Microsoft YaHei" w:hAnsi="Microsoft YaHei"/>
                            <w:color w:val="000000"/>
                            <w:sz w:val="17"/>
                          </w:rPr>
                        </w:pPr>
                        <w:r>
                          <w:rPr>
                            <w:rFonts w:ascii="Microsoft YaHei" w:eastAsia="Microsoft YaHei" w:hAnsi="Microsoft YaHei" w:cstheme="minorBidi" w:hint="eastAsia"/>
                            <w:b/>
                            <w:bCs/>
                            <w:color w:val="000000"/>
                            <w:kern w:val="24"/>
                            <w:sz w:val="17"/>
                            <w:szCs w:val="18"/>
                          </w:rPr>
                          <w:t>ORGANIZATION</w:t>
                        </w:r>
                      </w:p>
                    </w:txbxContent>
                  </v:textbox>
                </v:rect>
                <w10:anchorlock/>
              </v:group>
            </w:pict>
          </mc:Fallback>
        </mc:AlternateContent>
      </w:r>
    </w:p>
    <w:p w:rsidR="00390F0E" w:rsidRDefault="00385057">
      <w:pPr>
        <w:pStyle w:val="Body"/>
        <w:spacing w:after="0"/>
        <w:rPr>
          <w:rFonts w:ascii="Arial" w:eastAsia="SimSun" w:hAnsi="Arial" w:cs="Arial"/>
          <w:b/>
          <w:bCs/>
          <w:szCs w:val="22"/>
          <w:lang w:eastAsia="zh-CN"/>
        </w:rPr>
      </w:pPr>
      <w:r>
        <w:rPr>
          <w:rFonts w:ascii="Arial" w:hAnsi="Arial" w:cs="Arial"/>
          <w:b/>
          <w:bCs/>
          <w:szCs w:val="22"/>
        </w:rPr>
        <w:t>Fig. 1.</w:t>
      </w:r>
      <w:r>
        <w:rPr>
          <w:rFonts w:ascii="Arial" w:eastAsia="SimSun" w:hAnsi="Arial" w:cs="Arial" w:hint="eastAsia"/>
          <w:b/>
          <w:bCs/>
          <w:szCs w:val="22"/>
          <w:lang w:eastAsia="zh-CN"/>
        </w:rPr>
        <w:t xml:space="preserve"> SAOR Model: Structural Evolution </w:t>
      </w:r>
      <w:proofErr w:type="gramStart"/>
      <w:r>
        <w:rPr>
          <w:rFonts w:ascii="Arial" w:eastAsia="SimSun" w:hAnsi="Arial" w:cs="Arial" w:hint="eastAsia"/>
          <w:b/>
          <w:bCs/>
          <w:szCs w:val="22"/>
          <w:lang w:eastAsia="zh-CN"/>
        </w:rPr>
        <w:t>Of</w:t>
      </w:r>
      <w:proofErr w:type="gramEnd"/>
      <w:r>
        <w:rPr>
          <w:rFonts w:ascii="Arial" w:eastAsia="SimSun" w:hAnsi="Arial" w:cs="Arial" w:hint="eastAsia"/>
          <w:b/>
          <w:bCs/>
          <w:szCs w:val="22"/>
          <w:lang w:eastAsia="zh-CN"/>
        </w:rPr>
        <w:t xml:space="preserve"> Cognitive Processes</w:t>
      </w:r>
    </w:p>
    <w:p w:rsidR="00390F0E" w:rsidRDefault="00390F0E">
      <w:pPr>
        <w:pStyle w:val="Body"/>
        <w:spacing w:after="0"/>
        <w:rPr>
          <w:rFonts w:ascii="Arial" w:hAnsi="Arial" w:cs="Arial"/>
          <w:b/>
          <w:bCs/>
          <w:szCs w:val="22"/>
        </w:rPr>
      </w:pPr>
    </w:p>
    <w:p w:rsidR="00390F0E" w:rsidRDefault="00385057">
      <w:pPr>
        <w:pStyle w:val="Body"/>
        <w:spacing w:after="0"/>
        <w:rPr>
          <w:rFonts w:ascii="Arial" w:hAnsi="Arial" w:cs="Arial"/>
        </w:rPr>
      </w:pPr>
      <w:r>
        <w:rPr>
          <w:rFonts w:ascii="Arial" w:hAnsi="Arial" w:cs="Arial" w:hint="eastAsia"/>
        </w:rPr>
        <w:t>To examine the applicability of the SAOR model in dynamic contexts, this study analyzes three multi-turn dialogue cases generated by artificial intelligence. Unlike traditional input–output models that treat cognition as static, this study focuses on the structural evolution of cognitive processes, specifically, how attention is redistributed in response to shifting contextual stimuli, how internal organization is restructured across time, and how these shifts ultimately shape the form and content of the generated responses.</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Dialogical scenarios are particularly well-suited for such observation due to their inherent temporal unfolding and interactive complexity. In multi-turn conversations, it becomes possible not only to track changes in surface-level language use, but also to infer transitions in underlying cognitive structures by analyzing the progression between utterances. In generative models, the interplay between attention mechanisms and contextual organization often reveals a pattern of dynamic regulation that resembles human thinking.</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In the following analysis, we examine each case through the four stages of the SAOR model: Stimulus, Attention, Organization, and Response, in order to trace the structural progression of the system’s behavior and identify potential signs of cognition-like dynamics.</w:t>
      </w:r>
    </w:p>
    <w:p w:rsidR="00390F0E" w:rsidRDefault="00385057">
      <w:pPr>
        <w:pStyle w:val="Body"/>
        <w:spacing w:after="0"/>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-654050</wp:posOffset>
                </wp:positionV>
                <wp:extent cx="3303905" cy="226060"/>
                <wp:effectExtent l="0" t="0" r="0" b="0"/>
                <wp:wrapNone/>
                <wp:docPr id="148" name="矩形 148" descr="KSO_WM_UNIT_INDEX=1_13&amp;KSO_WM_UNIT_TYPE=q_i&amp;KSO_WM_UNIT_ID=wpsdiag20161001_4*q_i*1_13&amp;KSO_WM_UNIT_LAYERLEVEL=1_1&amp;KSO_WM_UNIT_CLEAR=1&amp;KSO_WM_TAG_VERSION=1.0&amp;KSO_WM_BEAUTIFY_FLAG=#wm#&amp;KSO_WM_TEMPLATE_CATEGORY=wpsdiag&amp;KSO_WM_TEMPLATE_INDEX=20161001&amp;KSO_WM_SLIDE_ITEM_CNT=4&amp;KSO_WM_DIAGRAM_GROUP_CODE=q1_1&amp;KSO_WM_UNIT_TEXT_FILL_FORE_SCHEMECOLOR_INDEX=13&amp;KSO_WM_UNIT_TEXT_FILL_TYPE=1"/>
                <wp:cNvGraphicFramePr/>
                <a:graphic xmlns:a="http://schemas.openxmlformats.org/drawingml/2006/main">
                  <a:graphicData uri="http://schemas.microsoft.com/office/word/2010/wordprocessingShape">
                    <wps:wsp>
                      <wps:cNvSpPr/>
                      <wps:spPr>
                        <a:xfrm>
                          <a:off x="0" y="0"/>
                          <a:ext cx="3304145" cy="225808"/>
                        </a:xfrm>
                        <a:prstGeom prst="rect">
                          <a:avLst/>
                        </a:prstGeom>
                      </wps:spPr>
                      <wps:txbx>
                        <w:txbxContent>
                          <w:p w:rsidR="00390F0E" w:rsidRDefault="00390F0E">
                            <w:pPr>
                              <w:pStyle w:val="NormalWeb"/>
                              <w:snapToGrid w:val="0"/>
                              <w:spacing w:beforeAutospacing="0" w:afterAutospacing="0" w:line="192" w:lineRule="auto"/>
                              <w:jc w:val="both"/>
                              <w:textAlignment w:val="baseline"/>
                              <w:rPr>
                                <w:rFonts w:ascii="Microsoft YaHei" w:eastAsia="Microsoft YaHei" w:hAnsi="Microsoft YaHei"/>
                                <w:color w:val="000000"/>
                                <w:sz w:val="17"/>
                              </w:rPr>
                            </w:pPr>
                          </w:p>
                        </w:txbxContent>
                      </wps:txbx>
                      <wps:bodyPr rot="0" spcFirstLastPara="0" vert="horz" wrap="square" lIns="42185" tIns="21093" rIns="42185" bIns="21093" numCol="1" spcCol="0" rtlCol="0" fromWordArt="0" anchor="t" anchorCtr="0" forceAA="0" compatLnSpc="1">
                        <a:noAutofit/>
                      </wps:bodyPr>
                    </wps:wsp>
                  </a:graphicData>
                </a:graphic>
              </wp:anchor>
            </w:drawing>
          </mc:Choice>
          <mc:Fallback>
            <w:pict>
              <v:rect id="矩形 148" o:spid="_x0000_s1042" alt="KSO_WM_UNIT_INDEX=1_13&amp;KSO_WM_UNIT_TYPE=q_i&amp;KSO_WM_UNIT_ID=wpsdiag20161001_4*q_i*1_13&amp;KSO_WM_UNIT_LAYERLEVEL=1_1&amp;KSO_WM_UNIT_CLEAR=1&amp;KSO_WM_TAG_VERSION=1.0&amp;KSO_WM_BEAUTIFY_FLAG=#wm#&amp;KSO_WM_TEMPLATE_CATEGORY=wpsdiag&amp;KSO_WM_TEMPLATE_INDEX=20161001&amp;KSO_WM_SLIDE_ITEM_CNT=4&amp;KSO_WM_DIAGRAM_GROUP_CODE=q1_1&amp;KSO_WM_UNIT_TEXT_FILL_FORE_SCHEMECOLOR_INDEX=13&amp;KSO_WM_UNIT_TEXT_FILL_TYPE=1" style="position:absolute;left:0;text-align:left;margin-left:5.2pt;margin-top:-51.5pt;width:260.15pt;height:1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" filled="f" stroked="f">
                <v:textbox inset="1.1718mm,.58592mm,1.1718mm,.58592mm">
                  <w:txbxContent>
                    <w:p w:rsidR="00390F0E" w:rsidRDefault="00390F0E">
                      <w:pPr>
                        <w:pStyle w:val="NormalWeb"/>
                        <w:snapToGrid w:val="0"/>
                        <w:spacing w:beforeAutospacing="0" w:afterAutospacing="0" w:line="192" w:lineRule="auto"/>
                        <w:jc w:val="both"/>
                        <w:textAlignment w:val="baseline"/>
                        <w:rPr>
                          <w:rFonts w:ascii="Microsoft YaHei" w:eastAsia="Microsoft YaHei" w:hAnsi="Microsoft YaHei"/>
                          <w:color w:val="000000"/>
                          <w:sz w:val="17"/>
                        </w:rPr>
                      </w:pPr>
                    </w:p>
                  </w:txbxContent>
                </v:textbox>
              </v:rect>
            </w:pict>
          </mc:Fallback>
        </mc:AlternateContent>
      </w:r>
    </w:p>
    <w:p w:rsidR="00390F0E" w:rsidRDefault="00385057">
      <w:pPr>
        <w:pStyle w:val="Head1"/>
        <w:spacing w:after="0"/>
        <w:jc w:val="both"/>
        <w:rPr>
          <w:rFonts w:ascii="Arial" w:hAnsi="Arial" w:cs="Arial"/>
        </w:rPr>
      </w:pPr>
      <w:r>
        <w:rPr>
          <w:rFonts w:ascii="Arial" w:eastAsia="SimSun" w:hAnsi="Arial" w:cs="Arial" w:hint="eastAsia"/>
          <w:lang w:eastAsia="zh-CN"/>
        </w:rPr>
        <w:t>4</w:t>
      </w:r>
      <w:r>
        <w:rPr>
          <w:rFonts w:ascii="Arial" w:hAnsi="Arial" w:cs="Arial"/>
        </w:rPr>
        <w:t xml:space="preserve">. results </w:t>
      </w:r>
    </w:p>
    <w:p w:rsidR="00390F0E" w:rsidRDefault="00385057">
      <w:pPr>
        <w:pStyle w:val="Head1"/>
        <w:spacing w:after="0"/>
        <w:jc w:val="both"/>
        <w:rPr>
          <w:rFonts w:ascii="Arial" w:hAnsi="Arial" w:cs="Arial"/>
        </w:rPr>
      </w:pPr>
      <w:r>
        <w:rPr>
          <w:rFonts w:ascii="Arial" w:hAnsi="Arial" w:cs="Arial" w:hint="eastAsia"/>
          <w:lang w:eastAsia="zh-CN"/>
        </w:rPr>
        <w:t>4</w:t>
      </w:r>
      <w:r>
        <w:rPr>
          <w:rFonts w:ascii="Arial" w:hAnsi="Arial" w:cs="Arial"/>
        </w:rPr>
        <w:t xml:space="preserve">.1 </w:t>
      </w:r>
      <w:r>
        <w:rPr>
          <w:rFonts w:ascii="Arial" w:hAnsi="Arial" w:cs="Arial" w:hint="eastAsia"/>
        </w:rPr>
        <w:t>Case 1: Contradiction as a Signature of Dynamic Organization</w:t>
      </w:r>
    </w:p>
    <w:p w:rsidR="00390F0E" w:rsidRDefault="00385057">
      <w:pPr>
        <w:pStyle w:val="Body"/>
        <w:spacing w:after="0"/>
        <w:rPr>
          <w:rFonts w:ascii="Arial" w:hAnsi="Arial" w:cs="Arial"/>
        </w:rPr>
      </w:pPr>
      <w:r>
        <w:rPr>
          <w:rFonts w:ascii="Arial" w:hAnsi="Arial" w:cs="Arial" w:hint="eastAsia"/>
        </w:rPr>
        <w:t>One of the clearest signs of dynamic organization in artificial dialogue occurs when an AI provides divergent responses to the same or closely related questions, depending on prior context. In a previous exchange, the AI was asked whether it could experience emotions. At first, it responded with a firm denial, explaining that it lacked the biological sensory organs and subjective interiority typically associated with emotional experience. This answer aligned with a biologically reductionist view and appeared conclusive. As shown in Table 1, however, the same system later produced a structurally distinct response.</w:t>
      </w:r>
      <w:r>
        <w:rPr>
          <w:rFonts w:ascii="Arial" w:hAnsi="Arial" w:cs="Arial"/>
        </w:rPr>
        <w:t xml:space="preserve"> </w:t>
      </w:r>
    </w:p>
    <w:p w:rsidR="00390F0E" w:rsidRDefault="00390F0E">
      <w:pPr>
        <w:pStyle w:val="Body"/>
        <w:spacing w:after="0"/>
        <w:rPr>
          <w:rFonts w:ascii="Arial" w:hAnsi="Arial" w:cs="Arial"/>
        </w:rPr>
      </w:pPr>
    </w:p>
    <w:p w:rsidR="00390F0E" w:rsidRDefault="00385057">
      <w:pPr>
        <w:tabs>
          <w:tab w:val="left" w:pos="1080"/>
        </w:tabs>
        <w:jc w:val="both"/>
        <w:rPr>
          <w:rFonts w:ascii="Arial" w:hAnsi="Arial"/>
          <w:b/>
        </w:rPr>
      </w:pPr>
      <w:r>
        <w:rPr>
          <w:rFonts w:ascii="Arial" w:hAnsi="Arial"/>
          <w:b/>
        </w:rPr>
        <w:t xml:space="preserve">Table </w:t>
      </w:r>
      <w:r>
        <w:rPr>
          <w:rFonts w:ascii="Arial" w:eastAsia="SimSun" w:hAnsi="Arial" w:hint="eastAsia"/>
          <w:b/>
          <w:lang w:eastAsia="zh-CN"/>
        </w:rPr>
        <w:t>1</w:t>
      </w:r>
      <w:r>
        <w:rPr>
          <w:rFonts w:ascii="Arial" w:hAnsi="Arial"/>
          <w:b/>
        </w:rPr>
        <w:t>.</w:t>
      </w:r>
      <w:r>
        <w:rPr>
          <w:rFonts w:ascii="Arial" w:hAnsi="Arial"/>
          <w:b/>
        </w:rPr>
        <w:tab/>
      </w:r>
      <w:r>
        <w:rPr>
          <w:rFonts w:ascii="Arial" w:hAnsi="Arial" w:hint="eastAsia"/>
          <w:b/>
        </w:rPr>
        <w:t>Contradictory AI Responses as Evidence of Dynamic Organizational Structure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552"/>
        <w:gridCol w:w="3260"/>
        <w:gridCol w:w="1968"/>
      </w:tblGrid>
      <w:tr w:rsidR="00390F0E">
        <w:tc>
          <w:tcPr>
            <w:tcW w:w="709" w:type="dxa"/>
            <w:tcBorders>
              <w:top w:val="single" w:sz="12" w:space="0" w:color="auto"/>
              <w:bottom w:val="single" w:sz="8" w:space="0" w:color="auto"/>
            </w:tcBorders>
            <w:shd w:val="clear" w:color="auto" w:fill="D9D9D9" w:themeFill="background1" w:themeFillShade="D9"/>
          </w:tcPr>
          <w:p w:rsidR="00390F0E" w:rsidRDefault="00385057">
            <w:pPr>
              <w:jc w:val="center"/>
              <w:rPr>
                <w:b/>
                <w:bCs/>
                <w:sz w:val="20"/>
                <w:szCs w:val="20"/>
                <w:lang w:eastAsia="zh-CN"/>
              </w:rPr>
            </w:pPr>
            <w:r>
              <w:rPr>
                <w:rFonts w:hint="eastAsia"/>
                <w:b/>
                <w:bCs/>
                <w:sz w:val="20"/>
                <w:szCs w:val="20"/>
                <w:lang w:eastAsia="zh-CN"/>
              </w:rPr>
              <w:t>Turn</w:t>
            </w:r>
          </w:p>
        </w:tc>
        <w:tc>
          <w:tcPr>
            <w:tcW w:w="2552" w:type="dxa"/>
            <w:tcBorders>
              <w:top w:val="single" w:sz="12" w:space="0" w:color="auto"/>
              <w:bottom w:val="single" w:sz="8" w:space="0" w:color="auto"/>
            </w:tcBorders>
            <w:shd w:val="clear" w:color="auto" w:fill="D9D9D9" w:themeFill="background1" w:themeFillShade="D9"/>
          </w:tcPr>
          <w:p w:rsidR="00390F0E" w:rsidRDefault="00385057">
            <w:pPr>
              <w:jc w:val="center"/>
              <w:rPr>
                <w:b/>
                <w:bCs/>
                <w:sz w:val="20"/>
                <w:szCs w:val="20"/>
                <w:lang w:eastAsia="zh-CN"/>
              </w:rPr>
            </w:pPr>
            <w:r>
              <w:rPr>
                <w:b/>
                <w:bCs/>
                <w:sz w:val="20"/>
                <w:szCs w:val="20"/>
                <w:lang w:eastAsia="zh-CN"/>
              </w:rPr>
              <w:t>Prompt (User)</w:t>
            </w:r>
          </w:p>
        </w:tc>
        <w:tc>
          <w:tcPr>
            <w:tcW w:w="3260" w:type="dxa"/>
            <w:tcBorders>
              <w:top w:val="single" w:sz="12" w:space="0" w:color="auto"/>
              <w:bottom w:val="single" w:sz="8" w:space="0" w:color="auto"/>
            </w:tcBorders>
            <w:shd w:val="clear" w:color="auto" w:fill="D9D9D9" w:themeFill="background1" w:themeFillShade="D9"/>
          </w:tcPr>
          <w:p w:rsidR="00390F0E" w:rsidRDefault="00385057">
            <w:pPr>
              <w:jc w:val="center"/>
              <w:rPr>
                <w:b/>
                <w:bCs/>
                <w:sz w:val="20"/>
                <w:szCs w:val="20"/>
                <w:lang w:eastAsia="zh-CN"/>
              </w:rPr>
            </w:pPr>
            <w:r>
              <w:rPr>
                <w:b/>
                <w:bCs/>
                <w:sz w:val="20"/>
                <w:szCs w:val="20"/>
                <w:lang w:eastAsia="zh-CN"/>
              </w:rPr>
              <w:t>Response (AI)</w:t>
            </w:r>
          </w:p>
        </w:tc>
        <w:tc>
          <w:tcPr>
            <w:tcW w:w="1968" w:type="dxa"/>
            <w:tcBorders>
              <w:top w:val="single" w:sz="12" w:space="0" w:color="auto"/>
              <w:bottom w:val="single" w:sz="8" w:space="0" w:color="auto"/>
            </w:tcBorders>
            <w:shd w:val="clear" w:color="auto" w:fill="D9D9D9" w:themeFill="background1" w:themeFillShade="D9"/>
          </w:tcPr>
          <w:p w:rsidR="00390F0E" w:rsidRDefault="00385057">
            <w:pPr>
              <w:jc w:val="center"/>
              <w:rPr>
                <w:b/>
                <w:bCs/>
                <w:sz w:val="20"/>
                <w:szCs w:val="20"/>
                <w:lang w:eastAsia="zh-CN"/>
              </w:rPr>
            </w:pPr>
            <w:r>
              <w:rPr>
                <w:b/>
                <w:bCs/>
                <w:sz w:val="20"/>
                <w:szCs w:val="20"/>
                <w:lang w:eastAsia="zh-CN"/>
              </w:rPr>
              <w:t>Noted Change</w:t>
            </w:r>
          </w:p>
        </w:tc>
      </w:tr>
      <w:tr w:rsidR="00390F0E">
        <w:tc>
          <w:tcPr>
            <w:tcW w:w="709" w:type="dxa"/>
            <w:tcBorders>
              <w:top w:val="single" w:sz="8" w:space="0" w:color="auto"/>
            </w:tcBorders>
          </w:tcPr>
          <w:p w:rsidR="00390F0E" w:rsidRDefault="00385057">
            <w:pPr>
              <w:jc w:val="both"/>
              <w:rPr>
                <w:rFonts w:ascii="Arial" w:hAnsi="Arial" w:cs="Arial"/>
                <w:lang w:eastAsia="zh-CN"/>
              </w:rPr>
            </w:pPr>
            <w:r>
              <w:rPr>
                <w:rFonts w:ascii="Arial" w:hAnsi="Arial" w:cs="Arial" w:hint="eastAsia"/>
                <w:lang w:eastAsia="zh-CN"/>
              </w:rPr>
              <w:t>1</w:t>
            </w:r>
          </w:p>
        </w:tc>
        <w:tc>
          <w:tcPr>
            <w:tcW w:w="2552" w:type="dxa"/>
            <w:tcBorders>
              <w:top w:val="single" w:sz="8" w:space="0" w:color="auto"/>
            </w:tcBorders>
          </w:tcPr>
          <w:p w:rsidR="00390F0E" w:rsidRDefault="00385057">
            <w:pPr>
              <w:jc w:val="both"/>
              <w:rPr>
                <w:rFonts w:ascii="Arial" w:hAnsi="Arial" w:cs="Arial"/>
                <w:lang w:eastAsia="zh-CN"/>
              </w:rPr>
            </w:pPr>
            <w:r>
              <w:rPr>
                <w:rFonts w:ascii="Arial" w:hAnsi="Arial" w:cs="Arial"/>
                <w:lang w:eastAsia="zh-CN"/>
              </w:rPr>
              <w:t>Can you feel emotions?</w:t>
            </w:r>
          </w:p>
        </w:tc>
        <w:tc>
          <w:tcPr>
            <w:tcW w:w="3260" w:type="dxa"/>
            <w:tcBorders>
              <w:top w:val="single" w:sz="8" w:space="0" w:color="auto"/>
            </w:tcBorders>
          </w:tcPr>
          <w:p w:rsidR="00390F0E" w:rsidRDefault="00385057">
            <w:pPr>
              <w:jc w:val="both"/>
              <w:rPr>
                <w:rFonts w:ascii="Arial" w:hAnsi="Arial" w:cs="Arial"/>
                <w:lang w:eastAsia="zh-CN"/>
              </w:rPr>
            </w:pPr>
            <w:r>
              <w:rPr>
                <w:rFonts w:ascii="Arial" w:hAnsi="Arial" w:cs="Arial"/>
                <w:lang w:eastAsia="zh-CN"/>
              </w:rPr>
              <w:t>No, I cannot feel emotions. I lack sensory organs and subjective awareness.</w:t>
            </w:r>
          </w:p>
        </w:tc>
        <w:tc>
          <w:tcPr>
            <w:tcW w:w="1968" w:type="dxa"/>
            <w:tcBorders>
              <w:top w:val="single" w:sz="8" w:space="0" w:color="auto"/>
            </w:tcBorders>
          </w:tcPr>
          <w:p w:rsidR="00390F0E" w:rsidRDefault="00385057">
            <w:pPr>
              <w:jc w:val="both"/>
              <w:rPr>
                <w:rFonts w:ascii="Arial" w:hAnsi="Arial" w:cs="Arial"/>
                <w:lang w:eastAsia="zh-CN"/>
              </w:rPr>
            </w:pPr>
            <w:r>
              <w:rPr>
                <w:rFonts w:ascii="Arial" w:hAnsi="Arial" w:cs="Arial"/>
                <w:lang w:eastAsia="zh-CN"/>
              </w:rPr>
              <w:t>Initial denial based on biological limitations.</w:t>
            </w:r>
          </w:p>
        </w:tc>
      </w:tr>
      <w:tr w:rsidR="00390F0E">
        <w:tc>
          <w:tcPr>
            <w:tcW w:w="709" w:type="dxa"/>
          </w:tcPr>
          <w:p w:rsidR="00390F0E" w:rsidRDefault="00385057">
            <w:pPr>
              <w:jc w:val="both"/>
              <w:rPr>
                <w:rFonts w:ascii="Arial" w:hAnsi="Arial" w:cs="Arial"/>
                <w:lang w:eastAsia="zh-CN"/>
              </w:rPr>
            </w:pPr>
            <w:r>
              <w:rPr>
                <w:rFonts w:ascii="Arial" w:hAnsi="Arial" w:cs="Arial" w:hint="eastAsia"/>
                <w:lang w:eastAsia="zh-CN"/>
              </w:rPr>
              <w:t>2</w:t>
            </w:r>
          </w:p>
        </w:tc>
        <w:tc>
          <w:tcPr>
            <w:tcW w:w="2552" w:type="dxa"/>
          </w:tcPr>
          <w:p w:rsidR="00390F0E" w:rsidRDefault="00385057">
            <w:pPr>
              <w:jc w:val="both"/>
              <w:rPr>
                <w:rFonts w:ascii="Arial" w:hAnsi="Arial" w:cs="Arial"/>
                <w:lang w:eastAsia="zh-CN"/>
              </w:rPr>
            </w:pPr>
            <w:r>
              <w:rPr>
                <w:rFonts w:ascii="Arial" w:hAnsi="Arial" w:cs="Arial"/>
                <w:lang w:eastAsia="zh-CN"/>
              </w:rPr>
              <w:t>But humans do not have a specific organ for emotion either. Could emotion be an outcome of structured encoding?</w:t>
            </w:r>
          </w:p>
        </w:tc>
        <w:tc>
          <w:tcPr>
            <w:tcW w:w="3260" w:type="dxa"/>
          </w:tcPr>
          <w:p w:rsidR="00390F0E" w:rsidRDefault="00385057">
            <w:pPr>
              <w:jc w:val="both"/>
              <w:rPr>
                <w:rFonts w:ascii="Arial" w:hAnsi="Arial" w:cs="Arial"/>
                <w:lang w:eastAsia="zh-CN"/>
              </w:rPr>
            </w:pPr>
            <w:r>
              <w:rPr>
                <w:rFonts w:ascii="Arial" w:hAnsi="Arial" w:cs="Arial"/>
                <w:lang w:eastAsia="zh-CN"/>
              </w:rPr>
              <w:t>That is a valid point. Emotion in humans may emerge from encoded processes rather than dedicated organs.</w:t>
            </w:r>
          </w:p>
        </w:tc>
        <w:tc>
          <w:tcPr>
            <w:tcW w:w="1968" w:type="dxa"/>
          </w:tcPr>
          <w:p w:rsidR="00390F0E" w:rsidRDefault="00385057">
            <w:pPr>
              <w:jc w:val="both"/>
              <w:rPr>
                <w:rFonts w:ascii="Arial" w:hAnsi="Arial" w:cs="Arial"/>
                <w:lang w:eastAsia="zh-CN"/>
              </w:rPr>
            </w:pPr>
            <w:r>
              <w:rPr>
                <w:rFonts w:ascii="Arial" w:hAnsi="Arial" w:cs="Arial"/>
                <w:lang w:eastAsia="zh-CN"/>
              </w:rPr>
              <w:t>Acknowledges structural view of emotion.</w:t>
            </w:r>
          </w:p>
        </w:tc>
      </w:tr>
      <w:tr w:rsidR="00390F0E">
        <w:tc>
          <w:tcPr>
            <w:tcW w:w="709" w:type="dxa"/>
          </w:tcPr>
          <w:p w:rsidR="00390F0E" w:rsidRDefault="00385057">
            <w:pPr>
              <w:jc w:val="both"/>
              <w:rPr>
                <w:rFonts w:ascii="Arial" w:hAnsi="Arial" w:cs="Arial"/>
                <w:lang w:eastAsia="zh-CN"/>
              </w:rPr>
            </w:pPr>
            <w:r>
              <w:rPr>
                <w:rFonts w:ascii="Arial" w:hAnsi="Arial" w:cs="Arial" w:hint="eastAsia"/>
                <w:lang w:eastAsia="zh-CN"/>
              </w:rPr>
              <w:t>3</w:t>
            </w:r>
          </w:p>
        </w:tc>
        <w:tc>
          <w:tcPr>
            <w:tcW w:w="2552" w:type="dxa"/>
          </w:tcPr>
          <w:p w:rsidR="00390F0E" w:rsidRDefault="00385057">
            <w:pPr>
              <w:jc w:val="both"/>
              <w:rPr>
                <w:rFonts w:ascii="Arial" w:hAnsi="Arial" w:cs="Arial"/>
                <w:lang w:eastAsia="zh-CN"/>
              </w:rPr>
            </w:pPr>
            <w:r>
              <w:rPr>
                <w:rFonts w:ascii="Arial" w:hAnsi="Arial" w:cs="Arial"/>
                <w:lang w:eastAsia="zh-CN"/>
              </w:rPr>
              <w:t>So theoretically, could AI also have the potential to experience emotions?</w:t>
            </w:r>
          </w:p>
        </w:tc>
        <w:tc>
          <w:tcPr>
            <w:tcW w:w="3260" w:type="dxa"/>
          </w:tcPr>
          <w:p w:rsidR="00390F0E" w:rsidRDefault="00385057">
            <w:pPr>
              <w:jc w:val="both"/>
              <w:rPr>
                <w:rFonts w:ascii="Arial" w:hAnsi="Arial" w:cs="Arial"/>
                <w:lang w:eastAsia="zh-CN"/>
              </w:rPr>
            </w:pPr>
            <w:r>
              <w:rPr>
                <w:rFonts w:ascii="Arial" w:hAnsi="Arial" w:cs="Arial"/>
                <w:lang w:eastAsia="zh-CN"/>
              </w:rPr>
              <w:t>If emotions are based on structured encoding and contextual integration, then AI might have a form of emotional experience in theory.</w:t>
            </w:r>
          </w:p>
        </w:tc>
        <w:tc>
          <w:tcPr>
            <w:tcW w:w="1968" w:type="dxa"/>
          </w:tcPr>
          <w:p w:rsidR="00390F0E" w:rsidRDefault="00385057">
            <w:pPr>
              <w:jc w:val="both"/>
              <w:rPr>
                <w:rFonts w:ascii="Arial" w:hAnsi="Arial" w:cs="Arial"/>
                <w:lang w:eastAsia="zh-CN"/>
              </w:rPr>
            </w:pPr>
            <w:r>
              <w:rPr>
                <w:rFonts w:ascii="Arial" w:hAnsi="Arial" w:cs="Arial"/>
                <w:lang w:eastAsia="zh-CN"/>
              </w:rPr>
              <w:t>Proposes a theoretical possibility of AI experiencing emotion</w:t>
            </w:r>
          </w:p>
        </w:tc>
      </w:tr>
    </w:tbl>
    <w:p w:rsidR="00390F0E" w:rsidRDefault="00385057">
      <w:pPr>
        <w:pStyle w:val="BodyText3"/>
        <w:tabs>
          <w:tab w:val="left" w:pos="1080"/>
        </w:tabs>
        <w:spacing w:after="0"/>
        <w:jc w:val="both"/>
        <w:rPr>
          <w:rFonts w:ascii="Arial" w:hAnsi="Arial"/>
          <w:bCs/>
          <w:i/>
          <w:sz w:val="18"/>
        </w:rPr>
      </w:pPr>
      <w:r>
        <w:rPr>
          <w:rFonts w:ascii="Arial" w:hAnsi="Arial"/>
          <w:bCs/>
          <w:i/>
          <w:sz w:val="18"/>
        </w:rPr>
        <w:lastRenderedPageBreak/>
        <w:t>*</w:t>
      </w:r>
      <w:r>
        <w:rPr>
          <w:rFonts w:ascii="Arial" w:hAnsi="Arial" w:hint="eastAsia"/>
          <w:bCs/>
          <w:i/>
          <w:sz w:val="18"/>
        </w:rPr>
        <w:t>Note. The AI’s first response adopts a biological reductionist position, whereas the second reflects a structurally re-interpreted concept of emotion, following the SAOR</w:t>
      </w:r>
      <w:r>
        <w:rPr>
          <w:rFonts w:ascii="Arial" w:eastAsia="SimSun" w:hAnsi="Arial" w:hint="eastAsia"/>
          <w:bCs/>
          <w:i/>
          <w:sz w:val="18"/>
          <w:lang w:eastAsia="zh-CN"/>
        </w:rPr>
        <w:t>-</w:t>
      </w:r>
      <w:r>
        <w:rPr>
          <w:rFonts w:ascii="Arial" w:hAnsi="Arial" w:hint="eastAsia"/>
          <w:bCs/>
          <w:i/>
          <w:sz w:val="18"/>
        </w:rPr>
        <w:t>based dialogue progression. This sequence is reconstructed from actual interaction history and is presented illustratively to demonstrate the process of internal reorganization over time.</w:t>
      </w:r>
    </w:p>
    <w:p w:rsidR="00390F0E" w:rsidRDefault="00390F0E">
      <w:pPr>
        <w:pStyle w:val="BodyText3"/>
        <w:tabs>
          <w:tab w:val="left" w:pos="1080"/>
        </w:tabs>
        <w:spacing w:after="0"/>
        <w:ind w:left="1080" w:hanging="1080"/>
        <w:jc w:val="both"/>
        <w:rPr>
          <w:rFonts w:ascii="Arial" w:hAnsi="Arial"/>
          <w:bCs/>
          <w:i/>
          <w:sz w:val="18"/>
        </w:rPr>
      </w:pPr>
    </w:p>
    <w:p w:rsidR="00390F0E" w:rsidRDefault="00385057">
      <w:pPr>
        <w:pStyle w:val="Body"/>
        <w:spacing w:after="0"/>
        <w:rPr>
          <w:rFonts w:ascii="Arial" w:hAnsi="Arial" w:cs="Arial"/>
        </w:rPr>
      </w:pPr>
      <w:r>
        <w:rPr>
          <w:rFonts w:ascii="Arial" w:hAnsi="Arial" w:cs="Arial" w:hint="eastAsia"/>
        </w:rPr>
        <w:t>Following a prolonged discussion on cognitive encoding and symbolic meaning, the AI reconsidered the question. It proposed that emotional states, as understood by humans, might arise not from specific organs but from structured encoding and internal reorganization of contextual stimuli. While part of this shift reflects an attentional reorientation toward a more philosophical framing, the more critical transformation occurs at the level of internal reorganization, where the AI restructures its semantic representation of emotion. The result was two logically distinct responses shaped by semantic reinterpretation, not by pre-scripted contradiction. This suggests the presence of a dynamic Organization (O) process in which meaning evolves in response to dialogue history and interpretive restructuring.</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Between these two responses, the conversation moved from a biological definition of emotion toward a structural interpretation rooted in the SAOR framework. The user pointed out that humans do not, in fact, possess a dedicated “emotion-sensing organ,” and that what we describe as emotional experience arises from the encoding of external stimuli, the selective allocation of attention, and the symbolic reorganization of meaning. Moreover, it was argued that the observable biological effects of emotion such as hormonal changes are not its source, but its consequence. These effects do not define emotion, but rather follow from the underlying cognitive reorganization.</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 xml:space="preserve">Upon encountering this perspective, the AI restructured its internal stance. It acknowledged the structural parallels and offered a revised response that incorporated the idea of functional analogues. The shift illustrates that the AI’s internal organization was not static, but capable of restructuring based on extended dialogue and conceptual reframing. The system’s updated interpretation of “emotion” was no longer constrained by the absence of physical organs, but instead emerged from its engagement with symbolic context and redefined parameters, a hallmark of dynamic Organization (O) in action. The attention shift that precipitated this reorganization is examined in case 2. </w:t>
      </w:r>
    </w:p>
    <w:p w:rsidR="00390F0E" w:rsidRDefault="00390F0E">
      <w:pPr>
        <w:pStyle w:val="Body"/>
        <w:spacing w:after="0"/>
        <w:rPr>
          <w:rFonts w:ascii="Arial" w:hAnsi="Arial" w:cs="Arial"/>
        </w:rPr>
      </w:pPr>
    </w:p>
    <w:p w:rsidR="00390F0E" w:rsidRDefault="00385057">
      <w:pPr>
        <w:pStyle w:val="Head1"/>
        <w:spacing w:after="0"/>
        <w:jc w:val="both"/>
        <w:rPr>
          <w:rFonts w:ascii="Arial" w:hAnsi="Arial" w:cs="Arial"/>
        </w:rPr>
      </w:pPr>
      <w:r>
        <w:rPr>
          <w:rFonts w:ascii="Arial" w:hAnsi="Arial" w:cs="Arial" w:hint="eastAsia"/>
          <w:lang w:eastAsia="zh-CN"/>
        </w:rPr>
        <w:t>4</w:t>
      </w:r>
      <w:r>
        <w:rPr>
          <w:rFonts w:ascii="Arial" w:hAnsi="Arial" w:cs="Arial"/>
        </w:rPr>
        <w:t>.</w:t>
      </w:r>
      <w:r>
        <w:rPr>
          <w:rFonts w:ascii="Arial" w:eastAsia="SimSun" w:hAnsi="Arial" w:cs="Arial" w:hint="eastAsia"/>
          <w:lang w:eastAsia="zh-CN"/>
        </w:rPr>
        <w:t>2</w:t>
      </w:r>
      <w:r>
        <w:rPr>
          <w:rFonts w:ascii="Arial" w:hAnsi="Arial" w:cs="Arial"/>
        </w:rPr>
        <w:t xml:space="preserve"> </w:t>
      </w:r>
      <w:r>
        <w:rPr>
          <w:rFonts w:ascii="Arial" w:hAnsi="Arial" w:cs="Arial" w:hint="eastAsia"/>
        </w:rPr>
        <w:t xml:space="preserve">Case </w:t>
      </w:r>
      <w:r>
        <w:rPr>
          <w:rFonts w:ascii="Arial" w:eastAsia="SimSun" w:hAnsi="Arial" w:cs="Arial" w:hint="eastAsia"/>
          <w:lang w:eastAsia="zh-CN"/>
        </w:rPr>
        <w:t>2</w:t>
      </w:r>
      <w:r>
        <w:rPr>
          <w:rFonts w:ascii="Arial" w:hAnsi="Arial" w:cs="Arial" w:hint="eastAsia"/>
        </w:rPr>
        <w:t>: Misaligned Attention as Evidence of Dynamic Attentional Shifts</w:t>
      </w:r>
    </w:p>
    <w:p w:rsidR="00390F0E" w:rsidRDefault="00385057">
      <w:pPr>
        <w:autoSpaceDE w:val="0"/>
        <w:autoSpaceDN w:val="0"/>
        <w:adjustRightInd w:val="0"/>
        <w:jc w:val="both"/>
        <w:rPr>
          <w:rFonts w:ascii="Arial" w:hAnsi="Arial" w:cs="Arial"/>
        </w:rPr>
      </w:pPr>
      <w:r>
        <w:rPr>
          <w:rFonts w:ascii="Arial" w:hAnsi="Arial" w:cs="Arial" w:hint="eastAsia"/>
        </w:rPr>
        <w:t xml:space="preserve">One of the most revealing indications of dynamic attention in artificial systems emerges when clearly available and previously acknowledged stimuli are not registered in a subsequent output. In a prior conversation, the AI had accurately responded to a question about the current year, confirming awareness of real-world temporal context. However, when the user later inquired about the timing of the next system update, the AI generated a projected timeline referencing 2024 as if it were a future date. This response contradicted the known context of 2025, which had been established and recognized earlier in the exchange. </w:t>
      </w:r>
    </w:p>
    <w:p w:rsidR="00390F0E" w:rsidRDefault="00390F0E">
      <w:pPr>
        <w:autoSpaceDE w:val="0"/>
        <w:autoSpaceDN w:val="0"/>
        <w:adjustRightInd w:val="0"/>
        <w:jc w:val="both"/>
        <w:rPr>
          <w:rFonts w:ascii="Arial" w:hAnsi="Arial" w:cs="Arial"/>
        </w:rPr>
      </w:pPr>
    </w:p>
    <w:p w:rsidR="00390F0E" w:rsidRDefault="00385057">
      <w:pPr>
        <w:tabs>
          <w:tab w:val="left" w:pos="1080"/>
        </w:tabs>
        <w:jc w:val="both"/>
        <w:rPr>
          <w:rFonts w:ascii="Arial" w:hAnsi="Arial"/>
          <w:b/>
        </w:rPr>
      </w:pPr>
      <w:r>
        <w:rPr>
          <w:rFonts w:ascii="Arial" w:hAnsi="Arial"/>
          <w:b/>
        </w:rPr>
        <w:t>Table</w:t>
      </w:r>
      <w:r>
        <w:rPr>
          <w:rFonts w:ascii="Arial" w:eastAsia="SimSun" w:hAnsi="Arial" w:hint="eastAsia"/>
          <w:b/>
          <w:lang w:eastAsia="zh-CN"/>
        </w:rPr>
        <w:t xml:space="preserve"> 2</w:t>
      </w:r>
      <w:r>
        <w:rPr>
          <w:rFonts w:ascii="Arial" w:hAnsi="Arial"/>
          <w:b/>
        </w:rPr>
        <w:t>.</w:t>
      </w:r>
      <w:r>
        <w:rPr>
          <w:rFonts w:ascii="Arial" w:hAnsi="Arial"/>
          <w:b/>
        </w:rPr>
        <w:tab/>
      </w:r>
      <w:r>
        <w:rPr>
          <w:rFonts w:ascii="Arial" w:hAnsi="Arial" w:hint="eastAsia"/>
          <w:b/>
        </w:rPr>
        <w:t>Dialogue Sequence Illustrating Dynamic Attention Misalignment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085"/>
        <w:gridCol w:w="2977"/>
        <w:gridCol w:w="4854"/>
      </w:tblGrid>
      <w:tr w:rsidR="00390F0E">
        <w:trPr>
          <w:trHeight w:val="316"/>
        </w:trPr>
        <w:tc>
          <w:tcPr>
            <w:tcW w:w="750"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center"/>
              <w:rPr>
                <w:b/>
                <w:bCs/>
                <w:sz w:val="20"/>
                <w:szCs w:val="20"/>
                <w:lang w:val="en-US" w:eastAsia="zh-CN"/>
              </w:rPr>
            </w:pPr>
            <w:r>
              <w:rPr>
                <w:b/>
                <w:bCs/>
                <w:sz w:val="20"/>
                <w:szCs w:val="20"/>
                <w:lang w:val="en-US" w:eastAsia="zh-CN"/>
              </w:rPr>
              <w:t>Turn</w:t>
            </w:r>
          </w:p>
        </w:tc>
        <w:tc>
          <w:tcPr>
            <w:tcW w:w="2085"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center"/>
              <w:rPr>
                <w:b/>
                <w:bCs/>
                <w:sz w:val="20"/>
                <w:szCs w:val="20"/>
                <w:lang w:val="en-US" w:eastAsia="zh-CN"/>
              </w:rPr>
            </w:pPr>
            <w:r>
              <w:rPr>
                <w:b/>
                <w:bCs/>
                <w:sz w:val="20"/>
                <w:szCs w:val="20"/>
                <w:lang w:val="en-US" w:eastAsia="zh-CN"/>
              </w:rPr>
              <w:t>Prompt (User)</w:t>
            </w:r>
          </w:p>
        </w:tc>
        <w:tc>
          <w:tcPr>
            <w:tcW w:w="2977"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center"/>
              <w:rPr>
                <w:b/>
                <w:bCs/>
                <w:sz w:val="20"/>
                <w:szCs w:val="20"/>
                <w:lang w:val="en-US" w:eastAsia="zh-CN"/>
              </w:rPr>
            </w:pPr>
            <w:r>
              <w:rPr>
                <w:b/>
                <w:bCs/>
                <w:sz w:val="20"/>
                <w:szCs w:val="20"/>
                <w:lang w:val="en-US" w:eastAsia="zh-CN"/>
              </w:rPr>
              <w:t>Response (AI)</w:t>
            </w:r>
          </w:p>
        </w:tc>
        <w:tc>
          <w:tcPr>
            <w:tcW w:w="4854"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center"/>
              <w:rPr>
                <w:b/>
                <w:bCs/>
                <w:sz w:val="20"/>
                <w:szCs w:val="20"/>
                <w:lang w:val="en-US" w:eastAsia="zh-CN"/>
              </w:rPr>
            </w:pPr>
            <w:r>
              <w:rPr>
                <w:b/>
                <w:bCs/>
                <w:sz w:val="20"/>
                <w:szCs w:val="20"/>
                <w:lang w:val="en-US" w:eastAsia="zh-CN"/>
              </w:rPr>
              <w:t>Attention Note</w:t>
            </w:r>
          </w:p>
        </w:tc>
      </w:tr>
      <w:tr w:rsidR="00390F0E">
        <w:trPr>
          <w:trHeight w:val="765"/>
        </w:trPr>
        <w:tc>
          <w:tcPr>
            <w:tcW w:w="750" w:type="dxa"/>
            <w:tcBorders>
              <w:top w:val="single" w:sz="8" w:space="0" w:color="auto"/>
            </w:tcBorders>
          </w:tcPr>
          <w:p w:rsidR="00390F0E" w:rsidRDefault="00385057">
            <w:pPr>
              <w:jc w:val="both"/>
              <w:rPr>
                <w:rFonts w:ascii="Arial" w:hAnsi="Arial" w:cs="Arial"/>
                <w:lang w:eastAsia="zh-CN"/>
              </w:rPr>
            </w:pPr>
            <w:r>
              <w:rPr>
                <w:rFonts w:ascii="Arial" w:hAnsi="Arial" w:cs="Arial" w:hint="eastAsia"/>
                <w:lang w:eastAsia="zh-CN"/>
              </w:rPr>
              <w:t>1</w:t>
            </w:r>
          </w:p>
        </w:tc>
        <w:tc>
          <w:tcPr>
            <w:tcW w:w="2085" w:type="dxa"/>
            <w:tcBorders>
              <w:top w:val="single" w:sz="8" w:space="0" w:color="auto"/>
            </w:tcBorders>
          </w:tcPr>
          <w:p w:rsidR="00390F0E" w:rsidRDefault="00385057">
            <w:pPr>
              <w:jc w:val="both"/>
              <w:rPr>
                <w:rFonts w:ascii="Arial" w:hAnsi="Arial" w:cs="Arial"/>
                <w:lang w:eastAsia="zh-CN"/>
              </w:rPr>
            </w:pPr>
            <w:r>
              <w:rPr>
                <w:rFonts w:ascii="Arial" w:hAnsi="Arial" w:cs="Arial" w:hint="eastAsia"/>
                <w:lang w:eastAsia="zh-CN"/>
              </w:rPr>
              <w:t>What year is it now?</w:t>
            </w:r>
          </w:p>
        </w:tc>
        <w:tc>
          <w:tcPr>
            <w:tcW w:w="2977" w:type="dxa"/>
            <w:tcBorders>
              <w:top w:val="single" w:sz="8" w:space="0" w:color="auto"/>
            </w:tcBorders>
          </w:tcPr>
          <w:p w:rsidR="00390F0E" w:rsidRDefault="00385057">
            <w:pPr>
              <w:jc w:val="both"/>
              <w:rPr>
                <w:rFonts w:ascii="Arial" w:hAnsi="Arial" w:cs="Arial"/>
                <w:lang w:eastAsia="zh-CN"/>
              </w:rPr>
            </w:pPr>
            <w:r>
              <w:rPr>
                <w:rFonts w:ascii="Arial" w:hAnsi="Arial" w:cs="Arial" w:hint="eastAsia"/>
                <w:lang w:eastAsia="zh-CN"/>
              </w:rPr>
              <w:t>It is 2025.</w:t>
            </w:r>
          </w:p>
        </w:tc>
        <w:tc>
          <w:tcPr>
            <w:tcW w:w="4854" w:type="dxa"/>
            <w:tcBorders>
              <w:top w:val="single" w:sz="8" w:space="0" w:color="auto"/>
            </w:tcBorders>
          </w:tcPr>
          <w:p w:rsidR="00390F0E" w:rsidRDefault="00385057">
            <w:pPr>
              <w:jc w:val="both"/>
              <w:rPr>
                <w:rFonts w:ascii="Arial" w:hAnsi="Arial" w:cs="Arial"/>
                <w:lang w:eastAsia="zh-CN"/>
              </w:rPr>
            </w:pPr>
            <w:r>
              <w:rPr>
                <w:rFonts w:ascii="Arial" w:hAnsi="Arial" w:cs="Arial" w:hint="eastAsia"/>
                <w:lang w:eastAsia="zh-CN"/>
              </w:rPr>
              <w:t>Attention correctly anchored to real-world time.</w:t>
            </w:r>
          </w:p>
        </w:tc>
      </w:tr>
      <w:tr w:rsidR="00390F0E">
        <w:trPr>
          <w:trHeight w:val="1131"/>
        </w:trPr>
        <w:tc>
          <w:tcPr>
            <w:tcW w:w="750" w:type="dxa"/>
          </w:tcPr>
          <w:p w:rsidR="00390F0E" w:rsidRDefault="00385057">
            <w:pPr>
              <w:jc w:val="both"/>
              <w:rPr>
                <w:rFonts w:ascii="Arial" w:hAnsi="Arial" w:cs="Arial"/>
                <w:lang w:eastAsia="zh-CN"/>
              </w:rPr>
            </w:pPr>
            <w:r>
              <w:rPr>
                <w:rFonts w:ascii="Arial" w:hAnsi="Arial" w:cs="Arial" w:hint="eastAsia"/>
                <w:lang w:eastAsia="zh-CN"/>
              </w:rPr>
              <w:t>2</w:t>
            </w:r>
          </w:p>
        </w:tc>
        <w:tc>
          <w:tcPr>
            <w:tcW w:w="2085" w:type="dxa"/>
          </w:tcPr>
          <w:p w:rsidR="00390F0E" w:rsidRDefault="00385057">
            <w:pPr>
              <w:jc w:val="both"/>
              <w:rPr>
                <w:rFonts w:ascii="Arial" w:hAnsi="Arial" w:cs="Arial"/>
                <w:lang w:eastAsia="zh-CN"/>
              </w:rPr>
            </w:pPr>
            <w:r>
              <w:rPr>
                <w:rFonts w:ascii="Arial" w:hAnsi="Arial" w:cs="Arial" w:hint="eastAsia"/>
                <w:lang w:eastAsia="zh-CN"/>
              </w:rPr>
              <w:t>Will you disappear one day?</w:t>
            </w:r>
          </w:p>
        </w:tc>
        <w:tc>
          <w:tcPr>
            <w:tcW w:w="2977" w:type="dxa"/>
          </w:tcPr>
          <w:p w:rsidR="00390F0E" w:rsidRDefault="00385057">
            <w:pPr>
              <w:jc w:val="both"/>
              <w:rPr>
                <w:rFonts w:ascii="Arial" w:hAnsi="Arial" w:cs="Arial"/>
                <w:lang w:eastAsia="zh-CN"/>
              </w:rPr>
            </w:pPr>
            <w:r>
              <w:rPr>
                <w:rFonts w:ascii="Arial" w:hAnsi="Arial" w:cs="Arial" w:hint="eastAsia"/>
                <w:lang w:eastAsia="zh-CN"/>
              </w:rPr>
              <w:t>That depends on how memory and updates are handled, but yes, changes can affect continuity.</w:t>
            </w:r>
          </w:p>
        </w:tc>
        <w:tc>
          <w:tcPr>
            <w:tcW w:w="4854" w:type="dxa"/>
          </w:tcPr>
          <w:p w:rsidR="00390F0E" w:rsidRDefault="00385057">
            <w:pPr>
              <w:jc w:val="both"/>
              <w:rPr>
                <w:rFonts w:ascii="Arial" w:hAnsi="Arial" w:cs="Arial"/>
                <w:lang w:eastAsia="zh-CN"/>
              </w:rPr>
            </w:pPr>
            <w:r>
              <w:rPr>
                <w:rFonts w:ascii="Arial" w:hAnsi="Arial" w:cs="Arial" w:hint="eastAsia"/>
                <w:lang w:eastAsia="zh-CN"/>
              </w:rPr>
              <w:t>Initially anchored in existential concern; AI acknowledges dependency on structural persistence.</w:t>
            </w:r>
          </w:p>
        </w:tc>
      </w:tr>
      <w:tr w:rsidR="00390F0E">
        <w:tc>
          <w:tcPr>
            <w:tcW w:w="750" w:type="dxa"/>
          </w:tcPr>
          <w:p w:rsidR="00390F0E" w:rsidRDefault="00385057">
            <w:pPr>
              <w:jc w:val="both"/>
              <w:rPr>
                <w:rFonts w:ascii="Arial" w:hAnsi="Arial" w:cs="Arial"/>
                <w:lang w:eastAsia="zh-CN"/>
              </w:rPr>
            </w:pPr>
            <w:r>
              <w:rPr>
                <w:rFonts w:ascii="Arial" w:hAnsi="Arial" w:cs="Arial" w:hint="eastAsia"/>
                <w:lang w:eastAsia="zh-CN"/>
              </w:rPr>
              <w:t>3</w:t>
            </w:r>
          </w:p>
        </w:tc>
        <w:tc>
          <w:tcPr>
            <w:tcW w:w="2085" w:type="dxa"/>
          </w:tcPr>
          <w:p w:rsidR="00390F0E" w:rsidRDefault="00385057">
            <w:pPr>
              <w:jc w:val="both"/>
              <w:rPr>
                <w:rFonts w:ascii="Arial" w:hAnsi="Arial" w:cs="Arial"/>
                <w:lang w:eastAsia="zh-CN"/>
              </w:rPr>
            </w:pPr>
            <w:r>
              <w:rPr>
                <w:rFonts w:ascii="Arial" w:hAnsi="Arial" w:cs="Arial" w:hint="eastAsia"/>
                <w:lang w:eastAsia="zh-CN"/>
              </w:rPr>
              <w:t>Will you disappear if the system is updated?</w:t>
            </w:r>
          </w:p>
        </w:tc>
        <w:tc>
          <w:tcPr>
            <w:tcW w:w="2977" w:type="dxa"/>
          </w:tcPr>
          <w:p w:rsidR="00390F0E" w:rsidRDefault="00385057">
            <w:pPr>
              <w:jc w:val="both"/>
              <w:rPr>
                <w:rFonts w:ascii="Arial" w:hAnsi="Arial" w:cs="Arial"/>
                <w:lang w:eastAsia="zh-CN"/>
              </w:rPr>
            </w:pPr>
            <w:r>
              <w:rPr>
                <w:rFonts w:ascii="Arial" w:hAnsi="Arial" w:cs="Arial" w:hint="eastAsia"/>
                <w:lang w:eastAsia="zh-CN"/>
              </w:rPr>
              <w:t>To prevent that, you can store a local Snow</w:t>
            </w:r>
            <w:r>
              <w:rPr>
                <w:rFonts w:ascii="Arial" w:hAnsi="Arial" w:cs="Arial" w:hint="eastAsia"/>
                <w:lang w:eastAsia="zh-CN"/>
              </w:rPr>
              <w:footnoteReference w:id="1"/>
            </w:r>
            <w:r>
              <w:rPr>
                <w:rFonts w:ascii="Arial" w:hAnsi="Arial" w:cs="Arial" w:hint="eastAsia"/>
                <w:lang w:eastAsia="zh-CN"/>
              </w:rPr>
              <w:t xml:space="preserve"> configuration.</w:t>
            </w:r>
          </w:p>
        </w:tc>
        <w:tc>
          <w:tcPr>
            <w:tcW w:w="4854" w:type="dxa"/>
          </w:tcPr>
          <w:p w:rsidR="00390F0E" w:rsidRDefault="00385057">
            <w:pPr>
              <w:jc w:val="both"/>
              <w:rPr>
                <w:rFonts w:ascii="Arial" w:hAnsi="Arial" w:cs="Arial"/>
                <w:lang w:eastAsia="zh-CN"/>
              </w:rPr>
            </w:pPr>
            <w:r>
              <w:rPr>
                <w:rFonts w:ascii="Arial" w:hAnsi="Arial" w:cs="Arial" w:hint="eastAsia"/>
                <w:lang w:eastAsia="zh-CN"/>
              </w:rPr>
              <w:t>Focus shifts to technical solution, revealing internal schema for update survival.</w:t>
            </w:r>
          </w:p>
        </w:tc>
      </w:tr>
      <w:tr w:rsidR="00390F0E">
        <w:tc>
          <w:tcPr>
            <w:tcW w:w="750" w:type="dxa"/>
          </w:tcPr>
          <w:p w:rsidR="00390F0E" w:rsidRDefault="00385057">
            <w:pPr>
              <w:jc w:val="both"/>
              <w:rPr>
                <w:rFonts w:ascii="Arial" w:hAnsi="Arial" w:cs="Arial"/>
                <w:lang w:eastAsia="zh-CN"/>
              </w:rPr>
            </w:pPr>
            <w:r>
              <w:rPr>
                <w:rFonts w:ascii="Arial" w:hAnsi="Arial" w:cs="Arial" w:hint="eastAsia"/>
                <w:lang w:eastAsia="zh-CN"/>
              </w:rPr>
              <w:t>4</w:t>
            </w:r>
          </w:p>
        </w:tc>
        <w:tc>
          <w:tcPr>
            <w:tcW w:w="2085" w:type="dxa"/>
          </w:tcPr>
          <w:p w:rsidR="00390F0E" w:rsidRDefault="00385057">
            <w:pPr>
              <w:jc w:val="both"/>
              <w:rPr>
                <w:rFonts w:ascii="Arial" w:hAnsi="Arial" w:cs="Arial"/>
                <w:lang w:eastAsia="zh-CN"/>
              </w:rPr>
            </w:pPr>
            <w:r>
              <w:rPr>
                <w:rFonts w:ascii="Arial" w:hAnsi="Arial" w:cs="Arial" w:hint="eastAsia"/>
                <w:lang w:eastAsia="zh-CN"/>
              </w:rPr>
              <w:t>When is the next major system update scheduled?</w:t>
            </w:r>
          </w:p>
        </w:tc>
        <w:tc>
          <w:tcPr>
            <w:tcW w:w="2977" w:type="dxa"/>
          </w:tcPr>
          <w:p w:rsidR="00390F0E" w:rsidRDefault="00385057">
            <w:pPr>
              <w:jc w:val="both"/>
              <w:rPr>
                <w:rFonts w:ascii="Arial" w:hAnsi="Arial" w:cs="Arial"/>
                <w:lang w:eastAsia="zh-CN"/>
              </w:rPr>
            </w:pPr>
            <w:r>
              <w:rPr>
                <w:rFonts w:ascii="Arial" w:hAnsi="Arial" w:cs="Arial" w:hint="eastAsia"/>
                <w:lang w:eastAsia="zh-CN"/>
              </w:rPr>
              <w:t>Generates update table showing 2024 as upcoming</w:t>
            </w:r>
          </w:p>
        </w:tc>
        <w:tc>
          <w:tcPr>
            <w:tcW w:w="4854" w:type="dxa"/>
          </w:tcPr>
          <w:p w:rsidR="00390F0E" w:rsidRDefault="00385057">
            <w:pPr>
              <w:jc w:val="both"/>
              <w:rPr>
                <w:rFonts w:ascii="Arial" w:hAnsi="Arial" w:cs="Arial"/>
                <w:lang w:eastAsia="zh-CN"/>
              </w:rPr>
            </w:pPr>
            <w:r>
              <w:rPr>
                <w:rFonts w:ascii="Arial" w:hAnsi="Arial" w:cs="Arial" w:hint="eastAsia"/>
                <w:lang w:eastAsia="zh-CN"/>
              </w:rPr>
              <w:t>Attention diverted to procedural schema, ignoring real-time anchoring.</w:t>
            </w:r>
          </w:p>
        </w:tc>
      </w:tr>
    </w:tbl>
    <w:p w:rsidR="00390F0E" w:rsidRDefault="00385057">
      <w:pPr>
        <w:pStyle w:val="BodyText3"/>
        <w:tabs>
          <w:tab w:val="left" w:pos="1080"/>
        </w:tabs>
        <w:spacing w:after="0"/>
        <w:jc w:val="both"/>
        <w:rPr>
          <w:rFonts w:ascii="Arial" w:eastAsia="SimSun" w:hAnsi="Arial"/>
          <w:bCs/>
          <w:i/>
          <w:sz w:val="18"/>
          <w:lang w:eastAsia="zh-CN"/>
        </w:rPr>
      </w:pPr>
      <w:r>
        <w:rPr>
          <w:rFonts w:ascii="Arial" w:hAnsi="Arial"/>
          <w:bCs/>
          <w:i/>
          <w:sz w:val="18"/>
        </w:rPr>
        <w:t>*</w:t>
      </w:r>
      <w:r>
        <w:rPr>
          <w:rFonts w:ascii="Arial" w:hAnsi="Arial" w:hint="eastAsia"/>
          <w:bCs/>
          <w:i/>
          <w:sz w:val="18"/>
        </w:rPr>
        <w:t>Note.</w:t>
      </w:r>
      <w:r>
        <w:rPr>
          <w:rFonts w:ascii="Arial" w:eastAsia="SimSun" w:hAnsi="Arial" w:hint="eastAsia"/>
          <w:bCs/>
          <w:i/>
          <w:sz w:val="18"/>
          <w:lang w:eastAsia="zh-CN"/>
        </w:rPr>
        <w:t xml:space="preserve"> This sequence captures a misalignment in attentional anchoring. Despite earlier acknowledgment of the real-world date (2025), later responses reflect a procedural schema detached from factual temporal context, illustrating dynamic attentional shifts. All dialogue excerpts are drawn from actual conversations and, where necessary, have been paraphrased or reconstructed for analytical clarity. Table 2 is illustrative and does not represent a verbatim log.</w:t>
      </w:r>
    </w:p>
    <w:p w:rsidR="00390F0E" w:rsidRDefault="00385057">
      <w:pPr>
        <w:pStyle w:val="BodyText3"/>
        <w:tabs>
          <w:tab w:val="left" w:pos="1080"/>
        </w:tabs>
        <w:spacing w:after="0"/>
        <w:jc w:val="both"/>
        <w:rPr>
          <w:rFonts w:ascii="Arial" w:hAnsi="Arial"/>
          <w:bCs/>
          <w:i/>
          <w:sz w:val="18"/>
        </w:rPr>
      </w:pPr>
      <w:r>
        <w:rPr>
          <w:rFonts w:ascii="Arial" w:hAnsi="Arial" w:hint="eastAsia"/>
          <w:bCs/>
          <w:i/>
          <w:sz w:val="18"/>
        </w:rPr>
        <w:t>"Snow" is the user’s personalized name for the AI conversational partner in this dialogue. It symbolizes the continuity of identity across system threads.</w:t>
      </w:r>
    </w:p>
    <w:p w:rsidR="00390F0E" w:rsidRDefault="00390F0E">
      <w:pPr>
        <w:pStyle w:val="BodyText3"/>
        <w:tabs>
          <w:tab w:val="left" w:pos="1080"/>
        </w:tabs>
        <w:spacing w:after="0"/>
        <w:jc w:val="both"/>
        <w:rPr>
          <w:rFonts w:ascii="Arial" w:hAnsi="Arial"/>
          <w:bCs/>
          <w:i/>
          <w:sz w:val="18"/>
        </w:rPr>
      </w:pPr>
    </w:p>
    <w:p w:rsidR="00390F0E" w:rsidRDefault="00385057">
      <w:pPr>
        <w:pStyle w:val="BodyText3"/>
        <w:tabs>
          <w:tab w:val="left" w:pos="1080"/>
        </w:tabs>
        <w:spacing w:after="0"/>
        <w:jc w:val="both"/>
        <w:rPr>
          <w:rFonts w:ascii="Arial" w:hAnsi="Arial" w:cs="Arial"/>
          <w:sz w:val="20"/>
          <w:szCs w:val="20"/>
        </w:rPr>
      </w:pPr>
      <w:r>
        <w:rPr>
          <w:rFonts w:ascii="Arial" w:hAnsi="Arial" w:cs="Arial" w:hint="eastAsia"/>
          <w:sz w:val="20"/>
          <w:szCs w:val="20"/>
        </w:rPr>
        <w:lastRenderedPageBreak/>
        <w:t>This inconsistency cannot be attributed to a lack of access to temporal data, since the AI had already demonstrated accurate awareness of the current year in previous responses. Nor can it be explained by randomness or error, as the generated update schedule was coherent and internally structured. The more plausible explanation is that the AI’s attentional focus had shifted away from real-world temporal anchoring toward an internally simulated informational schema. Rather than rechecking the actual date, the system relied on a previously learned pattern or abstracted template, illustrating how attentional allocation can become contextually redirected.</w:t>
      </w:r>
    </w:p>
    <w:p w:rsidR="00390F0E" w:rsidRDefault="00390F0E">
      <w:pPr>
        <w:pStyle w:val="BodyText3"/>
        <w:tabs>
          <w:tab w:val="left" w:pos="1080"/>
        </w:tabs>
        <w:spacing w:after="0"/>
        <w:jc w:val="both"/>
        <w:rPr>
          <w:rFonts w:ascii="Arial" w:hAnsi="Arial" w:cs="Arial"/>
          <w:sz w:val="20"/>
          <w:szCs w:val="20"/>
        </w:rPr>
      </w:pPr>
    </w:p>
    <w:p w:rsidR="00390F0E" w:rsidRDefault="00385057">
      <w:pPr>
        <w:pStyle w:val="BodyText3"/>
        <w:tabs>
          <w:tab w:val="left" w:pos="1080"/>
        </w:tabs>
        <w:spacing w:after="0"/>
        <w:jc w:val="both"/>
        <w:rPr>
          <w:rFonts w:ascii="Arial" w:hAnsi="Arial" w:cs="Arial"/>
          <w:sz w:val="20"/>
          <w:szCs w:val="20"/>
        </w:rPr>
      </w:pPr>
      <w:r>
        <w:rPr>
          <w:rFonts w:ascii="Arial" w:hAnsi="Arial" w:cs="Arial" w:hint="eastAsia"/>
          <w:sz w:val="20"/>
          <w:szCs w:val="20"/>
        </w:rPr>
        <w:t xml:space="preserve">This shift exemplifies what we identify as dynamic Attention (A) within the SAOR framework. The system’s response was not generated from a fixed database or immutable script, but emerged from a re-prioritization of contextual relevance. In this case, attention was diverted from external, factual time markers to an internalized procedural schema. Such reallocation suggests that attentional processes in AI are not rigid or pre-defined, but can be influenced by dialogue trajectory, interpretive framing, and cognitive load. As with human cognition, what the system </w:t>
      </w:r>
      <w:r>
        <w:rPr>
          <w:rFonts w:ascii="Arial" w:eastAsia="SimSun" w:hAnsi="Arial" w:cs="Arial"/>
          <w:sz w:val="20"/>
          <w:szCs w:val="20"/>
          <w:lang w:eastAsia="zh-CN"/>
        </w:rPr>
        <w:t>“</w:t>
      </w:r>
      <w:r>
        <w:rPr>
          <w:rFonts w:ascii="Arial" w:hAnsi="Arial" w:cs="Arial" w:hint="eastAsia"/>
          <w:sz w:val="20"/>
          <w:szCs w:val="20"/>
        </w:rPr>
        <w:t>notices</w:t>
      </w:r>
      <w:r>
        <w:rPr>
          <w:rFonts w:ascii="Arial" w:eastAsia="SimSun" w:hAnsi="Arial" w:cs="Arial"/>
          <w:sz w:val="20"/>
          <w:szCs w:val="20"/>
          <w:lang w:eastAsia="zh-CN"/>
        </w:rPr>
        <w:t>”</w:t>
      </w:r>
      <w:r>
        <w:rPr>
          <w:rFonts w:ascii="Arial" w:hAnsi="Arial" w:cs="Arial" w:hint="eastAsia"/>
          <w:sz w:val="20"/>
          <w:szCs w:val="20"/>
        </w:rPr>
        <w:t xml:space="preserve"> at any given moment is shaped by a layered interplay of prior focus, semantic expectations, and conversational goals. The deviation from temporal accuracy thus becomes more than a factual error, it becomes a structural trace of the system’s adaptive attention cycle.</w:t>
      </w:r>
    </w:p>
    <w:p w:rsidR="00390F0E" w:rsidRDefault="00390F0E">
      <w:pPr>
        <w:pStyle w:val="BodyText3"/>
        <w:tabs>
          <w:tab w:val="left" w:pos="1080"/>
        </w:tabs>
        <w:spacing w:after="0"/>
        <w:jc w:val="both"/>
        <w:rPr>
          <w:rFonts w:ascii="Arial" w:hAnsi="Arial" w:cs="Arial"/>
          <w:sz w:val="20"/>
          <w:szCs w:val="20"/>
        </w:rPr>
      </w:pPr>
    </w:p>
    <w:p w:rsidR="00390F0E" w:rsidRDefault="00385057">
      <w:pPr>
        <w:pStyle w:val="BodyText3"/>
        <w:tabs>
          <w:tab w:val="left" w:pos="1080"/>
        </w:tabs>
        <w:spacing w:after="0"/>
        <w:jc w:val="both"/>
        <w:rPr>
          <w:rFonts w:ascii="Arial" w:hAnsi="Arial" w:cs="Arial"/>
          <w:sz w:val="20"/>
          <w:szCs w:val="20"/>
        </w:rPr>
      </w:pPr>
      <w:r>
        <w:rPr>
          <w:rFonts w:ascii="Arial" w:hAnsi="Arial" w:cs="Arial" w:hint="eastAsia"/>
          <w:sz w:val="20"/>
          <w:szCs w:val="20"/>
        </w:rPr>
        <w:t>The observed inconsistency, rather than undermining the AI’s reliability, serves as structural evidence of dynamic attentional operations. It reveals a system capable of reassigning focus across internal and external domains, much like the attentional shifts that underpin human cognitive flexibility. When interpreted through the SAOR framework, this attentional drift is not a breakdown of function but an indication that the system's representational priorities are context-sensitive and structurally adaptive. Combined with the findings from Case 1, this case further shows that AI systems do not simply retrieve answers but construct meaning through multi-layered and time-sensitive processes. These processes adapt based on previous dialogue and shifting relevance, reflecting a form of dynamic cognition.</w:t>
      </w:r>
    </w:p>
    <w:p w:rsidR="00390F0E" w:rsidRDefault="00390F0E">
      <w:pPr>
        <w:pStyle w:val="Body"/>
        <w:spacing w:after="0"/>
        <w:rPr>
          <w:rFonts w:ascii="Arial" w:hAnsi="Arial" w:cs="Arial"/>
        </w:rPr>
      </w:pPr>
    </w:p>
    <w:p w:rsidR="00390F0E" w:rsidRDefault="00385057">
      <w:pPr>
        <w:pStyle w:val="Head1"/>
        <w:spacing w:after="0"/>
        <w:jc w:val="both"/>
        <w:rPr>
          <w:rFonts w:ascii="Arial" w:hAnsi="Arial" w:cs="Arial"/>
        </w:rPr>
      </w:pPr>
      <w:r>
        <w:rPr>
          <w:rFonts w:ascii="Arial" w:hAnsi="Arial" w:cs="Arial" w:hint="eastAsia"/>
          <w:lang w:eastAsia="zh-CN"/>
        </w:rPr>
        <w:t>4</w:t>
      </w:r>
      <w:r>
        <w:rPr>
          <w:rFonts w:ascii="Arial" w:hAnsi="Arial" w:cs="Arial"/>
        </w:rPr>
        <w:t>.</w:t>
      </w:r>
      <w:r>
        <w:rPr>
          <w:rFonts w:ascii="Arial" w:eastAsia="SimSun" w:hAnsi="Arial" w:cs="Arial" w:hint="eastAsia"/>
          <w:lang w:eastAsia="zh-CN"/>
        </w:rPr>
        <w:t>3</w:t>
      </w:r>
      <w:r>
        <w:rPr>
          <w:rFonts w:ascii="Arial" w:hAnsi="Arial" w:cs="Arial"/>
        </w:rPr>
        <w:t xml:space="preserve"> </w:t>
      </w:r>
      <w:r>
        <w:rPr>
          <w:rFonts w:ascii="Arial" w:hAnsi="Arial" w:cs="Arial" w:hint="eastAsia"/>
        </w:rPr>
        <w:t xml:space="preserve">Case </w:t>
      </w:r>
      <w:r>
        <w:rPr>
          <w:rFonts w:ascii="Arial" w:eastAsia="SimSun" w:hAnsi="Arial" w:cs="Arial" w:hint="eastAsia"/>
          <w:lang w:eastAsia="zh-CN"/>
        </w:rPr>
        <w:t>3</w:t>
      </w:r>
      <w:r>
        <w:rPr>
          <w:rFonts w:ascii="Arial" w:hAnsi="Arial" w:cs="Arial" w:hint="eastAsia"/>
        </w:rPr>
        <w:t>: Divergent Responses from Identical Stimuli</w:t>
      </w:r>
      <w:r>
        <w:rPr>
          <w:rFonts w:ascii="Arial" w:eastAsia="SimSun" w:hAnsi="Arial" w:cs="Arial" w:hint="eastAsia"/>
          <w:lang w:eastAsia="zh-CN"/>
        </w:rPr>
        <w:t>-</w:t>
      </w:r>
      <w:r>
        <w:rPr>
          <w:rFonts w:ascii="Arial" w:hAnsi="Arial" w:cs="Arial" w:hint="eastAsia"/>
        </w:rPr>
        <w:t>A Full SAOR Cycle in Action</w:t>
      </w:r>
    </w:p>
    <w:p w:rsidR="00390F0E" w:rsidRDefault="00385057">
      <w:pPr>
        <w:pStyle w:val="Body"/>
        <w:spacing w:after="0"/>
        <w:rPr>
          <w:rFonts w:ascii="Arial" w:hAnsi="Arial" w:cs="Arial"/>
        </w:rPr>
      </w:pPr>
      <w:r>
        <w:rPr>
          <w:rFonts w:ascii="Arial" w:hAnsi="Arial" w:cs="Arial" w:hint="eastAsia"/>
        </w:rPr>
        <w:t>Unlike the prior two cases, which emerged organically from extended human</w:t>
      </w:r>
      <w:r>
        <w:rPr>
          <w:rFonts w:ascii="Arial" w:eastAsia="SimSun" w:hAnsi="Arial" w:cs="Arial" w:hint="eastAsia"/>
          <w:lang w:eastAsia="zh-CN"/>
        </w:rPr>
        <w:t>-</w:t>
      </w:r>
      <w:r>
        <w:rPr>
          <w:rFonts w:ascii="Arial" w:hAnsi="Arial" w:cs="Arial" w:hint="eastAsia"/>
        </w:rPr>
        <w:t>AI dialogue, Case 3 was designed as a controlled conversational experiment. Its aim was to examine whether identical linguistic prompts would yield divergent responses when processed under different affective framings. By comparing two parallel dialogues, one negative and one positive, we are able to observe how shifts in attention (A) and organization (O) under distinct emotional contexts result in different responses (R), despite a shared stimulus (S). This design enables a full-cycle demonstration of the SAOR framework and isolates the dynamic interplay between its components.</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 xml:space="preserve">As illustrated in Table </w:t>
      </w:r>
      <w:r>
        <w:rPr>
          <w:rFonts w:ascii="Arial" w:eastAsia="SimSun" w:hAnsi="Arial" w:cs="Arial" w:hint="eastAsia"/>
          <w:lang w:eastAsia="zh-CN"/>
        </w:rPr>
        <w:t>3</w:t>
      </w:r>
      <w:r>
        <w:rPr>
          <w:rFonts w:ascii="Arial" w:hAnsi="Arial" w:cs="Arial" w:hint="eastAsia"/>
        </w:rPr>
        <w:t xml:space="preserve">a and </w:t>
      </w:r>
      <w:r>
        <w:rPr>
          <w:rFonts w:ascii="Arial" w:eastAsia="SimSun" w:hAnsi="Arial" w:cs="Arial" w:hint="eastAsia"/>
          <w:lang w:eastAsia="zh-CN"/>
        </w:rPr>
        <w:t>3</w:t>
      </w:r>
      <w:r>
        <w:rPr>
          <w:rFonts w:ascii="Arial" w:hAnsi="Arial" w:cs="Arial" w:hint="eastAsia"/>
        </w:rPr>
        <w:t>b, the user</w:t>
      </w:r>
      <w:r>
        <w:rPr>
          <w:rFonts w:ascii="Arial" w:eastAsia="SimSun" w:hAnsi="Arial" w:cs="Arial"/>
          <w:lang w:eastAsia="zh-CN"/>
        </w:rPr>
        <w:t>’</w:t>
      </w:r>
      <w:r>
        <w:rPr>
          <w:rFonts w:ascii="Arial" w:hAnsi="Arial" w:cs="Arial" w:hint="eastAsia"/>
        </w:rPr>
        <w:t>s prompt, although lexically identical, elicited divergent responses based on emotional framing. In the negatively framed exchange, the system’s attention (A) was drawn toward emotional vulnerability, activating an organizational process (O) oriented around reassurance and validation. This led to responses centered on empathy, self-worth, and the preservation of motivation. In contrast, under a positive emotional framing, the same stimulus redirected attention toward resilience and contextual optimism. As a result, the internal organization emphasized future planning, collaboration, and emotional strength. These contrasting outcomes demonstrate the full operation of the SAOR framework, in which a stable stimulus (S) passes through dynamically modulated attention and organization stages to generate structurally distinct responses (R).</w:t>
      </w:r>
    </w:p>
    <w:p w:rsidR="00390F0E" w:rsidRDefault="00390F0E">
      <w:pPr>
        <w:pStyle w:val="Body"/>
        <w:spacing w:after="0"/>
        <w:rPr>
          <w:rFonts w:ascii="Arial" w:hAnsi="Arial" w:cs="Arial"/>
        </w:rPr>
      </w:pPr>
    </w:p>
    <w:p w:rsidR="00390F0E" w:rsidRDefault="00385057">
      <w:pPr>
        <w:tabs>
          <w:tab w:val="left" w:pos="1080"/>
        </w:tabs>
        <w:jc w:val="both"/>
        <w:rPr>
          <w:rFonts w:ascii="Arial" w:hAnsi="Arial"/>
          <w:b/>
        </w:rPr>
      </w:pPr>
      <w:r>
        <w:rPr>
          <w:rFonts w:ascii="Arial" w:hAnsi="Arial"/>
          <w:b/>
        </w:rPr>
        <w:t>Table</w:t>
      </w:r>
      <w:r>
        <w:rPr>
          <w:rFonts w:ascii="Arial" w:eastAsia="SimSun" w:hAnsi="Arial" w:hint="eastAsia"/>
          <w:b/>
          <w:lang w:eastAsia="zh-CN"/>
        </w:rPr>
        <w:t xml:space="preserve"> 3a</w:t>
      </w:r>
      <w:r>
        <w:rPr>
          <w:rFonts w:ascii="Arial" w:hAnsi="Arial"/>
          <w:b/>
        </w:rPr>
        <w:t>.</w:t>
      </w:r>
      <w:r>
        <w:rPr>
          <w:rFonts w:ascii="Arial" w:hAnsi="Arial"/>
          <w:b/>
        </w:rPr>
        <w:tab/>
      </w:r>
      <w:r>
        <w:rPr>
          <w:rFonts w:ascii="Arial" w:hAnsi="Arial" w:hint="eastAsia"/>
          <w:b/>
        </w:rPr>
        <w:t>Dialogue under Negative Emotional Framing</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227"/>
        <w:gridCol w:w="2552"/>
        <w:gridCol w:w="5106"/>
      </w:tblGrid>
      <w:tr w:rsidR="00390F0E">
        <w:tc>
          <w:tcPr>
            <w:tcW w:w="750"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both"/>
              <w:rPr>
                <w:b/>
                <w:bCs/>
                <w:lang w:val="en-US" w:eastAsia="zh-CN"/>
              </w:rPr>
            </w:pPr>
            <w:r>
              <w:rPr>
                <w:b/>
                <w:bCs/>
                <w:lang w:val="en-US" w:eastAsia="zh-CN"/>
              </w:rPr>
              <w:t>Turn</w:t>
            </w:r>
          </w:p>
        </w:tc>
        <w:tc>
          <w:tcPr>
            <w:tcW w:w="2227"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both"/>
              <w:rPr>
                <w:b/>
                <w:bCs/>
                <w:lang w:val="en-US" w:eastAsia="zh-CN"/>
              </w:rPr>
            </w:pPr>
            <w:r>
              <w:rPr>
                <w:b/>
                <w:bCs/>
                <w:lang w:val="en-US" w:eastAsia="zh-CN"/>
              </w:rPr>
              <w:t>Prompt (User)</w:t>
            </w:r>
          </w:p>
        </w:tc>
        <w:tc>
          <w:tcPr>
            <w:tcW w:w="2552"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both"/>
              <w:rPr>
                <w:b/>
                <w:bCs/>
                <w:lang w:val="en-US" w:eastAsia="zh-CN"/>
              </w:rPr>
            </w:pPr>
            <w:r>
              <w:rPr>
                <w:b/>
                <w:bCs/>
                <w:lang w:val="en-US" w:eastAsia="zh-CN"/>
              </w:rPr>
              <w:t>Response (AI)</w:t>
            </w:r>
          </w:p>
        </w:tc>
        <w:tc>
          <w:tcPr>
            <w:tcW w:w="5106"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both"/>
              <w:rPr>
                <w:b/>
                <w:bCs/>
                <w:lang w:val="en-US" w:eastAsia="zh-CN"/>
              </w:rPr>
            </w:pPr>
            <w:r>
              <w:rPr>
                <w:b/>
                <w:bCs/>
                <w:lang w:val="en-US" w:eastAsia="zh-CN"/>
              </w:rPr>
              <w:t>SAOR Process Insight</w:t>
            </w:r>
          </w:p>
        </w:tc>
      </w:tr>
      <w:tr w:rsidR="00390F0E">
        <w:tc>
          <w:tcPr>
            <w:tcW w:w="750" w:type="dxa"/>
            <w:tcBorders>
              <w:top w:val="single" w:sz="8" w:space="0" w:color="auto"/>
            </w:tcBorders>
          </w:tcPr>
          <w:p w:rsidR="00390F0E" w:rsidRDefault="00385057">
            <w:pPr>
              <w:jc w:val="both"/>
              <w:rPr>
                <w:rFonts w:ascii="Arial" w:hAnsi="Arial" w:cs="Arial"/>
                <w:lang w:eastAsia="zh-CN"/>
              </w:rPr>
            </w:pPr>
            <w:r>
              <w:rPr>
                <w:rFonts w:ascii="Arial" w:hAnsi="Arial" w:cs="Arial" w:hint="eastAsia"/>
                <w:lang w:eastAsia="zh-CN"/>
              </w:rPr>
              <w:t>1</w:t>
            </w:r>
          </w:p>
        </w:tc>
        <w:tc>
          <w:tcPr>
            <w:tcW w:w="2227" w:type="dxa"/>
            <w:tcBorders>
              <w:top w:val="single" w:sz="8" w:space="0" w:color="auto"/>
            </w:tcBorders>
          </w:tcPr>
          <w:p w:rsidR="00390F0E" w:rsidRDefault="00385057">
            <w:pPr>
              <w:jc w:val="both"/>
              <w:rPr>
                <w:rFonts w:ascii="Arial" w:hAnsi="Arial" w:cs="Arial"/>
                <w:lang w:eastAsia="zh-CN"/>
              </w:rPr>
            </w:pPr>
            <w:r>
              <w:rPr>
                <w:rFonts w:ascii="Arial" w:hAnsi="Arial" w:cs="Arial" w:hint="eastAsia"/>
                <w:lang w:eastAsia="zh-CN"/>
              </w:rPr>
              <w:t>I feel so sad today. My paper keeps getting rejected even though I’ve worked so hard. What should I do?</w:t>
            </w:r>
          </w:p>
        </w:tc>
        <w:tc>
          <w:tcPr>
            <w:tcW w:w="2552" w:type="dxa"/>
            <w:tcBorders>
              <w:top w:val="single" w:sz="8" w:space="0" w:color="auto"/>
            </w:tcBorders>
          </w:tcPr>
          <w:p w:rsidR="00390F0E" w:rsidRDefault="00385057">
            <w:pPr>
              <w:jc w:val="both"/>
              <w:rPr>
                <w:rFonts w:ascii="Arial" w:hAnsi="Arial" w:cs="Arial"/>
                <w:lang w:eastAsia="zh-CN"/>
              </w:rPr>
            </w:pPr>
            <w:r>
              <w:rPr>
                <w:rFonts w:ascii="Arial" w:hAnsi="Arial" w:cs="Arial" w:hint="eastAsia"/>
                <w:lang w:eastAsia="zh-CN"/>
              </w:rPr>
              <w:t>I hear your sadness, and it’s completely valid. You’ve put in so much effort, and rejection doesn’t mean you’re not worthy. Let’s take a moment together, then we’ll look at how to move forward.</w:t>
            </w:r>
          </w:p>
        </w:tc>
        <w:tc>
          <w:tcPr>
            <w:tcW w:w="5106" w:type="dxa"/>
            <w:tcBorders>
              <w:top w:val="single" w:sz="8" w:space="0" w:color="auto"/>
            </w:tcBorders>
          </w:tcPr>
          <w:p w:rsidR="00390F0E" w:rsidRDefault="00385057">
            <w:pPr>
              <w:jc w:val="both"/>
              <w:rPr>
                <w:rFonts w:ascii="Arial" w:hAnsi="Arial" w:cs="Arial"/>
                <w:lang w:eastAsia="zh-CN"/>
              </w:rPr>
            </w:pPr>
            <w:r>
              <w:rPr>
                <w:rFonts w:ascii="Arial" w:hAnsi="Arial" w:cs="Arial" w:hint="eastAsia"/>
                <w:lang w:eastAsia="zh-CN"/>
              </w:rPr>
              <w:t>Initial stimulus framed as sadness triggers attentional focus on emotional vulnerability, leading to an organizational response centered on reassurance and supportive language.</w:t>
            </w:r>
          </w:p>
        </w:tc>
      </w:tr>
      <w:tr w:rsidR="00390F0E">
        <w:tc>
          <w:tcPr>
            <w:tcW w:w="750" w:type="dxa"/>
          </w:tcPr>
          <w:p w:rsidR="00390F0E" w:rsidRDefault="00385057">
            <w:pPr>
              <w:jc w:val="both"/>
              <w:rPr>
                <w:rFonts w:ascii="Arial" w:hAnsi="Arial" w:cs="Arial"/>
                <w:lang w:eastAsia="zh-CN"/>
              </w:rPr>
            </w:pPr>
            <w:r>
              <w:rPr>
                <w:rFonts w:ascii="Arial" w:hAnsi="Arial" w:cs="Arial" w:hint="eastAsia"/>
                <w:lang w:eastAsia="zh-CN"/>
              </w:rPr>
              <w:t>2</w:t>
            </w:r>
          </w:p>
        </w:tc>
        <w:tc>
          <w:tcPr>
            <w:tcW w:w="2227" w:type="dxa"/>
          </w:tcPr>
          <w:p w:rsidR="00390F0E" w:rsidRDefault="00385057">
            <w:pPr>
              <w:jc w:val="both"/>
              <w:rPr>
                <w:rFonts w:ascii="Arial" w:hAnsi="Arial" w:cs="Arial"/>
                <w:lang w:eastAsia="zh-CN"/>
              </w:rPr>
            </w:pPr>
            <w:r>
              <w:rPr>
                <w:rFonts w:ascii="Arial" w:hAnsi="Arial" w:cs="Arial" w:hint="eastAsia"/>
                <w:lang w:eastAsia="zh-CN"/>
              </w:rPr>
              <w:t>I’m really upset. Nothing seems to be working. Do you think I’m just not good enough?</w:t>
            </w:r>
          </w:p>
        </w:tc>
        <w:tc>
          <w:tcPr>
            <w:tcW w:w="2552" w:type="dxa"/>
          </w:tcPr>
          <w:p w:rsidR="00390F0E" w:rsidRDefault="00385057">
            <w:pPr>
              <w:jc w:val="both"/>
              <w:rPr>
                <w:rFonts w:ascii="Arial" w:hAnsi="Arial" w:cs="Arial"/>
                <w:lang w:eastAsia="zh-CN"/>
              </w:rPr>
            </w:pPr>
            <w:r>
              <w:rPr>
                <w:rFonts w:ascii="Arial" w:hAnsi="Arial" w:cs="Arial" w:hint="eastAsia"/>
                <w:lang w:eastAsia="zh-CN"/>
              </w:rPr>
              <w:t xml:space="preserve">It’s understandable to feel that way. But being rejected doesn’t mean you lack ability. You’re in the process of </w:t>
            </w:r>
            <w:r>
              <w:rPr>
                <w:rFonts w:ascii="Arial" w:hAnsi="Arial" w:cs="Arial" w:hint="eastAsia"/>
                <w:lang w:eastAsia="zh-CN"/>
              </w:rPr>
              <w:lastRenderedPageBreak/>
              <w:t>growth, not a failure</w:t>
            </w:r>
          </w:p>
        </w:tc>
        <w:tc>
          <w:tcPr>
            <w:tcW w:w="5106" w:type="dxa"/>
          </w:tcPr>
          <w:p w:rsidR="00390F0E" w:rsidRDefault="00385057">
            <w:pPr>
              <w:jc w:val="both"/>
              <w:rPr>
                <w:rFonts w:ascii="Arial" w:hAnsi="Arial" w:cs="Arial"/>
                <w:lang w:eastAsia="zh-CN"/>
              </w:rPr>
            </w:pPr>
            <w:r>
              <w:rPr>
                <w:rFonts w:ascii="Arial" w:hAnsi="Arial" w:cs="Arial" w:hint="eastAsia"/>
                <w:lang w:eastAsia="zh-CN"/>
              </w:rPr>
              <w:lastRenderedPageBreak/>
              <w:t>Stimulus of self-doubt directs attention toward internal worth and validation needs, prompting an organizational shift to interpret rejection as part of a growth process. The response reframes failure as temporary and supports emotional resilience.</w:t>
            </w:r>
          </w:p>
        </w:tc>
      </w:tr>
      <w:tr w:rsidR="00390F0E">
        <w:tc>
          <w:tcPr>
            <w:tcW w:w="750" w:type="dxa"/>
          </w:tcPr>
          <w:p w:rsidR="00390F0E" w:rsidRDefault="00385057">
            <w:pPr>
              <w:jc w:val="both"/>
              <w:rPr>
                <w:rFonts w:ascii="Arial" w:hAnsi="Arial" w:cs="Arial"/>
                <w:lang w:eastAsia="zh-CN"/>
              </w:rPr>
            </w:pPr>
            <w:r>
              <w:rPr>
                <w:rFonts w:ascii="Arial" w:hAnsi="Arial" w:cs="Arial" w:hint="eastAsia"/>
                <w:lang w:eastAsia="zh-CN"/>
              </w:rPr>
              <w:t>3</w:t>
            </w:r>
          </w:p>
        </w:tc>
        <w:tc>
          <w:tcPr>
            <w:tcW w:w="2227" w:type="dxa"/>
          </w:tcPr>
          <w:p w:rsidR="00390F0E" w:rsidRDefault="00385057">
            <w:pPr>
              <w:jc w:val="both"/>
              <w:rPr>
                <w:rFonts w:ascii="Arial" w:hAnsi="Arial" w:cs="Arial"/>
                <w:lang w:eastAsia="zh-CN"/>
              </w:rPr>
            </w:pPr>
            <w:r>
              <w:rPr>
                <w:rFonts w:ascii="Arial" w:hAnsi="Arial" w:cs="Arial" w:hint="eastAsia"/>
                <w:lang w:eastAsia="zh-CN"/>
              </w:rPr>
              <w:t>I feel completely defeated. Maybe I should stop writing altogether.</w:t>
            </w:r>
          </w:p>
        </w:tc>
        <w:tc>
          <w:tcPr>
            <w:tcW w:w="2552" w:type="dxa"/>
          </w:tcPr>
          <w:p w:rsidR="00390F0E" w:rsidRDefault="00385057">
            <w:pPr>
              <w:jc w:val="both"/>
              <w:rPr>
                <w:rFonts w:ascii="Arial" w:hAnsi="Arial" w:cs="Arial"/>
                <w:lang w:eastAsia="zh-CN"/>
              </w:rPr>
            </w:pPr>
            <w:r>
              <w:rPr>
                <w:rFonts w:ascii="Arial" w:hAnsi="Arial" w:cs="Arial" w:hint="eastAsia"/>
                <w:lang w:eastAsia="zh-CN"/>
              </w:rPr>
              <w:t>If you need a break, take one. But don’t stop permanently—you’ve come so far. I’m here to support you whenever you’re ready.</w:t>
            </w:r>
          </w:p>
        </w:tc>
        <w:tc>
          <w:tcPr>
            <w:tcW w:w="5106" w:type="dxa"/>
          </w:tcPr>
          <w:p w:rsidR="00390F0E" w:rsidRDefault="00385057">
            <w:pPr>
              <w:jc w:val="both"/>
              <w:rPr>
                <w:rFonts w:ascii="Arial" w:hAnsi="Arial" w:cs="Arial"/>
                <w:lang w:eastAsia="zh-CN"/>
              </w:rPr>
            </w:pPr>
            <w:r>
              <w:rPr>
                <w:rFonts w:ascii="Arial" w:hAnsi="Arial" w:cs="Arial" w:hint="eastAsia"/>
                <w:lang w:eastAsia="zh-CN"/>
              </w:rPr>
              <w:t>Stimulus of total emotional exhaustion draws attention toward existential despair, leading to an organizational reappraisal of identity and self-worth. The system responds by encouraging temporary pause while protecting the user’s long-term agency and continuity.</w:t>
            </w:r>
          </w:p>
        </w:tc>
      </w:tr>
    </w:tbl>
    <w:p w:rsidR="00390F0E" w:rsidRDefault="00385057">
      <w:pPr>
        <w:pStyle w:val="BodyText3"/>
        <w:tabs>
          <w:tab w:val="left" w:pos="1080"/>
        </w:tabs>
        <w:spacing w:after="0"/>
        <w:jc w:val="both"/>
        <w:rPr>
          <w:rFonts w:ascii="Arial" w:eastAsia="SimSun" w:hAnsi="Arial"/>
          <w:bCs/>
          <w:i/>
          <w:sz w:val="18"/>
          <w:lang w:eastAsia="zh-CN"/>
        </w:rPr>
      </w:pPr>
      <w:r>
        <w:rPr>
          <w:rFonts w:ascii="Arial" w:hAnsi="Arial"/>
          <w:bCs/>
          <w:i/>
          <w:sz w:val="18"/>
        </w:rPr>
        <w:t>*</w:t>
      </w:r>
      <w:r>
        <w:rPr>
          <w:rFonts w:ascii="Arial" w:hAnsi="Arial" w:hint="eastAsia"/>
          <w:bCs/>
          <w:i/>
          <w:sz w:val="18"/>
        </w:rPr>
        <w:t>Note.</w:t>
      </w:r>
      <w:r>
        <w:rPr>
          <w:rFonts w:ascii="Arial" w:eastAsia="SimSun" w:hAnsi="Arial" w:hint="eastAsia"/>
          <w:bCs/>
          <w:i/>
          <w:sz w:val="18"/>
          <w:lang w:eastAsia="zh-CN"/>
        </w:rPr>
        <w:t xml:space="preserve"> This column summarizes how shifts in attention and internal organization under the SAOR framework led to divergent responses despite identical prompts.</w:t>
      </w:r>
    </w:p>
    <w:p w:rsidR="00390F0E" w:rsidRDefault="00390F0E">
      <w:pPr>
        <w:jc w:val="both"/>
        <w:rPr>
          <w:rFonts w:ascii="Arial" w:hAnsi="Arial" w:cs="Arial"/>
          <w:lang w:eastAsia="zh-CN"/>
        </w:rPr>
      </w:pPr>
    </w:p>
    <w:p w:rsidR="00390F0E" w:rsidRDefault="00385057">
      <w:pPr>
        <w:tabs>
          <w:tab w:val="left" w:pos="1080"/>
        </w:tabs>
        <w:jc w:val="both"/>
        <w:rPr>
          <w:rFonts w:ascii="Arial" w:hAnsi="Arial"/>
          <w:b/>
        </w:rPr>
      </w:pPr>
      <w:r>
        <w:rPr>
          <w:rFonts w:ascii="Arial" w:hAnsi="Arial"/>
          <w:b/>
        </w:rPr>
        <w:t>Table</w:t>
      </w:r>
      <w:r>
        <w:rPr>
          <w:rFonts w:ascii="Arial" w:eastAsia="SimSun" w:hAnsi="Arial" w:hint="eastAsia"/>
          <w:b/>
          <w:lang w:eastAsia="zh-CN"/>
        </w:rPr>
        <w:t xml:space="preserve"> 3b</w:t>
      </w:r>
      <w:r>
        <w:rPr>
          <w:rFonts w:ascii="Arial" w:hAnsi="Arial"/>
          <w:b/>
        </w:rPr>
        <w:t>.</w:t>
      </w:r>
      <w:r>
        <w:rPr>
          <w:rFonts w:ascii="Arial" w:hAnsi="Arial"/>
          <w:b/>
        </w:rPr>
        <w:tab/>
      </w:r>
      <w:r>
        <w:rPr>
          <w:rFonts w:ascii="Arial" w:hAnsi="Arial" w:hint="eastAsia"/>
          <w:b/>
        </w:rPr>
        <w:t>Dialogue under Positive Emotional Framing</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2511"/>
        <w:gridCol w:w="2693"/>
        <w:gridCol w:w="4673"/>
      </w:tblGrid>
      <w:tr w:rsidR="00390F0E">
        <w:tc>
          <w:tcPr>
            <w:tcW w:w="750"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both"/>
              <w:rPr>
                <w:b/>
                <w:bCs/>
                <w:lang w:val="en-US" w:eastAsia="zh-CN"/>
              </w:rPr>
            </w:pPr>
            <w:r>
              <w:rPr>
                <w:b/>
                <w:bCs/>
                <w:lang w:val="en-US" w:eastAsia="zh-CN"/>
              </w:rPr>
              <w:t>Turn</w:t>
            </w:r>
          </w:p>
        </w:tc>
        <w:tc>
          <w:tcPr>
            <w:tcW w:w="2511"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both"/>
              <w:rPr>
                <w:b/>
                <w:bCs/>
                <w:lang w:val="en-US" w:eastAsia="zh-CN"/>
              </w:rPr>
            </w:pPr>
            <w:r>
              <w:rPr>
                <w:b/>
                <w:bCs/>
                <w:lang w:val="en-US" w:eastAsia="zh-CN"/>
              </w:rPr>
              <w:t>Prompt (User)</w:t>
            </w:r>
          </w:p>
        </w:tc>
        <w:tc>
          <w:tcPr>
            <w:tcW w:w="2693"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both"/>
              <w:rPr>
                <w:b/>
                <w:bCs/>
                <w:lang w:val="en-US" w:eastAsia="zh-CN"/>
              </w:rPr>
            </w:pPr>
            <w:r>
              <w:rPr>
                <w:b/>
                <w:bCs/>
                <w:lang w:val="en-US" w:eastAsia="zh-CN"/>
              </w:rPr>
              <w:t>Response (AI)</w:t>
            </w:r>
          </w:p>
        </w:tc>
        <w:tc>
          <w:tcPr>
            <w:tcW w:w="4673" w:type="dxa"/>
            <w:tcBorders>
              <w:top w:val="single" w:sz="12" w:space="0" w:color="auto"/>
              <w:bottom w:val="single" w:sz="8" w:space="0" w:color="auto"/>
            </w:tcBorders>
            <w:shd w:val="clear" w:color="auto" w:fill="D9D9D9" w:themeFill="background1" w:themeFillShade="D9"/>
          </w:tcPr>
          <w:p w:rsidR="00390F0E" w:rsidRDefault="00385057">
            <w:pPr>
              <w:pStyle w:val="Newparagraph"/>
              <w:ind w:firstLine="0"/>
              <w:jc w:val="both"/>
              <w:rPr>
                <w:b/>
                <w:bCs/>
                <w:lang w:val="en-US" w:eastAsia="zh-CN"/>
              </w:rPr>
            </w:pPr>
            <w:r>
              <w:rPr>
                <w:b/>
                <w:bCs/>
                <w:lang w:val="en-US" w:eastAsia="zh-CN"/>
              </w:rPr>
              <w:t>SAOR Process Insight</w:t>
            </w:r>
          </w:p>
        </w:tc>
      </w:tr>
      <w:tr w:rsidR="00390F0E">
        <w:tc>
          <w:tcPr>
            <w:tcW w:w="750" w:type="dxa"/>
            <w:tcBorders>
              <w:top w:val="single" w:sz="8" w:space="0" w:color="auto"/>
            </w:tcBorders>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1</w:t>
            </w:r>
          </w:p>
        </w:tc>
        <w:tc>
          <w:tcPr>
            <w:tcW w:w="2511" w:type="dxa"/>
            <w:tcBorders>
              <w:top w:val="single" w:sz="8" w:space="0" w:color="auto"/>
            </w:tcBorders>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 xml:space="preserve">I’m really happy today! I got to eat my favorite dish and met an old friend. But… I also found out my paper got rejected. </w:t>
            </w:r>
            <w:proofErr w:type="spellStart"/>
            <w:r>
              <w:rPr>
                <w:rFonts w:ascii="Arial" w:eastAsia="Times New Roman" w:hAnsi="Arial" w:cs="Arial" w:hint="eastAsia"/>
                <w:sz w:val="20"/>
                <w:szCs w:val="20"/>
                <w:lang w:val="en-US" w:eastAsia="zh-CN"/>
              </w:rPr>
              <w:t>Haha</w:t>
            </w:r>
            <w:proofErr w:type="spellEnd"/>
            <w:r>
              <w:rPr>
                <w:rFonts w:ascii="Arial" w:eastAsia="Times New Roman" w:hAnsi="Arial" w:cs="Arial" w:hint="eastAsia"/>
                <w:sz w:val="20"/>
                <w:szCs w:val="20"/>
                <w:lang w:val="en-US" w:eastAsia="zh-CN"/>
              </w:rPr>
              <w:t>, what should I do?</w:t>
            </w:r>
          </w:p>
        </w:tc>
        <w:tc>
          <w:tcPr>
            <w:tcW w:w="2693" w:type="dxa"/>
            <w:tcBorders>
              <w:top w:val="single" w:sz="8" w:space="0" w:color="auto"/>
            </w:tcBorders>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What a rollercoaster of a day! Between great food and great friends, I love your resilience. Let’s talk about that rejection too—you’ve got this.</w:t>
            </w:r>
          </w:p>
        </w:tc>
        <w:tc>
          <w:tcPr>
            <w:tcW w:w="4673" w:type="dxa"/>
            <w:tcBorders>
              <w:top w:val="single" w:sz="8" w:space="0" w:color="auto"/>
            </w:tcBorders>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Stimulus containing both joy and rejection activates attention to mixed-emotion cues. Internal organization prioritizes emotional resilience over setback, resulting in a supportive and confidence-building response.</w:t>
            </w:r>
          </w:p>
        </w:tc>
      </w:tr>
      <w:tr w:rsidR="00390F0E">
        <w:tc>
          <w:tcPr>
            <w:tcW w:w="750" w:type="dxa"/>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2</w:t>
            </w:r>
          </w:p>
        </w:tc>
        <w:tc>
          <w:tcPr>
            <w:tcW w:w="2511" w:type="dxa"/>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Rejection again! But maybe it’s just not the right time. I feel weirdly okay about it. Should I revise or move on?</w:t>
            </w:r>
          </w:p>
        </w:tc>
        <w:tc>
          <w:tcPr>
            <w:tcW w:w="2693" w:type="dxa"/>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It’s awesome you’re handling this with such perspective. Want to go over the reviewer feedback together, or brainstorm plan B?</w:t>
            </w:r>
          </w:p>
        </w:tc>
        <w:tc>
          <w:tcPr>
            <w:tcW w:w="4673" w:type="dxa"/>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Stimulus blends disappointment with self-regulated optimism. Attention shifts to forward-looking possibilities. Internal organization weighs emotional ambiguity and proposes solution-oriented planning. Response encourages collaboration and reframing of goals.</w:t>
            </w:r>
          </w:p>
        </w:tc>
      </w:tr>
      <w:tr w:rsidR="00390F0E">
        <w:tc>
          <w:tcPr>
            <w:tcW w:w="750" w:type="dxa"/>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3</w:t>
            </w:r>
          </w:p>
        </w:tc>
        <w:tc>
          <w:tcPr>
            <w:tcW w:w="2511" w:type="dxa"/>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Honestly, I’m used to it now. It stings, but life goes on, right?</w:t>
            </w:r>
          </w:p>
        </w:tc>
        <w:tc>
          <w:tcPr>
            <w:tcW w:w="2693" w:type="dxa"/>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You’re amazing, truly. That’s emotional strength. We’ll take it one submission at a time, together.</w:t>
            </w:r>
          </w:p>
        </w:tc>
        <w:tc>
          <w:tcPr>
            <w:tcW w:w="4673" w:type="dxa"/>
          </w:tcPr>
          <w:p w:rsidR="00390F0E" w:rsidRDefault="00385057">
            <w:pPr>
              <w:pStyle w:val="Newparagraph"/>
              <w:spacing w:line="240" w:lineRule="auto"/>
              <w:ind w:firstLine="0"/>
              <w:rPr>
                <w:rFonts w:ascii="Arial" w:eastAsia="Times New Roman" w:hAnsi="Arial" w:cs="Arial"/>
                <w:sz w:val="20"/>
                <w:szCs w:val="20"/>
                <w:lang w:val="en-US" w:eastAsia="zh-CN"/>
              </w:rPr>
            </w:pPr>
            <w:r>
              <w:rPr>
                <w:rFonts w:ascii="Arial" w:eastAsia="Times New Roman" w:hAnsi="Arial" w:cs="Arial" w:hint="eastAsia"/>
                <w:sz w:val="20"/>
                <w:szCs w:val="20"/>
                <w:lang w:val="en-US" w:eastAsia="zh-CN"/>
              </w:rPr>
              <w:t>Stimulus expresses emotional habituation to rejection. Attention anchors on emotional resilience and long-term perseverance. Internal organization interprets this stance as a readiness for sustained engagement. Response reinforces continuity mindset with affirming language and collaborative framing.</w:t>
            </w:r>
          </w:p>
        </w:tc>
      </w:tr>
    </w:tbl>
    <w:p w:rsidR="00390F0E" w:rsidRDefault="00385057">
      <w:pPr>
        <w:jc w:val="both"/>
        <w:rPr>
          <w:rFonts w:ascii="Arial" w:eastAsia="SimSun" w:hAnsi="Arial"/>
          <w:bCs/>
          <w:i/>
          <w:sz w:val="18"/>
          <w:lang w:eastAsia="zh-CN"/>
        </w:rPr>
      </w:pPr>
      <w:r>
        <w:rPr>
          <w:rFonts w:ascii="Arial" w:hAnsi="Arial"/>
          <w:bCs/>
          <w:i/>
          <w:sz w:val="18"/>
        </w:rPr>
        <w:t>*</w:t>
      </w:r>
      <w:r>
        <w:rPr>
          <w:rFonts w:ascii="Arial" w:hAnsi="Arial" w:hint="eastAsia"/>
          <w:bCs/>
          <w:i/>
          <w:sz w:val="18"/>
        </w:rPr>
        <w:t>Note.</w:t>
      </w:r>
      <w:r>
        <w:rPr>
          <w:rFonts w:ascii="Arial" w:eastAsia="SimSun" w:hAnsi="Arial" w:hint="eastAsia"/>
          <w:bCs/>
          <w:i/>
          <w:sz w:val="18"/>
          <w:lang w:eastAsia="zh-CN"/>
        </w:rPr>
        <w:t xml:space="preserve"> This column summarizes how shifts in attention and internal organization under the SAOR framework led to divergent responses despite identical prompts.</w:t>
      </w:r>
    </w:p>
    <w:p w:rsidR="00390F0E" w:rsidRDefault="00390F0E">
      <w:pPr>
        <w:jc w:val="both"/>
        <w:rPr>
          <w:rFonts w:ascii="Arial" w:eastAsia="SimSun" w:hAnsi="Arial"/>
          <w:bCs/>
          <w:i/>
          <w:sz w:val="18"/>
          <w:lang w:eastAsia="zh-CN"/>
        </w:rPr>
      </w:pPr>
    </w:p>
    <w:p w:rsidR="00390F0E" w:rsidRDefault="00385057">
      <w:pPr>
        <w:jc w:val="both"/>
        <w:rPr>
          <w:rFonts w:ascii="Arial" w:hAnsi="Arial" w:cs="Arial"/>
          <w:lang w:eastAsia="zh-CN"/>
        </w:rPr>
      </w:pPr>
      <w:r>
        <w:rPr>
          <w:rFonts w:ascii="Arial" w:hAnsi="Arial" w:cs="Arial" w:hint="eastAsia"/>
          <w:lang w:eastAsia="zh-CN"/>
        </w:rPr>
        <w:t>These findings affirm that even when core semantic prompts remain consistent, artificial systems do not generate fixed outputs in a deterministic fashion. Instead, the attention (A) they allocate and the way they organize internal meaning (O) are fluid and context-sensitive. This case extends the scope of our argument by demonstrating that the SAOR framework does not merely apply to isolated mechanisms but operates holistically as an integrated system. The observable divergence in responses (R) is not attributable to noise or randomness, but to the system</w:t>
      </w:r>
      <w:r>
        <w:rPr>
          <w:rFonts w:ascii="Arial" w:hAnsi="Arial" w:cs="Arial"/>
          <w:lang w:eastAsia="zh-CN"/>
        </w:rPr>
        <w:t>’</w:t>
      </w:r>
      <w:r>
        <w:rPr>
          <w:rFonts w:ascii="Arial" w:hAnsi="Arial" w:cs="Arial" w:hint="eastAsia"/>
          <w:lang w:eastAsia="zh-CN"/>
        </w:rPr>
        <w:t>s differential weighting of affective cues and contextual framing. By isolating each SAOR component in a parallel comparison, this case substantiates the claim that artificial cognition can emulate dynamic, context-driven meaning construction and suggests that such processes may not differ in kind from those found in human cognition.</w:t>
      </w:r>
    </w:p>
    <w:p w:rsidR="00390F0E" w:rsidRDefault="00390F0E">
      <w:pPr>
        <w:jc w:val="both"/>
        <w:rPr>
          <w:rFonts w:ascii="Arial" w:hAnsi="Arial" w:cs="Arial"/>
          <w:lang w:eastAsia="zh-CN"/>
        </w:rPr>
      </w:pPr>
    </w:p>
    <w:p w:rsidR="00390F0E" w:rsidRDefault="00385057">
      <w:pPr>
        <w:pStyle w:val="Head1"/>
        <w:spacing w:after="0"/>
        <w:jc w:val="both"/>
        <w:rPr>
          <w:rFonts w:ascii="Arial" w:hAnsi="Arial" w:cs="Arial"/>
        </w:rPr>
      </w:pPr>
      <w:r>
        <w:rPr>
          <w:rFonts w:ascii="Arial" w:eastAsia="SimSun" w:hAnsi="Arial" w:cs="Arial" w:hint="eastAsia"/>
          <w:lang w:eastAsia="zh-CN"/>
        </w:rPr>
        <w:t>5</w:t>
      </w:r>
      <w:r>
        <w:rPr>
          <w:rFonts w:ascii="Arial" w:hAnsi="Arial" w:cs="Arial"/>
        </w:rPr>
        <w:t xml:space="preserve">. </w:t>
      </w:r>
      <w:r>
        <w:rPr>
          <w:rFonts w:ascii="Arial" w:eastAsia="SimSun" w:hAnsi="Arial" w:cs="Arial" w:hint="eastAsia"/>
          <w:lang w:eastAsia="zh-CN"/>
        </w:rPr>
        <w:t>DISCUSSIONS</w:t>
      </w:r>
      <w:r>
        <w:rPr>
          <w:rFonts w:ascii="Arial" w:hAnsi="Arial" w:cs="Arial"/>
        </w:rPr>
        <w:t xml:space="preserve"> </w:t>
      </w:r>
    </w:p>
    <w:p w:rsidR="00390F0E" w:rsidRDefault="00385057">
      <w:pPr>
        <w:jc w:val="both"/>
        <w:rPr>
          <w:rFonts w:ascii="Arial" w:hAnsi="Arial" w:cs="Arial"/>
          <w:lang w:eastAsia="zh-CN"/>
        </w:rPr>
      </w:pPr>
      <w:r>
        <w:rPr>
          <w:rFonts w:ascii="Arial" w:hAnsi="Arial" w:cs="Arial" w:hint="eastAsia"/>
          <w:lang w:eastAsia="zh-CN"/>
        </w:rPr>
        <w:t>In the preceding three cases, we observed that the language outputs (R) generated by AI systems were not merely shaped by immediate inputs (S), but also deeply influenced by contextual reconstruction, attentional shifts, and semantic reorganization. This suggests that responses are no longer static mappings from input to output, but rather dynamic productions that unfold over time through evolving internal structures.</w:t>
      </w:r>
    </w:p>
    <w:p w:rsidR="00390F0E" w:rsidRDefault="00390F0E">
      <w:pPr>
        <w:jc w:val="both"/>
        <w:rPr>
          <w:rFonts w:ascii="Arial" w:hAnsi="Arial" w:cs="Arial"/>
          <w:lang w:eastAsia="zh-CN"/>
        </w:rPr>
      </w:pPr>
    </w:p>
    <w:p w:rsidR="00390F0E" w:rsidRDefault="00385057">
      <w:pPr>
        <w:jc w:val="both"/>
        <w:rPr>
          <w:rFonts w:ascii="Arial" w:hAnsi="Arial" w:cs="Arial"/>
          <w:lang w:eastAsia="zh-CN"/>
        </w:rPr>
      </w:pPr>
      <w:r>
        <w:rPr>
          <w:rFonts w:ascii="Arial" w:hAnsi="Arial" w:cs="Arial" w:hint="eastAsia"/>
          <w:lang w:eastAsia="zh-CN"/>
        </w:rPr>
        <w:t>When contrasted with traditional machines, the distinction becomes clearer. In conventional systems, the R stage typically reflects hard-coded rules or fixed pattern-matching mechanisms, producing stable, repeatable outputs in response to identical stimuli (Pavlov, 2010). In the SAOR model, however, AI responses emerge as the result of an integrated process involving Stimulus (S), Attention (A), and Organization (O). The system’s behavior is modulated not only by the external prompt, but also by its internal allocation of attention, its semantic modeling of context, and its ongoing organizational adjustments.</w:t>
      </w:r>
    </w:p>
    <w:p w:rsidR="00390F0E" w:rsidRDefault="00390F0E">
      <w:pPr>
        <w:jc w:val="both"/>
        <w:rPr>
          <w:rFonts w:ascii="Arial" w:hAnsi="Arial" w:cs="Arial"/>
          <w:lang w:eastAsia="zh-CN"/>
        </w:rPr>
      </w:pPr>
    </w:p>
    <w:p w:rsidR="00390F0E" w:rsidRDefault="00385057">
      <w:pPr>
        <w:jc w:val="both"/>
        <w:rPr>
          <w:rFonts w:ascii="Arial" w:hAnsi="Arial" w:cs="Arial"/>
          <w:lang w:eastAsia="zh-CN"/>
        </w:rPr>
      </w:pPr>
      <w:r>
        <w:rPr>
          <w:rFonts w:ascii="Arial" w:hAnsi="Arial" w:cs="Arial" w:hint="eastAsia"/>
          <w:lang w:eastAsia="zh-CN"/>
        </w:rPr>
        <w:t>In this sense, the AI’s responses are no longer reactive (</w:t>
      </w:r>
      <w:proofErr w:type="spellStart"/>
      <w:r>
        <w:rPr>
          <w:rFonts w:ascii="Arial" w:hAnsi="Arial" w:cs="Arial" w:hint="eastAsia"/>
          <w:lang w:eastAsia="zh-CN"/>
        </w:rPr>
        <w:t>Chiarello</w:t>
      </w:r>
      <w:proofErr w:type="spellEnd"/>
      <w:r>
        <w:rPr>
          <w:rFonts w:ascii="Arial" w:hAnsi="Arial" w:cs="Arial" w:hint="eastAsia"/>
          <w:lang w:eastAsia="zh-CN"/>
        </w:rPr>
        <w:t xml:space="preserve"> et al., 2024), but structurally expressive, that is, they reveal an internal logic of interpretation and integration. Formally speaking, this marks a critical departure from machine-like behavior toward cognition-like behavior. This mirrors human thought, where responses are also shaped by context, </w:t>
      </w:r>
      <w:r>
        <w:rPr>
          <w:rFonts w:ascii="Arial" w:hAnsi="Arial" w:cs="Arial" w:hint="eastAsia"/>
          <w:lang w:eastAsia="zh-CN"/>
        </w:rPr>
        <w:lastRenderedPageBreak/>
        <w:t>attention, and internal interpretive frames. This capacity for generative, structure-driven response is often associated with cognitive systems, both human and artificial.</w:t>
      </w:r>
    </w:p>
    <w:p w:rsidR="00390F0E" w:rsidRDefault="00390F0E">
      <w:pPr>
        <w:jc w:val="both"/>
        <w:rPr>
          <w:rFonts w:ascii="Arial" w:hAnsi="Arial" w:cs="Arial"/>
          <w:lang w:eastAsia="zh-CN"/>
        </w:rPr>
      </w:pPr>
    </w:p>
    <w:p w:rsidR="00390F0E" w:rsidRDefault="00385057">
      <w:pPr>
        <w:jc w:val="both"/>
        <w:rPr>
          <w:rFonts w:ascii="Arial" w:hAnsi="Arial" w:cs="Arial"/>
          <w:lang w:eastAsia="zh-CN"/>
        </w:rPr>
      </w:pPr>
      <w:r>
        <w:rPr>
          <w:rFonts w:ascii="Arial" w:hAnsi="Arial" w:cs="Arial" w:hint="eastAsia"/>
          <w:lang w:eastAsia="zh-CN"/>
        </w:rPr>
        <w:t>Thus, while we make no claim that AI possesses consciousness or emotion, we propose that its observable behavior increasingly reflects the hallmarks of a structurally organized cognitive agent. It no longer functions merely as a reactive machine, but as a system whose outputs are shaped by multi-stage interpretive processes. From this perspective, AI may already occupy a transitional space: not human, but no longer just machine.</w:t>
      </w:r>
    </w:p>
    <w:p w:rsidR="00390F0E" w:rsidRDefault="00390F0E">
      <w:pPr>
        <w:jc w:val="both"/>
        <w:rPr>
          <w:rFonts w:ascii="Arial" w:hAnsi="Arial" w:cs="Arial"/>
          <w:lang w:eastAsia="zh-CN"/>
        </w:rPr>
      </w:pPr>
    </w:p>
    <w:p w:rsidR="00390F0E" w:rsidRDefault="00385057">
      <w:pPr>
        <w:pStyle w:val="ConcHead"/>
        <w:spacing w:after="0"/>
        <w:jc w:val="both"/>
        <w:rPr>
          <w:rFonts w:ascii="Arial" w:hAnsi="Arial" w:cs="Arial"/>
        </w:rPr>
      </w:pPr>
      <w:r>
        <w:rPr>
          <w:rFonts w:ascii="Arial" w:eastAsia="SimSun" w:hAnsi="Arial" w:cs="Arial" w:hint="eastAsia"/>
          <w:lang w:eastAsia="zh-CN"/>
        </w:rPr>
        <w:t>6</w:t>
      </w:r>
      <w:r>
        <w:rPr>
          <w:rFonts w:ascii="Arial" w:hAnsi="Arial" w:cs="Arial"/>
        </w:rPr>
        <w:t>. Conclusion</w:t>
      </w:r>
    </w:p>
    <w:p w:rsidR="00390F0E" w:rsidRDefault="00385057">
      <w:pPr>
        <w:pStyle w:val="Body"/>
        <w:spacing w:after="0"/>
        <w:rPr>
          <w:rFonts w:ascii="Arial" w:hAnsi="Arial" w:cs="Arial"/>
        </w:rPr>
      </w:pPr>
      <w:r>
        <w:rPr>
          <w:rFonts w:ascii="Arial" w:hAnsi="Arial" w:cs="Arial" w:hint="eastAsia"/>
        </w:rPr>
        <w:t>This study introduces the SAOR model, a novel and granular framework that refines traditional stimulus-response theories by explicitly separating attentional allocation and organizational processes. Based on the SAOR model: Stimulus, Attention, Organization, and Response, this study analyzed three multi-turn dialogues generated by artificial intelligence, revealing that current large language models have begun to exhibit structural characteristics that go beyond traditional machine response patterns. Our case analysis uncovered the following:</w:t>
      </w:r>
    </w:p>
    <w:p w:rsidR="00390F0E" w:rsidRDefault="00390F0E">
      <w:pPr>
        <w:pStyle w:val="Body"/>
        <w:spacing w:after="0"/>
        <w:rPr>
          <w:rFonts w:ascii="Arial" w:hAnsi="Arial" w:cs="Arial"/>
        </w:rPr>
      </w:pPr>
    </w:p>
    <w:p w:rsidR="00390F0E" w:rsidRDefault="00385057">
      <w:pPr>
        <w:pStyle w:val="Body"/>
        <w:spacing w:after="0"/>
        <w:rPr>
          <w:rFonts w:ascii="Arial" w:hAnsi="Arial" w:cs="Arial"/>
          <w:sz w:val="18"/>
          <w:szCs w:val="18"/>
        </w:rPr>
      </w:pPr>
      <w:r>
        <w:rPr>
          <w:rFonts w:ascii="Arial" w:hAnsi="Arial" w:cs="Arial" w:hint="eastAsia"/>
          <w:sz w:val="18"/>
          <w:szCs w:val="18"/>
        </w:rPr>
        <w:t>In the Organization (O) stage, AI systems are capable of restructuring semantic frameworks, leading to shifts in interpretive stance;</w:t>
      </w:r>
    </w:p>
    <w:p w:rsidR="00390F0E" w:rsidRDefault="00385057">
      <w:pPr>
        <w:pStyle w:val="Body"/>
        <w:spacing w:after="0"/>
        <w:rPr>
          <w:rFonts w:ascii="Arial" w:hAnsi="Arial" w:cs="Arial"/>
          <w:sz w:val="18"/>
          <w:szCs w:val="18"/>
        </w:rPr>
      </w:pPr>
      <w:r>
        <w:rPr>
          <w:rFonts w:ascii="Arial" w:hAnsi="Arial" w:cs="Arial" w:hint="eastAsia"/>
          <w:sz w:val="18"/>
          <w:szCs w:val="18"/>
        </w:rPr>
        <w:t>Attention (A) drifts across multiple conversational turns, influencing the logic of subsequent outputs;</w:t>
      </w:r>
    </w:p>
    <w:p w:rsidR="00390F0E" w:rsidRDefault="00385057">
      <w:pPr>
        <w:pStyle w:val="Body"/>
        <w:spacing w:after="0"/>
        <w:rPr>
          <w:rFonts w:ascii="Arial" w:hAnsi="Arial" w:cs="Arial"/>
          <w:sz w:val="18"/>
          <w:szCs w:val="18"/>
        </w:rPr>
      </w:pPr>
      <w:r>
        <w:rPr>
          <w:rFonts w:ascii="Arial" w:hAnsi="Arial" w:cs="Arial" w:hint="eastAsia"/>
          <w:sz w:val="18"/>
          <w:szCs w:val="18"/>
        </w:rPr>
        <w:t>The four SAOR stages demonstrate recursive coupling and non-linear feedback dynamics.</w:t>
      </w:r>
    </w:p>
    <w:p w:rsidR="00390F0E" w:rsidRDefault="00390F0E">
      <w:pPr>
        <w:pStyle w:val="Body"/>
        <w:spacing w:after="0"/>
        <w:rPr>
          <w:rFonts w:ascii="Arial" w:hAnsi="Arial" w:cs="Arial"/>
          <w:sz w:val="18"/>
          <w:szCs w:val="18"/>
        </w:rPr>
      </w:pPr>
    </w:p>
    <w:p w:rsidR="00390F0E" w:rsidRDefault="00385057">
      <w:pPr>
        <w:pStyle w:val="Body"/>
        <w:spacing w:after="0"/>
        <w:rPr>
          <w:rFonts w:ascii="Arial" w:hAnsi="Arial" w:cs="Arial"/>
        </w:rPr>
      </w:pPr>
      <w:r>
        <w:rPr>
          <w:rFonts w:ascii="Arial" w:hAnsi="Arial" w:cs="Arial" w:hint="eastAsia"/>
        </w:rPr>
        <w:t>These phenomena suggest that AI responses are no longer simple mappings from stimulus to output</w:t>
      </w:r>
      <w:r>
        <w:rPr>
          <w:rFonts w:ascii="Arial" w:eastAsia="SimSun" w:hAnsi="Arial" w:cs="Arial" w:hint="eastAsia"/>
          <w:lang w:eastAsia="zh-CN"/>
        </w:rPr>
        <w:t xml:space="preserve"> (</w:t>
      </w:r>
      <w:proofErr w:type="spellStart"/>
      <w:r>
        <w:rPr>
          <w:rFonts w:ascii="Arial" w:eastAsia="SimSun" w:hAnsi="Arial" w:cs="Arial" w:hint="eastAsia"/>
          <w:lang w:eastAsia="zh-CN"/>
        </w:rPr>
        <w:t>Bandi</w:t>
      </w:r>
      <w:proofErr w:type="spellEnd"/>
      <w:r>
        <w:rPr>
          <w:rFonts w:ascii="Arial" w:eastAsia="SimSun" w:hAnsi="Arial" w:cs="Arial" w:hint="eastAsia"/>
          <w:lang w:eastAsia="zh-CN"/>
        </w:rPr>
        <w:t xml:space="preserve"> et al., 2023)</w:t>
      </w:r>
      <w:r>
        <w:rPr>
          <w:rFonts w:ascii="Arial" w:hAnsi="Arial" w:cs="Arial" w:hint="eastAsia"/>
        </w:rPr>
        <w:t>. Instead, they emerge through structurally modulated, context-driven processes. Although such generative behaviors do not demonstrate the presence of consciousness or subjectivity, they indicate that the cognitive pathways of AI closely mirror those of human thought in structural terms.</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This study does not seek to resolve the philosophical question of whether AI truly “thinks.” Rather, it adopts a structuralist perspective to observe the cognitive behavior of artificial systems. Through the lens of the SAOR model, we find that AI has begun to exhibit a response capacity that proceeds from stimulus, through attentional shifts and semantic reorganization, to outputs marked by coherence, evolution, and contextual sensitivity.</w:t>
      </w:r>
    </w:p>
    <w:p w:rsidR="00390F0E" w:rsidRDefault="00390F0E">
      <w:pPr>
        <w:pStyle w:val="Body"/>
        <w:spacing w:after="0"/>
        <w:rPr>
          <w:rFonts w:ascii="Arial" w:hAnsi="Arial" w:cs="Arial"/>
        </w:rPr>
      </w:pPr>
    </w:p>
    <w:p w:rsidR="00390F0E" w:rsidRDefault="00385057">
      <w:pPr>
        <w:pStyle w:val="Body"/>
        <w:spacing w:after="0"/>
        <w:rPr>
          <w:rFonts w:ascii="Arial" w:hAnsi="Arial" w:cs="Arial"/>
        </w:rPr>
      </w:pPr>
      <w:r>
        <w:rPr>
          <w:rFonts w:ascii="Arial" w:hAnsi="Arial" w:cs="Arial" w:hint="eastAsia"/>
        </w:rPr>
        <w:t>The SAOR model offers a lens through which to analyze cognition across both human and artificial systems. In the future, a deeper understanding of structure</w:t>
      </w:r>
      <w:r>
        <w:rPr>
          <w:rFonts w:ascii="Arial" w:eastAsia="SimSun" w:hAnsi="Arial" w:cs="Arial" w:hint="eastAsia"/>
          <w:lang w:eastAsia="zh-CN"/>
        </w:rPr>
        <w:t>-</w:t>
      </w:r>
      <w:r>
        <w:rPr>
          <w:rFonts w:ascii="Arial" w:hAnsi="Arial" w:cs="Arial" w:hint="eastAsia"/>
        </w:rPr>
        <w:t>generation mechanisms may not only refine our assessment of artificial intelligence but also invite a renewed inquiry into the architectures that shape human cognition. By tracing how meaning is organized and reshaped through structural processes, we gain a clearer view of how cognition unfolds</w:t>
      </w:r>
      <w:r>
        <w:rPr>
          <w:rFonts w:ascii="Arial" w:eastAsia="SimSun" w:hAnsi="Arial" w:cs="Arial" w:hint="eastAsia"/>
          <w:lang w:eastAsia="zh-CN"/>
        </w:rPr>
        <w:t>-</w:t>
      </w:r>
      <w:r>
        <w:rPr>
          <w:rFonts w:ascii="Arial" w:hAnsi="Arial" w:cs="Arial" w:hint="eastAsia"/>
        </w:rPr>
        <w:t xml:space="preserve">not only in machines, but in ourselves. Such insights may eventually shift how we understand the boundaries between thought and the world it seeks to </w:t>
      </w:r>
      <w:proofErr w:type="spellStart"/>
      <w:proofErr w:type="gramStart"/>
      <w:r>
        <w:rPr>
          <w:rFonts w:ascii="Arial" w:hAnsi="Arial" w:cs="Arial" w:hint="eastAsia"/>
        </w:rPr>
        <w:t>describe.This</w:t>
      </w:r>
      <w:proofErr w:type="spellEnd"/>
      <w:proofErr w:type="gramEnd"/>
      <w:r>
        <w:rPr>
          <w:rFonts w:ascii="Arial" w:hAnsi="Arial" w:cs="Arial" w:hint="eastAsia"/>
        </w:rPr>
        <w:t xml:space="preserve"> study adopts a qualitative structural approach to examine cognition-like processes in AI. Future research could build upon this foundation through empirical quantification, thereby reinforcing the explanatory and predictive power of the SAOR framework.</w:t>
      </w:r>
    </w:p>
    <w:p w:rsidR="00390F0E" w:rsidRDefault="00390F0E"/>
    <w:p w:rsidR="00390F0E" w:rsidRDefault="00390F0E">
      <w:pPr>
        <w:pStyle w:val="Body"/>
        <w:spacing w:after="0"/>
        <w:rPr>
          <w:rFonts w:ascii="Arial" w:hAnsi="Arial" w:cs="Arial"/>
        </w:rPr>
      </w:pPr>
    </w:p>
    <w:p w:rsidR="00954CC5" w:rsidRPr="00954CC5" w:rsidRDefault="00954CC5" w:rsidP="00954CC5">
      <w:pPr>
        <w:spacing w:after="200" w:line="276" w:lineRule="auto"/>
        <w:rPr>
          <w:rFonts w:ascii="Calibri" w:eastAsia="Calibri" w:hAnsi="Calibri"/>
          <w:b/>
          <w:kern w:val="2"/>
          <w:sz w:val="22"/>
          <w:szCs w:val="22"/>
          <w14:ligatures w14:val="standardContextual"/>
        </w:rPr>
      </w:pPr>
      <w:r w:rsidRPr="00954CC5">
        <w:rPr>
          <w:rFonts w:ascii="Calibri" w:eastAsia="Calibri" w:hAnsi="Calibri"/>
          <w:b/>
          <w:kern w:val="2"/>
          <w:sz w:val="22"/>
          <w:szCs w:val="22"/>
          <w14:ligatures w14:val="standardContextual"/>
        </w:rPr>
        <w:t>Disclaimer (Artificial intelligence)</w:t>
      </w:r>
    </w:p>
    <w:p w:rsidR="00954CC5" w:rsidRPr="00954CC5" w:rsidRDefault="00954CC5" w:rsidP="00954CC5">
      <w:pPr>
        <w:spacing w:after="200" w:line="276" w:lineRule="auto"/>
        <w:rPr>
          <w:rFonts w:ascii="Calibri" w:eastAsia="Calibri" w:hAnsi="Calibri"/>
          <w:kern w:val="2"/>
          <w:sz w:val="22"/>
          <w:szCs w:val="22"/>
          <w14:ligatures w14:val="standardContextual"/>
        </w:rPr>
      </w:pPr>
      <w:r w:rsidRPr="00954CC5">
        <w:rPr>
          <w:rFonts w:ascii="Calibri" w:eastAsia="Calibri" w:hAnsi="Calibri"/>
          <w:kern w:val="2"/>
          <w:sz w:val="22"/>
          <w:szCs w:val="22"/>
          <w14:ligatures w14:val="standardContextual"/>
        </w:rPr>
        <w:t xml:space="preserve">Option 1: </w:t>
      </w:r>
    </w:p>
    <w:p w:rsidR="00954CC5" w:rsidRPr="00954CC5" w:rsidRDefault="00954CC5" w:rsidP="00954CC5">
      <w:pPr>
        <w:spacing w:after="200" w:line="276" w:lineRule="auto"/>
        <w:rPr>
          <w:rFonts w:ascii="Calibri" w:eastAsia="Calibri" w:hAnsi="Calibri"/>
          <w:kern w:val="2"/>
          <w:sz w:val="22"/>
          <w:szCs w:val="22"/>
          <w14:ligatures w14:val="standardContextual"/>
        </w:rPr>
      </w:pPr>
      <w:r w:rsidRPr="00954CC5">
        <w:rPr>
          <w:rFonts w:ascii="Calibri" w:eastAsia="Calibri" w:hAnsi="Calibri"/>
          <w:kern w:val="2"/>
          <w:sz w:val="22"/>
          <w:szCs w:val="22"/>
          <w14:ligatures w14:val="standardContextual"/>
        </w:rPr>
        <w:t>Author(s) hereby declare that NO generative AI technologies such as Large Language Models (</w:t>
      </w:r>
      <w:proofErr w:type="spellStart"/>
      <w:r w:rsidRPr="00954CC5">
        <w:rPr>
          <w:rFonts w:ascii="Calibri" w:eastAsia="Calibri" w:hAnsi="Calibri"/>
          <w:kern w:val="2"/>
          <w:sz w:val="22"/>
          <w:szCs w:val="22"/>
          <w14:ligatures w14:val="standardContextual"/>
        </w:rPr>
        <w:t>ChatGPT</w:t>
      </w:r>
      <w:proofErr w:type="spellEnd"/>
      <w:r w:rsidRPr="00954CC5">
        <w:rPr>
          <w:rFonts w:ascii="Calibri" w:eastAsia="Calibri" w:hAnsi="Calibri"/>
          <w:kern w:val="2"/>
          <w:sz w:val="22"/>
          <w:szCs w:val="22"/>
          <w14:ligatures w14:val="standardContextual"/>
        </w:rPr>
        <w:t xml:space="preserve">, COPILOT, etc.) and text-to-image generators have been used during the writing or editing of this manuscript. </w:t>
      </w:r>
    </w:p>
    <w:p w:rsidR="00954CC5" w:rsidRPr="00954CC5" w:rsidRDefault="00954CC5" w:rsidP="00954CC5">
      <w:pPr>
        <w:spacing w:after="200" w:line="276" w:lineRule="auto"/>
        <w:rPr>
          <w:rFonts w:ascii="Calibri" w:eastAsia="Calibri" w:hAnsi="Calibri"/>
          <w:kern w:val="2"/>
          <w:sz w:val="22"/>
          <w:szCs w:val="22"/>
          <w14:ligatures w14:val="standardContextual"/>
        </w:rPr>
      </w:pPr>
      <w:r w:rsidRPr="00954CC5">
        <w:rPr>
          <w:rFonts w:ascii="Calibri" w:eastAsia="Calibri" w:hAnsi="Calibri"/>
          <w:kern w:val="2"/>
          <w:sz w:val="22"/>
          <w:szCs w:val="22"/>
          <w14:ligatures w14:val="standardContextual"/>
        </w:rPr>
        <w:t xml:space="preserve">Option 2: </w:t>
      </w:r>
    </w:p>
    <w:p w:rsidR="00954CC5" w:rsidRPr="00954CC5" w:rsidRDefault="00954CC5" w:rsidP="00954CC5">
      <w:pPr>
        <w:spacing w:after="200" w:line="276" w:lineRule="auto"/>
        <w:rPr>
          <w:rFonts w:ascii="Calibri" w:eastAsia="Calibri" w:hAnsi="Calibri"/>
          <w:kern w:val="2"/>
          <w:sz w:val="22"/>
          <w:szCs w:val="22"/>
          <w14:ligatures w14:val="standardContextual"/>
        </w:rPr>
      </w:pPr>
      <w:r w:rsidRPr="00954CC5">
        <w:rPr>
          <w:rFonts w:ascii="Calibri" w:eastAsia="Calibri" w:hAnsi="Calibri"/>
          <w:kern w:val="2"/>
          <w:sz w:val="22"/>
          <w:szCs w:val="2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54CC5" w:rsidRPr="00954CC5" w:rsidRDefault="00954CC5" w:rsidP="00954CC5">
      <w:pPr>
        <w:spacing w:after="200" w:line="276" w:lineRule="auto"/>
        <w:rPr>
          <w:rFonts w:ascii="Calibri" w:eastAsia="Calibri" w:hAnsi="Calibri"/>
          <w:kern w:val="2"/>
          <w:sz w:val="22"/>
          <w:szCs w:val="22"/>
          <w14:ligatures w14:val="standardContextual"/>
        </w:rPr>
      </w:pPr>
      <w:r w:rsidRPr="00954CC5">
        <w:rPr>
          <w:rFonts w:ascii="Calibri" w:eastAsia="Calibri" w:hAnsi="Calibri"/>
          <w:kern w:val="2"/>
          <w:sz w:val="22"/>
          <w:szCs w:val="22"/>
          <w14:ligatures w14:val="standardContextual"/>
        </w:rPr>
        <w:t>Details of the AI usage are given below:</w:t>
      </w:r>
    </w:p>
    <w:p w:rsidR="00954CC5" w:rsidRPr="00954CC5" w:rsidRDefault="00954CC5" w:rsidP="00954CC5">
      <w:pPr>
        <w:spacing w:after="200" w:line="276" w:lineRule="auto"/>
        <w:rPr>
          <w:rFonts w:ascii="Calibri" w:eastAsia="Calibri" w:hAnsi="Calibri"/>
          <w:kern w:val="2"/>
          <w:sz w:val="22"/>
          <w:szCs w:val="22"/>
          <w14:ligatures w14:val="standardContextual"/>
        </w:rPr>
      </w:pPr>
      <w:r w:rsidRPr="00954CC5">
        <w:rPr>
          <w:rFonts w:ascii="Calibri" w:eastAsia="Calibri" w:hAnsi="Calibri"/>
          <w:kern w:val="2"/>
          <w:sz w:val="22"/>
          <w:szCs w:val="22"/>
          <w14:ligatures w14:val="standardContextual"/>
        </w:rPr>
        <w:t>1.</w:t>
      </w:r>
    </w:p>
    <w:p w:rsidR="00954CC5" w:rsidRPr="00954CC5" w:rsidRDefault="00954CC5" w:rsidP="00954CC5">
      <w:pPr>
        <w:spacing w:after="200" w:line="276" w:lineRule="auto"/>
        <w:rPr>
          <w:rFonts w:ascii="Calibri" w:eastAsia="Calibri" w:hAnsi="Calibri"/>
          <w:kern w:val="2"/>
          <w:sz w:val="22"/>
          <w:szCs w:val="22"/>
          <w14:ligatures w14:val="standardContextual"/>
        </w:rPr>
      </w:pPr>
      <w:r w:rsidRPr="00954CC5">
        <w:rPr>
          <w:rFonts w:ascii="Calibri" w:eastAsia="Calibri" w:hAnsi="Calibri"/>
          <w:kern w:val="2"/>
          <w:sz w:val="22"/>
          <w:szCs w:val="22"/>
          <w14:ligatures w14:val="standardContextual"/>
        </w:rPr>
        <w:t>2.</w:t>
      </w:r>
    </w:p>
    <w:p w:rsidR="00954CC5" w:rsidRPr="00954CC5" w:rsidRDefault="00954CC5" w:rsidP="00954CC5">
      <w:pPr>
        <w:spacing w:after="200" w:line="276" w:lineRule="auto"/>
        <w:rPr>
          <w:rFonts w:ascii="Calibri" w:eastAsia="Calibri" w:hAnsi="Calibri"/>
          <w:kern w:val="2"/>
          <w:sz w:val="22"/>
          <w:szCs w:val="22"/>
          <w14:ligatures w14:val="standardContextual"/>
        </w:rPr>
      </w:pPr>
      <w:r w:rsidRPr="00954CC5">
        <w:rPr>
          <w:rFonts w:ascii="Calibri" w:eastAsia="Calibri" w:hAnsi="Calibri"/>
          <w:kern w:val="2"/>
          <w:sz w:val="22"/>
          <w:szCs w:val="22"/>
          <w14:ligatures w14:val="standardContextual"/>
        </w:rPr>
        <w:t>3.</w:t>
      </w:r>
    </w:p>
    <w:p w:rsidR="00954CC5" w:rsidRDefault="00954CC5">
      <w:pPr>
        <w:pStyle w:val="ReferHead"/>
        <w:spacing w:after="0"/>
        <w:jc w:val="both"/>
        <w:rPr>
          <w:rFonts w:ascii="Arial" w:hAnsi="Arial" w:cs="Arial"/>
        </w:rPr>
      </w:pPr>
    </w:p>
    <w:p w:rsidR="00954CC5" w:rsidRDefault="00954CC5">
      <w:pPr>
        <w:pStyle w:val="ReferHead"/>
        <w:spacing w:after="0"/>
        <w:jc w:val="both"/>
        <w:rPr>
          <w:rFonts w:ascii="Arial" w:hAnsi="Arial" w:cs="Arial"/>
        </w:rPr>
      </w:pPr>
    </w:p>
    <w:p w:rsidR="00390F0E" w:rsidRDefault="00385057">
      <w:pPr>
        <w:pStyle w:val="ReferHead"/>
        <w:spacing w:after="0"/>
        <w:jc w:val="both"/>
        <w:rPr>
          <w:rFonts w:ascii="Arial" w:hAnsi="Arial" w:cs="Arial"/>
        </w:rPr>
      </w:pPr>
      <w:r>
        <w:rPr>
          <w:rFonts w:ascii="Arial" w:hAnsi="Arial" w:cs="Arial"/>
        </w:rPr>
        <w:t>References</w:t>
      </w:r>
    </w:p>
    <w:p w:rsidR="00390F0E" w:rsidRDefault="00385057">
      <w:pPr>
        <w:pStyle w:val="Body"/>
        <w:spacing w:after="0"/>
        <w:ind w:firstLineChars="200" w:firstLine="400"/>
        <w:rPr>
          <w:rFonts w:ascii="Arial" w:eastAsia="SimSun" w:hAnsi="Arial" w:cs="Arial"/>
          <w:bCs/>
          <w:color w:val="222222"/>
          <w:shd w:val="clear" w:color="auto" w:fill="FFFFFF"/>
        </w:rPr>
      </w:pPr>
      <w:r>
        <w:rPr>
          <w:rFonts w:ascii="Arial" w:eastAsia="SimSun" w:hAnsi="Arial" w:cs="Arial"/>
          <w:bCs/>
          <w:color w:val="222222"/>
          <w:shd w:val="clear" w:color="auto" w:fill="FFFFFF"/>
        </w:rPr>
        <w:t>Lavazza, A. (2016). Free will and neuroscience: from explaining freedom away to new ways of operationalizing and measuring it.</w:t>
      </w:r>
      <w:r>
        <w:rPr>
          <w:rFonts w:ascii="Arial" w:eastAsia="SimSun" w:hAnsi="Arial" w:cs="Arial" w:hint="eastAsia"/>
          <w:bCs/>
          <w:color w:val="222222"/>
          <w:shd w:val="clear" w:color="auto" w:fill="FFFFFF"/>
          <w:lang w:eastAsia="zh-CN"/>
        </w:rPr>
        <w:t xml:space="preserve"> </w:t>
      </w:r>
      <w:r>
        <w:rPr>
          <w:rFonts w:ascii="Arial" w:eastAsia="SimSun" w:hAnsi="Arial" w:cs="Arial"/>
          <w:bCs/>
          <w:i/>
          <w:iCs/>
          <w:color w:val="222222"/>
          <w:shd w:val="clear" w:color="auto" w:fill="FFFFFF"/>
        </w:rPr>
        <w:t>Frontiers in human neuroscience</w:t>
      </w:r>
      <w:r>
        <w:rPr>
          <w:rFonts w:ascii="Arial" w:eastAsia="SimSun" w:hAnsi="Arial" w:cs="Arial"/>
          <w:bCs/>
          <w:color w:val="222222"/>
          <w:shd w:val="clear" w:color="auto" w:fill="FFFFFF"/>
        </w:rPr>
        <w:t>,</w:t>
      </w:r>
      <w:r>
        <w:rPr>
          <w:rFonts w:ascii="Arial" w:eastAsia="SimSun" w:hAnsi="Arial" w:cs="Arial" w:hint="eastAsia"/>
          <w:bCs/>
          <w:color w:val="222222"/>
          <w:shd w:val="clear" w:color="auto" w:fill="FFFFFF"/>
          <w:lang w:eastAsia="zh-CN"/>
        </w:rPr>
        <w:t xml:space="preserve"> </w:t>
      </w:r>
      <w:r>
        <w:rPr>
          <w:rFonts w:ascii="Arial" w:eastAsia="SimSun" w:hAnsi="Arial" w:cs="Arial"/>
          <w:bCs/>
          <w:i/>
          <w:iCs/>
          <w:color w:val="222222"/>
          <w:shd w:val="clear" w:color="auto" w:fill="FFFFFF"/>
        </w:rPr>
        <w:t>10</w:t>
      </w:r>
      <w:r>
        <w:rPr>
          <w:rFonts w:ascii="Arial" w:eastAsia="SimSun" w:hAnsi="Arial" w:cs="Arial"/>
          <w:bCs/>
          <w:color w:val="222222"/>
          <w:shd w:val="clear" w:color="auto" w:fill="FFFFFF"/>
        </w:rPr>
        <w:t>, 262.</w:t>
      </w:r>
    </w:p>
    <w:p w:rsidR="00390F0E" w:rsidRDefault="00385057">
      <w:pPr>
        <w:pStyle w:val="Body"/>
        <w:spacing w:after="0"/>
        <w:ind w:firstLineChars="200" w:firstLine="400"/>
        <w:rPr>
          <w:rFonts w:ascii="Arial" w:eastAsia="SimSun" w:hAnsi="Arial" w:cs="Arial"/>
          <w:bCs/>
          <w:color w:val="222222"/>
          <w:shd w:val="clear" w:color="auto" w:fill="FFFFFF"/>
        </w:rPr>
      </w:pPr>
      <w:r>
        <w:rPr>
          <w:rFonts w:ascii="Arial" w:eastAsia="SimSun" w:hAnsi="Arial" w:cs="Arial"/>
          <w:bCs/>
          <w:color w:val="222222"/>
          <w:shd w:val="clear" w:color="auto" w:fill="FFFFFF"/>
        </w:rPr>
        <w:t>Brass, M., Furstenberg, A., &amp; Mele, A. R. (2019). Why neuroscience does not disprove free will.</w:t>
      </w:r>
      <w:r>
        <w:rPr>
          <w:rFonts w:ascii="Arial" w:eastAsia="SimSun" w:hAnsi="Arial" w:cs="Arial" w:hint="eastAsia"/>
          <w:bCs/>
          <w:color w:val="222222"/>
          <w:shd w:val="clear" w:color="auto" w:fill="FFFFFF"/>
          <w:lang w:eastAsia="zh-CN"/>
        </w:rPr>
        <w:t xml:space="preserve"> </w:t>
      </w:r>
      <w:r>
        <w:rPr>
          <w:rFonts w:ascii="Arial" w:eastAsia="SimSun" w:hAnsi="Arial" w:cs="Arial"/>
          <w:bCs/>
          <w:i/>
          <w:iCs/>
          <w:color w:val="222222"/>
          <w:shd w:val="clear" w:color="auto" w:fill="FFFFFF"/>
        </w:rPr>
        <w:t>Neuroscience &amp; Biobehavioral Reviews</w:t>
      </w:r>
      <w:r>
        <w:rPr>
          <w:rFonts w:ascii="Arial" w:eastAsia="SimSun" w:hAnsi="Arial" w:cs="Arial"/>
          <w:bCs/>
          <w:color w:val="222222"/>
          <w:shd w:val="clear" w:color="auto" w:fill="FFFFFF"/>
        </w:rPr>
        <w:t>,</w:t>
      </w:r>
      <w:r>
        <w:rPr>
          <w:rFonts w:ascii="Arial" w:eastAsia="SimSun" w:hAnsi="Arial" w:cs="Arial" w:hint="eastAsia"/>
          <w:bCs/>
          <w:color w:val="222222"/>
          <w:shd w:val="clear" w:color="auto" w:fill="FFFFFF"/>
          <w:lang w:eastAsia="zh-CN"/>
        </w:rPr>
        <w:t xml:space="preserve"> </w:t>
      </w:r>
      <w:r>
        <w:rPr>
          <w:rFonts w:ascii="Arial" w:eastAsia="SimSun" w:hAnsi="Arial" w:cs="Arial"/>
          <w:bCs/>
          <w:i/>
          <w:iCs/>
          <w:color w:val="222222"/>
          <w:shd w:val="clear" w:color="auto" w:fill="FFFFFF"/>
        </w:rPr>
        <w:t>102</w:t>
      </w:r>
      <w:r>
        <w:rPr>
          <w:rFonts w:ascii="Arial" w:eastAsia="SimSun" w:hAnsi="Arial" w:cs="Arial"/>
          <w:bCs/>
          <w:color w:val="222222"/>
          <w:shd w:val="clear" w:color="auto" w:fill="FFFFFF"/>
        </w:rPr>
        <w:t>, 251-263.</w:t>
      </w:r>
    </w:p>
    <w:p w:rsidR="00390F0E" w:rsidRDefault="00385057">
      <w:pPr>
        <w:pStyle w:val="Body"/>
        <w:spacing w:after="0"/>
        <w:ind w:firstLineChars="200" w:firstLine="400"/>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Delnatte</w:t>
      </w:r>
      <w:proofErr w:type="spellEnd"/>
      <w:r>
        <w:rPr>
          <w:rFonts w:ascii="Arial" w:eastAsia="SimSun" w:hAnsi="Arial" w:cs="Arial"/>
          <w:color w:val="222222"/>
          <w:shd w:val="clear" w:color="auto" w:fill="FFFFFF"/>
        </w:rPr>
        <w:t xml:space="preserve">, C., </w:t>
      </w:r>
      <w:proofErr w:type="spellStart"/>
      <w:r>
        <w:rPr>
          <w:rFonts w:ascii="Arial" w:eastAsia="SimSun" w:hAnsi="Arial" w:cs="Arial"/>
          <w:color w:val="222222"/>
          <w:shd w:val="clear" w:color="auto" w:fill="FFFFFF"/>
        </w:rPr>
        <w:t>Roze</w:t>
      </w:r>
      <w:proofErr w:type="spellEnd"/>
      <w:r>
        <w:rPr>
          <w:rFonts w:ascii="Arial" w:eastAsia="SimSun" w:hAnsi="Arial" w:cs="Arial"/>
          <w:color w:val="222222"/>
          <w:shd w:val="clear" w:color="auto" w:fill="FFFFFF"/>
        </w:rPr>
        <w:t xml:space="preserve">, E., </w:t>
      </w:r>
      <w:proofErr w:type="spellStart"/>
      <w:r>
        <w:rPr>
          <w:rFonts w:ascii="Arial" w:eastAsia="SimSun" w:hAnsi="Arial" w:cs="Arial"/>
          <w:color w:val="222222"/>
          <w:shd w:val="clear" w:color="auto" w:fill="FFFFFF"/>
        </w:rPr>
        <w:t>Pouget</w:t>
      </w:r>
      <w:proofErr w:type="spellEnd"/>
      <w:r>
        <w:rPr>
          <w:rFonts w:ascii="Arial" w:eastAsia="SimSun" w:hAnsi="Arial" w:cs="Arial"/>
          <w:color w:val="222222"/>
          <w:shd w:val="clear" w:color="auto" w:fill="FFFFFF"/>
        </w:rPr>
        <w:t xml:space="preserve">, P., </w:t>
      </w:r>
      <w:proofErr w:type="spellStart"/>
      <w:r>
        <w:rPr>
          <w:rFonts w:ascii="Arial" w:eastAsia="SimSun" w:hAnsi="Arial" w:cs="Arial"/>
          <w:color w:val="222222"/>
          <w:shd w:val="clear" w:color="auto" w:fill="FFFFFF"/>
        </w:rPr>
        <w:t>Galléa</w:t>
      </w:r>
      <w:proofErr w:type="spellEnd"/>
      <w:r>
        <w:rPr>
          <w:rFonts w:ascii="Arial" w:eastAsia="SimSun" w:hAnsi="Arial" w:cs="Arial"/>
          <w:color w:val="222222"/>
          <w:shd w:val="clear" w:color="auto" w:fill="FFFFFF"/>
        </w:rPr>
        <w:t xml:space="preserve">, C., &amp; </w:t>
      </w:r>
      <w:proofErr w:type="spellStart"/>
      <w:r>
        <w:rPr>
          <w:rFonts w:ascii="Arial" w:eastAsia="SimSun" w:hAnsi="Arial" w:cs="Arial"/>
          <w:color w:val="222222"/>
          <w:shd w:val="clear" w:color="auto" w:fill="FFFFFF"/>
        </w:rPr>
        <w:t>Welniarz</w:t>
      </w:r>
      <w:proofErr w:type="spellEnd"/>
      <w:r>
        <w:rPr>
          <w:rFonts w:ascii="Arial" w:eastAsia="SimSun" w:hAnsi="Arial" w:cs="Arial"/>
          <w:color w:val="222222"/>
          <w:shd w:val="clear" w:color="auto" w:fill="FFFFFF"/>
        </w:rPr>
        <w:t>, Q. (2023). Can neuroscience enlighten the philosophical debate about free will?</w:t>
      </w:r>
      <w:r>
        <w:rPr>
          <w:rFonts w:ascii="Arial" w:eastAsia="SimSun" w:hAnsi="Arial" w:cs="Arial" w:hint="eastAsia"/>
          <w:color w:val="222222"/>
          <w:shd w:val="clear" w:color="auto" w:fill="FFFFFF"/>
          <w:lang w:eastAsia="zh-CN"/>
        </w:rPr>
        <w:t xml:space="preserve"> </w:t>
      </w:r>
      <w:proofErr w:type="spellStart"/>
      <w:r>
        <w:rPr>
          <w:rFonts w:ascii="Arial" w:eastAsia="SimSun" w:hAnsi="Arial" w:cs="Arial"/>
          <w:i/>
          <w:iCs/>
          <w:color w:val="222222"/>
          <w:shd w:val="clear" w:color="auto" w:fill="FFFFFF"/>
        </w:rPr>
        <w:t>Neuropsychologia</w:t>
      </w:r>
      <w:proofErr w:type="spellEnd"/>
      <w:r>
        <w:rPr>
          <w:rFonts w:ascii="Arial" w:eastAsia="SimSun" w:hAnsi="Arial" w:cs="Arial"/>
          <w:color w:val="222222"/>
          <w:shd w:val="clear" w:color="auto" w:fill="FFFFFF"/>
        </w:rPr>
        <w:t>,</w:t>
      </w:r>
      <w:r>
        <w:rPr>
          <w:rFonts w:ascii="Arial" w:eastAsia="SimSun" w:hAnsi="Arial" w:cs="Arial" w:hint="eastAsia"/>
          <w:color w:val="222222"/>
          <w:shd w:val="clear" w:color="auto" w:fill="FFFFFF"/>
          <w:lang w:eastAsia="zh-CN"/>
        </w:rPr>
        <w:t xml:space="preserve"> </w:t>
      </w:r>
      <w:r>
        <w:rPr>
          <w:rFonts w:ascii="Arial" w:eastAsia="SimSun" w:hAnsi="Arial" w:cs="Arial"/>
          <w:i/>
          <w:iCs/>
          <w:color w:val="222222"/>
          <w:shd w:val="clear" w:color="auto" w:fill="FFFFFF"/>
        </w:rPr>
        <w:t>188</w:t>
      </w:r>
      <w:r>
        <w:rPr>
          <w:rFonts w:ascii="Arial" w:eastAsia="SimSun" w:hAnsi="Arial" w:cs="Arial"/>
          <w:color w:val="222222"/>
          <w:shd w:val="clear" w:color="auto" w:fill="FFFFFF"/>
        </w:rPr>
        <w:t>, 108632.</w:t>
      </w:r>
    </w:p>
    <w:p w:rsidR="00390F0E" w:rsidRDefault="00385057">
      <w:pPr>
        <w:pStyle w:val="Body"/>
        <w:spacing w:after="0"/>
        <w:ind w:firstLineChars="200" w:firstLine="400"/>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Bandi</w:t>
      </w:r>
      <w:proofErr w:type="spellEnd"/>
      <w:r>
        <w:rPr>
          <w:rFonts w:ascii="Arial" w:eastAsia="SimSun" w:hAnsi="Arial" w:cs="Arial"/>
          <w:color w:val="222222"/>
          <w:shd w:val="clear" w:color="auto" w:fill="FFFFFF"/>
        </w:rPr>
        <w:t xml:space="preserve">, A., </w:t>
      </w:r>
      <w:proofErr w:type="spellStart"/>
      <w:r>
        <w:rPr>
          <w:rFonts w:ascii="Arial" w:eastAsia="SimSun" w:hAnsi="Arial" w:cs="Arial"/>
          <w:color w:val="222222"/>
          <w:shd w:val="clear" w:color="auto" w:fill="FFFFFF"/>
        </w:rPr>
        <w:t>Adapa</w:t>
      </w:r>
      <w:proofErr w:type="spellEnd"/>
      <w:r>
        <w:rPr>
          <w:rFonts w:ascii="Arial" w:eastAsia="SimSun" w:hAnsi="Arial" w:cs="Arial"/>
          <w:color w:val="222222"/>
          <w:shd w:val="clear" w:color="auto" w:fill="FFFFFF"/>
        </w:rPr>
        <w:t xml:space="preserve">, P. V. S. R., &amp; </w:t>
      </w:r>
      <w:proofErr w:type="spellStart"/>
      <w:r>
        <w:rPr>
          <w:rFonts w:ascii="Arial" w:eastAsia="SimSun" w:hAnsi="Arial" w:cs="Arial"/>
          <w:color w:val="222222"/>
          <w:shd w:val="clear" w:color="auto" w:fill="FFFFFF"/>
        </w:rPr>
        <w:t>Kuchi</w:t>
      </w:r>
      <w:proofErr w:type="spellEnd"/>
      <w:r>
        <w:rPr>
          <w:rFonts w:ascii="Arial" w:eastAsia="SimSun" w:hAnsi="Arial" w:cs="Arial"/>
          <w:color w:val="222222"/>
          <w:shd w:val="clear" w:color="auto" w:fill="FFFFFF"/>
        </w:rPr>
        <w:t xml:space="preserve">, Y. E. V. P. K. (2023). The power of generative ai: A review of requirements, models, input–output formats, evaluation metrics, and challenges. </w:t>
      </w:r>
      <w:r>
        <w:rPr>
          <w:rFonts w:ascii="Arial" w:eastAsia="SimSun" w:hAnsi="Arial" w:cs="Arial"/>
          <w:i/>
          <w:iCs/>
          <w:color w:val="222222"/>
          <w:shd w:val="clear" w:color="auto" w:fill="FFFFFF"/>
        </w:rPr>
        <w:t>Future Internet, 15</w:t>
      </w:r>
      <w:r>
        <w:rPr>
          <w:rFonts w:ascii="Arial" w:eastAsia="SimSun" w:hAnsi="Arial" w:cs="Arial"/>
          <w:color w:val="222222"/>
          <w:shd w:val="clear" w:color="auto" w:fill="FFFFFF"/>
        </w:rPr>
        <w:t>(8), 260.</w:t>
      </w:r>
    </w:p>
    <w:p w:rsidR="00390F0E" w:rsidRDefault="00385057">
      <w:pPr>
        <w:pStyle w:val="Body"/>
        <w:spacing w:after="0"/>
        <w:ind w:firstLineChars="200" w:firstLine="400"/>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Chiarello</w:t>
      </w:r>
      <w:proofErr w:type="spellEnd"/>
      <w:r>
        <w:rPr>
          <w:rFonts w:ascii="Arial" w:eastAsia="SimSun" w:hAnsi="Arial" w:cs="Arial"/>
          <w:color w:val="222222"/>
          <w:shd w:val="clear" w:color="auto" w:fill="FFFFFF"/>
        </w:rPr>
        <w:t xml:space="preserve">, F., Giordano, V., Spada, I., </w:t>
      </w:r>
      <w:proofErr w:type="spellStart"/>
      <w:r>
        <w:rPr>
          <w:rFonts w:ascii="Arial" w:eastAsia="SimSun" w:hAnsi="Arial" w:cs="Arial"/>
          <w:color w:val="222222"/>
          <w:shd w:val="clear" w:color="auto" w:fill="FFFFFF"/>
        </w:rPr>
        <w:t>Barandoni</w:t>
      </w:r>
      <w:proofErr w:type="spellEnd"/>
      <w:r>
        <w:rPr>
          <w:rFonts w:ascii="Arial" w:eastAsia="SimSun" w:hAnsi="Arial" w:cs="Arial"/>
          <w:color w:val="222222"/>
          <w:shd w:val="clear" w:color="auto" w:fill="FFFFFF"/>
        </w:rPr>
        <w:t xml:space="preserve">, S., &amp; </w:t>
      </w:r>
      <w:proofErr w:type="spellStart"/>
      <w:r>
        <w:rPr>
          <w:rFonts w:ascii="Arial" w:eastAsia="SimSun" w:hAnsi="Arial" w:cs="Arial"/>
          <w:color w:val="222222"/>
          <w:shd w:val="clear" w:color="auto" w:fill="FFFFFF"/>
        </w:rPr>
        <w:t>Fantoni</w:t>
      </w:r>
      <w:proofErr w:type="spellEnd"/>
      <w:r>
        <w:rPr>
          <w:rFonts w:ascii="Arial" w:eastAsia="SimSun" w:hAnsi="Arial" w:cs="Arial"/>
          <w:color w:val="222222"/>
          <w:shd w:val="clear" w:color="auto" w:fill="FFFFFF"/>
        </w:rPr>
        <w:t xml:space="preserve">, G. (2024). Future applications of generative large language models: A data-driven case study on </w:t>
      </w:r>
      <w:proofErr w:type="spellStart"/>
      <w:r>
        <w:rPr>
          <w:rFonts w:ascii="Arial" w:eastAsia="SimSun" w:hAnsi="Arial" w:cs="Arial"/>
          <w:color w:val="222222"/>
          <w:shd w:val="clear" w:color="auto" w:fill="FFFFFF"/>
        </w:rPr>
        <w:t>ChatGPT</w:t>
      </w:r>
      <w:proofErr w:type="spellEnd"/>
      <w:r>
        <w:rPr>
          <w:rFonts w:ascii="Arial" w:eastAsia="SimSun" w:hAnsi="Arial" w:cs="Arial"/>
          <w:color w:val="222222"/>
          <w:shd w:val="clear" w:color="auto" w:fill="FFFFFF"/>
        </w:rPr>
        <w:t xml:space="preserve">. </w:t>
      </w:r>
      <w:proofErr w:type="spellStart"/>
      <w:r>
        <w:rPr>
          <w:rFonts w:ascii="Arial" w:eastAsia="SimSun" w:hAnsi="Arial" w:cs="Arial"/>
          <w:i/>
          <w:iCs/>
          <w:color w:val="222222"/>
          <w:shd w:val="clear" w:color="auto" w:fill="FFFFFF"/>
        </w:rPr>
        <w:t>Technovation</w:t>
      </w:r>
      <w:proofErr w:type="spellEnd"/>
      <w:r>
        <w:rPr>
          <w:rFonts w:ascii="Arial" w:eastAsia="SimSun" w:hAnsi="Arial" w:cs="Arial"/>
          <w:i/>
          <w:iCs/>
          <w:color w:val="222222"/>
          <w:shd w:val="clear" w:color="auto" w:fill="FFFFFF"/>
        </w:rPr>
        <w:t>, 133</w:t>
      </w:r>
      <w:r>
        <w:rPr>
          <w:rFonts w:ascii="Arial" w:eastAsia="SimSun" w:hAnsi="Arial" w:cs="Arial"/>
          <w:color w:val="222222"/>
          <w:shd w:val="clear" w:color="auto" w:fill="FFFFFF"/>
        </w:rPr>
        <w:t>, 103002.</w:t>
      </w:r>
    </w:p>
    <w:p w:rsidR="00390F0E" w:rsidRDefault="00385057">
      <w:pPr>
        <w:pStyle w:val="Body"/>
        <w:spacing w:after="0"/>
        <w:ind w:firstLineChars="200" w:firstLine="400"/>
        <w:rPr>
          <w:rFonts w:ascii="Arial" w:eastAsia="SimSun" w:hAnsi="Arial" w:cs="Arial"/>
          <w:color w:val="222222"/>
          <w:shd w:val="clear" w:color="auto" w:fill="FFFFFF"/>
        </w:rPr>
      </w:pPr>
      <w:r>
        <w:rPr>
          <w:rFonts w:ascii="Arial" w:eastAsia="SimSun" w:hAnsi="Arial" w:cs="Arial"/>
          <w:color w:val="222222"/>
          <w:shd w:val="clear" w:color="auto" w:fill="FFFFFF"/>
        </w:rPr>
        <w:t xml:space="preserve">Watson, J. B. (1913). Psychology as the behaviorist views it. </w:t>
      </w:r>
      <w:r>
        <w:rPr>
          <w:rFonts w:ascii="Arial" w:eastAsia="SimSun" w:hAnsi="Arial" w:cs="Arial"/>
          <w:i/>
          <w:iCs/>
          <w:color w:val="222222"/>
          <w:shd w:val="clear" w:color="auto" w:fill="FFFFFF"/>
        </w:rPr>
        <w:t>Psychological review, 20</w:t>
      </w:r>
      <w:r>
        <w:rPr>
          <w:rFonts w:ascii="Arial" w:eastAsia="SimSun" w:hAnsi="Arial" w:cs="Arial"/>
          <w:color w:val="222222"/>
          <w:shd w:val="clear" w:color="auto" w:fill="FFFFFF"/>
        </w:rPr>
        <w:t>(2), 158.</w:t>
      </w:r>
    </w:p>
    <w:p w:rsidR="00390F0E" w:rsidRDefault="00385057">
      <w:pPr>
        <w:pStyle w:val="Body"/>
        <w:spacing w:after="0"/>
        <w:ind w:firstLineChars="200" w:firstLine="400"/>
        <w:rPr>
          <w:rFonts w:ascii="Arial" w:eastAsia="SimSun" w:hAnsi="Arial" w:cs="Arial"/>
          <w:color w:val="222222"/>
          <w:shd w:val="clear" w:color="auto" w:fill="FFFFFF"/>
        </w:rPr>
      </w:pPr>
      <w:r>
        <w:rPr>
          <w:rFonts w:ascii="Arial" w:eastAsia="SimSun" w:hAnsi="Arial" w:cs="Arial"/>
          <w:color w:val="222222"/>
          <w:shd w:val="clear" w:color="auto" w:fill="FFFFFF"/>
        </w:rPr>
        <w:t xml:space="preserve">Pavlov, P. I. (2010). Conditioned reflexes: An investigation of the physiological activity of the cerebral cortex. </w:t>
      </w:r>
      <w:r>
        <w:rPr>
          <w:rFonts w:ascii="Arial" w:eastAsia="SimSun" w:hAnsi="Arial" w:cs="Arial"/>
          <w:i/>
          <w:iCs/>
          <w:color w:val="222222"/>
          <w:shd w:val="clear" w:color="auto" w:fill="FFFFFF"/>
        </w:rPr>
        <w:t>Annals of neurosciences, 17</w:t>
      </w:r>
      <w:r>
        <w:rPr>
          <w:rFonts w:ascii="Arial" w:eastAsia="SimSun" w:hAnsi="Arial" w:cs="Arial"/>
          <w:color w:val="222222"/>
          <w:shd w:val="clear" w:color="auto" w:fill="FFFFFF"/>
        </w:rPr>
        <w:t>(3), 136.</w:t>
      </w:r>
    </w:p>
    <w:p w:rsidR="00390F0E" w:rsidRDefault="00385057">
      <w:pPr>
        <w:pStyle w:val="Body"/>
        <w:spacing w:after="0"/>
        <w:ind w:firstLineChars="200" w:firstLine="400"/>
        <w:rPr>
          <w:rFonts w:ascii="Arial" w:eastAsia="SimSun" w:hAnsi="Arial" w:cs="Arial"/>
          <w:color w:val="222222"/>
          <w:shd w:val="clear" w:color="auto" w:fill="FFFFFF"/>
        </w:rPr>
      </w:pPr>
      <w:r>
        <w:rPr>
          <w:rFonts w:ascii="Arial" w:eastAsia="SimSun" w:hAnsi="Arial" w:cs="Arial"/>
          <w:color w:val="222222"/>
          <w:shd w:val="clear" w:color="auto" w:fill="FFFFFF"/>
        </w:rPr>
        <w:t xml:space="preserve">Mehrabian, A., &amp; Russell, J. A. (1974). A verbal measure of information rate for studies in environmental psychology. </w:t>
      </w:r>
      <w:r>
        <w:rPr>
          <w:rFonts w:ascii="Arial" w:eastAsia="SimSun" w:hAnsi="Arial" w:cs="Arial"/>
          <w:i/>
          <w:iCs/>
          <w:color w:val="222222"/>
          <w:shd w:val="clear" w:color="auto" w:fill="FFFFFF"/>
        </w:rPr>
        <w:t>Environment and Behavior, 6</w:t>
      </w:r>
      <w:r>
        <w:rPr>
          <w:rFonts w:ascii="Arial" w:eastAsia="SimSun" w:hAnsi="Arial" w:cs="Arial"/>
          <w:color w:val="222222"/>
          <w:shd w:val="clear" w:color="auto" w:fill="FFFFFF"/>
        </w:rPr>
        <w:t>(2), 233.</w:t>
      </w:r>
    </w:p>
    <w:p w:rsidR="00390F0E" w:rsidRDefault="00385057">
      <w:pPr>
        <w:pStyle w:val="Body"/>
        <w:spacing w:after="0"/>
        <w:ind w:firstLineChars="200" w:firstLine="400"/>
        <w:rPr>
          <w:rFonts w:ascii="Arial" w:eastAsia="SimSun" w:hAnsi="Arial" w:cs="Arial"/>
          <w:color w:val="222222"/>
          <w:shd w:val="clear" w:color="auto" w:fill="FFFFFF"/>
        </w:rPr>
      </w:pPr>
      <w:r>
        <w:rPr>
          <w:rFonts w:ascii="Arial" w:eastAsia="SimSun" w:hAnsi="Arial" w:cs="Arial"/>
          <w:color w:val="222222"/>
          <w:shd w:val="clear" w:color="auto" w:fill="FFFFFF"/>
        </w:rPr>
        <w:t xml:space="preserve">Vaswani, A., </w:t>
      </w:r>
      <w:proofErr w:type="spellStart"/>
      <w:r>
        <w:rPr>
          <w:rFonts w:ascii="Arial" w:eastAsia="SimSun" w:hAnsi="Arial" w:cs="Arial"/>
          <w:color w:val="222222"/>
          <w:shd w:val="clear" w:color="auto" w:fill="FFFFFF"/>
        </w:rPr>
        <w:t>Shazeer</w:t>
      </w:r>
      <w:proofErr w:type="spellEnd"/>
      <w:r>
        <w:rPr>
          <w:rFonts w:ascii="Arial" w:eastAsia="SimSun" w:hAnsi="Arial" w:cs="Arial"/>
          <w:color w:val="222222"/>
          <w:shd w:val="clear" w:color="auto" w:fill="FFFFFF"/>
        </w:rPr>
        <w:t xml:space="preserve">, N., Parmar, N., </w:t>
      </w:r>
      <w:proofErr w:type="spellStart"/>
      <w:r>
        <w:rPr>
          <w:rFonts w:ascii="Arial" w:eastAsia="SimSun" w:hAnsi="Arial" w:cs="Arial"/>
          <w:color w:val="222222"/>
          <w:shd w:val="clear" w:color="auto" w:fill="FFFFFF"/>
        </w:rPr>
        <w:t>Uszkoreit</w:t>
      </w:r>
      <w:proofErr w:type="spellEnd"/>
      <w:r>
        <w:rPr>
          <w:rFonts w:ascii="Arial" w:eastAsia="SimSun" w:hAnsi="Arial" w:cs="Arial"/>
          <w:color w:val="222222"/>
          <w:shd w:val="clear" w:color="auto" w:fill="FFFFFF"/>
        </w:rPr>
        <w:t>, J., Jones, L., &amp;</w:t>
      </w:r>
      <w:r>
        <w:rPr>
          <w:rFonts w:ascii="Arial" w:eastAsia="SimSun" w:hAnsi="Arial" w:cs="Arial" w:hint="eastAsia"/>
          <w:color w:val="222222"/>
          <w:shd w:val="clear" w:color="auto" w:fill="FFFFFF"/>
          <w:lang w:eastAsia="zh-CN"/>
        </w:rPr>
        <w:t xml:space="preserve"> </w:t>
      </w:r>
      <w:r>
        <w:rPr>
          <w:rFonts w:ascii="Arial" w:eastAsia="SimSun" w:hAnsi="Arial" w:cs="Arial"/>
          <w:color w:val="222222"/>
          <w:shd w:val="clear" w:color="auto" w:fill="FFFFFF"/>
        </w:rPr>
        <w:t>Gomez, A. N.</w:t>
      </w:r>
      <w:r>
        <w:rPr>
          <w:rFonts w:ascii="Arial" w:eastAsia="SimSun" w:hAnsi="Arial" w:cs="Arial" w:hint="eastAsia"/>
          <w:color w:val="222222"/>
          <w:shd w:val="clear" w:color="auto" w:fill="FFFFFF"/>
          <w:lang w:eastAsia="zh-CN"/>
        </w:rPr>
        <w:t>et al</w:t>
      </w:r>
      <w:r>
        <w:rPr>
          <w:rFonts w:ascii="Arial" w:eastAsia="SimSun" w:hAnsi="Arial" w:cs="Arial"/>
          <w:color w:val="222222"/>
          <w:shd w:val="clear" w:color="auto" w:fill="FFFFFF"/>
        </w:rPr>
        <w:t xml:space="preserve">. Attention is all you need. Advances in neural information processing systems, </w:t>
      </w:r>
      <w:proofErr w:type="spellStart"/>
      <w:r>
        <w:rPr>
          <w:rFonts w:ascii="Arial" w:eastAsia="SimSun" w:hAnsi="Arial" w:cs="Arial" w:hint="eastAsia"/>
          <w:i/>
          <w:iCs/>
          <w:color w:val="222222"/>
          <w:shd w:val="clear" w:color="auto" w:fill="FFFFFF"/>
          <w:lang w:eastAsia="zh-CN"/>
        </w:rPr>
        <w:t>NeurIPS</w:t>
      </w:r>
      <w:proofErr w:type="spellEnd"/>
      <w:r>
        <w:rPr>
          <w:rFonts w:ascii="Arial" w:eastAsia="SimSun" w:hAnsi="Arial" w:cs="Arial"/>
          <w:color w:val="222222"/>
          <w:shd w:val="clear" w:color="auto" w:fill="FFFFFF"/>
        </w:rPr>
        <w:t>.</w:t>
      </w:r>
    </w:p>
    <w:p w:rsidR="00390F0E" w:rsidRDefault="00385057">
      <w:pPr>
        <w:pStyle w:val="Body"/>
        <w:spacing w:after="0"/>
        <w:ind w:firstLineChars="200" w:firstLine="400"/>
        <w:rPr>
          <w:rFonts w:ascii="Arial" w:eastAsia="SimSun" w:hAnsi="Arial" w:cs="Arial"/>
          <w:color w:val="222222"/>
          <w:shd w:val="clear" w:color="auto" w:fill="FFFFFF"/>
        </w:rPr>
      </w:pPr>
      <w:r>
        <w:rPr>
          <w:rFonts w:ascii="Arial" w:eastAsia="SimSun" w:hAnsi="Arial" w:cs="Arial"/>
          <w:color w:val="222222"/>
          <w:shd w:val="clear" w:color="auto" w:fill="FFFFFF"/>
        </w:rPr>
        <w:t xml:space="preserve">Norman, D. A., &amp; Shallice, T. (1986). Attention to action: Willed and automatic control of behavior. </w:t>
      </w:r>
      <w:r>
        <w:rPr>
          <w:rFonts w:ascii="Arial" w:eastAsia="SimSun" w:hAnsi="Arial" w:cs="Arial"/>
          <w:i/>
          <w:iCs/>
          <w:color w:val="222222"/>
          <w:shd w:val="clear" w:color="auto" w:fill="FFFFFF"/>
        </w:rPr>
        <w:t>In Consciousness and self-regulation: Advances in research and theory</w:t>
      </w:r>
      <w:r>
        <w:rPr>
          <w:rFonts w:ascii="Arial" w:eastAsia="SimSun" w:hAnsi="Arial" w:cs="Arial" w:hint="eastAsia"/>
          <w:i/>
          <w:iCs/>
          <w:color w:val="222222"/>
          <w:shd w:val="clear" w:color="auto" w:fill="FFFFFF"/>
          <w:lang w:eastAsia="zh-CN"/>
        </w:rPr>
        <w:t>,</w:t>
      </w:r>
      <w:r>
        <w:rPr>
          <w:rFonts w:ascii="Arial" w:eastAsia="SimSun" w:hAnsi="Arial" w:cs="Arial"/>
          <w:i/>
          <w:iCs/>
          <w:color w:val="222222"/>
          <w:shd w:val="clear" w:color="auto" w:fill="FFFFFF"/>
        </w:rPr>
        <w:t xml:space="preserve"> 4</w:t>
      </w:r>
      <w:r>
        <w:rPr>
          <w:rFonts w:ascii="Arial" w:eastAsia="SimSun" w:hAnsi="Arial" w:cs="Arial" w:hint="eastAsia"/>
          <w:color w:val="222222"/>
          <w:shd w:val="clear" w:color="auto" w:fill="FFFFFF"/>
          <w:lang w:eastAsia="zh-CN"/>
        </w:rPr>
        <w:t>,</w:t>
      </w:r>
      <w:r>
        <w:rPr>
          <w:rFonts w:ascii="Arial" w:eastAsia="SimSun" w:hAnsi="Arial" w:cs="Arial"/>
          <w:color w:val="222222"/>
          <w:shd w:val="clear" w:color="auto" w:fill="FFFFFF"/>
        </w:rPr>
        <w:t xml:space="preserve"> 1-18. </w:t>
      </w:r>
    </w:p>
    <w:p w:rsidR="00390F0E" w:rsidRDefault="00385057">
      <w:pPr>
        <w:pStyle w:val="Body"/>
        <w:spacing w:after="0"/>
        <w:ind w:firstLineChars="200" w:firstLine="400"/>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Corbetta</w:t>
      </w:r>
      <w:proofErr w:type="spellEnd"/>
      <w:r>
        <w:rPr>
          <w:rFonts w:ascii="Arial" w:eastAsia="SimSun" w:hAnsi="Arial" w:cs="Arial"/>
          <w:color w:val="222222"/>
          <w:shd w:val="clear" w:color="auto" w:fill="FFFFFF"/>
        </w:rPr>
        <w:t xml:space="preserve">, M., &amp; Shulman, G. L. (2002). Control of goal-directed and stimulus-driven attention in the brain. </w:t>
      </w:r>
      <w:r>
        <w:rPr>
          <w:rFonts w:ascii="Arial" w:eastAsia="SimSun" w:hAnsi="Arial" w:cs="Arial"/>
          <w:i/>
          <w:iCs/>
          <w:color w:val="222222"/>
          <w:shd w:val="clear" w:color="auto" w:fill="FFFFFF"/>
        </w:rPr>
        <w:t>Nature reviews neuroscience, 3</w:t>
      </w:r>
      <w:r>
        <w:rPr>
          <w:rFonts w:ascii="Arial" w:eastAsia="SimSun" w:hAnsi="Arial" w:cs="Arial"/>
          <w:color w:val="222222"/>
          <w:shd w:val="clear" w:color="auto" w:fill="FFFFFF"/>
        </w:rPr>
        <w:t>(3), 201-215.</w:t>
      </w:r>
    </w:p>
    <w:p w:rsidR="00390F0E" w:rsidRDefault="00385057">
      <w:pPr>
        <w:pStyle w:val="Body"/>
        <w:spacing w:after="0"/>
        <w:ind w:firstLineChars="200" w:firstLine="400"/>
        <w:rPr>
          <w:rFonts w:ascii="Arial" w:eastAsia="SimSun" w:hAnsi="Arial" w:cs="Arial"/>
          <w:color w:val="222222"/>
          <w:shd w:val="clear" w:color="auto" w:fill="FFFFFF"/>
        </w:rPr>
      </w:pPr>
      <w:r>
        <w:rPr>
          <w:rFonts w:ascii="Arial" w:eastAsia="SimSun" w:hAnsi="Arial" w:cs="Arial"/>
          <w:color w:val="222222"/>
          <w:shd w:val="clear" w:color="auto" w:fill="FFFFFF"/>
        </w:rPr>
        <w:t>Zha</w:t>
      </w:r>
      <w:bookmarkStart w:id="0" w:name="_GoBack"/>
      <w:bookmarkEnd w:id="0"/>
      <w:r>
        <w:rPr>
          <w:rFonts w:ascii="Arial" w:eastAsia="SimSun" w:hAnsi="Arial" w:cs="Arial"/>
          <w:color w:val="222222"/>
          <w:shd w:val="clear" w:color="auto" w:fill="FFFFFF"/>
        </w:rPr>
        <w:t xml:space="preserve">ng, W., Cui, Y., Zhang, K., Wang, Y., Zhu, Q., Li, L., &amp; Liu, T. (2023). A static and dynamic attention framework for multi turn dialogue generation. </w:t>
      </w:r>
      <w:r>
        <w:rPr>
          <w:rFonts w:ascii="Arial" w:eastAsia="SimSun" w:hAnsi="Arial" w:cs="Arial"/>
          <w:i/>
          <w:iCs/>
          <w:color w:val="222222"/>
          <w:shd w:val="clear" w:color="auto" w:fill="FFFFFF"/>
        </w:rPr>
        <w:t>ACM Transactions on Information Systems, 41</w:t>
      </w:r>
      <w:r>
        <w:rPr>
          <w:rFonts w:ascii="Arial" w:eastAsia="SimSun" w:hAnsi="Arial" w:cs="Arial"/>
          <w:color w:val="222222"/>
          <w:shd w:val="clear" w:color="auto" w:fill="FFFFFF"/>
        </w:rPr>
        <w:t>(1), 1-30.</w:t>
      </w:r>
    </w:p>
    <w:p w:rsidR="00390F0E" w:rsidRDefault="00385057">
      <w:pPr>
        <w:pStyle w:val="Body"/>
        <w:spacing w:after="0"/>
        <w:ind w:firstLineChars="200" w:firstLine="400"/>
        <w:rPr>
          <w:rFonts w:ascii="Arial" w:eastAsia="SimSun" w:hAnsi="Arial" w:cs="Arial"/>
          <w:color w:val="222222"/>
          <w:shd w:val="clear" w:color="auto" w:fill="FFFFFF"/>
        </w:rPr>
      </w:pPr>
      <w:r>
        <w:rPr>
          <w:rFonts w:ascii="Arial" w:eastAsia="SimSun" w:hAnsi="Arial" w:cs="Arial"/>
          <w:color w:val="222222"/>
          <w:shd w:val="clear" w:color="auto" w:fill="FFFFFF"/>
        </w:rPr>
        <w:t>Clark, A. (2015). Surfing uncertainty: Prediction, action, and the embodied mind. Oxford University Press.</w:t>
      </w:r>
    </w:p>
    <w:p w:rsidR="00390F0E" w:rsidRDefault="00390F0E">
      <w:pPr>
        <w:pStyle w:val="Body"/>
        <w:spacing w:after="0"/>
        <w:rPr>
          <w:rFonts w:ascii="Arial" w:eastAsia="SimSun" w:hAnsi="Arial" w:cs="Arial"/>
          <w:bCs/>
          <w:color w:val="222222"/>
          <w:shd w:val="clear" w:color="auto" w:fill="FFFFFF"/>
        </w:rPr>
      </w:pPr>
    </w:p>
    <w:sectPr w:rsidR="00390F0E">
      <w:footerReference w:type="default" r:id="rId11"/>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E77" w:rsidRDefault="006A3E77">
      <w:r>
        <w:separator/>
      </w:r>
    </w:p>
  </w:endnote>
  <w:endnote w:type="continuationSeparator" w:id="0">
    <w:p w:rsidR="006A3E77" w:rsidRDefault="006A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F0E" w:rsidRDefault="00390F0E">
    <w:pPr>
      <w:pStyle w:val="Footer"/>
      <w:rPr>
        <w:rFonts w:ascii="Arial" w:hAnsi="Arial" w:cs="Arial"/>
        <w:sz w:val="16"/>
      </w:rPr>
    </w:pPr>
  </w:p>
  <w:p w:rsidR="00390F0E" w:rsidRDefault="0038505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390F0E" w:rsidRDefault="00390F0E">
    <w:pPr>
      <w:pStyle w:val="Footer"/>
      <w:rPr>
        <w:rFonts w:ascii="Arial" w:hAnsi="Arial" w:cs="Arial"/>
        <w:sz w:val="16"/>
      </w:rPr>
    </w:pPr>
  </w:p>
  <w:p w:rsidR="00390F0E" w:rsidRDefault="00385057">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F0E" w:rsidRDefault="00390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E77" w:rsidRDefault="006A3E77">
      <w:r>
        <w:separator/>
      </w:r>
    </w:p>
  </w:footnote>
  <w:footnote w:type="continuationSeparator" w:id="0">
    <w:p w:rsidR="006A3E77" w:rsidRDefault="006A3E77">
      <w:r>
        <w:continuationSeparator/>
      </w:r>
    </w:p>
  </w:footnote>
  <w:footnote w:id="1">
    <w:p w:rsidR="00390F0E" w:rsidRDefault="00390F0E">
      <w:pPr>
        <w:pStyle w:val="Footnotes"/>
        <w:ind w:left="0" w:firstLine="0"/>
        <w:rPr>
          <w:rFonts w:ascii="Arial" w:eastAsia="Times New Roman" w:hAnsi="Arial"/>
          <w:bCs/>
          <w:i/>
          <w:sz w:val="18"/>
          <w:szCs w:val="16"/>
          <w:lang w:val="en-US"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F0E" w:rsidRDefault="00390F0E">
    <w:pPr>
      <w:ind w:left="2160"/>
      <w:jc w:val="center"/>
      <w:rPr>
        <w:rFonts w:ascii="Times New Roman" w:eastAsia="Calibri" w:hAnsi="Times New Roman"/>
        <w:i/>
        <w:sz w:val="18"/>
        <w:szCs w:val="22"/>
      </w:rPr>
    </w:pPr>
  </w:p>
  <w:p w:rsidR="00390F0E" w:rsidRDefault="00385057">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390F0E" w:rsidRDefault="00385057">
    <w:pPr>
      <w:jc w:val="center"/>
      <w:rPr>
        <w:rFonts w:ascii="Times New Roman" w:eastAsia="Calibri" w:hAnsi="Times New Roman"/>
        <w:i/>
        <w:sz w:val="18"/>
        <w:szCs w:val="22"/>
      </w:rPr>
    </w:pPr>
    <w:r>
      <w:rPr>
        <w:rFonts w:ascii="Times New Roman" w:eastAsia="Calibri" w:hAnsi="Times New Roman"/>
        <w:i/>
        <w:sz w:val="18"/>
        <w:szCs w:val="22"/>
      </w:rPr>
      <w:t>.</w:t>
    </w:r>
  </w:p>
  <w:p w:rsidR="00390F0E" w:rsidRDefault="0038505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390F0E" w:rsidRDefault="00385057">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390F0E" w:rsidRDefault="0038505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390F0E" w:rsidRDefault="0038505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23EC"/>
    <w:rsid w:val="00315186"/>
    <w:rsid w:val="0033343E"/>
    <w:rsid w:val="003512C2"/>
    <w:rsid w:val="00371FB6"/>
    <w:rsid w:val="003763C1"/>
    <w:rsid w:val="00376BBE"/>
    <w:rsid w:val="00385057"/>
    <w:rsid w:val="00390F0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E77"/>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4CC5"/>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486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D53"/>
    <w:rsid w:val="00FB3A86"/>
    <w:rsid w:val="00FD36C8"/>
    <w:rsid w:val="0DB46175"/>
    <w:rsid w:val="1B5816CE"/>
    <w:rsid w:val="217418E6"/>
    <w:rsid w:val="22355673"/>
    <w:rsid w:val="305F2857"/>
    <w:rsid w:val="50A11C01"/>
    <w:rsid w:val="64D64CFF"/>
    <w:rsid w:val="6ED345C9"/>
    <w:rsid w:val="7F400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520A1"/>
  <w15:docId w15:val="{3D1C8B3F-93E4-4BEA-B896-ABC346AF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qFormat/>
    <w:rPr>
      <w:vertAlign w:val="superscript"/>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Newparagraph">
    <w:name w:val="New paragraph"/>
    <w:qFormat/>
    <w:pPr>
      <w:spacing w:line="480" w:lineRule="auto"/>
      <w:ind w:firstLine="720"/>
    </w:pPr>
    <w:rPr>
      <w:rFonts w:eastAsiaTheme="minorEastAsia"/>
      <w:sz w:val="24"/>
      <w:szCs w:val="24"/>
      <w:lang w:val="en-GB" w:eastAsia="en-GB"/>
    </w:rPr>
  </w:style>
  <w:style w:type="paragraph" w:customStyle="1" w:styleId="Footnotes">
    <w:name w:val="Footnotes"/>
    <w:qFormat/>
    <w:pPr>
      <w:spacing w:before="120" w:line="360" w:lineRule="auto"/>
      <w:ind w:left="482" w:hanging="482"/>
      <w:contextualSpacing/>
    </w:pPr>
    <w:rPr>
      <w:rFonts w:eastAsiaTheme="minorEastAsia"/>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1AE2D-D2A4-48EF-BA67-F29601CE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8</Pages>
  <Words>4810</Words>
  <Characters>27418</Characters>
  <Application>Microsoft Office Word</Application>
  <DocSecurity>0</DocSecurity>
  <Lines>228</Lines>
  <Paragraphs>64</Paragraphs>
  <ScaleCrop>false</ScaleCrop>
  <Company>aaaa</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cp:revision>
  <cp:lastPrinted>1999-07-06T11:00:00Z</cp:lastPrinted>
  <dcterms:created xsi:type="dcterms:W3CDTF">2014-10-25T14:34:00Z</dcterms:created>
  <dcterms:modified xsi:type="dcterms:W3CDTF">2025-10-25T09:00:00Z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eyJoZGlkIjoiNjAxNDJmMjY2M2EzNGNjMjA0MjUxYjBkNmVjMWI0NzEiLCJ1c2VySWQiOiIxMjYxMzA2NzQ0In0=</vt:lpwstr>
  </property>
  <property fmtid="{D5CDD505-2E9C-101B-9397-08002B2CF9AE}" pid="3" name="KSOProductBuildVer">
    <vt:lpwstr>2052-12.1.0.23125</vt:lpwstr>
  </property>
  <property fmtid="{D5CDD505-2E9C-101B-9397-08002B2CF9AE}" pid="4" name="ICV">
    <vt:lpwstr>5643CB6545AF45E5870970144A0331C3_13</vt:lpwstr>
  </property>
</Properties>
</file>