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E6C" w:rsidRDefault="001D0F12">
      <w:pPr>
        <w:widowControl w:val="0"/>
        <w:pBdr>
          <w:top w:val="nil"/>
          <w:left w:val="nil"/>
          <w:bottom w:val="nil"/>
          <w:right w:val="nil"/>
          <w:between w:val="nil"/>
        </w:pBdr>
        <w:spacing w:line="276" w:lineRule="auto"/>
      </w:pPr>
      <w:bookmarkStart w:id="0" w:name="_GoBack"/>
      <w:r>
        <w:pict w14:anchorId="755BE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628FD283">
          <v:shape id="_x0000_s1030" type="#_x0000_t136" style="position:absolute;margin-left:0;margin-top:0;width:50pt;height:50pt;z-index:251656192;visibility:hidden">
            <o:lock v:ext="edit" selection="t"/>
          </v:shape>
        </w:pict>
      </w:r>
      <w:r>
        <w:pict w14:anchorId="0C85A08F">
          <v:shape id="_x0000_s1029" type="#_x0000_t136" style="position:absolute;margin-left:0;margin-top:0;width:50pt;height:50pt;z-index:251657216;visibility:hidden">
            <o:lock v:ext="edit" selection="t"/>
          </v:shape>
        </w:pict>
      </w:r>
      <w:r>
        <w:pict w14:anchorId="65E66813">
          <v:shape id="_x0000_s1028" type="#_x0000_t136" style="position:absolute;margin-left:0;margin-top:0;width:50pt;height:50pt;z-index:251658240;visibility:hidden">
            <o:lock v:ext="edit" selection="t"/>
          </v:shape>
        </w:pict>
      </w:r>
      <w:r>
        <w:pict w14:anchorId="7C3FF6EE">
          <v:shape id="_x0000_s1027" type="#_x0000_t136" style="position:absolute;margin-left:0;margin-top:0;width:50pt;height:50pt;z-index:251659264;visibility:hidden">
            <o:lock v:ext="edit" selection="t"/>
          </v:shape>
        </w:pict>
      </w:r>
      <w:r>
        <w:pict w14:anchorId="03B88C99">
          <v:shape id="_x0000_s1026" type="#_x0000_t136" style="position:absolute;margin-left:0;margin-top:0;width:50pt;height:50pt;z-index:251660288;visibility:hidden">
            <o:lock v:ext="edit" selection="t"/>
          </v:shape>
        </w:pict>
      </w:r>
    </w:p>
    <w:p w:rsidR="00273E6C" w:rsidRDefault="001D0F12">
      <w:pPr>
        <w:pBdr>
          <w:top w:val="nil"/>
          <w:left w:val="nil"/>
          <w:bottom w:val="nil"/>
          <w:right w:val="nil"/>
          <w:between w:val="nil"/>
        </w:pBdr>
        <w:jc w:val="both"/>
        <w:rPr>
          <w:rFonts w:ascii="Arial" w:eastAsia="Arial" w:hAnsi="Arial" w:cs="Arial"/>
          <w:b/>
          <w:color w:val="000000"/>
          <w:sz w:val="32"/>
          <w:szCs w:val="32"/>
        </w:rPr>
      </w:pPr>
      <w:sdt>
        <w:sdtPr>
          <w:tag w:val="goog_rdk_1"/>
          <w:id w:val="1466710056"/>
        </w:sdtPr>
        <w:sdtEndPr/>
        <w:sdtContent>
          <w:sdt>
            <w:sdtPr>
              <w:tag w:val="goog_rdk_2"/>
              <w:id w:val="1958574034"/>
            </w:sdtPr>
            <w:sdtEndPr/>
            <w:sdtContent>
              <w:r w:rsidR="008956EA" w:rsidRPr="00D0432C">
                <w:rPr>
                  <w:rFonts w:ascii="Arial" w:eastAsia="Arial" w:hAnsi="Arial" w:cs="Arial"/>
                  <w:b/>
                  <w:sz w:val="32"/>
                  <w:szCs w:val="32"/>
                </w:rPr>
                <w:t>A framework for equitable educational technology adoption to improve literacy in low-income urban communities: Insights from Mushin, Nigeria</w:t>
              </w:r>
            </w:sdtContent>
          </w:sdt>
        </w:sdtContent>
      </w:sdt>
      <w:sdt>
        <w:sdtPr>
          <w:tag w:val="goog_rdk_3"/>
          <w:id w:val="-305995402"/>
        </w:sdtPr>
        <w:sdtEndPr/>
        <w:sdtContent>
          <w:sdt>
            <w:sdtPr>
              <w:tag w:val="goog_rdk_4"/>
              <w:id w:val="-2035892956"/>
              <w:showingPlcHdr/>
            </w:sdtPr>
            <w:sdtEndPr/>
            <w:sdtContent>
              <w:r w:rsidR="00D0432C">
                <w:t xml:space="preserve">     </w:t>
              </w:r>
            </w:sdtContent>
          </w:sdt>
        </w:sdtContent>
      </w:sdt>
    </w:p>
    <w:p w:rsidR="00273E6C" w:rsidRDefault="00273E6C">
      <w:pPr>
        <w:pBdr>
          <w:top w:val="nil"/>
          <w:left w:val="nil"/>
          <w:bottom w:val="nil"/>
          <w:right w:val="nil"/>
          <w:between w:val="nil"/>
        </w:pBdr>
        <w:jc w:val="both"/>
        <w:rPr>
          <w:rFonts w:ascii="Arial" w:eastAsia="Arial" w:hAnsi="Arial" w:cs="Arial"/>
          <w:b/>
          <w:color w:val="000000"/>
          <w:sz w:val="32"/>
          <w:szCs w:val="32"/>
        </w:rPr>
      </w:pPr>
    </w:p>
    <w:p w:rsidR="00273E6C" w:rsidRDefault="008956EA">
      <w:pPr>
        <w:pBdr>
          <w:top w:val="nil"/>
          <w:left w:val="nil"/>
          <w:bottom w:val="nil"/>
          <w:right w:val="nil"/>
          <w:between w:val="nil"/>
        </w:pBdr>
        <w:jc w:val="both"/>
        <w:rPr>
          <w:rFonts w:ascii="Arial" w:eastAsia="Arial" w:hAnsi="Arial" w:cs="Arial"/>
          <w:color w:val="000000"/>
          <w:sz w:val="16"/>
          <w:szCs w:val="16"/>
        </w:rPr>
        <w:sectPr w:rsidR="00273E6C">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0" distR="0">
                <wp:extent cx="635" cy="19050"/>
                <wp:effectExtent l="0" t="0" r="0" b="0"/>
                <wp:docPr id="3" name="Straight Arrow Connector 3"/>
                <wp:cNvGraphicFramePr/>
                <a:graphic xmlns:a="http://schemas.openxmlformats.org/drawingml/2006/main">
                  <a:graphicData uri="http://schemas.microsoft.com/office/word/2010/wordprocessingShape">
                    <wps:wsp>
                      <wps:cNvCnPr/>
                      <wps:spPr>
                        <a:xfrm>
                          <a:off x="2694240" y="3780000"/>
                          <a:ext cx="5303520" cy="0"/>
                        </a:xfrm>
                        <a:prstGeom prst="straightConnector1">
                          <a:avLst/>
                        </a:prstGeom>
                        <a:noFill/>
                        <a:ln w="19050" cap="flat" cmpd="sng">
                          <a:solidFill>
                            <a:srgbClr val="000000"/>
                          </a:solidFill>
                          <a:prstDash val="solid"/>
                          <a:round/>
                          <a:headEnd type="none" w="sm" len="sm"/>
                          <a:tailEnd type="none" w="sm" len="sm"/>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35" cy="19050"/>
                <wp:effectExtent b="0" l="0" r="0" t="0"/>
                <wp:docPr id="3"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635" cy="19050"/>
                        </a:xfrm>
                        <a:prstGeom prst="rect"/>
                        <a:ln/>
                      </pic:spPr>
                    </pic:pic>
                  </a:graphicData>
                </a:graphic>
              </wp:inline>
            </w:drawing>
          </mc:Fallback>
        </mc:AlternateContent>
      </w: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tbl>
      <w:tblPr>
        <w:tblStyle w:val="a0"/>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273E6C">
        <w:tc>
          <w:tcPr>
            <w:tcW w:w="8198" w:type="dxa"/>
            <w:shd w:val="clear" w:color="auto" w:fill="F2F2F2"/>
          </w:tcPr>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Abstract: </w:t>
            </w:r>
          </w:p>
          <w:sdt>
            <w:sdtPr>
              <w:tag w:val="goog_rdk_18"/>
              <w:id w:val="-666038241"/>
            </w:sdtPr>
            <w:sdtEndPr/>
            <w:sdtContent>
              <w:p w:rsidR="00273E6C" w:rsidRPr="00D0432C" w:rsidRDefault="008956EA">
                <w:pPr>
                  <w:pBdr>
                    <w:top w:val="nil"/>
                    <w:left w:val="nil"/>
                    <w:bottom w:val="nil"/>
                    <w:right w:val="nil"/>
                    <w:between w:val="nil"/>
                  </w:pBdr>
                  <w:jc w:val="both"/>
                  <w:rPr>
                    <w:rFonts w:ascii="Arial" w:eastAsia="Arial" w:hAnsi="Arial" w:cs="Arial"/>
                  </w:rPr>
                </w:pPr>
                <w:r>
                  <w:rPr>
                    <w:rFonts w:ascii="Arial" w:eastAsia="Arial" w:hAnsi="Arial" w:cs="Arial"/>
                    <w:b/>
                    <w:i/>
                    <w:color w:val="000000"/>
                  </w:rPr>
                  <w:t>Purpose:</w:t>
                </w:r>
                <w:r>
                  <w:rPr>
                    <w:rFonts w:ascii="Arial" w:eastAsia="Arial" w:hAnsi="Arial" w:cs="Arial"/>
                    <w:color w:val="000000"/>
                  </w:rPr>
                  <w:t xml:space="preserve"> </w:t>
                </w:r>
                <w:sdt>
                  <w:sdtPr>
                    <w:tag w:val="goog_rdk_5"/>
                    <w:id w:val="1403703738"/>
                    <w:showingPlcHdr/>
                  </w:sdtPr>
                  <w:sdtEndPr/>
                  <w:sdtContent>
                    <w:r w:rsidR="00D0432C">
                      <w:t xml:space="preserve">     </w:t>
                    </w:r>
                  </w:sdtContent>
                </w:sdt>
                <w:sdt>
                  <w:sdtPr>
                    <w:tag w:val="goog_rdk_6"/>
                    <w:id w:val="-510948883"/>
                  </w:sdtPr>
                  <w:sdtEndPr/>
                  <w:sdtContent>
                    <w:sdt>
                      <w:sdtPr>
                        <w:tag w:val="goog_rdk_7"/>
                        <w:id w:val="-1310924682"/>
                      </w:sdtPr>
                      <w:sdtEndPr/>
                      <w:sdtContent>
                        <w:r w:rsidRPr="00D0432C">
                          <w:rPr>
                            <w:rFonts w:ascii="Arial" w:eastAsia="Arial" w:hAnsi="Arial" w:cs="Arial"/>
                          </w:rPr>
                          <w:t xml:space="preserve"> Nigeria’s literacy crisis is acute in low-income urban districts such as Mushin, Lagos. This article designs a context-sensitive framework for equitable educational-technology (</w:t>
                        </w:r>
                        <w:proofErr w:type="spellStart"/>
                        <w:r w:rsidRPr="00D0432C">
                          <w:rPr>
                            <w:rFonts w:ascii="Arial" w:eastAsia="Arial" w:hAnsi="Arial" w:cs="Arial"/>
                          </w:rPr>
                          <w:t>edtech</w:t>
                        </w:r>
                        <w:proofErr w:type="spellEnd"/>
                        <w:r w:rsidRPr="00D0432C">
                          <w:rPr>
                            <w:rFonts w:ascii="Arial" w:eastAsia="Arial" w:hAnsi="Arial" w:cs="Arial"/>
                          </w:rPr>
                          <w:t xml:space="preserve">) adoption that can raise literacy and educational access in such settings. </w:t>
                        </w:r>
                      </w:sdtContent>
                    </w:sdt>
                    <w:sdt>
                      <w:sdtPr>
                        <w:tag w:val="goog_rdk_8"/>
                        <w:id w:val="988914293"/>
                      </w:sdtPr>
                      <w:sdtEndPr/>
                      <w:sdtContent>
                        <w:r w:rsidRPr="00D0432C">
                          <w:rPr>
                            <w:rFonts w:ascii="Arial" w:eastAsia="Arial" w:hAnsi="Arial" w:cs="Arial"/>
                            <w:b/>
                            <w:i/>
                          </w:rPr>
                          <w:t>Design/methodology/approach:</w:t>
                        </w:r>
                      </w:sdtContent>
                    </w:sdt>
                    <w:sdt>
                      <w:sdtPr>
                        <w:tag w:val="goog_rdk_9"/>
                        <w:id w:val="-94661825"/>
                      </w:sdtPr>
                      <w:sdtEndPr/>
                      <w:sdtContent>
                        <w:r w:rsidRPr="00D0432C">
                          <w:rPr>
                            <w:rFonts w:ascii="Arial" w:eastAsia="Arial" w:hAnsi="Arial" w:cs="Arial"/>
                          </w:rPr>
                          <w:t xml:space="preserve"> Using a systematic qualitative synthesis of peer-reviewed scholarship, policy documents, and </w:t>
                        </w:r>
                        <w:proofErr w:type="spellStart"/>
                        <w:r w:rsidRPr="00D0432C">
                          <w:rPr>
                            <w:rFonts w:ascii="Arial" w:eastAsia="Arial" w:hAnsi="Arial" w:cs="Arial"/>
                          </w:rPr>
                          <w:t>programme</w:t>
                        </w:r>
                        <w:proofErr w:type="spellEnd"/>
                        <w:r w:rsidRPr="00D0432C">
                          <w:rPr>
                            <w:rFonts w:ascii="Arial" w:eastAsia="Arial" w:hAnsi="Arial" w:cs="Arial"/>
                          </w:rPr>
                          <w:t xml:space="preserve"> reports (2018–2025), we integrate Diffusion of Innovations, the Technology Acceptance Model, Constructivist Learning Theory, Social Cognitive Theory, and a capability-justice lens. Thematic coding, supported by semantic clustering, linked sociotechnical determinants to implementation levers. </w:t>
                        </w:r>
                      </w:sdtContent>
                    </w:sdt>
                    <w:sdt>
                      <w:sdtPr>
                        <w:tag w:val="goog_rdk_10"/>
                        <w:id w:val="389140418"/>
                      </w:sdtPr>
                      <w:sdtEndPr/>
                      <w:sdtContent>
                        <w:r w:rsidRPr="00D0432C">
                          <w:rPr>
                            <w:rFonts w:ascii="Arial" w:eastAsia="Arial" w:hAnsi="Arial" w:cs="Arial"/>
                            <w:b/>
                            <w:i/>
                          </w:rPr>
                          <w:t xml:space="preserve">Findings: </w:t>
                        </w:r>
                      </w:sdtContent>
                    </w:sdt>
                    <w:sdt>
                      <w:sdtPr>
                        <w:tag w:val="goog_rdk_11"/>
                        <w:id w:val="-2003981555"/>
                      </w:sdtPr>
                      <w:sdtEndPr/>
                      <w:sdtContent>
                        <w:r w:rsidRPr="00D0432C">
                          <w:rPr>
                            <w:rFonts w:ascii="Arial" w:eastAsia="Arial" w:hAnsi="Arial" w:cs="Arial"/>
                          </w:rPr>
                          <w:t xml:space="preserve">Adoption is constrained by device scarcity, unreliable power, high data costs, and limited teacher digital pedagogy. Evidence supports offline-first platforms, shared low-cost devices, local-language content, practice-embedded teacher development, community stewardship, and transparent procurement. </w:t>
                        </w:r>
                      </w:sdtContent>
                    </w:sdt>
                    <w:sdt>
                      <w:sdtPr>
                        <w:tag w:val="goog_rdk_12"/>
                        <w:id w:val="-1820943738"/>
                      </w:sdtPr>
                      <w:sdtEndPr/>
                      <w:sdtContent>
                        <w:r w:rsidRPr="00D0432C">
                          <w:rPr>
                            <w:rFonts w:ascii="Arial" w:eastAsia="Arial" w:hAnsi="Arial" w:cs="Arial"/>
                            <w:b/>
                            <w:i/>
                          </w:rPr>
                          <w:t>Framework:</w:t>
                        </w:r>
                      </w:sdtContent>
                    </w:sdt>
                    <w:sdt>
                      <w:sdtPr>
                        <w:tag w:val="goog_rdk_13"/>
                        <w:id w:val="-1083717584"/>
                      </w:sdtPr>
                      <w:sdtEndPr/>
                      <w:sdtContent>
                        <w:r w:rsidRPr="00D0432C">
                          <w:rPr>
                            <w:rFonts w:ascii="Arial" w:eastAsia="Arial" w:hAnsi="Arial" w:cs="Arial"/>
                          </w:rPr>
                          <w:t xml:space="preserve"> We propose a five-pillar framework</w:t>
                        </w:r>
                        <w:proofErr w:type="gramStart"/>
                        <w:r w:rsidRPr="00D0432C">
                          <w:rPr>
                            <w:rFonts w:ascii="Arial" w:eastAsia="Arial" w:hAnsi="Arial" w:cs="Arial"/>
                          </w:rPr>
                          <w:t>—(</w:t>
                        </w:r>
                        <w:proofErr w:type="gramEnd"/>
                        <w:r w:rsidRPr="00D0432C">
                          <w:rPr>
                            <w:rFonts w:ascii="Arial" w:eastAsia="Arial" w:hAnsi="Arial" w:cs="Arial"/>
                          </w:rPr>
                          <w:t xml:space="preserve">1) Infrastructure and Access, (2) Teacher Capability and Pedagogy, (3) </w:t>
                        </w:r>
                        <w:proofErr w:type="spellStart"/>
                        <w:r w:rsidRPr="00D0432C">
                          <w:rPr>
                            <w:rFonts w:ascii="Arial" w:eastAsia="Arial" w:hAnsi="Arial" w:cs="Arial"/>
                          </w:rPr>
                          <w:t>Contextualised</w:t>
                        </w:r>
                        <w:proofErr w:type="spellEnd"/>
                        <w:r w:rsidRPr="00D0432C">
                          <w:rPr>
                            <w:rFonts w:ascii="Arial" w:eastAsia="Arial" w:hAnsi="Arial" w:cs="Arial"/>
                          </w:rPr>
                          <w:t xml:space="preserve"> Content, (4) Community Engagement and Trust, and (5) Governance, Procurement, and Data—that translates theory into actionable levers for Mushin-like contexts. </w:t>
                        </w:r>
                      </w:sdtContent>
                    </w:sdt>
                    <w:sdt>
                      <w:sdtPr>
                        <w:tag w:val="goog_rdk_14"/>
                        <w:id w:val="-761266832"/>
                      </w:sdtPr>
                      <w:sdtEndPr/>
                      <w:sdtContent>
                        <w:r w:rsidRPr="00D0432C">
                          <w:rPr>
                            <w:rFonts w:ascii="Arial" w:eastAsia="Arial" w:hAnsi="Arial" w:cs="Arial"/>
                            <w:b/>
                            <w:i/>
                          </w:rPr>
                          <w:t>Originality/value:</w:t>
                        </w:r>
                      </w:sdtContent>
                    </w:sdt>
                    <w:sdt>
                      <w:sdtPr>
                        <w:tag w:val="goog_rdk_15"/>
                        <w:id w:val="22806582"/>
                      </w:sdtPr>
                      <w:sdtEndPr/>
                      <w:sdtContent>
                        <w:r w:rsidRPr="00D0432C">
                          <w:rPr>
                            <w:rFonts w:ascii="Arial" w:eastAsia="Arial" w:hAnsi="Arial" w:cs="Arial"/>
                          </w:rPr>
                          <w:t xml:space="preserve"> The article extends diffusion and acceptance models with a capability-</w:t>
                        </w:r>
                        <w:proofErr w:type="spellStart"/>
                        <w:r w:rsidRPr="00D0432C">
                          <w:rPr>
                            <w:rFonts w:ascii="Arial" w:eastAsia="Arial" w:hAnsi="Arial" w:cs="Arial"/>
                          </w:rPr>
                          <w:t>centred</w:t>
                        </w:r>
                        <w:proofErr w:type="spellEnd"/>
                        <w:r w:rsidRPr="00D0432C">
                          <w:rPr>
                            <w:rFonts w:ascii="Arial" w:eastAsia="Arial" w:hAnsi="Arial" w:cs="Arial"/>
                          </w:rPr>
                          <w:t xml:space="preserve">, justice-oriented approach, redefining “effective adoption” as expanded opportunities to read, reason, and participate in knowledge creation. </w:t>
                        </w:r>
                      </w:sdtContent>
                    </w:sdt>
                    <w:sdt>
                      <w:sdtPr>
                        <w:tag w:val="goog_rdk_16"/>
                        <w:id w:val="1341626924"/>
                      </w:sdtPr>
                      <w:sdtEndPr/>
                      <w:sdtContent>
                        <w:r w:rsidRPr="00D0432C">
                          <w:rPr>
                            <w:rFonts w:ascii="Arial" w:eastAsia="Arial" w:hAnsi="Arial" w:cs="Arial"/>
                            <w:b/>
                            <w:i/>
                          </w:rPr>
                          <w:t>Practical implications:</w:t>
                        </w:r>
                      </w:sdtContent>
                    </w:sdt>
                    <w:sdt>
                      <w:sdtPr>
                        <w:tag w:val="goog_rdk_17"/>
                        <w:id w:val="667979946"/>
                      </w:sdtPr>
                      <w:sdtEndPr/>
                      <w:sdtContent>
                        <w:r w:rsidRPr="00D0432C">
                          <w:rPr>
                            <w:rFonts w:ascii="Arial" w:eastAsia="Arial" w:hAnsi="Arial" w:cs="Arial"/>
                          </w:rPr>
                          <w:t xml:space="preserve"> The framework specifies staged pilots, cost transparency, and rights-compatible data practices aligned with Nigeria’s Data Protection Act and UNESCO’s guidance on generative AI in education, and it is consistent with meaningful connectivity benchmarks.</w:t>
                        </w:r>
                      </w:sdtContent>
                    </w:sdt>
                  </w:sdtContent>
                </w:sdt>
              </w:p>
            </w:sdtContent>
          </w:sdt>
          <w:p w:rsidR="00273E6C" w:rsidRDefault="001D0F12">
            <w:pPr>
              <w:pBdr>
                <w:top w:val="nil"/>
                <w:left w:val="nil"/>
                <w:bottom w:val="nil"/>
                <w:right w:val="nil"/>
                <w:between w:val="nil"/>
              </w:pBdr>
              <w:jc w:val="both"/>
              <w:rPr>
                <w:rFonts w:ascii="Arial" w:eastAsia="Arial" w:hAnsi="Arial" w:cs="Arial"/>
                <w:color w:val="000000"/>
              </w:rPr>
            </w:pPr>
            <w:sdt>
              <w:sdtPr>
                <w:tag w:val="goog_rdk_20"/>
                <w:id w:val="-1096826730"/>
              </w:sdtPr>
              <w:sdtEndPr/>
              <w:sdtContent>
                <w:sdt>
                  <w:sdtPr>
                    <w:tag w:val="goog_rdk_21"/>
                    <w:id w:val="-420410451"/>
                    <w:showingPlcHdr/>
                  </w:sdtPr>
                  <w:sdtEndPr/>
                  <w:sdtContent>
                    <w:r w:rsidR="00D0432C">
                      <w:t xml:space="preserve">     </w:t>
                    </w:r>
                  </w:sdtContent>
                </w:sdt>
              </w:sdtContent>
            </w:sdt>
            <w:r w:rsidR="008956EA">
              <w:rPr>
                <w:rFonts w:ascii="Arial" w:eastAsia="Arial" w:hAnsi="Arial" w:cs="Arial"/>
                <w:color w:val="000000"/>
              </w:rPr>
              <w:br/>
            </w:r>
          </w:p>
        </w:tc>
      </w:tr>
    </w:tbl>
    <w:p w:rsidR="00273E6C" w:rsidRDefault="00273E6C">
      <w:pPr>
        <w:pBdr>
          <w:top w:val="nil"/>
          <w:left w:val="nil"/>
          <w:bottom w:val="nil"/>
          <w:right w:val="nil"/>
          <w:between w:val="nil"/>
        </w:pBdr>
        <w:jc w:val="both"/>
        <w:rPr>
          <w:rFonts w:ascii="Arial" w:eastAsia="Arial" w:hAnsi="Arial" w:cs="Arial"/>
          <w:i/>
          <w:color w:val="000000"/>
        </w:rPr>
      </w:pPr>
    </w:p>
    <w:p w:rsidR="00273E6C" w:rsidRDefault="008956EA">
      <w:pPr>
        <w:pBdr>
          <w:top w:val="nil"/>
          <w:left w:val="nil"/>
          <w:bottom w:val="nil"/>
          <w:right w:val="nil"/>
          <w:between w:val="nil"/>
        </w:pBdr>
        <w:rPr>
          <w:rFonts w:ascii="Arial" w:eastAsia="Arial" w:hAnsi="Arial" w:cs="Arial"/>
          <w:i/>
          <w:color w:val="000000"/>
        </w:rPr>
      </w:pPr>
      <w:r>
        <w:rPr>
          <w:rFonts w:ascii="Arial" w:eastAsia="Arial" w:hAnsi="Arial" w:cs="Arial"/>
          <w:b/>
          <w:i/>
          <w:color w:val="000000"/>
        </w:rPr>
        <w:t>Keywords:</w:t>
      </w:r>
      <w:r>
        <w:rPr>
          <w:rFonts w:ascii="Arial" w:eastAsia="Arial" w:hAnsi="Arial" w:cs="Arial"/>
          <w:i/>
          <w:color w:val="000000"/>
        </w:rPr>
        <w:t xml:space="preserve"> educational technology, literacy, low-income communities, Mushin Lagos, diffusion of innovations, technology acceptance model, constructivist pedagogy </w:t>
      </w:r>
      <w:r>
        <w:rPr>
          <w:rFonts w:ascii="Arial" w:eastAsia="Arial" w:hAnsi="Arial" w:cs="Arial"/>
          <w:i/>
          <w:color w:val="000000"/>
        </w:rPr>
        <w:br/>
      </w:r>
    </w:p>
    <w:p w:rsidR="00273E6C" w:rsidRDefault="00273E6C">
      <w:pPr>
        <w:pBdr>
          <w:top w:val="nil"/>
          <w:left w:val="nil"/>
          <w:bottom w:val="nil"/>
          <w:right w:val="nil"/>
          <w:between w:val="nil"/>
        </w:pBdr>
        <w:jc w:val="both"/>
        <w:rPr>
          <w:rFonts w:ascii="Arial" w:eastAsia="Arial" w:hAnsi="Arial" w:cs="Arial"/>
          <w:i/>
          <w:color w:val="000000"/>
          <w:sz w:val="18"/>
          <w:szCs w:val="18"/>
        </w:rPr>
      </w:pPr>
    </w:p>
    <w:p w:rsidR="00273E6C" w:rsidRDefault="00273E6C">
      <w:pPr>
        <w:pBdr>
          <w:top w:val="nil"/>
          <w:left w:val="nil"/>
          <w:bottom w:val="nil"/>
          <w:right w:val="nil"/>
          <w:between w:val="nil"/>
        </w:pBdr>
        <w:jc w:val="both"/>
        <w:rPr>
          <w:rFonts w:ascii="Arial" w:eastAsia="Arial" w:hAnsi="Arial" w:cs="Arial"/>
          <w:i/>
          <w:color w:val="000000"/>
        </w:rPr>
      </w:pPr>
    </w:p>
    <w:p w:rsidR="00273E6C" w:rsidRDefault="008956EA">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645325" w:rsidRPr="00645325" w:rsidRDefault="008956EA" w:rsidP="00645325">
      <w:pPr>
        <w:pStyle w:val="ListParagraph"/>
        <w:numPr>
          <w:ilvl w:val="1"/>
          <w:numId w:val="2"/>
        </w:numPr>
        <w:pBdr>
          <w:top w:val="nil"/>
          <w:left w:val="nil"/>
          <w:bottom w:val="nil"/>
          <w:right w:val="nil"/>
          <w:between w:val="nil"/>
        </w:pBdr>
        <w:jc w:val="both"/>
        <w:rPr>
          <w:rFonts w:ascii="Arial" w:eastAsia="Arial" w:hAnsi="Arial" w:cs="Arial"/>
          <w:b/>
          <w:color w:val="000000"/>
        </w:rPr>
      </w:pPr>
      <w:r w:rsidRPr="00645325">
        <w:rPr>
          <w:rFonts w:ascii="Arial" w:eastAsia="Arial" w:hAnsi="Arial" w:cs="Arial"/>
          <w:b/>
          <w:color w:val="000000"/>
        </w:rPr>
        <w:t xml:space="preserve">Background: </w:t>
      </w:r>
    </w:p>
    <w:p w:rsidR="00273E6C" w:rsidRPr="00645325" w:rsidRDefault="008956EA" w:rsidP="00645325">
      <w:pPr>
        <w:pStyle w:val="ListParagraph"/>
        <w:pBdr>
          <w:top w:val="nil"/>
          <w:left w:val="nil"/>
          <w:bottom w:val="nil"/>
          <w:right w:val="nil"/>
          <w:between w:val="nil"/>
        </w:pBdr>
        <w:ind w:left="360"/>
        <w:jc w:val="both"/>
        <w:rPr>
          <w:rFonts w:ascii="Arial" w:eastAsia="Arial" w:hAnsi="Arial" w:cs="Arial"/>
          <w:b/>
          <w:color w:val="000000"/>
        </w:rPr>
      </w:pPr>
      <w:r w:rsidRPr="00645325">
        <w:rPr>
          <w:rFonts w:ascii="Arial" w:eastAsia="Arial" w:hAnsi="Arial" w:cs="Arial"/>
          <w:color w:val="000000"/>
        </w:rPr>
        <w:t xml:space="preserve">Nigeria’s education system continues to grapple with low literacy rates, high out-of-school numbers, and stark inequities in digital access and teacher capacity (UNICEF, 2023; </w:t>
      </w:r>
      <w:proofErr w:type="spellStart"/>
      <w:r w:rsidRPr="00645325">
        <w:rPr>
          <w:rFonts w:ascii="Arial" w:eastAsia="Arial" w:hAnsi="Arial" w:cs="Arial"/>
          <w:color w:val="000000"/>
        </w:rPr>
        <w:t>Agwam</w:t>
      </w:r>
      <w:proofErr w:type="spellEnd"/>
      <w:r w:rsidRPr="00645325">
        <w:rPr>
          <w:rFonts w:ascii="Arial" w:eastAsia="Arial" w:hAnsi="Arial" w:cs="Arial"/>
          <w:color w:val="000000"/>
        </w:rPr>
        <w:t xml:space="preserve">, 2024). These challenges are intensified in low-income urban communities such as Mushin, Lagos State, where school overcrowding, constrained public options, and household poverty reduce access and quality. While global and national discourses increasingly champion digital learning as a lever for inclusion, most systems have struggled to convert aspiration into impact in underserved contexts, where devices, electricity, reliable connectivity, and teacher readiness are uneven (Oxford Business Group, 2024; UBEC, 2019; </w:t>
      </w:r>
      <w:proofErr w:type="spellStart"/>
      <w:r w:rsidRPr="00645325">
        <w:rPr>
          <w:rFonts w:ascii="Arial" w:eastAsia="Arial" w:hAnsi="Arial" w:cs="Arial"/>
          <w:color w:val="000000"/>
        </w:rPr>
        <w:t>Ogunode</w:t>
      </w:r>
      <w:proofErr w:type="spellEnd"/>
      <w:r w:rsidRPr="00645325">
        <w:rPr>
          <w:rFonts w:ascii="Arial" w:eastAsia="Arial" w:hAnsi="Arial" w:cs="Arial"/>
          <w:color w:val="000000"/>
        </w:rPr>
        <w:t xml:space="preserve"> et al., 2020; </w:t>
      </w:r>
      <w:proofErr w:type="spellStart"/>
      <w:r w:rsidRPr="00645325">
        <w:rPr>
          <w:rFonts w:ascii="Arial" w:eastAsia="Arial" w:hAnsi="Arial" w:cs="Arial"/>
          <w:color w:val="000000"/>
        </w:rPr>
        <w:t>Ogunbodede</w:t>
      </w:r>
      <w:proofErr w:type="spellEnd"/>
      <w:r w:rsidRPr="00645325">
        <w:rPr>
          <w:rFonts w:ascii="Arial" w:eastAsia="Arial" w:hAnsi="Arial" w:cs="Arial"/>
          <w:color w:val="000000"/>
        </w:rPr>
        <w:t xml:space="preserve"> et al., 2023). </w:t>
      </w:r>
      <w:sdt>
        <w:sdtPr>
          <w:tag w:val="goog_rdk_30"/>
          <w:id w:val="728613960"/>
          <w:showingPlcHdr/>
        </w:sdtPr>
        <w:sdtEndPr/>
        <w:sdtContent>
          <w:r w:rsidR="00D0432C">
            <w:t xml:space="preserve">     </w:t>
          </w:r>
        </w:sdtContent>
      </w:sdt>
      <w:sdt>
        <w:sdtPr>
          <w:tag w:val="goog_rdk_31"/>
          <w:id w:val="-817737894"/>
        </w:sdtPr>
        <w:sdtEndPr/>
        <w:sdtContent>
          <w:sdt>
            <w:sdtPr>
              <w:tag w:val="goog_rdk_32"/>
              <w:id w:val="-1532048746"/>
              <w:showingPlcHdr/>
            </w:sdtPr>
            <w:sdtEndPr/>
            <w:sdtContent>
              <w:r w:rsidR="00D0432C">
                <w:t xml:space="preserve">     </w:t>
              </w:r>
            </w:sdtContent>
          </w:sdt>
        </w:sdtContent>
      </w:sdt>
      <w:sdt>
        <w:sdtPr>
          <w:tag w:val="goog_rdk_33"/>
          <w:id w:val="1179683003"/>
          <w:showingPlcHdr/>
        </w:sdtPr>
        <w:sdtEndPr/>
        <w:sdtContent>
          <w:r w:rsidR="00D0432C">
            <w:t xml:space="preserve">     </w:t>
          </w:r>
        </w:sdtContent>
      </w:sdt>
      <w:sdt>
        <w:sdtPr>
          <w:tag w:val="goog_rdk_34"/>
          <w:id w:val="-1202408308"/>
        </w:sdtPr>
        <w:sdtEndPr/>
        <w:sdtContent>
          <w:sdt>
            <w:sdtPr>
              <w:tag w:val="goog_rdk_35"/>
              <w:id w:val="-1686827603"/>
              <w:showingPlcHdr/>
            </w:sdtPr>
            <w:sdtEndPr/>
            <w:sdtContent>
              <w:r w:rsidR="00D0432C">
                <w:t xml:space="preserve">     </w:t>
              </w:r>
            </w:sdtContent>
          </w:sdt>
        </w:sdtContent>
      </w:sdt>
      <w:sdt>
        <w:sdtPr>
          <w:tag w:val="goog_rdk_36"/>
          <w:id w:val="-766102760"/>
          <w:showingPlcHdr/>
        </w:sdtPr>
        <w:sdtEndPr/>
        <w:sdtContent>
          <w:r w:rsidR="00D0432C">
            <w:t xml:space="preserve">     </w:t>
          </w:r>
        </w:sdtContent>
      </w:sdt>
      <w:sdt>
        <w:sdtPr>
          <w:tag w:val="goog_rdk_37"/>
          <w:id w:val="1261331296"/>
        </w:sdtPr>
        <w:sdtEndPr/>
        <w:sdtContent>
          <w:sdt>
            <w:sdtPr>
              <w:tag w:val="goog_rdk_38"/>
              <w:id w:val="-525139351"/>
            </w:sdtPr>
            <w:sdtEndPr/>
            <w:sdtContent>
              <w:r w:rsidRPr="00645325">
                <w:rPr>
                  <w:rFonts w:ascii="Arial" w:eastAsia="Arial" w:hAnsi="Arial" w:cs="Arial"/>
                </w:rPr>
                <w:t xml:space="preserve">Recent official figures sharpen this picture. UNICEF reports 10.2 million children of </w:t>
              </w:r>
              <w:r w:rsidRPr="00645325">
                <w:rPr>
                  <w:rFonts w:ascii="Arial" w:eastAsia="Arial" w:hAnsi="Arial" w:cs="Arial"/>
                </w:rPr>
                <w:lastRenderedPageBreak/>
                <w:t xml:space="preserve">primary-school age and 8.1 million of junior-secondary age out of school, with 74% of 7–14-year-olds lacking foundational skills (UNICEF, 2024). Broadband penetration reached about 48% in April 2025, below national targets for universal meaningful connectivity (NCC data reported May 2025). Meanwhile, Nigeria Learning Passport registrations surpassed 750,000 in 2023, </w:t>
              </w:r>
              <w:proofErr w:type="spellStart"/>
              <w:r w:rsidRPr="00645325">
                <w:rPr>
                  <w:rFonts w:ascii="Arial" w:eastAsia="Arial" w:hAnsi="Arial" w:cs="Arial"/>
                </w:rPr>
                <w:t>signalling</w:t>
              </w:r>
              <w:proofErr w:type="spellEnd"/>
              <w:r w:rsidRPr="00645325">
                <w:rPr>
                  <w:rFonts w:ascii="Arial" w:eastAsia="Arial" w:hAnsi="Arial" w:cs="Arial"/>
                </w:rPr>
                <w:t xml:space="preserve"> demand for low-bandwidth, curriculum-aligned options that work despite intermittent connectivity. </w:t>
              </w:r>
            </w:sdtContent>
          </w:sdt>
        </w:sdtContent>
      </w:sdt>
      <w:r w:rsidRPr="00645325">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1.2 Problem Statement: </w:t>
      </w:r>
      <w:r>
        <w:rPr>
          <w:rFonts w:ascii="Arial" w:eastAsia="Arial" w:hAnsi="Arial" w:cs="Arial"/>
          <w:color w:val="000000"/>
        </w:rPr>
        <w:t xml:space="preserve">National </w:t>
      </w:r>
      <w:proofErr w:type="spellStart"/>
      <w:r>
        <w:rPr>
          <w:rFonts w:ascii="Arial" w:eastAsia="Arial" w:hAnsi="Arial" w:cs="Arial"/>
          <w:color w:val="000000"/>
        </w:rPr>
        <w:t>edtech</w:t>
      </w:r>
      <w:proofErr w:type="spellEnd"/>
      <w:r>
        <w:rPr>
          <w:rFonts w:ascii="Arial" w:eastAsia="Arial" w:hAnsi="Arial" w:cs="Arial"/>
          <w:color w:val="000000"/>
        </w:rPr>
        <w:t xml:space="preserve"> initiatives (e.g., online platforms, broadcast modalities) expanded rapidly during and after COVID-19 (UNESCO, 2023; </w:t>
      </w:r>
      <w:proofErr w:type="spellStart"/>
      <w:r>
        <w:rPr>
          <w:rFonts w:ascii="Arial" w:eastAsia="Arial" w:hAnsi="Arial" w:cs="Arial"/>
          <w:color w:val="000000"/>
        </w:rPr>
        <w:t>Isisi</w:t>
      </w:r>
      <w:proofErr w:type="spellEnd"/>
      <w:r>
        <w:rPr>
          <w:rFonts w:ascii="Arial" w:eastAsia="Arial" w:hAnsi="Arial" w:cs="Arial"/>
          <w:color w:val="000000"/>
        </w:rPr>
        <w:t xml:space="preserve"> et al., 2020). Yet in communities like Mushin, adoption remains piecemeal. A persistent digital divide—low device penetration, unreliable power, limited broadband, affordability constraints, and gaps in teacher digital competencies—undermines both literacy and equitable access (UNICEF, 2023; UBEC, 2019; </w:t>
      </w:r>
      <w:proofErr w:type="spellStart"/>
      <w:r>
        <w:rPr>
          <w:rFonts w:ascii="Arial" w:eastAsia="Arial" w:hAnsi="Arial" w:cs="Arial"/>
          <w:color w:val="000000"/>
        </w:rPr>
        <w:t>Ogunbodede</w:t>
      </w:r>
      <w:proofErr w:type="spellEnd"/>
      <w:r>
        <w:rPr>
          <w:rFonts w:ascii="Arial" w:eastAsia="Arial" w:hAnsi="Arial" w:cs="Arial"/>
          <w:color w:val="000000"/>
        </w:rPr>
        <w:t xml:space="preserve"> et al., 2023). Building on liberationist pedagogy (Freire, 1970) and post-colonial critiques of technology transfer (Maldonado-Torres, 2007), we posit that external, device-led </w:t>
      </w:r>
      <w:proofErr w:type="spellStart"/>
      <w:r>
        <w:rPr>
          <w:rFonts w:ascii="Arial" w:eastAsia="Arial" w:hAnsi="Arial" w:cs="Arial"/>
          <w:color w:val="000000"/>
        </w:rPr>
        <w:t>programmes</w:t>
      </w:r>
      <w:proofErr w:type="spellEnd"/>
      <w:r>
        <w:rPr>
          <w:rFonts w:ascii="Arial" w:eastAsia="Arial" w:hAnsi="Arial" w:cs="Arial"/>
          <w:color w:val="000000"/>
        </w:rPr>
        <w:t xml:space="preserve"> risk reproducing dependency unless they are co-designed with—and ultimately governed by—local knowledge communities. The literature highlights a critical gap: context-sensitive frameworks that translate general </w:t>
      </w:r>
      <w:proofErr w:type="spellStart"/>
      <w:r>
        <w:rPr>
          <w:rFonts w:ascii="Arial" w:eastAsia="Arial" w:hAnsi="Arial" w:cs="Arial"/>
          <w:color w:val="000000"/>
        </w:rPr>
        <w:t>edtech</w:t>
      </w:r>
      <w:proofErr w:type="spellEnd"/>
      <w:r>
        <w:rPr>
          <w:rFonts w:ascii="Arial" w:eastAsia="Arial" w:hAnsi="Arial" w:cs="Arial"/>
          <w:color w:val="000000"/>
        </w:rPr>
        <w:t xml:space="preserve"> potential into feasible, sustained implementation for low-income settings. Updated administrative statistics also reveal system execution bottlenecks. UBEC’s 2022 National Personnel Audit and 2022 Digest report 171,027 basic-education schools, 47,010,008 learners, and 1.69 million teaching staff, with teacher qualification gaps and pupil–teacher ratios above norms in several states, underscoring the difficulty of translating platform availability into consistent classroom use (UBEC, 2024a; UBEC, 2024b; Guardian, 2025).</w:t>
      </w:r>
      <w:r>
        <w:rPr>
          <w:rFonts w:ascii="Arial" w:eastAsia="Arial" w:hAnsi="Arial" w:cs="Arial"/>
          <w:color w:val="000000"/>
        </w:rPr>
        <w:br/>
      </w:r>
    </w:p>
    <w:sdt>
      <w:sdtPr>
        <w:tag w:val="goog_rdk_41"/>
        <w:id w:val="-1498886301"/>
      </w:sdtPr>
      <w:sdtEndPr/>
      <w:sdtContent>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1.3 Research Objectives</w:t>
          </w:r>
          <w:sdt>
            <w:sdtPr>
              <w:tag w:val="goog_rdk_39"/>
              <w:id w:val="998453165"/>
              <w:showingPlcHdr/>
            </w:sdtPr>
            <w:sdtEndPr/>
            <w:sdtContent>
              <w:r w:rsidR="00D0432C">
                <w:t xml:space="preserve">     </w:t>
              </w:r>
            </w:sdtContent>
          </w:sdt>
          <w:r>
            <w:rPr>
              <w:rFonts w:ascii="Arial" w:eastAsia="Arial" w:hAnsi="Arial" w:cs="Arial"/>
              <w:b/>
              <w:color w:val="000000"/>
            </w:rPr>
            <w:t>:</w:t>
          </w:r>
          <w:r>
            <w:rPr>
              <w:rFonts w:ascii="Arial" w:eastAsia="Arial" w:hAnsi="Arial" w:cs="Arial"/>
              <w:color w:val="000000"/>
            </w:rPr>
            <w:t xml:space="preserve"> To develop a theoretically grounded, context-sensitive framework for effective adoption and implementation of </w:t>
          </w:r>
          <w:proofErr w:type="spellStart"/>
          <w:r>
            <w:rPr>
              <w:rFonts w:ascii="Arial" w:eastAsia="Arial" w:hAnsi="Arial" w:cs="Arial"/>
              <w:color w:val="000000"/>
            </w:rPr>
            <w:t>edtech</w:t>
          </w:r>
          <w:proofErr w:type="spellEnd"/>
          <w:r>
            <w:rPr>
              <w:rFonts w:ascii="Arial" w:eastAsia="Arial" w:hAnsi="Arial" w:cs="Arial"/>
              <w:color w:val="000000"/>
            </w:rPr>
            <w:t xml:space="preserve"> to improve literacy and educational access in low-income communities, using Mushin as an empirical touchpoint. </w:t>
          </w:r>
          <w:sdt>
            <w:sdtPr>
              <w:tag w:val="goog_rdk_40"/>
              <w:id w:val="-526397326"/>
            </w:sdtPr>
            <w:sdtEndPr/>
            <w:sdtContent/>
          </w:sdt>
        </w:p>
      </w:sdtContent>
    </w:sdt>
    <w:sdt>
      <w:sdtPr>
        <w:tag w:val="goog_rdk_44"/>
        <w:id w:val="1817140089"/>
      </w:sdtPr>
      <w:sdtEndPr/>
      <w:sdtContent>
        <w:p w:rsidR="00273E6C" w:rsidRPr="00D0432C" w:rsidRDefault="001D0F12">
          <w:pPr>
            <w:pBdr>
              <w:top w:val="nil"/>
              <w:left w:val="nil"/>
              <w:bottom w:val="nil"/>
              <w:right w:val="nil"/>
              <w:between w:val="nil"/>
            </w:pBdr>
            <w:jc w:val="both"/>
            <w:rPr>
              <w:rFonts w:ascii="Arial" w:eastAsia="Arial" w:hAnsi="Arial" w:cs="Arial"/>
            </w:rPr>
          </w:pPr>
          <w:sdt>
            <w:sdtPr>
              <w:tag w:val="goog_rdk_42"/>
              <w:id w:val="-730286684"/>
            </w:sdtPr>
            <w:sdtEndPr/>
            <w:sdtContent>
              <w:sdt>
                <w:sdtPr>
                  <w:tag w:val="goog_rdk_43"/>
                  <w:id w:val="-824206082"/>
                </w:sdtPr>
                <w:sdtEndPr/>
                <w:sdtContent/>
              </w:sdt>
            </w:sdtContent>
          </w:sdt>
        </w:p>
      </w:sdtContent>
    </w:sdt>
    <w:p w:rsidR="00273E6C" w:rsidRDefault="001D0F12">
      <w:pPr>
        <w:pBdr>
          <w:top w:val="nil"/>
          <w:left w:val="nil"/>
          <w:bottom w:val="nil"/>
          <w:right w:val="nil"/>
          <w:between w:val="nil"/>
        </w:pBdr>
        <w:jc w:val="both"/>
        <w:rPr>
          <w:rFonts w:ascii="Arial" w:eastAsia="Arial" w:hAnsi="Arial" w:cs="Arial"/>
          <w:b/>
          <w:color w:val="000000"/>
        </w:rPr>
      </w:pPr>
      <w:sdt>
        <w:sdtPr>
          <w:tag w:val="goog_rdk_45"/>
          <w:id w:val="691652887"/>
        </w:sdtPr>
        <w:sdtEndPr/>
        <w:sdtContent>
          <w:sdt>
            <w:sdtPr>
              <w:tag w:val="goog_rdk_46"/>
              <w:id w:val="-1925436576"/>
            </w:sdtPr>
            <w:sdtEndPr/>
            <w:sdtContent>
              <w:r w:rsidR="008956EA" w:rsidRPr="00D0432C">
                <w:rPr>
                  <w:rFonts w:ascii="Arial" w:eastAsia="Arial" w:hAnsi="Arial" w:cs="Arial"/>
                  <w:b/>
                </w:rPr>
                <w:t xml:space="preserve">1.4 Research </w:t>
              </w:r>
            </w:sdtContent>
          </w:sdt>
          <w:sdt>
            <w:sdtPr>
              <w:tag w:val="goog_rdk_47"/>
              <w:id w:val="1849367453"/>
            </w:sdtPr>
            <w:sdtEndPr/>
            <w:sdtContent>
              <w:r w:rsidR="008956EA" w:rsidRPr="00D0432C">
                <w:rPr>
                  <w:rFonts w:ascii="Arial" w:eastAsia="Arial" w:hAnsi="Arial" w:cs="Arial"/>
                  <w:b/>
                </w:rPr>
                <w:t xml:space="preserve">Questions: </w:t>
              </w:r>
            </w:sdtContent>
          </w:sdt>
        </w:sdtContent>
      </w:sdt>
      <w:r w:rsidR="008956EA">
        <w:rPr>
          <w:rFonts w:ascii="Arial" w:eastAsia="Arial" w:hAnsi="Arial" w:cs="Arial"/>
          <w:color w:val="000000"/>
        </w:rPr>
        <w:t>The study poses specifically the following research questions:</w:t>
      </w:r>
      <w:r w:rsidR="008956EA">
        <w:rPr>
          <w:rFonts w:ascii="Arial" w:eastAsia="Arial" w:hAnsi="Arial" w:cs="Arial"/>
          <w:b/>
          <w:color w:val="000000"/>
        </w:rPr>
        <w:t xml:space="preserve"> RQ1-Status &amp; Gaps:</w:t>
      </w:r>
      <w:r w:rsidR="008956EA">
        <w:rPr>
          <w:rFonts w:ascii="Arial" w:eastAsia="Arial" w:hAnsi="Arial" w:cs="Arial"/>
          <w:color w:val="000000"/>
        </w:rPr>
        <w:t xml:space="preserve"> What is the current state of </w:t>
      </w:r>
      <w:proofErr w:type="spellStart"/>
      <w:r w:rsidR="008956EA">
        <w:rPr>
          <w:rFonts w:ascii="Arial" w:eastAsia="Arial" w:hAnsi="Arial" w:cs="Arial"/>
          <w:color w:val="000000"/>
        </w:rPr>
        <w:t>edtech</w:t>
      </w:r>
      <w:proofErr w:type="spellEnd"/>
      <w:r w:rsidR="008956EA">
        <w:rPr>
          <w:rFonts w:ascii="Arial" w:eastAsia="Arial" w:hAnsi="Arial" w:cs="Arial"/>
          <w:color w:val="000000"/>
        </w:rPr>
        <w:t xml:space="preserve"> adoption and use relevant to literacy and access in low-income communities such as Mushin? </w:t>
      </w:r>
      <w:r w:rsidR="008956EA">
        <w:rPr>
          <w:rFonts w:ascii="Arial" w:eastAsia="Arial" w:hAnsi="Arial" w:cs="Arial"/>
          <w:b/>
          <w:color w:val="000000"/>
        </w:rPr>
        <w:t>RQ2- Determinants &amp; Effects:</w:t>
      </w:r>
      <w:r w:rsidR="008956EA">
        <w:rPr>
          <w:rFonts w:ascii="Arial" w:eastAsia="Arial" w:hAnsi="Arial" w:cs="Arial"/>
          <w:color w:val="000000"/>
        </w:rPr>
        <w:t xml:space="preserve"> Which technological, pedagogical, sociocultural, and policy factors enable or constrain effective </w:t>
      </w:r>
      <w:proofErr w:type="spellStart"/>
      <w:r w:rsidR="008956EA">
        <w:rPr>
          <w:rFonts w:ascii="Arial" w:eastAsia="Arial" w:hAnsi="Arial" w:cs="Arial"/>
          <w:color w:val="000000"/>
        </w:rPr>
        <w:t>edtech</w:t>
      </w:r>
      <w:proofErr w:type="spellEnd"/>
      <w:r w:rsidR="008956EA">
        <w:rPr>
          <w:rFonts w:ascii="Arial" w:eastAsia="Arial" w:hAnsi="Arial" w:cs="Arial"/>
          <w:color w:val="000000"/>
        </w:rPr>
        <w:t xml:space="preserve"> adoption, and what impacts on literacy/access are reported? </w:t>
      </w:r>
      <w:r w:rsidR="008956EA">
        <w:rPr>
          <w:rFonts w:ascii="Arial" w:eastAsia="Arial" w:hAnsi="Arial" w:cs="Arial"/>
          <w:b/>
          <w:color w:val="000000"/>
        </w:rPr>
        <w:t>RQ3-Framework Design:</w:t>
      </w:r>
      <w:r w:rsidR="008956EA">
        <w:rPr>
          <w:rFonts w:ascii="Arial" w:eastAsia="Arial" w:hAnsi="Arial" w:cs="Arial"/>
          <w:color w:val="000000"/>
        </w:rPr>
        <w:t xml:space="preserve"> What design principles and components should constitute a practical framework for sustained, equitable </w:t>
      </w:r>
      <w:proofErr w:type="spellStart"/>
      <w:r w:rsidR="008956EA">
        <w:rPr>
          <w:rFonts w:ascii="Arial" w:eastAsia="Arial" w:hAnsi="Arial" w:cs="Arial"/>
          <w:color w:val="000000"/>
        </w:rPr>
        <w:t>edtech</w:t>
      </w:r>
      <w:proofErr w:type="spellEnd"/>
      <w:r w:rsidR="008956EA">
        <w:rPr>
          <w:rFonts w:ascii="Arial" w:eastAsia="Arial" w:hAnsi="Arial" w:cs="Arial"/>
          <w:color w:val="000000"/>
        </w:rPr>
        <w:t xml:space="preserve"> integration in Mushin-like contexts?</w:t>
      </w:r>
      <w:r w:rsidR="008956EA">
        <w:rPr>
          <w:rFonts w:ascii="Arial" w:eastAsia="Arial" w:hAnsi="Arial" w:cs="Arial"/>
          <w:color w:val="000000"/>
        </w:rPr>
        <w:br/>
      </w:r>
    </w:p>
    <w:p w:rsidR="00273E6C" w:rsidRDefault="008956EA" w:rsidP="00645325">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1.</w:t>
      </w:r>
      <w:sdt>
        <w:sdtPr>
          <w:tag w:val="goog_rdk_48"/>
          <w:id w:val="-1704895327"/>
          <w:showingPlcHdr/>
        </w:sdtPr>
        <w:sdtEndPr/>
        <w:sdtContent>
          <w:r w:rsidR="00D0432C">
            <w:t xml:space="preserve">     </w:t>
          </w:r>
        </w:sdtContent>
      </w:sdt>
      <w:sdt>
        <w:sdtPr>
          <w:tag w:val="goog_rdk_49"/>
          <w:id w:val="-1190917305"/>
        </w:sdtPr>
        <w:sdtEndPr/>
        <w:sdtContent>
          <w:sdt>
            <w:sdtPr>
              <w:tag w:val="goog_rdk_50"/>
              <w:id w:val="1018431309"/>
            </w:sdtPr>
            <w:sdtEndPr/>
            <w:sdtContent>
              <w:r w:rsidRPr="00D0432C">
                <w:rPr>
                  <w:rFonts w:ascii="Arial" w:eastAsia="Arial" w:hAnsi="Arial" w:cs="Arial"/>
                  <w:b/>
                </w:rPr>
                <w:t>5</w:t>
              </w:r>
            </w:sdtContent>
          </w:sdt>
        </w:sdtContent>
      </w:sdt>
      <w:r>
        <w:rPr>
          <w:rFonts w:ascii="Arial" w:eastAsia="Arial" w:hAnsi="Arial" w:cs="Arial"/>
          <w:b/>
          <w:color w:val="000000"/>
        </w:rPr>
        <w:t xml:space="preserve"> Significance and Contribution: </w:t>
      </w:r>
      <w:r>
        <w:rPr>
          <w:rFonts w:ascii="Arial" w:eastAsia="Arial" w:hAnsi="Arial" w:cs="Arial"/>
          <w:color w:val="000000"/>
        </w:rPr>
        <w:t>The paper offers an original, integrative framework that (</w:t>
      </w:r>
      <w:proofErr w:type="spellStart"/>
      <w:r>
        <w:rPr>
          <w:rFonts w:ascii="Arial" w:eastAsia="Arial" w:hAnsi="Arial" w:cs="Arial"/>
          <w:color w:val="000000"/>
        </w:rPr>
        <w:t>i</w:t>
      </w:r>
      <w:proofErr w:type="spellEnd"/>
      <w:r>
        <w:rPr>
          <w:rFonts w:ascii="Arial" w:eastAsia="Arial" w:hAnsi="Arial" w:cs="Arial"/>
          <w:color w:val="000000"/>
        </w:rPr>
        <w:t xml:space="preserve">) operationalizes core theories—Diffusion of Innovations, TAM, Constructivism, and Social Cognitive Theory—into implementation levers; (ii) consolidates fragmented evidence from Nigeria and comparable LMIC settings; and (iii) translates findings into stakeholder-specific recommendations. The intended beneficiaries include policymakers, district administrators, school leaders, NGOs, donors, and </w:t>
      </w:r>
      <w:proofErr w:type="spellStart"/>
      <w:r>
        <w:rPr>
          <w:rFonts w:ascii="Arial" w:eastAsia="Arial" w:hAnsi="Arial" w:cs="Arial"/>
          <w:color w:val="000000"/>
        </w:rPr>
        <w:t>edtech</w:t>
      </w:r>
      <w:proofErr w:type="spellEnd"/>
      <w:r>
        <w:rPr>
          <w:rFonts w:ascii="Arial" w:eastAsia="Arial" w:hAnsi="Arial" w:cs="Arial"/>
          <w:color w:val="000000"/>
        </w:rPr>
        <w:t xml:space="preserve"> providers working in low-income urban communities.</w:t>
      </w:r>
      <w:r>
        <w:rPr>
          <w:rFonts w:ascii="Arial" w:eastAsia="Arial" w:hAnsi="Arial" w:cs="Arial"/>
          <w:color w:val="000000"/>
        </w:rPr>
        <w:br/>
      </w:r>
    </w:p>
    <w:p w:rsidR="00273E6C" w:rsidRDefault="00273E6C">
      <w:pPr>
        <w:pBdr>
          <w:top w:val="nil"/>
          <w:left w:val="nil"/>
          <w:bottom w:val="nil"/>
          <w:right w:val="nil"/>
          <w:between w:val="nil"/>
        </w:pBdr>
        <w:jc w:val="both"/>
        <w:rPr>
          <w:rFonts w:ascii="Arial" w:eastAsia="Arial" w:hAnsi="Arial" w:cs="Arial"/>
          <w:color w:val="000000"/>
        </w:rPr>
      </w:pP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Literature Review</w:t>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2.1 </w:t>
      </w:r>
      <w:proofErr w:type="spellStart"/>
      <w:r>
        <w:rPr>
          <w:rFonts w:ascii="Arial" w:eastAsia="Arial" w:hAnsi="Arial" w:cs="Arial"/>
          <w:b/>
          <w:color w:val="000000"/>
        </w:rPr>
        <w:t>Edtech</w:t>
      </w:r>
      <w:proofErr w:type="spellEnd"/>
      <w:r>
        <w:rPr>
          <w:rFonts w:ascii="Arial" w:eastAsia="Arial" w:hAnsi="Arial" w:cs="Arial"/>
          <w:b/>
          <w:color w:val="000000"/>
        </w:rPr>
        <w:t xml:space="preserve">, Literacy, and Access in LMICs: </w:t>
      </w:r>
      <w:r>
        <w:rPr>
          <w:rFonts w:ascii="Arial" w:eastAsia="Arial" w:hAnsi="Arial" w:cs="Arial"/>
          <w:color w:val="000000"/>
        </w:rPr>
        <w:t>Global evidence suggests that technology can improve access to learning materials and support foundational literacy, particularly where print resources are scarce (West, 2014; UNESCO, 2020). However, impact varies widely, and benefits are often contingent on contextual fit, teacher mediation, and enabling infrastructure (Hamilton &amp; Hattie, 2021; Selwyn, 2012)</w:t>
      </w:r>
      <w:sdt>
        <w:sdtPr>
          <w:tag w:val="goog_rdk_54"/>
          <w:id w:val="960406903"/>
        </w:sdtPr>
        <w:sdtEndPr/>
        <w:sdtContent>
          <w:r>
            <w:rPr>
              <w:rFonts w:ascii="Arial" w:eastAsia="Arial" w:hAnsi="Arial" w:cs="Arial"/>
              <w:color w:val="000000"/>
            </w:rPr>
            <w:t xml:space="preserve">, </w:t>
          </w:r>
          <w:sdt>
            <w:sdtPr>
              <w:tag w:val="goog_rdk_55"/>
              <w:id w:val="763462625"/>
            </w:sdtPr>
            <w:sdtEndPr/>
            <w:sdtContent>
              <w:r w:rsidRPr="00D0432C">
                <w:rPr>
                  <w:rFonts w:ascii="Arial" w:eastAsia="Arial" w:hAnsi="Arial" w:cs="Arial"/>
                </w:rPr>
                <w:t xml:space="preserve">and on </w:t>
              </w:r>
            </w:sdtContent>
          </w:sdt>
          <w:sdt>
            <w:sdtPr>
              <w:tag w:val="goog_rdk_56"/>
              <w:id w:val="1495263608"/>
            </w:sdtPr>
            <w:sdtEndPr/>
            <w:sdtContent>
              <w:r w:rsidRPr="00D0432C">
                <w:rPr>
                  <w:rFonts w:ascii="Arial" w:eastAsia="Arial" w:hAnsi="Arial" w:cs="Arial"/>
                </w:rPr>
                <w:t>school-community partnerships</w:t>
              </w:r>
            </w:sdtContent>
          </w:sdt>
          <w:sdt>
            <w:sdtPr>
              <w:tag w:val="goog_rdk_57"/>
              <w:id w:val="-1707135164"/>
            </w:sdtPr>
            <w:sdtEndPr/>
            <w:sdtContent>
              <w:r w:rsidRPr="00D0432C">
                <w:rPr>
                  <w:rFonts w:ascii="Arial" w:eastAsia="Arial" w:hAnsi="Arial" w:cs="Arial"/>
                </w:rPr>
                <w:t xml:space="preserve"> that strengthen digital literacy and engagement in community-school environments (</w:t>
              </w:r>
              <w:proofErr w:type="spellStart"/>
              <w:r w:rsidRPr="00D0432C">
                <w:rPr>
                  <w:rFonts w:ascii="Arial" w:eastAsia="Arial" w:hAnsi="Arial" w:cs="Arial"/>
                </w:rPr>
                <w:t>Statti</w:t>
              </w:r>
              <w:proofErr w:type="spellEnd"/>
              <w:r w:rsidRPr="00D0432C">
                <w:rPr>
                  <w:rFonts w:ascii="Arial" w:eastAsia="Arial" w:hAnsi="Arial" w:cs="Arial"/>
                </w:rPr>
                <w:t xml:space="preserve"> &amp; Torres, 2020).</w:t>
              </w:r>
            </w:sdtContent>
          </w:sdt>
        </w:sdtContent>
      </w:sdt>
      <w:r>
        <w:rPr>
          <w:rFonts w:ascii="Arial" w:eastAsia="Arial" w:hAnsi="Arial" w:cs="Arial"/>
          <w:color w:val="000000"/>
        </w:rPr>
        <w:t xml:space="preserve">. In Nigeria, policies promote digital transformation (Federal Ministry of </w:t>
      </w:r>
      <w:r>
        <w:rPr>
          <w:rFonts w:ascii="Arial" w:eastAsia="Arial" w:hAnsi="Arial" w:cs="Arial"/>
          <w:color w:val="000000"/>
        </w:rPr>
        <w:lastRenderedPageBreak/>
        <w:t xml:space="preserve">Education, 2019), but implementation evidence remains limited, with persistent gaps in school-level infrastructure and teacher capability (UBEC, 2019; </w:t>
      </w:r>
      <w:proofErr w:type="spellStart"/>
      <w:r>
        <w:rPr>
          <w:rFonts w:ascii="Arial" w:eastAsia="Arial" w:hAnsi="Arial" w:cs="Arial"/>
          <w:color w:val="000000"/>
        </w:rPr>
        <w:t>Adediran</w:t>
      </w:r>
      <w:proofErr w:type="spellEnd"/>
      <w:r>
        <w:rPr>
          <w:rFonts w:ascii="Arial" w:eastAsia="Arial" w:hAnsi="Arial" w:cs="Arial"/>
          <w:color w:val="000000"/>
        </w:rPr>
        <w:t xml:space="preserve"> et al., 2023; </w:t>
      </w:r>
      <w:proofErr w:type="spellStart"/>
      <w:r>
        <w:rPr>
          <w:rFonts w:ascii="Arial" w:eastAsia="Arial" w:hAnsi="Arial" w:cs="Arial"/>
          <w:color w:val="000000"/>
        </w:rPr>
        <w:t>Alimigbe</w:t>
      </w:r>
      <w:proofErr w:type="spellEnd"/>
      <w:r>
        <w:rPr>
          <w:rFonts w:ascii="Arial" w:eastAsia="Arial" w:hAnsi="Arial" w:cs="Arial"/>
          <w:color w:val="000000"/>
        </w:rPr>
        <w:t xml:space="preserve"> &amp; </w:t>
      </w:r>
      <w:proofErr w:type="spellStart"/>
      <w:r>
        <w:rPr>
          <w:rFonts w:ascii="Arial" w:eastAsia="Arial" w:hAnsi="Arial" w:cs="Arial"/>
          <w:color w:val="000000"/>
        </w:rPr>
        <w:t>Avoseh</w:t>
      </w:r>
      <w:proofErr w:type="spellEnd"/>
      <w:r>
        <w:rPr>
          <w:rFonts w:ascii="Arial" w:eastAsia="Arial" w:hAnsi="Arial" w:cs="Arial"/>
          <w:color w:val="000000"/>
        </w:rPr>
        <w:t>, 2022).</w:t>
      </w:r>
      <w:sdt>
        <w:sdtPr>
          <w:tag w:val="goog_rdk_58"/>
          <w:id w:val="535487522"/>
        </w:sdtPr>
        <w:sdtEndPr/>
        <w:sdtContent>
          <w:r>
            <w:rPr>
              <w:rFonts w:ascii="Arial" w:eastAsia="Arial" w:hAnsi="Arial" w:cs="Arial"/>
              <w:color w:val="000000"/>
            </w:rPr>
            <w:t xml:space="preserve"> Evidence from community-anchored initiatives also shows that digital literacy and engagement improve when access points and support are embedded in local institutions such as community technology </w:t>
          </w:r>
          <w:proofErr w:type="spellStart"/>
          <w:r>
            <w:rPr>
              <w:rFonts w:ascii="Arial" w:eastAsia="Arial" w:hAnsi="Arial" w:cs="Arial"/>
              <w:color w:val="000000"/>
            </w:rPr>
            <w:t>centres</w:t>
          </w:r>
          <w:proofErr w:type="spellEnd"/>
          <w:r>
            <w:rPr>
              <w:rFonts w:ascii="Arial" w:eastAsia="Arial" w:hAnsi="Arial" w:cs="Arial"/>
              <w:color w:val="000000"/>
            </w:rPr>
            <w:t xml:space="preserve"> and schools, with integration quality shaping outcomes more than sheer device counts (</w:t>
          </w:r>
          <w:proofErr w:type="spellStart"/>
          <w:r>
            <w:rPr>
              <w:rFonts w:ascii="Arial" w:eastAsia="Arial" w:hAnsi="Arial" w:cs="Arial"/>
              <w:color w:val="000000"/>
            </w:rPr>
            <w:t>Wamuyu</w:t>
          </w:r>
          <w:proofErr w:type="spellEnd"/>
          <w:r>
            <w:rPr>
              <w:rFonts w:ascii="Arial" w:eastAsia="Arial" w:hAnsi="Arial" w:cs="Arial"/>
              <w:color w:val="000000"/>
            </w:rPr>
            <w:t xml:space="preserve">, 2017; </w:t>
          </w:r>
          <w:proofErr w:type="spellStart"/>
          <w:r>
            <w:rPr>
              <w:rFonts w:ascii="Arial" w:eastAsia="Arial" w:hAnsi="Arial" w:cs="Arial"/>
              <w:color w:val="000000"/>
            </w:rPr>
            <w:t>Statti</w:t>
          </w:r>
          <w:proofErr w:type="spellEnd"/>
          <w:r>
            <w:rPr>
              <w:rFonts w:ascii="Arial" w:eastAsia="Arial" w:hAnsi="Arial" w:cs="Arial"/>
              <w:color w:val="000000"/>
            </w:rPr>
            <w:t xml:space="preserve"> &amp; Torres, 2020).</w:t>
          </w:r>
        </w:sdtContent>
      </w:sdt>
      <w:r>
        <w:rPr>
          <w:rFonts w:ascii="Arial" w:eastAsia="Arial" w:hAnsi="Arial" w:cs="Arial"/>
          <w:color w:val="000000"/>
        </w:rPr>
        <w:br/>
      </w:r>
    </w:p>
    <w:sdt>
      <w:sdtPr>
        <w:tag w:val="goog_rdk_63"/>
        <w:id w:val="-1128793824"/>
      </w:sdtPr>
      <w:sdtEndPr/>
      <w:sdtContent>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2.2 Constraints in Low-Income Urban Communities: </w:t>
          </w:r>
          <w:r>
            <w:rPr>
              <w:rFonts w:ascii="Arial" w:eastAsia="Arial" w:hAnsi="Arial" w:cs="Arial"/>
              <w:color w:val="000000"/>
            </w:rPr>
            <w:t xml:space="preserve">In Mushin-like contexts, affordability constraints reduce device access; power and connectivity are unreliable; schools lack ICT labs; and teachers often have limited opportunities for digital pedagogy training (UNICEF, 2023; UBEC, 2019; </w:t>
          </w:r>
          <w:proofErr w:type="spellStart"/>
          <w:r>
            <w:rPr>
              <w:rFonts w:ascii="Arial" w:eastAsia="Arial" w:hAnsi="Arial" w:cs="Arial"/>
              <w:color w:val="000000"/>
            </w:rPr>
            <w:t>Ogunode</w:t>
          </w:r>
          <w:proofErr w:type="spellEnd"/>
          <w:r>
            <w:rPr>
              <w:rFonts w:ascii="Arial" w:eastAsia="Arial" w:hAnsi="Arial" w:cs="Arial"/>
              <w:color w:val="000000"/>
            </w:rPr>
            <w:t xml:space="preserve"> et al., 2020; </w:t>
          </w:r>
          <w:proofErr w:type="spellStart"/>
          <w:r>
            <w:rPr>
              <w:rFonts w:ascii="Arial" w:eastAsia="Arial" w:hAnsi="Arial" w:cs="Arial"/>
              <w:color w:val="000000"/>
            </w:rPr>
            <w:t>Ogunbodede</w:t>
          </w:r>
          <w:proofErr w:type="spellEnd"/>
          <w:r>
            <w:rPr>
              <w:rFonts w:ascii="Arial" w:eastAsia="Arial" w:hAnsi="Arial" w:cs="Arial"/>
              <w:color w:val="000000"/>
            </w:rPr>
            <w:t xml:space="preserve"> et al., 2023).  This article advances the thesis that offline-first, community-governed learning ecologies, anchored in local epistemologies and evaluated through a capability lens of substantive freedom, offer a more just and faster route to closing literacy gaps in Mushin than device-supply or bandwidth-expansion strategies. By explicitly interrogating whose knowledge counts, how agency is distributed, and what forms of human flourishing define ‘success,’ the study contributes to a re-</w:t>
          </w:r>
          <w:proofErr w:type="spellStart"/>
          <w:r>
            <w:rPr>
              <w:rFonts w:ascii="Arial" w:eastAsia="Arial" w:hAnsi="Arial" w:cs="Arial"/>
              <w:color w:val="000000"/>
            </w:rPr>
            <w:t>politicised</w:t>
          </w:r>
          <w:proofErr w:type="spellEnd"/>
          <w:r>
            <w:rPr>
              <w:rFonts w:ascii="Arial" w:eastAsia="Arial" w:hAnsi="Arial" w:cs="Arial"/>
              <w:color w:val="000000"/>
            </w:rPr>
            <w:t xml:space="preserve"> discourse on ed-tech equity. The resulting pattern is fragmented adoption, low usage intensity, and fragile continuity. To anchor the Mushin exemplar empirically, Mushin LGA’s population is projected at ~935,400 (2022), among the densest urban districts in Lagos, with long-standing overcrowding and infrastructure strain (Citypopulation.de, 2022). Historical studies of Mushin’s housing and environmental conditions document the poverty–infrastructure nexus shaping school access and home learning environments, reinforcing the case for offline-capable, community-stewarded models in such contexts (Aluko, 2012/2019).</w:t>
          </w:r>
          <w:sdt>
            <w:sdtPr>
              <w:tag w:val="goog_rdk_59"/>
              <w:id w:val="271289853"/>
            </w:sdtPr>
            <w:sdtEndPr/>
            <w:sdtContent>
              <w:r>
                <w:rPr>
                  <w:rFonts w:ascii="Arial" w:eastAsia="Arial" w:hAnsi="Arial" w:cs="Arial"/>
                  <w:color w:val="000000"/>
                </w:rPr>
                <w:t xml:space="preserve"> </w:t>
              </w:r>
              <w:sdt>
                <w:sdtPr>
                  <w:tag w:val="goog_rdk_60"/>
                  <w:id w:val="138685830"/>
                </w:sdtPr>
                <w:sdtEndPr/>
                <w:sdtContent>
                  <w:r w:rsidRPr="00D0432C">
                    <w:rPr>
                      <w:rFonts w:ascii="Arial" w:eastAsia="Arial" w:hAnsi="Arial" w:cs="Arial"/>
                    </w:rPr>
                    <w:t>Evidence from Nairobi’s low-income settlements shows that</w:t>
                  </w:r>
                </w:sdtContent>
              </w:sdt>
              <w:sdt>
                <w:sdtPr>
                  <w:tag w:val="goog_rdk_61"/>
                  <w:id w:val="-761710849"/>
                </w:sdtPr>
                <w:sdtEndPr/>
                <w:sdtContent>
                  <w:r w:rsidRPr="00D0432C">
                    <w:rPr>
                      <w:rFonts w:ascii="Arial" w:eastAsia="Arial" w:hAnsi="Arial" w:cs="Arial"/>
                    </w:rPr>
                    <w:t xml:space="preserve"> community technology centers</w:t>
                  </w:r>
                </w:sdtContent>
              </w:sdt>
              <w:sdt>
                <w:sdtPr>
                  <w:tag w:val="goog_rdk_62"/>
                  <w:id w:val="-1659036768"/>
                </w:sdtPr>
                <w:sdtEndPr/>
                <w:sdtContent>
                  <w:r w:rsidRPr="00D0432C">
                    <w:rPr>
                      <w:rFonts w:ascii="Arial" w:eastAsia="Arial" w:hAnsi="Arial" w:cs="Arial"/>
                    </w:rPr>
                    <w:t xml:space="preserve"> can materially reduce urban digital exclusion when designed for local stewardship and sustained access, reinforcing the viability of shared-device, offline-first models in dense, resource-constrained districts (</w:t>
                  </w:r>
                  <w:proofErr w:type="spellStart"/>
                  <w:r w:rsidRPr="00D0432C">
                    <w:rPr>
                      <w:rFonts w:ascii="Arial" w:eastAsia="Arial" w:hAnsi="Arial" w:cs="Arial"/>
                    </w:rPr>
                    <w:t>Wamuyu</w:t>
                  </w:r>
                  <w:proofErr w:type="spellEnd"/>
                  <w:r w:rsidRPr="00D0432C">
                    <w:rPr>
                      <w:rFonts w:ascii="Arial" w:eastAsia="Arial" w:hAnsi="Arial" w:cs="Arial"/>
                    </w:rPr>
                    <w:t>, 2017).</w:t>
                  </w:r>
                </w:sdtContent>
              </w:sdt>
            </w:sdtContent>
          </w:sdt>
        </w:p>
      </w:sdtContent>
    </w:sdt>
    <w:sdt>
      <w:sdtPr>
        <w:tag w:val="goog_rdk_66"/>
        <w:id w:val="718942709"/>
      </w:sdtPr>
      <w:sdtEndPr/>
      <w:sdtContent>
        <w:p w:rsidR="00273E6C" w:rsidRPr="00D0432C" w:rsidRDefault="001D0F12">
          <w:pPr>
            <w:pBdr>
              <w:top w:val="nil"/>
              <w:left w:val="nil"/>
              <w:bottom w:val="nil"/>
              <w:right w:val="nil"/>
              <w:between w:val="nil"/>
            </w:pBdr>
            <w:jc w:val="both"/>
            <w:rPr>
              <w:rFonts w:ascii="Arial" w:eastAsia="Arial" w:hAnsi="Arial" w:cs="Arial"/>
            </w:rPr>
          </w:pPr>
          <w:sdt>
            <w:sdtPr>
              <w:tag w:val="goog_rdk_64"/>
              <w:id w:val="1567539748"/>
            </w:sdtPr>
            <w:sdtEndPr/>
            <w:sdtContent>
              <w:sdt>
                <w:sdtPr>
                  <w:tag w:val="goog_rdk_65"/>
                  <w:id w:val="1900986061"/>
                </w:sdtPr>
                <w:sdtEndPr/>
                <w:sdtContent/>
              </w:sdt>
            </w:sdtContent>
          </w:sdt>
        </w:p>
      </w:sdtContent>
    </w:sdt>
    <w:p w:rsidR="00273E6C" w:rsidRDefault="001D0F12">
      <w:pPr>
        <w:pBdr>
          <w:top w:val="nil"/>
          <w:left w:val="nil"/>
          <w:bottom w:val="nil"/>
          <w:right w:val="nil"/>
          <w:between w:val="nil"/>
        </w:pBdr>
        <w:jc w:val="both"/>
        <w:rPr>
          <w:rFonts w:ascii="Arial" w:eastAsia="Arial" w:hAnsi="Arial" w:cs="Arial"/>
          <w:b/>
          <w:color w:val="000000"/>
        </w:rPr>
      </w:pPr>
      <w:sdt>
        <w:sdtPr>
          <w:tag w:val="goog_rdk_67"/>
          <w:id w:val="-2052099938"/>
        </w:sdtPr>
        <w:sdtEndPr/>
        <w:sdtContent>
          <w:sdt>
            <w:sdtPr>
              <w:tag w:val="goog_rdk_68"/>
              <w:id w:val="-990802874"/>
            </w:sdtPr>
            <w:sdtEndPr/>
            <w:sdtContent>
              <w:r w:rsidR="008956EA" w:rsidRPr="00D0432C">
                <w:rPr>
                  <w:rFonts w:ascii="Arial" w:eastAsia="Arial" w:hAnsi="Arial" w:cs="Arial"/>
                </w:rPr>
                <w:t xml:space="preserve">Taken together, these studies map directly to our research questions. For RQ1 (status and gaps), national data and </w:t>
              </w:r>
              <w:proofErr w:type="spellStart"/>
              <w:r w:rsidR="008956EA" w:rsidRPr="00D0432C">
                <w:rPr>
                  <w:rFonts w:ascii="Arial" w:eastAsia="Arial" w:hAnsi="Arial" w:cs="Arial"/>
                </w:rPr>
                <w:t>programme</w:t>
              </w:r>
              <w:proofErr w:type="spellEnd"/>
              <w:r w:rsidR="008956EA" w:rsidRPr="00D0432C">
                <w:rPr>
                  <w:rFonts w:ascii="Arial" w:eastAsia="Arial" w:hAnsi="Arial" w:cs="Arial"/>
                </w:rPr>
                <w:t xml:space="preserve"> reports delineate the scale of infrastructure, affordability and teacher-capacity constraints in low-income urban districts. For RQ2 (determinants and effects), empirical studies from Nigeria and comparable LMICs isolate the conditions under which </w:t>
              </w:r>
              <w:proofErr w:type="spellStart"/>
              <w:r w:rsidR="008956EA" w:rsidRPr="00D0432C">
                <w:rPr>
                  <w:rFonts w:ascii="Arial" w:eastAsia="Arial" w:hAnsi="Arial" w:cs="Arial"/>
                </w:rPr>
                <w:t>edtech</w:t>
              </w:r>
              <w:proofErr w:type="spellEnd"/>
              <w:r w:rsidR="008956EA" w:rsidRPr="00D0432C">
                <w:rPr>
                  <w:rFonts w:ascii="Arial" w:eastAsia="Arial" w:hAnsi="Arial" w:cs="Arial"/>
                </w:rPr>
                <w:t xml:space="preserve"> raises foundational literacy and access, especially when offline-first, local-language tools are embedded in classroom routines and supported by professional learning. For RQ3 (framework design), theory-informed evaluations point to implementation levers that move beyond device counts to capability expansion, community trust and rights-compatible data governance.</w:t>
              </w:r>
            </w:sdtContent>
          </w:sdt>
        </w:sdtContent>
      </w:sdt>
      <w:r w:rsidR="008956EA">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2.3 Theoretical Foundations: </w:t>
      </w:r>
      <w:r>
        <w:rPr>
          <w:rFonts w:ascii="Arial" w:eastAsia="Arial" w:hAnsi="Arial" w:cs="Arial"/>
          <w:b/>
          <w:i/>
          <w:color w:val="000000"/>
        </w:rPr>
        <w:t>Diffusion of Innovations (DOI):</w:t>
      </w:r>
      <w:r>
        <w:rPr>
          <w:rFonts w:ascii="Arial" w:eastAsia="Arial" w:hAnsi="Arial" w:cs="Arial"/>
          <w:color w:val="000000"/>
        </w:rPr>
        <w:t xml:space="preserve"> Adoption depends on perceived relative advantage, compatibility, complexity, trialability, and observability, mediated by social systems and communication channels (Rogers, 2003). In low-income communities, trusted intermediaries (e.g., community organizations, respected teachers) and visible proof-of-concepts are pivotal. </w:t>
      </w:r>
      <w:r>
        <w:rPr>
          <w:rFonts w:ascii="Arial" w:eastAsia="Arial" w:hAnsi="Arial" w:cs="Arial"/>
          <w:b/>
          <w:i/>
          <w:color w:val="000000"/>
        </w:rPr>
        <w:t>Technology Acceptance Model (TAM):</w:t>
      </w:r>
      <w:r>
        <w:rPr>
          <w:rFonts w:ascii="Arial" w:eastAsia="Arial" w:hAnsi="Arial" w:cs="Arial"/>
          <w:color w:val="000000"/>
        </w:rPr>
        <w:t xml:space="preserve"> Perceived usefulness and perceived ease of use predict intention to adopt and use; factors such as organizational support and norms shape these perceptions (</w:t>
      </w:r>
      <w:proofErr w:type="spellStart"/>
      <w:r>
        <w:rPr>
          <w:rFonts w:ascii="Arial" w:eastAsia="Arial" w:hAnsi="Arial" w:cs="Arial"/>
          <w:color w:val="000000"/>
        </w:rPr>
        <w:t>Ducey</w:t>
      </w:r>
      <w:proofErr w:type="spellEnd"/>
      <w:r>
        <w:rPr>
          <w:rFonts w:ascii="Arial" w:eastAsia="Arial" w:hAnsi="Arial" w:cs="Arial"/>
          <w:color w:val="000000"/>
        </w:rPr>
        <w:t xml:space="preserve">, 2013; Priyanka &amp; Kumar, 2013; Huda et al., 2012; Luo et al., 2024). </w:t>
      </w:r>
      <w:sdt>
        <w:sdtPr>
          <w:tag w:val="goog_rdk_69"/>
          <w:id w:val="-1836152994"/>
        </w:sdtPr>
        <w:sdtEndPr/>
        <w:sdtContent>
          <w:r>
            <w:rPr>
              <w:rFonts w:ascii="Arial" w:eastAsia="Arial" w:hAnsi="Arial" w:cs="Arial"/>
              <w:color w:val="000000"/>
            </w:rPr>
            <w:t xml:space="preserve">Recent empirical work continues to validate these pathways in contemporary systems, while clarifying </w:t>
          </w:r>
          <w:proofErr w:type="spellStart"/>
          <w:r>
            <w:rPr>
              <w:rFonts w:ascii="Arial" w:eastAsia="Arial" w:hAnsi="Arial" w:cs="Arial"/>
              <w:color w:val="000000"/>
            </w:rPr>
            <w:t>organisational</w:t>
          </w:r>
          <w:proofErr w:type="spellEnd"/>
          <w:r>
            <w:rPr>
              <w:rFonts w:ascii="Arial" w:eastAsia="Arial" w:hAnsi="Arial" w:cs="Arial"/>
              <w:color w:val="000000"/>
            </w:rPr>
            <w:t xml:space="preserve"> moderators (Luo et al., 2024)</w:t>
          </w:r>
          <w:sdt>
            <w:sdtPr>
              <w:tag w:val="goog_rdk_70"/>
              <w:id w:val="-1197926881"/>
            </w:sdtPr>
            <w:sdtEndPr/>
            <w:sdtContent>
              <w:r w:rsidRPr="00D0432C">
                <w:rPr>
                  <w:rFonts w:ascii="Arial" w:eastAsia="Arial" w:hAnsi="Arial" w:cs="Arial"/>
                </w:rPr>
                <w:t xml:space="preserve">. </w:t>
              </w:r>
            </w:sdtContent>
          </w:sdt>
        </w:sdtContent>
      </w:sdt>
      <w:r>
        <w:rPr>
          <w:rFonts w:ascii="Arial" w:eastAsia="Arial" w:hAnsi="Arial" w:cs="Arial"/>
          <w:b/>
          <w:i/>
          <w:color w:val="000000"/>
        </w:rPr>
        <w:t>Constructivist Learning Theory:</w:t>
      </w:r>
      <w:r>
        <w:rPr>
          <w:rFonts w:ascii="Arial" w:eastAsia="Arial" w:hAnsi="Arial" w:cs="Arial"/>
          <w:color w:val="000000"/>
        </w:rPr>
        <w:t xml:space="preserve"> Technology is most effective when it enables active, collaborative, authentic learning aligned with learners’ prior knowledge and community contexts </w:t>
      </w:r>
      <w:proofErr w:type="gramStart"/>
      <w:r>
        <w:rPr>
          <w:rFonts w:ascii="Arial" w:eastAsia="Arial" w:hAnsi="Arial" w:cs="Arial"/>
          <w:color w:val="000000"/>
        </w:rPr>
        <w:t>( Hill</w:t>
      </w:r>
      <w:proofErr w:type="gramEnd"/>
      <w:r>
        <w:rPr>
          <w:rFonts w:ascii="Arial" w:eastAsia="Arial" w:hAnsi="Arial" w:cs="Arial"/>
          <w:color w:val="000000"/>
        </w:rPr>
        <w:t xml:space="preserve"> &amp; </w:t>
      </w:r>
      <w:proofErr w:type="spellStart"/>
      <w:r>
        <w:rPr>
          <w:rFonts w:ascii="Arial" w:eastAsia="Arial" w:hAnsi="Arial" w:cs="Arial"/>
          <w:color w:val="000000"/>
        </w:rPr>
        <w:t>Hannafin</w:t>
      </w:r>
      <w:proofErr w:type="spellEnd"/>
      <w:r>
        <w:rPr>
          <w:rFonts w:ascii="Arial" w:eastAsia="Arial" w:hAnsi="Arial" w:cs="Arial"/>
          <w:color w:val="000000"/>
        </w:rPr>
        <w:t xml:space="preserve">, 2001; Bada &amp; Olusegun, 2015). </w:t>
      </w:r>
      <w:r>
        <w:rPr>
          <w:rFonts w:ascii="Arial" w:eastAsia="Arial" w:hAnsi="Arial" w:cs="Arial"/>
          <w:b/>
          <w:i/>
          <w:color w:val="000000"/>
        </w:rPr>
        <w:t>Social Cognitive Theory (SCT):</w:t>
      </w:r>
      <w:r>
        <w:rPr>
          <w:rFonts w:ascii="Arial" w:eastAsia="Arial" w:hAnsi="Arial" w:cs="Arial"/>
          <w:i/>
          <w:color w:val="000000"/>
        </w:rPr>
        <w:t xml:space="preserve"> </w:t>
      </w:r>
      <w:r>
        <w:rPr>
          <w:rFonts w:ascii="Arial" w:eastAsia="Arial" w:hAnsi="Arial" w:cs="Arial"/>
          <w:color w:val="000000"/>
        </w:rPr>
        <w:t xml:space="preserve">Self-efficacy, observational learning, and reinforcement in social contexts influence user engagement and persistence with new tools (Bandura, 1986; </w:t>
      </w:r>
      <w:proofErr w:type="spellStart"/>
      <w:r>
        <w:rPr>
          <w:rFonts w:ascii="Arial" w:eastAsia="Arial" w:hAnsi="Arial" w:cs="Arial"/>
          <w:color w:val="000000"/>
        </w:rPr>
        <w:t>Koutroubas</w:t>
      </w:r>
      <w:proofErr w:type="spellEnd"/>
      <w:r>
        <w:rPr>
          <w:rFonts w:ascii="Arial" w:eastAsia="Arial" w:hAnsi="Arial" w:cs="Arial"/>
          <w:color w:val="000000"/>
        </w:rPr>
        <w:t xml:space="preserve"> &amp; </w:t>
      </w:r>
      <w:proofErr w:type="spellStart"/>
      <w:r>
        <w:rPr>
          <w:rFonts w:ascii="Arial" w:eastAsia="Arial" w:hAnsi="Arial" w:cs="Arial"/>
          <w:color w:val="000000"/>
        </w:rPr>
        <w:t>Galanakis</w:t>
      </w:r>
      <w:proofErr w:type="spellEnd"/>
      <w:r>
        <w:rPr>
          <w:rFonts w:ascii="Arial" w:eastAsia="Arial" w:hAnsi="Arial" w:cs="Arial"/>
          <w:color w:val="000000"/>
        </w:rPr>
        <w:t>, 2022).</w:t>
      </w:r>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These perspectives motivate implementation choices that reduce perceived complexity (TAM), offer visible wins through pilots (DOI), embed tools in authentic learning tasks (constructivism), and build confidence via modeling and peer support (SCT). Read alongside one another, these models reveal deep epistemic tensions: Rogers’ diffusionism presumes a linear modernist trajectory of ‘laggards’ catching up, whereas constructivism foregrounds dialogic co-construction; TAM privileges individual cognition, while SCT embeds learning in social practice. Rather than treating these as parallel lenses, the present study excavates the frictions between them to surface equity dilemmas—chief among them the risk that adoption logics </w:t>
      </w:r>
      <w:proofErr w:type="spellStart"/>
      <w:r>
        <w:rPr>
          <w:rFonts w:ascii="Arial" w:eastAsia="Arial" w:hAnsi="Arial" w:cs="Arial"/>
          <w:color w:val="000000"/>
        </w:rPr>
        <w:t>centred</w:t>
      </w:r>
      <w:proofErr w:type="spellEnd"/>
      <w:r>
        <w:rPr>
          <w:rFonts w:ascii="Arial" w:eastAsia="Arial" w:hAnsi="Arial" w:cs="Arial"/>
          <w:color w:val="000000"/>
        </w:rPr>
        <w:t xml:space="preserve"> on efficiency and perception sideline questions of justice, voice, and decolonial knowledge. Integrating Amartya Sen’s capability approach as a normative compass, and drawing on liberationist critiques of technocratic modernity (Freire, 2000; Maldonado-Torres, 2007), we recast ‘effective adoption’ as the expansion of learners’ real opportunities to read, reason, and participate in knowledge creation on their own terms.</w:t>
      </w:r>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2.4 Evidence from Nigeria: </w:t>
      </w:r>
      <w:r>
        <w:rPr>
          <w:rFonts w:ascii="Arial" w:eastAsia="Arial" w:hAnsi="Arial" w:cs="Arial"/>
          <w:color w:val="000000"/>
        </w:rPr>
        <w:t>National policies articulate ambitions for ICT integration, but school-level data indicate low computer availability—particularly in primary schools—and uneven access to power across regions (UBEC, 2019). Teacher digital competence is mixed, with many reporting limited exposure to pedagogically focused ICT training and minimal routine use for instruction (</w:t>
      </w:r>
      <w:proofErr w:type="spellStart"/>
      <w:r>
        <w:rPr>
          <w:rFonts w:ascii="Arial" w:eastAsia="Arial" w:hAnsi="Arial" w:cs="Arial"/>
          <w:color w:val="000000"/>
        </w:rPr>
        <w:t>Alimigbe</w:t>
      </w:r>
      <w:proofErr w:type="spellEnd"/>
      <w:r>
        <w:rPr>
          <w:rFonts w:ascii="Arial" w:eastAsia="Arial" w:hAnsi="Arial" w:cs="Arial"/>
          <w:color w:val="000000"/>
        </w:rPr>
        <w:t xml:space="preserve"> &amp; </w:t>
      </w:r>
      <w:proofErr w:type="spellStart"/>
      <w:r>
        <w:rPr>
          <w:rFonts w:ascii="Arial" w:eastAsia="Arial" w:hAnsi="Arial" w:cs="Arial"/>
          <w:color w:val="000000"/>
        </w:rPr>
        <w:t>Avoseh</w:t>
      </w:r>
      <w:proofErr w:type="spellEnd"/>
      <w:r>
        <w:rPr>
          <w:rFonts w:ascii="Arial" w:eastAsia="Arial" w:hAnsi="Arial" w:cs="Arial"/>
          <w:color w:val="000000"/>
        </w:rPr>
        <w:t xml:space="preserve">, 2022; </w:t>
      </w:r>
      <w:proofErr w:type="spellStart"/>
      <w:r>
        <w:rPr>
          <w:rFonts w:ascii="Arial" w:eastAsia="Arial" w:hAnsi="Arial" w:cs="Arial"/>
          <w:color w:val="000000"/>
        </w:rPr>
        <w:t>Ogunbodede</w:t>
      </w:r>
      <w:proofErr w:type="spellEnd"/>
      <w:r>
        <w:rPr>
          <w:rFonts w:ascii="Arial" w:eastAsia="Arial" w:hAnsi="Arial" w:cs="Arial"/>
          <w:color w:val="000000"/>
        </w:rPr>
        <w:t xml:space="preserve"> et al., 2023). COVID-19 responses broadened alternative modalities (radio/TV/online), but sustainability and consistent quality remain concerns (UNESCO, 2023; </w:t>
      </w:r>
      <w:proofErr w:type="spellStart"/>
      <w:r>
        <w:rPr>
          <w:rFonts w:ascii="Arial" w:eastAsia="Arial" w:hAnsi="Arial" w:cs="Arial"/>
          <w:color w:val="000000"/>
        </w:rPr>
        <w:t>Isisi</w:t>
      </w:r>
      <w:proofErr w:type="spellEnd"/>
      <w:r>
        <w:rPr>
          <w:rFonts w:ascii="Arial" w:eastAsia="Arial" w:hAnsi="Arial" w:cs="Arial"/>
          <w:color w:val="000000"/>
        </w:rPr>
        <w:t xml:space="preserve"> et al., 2020). Overall, the literature calls for context-appropriate, affordable, offline-capable, and teacher-mediated solutions, integrated with clear policy, procurement, and evaluation mechanisms (</w:t>
      </w:r>
      <w:proofErr w:type="spellStart"/>
      <w:r>
        <w:rPr>
          <w:rFonts w:ascii="Arial" w:eastAsia="Arial" w:hAnsi="Arial" w:cs="Arial"/>
          <w:color w:val="000000"/>
        </w:rPr>
        <w:t>Adediran</w:t>
      </w:r>
      <w:proofErr w:type="spellEnd"/>
      <w:r>
        <w:rPr>
          <w:rFonts w:ascii="Arial" w:eastAsia="Arial" w:hAnsi="Arial" w:cs="Arial"/>
          <w:color w:val="000000"/>
        </w:rPr>
        <w:t xml:space="preserve"> et al., 2023; Hennessy et al., 2021).</w:t>
      </w:r>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2.5 Gap Addressed: </w:t>
      </w:r>
      <w:r>
        <w:rPr>
          <w:rFonts w:ascii="Arial" w:eastAsia="Arial" w:hAnsi="Arial" w:cs="Arial"/>
          <w:color w:val="000000"/>
        </w:rPr>
        <w:t>Existing studies often examine single determinants (e.g., infrastructure or teacher skills) or single modalities, leaving a gap for integrated frameworks that coordinate infrastructure, pedagogy, content, community trust, and governance/data to achieve equitable literacy and access outcomes in low-income urban settings. This paper addresses that gap.</w:t>
      </w:r>
      <w:sdt>
        <w:sdtPr>
          <w:tag w:val="goog_rdk_71"/>
          <w:id w:val="-652970953"/>
        </w:sdtPr>
        <w:sdtEndPr/>
        <w:sdtContent>
          <w:r>
            <w:rPr>
              <w:rFonts w:ascii="Arial" w:eastAsia="Arial" w:hAnsi="Arial" w:cs="Arial"/>
              <w:color w:val="000000"/>
            </w:rPr>
            <w:t xml:space="preserve"> This gap motivates RQ1–RQ3 and the five-pillar framework that follows, in which infrastructural sufficiency, teacher capability, content fit, community trust, and governance/data are specified as coordinated levers rather than isolated inputs.</w:t>
          </w:r>
        </w:sdtContent>
      </w:sdt>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rPr>
      </w:pPr>
      <w:r>
        <w:rPr>
          <w:rFonts w:ascii="Arial" w:eastAsia="Arial" w:hAnsi="Arial" w:cs="Arial"/>
          <w:b/>
          <w:color w:val="000000"/>
        </w:rPr>
        <w:t xml:space="preserve">2.6 Philosophical Integration and Normative Lens: </w:t>
      </w:r>
      <w:r>
        <w:rPr>
          <w:rFonts w:ascii="Arial" w:eastAsia="Arial" w:hAnsi="Arial" w:cs="Arial"/>
          <w:color w:val="000000"/>
        </w:rPr>
        <w:t xml:space="preserve">Building on the dialogic tensions noted above, we engage Paulo Freire’s pedagogy of </w:t>
      </w:r>
      <w:proofErr w:type="spellStart"/>
      <w:r>
        <w:rPr>
          <w:rFonts w:ascii="Arial" w:eastAsia="Arial" w:hAnsi="Arial" w:cs="Arial"/>
          <w:color w:val="000000"/>
        </w:rPr>
        <w:t>conscientização</w:t>
      </w:r>
      <w:proofErr w:type="spellEnd"/>
      <w:r>
        <w:rPr>
          <w:rFonts w:ascii="Arial" w:eastAsia="Arial" w:hAnsi="Arial" w:cs="Arial"/>
          <w:color w:val="000000"/>
        </w:rPr>
        <w:t xml:space="preserve"> and Nelson Maldonado-Torres’ critique of coloniality to interrogate the political economy of global ed-tech. Without deliberate anchoring in local epistemologies, devices and platforms risk </w:t>
      </w:r>
      <w:proofErr w:type="spellStart"/>
      <w:r>
        <w:rPr>
          <w:rFonts w:ascii="Arial" w:eastAsia="Arial" w:hAnsi="Arial" w:cs="Arial"/>
          <w:color w:val="000000"/>
        </w:rPr>
        <w:t>reinscribing</w:t>
      </w:r>
      <w:proofErr w:type="spellEnd"/>
      <w:r>
        <w:rPr>
          <w:rFonts w:ascii="Arial" w:eastAsia="Arial" w:hAnsi="Arial" w:cs="Arial"/>
          <w:color w:val="000000"/>
        </w:rPr>
        <w:t xml:space="preserve"> dependency by reaffirming “neocolonial technocratic reason”—a logic that frames African learners primarily as consumers rather than producers of knowledge. </w:t>
      </w:r>
      <w:proofErr w:type="spellStart"/>
      <w:r>
        <w:rPr>
          <w:rFonts w:ascii="Arial" w:eastAsia="Arial" w:hAnsi="Arial" w:cs="Arial"/>
          <w:color w:val="000000"/>
        </w:rPr>
        <w:t>Liberatory</w:t>
      </w:r>
      <w:proofErr w:type="spellEnd"/>
      <w:r>
        <w:rPr>
          <w:rFonts w:ascii="Arial" w:eastAsia="Arial" w:hAnsi="Arial" w:cs="Arial"/>
          <w:color w:val="000000"/>
        </w:rPr>
        <w:t xml:space="preserve"> praxis therefore demands that any technological intervention foster spaces where Mushin teachers and learners debate, adapt, and even resist externally scripted content in ways that affirm cultural self-determination.</w:t>
      </w:r>
      <w:hyperlink r:id="rId15">
        <w:r>
          <w:rPr>
            <w:rFonts w:ascii="Arial" w:eastAsia="Arial" w:hAnsi="Arial" w:cs="Arial"/>
            <w:color w:val="FF0080"/>
            <w:u w:val="single"/>
          </w:rPr>
          <w:t> </w:t>
        </w:r>
      </w:hyperlink>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To specify what “equitable literacy” ought to mean under such a decolonial horizon, we adopt Amartya Sen’s capability approach. Literacy, within this view, is not merely an outcome metric or access proxy; it is a substantive freedom that expands learners’ capability sets—voice, socio-economic agency, and the freedom to pursue valued life trajectories. The five pillars proposed later thus function as capability-enhancing instruments whose success must be judged by the real opportunities they unlock, not solely by enrollment or device counts. This normative anchor equips the framework with a philosophically coherent definition of justice and provides evaluative criteria that go beyond technocratic performance indicators. Extending the capability lens, Nussbaum’s list of central capabilities clarifies literacy’s role in securing practical reason, affiliation, and control over one’s environment, complementing </w:t>
      </w:r>
      <w:r>
        <w:rPr>
          <w:rFonts w:ascii="Arial" w:eastAsia="Arial" w:hAnsi="Arial" w:cs="Arial"/>
          <w:color w:val="000000"/>
        </w:rPr>
        <w:lastRenderedPageBreak/>
        <w:t xml:space="preserve">Sen’s procedural emphasis (Nussbaum, 2011). In parallel, scholarship on datafication in education cautions that </w:t>
      </w:r>
      <w:proofErr w:type="spellStart"/>
      <w:r>
        <w:rPr>
          <w:rFonts w:ascii="Arial" w:eastAsia="Arial" w:hAnsi="Arial" w:cs="Arial"/>
          <w:color w:val="000000"/>
        </w:rPr>
        <w:t>edtech</w:t>
      </w:r>
      <w:proofErr w:type="spellEnd"/>
      <w:r>
        <w:rPr>
          <w:rFonts w:ascii="Arial" w:eastAsia="Arial" w:hAnsi="Arial" w:cs="Arial"/>
          <w:color w:val="000000"/>
        </w:rPr>
        <w:t xml:space="preserve"> ecosystems can reconfigure power via platform governance and opaque analytics, demanding public accountability, interoperability, and privacy-preserving defaults (Williamson, 2017; Williamson &amp; </w:t>
      </w:r>
      <w:proofErr w:type="spellStart"/>
      <w:r>
        <w:rPr>
          <w:rFonts w:ascii="Arial" w:eastAsia="Arial" w:hAnsi="Arial" w:cs="Arial"/>
          <w:color w:val="000000"/>
        </w:rPr>
        <w:t>Eynon</w:t>
      </w:r>
      <w:proofErr w:type="spellEnd"/>
      <w:r>
        <w:rPr>
          <w:rFonts w:ascii="Arial" w:eastAsia="Arial" w:hAnsi="Arial" w:cs="Arial"/>
          <w:color w:val="000000"/>
        </w:rPr>
        <w:t>, 2020). This dual focus—capabilities and data justice—grounds the framework’s governance pillar in both normative and institutional terms.</w:t>
      </w:r>
    </w:p>
    <w:p w:rsidR="00273E6C" w:rsidRDefault="00273E6C">
      <w:pPr>
        <w:pBdr>
          <w:top w:val="nil"/>
          <w:left w:val="nil"/>
          <w:bottom w:val="nil"/>
          <w:right w:val="nil"/>
          <w:between w:val="nil"/>
        </w:pBdr>
        <w:jc w:val="both"/>
        <w:rPr>
          <w:rFonts w:ascii="Arial" w:eastAsia="Arial" w:hAnsi="Arial" w:cs="Arial"/>
          <w:color w:val="000000"/>
        </w:rPr>
      </w:pPr>
    </w:p>
    <w:p w:rsidR="00273E6C" w:rsidRDefault="008956EA">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methodology</w:t>
      </w: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3.1 Research Design: </w:t>
      </w:r>
      <w:r>
        <w:rPr>
          <w:rFonts w:ascii="Arial" w:eastAsia="Arial" w:hAnsi="Arial" w:cs="Arial"/>
          <w:color w:val="000000"/>
        </w:rPr>
        <w:t>A systematic, desk-based qualitative synthesis combining (</w:t>
      </w:r>
      <w:proofErr w:type="spellStart"/>
      <w:r>
        <w:rPr>
          <w:rFonts w:ascii="Arial" w:eastAsia="Arial" w:hAnsi="Arial" w:cs="Arial"/>
          <w:color w:val="000000"/>
        </w:rPr>
        <w:t>i</w:t>
      </w:r>
      <w:proofErr w:type="spellEnd"/>
      <w:r>
        <w:rPr>
          <w:rFonts w:ascii="Arial" w:eastAsia="Arial" w:hAnsi="Arial" w:cs="Arial"/>
          <w:color w:val="000000"/>
        </w:rPr>
        <w:t>) a structured literature review of peer-reviewed articles and scholarly books, and (ii) documentary analysis of policy, program, and statistical reports (e.g., UNESCO, UNICEF, World Bank, UBEC, Federal Ministry of Education). The analysis was guided by DOI, TAM, constructivism, and SCT and targeted Mushin-like constraints and opportunities.</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3.2 Data Sources and Selection: </w:t>
      </w:r>
      <w:r>
        <w:rPr>
          <w:rFonts w:ascii="Arial" w:eastAsia="Arial" w:hAnsi="Arial" w:cs="Arial"/>
          <w:color w:val="000000"/>
        </w:rPr>
        <w:t xml:space="preserve">Sources included: academic journals and edited volumes; conference papers where peer-reviewed; grey literature from reputable international organizations (UNESCO, UNICEF, World Bank), national agencies (FME, UBEC), and recognized research programs (e.g., EdTech Hub). Inclusion criteria were: (a) relevance to </w:t>
      </w:r>
      <w:proofErr w:type="spellStart"/>
      <w:r>
        <w:rPr>
          <w:rFonts w:ascii="Arial" w:eastAsia="Arial" w:hAnsi="Arial" w:cs="Arial"/>
          <w:color w:val="000000"/>
        </w:rPr>
        <w:t>edtech</w:t>
      </w:r>
      <w:proofErr w:type="spellEnd"/>
      <w:r>
        <w:rPr>
          <w:rFonts w:ascii="Arial" w:eastAsia="Arial" w:hAnsi="Arial" w:cs="Arial"/>
          <w:color w:val="000000"/>
        </w:rPr>
        <w:t>, literacy, access, and/or Nigeria/LMICs; (b) credibility (peer review or institutional rigor); (c) recency or continued seminal value; and (d) clarity of methods/findings. Opinion pieces and unverified online sources were excluded.</w:t>
      </w:r>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3.3 Search and Screening: </w:t>
      </w:r>
      <w:r>
        <w:rPr>
          <w:rFonts w:ascii="Arial" w:eastAsia="Arial" w:hAnsi="Arial" w:cs="Arial"/>
          <w:color w:val="000000"/>
        </w:rPr>
        <w:t>We conducted Boolean searches (e.g., “educational technology” AND Nigeria AND literacy; “</w:t>
      </w:r>
      <w:proofErr w:type="spellStart"/>
      <w:r>
        <w:rPr>
          <w:rFonts w:ascii="Arial" w:eastAsia="Arial" w:hAnsi="Arial" w:cs="Arial"/>
          <w:color w:val="000000"/>
        </w:rPr>
        <w:t>edtech</w:t>
      </w:r>
      <w:proofErr w:type="spellEnd"/>
      <w:r>
        <w:rPr>
          <w:rFonts w:ascii="Arial" w:eastAsia="Arial" w:hAnsi="Arial" w:cs="Arial"/>
          <w:color w:val="000000"/>
        </w:rPr>
        <w:t>” AND low-income AND access; “teacher digital competence” AND Nigeria) across academic databases; we complemented these with targeted searches on institutional repositories (UNESCO GEM, UNICEF, UBEC, World Bank). Titles/abstracts were first screened for relevance, then full texts were assessed against inclusion criteria. Searches spanned Scopus, Web of Science Core Collection, ERIC, JSTOR, and Google Scholar, plus institutional repositories (UNESCO GEM, UNICEF Nigeria, UBEC, World Bank) for January 2018–September 2025. We registered inclusion/exclusion rules ex ante and logged full search strings (Appendix A), then deduplicated using Zotero. Screening followed a PRISMA-style flow (titles/abstracts, then full text). To manage volume and reduce coder drift, we ran SBERT-based semantic clustering on extracts tagged to our theoretical codes and examined discordant clusters manually for adjudication.</w:t>
      </w:r>
      <w:r>
        <w:rPr>
          <w:rFonts w:ascii="Arial" w:eastAsia="Arial" w:hAnsi="Arial" w:cs="Arial"/>
          <w:color w:val="000000"/>
        </w:rPr>
        <w:br/>
      </w: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3.4 Data Extraction and Reliability: </w:t>
      </w:r>
      <w:r>
        <w:rPr>
          <w:rFonts w:ascii="Arial" w:eastAsia="Arial" w:hAnsi="Arial" w:cs="Arial"/>
          <w:color w:val="000000"/>
        </w:rPr>
        <w:t>A standardized extraction template captured study context, population, intervention/modality, outcomes (literacy/access proxies), barriers/enablers, and theoretical alignment. To manage volume, we used AI-assisted semantic clustering (SBERT) to group thematically similar passages and cross-validate coding patterns. Inter-coder agreement on a 15-study calibration set reached κ = 0.77 for thematic codes and κ = 0.81 for implementation-lever tags, consistent with strong agreement. Credibility was ensured by prioritizing peer-reviewed and institutional sources and triangulating convergent evidence across independent documents.</w:t>
      </w:r>
      <w:r>
        <w:rPr>
          <w:rFonts w:ascii="Arial" w:eastAsia="Arial" w:hAnsi="Arial" w:cs="Arial"/>
          <w:color w:val="000000"/>
        </w:rPr>
        <w:br/>
      </w:r>
    </w:p>
    <w:sdt>
      <w:sdtPr>
        <w:tag w:val="goog_rdk_73"/>
        <w:id w:val="-1084848368"/>
      </w:sdtPr>
      <w:sdtEndPr/>
      <w:sdtContent>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3.5 Analytical Strategy: </w:t>
          </w:r>
          <w:r>
            <w:rPr>
              <w:rFonts w:ascii="Arial" w:eastAsia="Arial" w:hAnsi="Arial" w:cs="Arial"/>
              <w:color w:val="000000"/>
            </w:rPr>
            <w:t>We applied qualitative thematic synthesis. Codes were derived deductively from the theoretical constructs (e.g., perceived usefulness/ease, observability, self-efficacy, authentic tasks) and inductively from recurring empirical themes (e.g., offline capability, local-language content, power constraints, procurement pitfalls). We then mapped determinants to implementation levers and synthesized them into a practical framework organized around five pillars. The analysis directly answered the three research questions.</w:t>
          </w:r>
          <w:sdt>
            <w:sdtPr>
              <w:tag w:val="goog_rdk_72"/>
              <w:id w:val="-1772597844"/>
            </w:sdtPr>
            <w:sdtEndPr/>
            <w:sdtContent/>
          </w:sdt>
        </w:p>
      </w:sdtContent>
    </w:sdt>
    <w:sdt>
      <w:sdtPr>
        <w:tag w:val="goog_rdk_87"/>
        <w:id w:val="-1076464413"/>
      </w:sdtPr>
      <w:sdtEndPr/>
      <w:sdtContent>
        <w:p w:rsidR="00273E6C" w:rsidRPr="00D0432C" w:rsidRDefault="001D0F12">
          <w:pPr>
            <w:pBdr>
              <w:top w:val="nil"/>
              <w:left w:val="nil"/>
              <w:bottom w:val="nil"/>
              <w:right w:val="nil"/>
              <w:between w:val="nil"/>
            </w:pBdr>
            <w:jc w:val="both"/>
            <w:rPr>
              <w:rFonts w:ascii="Arial" w:eastAsia="Arial" w:hAnsi="Arial" w:cs="Arial"/>
            </w:rPr>
          </w:pPr>
          <w:sdt>
            <w:sdtPr>
              <w:tag w:val="goog_rdk_74"/>
              <w:id w:val="1234652368"/>
            </w:sdtPr>
            <w:sdtEndPr/>
            <w:sdtContent>
              <w:sdt>
                <w:sdtPr>
                  <w:tag w:val="goog_rdk_75"/>
                  <w:id w:val="-960026486"/>
                </w:sdtPr>
                <w:sdtEndPr/>
                <w:sdtContent>
                  <w:r w:rsidR="008956EA" w:rsidRPr="00D0432C">
                    <w:rPr>
                      <w:rFonts w:ascii="Arial" w:eastAsia="Arial" w:hAnsi="Arial" w:cs="Arial"/>
                    </w:rPr>
                    <w:t xml:space="preserve">To make the theory–evidence link explicit, initial codes were seeded deductively from constructs such as </w:t>
                  </w:r>
                </w:sdtContent>
              </w:sdt>
              <w:sdt>
                <w:sdtPr>
                  <w:tag w:val="goog_rdk_76"/>
                  <w:id w:val="-30192317"/>
                </w:sdtPr>
                <w:sdtEndPr/>
                <w:sdtContent>
                  <w:r w:rsidR="008956EA" w:rsidRPr="00D0432C">
                    <w:rPr>
                      <w:rFonts w:ascii="Arial" w:eastAsia="Arial" w:hAnsi="Arial" w:cs="Arial"/>
                    </w:rPr>
                    <w:t xml:space="preserve">perceived usefulness/ease (TAM), trialability/observability (DOI), authentic </w:t>
                  </w:r>
                  <w:r w:rsidR="008956EA" w:rsidRPr="00D0432C">
                    <w:rPr>
                      <w:rFonts w:ascii="Arial" w:eastAsia="Arial" w:hAnsi="Arial" w:cs="Arial"/>
                    </w:rPr>
                    <w:lastRenderedPageBreak/>
                    <w:t xml:space="preserve">task and collaboration (constructivism), and self-efficacy and modeling (SCT). For example, passages reporting local-language phonics tools that improved lesson flow and reduced preparation load were coded to </w:t>
                  </w:r>
                </w:sdtContent>
              </w:sdt>
              <w:sdt>
                <w:sdtPr>
                  <w:tag w:val="goog_rdk_77"/>
                  <w:id w:val="-841162743"/>
                </w:sdtPr>
                <w:sdtEndPr/>
                <w:sdtContent>
                  <w:r w:rsidR="008956EA" w:rsidRPr="00D0432C">
                    <w:rPr>
                      <w:rFonts w:ascii="Arial" w:eastAsia="Arial" w:hAnsi="Arial" w:cs="Arial"/>
                      <w:i/>
                    </w:rPr>
                    <w:t>perceived usefulness</w:t>
                  </w:r>
                </w:sdtContent>
              </w:sdt>
              <w:sdt>
                <w:sdtPr>
                  <w:tag w:val="goog_rdk_78"/>
                  <w:id w:val="-78408091"/>
                </w:sdtPr>
                <w:sdtEndPr/>
                <w:sdtContent>
                  <w:r w:rsidR="008956EA" w:rsidRPr="00D0432C">
                    <w:rPr>
                      <w:rFonts w:ascii="Arial" w:eastAsia="Arial" w:hAnsi="Arial" w:cs="Arial"/>
                    </w:rPr>
                    <w:t xml:space="preserve"> and </w:t>
                  </w:r>
                </w:sdtContent>
              </w:sdt>
              <w:sdt>
                <w:sdtPr>
                  <w:tag w:val="goog_rdk_79"/>
                  <w:id w:val="235765778"/>
                </w:sdtPr>
                <w:sdtEndPr/>
                <w:sdtContent>
                  <w:r w:rsidR="008956EA" w:rsidRPr="00D0432C">
                    <w:rPr>
                      <w:rFonts w:ascii="Arial" w:eastAsia="Arial" w:hAnsi="Arial" w:cs="Arial"/>
                      <w:i/>
                    </w:rPr>
                    <w:t>ease of use</w:t>
                  </w:r>
                </w:sdtContent>
              </w:sdt>
              <w:sdt>
                <w:sdtPr>
                  <w:tag w:val="goog_rdk_80"/>
                  <w:id w:val="1814990880"/>
                </w:sdtPr>
                <w:sdtEndPr/>
                <w:sdtContent>
                  <w:r w:rsidR="008956EA" w:rsidRPr="00D0432C">
                    <w:rPr>
                      <w:rFonts w:ascii="Arial" w:eastAsia="Arial" w:hAnsi="Arial" w:cs="Arial"/>
                    </w:rPr>
                    <w:t xml:space="preserve">, and then mapped to the lever “Contextualized Content”; descriptions of peer-mentor classroom demonstrations were coded to </w:t>
                  </w:r>
                </w:sdtContent>
              </w:sdt>
              <w:sdt>
                <w:sdtPr>
                  <w:tag w:val="goog_rdk_81"/>
                  <w:id w:val="98983685"/>
                </w:sdtPr>
                <w:sdtEndPr/>
                <w:sdtContent>
                  <w:r w:rsidR="008956EA" w:rsidRPr="00D0432C">
                    <w:rPr>
                      <w:rFonts w:ascii="Arial" w:eastAsia="Arial" w:hAnsi="Arial" w:cs="Arial"/>
                      <w:i/>
                    </w:rPr>
                    <w:t>observability</w:t>
                  </w:r>
                </w:sdtContent>
              </w:sdt>
              <w:sdt>
                <w:sdtPr>
                  <w:tag w:val="goog_rdk_82"/>
                  <w:id w:val="455467803"/>
                </w:sdtPr>
                <w:sdtEndPr/>
                <w:sdtContent>
                  <w:r w:rsidR="008956EA" w:rsidRPr="00D0432C">
                    <w:rPr>
                      <w:rFonts w:ascii="Arial" w:eastAsia="Arial" w:hAnsi="Arial" w:cs="Arial"/>
                    </w:rPr>
                    <w:t xml:space="preserve"> and </w:t>
                  </w:r>
                </w:sdtContent>
              </w:sdt>
              <w:sdt>
                <w:sdtPr>
                  <w:tag w:val="goog_rdk_83"/>
                  <w:id w:val="-431266820"/>
                </w:sdtPr>
                <w:sdtEndPr/>
                <w:sdtContent>
                  <w:r w:rsidR="008956EA" w:rsidRPr="00D0432C">
                    <w:rPr>
                      <w:rFonts w:ascii="Arial" w:eastAsia="Arial" w:hAnsi="Arial" w:cs="Arial"/>
                      <w:i/>
                    </w:rPr>
                    <w:t>modeling</w:t>
                  </w:r>
                </w:sdtContent>
              </w:sdt>
              <w:sdt>
                <w:sdtPr>
                  <w:tag w:val="goog_rdk_84"/>
                  <w:id w:val="881947099"/>
                </w:sdtPr>
                <w:sdtEndPr/>
                <w:sdtContent>
                  <w:r w:rsidR="008956EA" w:rsidRPr="00D0432C">
                    <w:rPr>
                      <w:rFonts w:ascii="Arial" w:eastAsia="Arial" w:hAnsi="Arial" w:cs="Arial"/>
                    </w:rPr>
                    <w:t xml:space="preserve"> and then mapped to </w:t>
                  </w:r>
                </w:sdtContent>
              </w:sdt>
              <w:sdt>
                <w:sdtPr>
                  <w:tag w:val="goog_rdk_85"/>
                  <w:id w:val="-554099279"/>
                </w:sdtPr>
                <w:sdtEndPr/>
                <w:sdtContent>
                  <w:r w:rsidR="008956EA" w:rsidRPr="00D0432C">
                    <w:rPr>
                      <w:rFonts w:ascii="Arial" w:eastAsia="Arial" w:hAnsi="Arial" w:cs="Arial"/>
                      <w:i/>
                    </w:rPr>
                    <w:t>“Teacher Capability and Pedagogy.”</w:t>
                  </w:r>
                </w:sdtContent>
              </w:sdt>
              <w:sdt>
                <w:sdtPr>
                  <w:tag w:val="goog_rdk_86"/>
                  <w:id w:val="-1835423193"/>
                </w:sdtPr>
                <w:sdtEndPr/>
                <w:sdtContent>
                  <w:r w:rsidR="008956EA" w:rsidRPr="00D0432C">
                    <w:rPr>
                      <w:rFonts w:ascii="Arial" w:eastAsia="Arial" w:hAnsi="Arial" w:cs="Arial"/>
                    </w:rPr>
                    <w:t xml:space="preserve"> AI was used only for semantic clustering  to surface thematically similar excerpts for human adjudication; all interpretive coding remained researcher-led, with intercoder agreement reported above (κ = 0.77/0.81).</w:t>
                  </w:r>
                </w:sdtContent>
              </w:sdt>
            </w:sdtContent>
          </w:sdt>
        </w:p>
      </w:sdtContent>
    </w:sdt>
    <w:sdt>
      <w:sdtPr>
        <w:tag w:val="goog_rdk_90"/>
        <w:id w:val="1846870129"/>
      </w:sdtPr>
      <w:sdtEndPr/>
      <w:sdtContent>
        <w:p w:rsidR="00273E6C" w:rsidRPr="00D0432C" w:rsidRDefault="001D0F12">
          <w:pPr>
            <w:jc w:val="both"/>
            <w:rPr>
              <w:rFonts w:ascii="Arial" w:eastAsia="Arial" w:hAnsi="Arial" w:cs="Arial"/>
              <w:b/>
            </w:rPr>
          </w:pPr>
          <w:sdt>
            <w:sdtPr>
              <w:tag w:val="goog_rdk_88"/>
              <w:id w:val="1318689070"/>
            </w:sdtPr>
            <w:sdtEndPr/>
            <w:sdtContent>
              <w:sdt>
                <w:sdtPr>
                  <w:tag w:val="goog_rdk_89"/>
                  <w:id w:val="-1376238917"/>
                </w:sdtPr>
                <w:sdtEndPr/>
                <w:sdtContent/>
              </w:sdt>
            </w:sdtContent>
          </w:sdt>
        </w:p>
      </w:sdtContent>
    </w:sdt>
    <w:sdt>
      <w:sdtPr>
        <w:tag w:val="goog_rdk_95"/>
        <w:id w:val="-1402285424"/>
      </w:sdtPr>
      <w:sdtEndPr/>
      <w:sdtContent>
        <w:p w:rsidR="00273E6C" w:rsidRPr="00D0432C" w:rsidRDefault="001D0F12" w:rsidP="00D0432C">
          <w:pPr>
            <w:jc w:val="both"/>
            <w:rPr>
              <w:rFonts w:ascii="Arial" w:eastAsia="Arial" w:hAnsi="Arial" w:cs="Arial"/>
            </w:rPr>
          </w:pPr>
          <w:sdt>
            <w:sdtPr>
              <w:tag w:val="goog_rdk_91"/>
              <w:id w:val="-1810511074"/>
            </w:sdtPr>
            <w:sdtEndPr/>
            <w:sdtContent>
              <w:sdt>
                <w:sdtPr>
                  <w:tag w:val="goog_rdk_92"/>
                  <w:id w:val="-779423466"/>
                </w:sdtPr>
                <w:sdtEndPr/>
                <w:sdtContent>
                  <w:r w:rsidR="008956EA" w:rsidRPr="00D0432C">
                    <w:rPr>
                      <w:rFonts w:ascii="Arial" w:eastAsia="Arial" w:hAnsi="Arial" w:cs="Arial"/>
                      <w:b/>
                    </w:rPr>
                    <w:t xml:space="preserve">3.6 Ethics and Integrity: </w:t>
                  </w:r>
                </w:sdtContent>
              </w:sdt>
              <w:sdt>
                <w:sdtPr>
                  <w:tag w:val="goog_rdk_93"/>
                  <w:id w:val="952833235"/>
                </w:sdtPr>
                <w:sdtEndPr/>
                <w:sdtContent>
                  <w:r w:rsidR="008956EA" w:rsidRPr="00D0432C">
                    <w:rPr>
                      <w:rFonts w:ascii="Arial" w:eastAsia="Arial" w:hAnsi="Arial" w:cs="Arial"/>
                    </w:rPr>
                    <w:t xml:space="preserve">This study is a secondary-data synthesis drawing exclusively on publicly available academic and institutional sources. No human subjects were recruited and no personally identifiable information was collected; institutional review board approval was therefore not required. All sources are cited transparently, and data protection considerations are addressed at the level of policy analysis, with recommendations aligned to the Nigeria Data Protection Act (2023) and UNESCO’s guidance on responsible use of AI in education. </w:t>
                  </w:r>
                </w:sdtContent>
              </w:sdt>
            </w:sdtContent>
          </w:sdt>
          <w:sdt>
            <w:sdtPr>
              <w:tag w:val="goog_rdk_94"/>
              <w:id w:val="-922241774"/>
            </w:sdtPr>
            <w:sdtEndPr/>
            <w:sdtContent/>
          </w:sdt>
        </w:p>
      </w:sdtContent>
    </w:sdt>
    <w:p w:rsidR="00273E6C" w:rsidRDefault="00273E6C" w:rsidP="00645325">
      <w:pPr>
        <w:pBdr>
          <w:top w:val="nil"/>
          <w:left w:val="nil"/>
          <w:bottom w:val="nil"/>
          <w:right w:val="nil"/>
          <w:between w:val="nil"/>
        </w:pBdr>
        <w:jc w:val="both"/>
        <w:rPr>
          <w:rFonts w:ascii="Arial" w:eastAsia="Arial" w:hAnsi="Arial" w:cs="Arial"/>
        </w:rPr>
      </w:pPr>
    </w:p>
    <w:p w:rsidR="00273E6C" w:rsidRDefault="008956EA" w:rsidP="00645325">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4. </w:t>
      </w:r>
      <w:r w:rsidR="00645325">
        <w:rPr>
          <w:rFonts w:ascii="Arial" w:eastAsia="Arial" w:hAnsi="Arial" w:cs="Arial"/>
          <w:b/>
          <w:smallCaps/>
          <w:color w:val="000000"/>
          <w:sz w:val="22"/>
          <w:szCs w:val="22"/>
        </w:rPr>
        <w:t>Findings</w:t>
      </w:r>
      <w:r>
        <w:rPr>
          <w:rFonts w:ascii="Arial" w:eastAsia="Arial" w:hAnsi="Arial" w:cs="Arial"/>
          <w:b/>
          <w:smallCaps/>
          <w:color w:val="000000"/>
          <w:sz w:val="22"/>
          <w:szCs w:val="22"/>
        </w:rPr>
        <w:t xml:space="preserve"> and discussion</w:t>
      </w:r>
    </w:p>
    <w:p w:rsidR="00273E6C" w:rsidRDefault="00273E6C" w:rsidP="00645325">
      <w:pPr>
        <w:keepNext/>
        <w:pBdr>
          <w:top w:val="nil"/>
          <w:left w:val="nil"/>
          <w:bottom w:val="nil"/>
          <w:right w:val="nil"/>
          <w:between w:val="nil"/>
        </w:pBdr>
        <w:jc w:val="both"/>
        <w:rPr>
          <w:rFonts w:ascii="Arial" w:eastAsia="Arial" w:hAnsi="Arial" w:cs="Arial"/>
          <w:b/>
          <w:smallCaps/>
          <w:color w:val="000000"/>
          <w:sz w:val="22"/>
          <w:szCs w:val="22"/>
        </w:rPr>
      </w:pPr>
    </w:p>
    <w:sdt>
      <w:sdtPr>
        <w:tag w:val="goog_rdk_97"/>
        <w:id w:val="-1680289428"/>
      </w:sdtPr>
      <w:sdtEndPr/>
      <w:sdtContent>
        <w:p w:rsidR="00273E6C" w:rsidRDefault="008956EA" w:rsidP="00645325">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4.1 Interpreting Findings through Theory: </w:t>
          </w:r>
          <w:r>
            <w:rPr>
              <w:rFonts w:ascii="Arial" w:eastAsia="Arial" w:hAnsi="Arial" w:cs="Arial"/>
              <w:color w:val="000000"/>
            </w:rPr>
            <w:t>The uneven adoption patterns reflect DOI attributes: complexity (setup, power, connectivity), limited trialability/observability (few visible success exemplars), and weak compatibility with teachers’ routines. Targeted pilots with community champions directly address these constraints. TAM constructs are evident: perceived usefulness rises with strong literacy alignment (e.g., local-language phonics tools), while ease-of-use improves through mentor support and intuitive, offline-capable interfaces. Constructivist principles explain why authentic, collaborative tasks outperform tool-centric demonstrations. SCT clarifies how confidence and persistence grow with modeling, guided practice, and positive reinforcement.</w:t>
          </w:r>
          <w:sdt>
            <w:sdtPr>
              <w:tag w:val="goog_rdk_96"/>
              <w:id w:val="727843635"/>
            </w:sdtPr>
            <w:sdtEndPr/>
            <w:sdtContent/>
          </w:sdt>
        </w:p>
      </w:sdtContent>
    </w:sdt>
    <w:sdt>
      <w:sdtPr>
        <w:tag w:val="goog_rdk_100"/>
        <w:id w:val="-43604578"/>
      </w:sdtPr>
      <w:sdtEndPr/>
      <w:sdtContent>
        <w:p w:rsidR="00273E6C" w:rsidRPr="00D0432C" w:rsidRDefault="001D0F12" w:rsidP="00645325">
          <w:pPr>
            <w:pBdr>
              <w:top w:val="nil"/>
              <w:left w:val="nil"/>
              <w:bottom w:val="nil"/>
              <w:right w:val="nil"/>
              <w:between w:val="nil"/>
            </w:pBdr>
            <w:jc w:val="both"/>
            <w:rPr>
              <w:rFonts w:ascii="Arial" w:eastAsia="Arial" w:hAnsi="Arial" w:cs="Arial"/>
            </w:rPr>
          </w:pPr>
          <w:sdt>
            <w:sdtPr>
              <w:tag w:val="goog_rdk_98"/>
              <w:id w:val="-1056494722"/>
            </w:sdtPr>
            <w:sdtEndPr/>
            <w:sdtContent>
              <w:sdt>
                <w:sdtPr>
                  <w:tag w:val="goog_rdk_99"/>
                  <w:id w:val="-416088897"/>
                </w:sdtPr>
                <w:sdtEndPr/>
                <w:sdtContent/>
              </w:sdt>
            </w:sdtContent>
          </w:sdt>
        </w:p>
      </w:sdtContent>
    </w:sdt>
    <w:sdt>
      <w:sdtPr>
        <w:tag w:val="goog_rdk_103"/>
        <w:id w:val="2113018196"/>
      </w:sdtPr>
      <w:sdtEndPr/>
      <w:sdtContent>
        <w:p w:rsidR="00273E6C" w:rsidRPr="00D0432C" w:rsidRDefault="001D0F12">
          <w:pPr>
            <w:jc w:val="both"/>
            <w:rPr>
              <w:rFonts w:ascii="Arial" w:eastAsia="Arial" w:hAnsi="Arial" w:cs="Arial"/>
              <w:b/>
              <w:i/>
            </w:rPr>
          </w:pPr>
          <w:sdt>
            <w:sdtPr>
              <w:tag w:val="goog_rdk_101"/>
              <w:id w:val="-1167362123"/>
            </w:sdtPr>
            <w:sdtEndPr/>
            <w:sdtContent>
              <w:sdt>
                <w:sdtPr>
                  <w:tag w:val="goog_rdk_102"/>
                  <w:id w:val="-903883759"/>
                </w:sdtPr>
                <w:sdtEndPr/>
                <w:sdtContent>
                  <w:r w:rsidR="008956EA" w:rsidRPr="00D0432C">
                    <w:rPr>
                      <w:rFonts w:ascii="Arial" w:eastAsia="Arial" w:hAnsi="Arial" w:cs="Arial"/>
                      <w:b/>
                      <w:i/>
                    </w:rPr>
                    <w:t>Table 1. Mapping theoretical constructs to practical levers and indicative metrics</w:t>
                  </w:r>
                </w:sdtContent>
              </w:sdt>
            </w:sdtContent>
          </w:sdt>
        </w:p>
      </w:sdtContent>
    </w:sdt>
    <w:tbl>
      <w:tblPr>
        <w:tblStyle w:val="a1"/>
        <w:tblW w:w="8208" w:type="dxa"/>
        <w:tblBorders>
          <w:top w:val="nil"/>
          <w:left w:val="nil"/>
          <w:bottom w:val="nil"/>
          <w:right w:val="nil"/>
          <w:insideH w:val="nil"/>
          <w:insideV w:val="nil"/>
        </w:tblBorders>
        <w:tblLayout w:type="fixed"/>
        <w:tblLook w:val="0600" w:firstRow="0" w:lastRow="0" w:firstColumn="0" w:lastColumn="0" w:noHBand="1" w:noVBand="1"/>
      </w:tblPr>
      <w:tblGrid>
        <w:gridCol w:w="1968"/>
        <w:gridCol w:w="2213"/>
        <w:gridCol w:w="2136"/>
        <w:gridCol w:w="1891"/>
      </w:tblGrid>
      <w:sdt>
        <w:sdtPr>
          <w:tag w:val="goog_rdk_104"/>
          <w:id w:val="-1152818926"/>
        </w:sdtPr>
        <w:sdtEndPr/>
        <w:sdtContent>
          <w:tr w:rsidR="00273E6C">
            <w:trPr>
              <w:trHeight w:val="785"/>
            </w:trPr>
            <w:tc>
              <w:tcPr>
                <w:tcW w:w="19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08"/>
                  <w:id w:val="-137490991"/>
                </w:sdtPr>
                <w:sdtEndPr/>
                <w:sdtContent>
                  <w:p w:rsidR="00273E6C" w:rsidRPr="00D0432C" w:rsidRDefault="001D0F12">
                    <w:pPr>
                      <w:jc w:val="center"/>
                      <w:rPr>
                        <w:rFonts w:ascii="Arial" w:eastAsia="Arial" w:hAnsi="Arial" w:cs="Arial"/>
                      </w:rPr>
                    </w:pPr>
                    <w:sdt>
                      <w:sdtPr>
                        <w:tag w:val="goog_rdk_105"/>
                        <w:id w:val="1148796641"/>
                      </w:sdtPr>
                      <w:sdtEndPr/>
                      <w:sdtContent>
                        <w:sdt>
                          <w:sdtPr>
                            <w:tag w:val="goog_rdk_106"/>
                            <w:id w:val="1979181889"/>
                          </w:sdtPr>
                          <w:sdtEndPr/>
                          <w:sdtContent>
                            <w:r w:rsidR="008956EA" w:rsidRPr="00D0432C">
                              <w:rPr>
                                <w:rFonts w:ascii="Arial" w:eastAsia="Arial" w:hAnsi="Arial" w:cs="Arial"/>
                                <w:b/>
                              </w:rPr>
                              <w:t>Theoretical construct</w:t>
                            </w:r>
                          </w:sdtContent>
                        </w:sdt>
                        <w:sdt>
                          <w:sdtPr>
                            <w:tag w:val="goog_rdk_107"/>
                            <w:id w:val="359218915"/>
                          </w:sdtPr>
                          <w:sdtEndPr/>
                          <w:sdtContent/>
                        </w:sdt>
                      </w:sdtContent>
                    </w:sdt>
                  </w:p>
                </w:sdtContent>
              </w:sdt>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12"/>
                  <w:id w:val="-1712997697"/>
                </w:sdtPr>
                <w:sdtEndPr/>
                <w:sdtContent>
                  <w:p w:rsidR="00273E6C" w:rsidRPr="00D0432C" w:rsidRDefault="001D0F12">
                    <w:pPr>
                      <w:jc w:val="center"/>
                      <w:rPr>
                        <w:rFonts w:ascii="Arial" w:eastAsia="Arial" w:hAnsi="Arial" w:cs="Arial"/>
                      </w:rPr>
                    </w:pPr>
                    <w:sdt>
                      <w:sdtPr>
                        <w:tag w:val="goog_rdk_109"/>
                        <w:id w:val="2138445066"/>
                      </w:sdtPr>
                      <w:sdtEndPr/>
                      <w:sdtContent>
                        <w:sdt>
                          <w:sdtPr>
                            <w:tag w:val="goog_rdk_110"/>
                            <w:id w:val="599783578"/>
                          </w:sdtPr>
                          <w:sdtEndPr/>
                          <w:sdtContent>
                            <w:r w:rsidR="008956EA" w:rsidRPr="00D0432C">
                              <w:rPr>
                                <w:rFonts w:ascii="Arial" w:eastAsia="Arial" w:hAnsi="Arial" w:cs="Arial"/>
                                <w:b/>
                              </w:rPr>
                              <w:t>Diagnostic in Mushin-like contexts</w:t>
                            </w:r>
                          </w:sdtContent>
                        </w:sdt>
                        <w:sdt>
                          <w:sdtPr>
                            <w:tag w:val="goog_rdk_111"/>
                            <w:id w:val="-479277377"/>
                          </w:sdtPr>
                          <w:sdtEndPr/>
                          <w:sdtContent/>
                        </w:sdt>
                      </w:sdtContent>
                    </w:sdt>
                  </w:p>
                </w:sdtContent>
              </w:sdt>
            </w:tc>
            <w:tc>
              <w:tcPr>
                <w:tcW w:w="21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16"/>
                  <w:id w:val="1597967424"/>
                </w:sdtPr>
                <w:sdtEndPr/>
                <w:sdtContent>
                  <w:p w:rsidR="00273E6C" w:rsidRPr="00D0432C" w:rsidRDefault="001D0F12">
                    <w:pPr>
                      <w:jc w:val="center"/>
                      <w:rPr>
                        <w:rFonts w:ascii="Arial" w:eastAsia="Arial" w:hAnsi="Arial" w:cs="Arial"/>
                      </w:rPr>
                    </w:pPr>
                    <w:sdt>
                      <w:sdtPr>
                        <w:tag w:val="goog_rdk_113"/>
                        <w:id w:val="-787960464"/>
                      </w:sdtPr>
                      <w:sdtEndPr/>
                      <w:sdtContent>
                        <w:sdt>
                          <w:sdtPr>
                            <w:tag w:val="goog_rdk_114"/>
                            <w:id w:val="-508093658"/>
                          </w:sdtPr>
                          <w:sdtEndPr/>
                          <w:sdtContent>
                            <w:r w:rsidR="008956EA" w:rsidRPr="00D0432C">
                              <w:rPr>
                                <w:rFonts w:ascii="Arial" w:eastAsia="Arial" w:hAnsi="Arial" w:cs="Arial"/>
                                <w:b/>
                              </w:rPr>
                              <w:t>Practical lever in the five-pillar framework</w:t>
                            </w:r>
                          </w:sdtContent>
                        </w:sdt>
                        <w:sdt>
                          <w:sdtPr>
                            <w:tag w:val="goog_rdk_115"/>
                            <w:id w:val="220414137"/>
                          </w:sdtPr>
                          <w:sdtEndPr/>
                          <w:sdtContent/>
                        </w:sdt>
                      </w:sdtContent>
                    </w:sdt>
                  </w:p>
                </w:sdtContent>
              </w:sdt>
            </w:tc>
            <w:tc>
              <w:tcPr>
                <w:tcW w:w="1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20"/>
                  <w:id w:val="-635729692"/>
                </w:sdtPr>
                <w:sdtEndPr/>
                <w:sdtContent>
                  <w:p w:rsidR="00273E6C" w:rsidRPr="00D0432C" w:rsidRDefault="001D0F12">
                    <w:pPr>
                      <w:jc w:val="center"/>
                      <w:rPr>
                        <w:rFonts w:ascii="Arial" w:eastAsia="Arial" w:hAnsi="Arial" w:cs="Arial"/>
                      </w:rPr>
                    </w:pPr>
                    <w:sdt>
                      <w:sdtPr>
                        <w:tag w:val="goog_rdk_117"/>
                        <w:id w:val="-1683126639"/>
                      </w:sdtPr>
                      <w:sdtEndPr/>
                      <w:sdtContent>
                        <w:sdt>
                          <w:sdtPr>
                            <w:tag w:val="goog_rdk_118"/>
                            <w:id w:val="1214312591"/>
                          </w:sdtPr>
                          <w:sdtEndPr/>
                          <w:sdtContent>
                            <w:r w:rsidR="008956EA" w:rsidRPr="00D0432C">
                              <w:rPr>
                                <w:rFonts w:ascii="Arial" w:eastAsia="Arial" w:hAnsi="Arial" w:cs="Arial"/>
                                <w:b/>
                              </w:rPr>
                              <w:t>Indicative metric</w:t>
                            </w:r>
                          </w:sdtContent>
                        </w:sdt>
                        <w:sdt>
                          <w:sdtPr>
                            <w:tag w:val="goog_rdk_119"/>
                            <w:id w:val="2017203589"/>
                          </w:sdtPr>
                          <w:sdtEndPr/>
                          <w:sdtContent/>
                        </w:sdt>
                      </w:sdtContent>
                    </w:sdt>
                  </w:p>
                </w:sdtContent>
              </w:sdt>
            </w:tc>
          </w:tr>
        </w:sdtContent>
      </w:sdt>
      <w:sdt>
        <w:sdtPr>
          <w:tag w:val="goog_rdk_121"/>
          <w:id w:val="679151781"/>
        </w:sdtPr>
        <w:sdtEndPr/>
        <w:sdtContent>
          <w:tr w:rsidR="00273E6C">
            <w:trPr>
              <w:trHeight w:val="675"/>
            </w:trPr>
            <w:tc>
              <w:tcPr>
                <w:tcW w:w="19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24"/>
                  <w:id w:val="1477657781"/>
                </w:sdtPr>
                <w:sdtEndPr/>
                <w:sdtContent>
                  <w:p w:rsidR="00273E6C" w:rsidRPr="00D0432C" w:rsidRDefault="001D0F12">
                    <w:pPr>
                      <w:jc w:val="both"/>
                      <w:rPr>
                        <w:rFonts w:ascii="Arial" w:eastAsia="Arial" w:hAnsi="Arial" w:cs="Arial"/>
                      </w:rPr>
                    </w:pPr>
                    <w:sdt>
                      <w:sdtPr>
                        <w:tag w:val="goog_rdk_122"/>
                        <w:id w:val="-194970294"/>
                      </w:sdtPr>
                      <w:sdtEndPr/>
                      <w:sdtContent>
                        <w:sdt>
                          <w:sdtPr>
                            <w:tag w:val="goog_rdk_123"/>
                            <w:id w:val="-1195246774"/>
                          </w:sdtPr>
                          <w:sdtEndPr/>
                          <w:sdtContent>
                            <w:r w:rsidR="008956EA" w:rsidRPr="00D0432C">
                              <w:rPr>
                                <w:rFonts w:ascii="Arial" w:eastAsia="Arial" w:hAnsi="Arial" w:cs="Arial"/>
                              </w:rPr>
                              <w:t>Diffusion of Innovations (observability, trialability, compatibility)</w:t>
                            </w:r>
                          </w:sdtContent>
                        </w:sdt>
                      </w:sdtContent>
                    </w:sdt>
                  </w:p>
                </w:sdtContent>
              </w:sdt>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27"/>
                  <w:id w:val="-662606782"/>
                </w:sdtPr>
                <w:sdtEndPr/>
                <w:sdtContent>
                  <w:p w:rsidR="00273E6C" w:rsidRPr="00D0432C" w:rsidRDefault="001D0F12">
                    <w:pPr>
                      <w:jc w:val="both"/>
                      <w:rPr>
                        <w:rFonts w:ascii="Arial" w:eastAsia="Arial" w:hAnsi="Arial" w:cs="Arial"/>
                      </w:rPr>
                    </w:pPr>
                    <w:sdt>
                      <w:sdtPr>
                        <w:tag w:val="goog_rdk_125"/>
                        <w:id w:val="-1973935363"/>
                      </w:sdtPr>
                      <w:sdtEndPr/>
                      <w:sdtContent>
                        <w:sdt>
                          <w:sdtPr>
                            <w:tag w:val="goog_rdk_126"/>
                            <w:id w:val="-633970527"/>
                          </w:sdtPr>
                          <w:sdtEndPr/>
                          <w:sdtContent>
                            <w:r w:rsidR="008956EA" w:rsidRPr="00D0432C">
                              <w:rPr>
                                <w:rFonts w:ascii="Arial" w:eastAsia="Arial" w:hAnsi="Arial" w:cs="Arial"/>
                              </w:rPr>
                              <w:t>Few visible exemplars; limited time to test tools; routines misaligned with digital prep</w:t>
                            </w:r>
                          </w:sdtContent>
                        </w:sdt>
                      </w:sdtContent>
                    </w:sdt>
                  </w:p>
                </w:sdtContent>
              </w:sdt>
            </w:tc>
            <w:tc>
              <w:tcPr>
                <w:tcW w:w="21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30"/>
                  <w:id w:val="1763264860"/>
                </w:sdtPr>
                <w:sdtEndPr/>
                <w:sdtContent>
                  <w:p w:rsidR="00273E6C" w:rsidRPr="00D0432C" w:rsidRDefault="001D0F12">
                    <w:pPr>
                      <w:jc w:val="both"/>
                      <w:rPr>
                        <w:rFonts w:ascii="Arial" w:eastAsia="Arial" w:hAnsi="Arial" w:cs="Arial"/>
                      </w:rPr>
                    </w:pPr>
                    <w:sdt>
                      <w:sdtPr>
                        <w:tag w:val="goog_rdk_128"/>
                        <w:id w:val="-1922559557"/>
                      </w:sdtPr>
                      <w:sdtEndPr/>
                      <w:sdtContent>
                        <w:sdt>
                          <w:sdtPr>
                            <w:tag w:val="goog_rdk_129"/>
                            <w:id w:val="-2114929086"/>
                          </w:sdtPr>
                          <w:sdtEndPr/>
                          <w:sdtContent>
                            <w:r w:rsidR="008956EA" w:rsidRPr="00D0432C">
                              <w:rPr>
                                <w:rFonts w:ascii="Arial" w:eastAsia="Arial" w:hAnsi="Arial" w:cs="Arial"/>
                              </w:rPr>
                              <w:t>Exemplar classrooms and cluster peer-demos; staged pilots with opt-in teachers</w:t>
                            </w:r>
                          </w:sdtContent>
                        </w:sdt>
                      </w:sdtContent>
                    </w:sdt>
                  </w:p>
                </w:sdtContent>
              </w:sdt>
            </w:tc>
            <w:tc>
              <w:tcPr>
                <w:tcW w:w="1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33"/>
                  <w:id w:val="1905033658"/>
                </w:sdtPr>
                <w:sdtEndPr/>
                <w:sdtContent>
                  <w:p w:rsidR="00273E6C" w:rsidRPr="00D0432C" w:rsidRDefault="001D0F12">
                    <w:pPr>
                      <w:jc w:val="both"/>
                      <w:rPr>
                        <w:rFonts w:ascii="Arial" w:eastAsia="Arial" w:hAnsi="Arial" w:cs="Arial"/>
                      </w:rPr>
                    </w:pPr>
                    <w:sdt>
                      <w:sdtPr>
                        <w:tag w:val="goog_rdk_131"/>
                        <w:id w:val="654350471"/>
                      </w:sdtPr>
                      <w:sdtEndPr/>
                      <w:sdtContent>
                        <w:sdt>
                          <w:sdtPr>
                            <w:tag w:val="goog_rdk_132"/>
                            <w:id w:val="1410073910"/>
                          </w:sdtPr>
                          <w:sdtEndPr/>
                          <w:sdtContent>
                            <w:r w:rsidR="008956EA" w:rsidRPr="00D0432C">
                              <w:rPr>
                                <w:rFonts w:ascii="Arial" w:eastAsia="Arial" w:hAnsi="Arial" w:cs="Arial"/>
                              </w:rPr>
                              <w:t>Number of demo lessons per term; teacher sign-ups; observed fidelity</w:t>
                            </w:r>
                          </w:sdtContent>
                        </w:sdt>
                      </w:sdtContent>
                    </w:sdt>
                  </w:p>
                </w:sdtContent>
              </w:sdt>
            </w:tc>
          </w:tr>
        </w:sdtContent>
      </w:sdt>
      <w:sdt>
        <w:sdtPr>
          <w:tag w:val="goog_rdk_134"/>
          <w:id w:val="632466300"/>
        </w:sdtPr>
        <w:sdtEndPr/>
        <w:sdtContent>
          <w:tr w:rsidR="00273E6C">
            <w:trPr>
              <w:trHeight w:val="495"/>
            </w:trPr>
            <w:tc>
              <w:tcPr>
                <w:tcW w:w="19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37"/>
                  <w:id w:val="-1783363512"/>
                </w:sdtPr>
                <w:sdtEndPr/>
                <w:sdtContent>
                  <w:p w:rsidR="00273E6C" w:rsidRPr="00D0432C" w:rsidRDefault="001D0F12">
                    <w:pPr>
                      <w:jc w:val="both"/>
                      <w:rPr>
                        <w:rFonts w:ascii="Arial" w:eastAsia="Arial" w:hAnsi="Arial" w:cs="Arial"/>
                      </w:rPr>
                    </w:pPr>
                    <w:sdt>
                      <w:sdtPr>
                        <w:tag w:val="goog_rdk_135"/>
                        <w:id w:val="101221693"/>
                      </w:sdtPr>
                      <w:sdtEndPr/>
                      <w:sdtContent>
                        <w:sdt>
                          <w:sdtPr>
                            <w:tag w:val="goog_rdk_136"/>
                            <w:id w:val="2037706948"/>
                          </w:sdtPr>
                          <w:sdtEndPr/>
                          <w:sdtContent>
                            <w:r w:rsidR="008956EA" w:rsidRPr="00D0432C">
                              <w:rPr>
                                <w:rFonts w:ascii="Arial" w:eastAsia="Arial" w:hAnsi="Arial" w:cs="Arial"/>
                              </w:rPr>
                              <w:t>Technology Acceptance Model (usefulness, ease)</w:t>
                            </w:r>
                          </w:sdtContent>
                        </w:sdt>
                      </w:sdtContent>
                    </w:sdt>
                  </w:p>
                </w:sdtContent>
              </w:sdt>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40"/>
                  <w:id w:val="-1793800174"/>
                </w:sdtPr>
                <w:sdtEndPr/>
                <w:sdtContent>
                  <w:p w:rsidR="00273E6C" w:rsidRPr="00D0432C" w:rsidRDefault="001D0F12">
                    <w:pPr>
                      <w:jc w:val="both"/>
                      <w:rPr>
                        <w:rFonts w:ascii="Arial" w:eastAsia="Arial" w:hAnsi="Arial" w:cs="Arial"/>
                      </w:rPr>
                    </w:pPr>
                    <w:sdt>
                      <w:sdtPr>
                        <w:tag w:val="goog_rdk_138"/>
                        <w:id w:val="1861631827"/>
                      </w:sdtPr>
                      <w:sdtEndPr/>
                      <w:sdtContent>
                        <w:sdt>
                          <w:sdtPr>
                            <w:tag w:val="goog_rdk_139"/>
                            <w:id w:val="-77580164"/>
                          </w:sdtPr>
                          <w:sdtEndPr/>
                          <w:sdtContent>
                            <w:r w:rsidR="008956EA" w:rsidRPr="00D0432C">
                              <w:rPr>
                                <w:rFonts w:ascii="Arial" w:eastAsia="Arial" w:hAnsi="Arial" w:cs="Arial"/>
                              </w:rPr>
                              <w:t>Low perceived payoff for literacy; setup complexity</w:t>
                            </w:r>
                          </w:sdtContent>
                        </w:sdt>
                      </w:sdtContent>
                    </w:sdt>
                  </w:p>
                </w:sdtContent>
              </w:sdt>
            </w:tc>
            <w:tc>
              <w:tcPr>
                <w:tcW w:w="21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43"/>
                  <w:id w:val="-377407150"/>
                </w:sdtPr>
                <w:sdtEndPr/>
                <w:sdtContent>
                  <w:p w:rsidR="00273E6C" w:rsidRPr="00D0432C" w:rsidRDefault="001D0F12">
                    <w:pPr>
                      <w:jc w:val="both"/>
                      <w:rPr>
                        <w:rFonts w:ascii="Arial" w:eastAsia="Arial" w:hAnsi="Arial" w:cs="Arial"/>
                      </w:rPr>
                    </w:pPr>
                    <w:sdt>
                      <w:sdtPr>
                        <w:tag w:val="goog_rdk_141"/>
                        <w:id w:val="-1737992504"/>
                      </w:sdtPr>
                      <w:sdtEndPr/>
                      <w:sdtContent>
                        <w:sdt>
                          <w:sdtPr>
                            <w:tag w:val="goog_rdk_142"/>
                            <w:id w:val="713875768"/>
                          </w:sdtPr>
                          <w:sdtEndPr/>
                          <w:sdtContent>
                            <w:r w:rsidR="008956EA" w:rsidRPr="00D0432C">
                              <w:rPr>
                                <w:rFonts w:ascii="Arial" w:eastAsia="Arial" w:hAnsi="Arial" w:cs="Arial"/>
                              </w:rPr>
                              <w:t>Local-language, offline-first literacy apps; plug-and-play content kits; simple UX</w:t>
                            </w:r>
                          </w:sdtContent>
                        </w:sdt>
                      </w:sdtContent>
                    </w:sdt>
                  </w:p>
                </w:sdtContent>
              </w:sdt>
            </w:tc>
            <w:tc>
              <w:tcPr>
                <w:tcW w:w="1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46"/>
                  <w:id w:val="-1090604519"/>
                </w:sdtPr>
                <w:sdtEndPr/>
                <w:sdtContent>
                  <w:p w:rsidR="00273E6C" w:rsidRPr="00D0432C" w:rsidRDefault="001D0F12">
                    <w:pPr>
                      <w:jc w:val="both"/>
                      <w:rPr>
                        <w:rFonts w:ascii="Arial" w:eastAsia="Arial" w:hAnsi="Arial" w:cs="Arial"/>
                      </w:rPr>
                    </w:pPr>
                    <w:sdt>
                      <w:sdtPr>
                        <w:tag w:val="goog_rdk_144"/>
                        <w:id w:val="-1202596390"/>
                      </w:sdtPr>
                      <w:sdtEndPr/>
                      <w:sdtContent>
                        <w:sdt>
                          <w:sdtPr>
                            <w:tag w:val="goog_rdk_145"/>
                            <w:id w:val="435882567"/>
                          </w:sdtPr>
                          <w:sdtEndPr/>
                          <w:sdtContent>
                            <w:r w:rsidR="008956EA" w:rsidRPr="00D0432C">
                              <w:rPr>
                                <w:rFonts w:ascii="Arial" w:eastAsia="Arial" w:hAnsi="Arial" w:cs="Arial"/>
                              </w:rPr>
                              <w:t>Weekly active use per class; completion of graded reading tasks</w:t>
                            </w:r>
                          </w:sdtContent>
                        </w:sdt>
                      </w:sdtContent>
                    </w:sdt>
                  </w:p>
                </w:sdtContent>
              </w:sdt>
            </w:tc>
          </w:tr>
        </w:sdtContent>
      </w:sdt>
      <w:sdt>
        <w:sdtPr>
          <w:tag w:val="goog_rdk_147"/>
          <w:id w:val="1203106906"/>
        </w:sdtPr>
        <w:sdtEndPr/>
        <w:sdtContent>
          <w:tr w:rsidR="00273E6C">
            <w:trPr>
              <w:trHeight w:val="1625"/>
            </w:trPr>
            <w:tc>
              <w:tcPr>
                <w:tcW w:w="19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50"/>
                  <w:id w:val="-111058070"/>
                </w:sdtPr>
                <w:sdtEndPr/>
                <w:sdtContent>
                  <w:p w:rsidR="00273E6C" w:rsidRPr="00D0432C" w:rsidRDefault="001D0F12">
                    <w:pPr>
                      <w:jc w:val="both"/>
                      <w:rPr>
                        <w:rFonts w:ascii="Arial" w:eastAsia="Arial" w:hAnsi="Arial" w:cs="Arial"/>
                      </w:rPr>
                    </w:pPr>
                    <w:sdt>
                      <w:sdtPr>
                        <w:tag w:val="goog_rdk_148"/>
                        <w:id w:val="213518544"/>
                      </w:sdtPr>
                      <w:sdtEndPr/>
                      <w:sdtContent>
                        <w:sdt>
                          <w:sdtPr>
                            <w:tag w:val="goog_rdk_149"/>
                            <w:id w:val="1347270288"/>
                          </w:sdtPr>
                          <w:sdtEndPr/>
                          <w:sdtContent>
                            <w:r w:rsidR="008956EA" w:rsidRPr="00D0432C">
                              <w:rPr>
                                <w:rFonts w:ascii="Arial" w:eastAsia="Arial" w:hAnsi="Arial" w:cs="Arial"/>
                              </w:rPr>
                              <w:t>Constructivism (authentic tasks)</w:t>
                            </w:r>
                          </w:sdtContent>
                        </w:sdt>
                      </w:sdtContent>
                    </w:sdt>
                  </w:p>
                </w:sdtContent>
              </w:sdt>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53"/>
                  <w:id w:val="296868416"/>
                </w:sdtPr>
                <w:sdtEndPr/>
                <w:sdtContent>
                  <w:p w:rsidR="00273E6C" w:rsidRPr="00D0432C" w:rsidRDefault="001D0F12">
                    <w:pPr>
                      <w:jc w:val="both"/>
                      <w:rPr>
                        <w:rFonts w:ascii="Arial" w:eastAsia="Arial" w:hAnsi="Arial" w:cs="Arial"/>
                      </w:rPr>
                    </w:pPr>
                    <w:sdt>
                      <w:sdtPr>
                        <w:tag w:val="goog_rdk_151"/>
                        <w:id w:val="1946290385"/>
                      </w:sdtPr>
                      <w:sdtEndPr/>
                      <w:sdtContent>
                        <w:sdt>
                          <w:sdtPr>
                            <w:tag w:val="goog_rdk_152"/>
                            <w:id w:val="1036276146"/>
                          </w:sdtPr>
                          <w:sdtEndPr/>
                          <w:sdtContent>
                            <w:r w:rsidR="008956EA" w:rsidRPr="00D0432C">
                              <w:rPr>
                                <w:rFonts w:ascii="Arial" w:eastAsia="Arial" w:hAnsi="Arial" w:cs="Arial"/>
                              </w:rPr>
                              <w:t>Demonstrations dominate; limited collaborative creation</w:t>
                            </w:r>
                          </w:sdtContent>
                        </w:sdt>
                      </w:sdtContent>
                    </w:sdt>
                  </w:p>
                </w:sdtContent>
              </w:sdt>
            </w:tc>
            <w:tc>
              <w:tcPr>
                <w:tcW w:w="21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56"/>
                  <w:id w:val="536785360"/>
                </w:sdtPr>
                <w:sdtEndPr/>
                <w:sdtContent>
                  <w:p w:rsidR="00273E6C" w:rsidRPr="00D0432C" w:rsidRDefault="001D0F12">
                    <w:pPr>
                      <w:jc w:val="both"/>
                      <w:rPr>
                        <w:rFonts w:ascii="Arial" w:eastAsia="Arial" w:hAnsi="Arial" w:cs="Arial"/>
                      </w:rPr>
                    </w:pPr>
                    <w:sdt>
                      <w:sdtPr>
                        <w:tag w:val="goog_rdk_154"/>
                        <w:id w:val="-1882097659"/>
                      </w:sdtPr>
                      <w:sdtEndPr/>
                      <w:sdtContent>
                        <w:sdt>
                          <w:sdtPr>
                            <w:tag w:val="goog_rdk_155"/>
                            <w:id w:val="-1494549485"/>
                          </w:sdtPr>
                          <w:sdtEndPr/>
                          <w:sdtContent>
                            <w:r w:rsidR="008956EA" w:rsidRPr="00D0432C">
                              <w:rPr>
                                <w:rFonts w:ascii="Arial" w:eastAsia="Arial" w:hAnsi="Arial" w:cs="Arial"/>
                              </w:rPr>
                              <w:t>Routine paired reading, collaborative writing, local-story composition supported by data-light tools</w:t>
                            </w:r>
                          </w:sdtContent>
                        </w:sdt>
                      </w:sdtContent>
                    </w:sdt>
                  </w:p>
                </w:sdtContent>
              </w:sdt>
            </w:tc>
            <w:tc>
              <w:tcPr>
                <w:tcW w:w="1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59"/>
                  <w:id w:val="1245905970"/>
                </w:sdtPr>
                <w:sdtEndPr/>
                <w:sdtContent>
                  <w:p w:rsidR="00273E6C" w:rsidRPr="00D0432C" w:rsidRDefault="001D0F12">
                    <w:pPr>
                      <w:jc w:val="both"/>
                      <w:rPr>
                        <w:rFonts w:ascii="Arial" w:eastAsia="Arial" w:hAnsi="Arial" w:cs="Arial"/>
                      </w:rPr>
                    </w:pPr>
                    <w:sdt>
                      <w:sdtPr>
                        <w:tag w:val="goog_rdk_157"/>
                        <w:id w:val="1114347961"/>
                      </w:sdtPr>
                      <w:sdtEndPr/>
                      <w:sdtContent>
                        <w:sdt>
                          <w:sdtPr>
                            <w:tag w:val="goog_rdk_158"/>
                            <w:id w:val="111024020"/>
                          </w:sdtPr>
                          <w:sdtEndPr/>
                          <w:sdtContent>
                            <w:r w:rsidR="008956EA" w:rsidRPr="00D0432C">
                              <w:rPr>
                                <w:rFonts w:ascii="Arial" w:eastAsia="Arial" w:hAnsi="Arial" w:cs="Arial"/>
                              </w:rPr>
                              <w:t>Proportion of minutes in authentic tasks; formative reading scores</w:t>
                            </w:r>
                          </w:sdtContent>
                        </w:sdt>
                      </w:sdtContent>
                    </w:sdt>
                  </w:p>
                </w:sdtContent>
              </w:sdt>
            </w:tc>
          </w:tr>
        </w:sdtContent>
      </w:sdt>
      <w:sdt>
        <w:sdtPr>
          <w:tag w:val="goog_rdk_160"/>
          <w:id w:val="-1570501831"/>
        </w:sdtPr>
        <w:sdtEndPr/>
        <w:sdtContent>
          <w:tr w:rsidR="00273E6C">
            <w:trPr>
              <w:trHeight w:val="135"/>
            </w:trPr>
            <w:tc>
              <w:tcPr>
                <w:tcW w:w="19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63"/>
                  <w:id w:val="-2038993979"/>
                </w:sdtPr>
                <w:sdtEndPr/>
                <w:sdtContent>
                  <w:p w:rsidR="00273E6C" w:rsidRPr="00D0432C" w:rsidRDefault="001D0F12">
                    <w:pPr>
                      <w:jc w:val="both"/>
                      <w:rPr>
                        <w:rFonts w:ascii="Arial" w:eastAsia="Arial" w:hAnsi="Arial" w:cs="Arial"/>
                      </w:rPr>
                    </w:pPr>
                    <w:sdt>
                      <w:sdtPr>
                        <w:tag w:val="goog_rdk_161"/>
                        <w:id w:val="-1750758187"/>
                      </w:sdtPr>
                      <w:sdtEndPr/>
                      <w:sdtContent>
                        <w:sdt>
                          <w:sdtPr>
                            <w:tag w:val="goog_rdk_162"/>
                            <w:id w:val="-613779939"/>
                          </w:sdtPr>
                          <w:sdtEndPr/>
                          <w:sdtContent>
                            <w:r w:rsidR="008956EA" w:rsidRPr="00D0432C">
                              <w:rPr>
                                <w:rFonts w:ascii="Arial" w:eastAsia="Arial" w:hAnsi="Arial" w:cs="Arial"/>
                              </w:rPr>
                              <w:t>Social Cognitive Theory (self-efficacy, modelling, reinforcement)</w:t>
                            </w:r>
                          </w:sdtContent>
                        </w:sdt>
                      </w:sdtContent>
                    </w:sdt>
                  </w:p>
                </w:sdtContent>
              </w:sdt>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66"/>
                  <w:id w:val="2035222581"/>
                </w:sdtPr>
                <w:sdtEndPr/>
                <w:sdtContent>
                  <w:p w:rsidR="00273E6C" w:rsidRPr="00D0432C" w:rsidRDefault="001D0F12">
                    <w:pPr>
                      <w:jc w:val="both"/>
                      <w:rPr>
                        <w:rFonts w:ascii="Arial" w:eastAsia="Arial" w:hAnsi="Arial" w:cs="Arial"/>
                      </w:rPr>
                    </w:pPr>
                    <w:sdt>
                      <w:sdtPr>
                        <w:tag w:val="goog_rdk_164"/>
                        <w:id w:val="-1741096339"/>
                      </w:sdtPr>
                      <w:sdtEndPr/>
                      <w:sdtContent>
                        <w:sdt>
                          <w:sdtPr>
                            <w:tag w:val="goog_rdk_165"/>
                            <w:id w:val="-1704798317"/>
                          </w:sdtPr>
                          <w:sdtEndPr/>
                          <w:sdtContent>
                            <w:r w:rsidR="008956EA" w:rsidRPr="00D0432C">
                              <w:rPr>
                                <w:rFonts w:ascii="Arial" w:eastAsia="Arial" w:hAnsi="Arial" w:cs="Arial"/>
                              </w:rPr>
                              <w:t>Teacher confidence uneven; little mentoring</w:t>
                            </w:r>
                          </w:sdtContent>
                        </w:sdt>
                      </w:sdtContent>
                    </w:sdt>
                  </w:p>
                </w:sdtContent>
              </w:sdt>
            </w:tc>
            <w:tc>
              <w:tcPr>
                <w:tcW w:w="21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69"/>
                  <w:id w:val="-1986479005"/>
                </w:sdtPr>
                <w:sdtEndPr/>
                <w:sdtContent>
                  <w:p w:rsidR="00273E6C" w:rsidRPr="00D0432C" w:rsidRDefault="001D0F12">
                    <w:pPr>
                      <w:jc w:val="both"/>
                      <w:rPr>
                        <w:rFonts w:ascii="Arial" w:eastAsia="Arial" w:hAnsi="Arial" w:cs="Arial"/>
                      </w:rPr>
                    </w:pPr>
                    <w:sdt>
                      <w:sdtPr>
                        <w:tag w:val="goog_rdk_167"/>
                        <w:id w:val="-1318087954"/>
                      </w:sdtPr>
                      <w:sdtEndPr/>
                      <w:sdtContent>
                        <w:sdt>
                          <w:sdtPr>
                            <w:tag w:val="goog_rdk_168"/>
                            <w:id w:val="-1466871013"/>
                          </w:sdtPr>
                          <w:sdtEndPr/>
                          <w:sdtContent>
                            <w:r w:rsidR="008956EA" w:rsidRPr="00D0432C">
                              <w:rPr>
                                <w:rFonts w:ascii="Arial" w:eastAsia="Arial" w:hAnsi="Arial" w:cs="Arial"/>
                              </w:rPr>
                              <w:t>Mentor networks; micro-credentials tied to observed practice; feedback loops</w:t>
                            </w:r>
                          </w:sdtContent>
                        </w:sdt>
                      </w:sdtContent>
                    </w:sdt>
                  </w:p>
                </w:sdtContent>
              </w:sdt>
            </w:tc>
            <w:tc>
              <w:tcPr>
                <w:tcW w:w="18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sdt>
                <w:sdtPr>
                  <w:tag w:val="goog_rdk_172"/>
                  <w:id w:val="997600805"/>
                </w:sdtPr>
                <w:sdtEndPr/>
                <w:sdtContent>
                  <w:p w:rsidR="00273E6C" w:rsidRPr="00D0432C" w:rsidRDefault="001D0F12">
                    <w:pPr>
                      <w:jc w:val="both"/>
                      <w:rPr>
                        <w:rFonts w:ascii="Arial" w:eastAsia="Arial" w:hAnsi="Arial" w:cs="Arial"/>
                      </w:rPr>
                    </w:pPr>
                    <w:sdt>
                      <w:sdtPr>
                        <w:tag w:val="goog_rdk_170"/>
                        <w:id w:val="-770797534"/>
                      </w:sdtPr>
                      <w:sdtEndPr/>
                      <w:sdtContent>
                        <w:sdt>
                          <w:sdtPr>
                            <w:tag w:val="goog_rdk_171"/>
                            <w:id w:val="2056072961"/>
                          </w:sdtPr>
                          <w:sdtEndPr/>
                          <w:sdtContent>
                            <w:r w:rsidR="008956EA" w:rsidRPr="00D0432C">
                              <w:rPr>
                                <w:rFonts w:ascii="Arial" w:eastAsia="Arial" w:hAnsi="Arial" w:cs="Arial"/>
                              </w:rPr>
                              <w:t>Mentor hours logged; classroom observations; teacher self-efficacy scale</w:t>
                            </w:r>
                          </w:sdtContent>
                        </w:sdt>
                      </w:sdtContent>
                    </w:sdt>
                  </w:p>
                </w:sdtContent>
              </w:sdt>
            </w:tc>
          </w:tr>
        </w:sdtContent>
      </w:sdt>
    </w:tbl>
    <w:sdt>
      <w:sdtPr>
        <w:tag w:val="goog_rdk_174"/>
        <w:id w:val="-1763110672"/>
      </w:sdtPr>
      <w:sdtEndPr/>
      <w:sdtContent>
        <w:p w:rsidR="00273E6C" w:rsidRPr="00D0432C" w:rsidRDefault="001D0F12">
          <w:pPr>
            <w:pBdr>
              <w:top w:val="nil"/>
              <w:left w:val="nil"/>
              <w:bottom w:val="nil"/>
              <w:right w:val="nil"/>
              <w:between w:val="nil"/>
            </w:pBdr>
            <w:jc w:val="both"/>
            <w:rPr>
              <w:rFonts w:ascii="Arial" w:eastAsia="Arial" w:hAnsi="Arial" w:cs="Arial"/>
            </w:rPr>
          </w:pPr>
          <w:sdt>
            <w:sdtPr>
              <w:tag w:val="goog_rdk_173"/>
              <w:id w:val="943857118"/>
            </w:sdtPr>
            <w:sdtEndPr/>
            <w:sdtContent/>
          </w:sdt>
        </w:p>
      </w:sdtContent>
    </w:sdt>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4.2 Alignment and Extension of Prior Literature: </w:t>
      </w:r>
      <w:r>
        <w:rPr>
          <w:rFonts w:ascii="Arial" w:eastAsia="Arial" w:hAnsi="Arial" w:cs="Arial"/>
          <w:color w:val="000000"/>
        </w:rPr>
        <w:t>Consistent with global reviews, we find that infrastructure is necessary but insufficient: pedagogy, content fit, and social support determine learning value (UNESCO, 2020; Hamilton &amp; Hattie, 2021). The contribution here is a coherent implementation framework that explicitly links theoretical constructs to practical design choices and governance mechanisms in a low-income urban setting, addressing a recognized gap in Nigeria-focused literature (</w:t>
      </w:r>
      <w:proofErr w:type="spellStart"/>
      <w:r>
        <w:rPr>
          <w:rFonts w:ascii="Arial" w:eastAsia="Arial" w:hAnsi="Arial" w:cs="Arial"/>
          <w:color w:val="000000"/>
        </w:rPr>
        <w:t>Adediran</w:t>
      </w:r>
      <w:proofErr w:type="spellEnd"/>
      <w:r>
        <w:rPr>
          <w:rFonts w:ascii="Arial" w:eastAsia="Arial" w:hAnsi="Arial" w:cs="Arial"/>
          <w:color w:val="000000"/>
        </w:rPr>
        <w:t xml:space="preserve"> et al., 2023; Hennessy et al., 2021). By reading capability expansion together with platform governance, the framework reframes “effective adoption” as rights-compatible institutional design, not merely uptake metrics. This clarifies why offline-first plus teacher-mediated pedagogy outperform bandwidth-centric rollouts in Mushin-like contexts and how state actors can legally entrench equitable practices under the NDPA while steering vendors toward interoperable, auditable systems (NDPA, 2023; UNESCO, 2023; Williamson, 2017).</w:t>
      </w:r>
      <w:sdt>
        <w:sdtPr>
          <w:tag w:val="goog_rdk_175"/>
          <w:id w:val="-1577743157"/>
        </w:sdtPr>
        <w:sdtEndPr/>
        <w:sdtContent>
          <w:r>
            <w:rPr>
              <w:rFonts w:ascii="Arial" w:eastAsia="Arial" w:hAnsi="Arial" w:cs="Arial"/>
              <w:color w:val="000000"/>
            </w:rPr>
            <w:t xml:space="preserve"> </w:t>
          </w:r>
        </w:sdtContent>
      </w:sdt>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4.3 Practical Implications</w:t>
      </w:r>
      <w:proofErr w:type="gramStart"/>
      <w:r>
        <w:rPr>
          <w:rFonts w:ascii="Arial" w:eastAsia="Arial" w:hAnsi="Arial" w:cs="Arial"/>
          <w:b/>
          <w:color w:val="000000"/>
        </w:rPr>
        <w:t>:  [</w:t>
      </w:r>
      <w:proofErr w:type="spellStart"/>
      <w:proofErr w:type="gramEnd"/>
      <w:r>
        <w:rPr>
          <w:rFonts w:ascii="Arial" w:eastAsia="Arial" w:hAnsi="Arial" w:cs="Arial"/>
          <w:b/>
          <w:color w:val="000000"/>
        </w:rPr>
        <w:t>i</w:t>
      </w:r>
      <w:proofErr w:type="spellEnd"/>
      <w:r>
        <w:rPr>
          <w:rFonts w:ascii="Arial" w:eastAsia="Arial" w:hAnsi="Arial" w:cs="Arial"/>
          <w:b/>
          <w:color w:val="000000"/>
        </w:rPr>
        <w:t>]. Design for offline-first and local language.</w:t>
      </w:r>
      <w:r>
        <w:rPr>
          <w:rFonts w:ascii="Arial" w:eastAsia="Arial" w:hAnsi="Arial" w:cs="Arial"/>
          <w:color w:val="000000"/>
        </w:rPr>
        <w:t xml:space="preserve"> Prioritize tools that function with inconsistent power/connectivity and that provide culturally relevant, graded literacy content. [ii] </w:t>
      </w:r>
      <w:r>
        <w:rPr>
          <w:rFonts w:ascii="Arial" w:eastAsia="Arial" w:hAnsi="Arial" w:cs="Arial"/>
          <w:b/>
          <w:color w:val="000000"/>
        </w:rPr>
        <w:t>Invest in practice-embedded teacher development.</w:t>
      </w:r>
      <w:r>
        <w:rPr>
          <w:rFonts w:ascii="Arial" w:eastAsia="Arial" w:hAnsi="Arial" w:cs="Arial"/>
          <w:color w:val="000000"/>
        </w:rPr>
        <w:t xml:space="preserve"> Shift from one-off tool trainings to ongoing, mentored integration tied to literacy outcomes. [iii] </w:t>
      </w:r>
      <w:r>
        <w:rPr>
          <w:rFonts w:ascii="Arial" w:eastAsia="Arial" w:hAnsi="Arial" w:cs="Arial"/>
          <w:b/>
          <w:color w:val="000000"/>
        </w:rPr>
        <w:t>Build community trust and shared stewardship.</w:t>
      </w:r>
      <w:r>
        <w:rPr>
          <w:rFonts w:ascii="Arial" w:eastAsia="Arial" w:hAnsi="Arial" w:cs="Arial"/>
          <w:color w:val="000000"/>
        </w:rPr>
        <w:t xml:space="preserve"> Engage CBOs and families to increase observability, reduce device loss, and extend learning time. [iv] </w:t>
      </w:r>
      <w:r>
        <w:rPr>
          <w:rFonts w:ascii="Arial" w:eastAsia="Arial" w:hAnsi="Arial" w:cs="Arial"/>
          <w:b/>
          <w:color w:val="000000"/>
        </w:rPr>
        <w:t>Institutionalize evaluation and cost transparency.</w:t>
      </w:r>
      <w:r>
        <w:rPr>
          <w:rFonts w:ascii="Arial" w:eastAsia="Arial" w:hAnsi="Arial" w:cs="Arial"/>
          <w:color w:val="000000"/>
        </w:rPr>
        <w:t xml:space="preserve"> Require pilots to report learning proxies, usage, and total cost, feeding procurement and budgeting decisions.</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4.4 Limitations: </w:t>
      </w:r>
      <w:r>
        <w:rPr>
          <w:rFonts w:ascii="Arial" w:eastAsia="Arial" w:hAnsi="Arial" w:cs="Arial"/>
          <w:color w:val="000000"/>
        </w:rPr>
        <w:t>As a secondary-data synthesis, the study is limited by the quality and heterogeneity of included sources. Some national datasets (e.g., school-level ICT infrastructure) are dated; program evaluations vary in rigor. While we triangulate evidence and foreground institutional sources, causal inference is limited. Mushin serves as a contextual exemplar; generalization should be cautious and theory-led</w:t>
      </w:r>
      <w:sdt>
        <w:sdtPr>
          <w:tag w:val="goog_rdk_176"/>
          <w:id w:val="-592787524"/>
        </w:sdtPr>
        <w:sdtEndPr/>
        <w:sdtContent>
          <w:sdt>
            <w:sdtPr>
              <w:tag w:val="goog_rdk_177"/>
              <w:id w:val="-1814290776"/>
            </w:sdtPr>
            <w:sdtEndPr/>
            <w:sdtContent>
              <w:r w:rsidRPr="00D0432C">
                <w:rPr>
                  <w:rFonts w:ascii="Arial" w:eastAsia="Arial" w:hAnsi="Arial" w:cs="Arial"/>
                </w:rPr>
                <w:t xml:space="preserve"> and we therefore triangulated institutional sources and restricted claims of causality</w:t>
              </w:r>
            </w:sdtContent>
          </w:sdt>
        </w:sdtContent>
      </w:sdt>
      <w:sdt>
        <w:sdtPr>
          <w:tag w:val="goog_rdk_178"/>
          <w:id w:val="1069348698"/>
          <w:showingPlcHdr/>
        </w:sdtPr>
        <w:sdtEndPr/>
        <w:sdtContent>
          <w:r w:rsidR="00D0432C">
            <w:t xml:space="preserve">     </w:t>
          </w:r>
        </w:sdtContent>
      </w:sdt>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4.5 Future Research: </w:t>
      </w:r>
      <w:r>
        <w:rPr>
          <w:rFonts w:ascii="Arial" w:eastAsia="Arial" w:hAnsi="Arial" w:cs="Arial"/>
          <w:color w:val="000000"/>
        </w:rPr>
        <w:t>Priorities include: (</w:t>
      </w:r>
      <w:proofErr w:type="spellStart"/>
      <w:r>
        <w:rPr>
          <w:rFonts w:ascii="Arial" w:eastAsia="Arial" w:hAnsi="Arial" w:cs="Arial"/>
          <w:color w:val="000000"/>
        </w:rPr>
        <w:t>i</w:t>
      </w:r>
      <w:proofErr w:type="spellEnd"/>
      <w:r>
        <w:rPr>
          <w:rFonts w:ascii="Arial" w:eastAsia="Arial" w:hAnsi="Arial" w:cs="Arial"/>
          <w:color w:val="000000"/>
        </w:rPr>
        <w:t xml:space="preserve">) rigorous quasi-experimental or mixed-methods evaluations of offline-first, local-language literacy tools in low-income urban schools; (ii) cost-effectiveness and total-cost-of-ownership analyses of power/connectivity models for school/community hubs; (iii) longitudinal studies of teacher professional development models that build digital pedagogical content knowledge; and (iv) governance studies on procurement, interoperability, and data privacy in LMIC </w:t>
      </w:r>
      <w:proofErr w:type="spellStart"/>
      <w:r>
        <w:rPr>
          <w:rFonts w:ascii="Arial" w:eastAsia="Arial" w:hAnsi="Arial" w:cs="Arial"/>
          <w:color w:val="000000"/>
        </w:rPr>
        <w:t>edtech</w:t>
      </w:r>
      <w:proofErr w:type="spellEnd"/>
      <w:r>
        <w:rPr>
          <w:rFonts w:ascii="Arial" w:eastAsia="Arial" w:hAnsi="Arial" w:cs="Arial"/>
          <w:color w:val="000000"/>
        </w:rPr>
        <w:t xml:space="preserve"> ecosystems.</w:t>
      </w:r>
    </w:p>
    <w:p w:rsidR="00273E6C" w:rsidRDefault="00273E6C">
      <w:pPr>
        <w:pBdr>
          <w:top w:val="nil"/>
          <w:left w:val="nil"/>
          <w:bottom w:val="nil"/>
          <w:right w:val="nil"/>
          <w:between w:val="nil"/>
        </w:pBdr>
        <w:jc w:val="both"/>
        <w:rPr>
          <w:rFonts w:ascii="Arial" w:eastAsia="Arial" w:hAnsi="Arial" w:cs="Arial"/>
          <w:color w:val="000000"/>
        </w:rPr>
      </w:pPr>
    </w:p>
    <w:p w:rsidR="00273E6C" w:rsidRDefault="008956EA">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5. </w:t>
      </w:r>
      <w:r w:rsidR="00645325">
        <w:rPr>
          <w:rFonts w:ascii="Arial" w:eastAsia="Arial" w:hAnsi="Arial" w:cs="Arial"/>
          <w:b/>
          <w:smallCaps/>
          <w:color w:val="000000"/>
          <w:sz w:val="22"/>
          <w:szCs w:val="22"/>
        </w:rPr>
        <w:t xml:space="preserve">Summary And </w:t>
      </w:r>
      <w:r>
        <w:rPr>
          <w:rFonts w:ascii="Arial" w:eastAsia="Arial" w:hAnsi="Arial" w:cs="Arial"/>
          <w:b/>
          <w:smallCaps/>
          <w:color w:val="000000"/>
          <w:sz w:val="22"/>
          <w:szCs w:val="22"/>
        </w:rPr>
        <w:t>Conclusion</w:t>
      </w: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5.1 Summary of key findings:</w:t>
      </w:r>
      <w:r>
        <w:rPr>
          <w:rFonts w:ascii="Arial" w:eastAsia="Arial" w:hAnsi="Arial" w:cs="Arial"/>
          <w:color w:val="000000"/>
        </w:rPr>
        <w:t xml:space="preserve"> This study shows that equitable </w:t>
      </w:r>
      <w:proofErr w:type="spellStart"/>
      <w:r>
        <w:rPr>
          <w:rFonts w:ascii="Arial" w:eastAsia="Arial" w:hAnsi="Arial" w:cs="Arial"/>
          <w:color w:val="000000"/>
        </w:rPr>
        <w:t>edtech</w:t>
      </w:r>
      <w:proofErr w:type="spellEnd"/>
      <w:r>
        <w:rPr>
          <w:rFonts w:ascii="Arial" w:eastAsia="Arial" w:hAnsi="Arial" w:cs="Arial"/>
          <w:color w:val="000000"/>
        </w:rPr>
        <w:t xml:space="preserve"> uptake in low-income urban contexts such as Mushin is shaped by the interaction of infrastructural reliability, household affordability, and teacher capacity. When these constraints are not addressed concurrently, literacy and access gains stall. Evidence from inclusive education and digital policy points to enabling design choices that match these realities, including offline-first platforms that do not assume continuous connectivity, local-language materials and accessible user experience, practice-embedded teacher development, community </w:t>
      </w:r>
      <w:r>
        <w:rPr>
          <w:rFonts w:ascii="Arial" w:eastAsia="Arial" w:hAnsi="Arial" w:cs="Arial"/>
          <w:color w:val="000000"/>
        </w:rPr>
        <w:lastRenderedPageBreak/>
        <w:t>participation to build trust and use, and governance arrangements that align procurement, data stewardship, and evaluation with public value (UNESCO, 2020). The proposed five-pillar framework—Infrastructure and Access, Teacher Capability and Pedagogy, Contextualized Content, Community Engagement and Trust, and Governance, Procurement and Data—turns these insights into implementation levers that are feasible for districts with constrained resources and consistent with international guidance on inclusion and quality (UNESCO, 2020). These levers are also compatible with “meaningful connectivity” norms, which move beyond simple access metrics toward regular use with adequate devices, affordable data, and sufficiently fast connections that enable learning tasks (Alliance for Affordable Internet [A4AI], 2022; A4AI, n.d.).</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5.2. Stakeholder-specific recommendations: </w:t>
      </w:r>
      <w:r>
        <w:rPr>
          <w:rFonts w:ascii="Arial" w:eastAsia="Arial" w:hAnsi="Arial" w:cs="Arial"/>
          <w:color w:val="000000"/>
        </w:rPr>
        <w:t>For federal and state policymakers, the priority is to set clear standards that make equity the default. Approved digital platforms should meet offline-first and local-language requirements and incorporate accessibility features aligned with global inclusion guidance (UNESCO, 2020). Procurement rules should specify whole-life cost, staged piloting, interoperability and open standards, outcome reporting, and privacy-by-design consistent with Nigeria’s Data Protection Act (Nigeria Data Protection Commission [NDPC], 2023). Funding lines should include micro-power solutions and school or community hubs, while sector benchmarks should reference meaningful connectivity indicators and device-to-learner ratios suited to local conditions (A4AI, 2022). Teacher digital pedagogy needs to be embedded in pre-service and in-service programs with micro-credentials explicitly tied to classroom integration and observed practice. Taken together, these steps align national direction with the Global Education Monitoring agenda on inclusion, contemporary connectivity benchmarks, and Nigeria’s data protection regime (UNESCO, 2020; A4AI, 2022; NDPC, 2023).</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At district level, diffusion depends on visible proof-points and peer support. Administrators should establish exemplar classrooms where teachers can see low-bandwidth or offline tools in authentic use, and document and share these routines across clusters to increase observability and trialability as specified by diffusion theory (Rogers, 2003). Mentor-teacher networks can be leveraged to strengthen perceived ease of use and teacher self-efficacy, consistent with the Technology Acceptance Model and Social Cognitive Theory (Bandura, 1997; Davis, 1989). Simple usage and learning dashboards should track attendance, completed reading tasks, and formative assessment outcomes to drive remediation cycles and enable timely instructional responses.</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For school leaders and teachers, the core work is to integrate constructivist literacy tasks—paired reading, collaborative writing, and local-story composition—supported by data-light or offline tools that reduce preparation overheads while sustaining engagement. Classrooms should institute predictable routines for device care, periodic offline content syncing, and peer tech-helpers, accompanied by prompt banks and lesson exemplars that lower planning burden. Where connectivity is intermittent, offline-first platforms and portable servers can ensure continuity of learning without penalties for bandwidth scarcity, a feasibility supported by recent implementation research in low-connectivity settings (Mays &amp; Cheng, 2024)</w:t>
      </w:r>
      <w:sdt>
        <w:sdtPr>
          <w:tag w:val="goog_rdk_179"/>
          <w:id w:val="1124793250"/>
        </w:sdtPr>
        <w:sdtEndPr/>
        <w:sdtContent>
          <w:sdt>
            <w:sdtPr>
              <w:tag w:val="goog_rdk_180"/>
              <w:id w:val="-1133833990"/>
            </w:sdtPr>
            <w:sdtEndPr/>
            <w:sdtContent>
              <w:r w:rsidRPr="00D0432C">
                <w:rPr>
                  <w:rFonts w:ascii="Arial" w:eastAsia="Arial" w:hAnsi="Arial" w:cs="Arial"/>
                </w:rPr>
                <w:t xml:space="preserve">; a feasibility repeatedly shown in low-connectivity implementations such as </w:t>
              </w:r>
              <w:proofErr w:type="spellStart"/>
              <w:r w:rsidRPr="00D0432C">
                <w:rPr>
                  <w:rFonts w:ascii="Arial" w:eastAsia="Arial" w:hAnsi="Arial" w:cs="Arial"/>
                </w:rPr>
                <w:t>Kolibri</w:t>
              </w:r>
              <w:proofErr w:type="spellEnd"/>
              <w:r w:rsidRPr="00D0432C">
                <w:rPr>
                  <w:rFonts w:ascii="Arial" w:eastAsia="Arial" w:hAnsi="Arial" w:cs="Arial"/>
                </w:rPr>
                <w:t xml:space="preserve"> and related toolkits (Learning Equality; n.d.).</w:t>
              </w:r>
            </w:sdtContent>
          </w:sdt>
        </w:sdtContent>
      </w:sdt>
      <w:sdt>
        <w:sdtPr>
          <w:tag w:val="goog_rdk_181"/>
          <w:id w:val="-249631309"/>
          <w:showingPlcHdr/>
        </w:sdtPr>
        <w:sdtEndPr/>
        <w:sdtContent>
          <w:r w:rsidR="00D0432C">
            <w:t xml:space="preserve">     </w:t>
          </w:r>
        </w:sdtContent>
      </w:sdt>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NGOs and donors, catalytic finance should target device-sharing models, maintenance, and micro-power so that access persists after </w:t>
      </w:r>
      <w:proofErr w:type="gramStart"/>
      <w:r>
        <w:rPr>
          <w:rFonts w:ascii="Arial" w:eastAsia="Arial" w:hAnsi="Arial" w:cs="Arial"/>
          <w:color w:val="000000"/>
        </w:rPr>
        <w:t>pilots</w:t>
      </w:r>
      <w:proofErr w:type="gramEnd"/>
      <w:r>
        <w:rPr>
          <w:rFonts w:ascii="Arial" w:eastAsia="Arial" w:hAnsi="Arial" w:cs="Arial"/>
          <w:color w:val="000000"/>
        </w:rPr>
        <w:t xml:space="preserve"> end. Independent evaluations should report cost, implementation fidelity, and equity effects, not just average impact, and lessons should be published to improve sector practice. Brokering public–private partnerships that localize content, strengthen teacher development, and respect open interoperability standards will increase the odds that solutions scale without trapping schools in proprietary ecosystems, </w:t>
      </w:r>
      <w:r>
        <w:rPr>
          <w:rFonts w:ascii="Arial" w:eastAsia="Arial" w:hAnsi="Arial" w:cs="Arial"/>
          <w:color w:val="000000"/>
        </w:rPr>
        <w:lastRenderedPageBreak/>
        <w:t xml:space="preserve">in line with multilateral calls for inclusive, standards-based </w:t>
      </w:r>
      <w:proofErr w:type="spellStart"/>
      <w:r>
        <w:rPr>
          <w:rFonts w:ascii="Arial" w:eastAsia="Arial" w:hAnsi="Arial" w:cs="Arial"/>
          <w:color w:val="000000"/>
        </w:rPr>
        <w:t>edtech</w:t>
      </w:r>
      <w:proofErr w:type="spellEnd"/>
      <w:r>
        <w:rPr>
          <w:rFonts w:ascii="Arial" w:eastAsia="Arial" w:hAnsi="Arial" w:cs="Arial"/>
          <w:color w:val="000000"/>
        </w:rPr>
        <w:t xml:space="preserve"> ecosystems that foreground equity and resilience (UNESCO, 2020; A4AI, 2022).</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edtech</w:t>
      </w:r>
      <w:proofErr w:type="spellEnd"/>
      <w:r>
        <w:rPr>
          <w:rFonts w:ascii="Arial" w:eastAsia="Arial" w:hAnsi="Arial" w:cs="Arial"/>
          <w:color w:val="000000"/>
        </w:rPr>
        <w:t xml:space="preserve"> providers, responsible product strategy in Nigeria requires data-light, offline-capable applications with local-language content, printable companions, and intuitive user interfaces. Implementation toolkits should include teacher guides, mini-courses, exemplar lesson plans, and dashboards aligned to literacy progressions. Privacy-preserving analytics, transparent documentation, and open APIs are essential for interoperability and public accountability. Vendors should demonstrate compliance with the Nigeria Data Protection Act, including privacy-by-design and child-data safeguards, and align any generative-AI features with UNESCO’s guidance for safe and human-centered use in education (NDPC, 2023; UNESCO, 2023). The direction of travel is being reinforced by enforcement actions and policy signals that elevate data protection in Nigeria’s digital ecosystem</w:t>
      </w:r>
      <w:sdt>
        <w:sdtPr>
          <w:tag w:val="goog_rdk_182"/>
          <w:id w:val="-104810465"/>
        </w:sdtPr>
        <w:sdtEndPr/>
        <w:sdtContent>
          <w:sdt>
            <w:sdtPr>
              <w:tag w:val="goog_rdk_183"/>
              <w:id w:val="-48330715"/>
            </w:sdtPr>
            <w:sdtEndPr/>
            <w:sdtContent>
              <w:r w:rsidRPr="00D0432C">
                <w:rPr>
                  <w:rFonts w:ascii="Arial" w:eastAsia="Arial" w:hAnsi="Arial" w:cs="Arial"/>
                </w:rPr>
                <w:t>; reinforced by recent enforcement actions by Nigeria’s Data Protection Commission and the Federal Competition and Consumer Protection Commission, including fines related to bank data handling and platform data practices</w:t>
              </w:r>
            </w:sdtContent>
          </w:sdt>
        </w:sdtContent>
      </w:sdt>
      <w:sdt>
        <w:sdtPr>
          <w:tag w:val="goog_rdk_184"/>
          <w:id w:val="-513104362"/>
          <w:showingPlcHdr/>
        </w:sdtPr>
        <w:sdtEndPr/>
        <w:sdtContent>
          <w:r w:rsidR="00D0432C">
            <w:t xml:space="preserve">     </w:t>
          </w:r>
        </w:sdtContent>
      </w:sdt>
      <w:sdt>
        <w:sdtPr>
          <w:tag w:val="goog_rdk_185"/>
          <w:id w:val="-1995766604"/>
        </w:sdtPr>
        <w:sdtEndPr/>
        <w:sdtContent>
          <w:sdt>
            <w:sdtPr>
              <w:tag w:val="goog_rdk_186"/>
              <w:id w:val="-566942061"/>
            </w:sdtPr>
            <w:sdtEndPr/>
            <w:sdtContent>
              <w:r w:rsidRPr="00D0432C">
                <w:rPr>
                  <w:rFonts w:ascii="Arial" w:eastAsia="Arial" w:hAnsi="Arial" w:cs="Arial"/>
                </w:rPr>
                <w:t xml:space="preserve"> </w:t>
              </w:r>
            </w:sdtContent>
          </w:sdt>
        </w:sdtContent>
      </w:sdt>
      <w:r>
        <w:rPr>
          <w:rFonts w:ascii="Arial" w:eastAsia="Arial" w:hAnsi="Arial" w:cs="Arial"/>
          <w:color w:val="000000"/>
        </w:rPr>
        <w:t>(Reuters, 2024a, 2024b).</w:t>
      </w:r>
    </w:p>
    <w:p w:rsidR="00273E6C" w:rsidRDefault="00273E6C">
      <w:pPr>
        <w:pBdr>
          <w:top w:val="nil"/>
          <w:left w:val="nil"/>
          <w:bottom w:val="nil"/>
          <w:right w:val="nil"/>
          <w:between w:val="nil"/>
        </w:pBdr>
        <w:jc w:val="both"/>
        <w:rPr>
          <w:rFonts w:ascii="Arial" w:eastAsia="Arial" w:hAnsi="Arial" w:cs="Arial"/>
        </w:rPr>
      </w:pPr>
    </w:p>
    <w:p w:rsidR="00273E6C" w:rsidRDefault="008956EA">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5.3. Contribution: </w:t>
      </w:r>
      <w:r>
        <w:rPr>
          <w:rFonts w:ascii="Arial" w:eastAsia="Arial" w:hAnsi="Arial" w:cs="Arial"/>
          <w:color w:val="000000"/>
        </w:rPr>
        <w:t xml:space="preserve">This paper contributes a context-responsive synthesis that integrates four theoretical lenses—Diffusion of Innovations, the Technology Acceptance Model, Social Cognitive Theory, and equity-centered inclusion—into a single operational framework for low-income urban districts (Bandura, 1997; </w:t>
      </w:r>
      <w:sdt>
        <w:sdtPr>
          <w:tag w:val="goog_rdk_187"/>
          <w:id w:val="909161491"/>
        </w:sdtPr>
        <w:sdtEndPr/>
        <w:sdtContent>
          <w:sdt>
            <w:sdtPr>
              <w:tag w:val="goog_rdk_188"/>
              <w:id w:val="1123923792"/>
            </w:sdtPr>
            <w:sdtEndPr/>
            <w:sdtContent>
              <w:r w:rsidRPr="00D0432C">
                <w:rPr>
                  <w:rFonts w:ascii="Arial" w:eastAsia="Arial" w:hAnsi="Arial" w:cs="Arial"/>
                </w:rPr>
                <w:t>Venkatesh &amp; Davis, 2000</w:t>
              </w:r>
            </w:sdtContent>
          </w:sdt>
        </w:sdtContent>
      </w:sdt>
      <w:sdt>
        <w:sdtPr>
          <w:tag w:val="goog_rdk_189"/>
          <w:id w:val="267529101"/>
        </w:sdtPr>
        <w:sdtEndPr/>
        <w:sdtContent>
          <w:sdt>
            <w:sdtPr>
              <w:tag w:val="goog_rdk_190"/>
              <w:id w:val="1698794065"/>
              <w:showingPlcHdr/>
            </w:sdtPr>
            <w:sdtEndPr/>
            <w:sdtContent>
              <w:r w:rsidR="00D0432C">
                <w:t xml:space="preserve">     </w:t>
              </w:r>
            </w:sdtContent>
          </w:sdt>
        </w:sdtContent>
      </w:sdt>
      <w:r>
        <w:rPr>
          <w:rFonts w:ascii="Arial" w:eastAsia="Arial" w:hAnsi="Arial" w:cs="Arial"/>
          <w:color w:val="000000"/>
        </w:rPr>
        <w:t xml:space="preserve"> Rogers, 2003; UNESCO, 2020). By aligning sociotechnical determinants with literacy and access outcomes, and by translating them into practical design and governance choices, the framework advances debates that often treat pedagogy, technology, and policy as separate conversations. It offers a theoretically grounded, implementation-ready scaffold that can be evaluated in staged pilots and adapted as connectivity, pricing, and teacher capacity evolve in contexts like Mushin (A4AI, 2022).</w:t>
      </w:r>
    </w:p>
    <w:p w:rsidR="00273E6C" w:rsidRDefault="00273E6C">
      <w:pPr>
        <w:pBdr>
          <w:top w:val="nil"/>
          <w:left w:val="nil"/>
          <w:bottom w:val="nil"/>
          <w:right w:val="nil"/>
          <w:between w:val="nil"/>
        </w:pBdr>
        <w:jc w:val="both"/>
        <w:rPr>
          <w:rFonts w:ascii="Arial" w:eastAsia="Arial" w:hAnsi="Arial" w:cs="Arial"/>
          <w:color w:val="000000"/>
        </w:rPr>
      </w:pPr>
    </w:p>
    <w:p w:rsidR="00D91FE2" w:rsidRPr="00D91FE2" w:rsidRDefault="008956EA" w:rsidP="00D91FE2">
      <w:pPr>
        <w:keepNext/>
        <w:pBdr>
          <w:top w:val="nil"/>
          <w:left w:val="nil"/>
          <w:bottom w:val="nil"/>
          <w:right w:val="nil"/>
          <w:between w:val="nil"/>
        </w:pBdr>
        <w:jc w:val="both"/>
        <w:rPr>
          <w:rFonts w:ascii="Calibri" w:eastAsia="Calibri" w:hAnsi="Calibri" w:cs="Calibri"/>
          <w:b/>
          <w:sz w:val="22"/>
          <w:szCs w:val="22"/>
        </w:rPr>
      </w:pPr>
      <w:r>
        <w:rPr>
          <w:rFonts w:ascii="Arial" w:eastAsia="Arial" w:hAnsi="Arial" w:cs="Arial"/>
          <w:color w:val="000000"/>
        </w:rPr>
        <w:br/>
      </w:r>
      <w:r w:rsidR="00D91FE2" w:rsidRPr="00D91FE2">
        <w:rPr>
          <w:rFonts w:ascii="Calibri" w:eastAsia="Calibri" w:hAnsi="Calibri" w:cs="Calibri"/>
          <w:b/>
          <w:sz w:val="22"/>
          <w:szCs w:val="22"/>
        </w:rPr>
        <w:t>Disclaimer</w:t>
      </w:r>
      <w:r w:rsidR="00D91FE2" w:rsidRPr="00D91FE2">
        <w:rPr>
          <w:rFonts w:ascii="Calibri" w:eastAsia="Calibri" w:hAnsi="Calibri" w:cs="Calibri"/>
          <w:b/>
          <w:sz w:val="22"/>
          <w:szCs w:val="22"/>
        </w:rPr>
        <w:t xml:space="preserve"> for Preprint: </w:t>
      </w:r>
    </w:p>
    <w:p w:rsidR="00D91FE2" w:rsidRPr="00D91FE2" w:rsidRDefault="00D91FE2" w:rsidP="00D91FE2">
      <w:pPr>
        <w:keepNext/>
        <w:pBdr>
          <w:top w:val="nil"/>
          <w:left w:val="nil"/>
          <w:bottom w:val="nil"/>
          <w:right w:val="nil"/>
          <w:between w:val="nil"/>
        </w:pBdr>
        <w:jc w:val="both"/>
        <w:rPr>
          <w:rFonts w:ascii="Calibri" w:eastAsia="Calibri" w:hAnsi="Calibri" w:cs="Calibri"/>
          <w:sz w:val="22"/>
          <w:szCs w:val="22"/>
        </w:rPr>
      </w:pPr>
      <w:r w:rsidRPr="00D91FE2">
        <w:rPr>
          <w:rFonts w:ascii="Calibri" w:eastAsia="Calibri" w:hAnsi="Calibri" w:cs="Calibri"/>
          <w:sz w:val="22"/>
          <w:szCs w:val="22"/>
        </w:rPr>
        <w:t>This paper is an extended version of a preprint document of the same author.</w:t>
      </w:r>
    </w:p>
    <w:p w:rsidR="00D91FE2" w:rsidRDefault="00D91FE2" w:rsidP="00D91FE2">
      <w:pPr>
        <w:keepNext/>
        <w:pBdr>
          <w:top w:val="nil"/>
          <w:left w:val="nil"/>
          <w:bottom w:val="nil"/>
          <w:right w:val="nil"/>
          <w:between w:val="nil"/>
        </w:pBdr>
        <w:jc w:val="both"/>
        <w:rPr>
          <w:rFonts w:ascii="Calibri" w:eastAsia="Calibri" w:hAnsi="Calibri" w:cs="Calibri"/>
          <w:sz w:val="22"/>
          <w:szCs w:val="22"/>
        </w:rPr>
      </w:pPr>
      <w:r w:rsidRPr="00D91FE2">
        <w:rPr>
          <w:rFonts w:ascii="Calibri" w:eastAsia="Calibri" w:hAnsi="Calibri" w:cs="Calibri"/>
          <w:sz w:val="22"/>
          <w:szCs w:val="22"/>
        </w:rPr>
        <w:t xml:space="preserve">The preprint document is available in this link: </w:t>
      </w:r>
      <w:r w:rsidRPr="00D91FE2">
        <w:rPr>
          <w:rFonts w:ascii="Calibri" w:eastAsia="Calibri" w:hAnsi="Calibri" w:cs="Calibri"/>
          <w:sz w:val="22"/>
          <w:szCs w:val="22"/>
        </w:rPr>
        <w:t>https://osf.io/preprints/edarxiv/7fknw_v1</w:t>
      </w:r>
      <w:r>
        <w:rPr>
          <w:rFonts w:ascii="Calibri" w:eastAsia="Calibri" w:hAnsi="Calibri" w:cs="Calibri"/>
          <w:sz w:val="22"/>
          <w:szCs w:val="22"/>
        </w:rPr>
        <w:t xml:space="preserve"> </w:t>
      </w:r>
      <w:r w:rsidRPr="00D91FE2">
        <w:rPr>
          <w:rFonts w:ascii="Calibri" w:eastAsia="Calibri" w:hAnsi="Calibri" w:cs="Calibri"/>
          <w:sz w:val="22"/>
          <w:szCs w:val="22"/>
        </w:rPr>
        <w:t xml:space="preserve"> </w:t>
      </w:r>
    </w:p>
    <w:p w:rsidR="00273E6C" w:rsidRDefault="00D91FE2" w:rsidP="00D91FE2">
      <w:pPr>
        <w:keepNext/>
        <w:pBdr>
          <w:top w:val="nil"/>
          <w:left w:val="nil"/>
          <w:bottom w:val="nil"/>
          <w:right w:val="nil"/>
          <w:between w:val="nil"/>
        </w:pBdr>
        <w:jc w:val="both"/>
        <w:rPr>
          <w:rFonts w:ascii="Calibri" w:eastAsia="Calibri" w:hAnsi="Calibri" w:cs="Calibri"/>
          <w:sz w:val="22"/>
          <w:szCs w:val="22"/>
        </w:rPr>
      </w:pPr>
      <w:r w:rsidRPr="00D91FE2">
        <w:rPr>
          <w:rFonts w:ascii="Calibri" w:eastAsia="Calibri" w:hAnsi="Calibri" w:cs="Calibri"/>
          <w:sz w:val="22"/>
          <w:szCs w:val="22"/>
        </w:rPr>
        <w:t>[As per journal policy, preprint /repository article can be published as a journal article, provided it is not published in any other journal]</w:t>
      </w:r>
    </w:p>
    <w:p w:rsidR="00D91FE2" w:rsidRDefault="00D91FE2">
      <w:pPr>
        <w:rPr>
          <w:rFonts w:ascii="Calibri" w:eastAsia="Calibri" w:hAnsi="Calibri" w:cs="Calibri"/>
          <w:b/>
          <w:highlight w:val="yellow"/>
        </w:rPr>
      </w:pPr>
      <w:bookmarkStart w:id="1" w:name="_heading=h.lx1bl7v7ocks" w:colFirst="0" w:colLast="0"/>
      <w:bookmarkEnd w:id="1"/>
    </w:p>
    <w:p w:rsidR="00D91FE2" w:rsidRDefault="00D91FE2">
      <w:pPr>
        <w:rPr>
          <w:rFonts w:ascii="Calibri" w:eastAsia="Calibri" w:hAnsi="Calibri" w:cs="Calibri"/>
          <w:b/>
          <w:highlight w:val="yellow"/>
        </w:rPr>
      </w:pPr>
    </w:p>
    <w:p w:rsidR="00273E6C" w:rsidRPr="00645325" w:rsidRDefault="008956EA">
      <w:pPr>
        <w:rPr>
          <w:rFonts w:ascii="Calibri" w:eastAsia="Calibri" w:hAnsi="Calibri" w:cs="Calibri"/>
          <w:b/>
          <w:highlight w:val="yellow"/>
        </w:rPr>
      </w:pPr>
      <w:r w:rsidRPr="00645325">
        <w:rPr>
          <w:rFonts w:ascii="Calibri" w:eastAsia="Calibri" w:hAnsi="Calibri" w:cs="Calibri"/>
          <w:b/>
          <w:highlight w:val="yellow"/>
        </w:rPr>
        <w:t>Disclaimer (Artificial intelligence)</w:t>
      </w:r>
    </w:p>
    <w:p w:rsidR="00273E6C" w:rsidRDefault="001D0F12">
      <w:pPr>
        <w:rPr>
          <w:rFonts w:ascii="Calibri" w:eastAsia="Calibri" w:hAnsi="Calibri" w:cs="Calibri"/>
        </w:rPr>
      </w:pPr>
      <w:sdt>
        <w:sdtPr>
          <w:tag w:val="goog_rdk_196"/>
          <w:id w:val="-949509127"/>
        </w:sdtPr>
        <w:sdtEndPr/>
        <w:sdtContent>
          <w:sdt>
            <w:sdtPr>
              <w:tag w:val="goog_rdk_192"/>
              <w:id w:val="-657788566"/>
            </w:sdtPr>
            <w:sdtEndPr/>
            <w:sdtContent>
              <w:sdt>
                <w:sdtPr>
                  <w:tag w:val="goog_rdk_193"/>
                  <w:id w:val="1180539317"/>
                </w:sdtPr>
                <w:sdtEndPr/>
                <w:sdtContent>
                  <w:r w:rsidR="008956EA" w:rsidRPr="00D0432C">
                    <w:rPr>
                      <w:rFonts w:ascii="Calibri" w:eastAsia="Calibri" w:hAnsi="Calibri" w:cs="Calibri"/>
                    </w:rPr>
                    <w:t xml:space="preserve">Generative AI tools were used to assist with language polishing and reference checking during revision. The authors reviewed, verified, and are fully responsible for all content. Tools: </w:t>
                  </w:r>
                  <w:proofErr w:type="spellStart"/>
                  <w:r w:rsidR="008956EA" w:rsidRPr="00D0432C">
                    <w:rPr>
                      <w:rFonts w:ascii="Calibri" w:eastAsia="Calibri" w:hAnsi="Calibri" w:cs="Calibri"/>
                    </w:rPr>
                    <w:t>ChatGPT</w:t>
                  </w:r>
                  <w:proofErr w:type="spellEnd"/>
                  <w:r w:rsidR="008956EA" w:rsidRPr="00D0432C">
                    <w:rPr>
                      <w:rFonts w:ascii="Calibri" w:eastAsia="Calibri" w:hAnsi="Calibri" w:cs="Calibri"/>
                    </w:rPr>
                    <w:t xml:space="preserve"> (GPT-5 Thinking), </w:t>
                  </w:r>
                  <w:proofErr w:type="spellStart"/>
                  <w:r w:rsidR="008956EA" w:rsidRPr="00D0432C">
                    <w:rPr>
                      <w:rFonts w:ascii="Calibri" w:eastAsia="Calibri" w:hAnsi="Calibri" w:cs="Calibri"/>
                    </w:rPr>
                    <w:t>OpenAI</w:t>
                  </w:r>
                  <w:proofErr w:type="spellEnd"/>
                  <w:r w:rsidR="008956EA" w:rsidRPr="00D0432C">
                    <w:rPr>
                      <w:rFonts w:ascii="Calibri" w:eastAsia="Calibri" w:hAnsi="Calibri" w:cs="Calibri"/>
                    </w:rPr>
                    <w:t>, October 2025; tasks: editorial suggestions, citation verification; no proprietary or confidential data were uploaded.</w:t>
                  </w:r>
                </w:sdtContent>
              </w:sdt>
            </w:sdtContent>
          </w:sdt>
          <w:sdt>
            <w:sdtPr>
              <w:tag w:val="goog_rdk_194"/>
              <w:id w:val="26997847"/>
            </w:sdtPr>
            <w:sdtEndPr/>
            <w:sdtContent>
              <w:sdt>
                <w:sdtPr>
                  <w:tag w:val="goog_rdk_195"/>
                  <w:id w:val="2039896385"/>
                  <w:showingPlcHdr/>
                </w:sdtPr>
                <w:sdtEndPr/>
                <w:sdtContent>
                  <w:r w:rsidR="00D0432C">
                    <w:t xml:space="preserve">     </w:t>
                  </w:r>
                </w:sdtContent>
              </w:sdt>
            </w:sdtContent>
          </w:sdt>
        </w:sdtContent>
      </w:sdt>
      <w:sdt>
        <w:sdtPr>
          <w:tag w:val="goog_rdk_199"/>
          <w:id w:val="1500184646"/>
        </w:sdtPr>
        <w:sdtEndPr/>
        <w:sdtContent>
          <w:sdt>
            <w:sdtPr>
              <w:tag w:val="goog_rdk_197"/>
              <w:id w:val="1949803451"/>
            </w:sdtPr>
            <w:sdtEndPr/>
            <w:sdtContent>
              <w:sdt>
                <w:sdtPr>
                  <w:tag w:val="goog_rdk_198"/>
                  <w:id w:val="357680672"/>
                  <w:showingPlcHdr/>
                </w:sdtPr>
                <w:sdtEndPr/>
                <w:sdtContent>
                  <w:r w:rsidR="00D0432C">
                    <w:t xml:space="preserve">     </w:t>
                  </w:r>
                </w:sdtContent>
              </w:sdt>
            </w:sdtContent>
          </w:sdt>
        </w:sdtContent>
      </w:sdt>
      <w:sdt>
        <w:sdtPr>
          <w:tag w:val="goog_rdk_202"/>
          <w:id w:val="2724979"/>
        </w:sdtPr>
        <w:sdtEndPr/>
        <w:sdtContent>
          <w:sdt>
            <w:sdtPr>
              <w:tag w:val="goog_rdk_200"/>
              <w:id w:val="-324306751"/>
            </w:sdtPr>
            <w:sdtEndPr/>
            <w:sdtContent>
              <w:sdt>
                <w:sdtPr>
                  <w:tag w:val="goog_rdk_201"/>
                  <w:id w:val="534952717"/>
                  <w:showingPlcHdr/>
                </w:sdtPr>
                <w:sdtEndPr/>
                <w:sdtContent>
                  <w:r w:rsidR="00D0432C">
                    <w:t xml:space="preserve">     </w:t>
                  </w:r>
                </w:sdtContent>
              </w:sdt>
            </w:sdtContent>
          </w:sdt>
        </w:sdtContent>
      </w:sdt>
      <w:sdt>
        <w:sdtPr>
          <w:tag w:val="goog_rdk_205"/>
          <w:id w:val="298636924"/>
        </w:sdtPr>
        <w:sdtEndPr/>
        <w:sdtContent>
          <w:sdt>
            <w:sdtPr>
              <w:tag w:val="goog_rdk_203"/>
              <w:id w:val="792886301"/>
            </w:sdtPr>
            <w:sdtEndPr/>
            <w:sdtContent>
              <w:sdt>
                <w:sdtPr>
                  <w:tag w:val="goog_rdk_204"/>
                  <w:id w:val="1812573474"/>
                  <w:showingPlcHdr/>
                </w:sdtPr>
                <w:sdtEndPr/>
                <w:sdtContent>
                  <w:r w:rsidR="00D0432C">
                    <w:t xml:space="preserve">     </w:t>
                  </w:r>
                </w:sdtContent>
              </w:sdt>
            </w:sdtContent>
          </w:sdt>
        </w:sdtContent>
      </w:sdt>
      <w:sdt>
        <w:sdtPr>
          <w:tag w:val="goog_rdk_208"/>
          <w:id w:val="-1704870554"/>
        </w:sdtPr>
        <w:sdtEndPr/>
        <w:sdtContent>
          <w:sdt>
            <w:sdtPr>
              <w:tag w:val="goog_rdk_206"/>
              <w:id w:val="1709731938"/>
            </w:sdtPr>
            <w:sdtEndPr/>
            <w:sdtContent>
              <w:sdt>
                <w:sdtPr>
                  <w:tag w:val="goog_rdk_207"/>
                  <w:id w:val="-867924074"/>
                  <w:showingPlcHdr/>
                </w:sdtPr>
                <w:sdtEndPr/>
                <w:sdtContent>
                  <w:r w:rsidR="00D0432C">
                    <w:t xml:space="preserve">     </w:t>
                  </w:r>
                </w:sdtContent>
              </w:sdt>
            </w:sdtContent>
          </w:sdt>
        </w:sdtContent>
      </w:sdt>
      <w:sdt>
        <w:sdtPr>
          <w:tag w:val="goog_rdk_211"/>
          <w:id w:val="1806844577"/>
        </w:sdtPr>
        <w:sdtEndPr/>
        <w:sdtContent>
          <w:sdt>
            <w:sdtPr>
              <w:tag w:val="goog_rdk_209"/>
              <w:id w:val="-177964875"/>
            </w:sdtPr>
            <w:sdtEndPr/>
            <w:sdtContent>
              <w:sdt>
                <w:sdtPr>
                  <w:tag w:val="goog_rdk_210"/>
                  <w:id w:val="-2109135329"/>
                  <w:showingPlcHdr/>
                </w:sdtPr>
                <w:sdtEndPr/>
                <w:sdtContent>
                  <w:r w:rsidR="00D0432C">
                    <w:t xml:space="preserve">     </w:t>
                  </w:r>
                </w:sdtContent>
              </w:sdt>
            </w:sdtContent>
          </w:sdt>
        </w:sdtContent>
      </w:sdt>
      <w:sdt>
        <w:sdtPr>
          <w:tag w:val="goog_rdk_214"/>
          <w:id w:val="1369338165"/>
        </w:sdtPr>
        <w:sdtEndPr/>
        <w:sdtContent>
          <w:sdt>
            <w:sdtPr>
              <w:tag w:val="goog_rdk_212"/>
              <w:id w:val="-1399600155"/>
            </w:sdtPr>
            <w:sdtEndPr/>
            <w:sdtContent>
              <w:sdt>
                <w:sdtPr>
                  <w:tag w:val="goog_rdk_213"/>
                  <w:id w:val="-1725539476"/>
                  <w:showingPlcHdr/>
                </w:sdtPr>
                <w:sdtEndPr/>
                <w:sdtContent>
                  <w:r w:rsidR="00D0432C">
                    <w:t xml:space="preserve">     </w:t>
                  </w:r>
                </w:sdtContent>
              </w:sdt>
            </w:sdtContent>
          </w:sdt>
        </w:sdtContent>
      </w:sdt>
      <w:bookmarkStart w:id="2" w:name="_heading=h.6o62ramm241c" w:colFirst="0" w:colLast="0"/>
      <w:bookmarkEnd w:id="2"/>
      <w:sdt>
        <w:sdtPr>
          <w:tag w:val="goog_rdk_215"/>
          <w:id w:val="-409568765"/>
        </w:sdtPr>
        <w:sdtEndPr/>
        <w:sdtContent>
          <w:sdt>
            <w:sdtPr>
              <w:tag w:val="goog_rdk_216"/>
              <w:id w:val="-1035105475"/>
              <w:showingPlcHdr/>
            </w:sdtPr>
            <w:sdtEndPr/>
            <w:sdtContent>
              <w:r w:rsidR="00D0432C">
                <w:t xml:space="preserve">     </w:t>
              </w:r>
            </w:sdtContent>
          </w:sdt>
        </w:sdtContent>
      </w:sdt>
    </w:p>
    <w:p w:rsidR="00273E6C" w:rsidRDefault="00273E6C">
      <w:pPr>
        <w:ind w:firstLine="720"/>
      </w:pPr>
      <w:bookmarkStart w:id="3" w:name="_heading=h.1d1bdtz8y94d" w:colFirst="0" w:colLast="0"/>
      <w:bookmarkEnd w:id="3"/>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bookmarkStart w:id="4" w:name="_heading=h.lgcclby2s0xa" w:colFirst="0" w:colLast="0"/>
      <w:bookmarkEnd w:id="4"/>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273E6C" w:rsidRDefault="008956EA">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273E6C" w:rsidRDefault="00273E6C">
      <w:pPr>
        <w:keepNext/>
        <w:pBdr>
          <w:top w:val="nil"/>
          <w:left w:val="nil"/>
          <w:bottom w:val="nil"/>
          <w:right w:val="nil"/>
          <w:between w:val="nil"/>
        </w:pBdr>
        <w:jc w:val="both"/>
        <w:rPr>
          <w:rFonts w:ascii="Arial" w:eastAsia="Arial" w:hAnsi="Arial" w:cs="Arial"/>
          <w:b/>
          <w:smallCaps/>
          <w:color w:val="000000"/>
          <w:sz w:val="22"/>
          <w:szCs w:val="22"/>
        </w:rPr>
      </w:pPr>
    </w:p>
    <w:p w:rsidR="00273E6C" w:rsidRDefault="008956EA">
      <w:pPr>
        <w:pBdr>
          <w:top w:val="nil"/>
          <w:left w:val="nil"/>
          <w:bottom w:val="nil"/>
          <w:right w:val="nil"/>
          <w:between w:val="nil"/>
        </w:pBdr>
        <w:jc w:val="both"/>
      </w:pPr>
      <w:proofErr w:type="spellStart"/>
      <w:r>
        <w:rPr>
          <w:color w:val="000000"/>
        </w:rPr>
        <w:t>Adediran</w:t>
      </w:r>
      <w:proofErr w:type="spellEnd"/>
      <w:r>
        <w:rPr>
          <w:color w:val="000000"/>
        </w:rPr>
        <w:t xml:space="preserve">, A., Adedeji, A., Nwosu, E., </w:t>
      </w:r>
      <w:proofErr w:type="spellStart"/>
      <w:r>
        <w:rPr>
          <w:color w:val="000000"/>
        </w:rPr>
        <w:t>Nwugo</w:t>
      </w:r>
      <w:proofErr w:type="spellEnd"/>
      <w:r>
        <w:rPr>
          <w:color w:val="000000"/>
        </w:rPr>
        <w:t xml:space="preserve">, E., &amp; Nnamani, G. (2023). </w:t>
      </w:r>
      <w:r>
        <w:rPr>
          <w:i/>
          <w:color w:val="000000"/>
        </w:rPr>
        <w:t>Ed-Tech landscape and challenges in Sub-Saharan Africa</w:t>
      </w:r>
      <w:r>
        <w:rPr>
          <w:color w:val="000000"/>
        </w:rPr>
        <w:t>. IDRC.</w:t>
      </w:r>
      <w:hyperlink r:id="rId16">
        <w:r>
          <w:rPr>
            <w:color w:val="FF0080"/>
            <w:u w:val="single"/>
          </w:rPr>
          <w:t xml:space="preserve"> https://idl-bnc-idrc.dspacedirect.org/server/api/core/bitstreams/5ae5f9a9-9296-409f-9c0f-60f4ff6d4f74/conte</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proofErr w:type="spellStart"/>
      <w:r>
        <w:rPr>
          <w:color w:val="000000"/>
        </w:rPr>
        <w:lastRenderedPageBreak/>
        <w:t>Aggorowati</w:t>
      </w:r>
      <w:proofErr w:type="spellEnd"/>
      <w:r>
        <w:rPr>
          <w:color w:val="000000"/>
        </w:rPr>
        <w:t xml:space="preserve">, M., </w:t>
      </w:r>
      <w:proofErr w:type="spellStart"/>
      <w:r>
        <w:rPr>
          <w:color w:val="000000"/>
        </w:rPr>
        <w:t>Iriawan</w:t>
      </w:r>
      <w:proofErr w:type="spellEnd"/>
      <w:r>
        <w:rPr>
          <w:color w:val="000000"/>
        </w:rPr>
        <w:t xml:space="preserve">, N., &amp; </w:t>
      </w:r>
      <w:proofErr w:type="spellStart"/>
      <w:r>
        <w:rPr>
          <w:color w:val="000000"/>
        </w:rPr>
        <w:t>Suhartono</w:t>
      </w:r>
      <w:proofErr w:type="spellEnd"/>
      <w:r>
        <w:rPr>
          <w:color w:val="000000"/>
        </w:rPr>
        <w:t xml:space="preserve">, S. (2012). Restructuring and expanding technology acceptance model: Structural equation model and Bayesian approach. </w:t>
      </w:r>
      <w:r>
        <w:rPr>
          <w:i/>
          <w:color w:val="000000"/>
        </w:rPr>
        <w:t>American Journal of Applied Sciences, 9</w:t>
      </w:r>
      <w:r>
        <w:rPr>
          <w:color w:val="000000"/>
        </w:rPr>
        <w:t>(4), 496–504.</w:t>
      </w:r>
      <w:hyperlink r:id="rId17">
        <w:r>
          <w:rPr>
            <w:color w:val="FF0080"/>
            <w:u w:val="single"/>
          </w:rPr>
          <w:t xml:space="preserve"> https://doi.org/10.3844/ajassp.2012.496.504</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proofErr w:type="spellStart"/>
      <w:r>
        <w:rPr>
          <w:color w:val="000000"/>
        </w:rPr>
        <w:t>Agwam</w:t>
      </w:r>
      <w:proofErr w:type="spellEnd"/>
      <w:r>
        <w:rPr>
          <w:color w:val="000000"/>
        </w:rPr>
        <w:t xml:space="preserve">, C. (2024, May 9). Nigeria’s out-of-school children now 18.3m – UNICEF. </w:t>
      </w:r>
      <w:r>
        <w:rPr>
          <w:i/>
          <w:color w:val="000000"/>
        </w:rPr>
        <w:t>Vanguard</w:t>
      </w:r>
      <w:r>
        <w:rPr>
          <w:color w:val="000000"/>
        </w:rPr>
        <w:t>.</w:t>
      </w:r>
      <w:hyperlink r:id="rId18">
        <w:r>
          <w:rPr>
            <w:color w:val="FF0080"/>
            <w:u w:val="single"/>
          </w:rPr>
          <w:t xml:space="preserve"> https://www.vanguardngr.com/2024/05/nigerias-out-of-school-children-now-18-3m-unicef/</w:t>
        </w:r>
      </w:hyperlink>
    </w:p>
    <w:p w:rsidR="00273E6C" w:rsidRDefault="008956EA">
      <w:pPr>
        <w:pBdr>
          <w:top w:val="nil"/>
          <w:left w:val="nil"/>
          <w:bottom w:val="nil"/>
          <w:right w:val="nil"/>
          <w:between w:val="nil"/>
        </w:pBdr>
        <w:jc w:val="both"/>
      </w:pPr>
      <w:r>
        <w:rPr>
          <w:color w:val="000000"/>
        </w:rPr>
        <w:t xml:space="preserve">Alliance for Affordable Internet. (2022). </w:t>
      </w:r>
      <w:r>
        <w:rPr>
          <w:i/>
          <w:color w:val="000000"/>
        </w:rPr>
        <w:t>Advancing meaningful connectivity: Towards active &amp; participatory digital societies</w:t>
      </w:r>
      <w:r>
        <w:rPr>
          <w:color w:val="000000"/>
        </w:rPr>
        <w:t>.</w:t>
      </w:r>
      <w:hyperlink r:id="rId19">
        <w:r>
          <w:rPr>
            <w:color w:val="FF0080"/>
            <w:u w:val="single"/>
          </w:rPr>
          <w:t xml:space="preserve"> </w:t>
        </w:r>
      </w:hyperlink>
      <w:hyperlink r:id="rId20">
        <w:r>
          <w:rPr>
            <w:color w:val="FF0080"/>
            <w:u w:val="single"/>
          </w:rPr>
          <w:t>https://a4ai.org/report/advancing-meaningful-connectivity-towards-active-and-participatory-digital-societies/</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Alliance for Affordable Internet. (n.d.). </w:t>
      </w:r>
      <w:r>
        <w:rPr>
          <w:i/>
          <w:color w:val="000000"/>
        </w:rPr>
        <w:t>Meaningful connectivity — unlocking the full power of internet access</w:t>
      </w:r>
      <w:r>
        <w:rPr>
          <w:color w:val="000000"/>
        </w:rPr>
        <w:t>.</w:t>
      </w:r>
      <w:hyperlink r:id="rId21">
        <w:r>
          <w:rPr>
            <w:color w:val="FF0080"/>
            <w:u w:val="single"/>
          </w:rPr>
          <w:t xml:space="preserve"> </w:t>
        </w:r>
      </w:hyperlink>
      <w:hyperlink r:id="rId22">
        <w:r>
          <w:rPr>
            <w:color w:val="FF0080"/>
            <w:u w:val="single"/>
          </w:rPr>
          <w:t>https://a4ai.org/meaningful-connectivity/</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proofErr w:type="spellStart"/>
      <w:r>
        <w:rPr>
          <w:color w:val="000000"/>
        </w:rPr>
        <w:t>Alimigbe</w:t>
      </w:r>
      <w:proofErr w:type="spellEnd"/>
      <w:r>
        <w:rPr>
          <w:color w:val="000000"/>
        </w:rPr>
        <w:t xml:space="preserve">, F. A., &amp; </w:t>
      </w:r>
      <w:proofErr w:type="spellStart"/>
      <w:r>
        <w:rPr>
          <w:color w:val="000000"/>
        </w:rPr>
        <w:t>Avoseh</w:t>
      </w:r>
      <w:proofErr w:type="spellEnd"/>
      <w:r>
        <w:rPr>
          <w:color w:val="000000"/>
        </w:rPr>
        <w:t>, M. B. M. (2022). Partnership for Digitizing Teaching in Post-</w:t>
      </w:r>
      <w:proofErr w:type="spellStart"/>
      <w:r>
        <w:rPr>
          <w:color w:val="000000"/>
        </w:rPr>
        <w:t>Covid</w:t>
      </w:r>
      <w:proofErr w:type="spellEnd"/>
      <w:r>
        <w:rPr>
          <w:color w:val="000000"/>
        </w:rPr>
        <w:t xml:space="preserve"> Nigeria: </w:t>
      </w:r>
      <w:proofErr w:type="spellStart"/>
      <w:r>
        <w:rPr>
          <w:color w:val="000000"/>
        </w:rPr>
        <w:t>Trcn</w:t>
      </w:r>
      <w:proofErr w:type="spellEnd"/>
      <w:r>
        <w:rPr>
          <w:color w:val="000000"/>
        </w:rPr>
        <w:t xml:space="preserve"> Master Trainers’ Digital Literacy for Teachers and School Administrators. Commission for International Adult Education.</w:t>
      </w:r>
      <w:hyperlink r:id="rId23">
        <w:r>
          <w:rPr>
            <w:color w:val="FF0080"/>
            <w:u w:val="single"/>
          </w:rPr>
          <w:t xml:space="preserve"> </w:t>
        </w:r>
      </w:hyperlink>
      <w:hyperlink r:id="rId24">
        <w:r>
          <w:rPr>
            <w:color w:val="FF0080"/>
            <w:u w:val="single"/>
          </w:rPr>
          <w:t>https://files.eric.ed.gov/fulltext/ED629001.pdf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Bada, S. O., &amp; Olusegun, S. (2015). Constructivism learning theory: A paradigm for teaching and learning. </w:t>
      </w:r>
      <w:r>
        <w:rPr>
          <w:i/>
          <w:color w:val="000000"/>
        </w:rPr>
        <w:t>Journal of Research &amp; Method in Education, 5</w:t>
      </w:r>
      <w:r>
        <w:rPr>
          <w:color w:val="000000"/>
        </w:rPr>
        <w:t>(6), 66–70.</w:t>
      </w:r>
      <w:hyperlink r:id="rId25">
        <w:r>
          <w:rPr>
            <w:color w:val="FF0080"/>
            <w:u w:val="single"/>
          </w:rPr>
          <w:t xml:space="preserve"> https://docs.opendeved.net/lib/IRUIFW5I</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Bandura, A., 1986. Social foundations of thought and action: a social cognitive theory, Englewood Cliffs, N.J.: Prentice-</w:t>
      </w:r>
      <w:proofErr w:type="gramStart"/>
      <w:r>
        <w:rPr>
          <w:color w:val="000000"/>
        </w:rPr>
        <w:t>Hall .</w:t>
      </w:r>
      <w:proofErr w:type="gramEnd"/>
      <w:r>
        <w:rPr>
          <w:color w:val="000000"/>
        </w:rPr>
        <w:t xml:space="preserve"> </w:t>
      </w:r>
      <w:hyperlink r:id="rId26">
        <w:r>
          <w:rPr>
            <w:color w:val="FF0080"/>
            <w:u w:val="single"/>
          </w:rPr>
          <w:t>https://psycnet.apa.org/record/1985-98423-000</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Citypopulation.de. (2022). </w:t>
      </w:r>
      <w:r>
        <w:rPr>
          <w:i/>
          <w:color w:val="000000"/>
        </w:rPr>
        <w:t>Mushin (Local Government Area, Nigeria) – population statistics</w:t>
      </w:r>
      <w:r>
        <w:rPr>
          <w:color w:val="000000"/>
        </w:rPr>
        <w:t>.</w:t>
      </w:r>
      <w:hyperlink r:id="rId27">
        <w:r>
          <w:rPr>
            <w:color w:val="FF0080"/>
            <w:u w:val="single"/>
          </w:rPr>
          <w:t xml:space="preserve"> </w:t>
        </w:r>
      </w:hyperlink>
      <w:hyperlink r:id="rId28">
        <w:r>
          <w:rPr>
            <w:color w:val="FF0080"/>
            <w:u w:val="single"/>
          </w:rPr>
          <w:t>https://www.citypopulation.de/en/nigeria/admin/lagos/NGA025016__mushin/</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Davis, F. D. (1989). Perceived usefulness, perceived ease of use, and user acceptance of information technology. </w:t>
      </w:r>
      <w:r>
        <w:rPr>
          <w:i/>
          <w:color w:val="000000"/>
        </w:rPr>
        <w:t>MIS Quarterly, 13</w:t>
      </w:r>
      <w:r>
        <w:rPr>
          <w:color w:val="000000"/>
        </w:rPr>
        <w:t xml:space="preserve">(3), 319–340. </w:t>
      </w:r>
      <w:hyperlink r:id="rId29">
        <w:r>
          <w:rPr>
            <w:color w:val="FF0080"/>
            <w:u w:val="single"/>
          </w:rPr>
          <w:t>https://doi.org/10.2307/249008</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Federal Ministry of Education. (2019). National Policy on Information and Communication Technologies (ICT) in Education. </w:t>
      </w:r>
      <w:hyperlink r:id="rId30">
        <w:r>
          <w:rPr>
            <w:color w:val="FF0080"/>
            <w:u w:val="single"/>
          </w:rPr>
          <w:t>https://education.gov.ng/wp-content/uploads/2019/08/NATIONAL-POLICY-ON-ICT-IN-EDUCATION-2019.pdf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Federal Ministry of Education. (2021). </w:t>
      </w:r>
      <w:r>
        <w:rPr>
          <w:i/>
          <w:color w:val="000000"/>
        </w:rPr>
        <w:t>Follow-up study of EGRA/EGMA Nigeria</w:t>
      </w:r>
      <w:r>
        <w:rPr>
          <w:color w:val="000000"/>
        </w:rPr>
        <w:t xml:space="preserve"> [Report].</w:t>
      </w:r>
      <w:hyperlink r:id="rId31">
        <w:r>
          <w:rPr>
            <w:color w:val="FF0080"/>
            <w:u w:val="single"/>
          </w:rPr>
          <w:t xml:space="preserve"> </w:t>
        </w:r>
      </w:hyperlink>
      <w:hyperlink r:id="rId32">
        <w:r>
          <w:rPr>
            <w:color w:val="FF0080"/>
            <w:u w:val="single"/>
          </w:rPr>
          <w:t>https://education.gov.ng/wp-content/uploads/2023/06/EGRA-Follow-up-Report.pdf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Federal Republic of Nigeria. (2023). </w:t>
      </w:r>
      <w:r>
        <w:rPr>
          <w:i/>
          <w:color w:val="000000"/>
        </w:rPr>
        <w:t>Nigeria Data Protection Act, 2023</w:t>
      </w:r>
      <w:r>
        <w:rPr>
          <w:color w:val="000000"/>
        </w:rPr>
        <w:t xml:space="preserve">. Nigeria Data Protection Commission. </w:t>
      </w:r>
      <w:hyperlink r:id="rId33">
        <w:r>
          <w:rPr>
            <w:color w:val="FF0080"/>
            <w:u w:val="single"/>
          </w:rPr>
          <w:t>https://cert.gov.ng/ngcert/resources/Nigeria_Data_Protection_Act_2023.pdf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Freire, P. (2018). </w:t>
      </w:r>
      <w:r>
        <w:rPr>
          <w:i/>
          <w:color w:val="000000"/>
        </w:rPr>
        <w:t>Pedagogy of the oppressed</w:t>
      </w:r>
      <w:r>
        <w:rPr>
          <w:color w:val="000000"/>
        </w:rPr>
        <w:t xml:space="preserve"> (50th </w:t>
      </w:r>
      <w:proofErr w:type="spellStart"/>
      <w:r>
        <w:rPr>
          <w:color w:val="000000"/>
        </w:rPr>
        <w:t>anniv</w:t>
      </w:r>
      <w:proofErr w:type="spellEnd"/>
      <w:r>
        <w:rPr>
          <w:color w:val="000000"/>
        </w:rPr>
        <w:t xml:space="preserve">. ed.). Bloomsbury Academic. </w:t>
      </w:r>
      <w:hyperlink r:id="rId34">
        <w:r>
          <w:rPr>
            <w:color w:val="FF0080"/>
            <w:u w:val="single"/>
          </w:rPr>
          <w:t>https://files.libcom.org/files/Paulo%20Freire,%20Myra%20Bergman%20Ramos,%20Donaldo%20Macedo%20-%20Pedagogy%20of%20the%20Oppressed,%2030th%20Anniversary%20Edition%20(2000,%20Bloomsbury%20Academic).pdf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Hill, J.R., </w:t>
      </w:r>
      <w:proofErr w:type="spellStart"/>
      <w:r>
        <w:rPr>
          <w:color w:val="000000"/>
        </w:rPr>
        <w:t>Hannafin</w:t>
      </w:r>
      <w:proofErr w:type="spellEnd"/>
      <w:r>
        <w:rPr>
          <w:color w:val="000000"/>
        </w:rPr>
        <w:t xml:space="preserve">, M.J. (2001). Teaching and learning in digital environments: The resurgence of resource-based learning. </w:t>
      </w:r>
      <w:r>
        <w:rPr>
          <w:i/>
          <w:color w:val="000000"/>
        </w:rPr>
        <w:t>ETR&amp;D</w:t>
      </w:r>
      <w:r>
        <w:rPr>
          <w:color w:val="000000"/>
        </w:rPr>
        <w:t xml:space="preserve"> 49, 37–52. </w:t>
      </w:r>
      <w:hyperlink r:id="rId35">
        <w:r>
          <w:rPr>
            <w:color w:val="FF0080"/>
            <w:u w:val="single"/>
          </w:rPr>
          <w:t>https://doi.org/10.1007/BF02504914</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Hennessy, S., Jordan, K., Wagner, D. A., &amp; EdTech Hub Team. (2021). Problem Analysis and Focus of EdTech Hub's Work: Technology in Education in Low- and Middle-Income Countries. </w:t>
      </w:r>
      <w:proofErr w:type="spellStart"/>
      <w:r>
        <w:rPr>
          <w:color w:val="000000"/>
        </w:rPr>
        <w:t>Zenodo</w:t>
      </w:r>
      <w:proofErr w:type="spellEnd"/>
      <w:r>
        <w:rPr>
          <w:color w:val="000000"/>
        </w:rPr>
        <w:t xml:space="preserve">. </w:t>
      </w:r>
      <w:hyperlink r:id="rId36">
        <w:r>
          <w:rPr>
            <w:color w:val="FF0080"/>
            <w:u w:val="single"/>
          </w:rPr>
          <w:t>https://doi.org/10.5281/zenodo.4332693</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Huda, N., </w:t>
      </w:r>
      <w:proofErr w:type="spellStart"/>
      <w:r>
        <w:rPr>
          <w:color w:val="000000"/>
        </w:rPr>
        <w:t>Rini</w:t>
      </w:r>
      <w:proofErr w:type="spellEnd"/>
      <w:r>
        <w:rPr>
          <w:color w:val="000000"/>
        </w:rPr>
        <w:t xml:space="preserve">, N., </w:t>
      </w:r>
      <w:proofErr w:type="spellStart"/>
      <w:r>
        <w:rPr>
          <w:color w:val="000000"/>
        </w:rPr>
        <w:t>Mardoni</w:t>
      </w:r>
      <w:proofErr w:type="spellEnd"/>
      <w:r>
        <w:rPr>
          <w:color w:val="000000"/>
        </w:rPr>
        <w:t xml:space="preserve">, Y., &amp; Putra, P. (2012). The analysis of attitudes, subjective norms, and behavioral control on intention. </w:t>
      </w:r>
      <w:r>
        <w:rPr>
          <w:i/>
          <w:color w:val="000000"/>
        </w:rPr>
        <w:t>International Journal of Business and Social Science, 3</w:t>
      </w:r>
      <w:r>
        <w:rPr>
          <w:color w:val="000000"/>
        </w:rPr>
        <w:t xml:space="preserve">(22). </w:t>
      </w:r>
      <w:hyperlink r:id="rId37">
        <w:r>
          <w:rPr>
            <w:color w:val="FF0080"/>
            <w:u w:val="single"/>
          </w:rPr>
          <w:t>https://ijbssnet.com/journals/Vol_3_No_22_Special_Issue_November_2012/24.pdf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proofErr w:type="spellStart"/>
      <w:r>
        <w:rPr>
          <w:color w:val="000000"/>
        </w:rPr>
        <w:t>Isisi</w:t>
      </w:r>
      <w:proofErr w:type="spellEnd"/>
      <w:r>
        <w:rPr>
          <w:color w:val="000000"/>
        </w:rPr>
        <w:t xml:space="preserve">, A., </w:t>
      </w:r>
      <w:proofErr w:type="spellStart"/>
      <w:r>
        <w:rPr>
          <w:color w:val="000000"/>
        </w:rPr>
        <w:t>Olojede</w:t>
      </w:r>
      <w:proofErr w:type="spellEnd"/>
      <w:r>
        <w:rPr>
          <w:color w:val="000000"/>
        </w:rPr>
        <w:t xml:space="preserve">, O., Adedoyin, A., &amp; </w:t>
      </w:r>
      <w:proofErr w:type="spellStart"/>
      <w:r>
        <w:rPr>
          <w:color w:val="000000"/>
        </w:rPr>
        <w:t>Akogun</w:t>
      </w:r>
      <w:proofErr w:type="spellEnd"/>
      <w:r>
        <w:rPr>
          <w:color w:val="000000"/>
        </w:rPr>
        <w:t xml:space="preserve">, O. (2020). </w:t>
      </w:r>
      <w:r>
        <w:rPr>
          <w:i/>
          <w:color w:val="000000"/>
        </w:rPr>
        <w:t>Education technology in the COVID-19 response in Nigeria</w:t>
      </w:r>
      <w:r>
        <w:rPr>
          <w:color w:val="000000"/>
        </w:rPr>
        <w:t xml:space="preserve"> [Case Study]. EdTech Hub.</w:t>
      </w:r>
      <w:hyperlink r:id="rId38">
        <w:r>
          <w:rPr>
            <w:color w:val="FF0080"/>
            <w:u w:val="single"/>
          </w:rPr>
          <w:t xml:space="preserve"> https://doi.org/10.5281/zenodo.4706031</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proofErr w:type="spellStart"/>
      <w:r>
        <w:rPr>
          <w:color w:val="000000"/>
        </w:rPr>
        <w:t>Koutroubas</w:t>
      </w:r>
      <w:proofErr w:type="spellEnd"/>
      <w:r>
        <w:rPr>
          <w:color w:val="000000"/>
        </w:rPr>
        <w:t xml:space="preserve">, V., &amp; </w:t>
      </w:r>
      <w:proofErr w:type="spellStart"/>
      <w:r>
        <w:rPr>
          <w:color w:val="000000"/>
        </w:rPr>
        <w:t>Galanakis</w:t>
      </w:r>
      <w:proofErr w:type="spellEnd"/>
      <w:r>
        <w:rPr>
          <w:color w:val="000000"/>
        </w:rPr>
        <w:t xml:space="preserve">, M. (2022). Bandura’s social learning theory and its importance in the organizational psychology context. </w:t>
      </w:r>
      <w:r>
        <w:rPr>
          <w:i/>
          <w:color w:val="000000"/>
        </w:rPr>
        <w:t>Psychology Research</w:t>
      </w:r>
      <w:r>
        <w:rPr>
          <w:color w:val="000000"/>
        </w:rPr>
        <w:t xml:space="preserve">, </w:t>
      </w:r>
      <w:r>
        <w:rPr>
          <w:i/>
          <w:color w:val="000000"/>
        </w:rPr>
        <w:t>12</w:t>
      </w:r>
      <w:r>
        <w:rPr>
          <w:color w:val="000000"/>
        </w:rPr>
        <w:t>(6), 315–322.</w:t>
      </w:r>
      <w:hyperlink r:id="rId39">
        <w:r>
          <w:rPr>
            <w:color w:val="FF0080"/>
            <w:u w:val="single"/>
          </w:rPr>
          <w:t xml:space="preserve"> https://doi.org/10.17265/2159-5542/2022.06.001</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Learning Equality. (2020). </w:t>
      </w:r>
      <w:proofErr w:type="spellStart"/>
      <w:r>
        <w:rPr>
          <w:i/>
          <w:color w:val="000000"/>
        </w:rPr>
        <w:t>Kolibri</w:t>
      </w:r>
      <w:proofErr w:type="spellEnd"/>
      <w:r>
        <w:rPr>
          <w:i/>
          <w:color w:val="000000"/>
        </w:rPr>
        <w:t>: Offline-first learning platform</w:t>
      </w:r>
      <w:r>
        <w:rPr>
          <w:color w:val="000000"/>
        </w:rPr>
        <w:t xml:space="preserve"> [White paper]. Retrieved from:</w:t>
      </w:r>
      <w:hyperlink r:id="rId40">
        <w:r>
          <w:rPr>
            <w:color w:val="FF0080"/>
            <w:u w:val="single"/>
          </w:rPr>
          <w:t xml:space="preserve"> https://learningequality.org/kolibri/</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Luo, J., Ahmad, S.F., </w:t>
      </w:r>
      <w:proofErr w:type="spellStart"/>
      <w:r>
        <w:rPr>
          <w:color w:val="000000"/>
        </w:rPr>
        <w:t>Alyaemeni</w:t>
      </w:r>
      <w:proofErr w:type="spellEnd"/>
      <w:r>
        <w:rPr>
          <w:color w:val="000000"/>
        </w:rPr>
        <w:t xml:space="preserve">, A. </w:t>
      </w:r>
      <w:r>
        <w:rPr>
          <w:i/>
          <w:color w:val="000000"/>
        </w:rPr>
        <w:t>et al.</w:t>
      </w:r>
      <w:r>
        <w:rPr>
          <w:color w:val="000000"/>
        </w:rPr>
        <w:t xml:space="preserve"> (2024). Role of perceived ease of use, usefulness, and financial strength on the adoption of health information systems: the moderating role of hospital size. </w:t>
      </w:r>
      <w:proofErr w:type="spellStart"/>
      <w:r>
        <w:rPr>
          <w:i/>
          <w:color w:val="000000"/>
        </w:rPr>
        <w:t>Humanit</w:t>
      </w:r>
      <w:proofErr w:type="spellEnd"/>
      <w:r>
        <w:rPr>
          <w:i/>
          <w:color w:val="000000"/>
        </w:rPr>
        <w:t xml:space="preserve"> Soc Sci </w:t>
      </w:r>
      <w:proofErr w:type="spellStart"/>
      <w:r>
        <w:rPr>
          <w:i/>
          <w:color w:val="000000"/>
        </w:rPr>
        <w:t>Commun</w:t>
      </w:r>
      <w:proofErr w:type="spellEnd"/>
      <w:r>
        <w:rPr>
          <w:color w:val="000000"/>
        </w:rPr>
        <w:t xml:space="preserve"> 11, 516. </w:t>
      </w:r>
      <w:hyperlink r:id="rId41">
        <w:r>
          <w:rPr>
            <w:color w:val="FF0080"/>
            <w:u w:val="single"/>
          </w:rPr>
          <w:t>https://doi.org/10.1057/s41599-024-02976-9</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Maldonado-Torres, N. (2007). On the coloniality of being. </w:t>
      </w:r>
      <w:r>
        <w:rPr>
          <w:i/>
          <w:color w:val="000000"/>
        </w:rPr>
        <w:t>Cultural Studies</w:t>
      </w:r>
      <w:r>
        <w:rPr>
          <w:color w:val="000000"/>
        </w:rPr>
        <w:t xml:space="preserve">, </w:t>
      </w:r>
      <w:r>
        <w:rPr>
          <w:i/>
          <w:color w:val="000000"/>
        </w:rPr>
        <w:t>21</w:t>
      </w:r>
      <w:r>
        <w:rPr>
          <w:color w:val="000000"/>
        </w:rPr>
        <w:t xml:space="preserve">(2-3), 240–270. </w:t>
      </w:r>
      <w:hyperlink r:id="rId42">
        <w:r>
          <w:rPr>
            <w:color w:val="FF0080"/>
            <w:u w:val="single"/>
          </w:rPr>
          <w:t>https://doi.org/10.1080/09502380601162548</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Mays, T. J., &amp; Cheng, R. Z. (2024). Exploring offline e-learning for resilience: A case study. </w:t>
      </w:r>
      <w:r>
        <w:rPr>
          <w:i/>
          <w:color w:val="000000"/>
        </w:rPr>
        <w:t>Journal of Learning for Development, 11</w:t>
      </w:r>
      <w:r>
        <w:rPr>
          <w:color w:val="000000"/>
        </w:rPr>
        <w:t>(2), 304–310.</w:t>
      </w:r>
      <w:hyperlink r:id="rId43">
        <w:r>
          <w:rPr>
            <w:color w:val="FF0080"/>
            <w:u w:val="single"/>
          </w:rPr>
          <w:t xml:space="preserve"> </w:t>
        </w:r>
      </w:hyperlink>
      <w:hyperlink r:id="rId44">
        <w:r>
          <w:rPr>
            <w:color w:val="FF0080"/>
            <w:u w:val="single"/>
          </w:rPr>
          <w:t>https://files.eric.ed.gov/fulltext/EJ1437010.pdf</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NCC. (2025). </w:t>
      </w:r>
      <w:r>
        <w:rPr>
          <w:i/>
          <w:color w:val="000000"/>
        </w:rPr>
        <w:t>Industry statistics: Subscriber/</w:t>
      </w:r>
      <w:proofErr w:type="spellStart"/>
      <w:r>
        <w:rPr>
          <w:i/>
          <w:color w:val="000000"/>
        </w:rPr>
        <w:t>teledensity</w:t>
      </w:r>
      <w:proofErr w:type="spellEnd"/>
      <w:r>
        <w:rPr>
          <w:i/>
          <w:color w:val="000000"/>
        </w:rPr>
        <w:t xml:space="preserve"> (March 2025)</w:t>
      </w:r>
      <w:r>
        <w:rPr>
          <w:color w:val="000000"/>
        </w:rPr>
        <w:t xml:space="preserve">. Nigerian Communications Commission. </w:t>
      </w:r>
      <w:hyperlink r:id="rId45">
        <w:r>
          <w:rPr>
            <w:color w:val="FF0080"/>
            <w:u w:val="single"/>
          </w:rPr>
          <w:t>https://www.ncc.gov.ng/technical-regulation/industry-statistics</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Nigeria Data Protection Commission. (2023). </w:t>
      </w:r>
      <w:r>
        <w:rPr>
          <w:i/>
          <w:color w:val="000000"/>
        </w:rPr>
        <w:t>Nigeria Data Protection Act 2023</w:t>
      </w:r>
      <w:r>
        <w:rPr>
          <w:color w:val="000000"/>
        </w:rPr>
        <w:t>.</w:t>
      </w:r>
      <w:hyperlink r:id="rId46">
        <w:r>
          <w:rPr>
            <w:color w:val="FF0080"/>
            <w:u w:val="single"/>
          </w:rPr>
          <w:t xml:space="preserve"> </w:t>
        </w:r>
      </w:hyperlink>
      <w:r>
        <w:rPr>
          <w:color w:val="000000"/>
        </w:rPr>
        <w:t xml:space="preserve">Retrieved from: </w:t>
      </w:r>
      <w:sdt>
        <w:sdtPr>
          <w:tag w:val="goog_rdk_217"/>
          <w:id w:val="-1615425058"/>
        </w:sdtPr>
        <w:sdtEndPr/>
        <w:sdtContent>
          <w:hyperlink r:id="rId47" w:history="1">
            <w:r>
              <w:rPr>
                <w:color w:val="1155CC"/>
                <w:u w:val="single"/>
              </w:rPr>
              <w:t>https://ndpc.gov.ng/wp-content/uploads/2024/03/Nigeria_Data_Protection_Act_2023.pdf</w:t>
            </w:r>
          </w:hyperlink>
          <w:sdt>
            <w:sdtPr>
              <w:tag w:val="goog_rdk_218"/>
              <w:id w:val="89589441"/>
            </w:sdtPr>
            <w:sdtEndPr/>
            <w:sdtContent>
              <w:r>
                <w:rPr>
                  <w:color w:val="000000"/>
                </w:rPr>
                <w:t xml:space="preserve"> </w:t>
              </w:r>
            </w:sdtContent>
          </w:sdt>
        </w:sdtContent>
      </w:sdt>
      <w:sdt>
        <w:sdtPr>
          <w:tag w:val="goog_rdk_219"/>
          <w:id w:val="-853524407"/>
          <w:showingPlcHdr/>
        </w:sdtPr>
        <w:sdtEndPr/>
        <w:sdtContent>
          <w:r w:rsidR="00D0432C">
            <w:t xml:space="preserve">     </w:t>
          </w:r>
        </w:sdtContent>
      </w:sdt>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Nussbaum, M. (2011). </w:t>
      </w:r>
      <w:r>
        <w:rPr>
          <w:i/>
          <w:color w:val="000000"/>
        </w:rPr>
        <w:t>Creating capabilities: The human development approach</w:t>
      </w:r>
      <w:r>
        <w:rPr>
          <w:color w:val="000000"/>
        </w:rPr>
        <w:t xml:space="preserve">. Harvard University Press. </w:t>
      </w:r>
      <w:hyperlink r:id="rId48">
        <w:r>
          <w:rPr>
            <w:color w:val="FF0080"/>
            <w:u w:val="single"/>
          </w:rPr>
          <w:t>https://www.hup.harvard.edu/books/9780674072350</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proofErr w:type="spellStart"/>
      <w:r>
        <w:rPr>
          <w:color w:val="000000"/>
        </w:rPr>
        <w:t>Ogunbodede</w:t>
      </w:r>
      <w:proofErr w:type="spellEnd"/>
      <w:r>
        <w:rPr>
          <w:color w:val="000000"/>
        </w:rPr>
        <w:t xml:space="preserve">, K. F., </w:t>
      </w:r>
      <w:proofErr w:type="spellStart"/>
      <w:r>
        <w:rPr>
          <w:color w:val="000000"/>
        </w:rPr>
        <w:t>Ewata</w:t>
      </w:r>
      <w:proofErr w:type="spellEnd"/>
      <w:r>
        <w:rPr>
          <w:color w:val="000000"/>
        </w:rPr>
        <w:t xml:space="preserve">, T. O., Kumar, A., &amp; </w:t>
      </w:r>
      <w:proofErr w:type="spellStart"/>
      <w:r>
        <w:rPr>
          <w:color w:val="000000"/>
        </w:rPr>
        <w:t>Okediji</w:t>
      </w:r>
      <w:proofErr w:type="spellEnd"/>
      <w:r>
        <w:rPr>
          <w:color w:val="000000"/>
        </w:rPr>
        <w:t xml:space="preserve">, O. G. (2023). Digital competencies and the 21st-century skills of university teachers in Nigeria. </w:t>
      </w:r>
      <w:r>
        <w:rPr>
          <w:i/>
          <w:color w:val="000000"/>
        </w:rPr>
        <w:t>European Journal of Interactive Multimedia and Education, 4</w:t>
      </w:r>
      <w:r>
        <w:rPr>
          <w:color w:val="000000"/>
        </w:rPr>
        <w:t>(2), e02305.</w:t>
      </w:r>
      <w:hyperlink r:id="rId49">
        <w:r>
          <w:rPr>
            <w:color w:val="FF0080"/>
            <w:u w:val="single"/>
          </w:rPr>
          <w:t xml:space="preserve"> https://doi.org/10.30935/ejimed/13966</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proofErr w:type="spellStart"/>
      <w:r>
        <w:rPr>
          <w:color w:val="000000"/>
        </w:rPr>
        <w:t>Ogunode</w:t>
      </w:r>
      <w:proofErr w:type="spellEnd"/>
      <w:r>
        <w:rPr>
          <w:color w:val="000000"/>
        </w:rPr>
        <w:t xml:space="preserve">, N. J., </w:t>
      </w:r>
      <w:proofErr w:type="spellStart"/>
      <w:r>
        <w:rPr>
          <w:color w:val="000000"/>
        </w:rPr>
        <w:t>Abigeal</w:t>
      </w:r>
      <w:proofErr w:type="spellEnd"/>
      <w:r>
        <w:rPr>
          <w:color w:val="000000"/>
        </w:rPr>
        <w:t xml:space="preserve">, I., &amp; Lydia, A. E. (2020). Impact of COVID-19 on higher institutions development in Nigeria. </w:t>
      </w:r>
      <w:r>
        <w:rPr>
          <w:i/>
          <w:color w:val="000000"/>
        </w:rPr>
        <w:t>Electronic Research Journal of Social Sciences and Humanities, 2</w:t>
      </w:r>
      <w:r>
        <w:rPr>
          <w:color w:val="000000"/>
        </w:rPr>
        <w:t xml:space="preserve">(2). </w:t>
      </w:r>
      <w:hyperlink r:id="rId50">
        <w:r>
          <w:rPr>
            <w:color w:val="FF0080"/>
            <w:u w:val="single"/>
          </w:rPr>
          <w:t>https://www.eresearchjournal.com/wp-content/uploads/2020/04/0.-Impact-of-COVID.pdf</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Oxford Business Group. (2024). Broadband access and digital inclusion in Nigeria. </w:t>
      </w:r>
      <w:r>
        <w:rPr>
          <w:i/>
          <w:color w:val="000000"/>
        </w:rPr>
        <w:t>OBG</w:t>
      </w:r>
      <w:r>
        <w:rPr>
          <w:color w:val="000000"/>
        </w:rPr>
        <w:t xml:space="preserve">. </w:t>
      </w:r>
      <w:hyperlink r:id="rId51">
        <w:r>
          <w:rPr>
            <w:color w:val="FF0080"/>
            <w:u w:val="single"/>
          </w:rPr>
          <w:t>https://oxfordbusinessgroup.com/reports/nigeria/2024-report/ict-chapter/</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Rogers, Everett M., Diffusion of Innovations (1983). University of Illinois at Urbana-Champaign's Academy for Entrepreneurial Leadership Historical Research Reference in Entrepreneurship, Available at SSRN: </w:t>
      </w:r>
      <w:hyperlink r:id="rId52">
        <w:r>
          <w:rPr>
            <w:color w:val="FF0080"/>
            <w:u w:val="single"/>
          </w:rPr>
          <w:t>https://ssrn.com/abstract=1496176</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lastRenderedPageBreak/>
        <w:t xml:space="preserve">Selwyn, N. (2012). </w:t>
      </w:r>
      <w:r>
        <w:rPr>
          <w:i/>
          <w:color w:val="000000"/>
        </w:rPr>
        <w:t>Education in a digital world: Global perspectives on technology and education</w:t>
      </w:r>
      <w:r>
        <w:rPr>
          <w:color w:val="000000"/>
        </w:rPr>
        <w:t xml:space="preserve">. Routledge. </w:t>
      </w:r>
      <w:hyperlink r:id="rId53">
        <w:r>
          <w:rPr>
            <w:color w:val="FF0080"/>
            <w:u w:val="single"/>
          </w:rPr>
          <w:t>https://www.routledge.com/Education-in-a-Digital-World-Global-Perspectives-on-Technology-and-Education/Selwyn/p/book/9780415808453?srsltid=AfmBOopqAu5Qo99g9Ai0WRw82g9fVg1E-YH9roIDGV2BRsCwYNOZVYUv</w:t>
        </w:r>
      </w:hyperlink>
      <w:r>
        <w:rPr>
          <w:color w:val="000000"/>
        </w:rPr>
        <w:t> </w:t>
      </w:r>
    </w:p>
    <w:p w:rsidR="00273E6C" w:rsidRDefault="00273E6C">
      <w:pPr>
        <w:pBdr>
          <w:top w:val="nil"/>
          <w:left w:val="nil"/>
          <w:bottom w:val="nil"/>
          <w:right w:val="nil"/>
          <w:between w:val="nil"/>
        </w:pBdr>
        <w:jc w:val="both"/>
      </w:pPr>
    </w:p>
    <w:sdt>
      <w:sdtPr>
        <w:tag w:val="goog_rdk_225"/>
        <w:id w:val="-1604415661"/>
      </w:sdtPr>
      <w:sdtEndPr/>
      <w:sdtContent>
        <w:p w:rsidR="00273E6C" w:rsidRPr="00D0432C" w:rsidRDefault="001D0F12">
          <w:pPr>
            <w:spacing w:before="240" w:after="240"/>
            <w:jc w:val="both"/>
            <w:rPr>
              <w:color w:val="0000FF"/>
              <w:u w:val="single"/>
            </w:rPr>
          </w:pPr>
          <w:sdt>
            <w:sdtPr>
              <w:tag w:val="goog_rdk_222"/>
              <w:id w:val="-1541692211"/>
            </w:sdtPr>
            <w:sdtEndPr/>
            <w:sdtContent>
              <w:sdt>
                <w:sdtPr>
                  <w:tag w:val="goog_rdk_223"/>
                  <w:id w:val="-1604358763"/>
                </w:sdtPr>
                <w:sdtEndPr/>
                <w:sdtContent>
                  <w:proofErr w:type="spellStart"/>
                  <w:r w:rsidR="008956EA">
                    <w:t>Statti</w:t>
                  </w:r>
                  <w:proofErr w:type="spellEnd"/>
                  <w:r w:rsidR="008956EA">
                    <w:t>, A., &amp; Torres, K. M. (2020). Digital literacy: The need for technology integration and its impact on learning and engagement in community school environments. Peabody Journal of Education, 95(1), 90-100.</w:t>
                  </w:r>
                </w:sdtContent>
              </w:sdt>
              <w:hyperlink r:id="rId54" w:history="1">
                <w:r w:rsidR="008956EA">
                  <w:rPr>
                    <w:color w:val="0000FF"/>
                    <w:u w:val="single"/>
                  </w:rPr>
                  <w:t>https://onlinelibrary.wiley.com/doi/abs/10.2202/1944-2866.1058</w:t>
                </w:r>
              </w:hyperlink>
              <w:sdt>
                <w:sdtPr>
                  <w:tag w:val="goog_rdk_224"/>
                  <w:id w:val="-1777222779"/>
                </w:sdtPr>
                <w:sdtEndPr/>
                <w:sdtContent/>
              </w:sdt>
            </w:sdtContent>
          </w:sdt>
        </w:p>
      </w:sdtContent>
    </w:sdt>
    <w:sdt>
      <w:sdtPr>
        <w:tag w:val="goog_rdk_228"/>
        <w:id w:val="1584398139"/>
      </w:sdtPr>
      <w:sdtEndPr/>
      <w:sdtContent>
        <w:p w:rsidR="00273E6C" w:rsidRDefault="001D0F12">
          <w:pPr>
            <w:pBdr>
              <w:top w:val="nil"/>
              <w:left w:val="nil"/>
              <w:bottom w:val="nil"/>
              <w:right w:val="nil"/>
              <w:between w:val="nil"/>
            </w:pBdr>
            <w:jc w:val="both"/>
          </w:pPr>
          <w:sdt>
            <w:sdtPr>
              <w:tag w:val="goog_rdk_226"/>
              <w:id w:val="1043060515"/>
            </w:sdtPr>
            <w:sdtEndPr/>
            <w:sdtContent>
              <w:sdt>
                <w:sdtPr>
                  <w:tag w:val="goog_rdk_227"/>
                  <w:id w:val="-1619750460"/>
                </w:sdtPr>
                <w:sdtEndPr/>
                <w:sdtContent/>
              </w:sdt>
            </w:sdtContent>
          </w:sdt>
        </w:p>
      </w:sdtContent>
    </w:sdt>
    <w:p w:rsidR="00273E6C" w:rsidRDefault="008956EA">
      <w:pPr>
        <w:pBdr>
          <w:top w:val="nil"/>
          <w:left w:val="nil"/>
          <w:bottom w:val="nil"/>
          <w:right w:val="nil"/>
          <w:between w:val="nil"/>
        </w:pBdr>
        <w:jc w:val="both"/>
        <w:rPr>
          <w:color w:val="000000"/>
        </w:rPr>
      </w:pPr>
      <w:r>
        <w:rPr>
          <w:color w:val="000000"/>
        </w:rPr>
        <w:t xml:space="preserve">UBEC. (2019). </w:t>
      </w:r>
      <w:r>
        <w:rPr>
          <w:i/>
          <w:color w:val="000000"/>
        </w:rPr>
        <w:t>Indicator profile for basic education institutions in Nigeria (2018)</w:t>
      </w:r>
      <w:r>
        <w:rPr>
          <w:color w:val="000000"/>
        </w:rPr>
        <w:t xml:space="preserve">. Retrieved from: </w:t>
      </w:r>
      <w:hyperlink r:id="rId55">
        <w:r>
          <w:rPr>
            <w:color w:val="FF0080"/>
            <w:u w:val="single"/>
          </w:rPr>
          <w:t>https://ubec.gov.ng/data/</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UBEC. (2024a). </w:t>
      </w:r>
      <w:r>
        <w:rPr>
          <w:i/>
          <w:color w:val="000000"/>
        </w:rPr>
        <w:t>2022/2023 National Personnel Audit (NPA) report</w:t>
      </w:r>
      <w:r>
        <w:rPr>
          <w:color w:val="000000"/>
        </w:rPr>
        <w:t>. Universal Basic Education Commission.</w:t>
      </w:r>
      <w:hyperlink r:id="rId56">
        <w:r>
          <w:rPr>
            <w:color w:val="FF0080"/>
            <w:u w:val="single"/>
          </w:rPr>
          <w:t xml:space="preserve"> https://ubec.gov.ng/reports/ UBEC</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UBEC. (2024b). </w:t>
      </w:r>
      <w:r>
        <w:rPr>
          <w:i/>
          <w:color w:val="000000"/>
        </w:rPr>
        <w:t>Basic education data in Nigeria, 2022: Fact sheets</w:t>
      </w:r>
      <w:r>
        <w:rPr>
          <w:color w:val="000000"/>
        </w:rPr>
        <w:t>. Universal Basic Education Commission.</w:t>
      </w:r>
      <w:hyperlink r:id="rId57">
        <w:r>
          <w:rPr>
            <w:color w:val="FF0080"/>
            <w:u w:val="single"/>
          </w:rPr>
          <w:t xml:space="preserve"> </w:t>
        </w:r>
      </w:hyperlink>
      <w:hyperlink r:id="rId58">
        <w:r>
          <w:rPr>
            <w:color w:val="FF0080"/>
            <w:u w:val="single"/>
          </w:rPr>
          <w:t>https://ubecedata.com/factsheets/</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UNESCO. (2020). </w:t>
      </w:r>
      <w:r>
        <w:rPr>
          <w:i/>
          <w:color w:val="000000"/>
        </w:rPr>
        <w:t>Global Education Monitoring Report: Inclusion and education—All means all</w:t>
      </w:r>
      <w:r>
        <w:rPr>
          <w:color w:val="000000"/>
        </w:rPr>
        <w:t xml:space="preserve">. UNESCO-GEM. </w:t>
      </w:r>
      <w:hyperlink r:id="rId59">
        <w:r>
          <w:rPr>
            <w:color w:val="FF0080"/>
            <w:u w:val="single"/>
          </w:rPr>
          <w:t>https://unesdoc.unesco.org/ark:/48223/pf0000373718</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color w:val="000000"/>
        </w:rPr>
      </w:pPr>
      <w:r>
        <w:rPr>
          <w:color w:val="000000"/>
        </w:rPr>
        <w:t xml:space="preserve">UNESCO. (2023). Nigeria: COVID-19 education response summary. </w:t>
      </w:r>
      <w:r>
        <w:rPr>
          <w:i/>
          <w:color w:val="000000"/>
        </w:rPr>
        <w:t>UNESCO</w:t>
      </w:r>
      <w:r>
        <w:rPr>
          <w:color w:val="000000"/>
        </w:rPr>
        <w:t>.</w:t>
      </w:r>
      <w:hyperlink r:id="rId60">
        <w:r>
          <w:rPr>
            <w:color w:val="FF0080"/>
            <w:u w:val="single"/>
          </w:rPr>
          <w:t>https://education4resilience.iiep.unesco.org/resources/2020/learning-pandemic-nigerias-response-teaching-and-learning-during-covid-19-pandemic</w:t>
        </w:r>
      </w:hyperlink>
      <w:r>
        <w:rPr>
          <w:color w:val="000000"/>
        </w:rPr>
        <w:t> </w:t>
      </w:r>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UNESCO. (2023). </w:t>
      </w:r>
      <w:r>
        <w:rPr>
          <w:i/>
          <w:color w:val="000000"/>
        </w:rPr>
        <w:t>Guidance for generative AI in education and research</w:t>
      </w:r>
      <w:r>
        <w:rPr>
          <w:color w:val="000000"/>
        </w:rPr>
        <w:t xml:space="preserve">. UNESCO. </w:t>
      </w:r>
      <w:hyperlink r:id="rId61">
        <w:r>
          <w:rPr>
            <w:color w:val="FF0080"/>
            <w:u w:val="single"/>
          </w:rPr>
          <w:t>https://techcabal.com/2025/02/04/nigeria-internet-penetration/</w:t>
        </w:r>
      </w:hyperlink>
    </w:p>
    <w:p w:rsidR="00273E6C" w:rsidRDefault="008956EA">
      <w:pPr>
        <w:pBdr>
          <w:top w:val="nil"/>
          <w:left w:val="nil"/>
          <w:bottom w:val="nil"/>
          <w:right w:val="nil"/>
          <w:between w:val="nil"/>
        </w:pBdr>
        <w:jc w:val="both"/>
        <w:rPr>
          <w:color w:val="000000"/>
        </w:rPr>
      </w:pPr>
      <w:r>
        <w:rPr>
          <w:color w:val="000000"/>
        </w:rPr>
        <w:t> </w:t>
      </w:r>
    </w:p>
    <w:p w:rsidR="00273E6C" w:rsidRDefault="008956EA">
      <w:pPr>
        <w:pBdr>
          <w:top w:val="nil"/>
          <w:left w:val="nil"/>
          <w:bottom w:val="nil"/>
          <w:right w:val="nil"/>
          <w:between w:val="nil"/>
        </w:pBdr>
        <w:jc w:val="both"/>
      </w:pPr>
      <w:r>
        <w:rPr>
          <w:color w:val="000000"/>
        </w:rPr>
        <w:t xml:space="preserve">UNICEF. (2023). </w:t>
      </w:r>
      <w:r>
        <w:rPr>
          <w:i/>
          <w:color w:val="000000"/>
        </w:rPr>
        <w:t>Nigeria education fact sheets</w:t>
      </w:r>
      <w:r>
        <w:rPr>
          <w:color w:val="000000"/>
        </w:rPr>
        <w:t>. UNICEF.</w:t>
      </w:r>
      <w:hyperlink r:id="rId62">
        <w:r>
          <w:rPr>
            <w:color w:val="FF0080"/>
            <w:u w:val="single"/>
          </w:rPr>
          <w:t xml:space="preserve"> https://www.unicef.org/nigeria/media/9211/file/Nigeria%20Education%20Fact%20Sheets.pdf</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UNICEF. (2024, September 9). </w:t>
      </w:r>
      <w:r>
        <w:rPr>
          <w:i/>
          <w:color w:val="000000"/>
        </w:rPr>
        <w:t>Immediate action needed to protect Nigeria’s children and schools</w:t>
      </w:r>
      <w:r>
        <w:rPr>
          <w:color w:val="000000"/>
        </w:rPr>
        <w:t xml:space="preserve"> [Press release].</w:t>
      </w:r>
      <w:hyperlink r:id="rId63">
        <w:r>
          <w:rPr>
            <w:color w:val="FF0080"/>
            <w:u w:val="single"/>
          </w:rPr>
          <w:t xml:space="preserve"> </w:t>
        </w:r>
      </w:hyperlink>
      <w:hyperlink r:id="rId64">
        <w:r>
          <w:rPr>
            <w:color w:val="FF0080"/>
            <w:u w:val="single"/>
          </w:rPr>
          <w:t>https://www.unicef.org/nigeria/press-releases/immediate-action-needed-protect-nigerias-children-and-schools</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pPr>
      <w:r>
        <w:rPr>
          <w:color w:val="000000"/>
        </w:rPr>
        <w:t xml:space="preserve">UNICEF. (2025, February 7). </w:t>
      </w:r>
      <w:r>
        <w:rPr>
          <w:i/>
          <w:color w:val="000000"/>
        </w:rPr>
        <w:t xml:space="preserve">Connecting every child to digital learning: Nigeria Learning Passport sees </w:t>
      </w:r>
      <w:proofErr w:type="spellStart"/>
      <w:r>
        <w:rPr>
          <w:i/>
          <w:color w:val="000000"/>
        </w:rPr>
        <w:t>sixfold</w:t>
      </w:r>
      <w:proofErr w:type="spellEnd"/>
      <w:r>
        <w:rPr>
          <w:i/>
          <w:color w:val="000000"/>
        </w:rPr>
        <w:t xml:space="preserve"> increase in registrations in 2023, reaching over 750,000 children</w:t>
      </w:r>
      <w:r>
        <w:rPr>
          <w:color w:val="000000"/>
        </w:rPr>
        <w:t>.</w:t>
      </w:r>
      <w:hyperlink r:id="rId65">
        <w:r>
          <w:rPr>
            <w:color w:val="FF0080"/>
            <w:u w:val="single"/>
          </w:rPr>
          <w:t xml:space="preserve"> </w:t>
        </w:r>
      </w:hyperlink>
      <w:hyperlink r:id="rId66">
        <w:r>
          <w:rPr>
            <w:color w:val="FF0080"/>
            <w:u w:val="single"/>
          </w:rPr>
          <w:t>https://www.unicef.org/nigeria/stories/connecting-every-child-digital-learning</w:t>
        </w:r>
      </w:hyperlink>
    </w:p>
    <w:sdt>
      <w:sdtPr>
        <w:tag w:val="goog_rdk_231"/>
        <w:id w:val="-267189885"/>
      </w:sdtPr>
      <w:sdtEndPr/>
      <w:sdtContent>
        <w:p w:rsidR="00273E6C" w:rsidRDefault="001D0F12">
          <w:pPr>
            <w:pBdr>
              <w:top w:val="nil"/>
              <w:left w:val="nil"/>
              <w:bottom w:val="nil"/>
              <w:right w:val="nil"/>
              <w:between w:val="nil"/>
            </w:pBdr>
            <w:jc w:val="both"/>
          </w:pPr>
          <w:sdt>
            <w:sdtPr>
              <w:tag w:val="goog_rdk_230"/>
              <w:id w:val="-1497616959"/>
            </w:sdtPr>
            <w:sdtEndPr/>
            <w:sdtContent/>
          </w:sdt>
        </w:p>
      </w:sdtContent>
    </w:sdt>
    <w:sdt>
      <w:sdtPr>
        <w:tag w:val="goog_rdk_240"/>
        <w:id w:val="814126530"/>
      </w:sdtPr>
      <w:sdtEndPr/>
      <w:sdtContent>
        <w:p w:rsidR="00273E6C" w:rsidRPr="00D0432C" w:rsidRDefault="001D0F12">
          <w:pPr>
            <w:pBdr>
              <w:top w:val="nil"/>
              <w:left w:val="nil"/>
              <w:bottom w:val="nil"/>
              <w:right w:val="nil"/>
              <w:between w:val="nil"/>
            </w:pBdr>
            <w:jc w:val="both"/>
            <w:rPr>
              <w:rFonts w:ascii="Times New Roman" w:eastAsia="Times New Roman" w:hAnsi="Times New Roman" w:cs="Times New Roman"/>
            </w:rPr>
          </w:pPr>
          <w:sdt>
            <w:sdtPr>
              <w:tag w:val="goog_rdk_232"/>
              <w:id w:val="-285377070"/>
            </w:sdtPr>
            <w:sdtEndPr/>
            <w:sdtContent>
              <w:sdt>
                <w:sdtPr>
                  <w:tag w:val="goog_rdk_233"/>
                  <w:id w:val="-869374903"/>
                </w:sdtPr>
                <w:sdtEndPr/>
                <w:sdtContent>
                  <w:r w:rsidR="008956EA" w:rsidRPr="00D0432C">
                    <w:rPr>
                      <w:rFonts w:ascii="Times New Roman" w:eastAsia="Times New Roman" w:hAnsi="Times New Roman" w:cs="Times New Roman"/>
                      <w:b/>
                    </w:rPr>
                    <w:t>Venkatesh, V., Morris, M. G., Davis, G. B., &amp; Davis, F. D. (2003).</w:t>
                  </w:r>
                </w:sdtContent>
              </w:sdt>
              <w:sdt>
                <w:sdtPr>
                  <w:tag w:val="goog_rdk_234"/>
                  <w:id w:val="-1498695335"/>
                </w:sdtPr>
                <w:sdtEndPr/>
                <w:sdtContent>
                  <w:r w:rsidR="008956EA" w:rsidRPr="00D0432C">
                    <w:rPr>
                      <w:rFonts w:ascii="Times New Roman" w:eastAsia="Times New Roman" w:hAnsi="Times New Roman" w:cs="Times New Roman"/>
                    </w:rPr>
                    <w:t xml:space="preserve"> User acceptance of information technology: Toward a unified view. </w:t>
                  </w:r>
                </w:sdtContent>
              </w:sdt>
              <w:sdt>
                <w:sdtPr>
                  <w:tag w:val="goog_rdk_235"/>
                  <w:id w:val="-1398937255"/>
                </w:sdtPr>
                <w:sdtEndPr/>
                <w:sdtContent>
                  <w:r w:rsidR="008956EA" w:rsidRPr="00D0432C">
                    <w:rPr>
                      <w:rFonts w:ascii="Times New Roman" w:eastAsia="Times New Roman" w:hAnsi="Times New Roman" w:cs="Times New Roman"/>
                      <w:i/>
                    </w:rPr>
                    <w:t>MIS Quarterly, 27</w:t>
                  </w:r>
                </w:sdtContent>
              </w:sdt>
              <w:sdt>
                <w:sdtPr>
                  <w:tag w:val="goog_rdk_236"/>
                  <w:id w:val="423722295"/>
                </w:sdtPr>
                <w:sdtEndPr/>
                <w:sdtContent>
                  <w:r w:rsidR="008956EA" w:rsidRPr="00D0432C">
                    <w:rPr>
                      <w:rFonts w:ascii="Times New Roman" w:eastAsia="Times New Roman" w:hAnsi="Times New Roman" w:cs="Times New Roman"/>
                    </w:rPr>
                    <w:t>(3), 425–478.</w:t>
                  </w:r>
                </w:sdtContent>
              </w:sdt>
              <w:hyperlink r:id="rId67" w:history="1">
                <w:sdt>
                  <w:sdtPr>
                    <w:tag w:val="goog_rdk_237"/>
                    <w:id w:val="330366488"/>
                  </w:sdtPr>
                  <w:sdtEndPr/>
                  <w:sdtContent>
                    <w:r w:rsidR="008956EA" w:rsidRPr="00D0432C">
                      <w:rPr>
                        <w:rFonts w:ascii="Times New Roman" w:eastAsia="Times New Roman" w:hAnsi="Times New Roman" w:cs="Times New Roman"/>
                      </w:rPr>
                      <w:t xml:space="preserve"> </w:t>
                    </w:r>
                  </w:sdtContent>
                </w:sdt>
              </w:hyperlink>
              <w:hyperlink r:id="rId68" w:history="1">
                <w:sdt>
                  <w:sdtPr>
                    <w:tag w:val="goog_rdk_238"/>
                    <w:id w:val="-456048827"/>
                  </w:sdtPr>
                  <w:sdtEndPr/>
                  <w:sdtContent>
                    <w:r w:rsidR="008956EA" w:rsidRPr="00D0432C">
                      <w:rPr>
                        <w:rFonts w:ascii="Times New Roman" w:eastAsia="Times New Roman" w:hAnsi="Times New Roman" w:cs="Times New Roman"/>
                      </w:rPr>
                      <w:t>https://aisel.aisnet.org/misq/vol27/iss3/5/</w:t>
                    </w:r>
                  </w:sdtContent>
                </w:sdt>
              </w:hyperlink>
            </w:sdtContent>
          </w:sdt>
          <w:sdt>
            <w:sdtPr>
              <w:tag w:val="goog_rdk_239"/>
              <w:id w:val="-1249358264"/>
            </w:sdtPr>
            <w:sdtEndPr/>
            <w:sdtContent/>
          </w:sdt>
        </w:p>
      </w:sdtContent>
    </w:sdt>
    <w:sdt>
      <w:sdtPr>
        <w:tag w:val="goog_rdk_245"/>
        <w:id w:val="561279540"/>
      </w:sdtPr>
      <w:sdtEndPr/>
      <w:sdtContent>
        <w:p w:rsidR="00273E6C" w:rsidRPr="00D0432C" w:rsidRDefault="001D0F12">
          <w:pPr>
            <w:spacing w:before="240" w:after="240"/>
            <w:jc w:val="both"/>
            <w:rPr>
              <w:color w:val="0000FF"/>
              <w:u w:val="single"/>
            </w:rPr>
          </w:pPr>
          <w:sdt>
            <w:sdtPr>
              <w:tag w:val="goog_rdk_242"/>
              <w:id w:val="-732685135"/>
            </w:sdtPr>
            <w:sdtEndPr/>
            <w:sdtContent>
              <w:sdt>
                <w:sdtPr>
                  <w:tag w:val="goog_rdk_243"/>
                  <w:id w:val="-779575497"/>
                </w:sdtPr>
                <w:sdtEndPr/>
                <w:sdtContent>
                  <w:proofErr w:type="spellStart"/>
                  <w:r w:rsidR="008956EA">
                    <w:t>Wamuyu</w:t>
                  </w:r>
                  <w:proofErr w:type="spellEnd"/>
                  <w:r w:rsidR="008956EA">
                    <w:t>, P. K. (2017). Bridging the digital divide among low income urban communities. Leveraging use of Community Technology Centers. Telematics and Informatics, 34(8), 1709-1720.</w:t>
                  </w:r>
                </w:sdtContent>
              </w:sdt>
              <w:hyperlink r:id="rId69" w:history="1">
                <w:r w:rsidR="008956EA">
                  <w:rPr>
                    <w:color w:val="0000FF"/>
                    <w:u w:val="single"/>
                  </w:rPr>
                  <w:t>https://www.sciencedirect.com/science/article/pii/S0736585317303210</w:t>
                </w:r>
              </w:hyperlink>
              <w:sdt>
                <w:sdtPr>
                  <w:tag w:val="goog_rdk_244"/>
                  <w:id w:val="2126168130"/>
                </w:sdtPr>
                <w:sdtEndPr/>
                <w:sdtContent/>
              </w:sdt>
            </w:sdtContent>
          </w:sdt>
        </w:p>
      </w:sdtContent>
    </w:sdt>
    <w:p w:rsidR="00273E6C" w:rsidRDefault="008956EA">
      <w:pPr>
        <w:pBdr>
          <w:top w:val="nil"/>
          <w:left w:val="nil"/>
          <w:bottom w:val="nil"/>
          <w:right w:val="nil"/>
          <w:between w:val="nil"/>
        </w:pBdr>
        <w:jc w:val="both"/>
      </w:pPr>
      <w:r>
        <w:rPr>
          <w:color w:val="000000"/>
        </w:rPr>
        <w:t xml:space="preserve">West, M. (2014). </w:t>
      </w:r>
      <w:r>
        <w:rPr>
          <w:i/>
          <w:color w:val="000000"/>
        </w:rPr>
        <w:t>Reading in the mobile era: A study of mobile reading in developing countries</w:t>
      </w:r>
      <w:r>
        <w:rPr>
          <w:color w:val="000000"/>
        </w:rPr>
        <w:t xml:space="preserve">. Paris: UNESCO. </w:t>
      </w:r>
      <w:hyperlink r:id="rId70">
        <w:r>
          <w:rPr>
            <w:color w:val="FF0080"/>
            <w:u w:val="single"/>
          </w:rPr>
          <w:t>https://unesdoc.unesco.org/ark:/48223/pf0000227157</w:t>
        </w:r>
      </w:hyperlink>
    </w:p>
    <w:p w:rsidR="00273E6C" w:rsidRDefault="00273E6C">
      <w:pPr>
        <w:pBdr>
          <w:top w:val="nil"/>
          <w:left w:val="nil"/>
          <w:bottom w:val="nil"/>
          <w:right w:val="nil"/>
          <w:between w:val="nil"/>
        </w:pBdr>
        <w:jc w:val="both"/>
      </w:pPr>
    </w:p>
    <w:p w:rsidR="00273E6C" w:rsidRDefault="008956EA">
      <w:pPr>
        <w:pBdr>
          <w:top w:val="nil"/>
          <w:left w:val="nil"/>
          <w:bottom w:val="nil"/>
          <w:right w:val="nil"/>
          <w:between w:val="nil"/>
        </w:pBdr>
        <w:jc w:val="both"/>
        <w:rPr>
          <w:rFonts w:ascii="Arial" w:eastAsia="Arial" w:hAnsi="Arial" w:cs="Arial"/>
          <w:smallCaps/>
          <w:color w:val="000000"/>
          <w:sz w:val="22"/>
          <w:szCs w:val="22"/>
        </w:rPr>
      </w:pPr>
      <w:r>
        <w:rPr>
          <w:color w:val="000000"/>
        </w:rPr>
        <w:lastRenderedPageBreak/>
        <w:t xml:space="preserve">World Bank. (2022). </w:t>
      </w:r>
      <w:r>
        <w:rPr>
          <w:i/>
          <w:color w:val="000000"/>
        </w:rPr>
        <w:t>World Development Indicators/</w:t>
      </w:r>
      <w:proofErr w:type="spellStart"/>
      <w:r>
        <w:rPr>
          <w:i/>
          <w:color w:val="000000"/>
        </w:rPr>
        <w:t>DataBank</w:t>
      </w:r>
      <w:proofErr w:type="spellEnd"/>
      <w:r>
        <w:rPr>
          <w:color w:val="000000"/>
        </w:rPr>
        <w:t xml:space="preserve">. World Bank. Retrieved from: </w:t>
      </w:r>
      <w:hyperlink r:id="rId71">
        <w:r>
          <w:rPr>
            <w:color w:val="FF0080"/>
            <w:u w:val="single"/>
          </w:rPr>
          <w:t>https://databank.worldbank.org/source/world-development-indicators</w:t>
        </w:r>
      </w:hyperlink>
      <w:r>
        <w:rPr>
          <w:color w:val="000000"/>
        </w:rPr>
        <w:t> </w:t>
      </w:r>
      <w:bookmarkEnd w:id="0"/>
    </w:p>
    <w:sectPr w:rsidR="00273E6C">
      <w:headerReference w:type="even" r:id="rId72"/>
      <w:headerReference w:type="default" r:id="rId73"/>
      <w:footerReference w:type="default" r:id="rId74"/>
      <w:headerReference w:type="first" r:id="rId75"/>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F12" w:rsidRDefault="001D0F12">
      <w:r>
        <w:separator/>
      </w:r>
    </w:p>
  </w:endnote>
  <w:endnote w:type="continuationSeparator" w:id="0">
    <w:p w:rsidR="001D0F12" w:rsidRDefault="001D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273E6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8956EA">
    <w:pPr>
      <w:pBdr>
        <w:top w:val="nil"/>
        <w:left w:val="nil"/>
        <w:bottom w:val="nil"/>
        <w:right w:val="nil"/>
        <w:between w:val="nil"/>
      </w:pBdr>
      <w:tabs>
        <w:tab w:val="center" w:pos="4320"/>
        <w:tab w:val="right" w:pos="8640"/>
      </w:tabs>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273E6C">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273E6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F12" w:rsidRDefault="001D0F12">
      <w:r>
        <w:separator/>
      </w:r>
    </w:p>
  </w:footnote>
  <w:footnote w:type="continuationSeparator" w:id="0">
    <w:p w:rsidR="001D0F12" w:rsidRDefault="001D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pBdr>
        <w:top w:val="nil"/>
        <w:left w:val="nil"/>
        <w:bottom w:val="nil"/>
        <w:right w:val="nil"/>
        <w:between w:val="nil"/>
      </w:pBdr>
      <w:tabs>
        <w:tab w:val="center" w:pos="4320"/>
        <w:tab w:val="right" w:pos="8640"/>
      </w:tabs>
      <w:rPr>
        <w:color w:val="000000"/>
      </w:rPr>
    </w:pPr>
    <w:r>
      <w:pict w14:anchorId="134D9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520.65pt;height:57.85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pBdr>
        <w:top w:val="nil"/>
        <w:left w:val="nil"/>
        <w:bottom w:val="nil"/>
        <w:right w:val="nil"/>
        <w:between w:val="nil"/>
      </w:pBdr>
      <w:tabs>
        <w:tab w:val="center" w:pos="4320"/>
        <w:tab w:val="right" w:pos="8640"/>
      </w:tabs>
      <w:rPr>
        <w:color w:val="000000"/>
      </w:rPr>
    </w:pPr>
    <w:r>
      <w:pict w14:anchorId="6B306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520.65pt;height:57.85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ind w:left="2160"/>
      <w:jc w:val="center"/>
      <w:rPr>
        <w:rFonts w:ascii="Times New Roman" w:eastAsia="Times New Roman" w:hAnsi="Times New Roman" w:cs="Times New Roman"/>
        <w:i/>
        <w:sz w:val="18"/>
        <w:szCs w:val="18"/>
      </w:rPr>
    </w:pPr>
    <w:r>
      <w:pict w14:anchorId="394E4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520.65pt;height:57.85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273E6C" w:rsidRDefault="008956EA">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273E6C" w:rsidRDefault="008956E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273E6C" w:rsidRDefault="008956EA">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273E6C" w:rsidRDefault="008956E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273E6C" w:rsidRDefault="008956EA">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273E6C" w:rsidRDefault="008956EA">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0.65pt;height:57.8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0.65pt;height:57.8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E6C" w:rsidRDefault="001D0F1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20.65pt;height:57.8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03872"/>
    <w:multiLevelType w:val="multilevel"/>
    <w:tmpl w:val="559CBCB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82756F"/>
    <w:multiLevelType w:val="multilevel"/>
    <w:tmpl w:val="07943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6C"/>
    <w:rsid w:val="001D0F12"/>
    <w:rsid w:val="001F1A06"/>
    <w:rsid w:val="00273E6C"/>
    <w:rsid w:val="00645325"/>
    <w:rsid w:val="008956EA"/>
    <w:rsid w:val="00D0432C"/>
    <w:rsid w:val="00D9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46856C"/>
  <w15:docId w15:val="{BBF3AE0E-40A1-48E2-863F-A2F02F7C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table" w:customStyle="1" w:styleId="TableNormal1">
    <w:name w:val="TableNormal"/>
    <w:tblPr>
      <w:tblCellMar>
        <w:top w:w="100" w:type="dxa"/>
        <w:left w:w="100" w:type="dxa"/>
        <w:bottom w:w="100" w:type="dxa"/>
        <w:right w:w="100" w:type="dxa"/>
      </w:tblCellMar>
    </w:tbl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D11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D118A"/>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0869F2"/>
    <w:rPr>
      <w:rFonts w:ascii="Times New Roman" w:hAnsi="Times New Roman"/>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1598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sycnet.apa.org/record/1985-98423-000" TargetMode="External"/><Relationship Id="rId21" Type="http://schemas.openxmlformats.org/officeDocument/2006/relationships/hyperlink" Target="https://a4ai.org/meaningful-connectivity/?utm_source=chatgpt.com" TargetMode="External"/><Relationship Id="rId42" Type="http://schemas.openxmlformats.org/officeDocument/2006/relationships/hyperlink" Target="https://doi.org/10.1080/09502380601162548" TargetMode="External"/><Relationship Id="rId47" Type="http://schemas.openxmlformats.org/officeDocument/2006/relationships/hyperlink" Target="https://ndpc.gov.ng/wp-content/uploads/2024/03/Nigeria_Data_Protection_Act_2023.pdf" TargetMode="External"/><Relationship Id="rId63" Type="http://schemas.openxmlformats.org/officeDocument/2006/relationships/hyperlink" Target="https://www.unicef.org/nigeria/press-releases/immediate-action-needed-protect-nigerias-children-and-schools?utm_source=chatgpt.com" TargetMode="External"/><Relationship Id="rId68" Type="http://schemas.openxmlformats.org/officeDocument/2006/relationships/hyperlink" Target="https://aisel.aisnet.org/misq/vol27/iss3/5/?utm_source=chatgpt.com" TargetMode="External"/><Relationship Id="rId16" Type="http://schemas.openxmlformats.org/officeDocument/2006/relationships/hyperlink" Target="https://idl-bnc-idrc.dspacedirect.org/server/api/core/bitstreams/5ae5f9a9-9296-409f-9c0f-60f4ff6d4f74/conte" TargetMode="External"/><Relationship Id="rId11" Type="http://schemas.openxmlformats.org/officeDocument/2006/relationships/footer" Target="footer2.xml"/><Relationship Id="rId24" Type="http://schemas.openxmlformats.org/officeDocument/2006/relationships/hyperlink" Target="https://files.eric.ed.gov/fulltext/ED629001.pdf" TargetMode="External"/><Relationship Id="rId32" Type="http://schemas.openxmlformats.org/officeDocument/2006/relationships/hyperlink" Target="https://education.gov.ng/wp-content/uploads/2023/06/EGRA-Follow-up-Report.pdf" TargetMode="External"/><Relationship Id="rId37" Type="http://schemas.openxmlformats.org/officeDocument/2006/relationships/hyperlink" Target="https://ijbssnet.com/journals/Vol_3_No_22_Special_Issue_November_2012/24.pdf" TargetMode="External"/><Relationship Id="rId40" Type="http://schemas.openxmlformats.org/officeDocument/2006/relationships/hyperlink" Target="https://learningequality.org/kolibri/" TargetMode="External"/><Relationship Id="rId45" Type="http://schemas.openxmlformats.org/officeDocument/2006/relationships/hyperlink" Target="https://www.ncc.gov.ng/technical-regulation/industry-statistics" TargetMode="External"/><Relationship Id="rId53" Type="http://schemas.openxmlformats.org/officeDocument/2006/relationships/hyperlink" Target="https://www.routledge.com/Education-in-a-Digital-World-Global-Perspectives-on-Technology-and-Education/Selwyn/p/book/9780415808453?srsltid=AfmBOopqAu5Qo99g9Ai0WRw82g9fVg1E-YH9roIDGV2BRsCwYNOZVYUv" TargetMode="External"/><Relationship Id="rId58" Type="http://schemas.openxmlformats.org/officeDocument/2006/relationships/hyperlink" Target="https://ubecedata.com/factsheets/" TargetMode="External"/><Relationship Id="rId66" Type="http://schemas.openxmlformats.org/officeDocument/2006/relationships/hyperlink" Target="https://www.unicef.org/nigeria/stories/connecting-every-child-digital-learning"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techcabal.com/2025/02/04/nigeria-internet-penetration/?utm_source=chatgpt.com" TargetMode="External"/><Relationship Id="rId19" Type="http://schemas.openxmlformats.org/officeDocument/2006/relationships/hyperlink" Target="https://a4ai.org/report/advancing-meaningful-connectivity-towards-active-and-participatory-digital-societies/?utm_source=chatgpt.com" TargetMode="External"/><Relationship Id="rId14" Type="http://schemas.openxmlformats.org/officeDocument/2006/relationships/image" Target="media/image1.png"/><Relationship Id="rId22" Type="http://schemas.openxmlformats.org/officeDocument/2006/relationships/hyperlink" Target="https://a4ai.org/meaningful-connectivity/" TargetMode="External"/><Relationship Id="rId27" Type="http://schemas.openxmlformats.org/officeDocument/2006/relationships/hyperlink" Target="https://www.citypopulation.de/en/nigeria/admin/lagos/NGA025016__mushin/?utm_source=chatgpt.com" TargetMode="External"/><Relationship Id="rId30" Type="http://schemas.openxmlformats.org/officeDocument/2006/relationships/hyperlink" Target="https://education.gov.ng/wp-content/uploads/2019/08/NATIONAL-POLICY-ON-ICT-IN-EDUCATION-2019.pdf" TargetMode="External"/><Relationship Id="rId35" Type="http://schemas.openxmlformats.org/officeDocument/2006/relationships/hyperlink" Target="https://doi.org/10.1007/BF02504914" TargetMode="External"/><Relationship Id="rId43" Type="http://schemas.openxmlformats.org/officeDocument/2006/relationships/hyperlink" Target="https://files.eric.ed.gov/fulltext/EJ1437010.pdf?utm_source=chatgpt.com" TargetMode="External"/><Relationship Id="rId48" Type="http://schemas.openxmlformats.org/officeDocument/2006/relationships/hyperlink" Target="https://www.hup.harvard.edu/books/9780674072350" TargetMode="External"/><Relationship Id="rId56" Type="http://schemas.openxmlformats.org/officeDocument/2006/relationships/hyperlink" Target="https://ubec.gov.ng/reports/?utm_source=chatgpt.com" TargetMode="External"/><Relationship Id="rId64" Type="http://schemas.openxmlformats.org/officeDocument/2006/relationships/hyperlink" Target="https://www.unicef.org/nigeria/press-releases/immediate-action-needed-protect-nigerias-children-and-schools" TargetMode="External"/><Relationship Id="rId69" Type="http://schemas.openxmlformats.org/officeDocument/2006/relationships/hyperlink" Target="https://www.sciencedirect.com/science/article/pii/S0736585317303210"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oxfordbusinessgroup.com/reports/nigeria/2024-report/ict-chapter/"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844/ajassp.2012.496.504" TargetMode="External"/><Relationship Id="rId25" Type="http://schemas.openxmlformats.org/officeDocument/2006/relationships/hyperlink" Target="https://docs.opendeved.net/lib/IRUIFW5I" TargetMode="External"/><Relationship Id="rId33" Type="http://schemas.openxmlformats.org/officeDocument/2006/relationships/hyperlink" Target="https://cert.gov.ng/ngcert/resources/Nigeria_Data_Protection_Act_2023.pdf" TargetMode="External"/><Relationship Id="rId38" Type="http://schemas.openxmlformats.org/officeDocument/2006/relationships/hyperlink" Target="https://doi.org/10.5281/zenodo.4706031" TargetMode="External"/><Relationship Id="rId46" Type="http://schemas.openxmlformats.org/officeDocument/2006/relationships/hyperlink" Target="https://www.ndpc.gov.ng/ndp-act-2023/?utm_source=chatgpt.com" TargetMode="External"/><Relationship Id="rId59" Type="http://schemas.openxmlformats.org/officeDocument/2006/relationships/hyperlink" Target="https://unesdoc.unesco.org/ark:/48223/pf0000373718" TargetMode="External"/><Relationship Id="rId67" Type="http://schemas.openxmlformats.org/officeDocument/2006/relationships/hyperlink" Target="https://aisel.aisnet.org/misq/vol27/iss3/5/?utm_source=chatgpt.com" TargetMode="External"/><Relationship Id="rId20" Type="http://schemas.openxmlformats.org/officeDocument/2006/relationships/hyperlink" Target="https://a4ai.org/report/advancing-meaningful-connectivity-towards-active-and-participatory-digital-societies/" TargetMode="External"/><Relationship Id="rId41" Type="http://schemas.openxmlformats.org/officeDocument/2006/relationships/hyperlink" Target="https://doi.org/10.1057/s41599-024-02976-9" TargetMode="External"/><Relationship Id="rId54" Type="http://schemas.openxmlformats.org/officeDocument/2006/relationships/hyperlink" Target="https://onlinelibrary.wiley.com/doi/abs/10.2202/1944-2866.1058" TargetMode="External"/><Relationship Id="rId62" Type="http://schemas.openxmlformats.org/officeDocument/2006/relationships/hyperlink" Target="https://www.unicef.org/nigeria/media/9211/file/Nigeria%20Education%20Fact%20Sheets.pdf" TargetMode="External"/><Relationship Id="rId70" Type="http://schemas.openxmlformats.org/officeDocument/2006/relationships/hyperlink" Target="https://unesdoc.unesco.org/ark:/48223/pf0000227157"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unterpunch.org/2024/12/06/rethinking-paulo-freire-and-postcolonialism-in-the-age-of-disposability/?utm_source=chatgpt.com" TargetMode="External"/><Relationship Id="rId23" Type="http://schemas.openxmlformats.org/officeDocument/2006/relationships/hyperlink" Target="https://ref.opendeved.net/zo/zg/2405685/7/9TDWRZCT/NA?src=2405685:WCH5ZN7D" TargetMode="External"/><Relationship Id="rId28" Type="http://schemas.openxmlformats.org/officeDocument/2006/relationships/hyperlink" Target="https://www.citypopulation.de/en/nigeria/admin/lagos/NGA025016__mushin/" TargetMode="External"/><Relationship Id="rId36" Type="http://schemas.openxmlformats.org/officeDocument/2006/relationships/hyperlink" Target="https://doi.org/10.5281/zenodo.4332693" TargetMode="External"/><Relationship Id="rId49" Type="http://schemas.openxmlformats.org/officeDocument/2006/relationships/hyperlink" Target="https://doi.org/10.30935/ejimed/13966" TargetMode="External"/><Relationship Id="rId57" Type="http://schemas.openxmlformats.org/officeDocument/2006/relationships/hyperlink" Target="https://ubecedata.com/factsheets/?utm_source=chatgpt.com" TargetMode="External"/><Relationship Id="rId10" Type="http://schemas.openxmlformats.org/officeDocument/2006/relationships/footer" Target="footer1.xml"/><Relationship Id="rId31" Type="http://schemas.openxmlformats.org/officeDocument/2006/relationships/hyperlink" Target="https://nerdc.org.ng/wp-content/uploads/2022/02/Follow-up-Study-EGRA-EGMA-2021.pdf" TargetMode="External"/><Relationship Id="rId44" Type="http://schemas.openxmlformats.org/officeDocument/2006/relationships/hyperlink" Target="https://files.eric.ed.gov/fulltext/EJ1437010.pdf" TargetMode="External"/><Relationship Id="rId52" Type="http://schemas.openxmlformats.org/officeDocument/2006/relationships/hyperlink" Target="https://ssrn.com/abstract=1496176" TargetMode="External"/><Relationship Id="rId60" Type="http://schemas.openxmlformats.org/officeDocument/2006/relationships/hyperlink" Target="https://education4resilience.iiep.unesco.org/resources/2020/learning-pandemic-nigerias-response-teaching-and-learning-during-covid-19-pandemic" TargetMode="External"/><Relationship Id="rId65" Type="http://schemas.openxmlformats.org/officeDocument/2006/relationships/hyperlink" Target="https://www.unicef.org/nigeria/stories/connecting-every-child-digital-learning?utm_source=chatgpt.com"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vanguardngr.com/2024/05/nigerias-out-of-school-children-now-18-3m-unicef/" TargetMode="External"/><Relationship Id="rId39" Type="http://schemas.openxmlformats.org/officeDocument/2006/relationships/hyperlink" Target="https://doi.org/10.17265/2159-5542/2022.06.001" TargetMode="External"/><Relationship Id="rId34" Type="http://schemas.openxmlformats.org/officeDocument/2006/relationships/hyperlink" Target="https://files.libcom.org/files/Paulo%20Freire,%20Myra%20Bergman%20Ramos,%20Donaldo%20Macedo%20-%20Pedagogy%20of%20the%20Oppressed,%2030th%20Anniversary%20Edition%20(2000,%20Bloomsbury%20Academic).pdf" TargetMode="External"/><Relationship Id="rId50" Type="http://schemas.openxmlformats.org/officeDocument/2006/relationships/hyperlink" Target="https://www.eresearchjournal.com/wp-content/uploads/2020/04/0.-Impact-of-COVID.pdf" TargetMode="External"/><Relationship Id="rId55" Type="http://schemas.openxmlformats.org/officeDocument/2006/relationships/hyperlink" Target="https://ubec.gov.ng/data/"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atabank.worldbank.org/source/world-development-indicators" TargetMode="External"/><Relationship Id="rId2" Type="http://schemas.openxmlformats.org/officeDocument/2006/relationships/numbering" Target="numbering.xml"/><Relationship Id="rId29" Type="http://schemas.openxmlformats.org/officeDocument/2006/relationships/hyperlink" Target="https://doi.org/10.2307/249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XLEnOudjNXELgcwut8pD7UGcw==">CgMxLjAaGgoBMBIVChMIBCoPCgtBQUFCc2VWTGp1URABGhoKATESFQoTCAQqDwoLQUFBQnNlVkxqdVEQARovCgEyEioKEwgEKg8KC0FBQUJzZVZManVREAQKEwgEKg8KC0FBQUJzZVZManVREAEaGgoBMxIVChMIBCoPCgtBQUFCc2VWTGp1URACGi8KATQSKgoTCAQqDwoLQUFBQnNlVkxqdVEQBAoTCAQqDwoLQUFBQnNlVkxqdVEQAhoaCgE1EhUKEwgEKg8KC0FBQUJzZVZManVnEAIaGgoBNhIVChMIBCoPCgtBQUFCc2VWTGp1ZxABGi8KATcSKgoTCAQqDwoLQUFBQnNlVkxqdWcQBAoTCAQqDwoLQUFBQnNlVkxqdWcQARoaCgE4EhUKEwgEKg8KC0FBQUJzZVZManVnEAQaGgoBORIVChMIBCoPCgtBQUFCc2VWTGp1ZxAEGhsKAjEwEhUKEwgEKg8KC0FBQUJzZVZManVnEAQaGwoCMTESFQoTCAQqDwoLQUFBQnNlVkxqdWcQBBobCgIxMhIVChMIBCoPCgtBQUFCc2VWTGp1ZxAEGhsKAjEzEhUKEwgEKg8KC0FBQUJzZVZManVnEAQaGwoCMTQSFQoTCAQqDwoLQUFBQnNlVkxqdWcQBBobCgIxNRIVChMIBCoPCgtBQUFCc2VWTGp1ZxAEGhsKAjE2EhUKEwgEKg8KC0FBQUJzZVZManVnEAQaGwoCMTcSFQoTCAQqDwoLQUFBQnNlVkxqdWcQBBowCgIxOBIqChMIBCoPCgtBQUFCc2VWTGp1ZxAEChMIBCoPCgtBQUFCc2VWTGp1ZxABGhsKAjE5EhUKEwgEKg8KC0FBQUJzZVZManVnEAIaGwoCMjASFQoTCAQqDwoLQUFBQnNlVkxqdWcQAhowCgIyMRIqChMIBCoPCgtBQUFCc2VWTGp1ZxAEChMIBCoPCgtBQUFCc2VWTGp1ZxACGhsKAjIyEhUKEwgEKg8KC0FBQUJzZVZManVnEAQaGwoCMjMSFQoTCAQqDwoLQUFBQnNlVkxqdWcQBBobCgIyNBIVChMIBCoPCgtBQUFCc2VWTGp1ZxAEGhsKAjI1EhUKEwgEKg8KC0FBQUJzZVZManVnEAQaGwoCMjYSFQoTCAQqDwoLQUFBQnNlVkxqdWcQBBobCgIyNxIVChMIBCoPCgtBQUFCc2VWTGp1ZxAEGhsKAjI4EhUKEwgEKg8KC0FBQUJzZVZManVnEAQaGwoCMjkSFQoTCAQqDwoLQUFBQnNlVkxqdWcQBBobCgIzMBIVChMIBCoPCgtBQUFCc2VWTGotSRACGhsKAjMxEhUKEwgEKg8KC0FBQUJzZVZMajFREAEaGwoCMzISFQoTCAQqDwoLQUFBQnNlVkxqLUkQAhobCgIzMxIVChMIBCoPCgtBQUFCc2VWTGotSRACGhsKAjM0EhUKEwgEKg8KC0FBQUJzZVZMajFVEAEaGwoCMzUSFQoTCAQqDwoLQUFBQnNlVkxqLUkQAhobCgIzNhIVChMIBCoPCgtBQUFCc2VWTGotSRACGhsKAjM3EhUKEwgEKg8KC0FBQUJzZVZMai1JEAEaMAoCMzgSKgoTCAQqDwoLQUFBQnNlVkxqLUkQBAoTCAQqDwoLQUFBQnNlVkxqLUkQARobCgIzORIVChMIBCoPCgtBQUFCc2VWTGoyWRACGhsKAjQwEhUKEwgEKg8KC0FBQUJzZVZMajEwEAEaGwoCNDESFQoTCAQqDwoLQUFBQnNlVkxqMTAQARobCgI0MhIVChMIBCoPCgtBQUFCc2VWTGoxMBABGjAKAjQzEioKEwgEKg8KC0FBQUJzZVZMajEwEAQKEwgEKg8KC0FBQUJzZVZMajEwEAEaMAoCNDQSKgoTCAQqDwoLQUFBQnNlVkxqMTAQBAoTCAQqDwoLQUFBQnNlVkxqMTAQARobCgI0NRIVChMIBCoPCgtBQUFCc2VWTGoxMBABGjAKAjQ2EioKEwgEKg8KC0FBQUJzZVZMajEwEAQKEwgEKg8KC0FBQUJzZVZMajEwEAEaGwoCNDcSFQoTCAQqDwoLQUFBQnNlVkxqMTAQBBobCgI0OBIVChMIBCoPCgtBQUFCc2VWTGoyYxACGhsKAjQ5EhUKEwgEKg8KC0FBQUJzZVZMajJjEAEaMAoCNTASKgoTCAQqDwoLQUFBQnNlVkxqMmMQBAoTCAQqDwoLQUFBQnNlVkxqMmMQARobCgI1MRIVChMIBCoPCgtBQUFCc2VWTGoyZxACGhsKAjUyEhUKEwgEKg8KC0FBQUJzZVZMajJnEAEaMAoCNTMSKgoTCAQqDwoLQUFBQnNlVkxqMmcQBAoTCAQqDwoLQUFBQnNlVkxqMmcQARobCgI1NBIVChMIBCoPCgtBQUFCdHhDQWhPMBABGjAKAjU1EioKEwgEKg8KC0FBQUJ0eENBaE8wEAQKEwgEKg8KC0FBQUJ0eENBaE8wEAEaGwoCNTYSFQoTCAQqDwoLQUFBQnR4Q0FoTzAQBBobCgI1NxIVChMIBCoPCgtBQUFCdHhDQWhPMBAEGhsKAjU4EhUKEwgEKg8KC0FBQUJzZVZMajNFEAEaGwoCNTkSFQoTCAQqDwoLQUFBQnNlVkxqLTAQARowCgI2MBIqChMIBCoPCgtBQUFCc2VWTGotMBAEChMIBCoPCgtBQUFCc2VWTGotMBABGhsKAjYxEhUKEwgEKg8KC0FBQUJzZVZMai0wEAQaGwoCNjISFQoTCAQqDwoLQUFBQnNlVkxqLTAQBBobCgI2MxIVChMIBCoPCgtBQUFCc2VWTGotMBABGhsKAjY0EhUKEwgEKg8KC0FBQUJzZVZMai0wEAEaMAoCNjUSKgoTCAQqDwoLQUFBQnNlVkxqLTAQBAoTCAQqDwoLQUFBQnNlVkxqLTAQARowCgI2NhIqChMIBCoPCgtBQUFCc2VWTGotMBAEChMIBCoPCgtBQUFCc2VWTGotMBABGhsKAjY3EhUKEwgEKg8KC0FBQUJzZVZMai0wEAEaMAoCNjgSKgoTCAQqDwoLQUFBQnNlVkxqLTAQBAoTCAQqDwoLQUFBQnNlVkxqLTAQARobCgI2ORIVChMIBCoPCgtBQUFCc2VWTGozaxABGjAKAjcwEioKEwgEKg8KC0FBQUJzZVZMajNrEAQKEwgEKg8KC0FBQUJzZVZMajNrEAEaGwoCNzESFQoTCAQqDwoLQUFBQnNlVkxqM2MQARobCgI3MhIVChMIBCoPCgtBQUFCdHhCNTFFQRABGhsKAjczEhUKEwgEKg8KC0FBQUJ0eEI1MUVBEAEaGwoCNzQSFQoTCAQqDwoLQUFBQnR4QjUxRUEQARowCgI3NRIqChMIBCoPCgtBQUFCdHhCNTFFQRAEChMIBCoPCgtBQUFCdHhCNTFFQRABGhsKAjc2EhUKEwgEKg8KC0FBQUJ0eEI1MUVBEAQaGwoCNzcSFQoTCAQqDwoLQUFBQnR4QjUxRUEQBBobCgI3OBIVChMIBCoPCgtBQUFCdHhCNTFFQRAEGhsKAjc5EhUKEwgEKg8KC0FBQUJ0eEI1MUVBEAQaGwoCODASFQoTCAQqDwoLQUFBQnR4QjUxRUEQBBobCgI4MRIVChMIBCoPCgtBQUFCdHhCNTFFQRAEGhsKAjgyEhUKEwgEKg8KC0FBQUJ0eEI1MUVBEAQaGwoCODMSFQoTCAQqDwoLQUFBQnR4QjUxRUEQBBobCgI4NBIVChMIBCoPCgtBQUFCdHhCNTFFQRAEGhsKAjg1EhUKEwgEKg8KC0FBQUJ0eEI1MUVBEAQaGwoCODYSFQoTCAQqDwoLQUFBQnR4QjUxRUEQBBowCgI4NxIqChMIBCoPCgtBQUFCdHhCNTFFQRAEChMIBCoPCgtBQUFCdHhCNTFFQRABGhsKAjg4EhUKEwgEKg8KC0FBQUJ0eEI1MUVBEAEaMAoCODkSKgoTCAQqDwoLQUFBQnR4QjUxRUEQBAoTCAQqDwoLQUFBQnR4QjUxRUEQARowCgI5MBIqChMIBCoPCgtBQUFCdHhCNTFFQRAEChMIBCoPCgtBQUFCdHhCNTFFQRABGhsKAjkxEhUKEwgEKg8KC0FBQUJ0eEI1MUVBEAEaMAoCOTISKgoTCAQqDwoLQUFBQnR4QjUxRUEQBAoTCAQqDwoLQUFBQnR4QjUxRUEQARobCgI5MxIVChMIBCoPCgtBQUFCdHhCNTFFQRAEGhsKAjk0EhUKEwgEKg8KC0FBQUJ0eEI1MUVBEAQaMAoCOTUSKgoTCAQqDwoLQUFBQnR4QjUxRUEQBAoTCAQqDwoLQUFBQnR4QjUxRUEQAxobCgI5NhIVChMIBCoPCgtBQUFCc2VWTGoxaxABGhsKAjk3EhUKEwgEKg8KC0FBQUJzZVZMajFrEAEaGwoCOTgSFQoTCAQqDwoLQUFBQnNlVkxqMWsQARowCgI5ORIqChMIBCoPCgtBQUFCc2VWTGoxaxAEChMIBCoPCgtBQUFCc2VWTGoxaxABGjEKAzEwMBIqChMIBCoPCgtBQUFCc2VWTGoxaxAEChMIBCoPCgtBQUFCc2VWTGoxaxABGhwKAzEwMRIVChMIBCoPCgtBQUFCc2VWTGoxaxABGjEKAzEwMhIqChMIBCoPCgtBQUFCc2VWTGoxaxAEChMIBCoPCgtBQUFCc2VWTGoxaxABGjEKAzEwMxIqChMIBCoPCgtBQUFCc2VWTGoxaxAEChMIBCoPCgtBQUFCc2VWTGoxaxABGhwKAzEwNBIVChMIBCoPCgtBQUFCc2VWTGoxaxABGhwKAzEwNRIVChMIBCoPCgtBQUFCc2VWTGoxaxABGjEKAzEwNhIqChMIBCoPCgtBQUFCc2VWTGoxaxAEChMIBCoPCgtBQUFCc2VWTGoxaxABGhwKAzEwNxIVChMIBCoPCgtBQUFCc2VWTGoxaxAEGjEKAzEwOBIqChMIBCoPCgtBQUFCc2VWTGoxaxAEChMIBCoPCgtBQUFCc2VWTGoxaxABGhwKAzEwORIVChMIBCoPCgtBQUFCc2VWTGoxaxABGjEKAzExMBIqChMIBCoPCgtBQUFCc2VWTGoxaxAEChMIBCoPCgtBQUFCc2VWTGoxaxABGhwKAzExMRIVChMIBCoPCgtBQUFCc2VWTGoxaxAEGjEKAzExMhIqChMIBCoPCgtBQUFCc2VWTGoxaxAEChMIBCoPCgtBQUFCc2VWTGoxaxABGhwKAzExMxIVChMIBCoPCgtBQUFCc2VWTGoxaxABGjEKAzExNBIqChMIBCoPCgtBQUFCc2VWTGoxaxAEChMIBCoPCgtBQUFCc2VWTGoxaxABGhwKAzExNRIVChMIBCoPCgtBQUFCc2VWTGoxaxAEGjEKAzExNhIqChMIBCoPCgtBQUFCc2VWTGoxaxAEChMIBCoPCgtBQUFCc2VWTGoxaxABGhwKAzExNxIVChMIBCoPCgtBQUFCc2VWTGoxaxABGjEKAzExOBIqChMIBCoPCgtBQUFCc2VWTGoxaxAEChMIBCoPCgtBQUFCc2VWTGoxaxABGhwKAzExORIVChMIBCoPCgtBQUFCc2VWTGoxaxAEGjEKAzEyMBIqChMIBCoPCgtBQUFCc2VWTGoxaxAEChMIBCoPCgtBQUFCc2VWTGoxaxABGhwKAzEyMRIVChMIBCoPCgtBQUFCc2VWTGoxaxABGhwKAzEyMhIVChMIBCoPCgtBQUFCc2VWTGoxaxABGjEKAzEyMxIqChMIBCoPCgtBQUFCc2VWTGoxaxAEChMIBCoPCgtBQUFCc2VWTGoxaxABGjEKAzEyNBIqChMIBCoPCgtBQUFCc2VWTGoxaxAEChMIBCoPCgtBQUFCc2VWTGoxaxABGhwKAzEyNRIVChMIBCoPCgtBQUFCc2VWTGoxaxABGjEKAzEyNhIqChMIBCoPCgtBQUFCc2VWTGoxaxAEChMIBCoPCgtBQUFCc2VWTGoxaxABGjEKAzEyNxIqChMIBCoPCgtBQUFCc2VWTGoxaxAEChMIBCoPCgtBQUFCc2VWTGoxaxABGhwKAzEyOBIVChMIBCoPCgtBQUFCc2VWTGoxaxABGjEKAzEyORIqChMIBCoPCgtBQUFCc2VWTGoxaxAEChMIBCoPCgtBQUFCc2VWTGoxaxABGjEKAzEzMBIqChMIBCoPCgtBQUFCc2VWTGoxaxAEChMIBCoPCgtBQUFCc2VWTGoxaxABGhwKAzEzMRIVChMIBCoPCgtBQUFCc2VWTGoxaxABGjEKAzEzMhIqChMIBCoPCgtBQUFCc2VWTGoxaxAEChMIBCoPCgtBQUFCc2VWTGoxaxABGjEKAzEzMxIqChMIBCoPCgtBQUFCc2VWTGoxaxAEChMIBCoPCgtBQUFCc2VWTGoxaxABGhwKAzEzNBIVChMIBCoPCgtBQUFCc2VWTGoxaxABGhwKAzEzNRIVChMIBCoPCgtBQUFCc2VWTGoxaxABGjEKAzEzNhIqChMIBCoPCgtBQUFCc2VWTGoxaxAEChMIBCoPCgtBQUFCc2VWTGoxaxABGjEKAzEzNxIqChMIBCoPCgtBQUFCc2VWTGoxaxAEChMIBCoPCgtBQUFCc2VWTGoxaxABGhwKAzEzOBIVChMIBCoPCgtBQUFCc2VWTGoxaxABGjEKAzEzORIqChMIBCoPCgtBQUFCc2VWTGoxaxAEChMIBCoPCgtBQUFCc2VWTGoxaxABGjEKAzE0MBIqChMIBCoPCgtBQUFCc2VWTGoxaxAEChMIBCoPCgtBQUFCc2VWTGoxaxABGhwKAzE0MRIVChMIBCoPCgtBQUFCc2VWTGoxaxABGjEKAzE0MhIqChMIBCoPCgtBQUFCc2VWTGoxaxAEChMIBCoPCgtBQUFCc2VWTGoxaxABGjEKAzE0MxIqChMIBCoPCgtBQUFCc2VWTGoxaxAEChMIBCoPCgtBQUFCc2VWTGoxaxABGhwKAzE0NBIVChMIBCoPCgtBQUFCc2VWTGoxaxABGjEKAzE0NRIqChMIBCoPCgtBQUFCc2VWTGoxaxAEChMIBCoPCgtBQUFCc2VWTGoxaxABGjEKAzE0NhIqChMIBCoPCgtBQUFCc2VWTGoxaxAEChMIBCoPCgtBQUFCc2VWTGoxaxABGhwKAzE0NxIVChMIBCoPCgtBQUFCc2VWTGoxaxABGhwKAzE0OBIVChMIBCoPCgtBQUFCc2VWTGoxaxABGjEKAzE0ORIqChMIBCoPCgtBQUFCc2VWTGoxaxAEChMIBCoPCgtBQUFCc2VWTGoxaxABGjEKAzE1MBIqChMIBCoPCgtBQUFCc2VWTGoxaxAEChMIBCoPCgtBQUFCc2VWTGoxaxABGhwKAzE1MRIVChMIBCoPCgtBQUFCc2VWTGoxaxABGjEKAzE1MhIqChMIBCoPCgtBQUFCc2VWTGoxaxAEChMIBCoPCgtBQUFCc2VWTGoxaxABGjEKAzE1MxIqChMIBCoPCgtBQUFCc2VWTGoxaxAEChMIBCoPCgtBQUFCc2VWTGoxaxABGhwKAzE1NBIVChMIBCoPCgtBQUFCc2VWTGoxaxABGjEKAzE1NRIqChMIBCoPCgtBQUFCc2VWTGoxaxAEChMIBCoPCgtBQUFCc2VWTGoxaxABGjEKAzE1NhIqChMIBCoPCgtBQUFCc2VWTGoxaxAEChMIBCoPCgtBQUFCc2VWTGoxaxABGhwKAzE1NxIVChMIBCoPCgtBQUFCc2VWTGoxaxABGjEKAzE1OBIqChMIBCoPCgtBQUFCc2VWTGoxaxAEChMIBCoPCgtBQUFCc2VWTGoxaxABGjEKAzE1ORIqChMIBCoPCgtBQUFCc2VWTGoxaxAEChMIBCoPCgtBQUFCc2VWTGoxaxABGhwKAzE2MBIVChMIBCoPCgtBQUFCc2VWTGoxaxABGhwKAzE2MRIVChMIBCoPCgtBQUFCc2VWTGoxaxABGjEKAzE2MhIqChMIBCoPCgtBQUFCc2VWTGoxaxAEChMIBCoPCgtBQUFCc2VWTGoxaxABGjEKAzE2MxIqChMIBCoPCgtBQUFCc2VWTGoxaxAEChMIBCoPCgtBQUFCc2VWTGoxaxABGhwKAzE2NBIVChMIBCoPCgtBQUFCc2VWTGoxaxABGjEKAzE2NRIqChMIBCoPCgtBQUFCc2VWTGoxaxAEChMIBCoPCgtBQUFCc2VWTGoxaxABGjEKAzE2NhIqChMIBCoPCgtBQUFCc2VWTGoxaxAEChMIBCoPCgtBQUFCc2VWTGoxaxABGhwKAzE2NxIVChMIBCoPCgtBQUFCc2VWTGoxaxABGjEKAzE2OBIqChMIBCoPCgtBQUFCc2VWTGoxaxAEChMIBCoPCgtBQUFCc2VWTGoxaxABGjEKAzE2ORIqChMIBCoPCgtBQUFCc2VWTGoxaxAEChMIBCoPCgtBQUFCc2VWTGoxaxABGhwKAzE3MBIVChMIBCoPCgtBQUFCc2VWTGoxaxABGjEKAzE3MRIqChMIBCoPCgtBQUFCc2VWTGoxaxAEChMIBCoPCgtBQUFCc2VWTGoxaxABGjEKAzE3MhIqChMIBCoPCgtBQUFCc2VWTGoxaxAEChMIBCoPCgtBQUFCc2VWTGoxaxABGhwKAzE3MxIVChMIBCoPCgtBQUFCc2VWTGoxaxAEGhwKAzE3NBIVChMIBCoPCgtBQUFCc2VWTGoxaxAEGhwKAzE3NRIVChMIBCoPCgtBQUFCdHhCNTFFNBABGhwKAzE3NhIVChMIBCoPCgtBQUFCc2VWTGo0YxABGjEKAzE3NxIqChMIBCoPCgtBQUFCc2VWTGo0YxAEChMIBCoPCgtBQUFCc2VWTGo0YxABGhwKAzE3OBIVChMIBCoPCgtBQUFCc2VWTGo0YxACGhwKAzE3ORIVChMIBCoPCgtBQUFCc2VWTGo0URABGjEKAzE4MBIqChMIBCoPCgtBQUFCc2VWTGo0URAEChMIBCoPCgtBQUFCc2VWTGo0URABGhwKAzE4MRIVChMIBCoPCgtBQUFCc2VWTGo0URACGhwKAzE4MhIVChMIBCoPCgtBQUFCc2VWTGo0WRABGjEKAzE4MxIqChMIBCoPCgtBQUFCc2VWTGo0WRAEChMIBCoPCgtBQUFCc2VWTGo0WRABGhwKAzE4NBIVChMIBCoPCgtBQUFCc2VWTGo0WRACGhwKAzE4NRIVChMIBCoPCgtBQUFCc2VWTGo0WRABGjEKAzE4NhIqChMIBCoPCgtBQUFCc2VWTGo0WRAEChMIBCoPCgtBQUFCc2VWTGo0WRABGhwKAzE4NxIVChMIBCoPCgtBQUFCdHhDQWhPbxABGjEKAzE4OBIqChMIBCoPCgtBQUFCdHhDQWhPbxAEChMIBCoPCgtBQUFCdHhDQWhPbxABGhwKAzE4ORIVChMIBCoPCgtBQUFCdHhDQWhPbxACGjEKAzE5MBIqChMIBCoPCgtBQUFCdHhDQWhPbxAEChMIBCoPCgtBQUFCdHhDQWhPbxACGhwKAzE5MRIVChMIBCoPCgtBQUFCdHhDQWhQSRABGhwKAzE5MhIVChMIBCoPCgtBQUFCdHhDQWhQSRABGjEKAzE5MxIqChMIBCoPCgtBQUFCdHhDQWhQSRAEChMIBCoPCgtBQUFCdHhDQWhQSRABGhwKAzE5NBIVChMIBCoPCgtBQUFCdHhDQWhQSRACGjEKAzE5NRIqChMIBCoPCgtBQUFCdHhDQWhQSRAEChMIBCoPCgtBQUFCdHhDQWhQSRACGjEKAzE5NhIqChMIBCoPCgtBQUFCdHhDQWhQSRAEChMIBCoPCgtBQUFCdHhDQWhQSRACGhwKAzE5NxIVChMIBCoPCgtBQUFCdHhDQWhQSRACGjEKAzE5OBIqChMIBCoPCgtBQUFCdHhDQWhQSRAEChMIBCoPCgtBQUFCdHhDQWhQSRACGjEKAzE5ORIqChMIBCoPCgtBQUFCdHhDQWhQSRAEChMIBCoPCgtBQUFCdHhDQWhQSRACGhwKAzIwMBIVChMIBCoPCgtBQUFCdHhDQWhQSRACGjEKAzIwMRIqChMIBCoPCgtBQUFCdHhDQWhQSRAEChMIBCoPCgtBQUFCdHhDQWhQSRACGjEKAzIwMhIqChMIBCoPCgtBQUFCdHhDQWhQSRAEChMIBCoPCgtBQUFCdHhDQWhQSRACGhwKAzIwMxIVChMIBCoPCgtBQUFCdHhDQWhQSRACGjEKAzIwNBIqChMIBCoPCgtBQUFCdHhDQWhQSRAEChMIBCoPCgtBQUFCdHhDQWhQSRACGjEKAzIwNRIqChMIBCoPCgtBQUFCdHhDQWhQSRAEChMIBCoPCgtBQUFCdHhDQWhQSRACGhwKAzIwNhIVChMIBCoPCgtBQUFCdHhDQWhQSRACGjEKAzIwNxIqChMIBCoPCgtBQUFCdHhDQWhQSRAEChMIBCoPCgtBQUFCdHhDQWhQSRACGjEKAzIwOBIqChMIBCoPCgtBQUFCdHhDQWhQSRAEChMIBCoPCgtBQUFCdHhDQWhQSRACGhwKAzIwORIVChMIBCoPCgtBQUFCdHhDQWhQSRACGjEKAzIxMBIqChMIBCoPCgtBQUFCdHhDQWhQSRAEChMIBCoPCgtBQUFCdHhDQWhQSRACGjEKAzIxMRIqChMIBCoPCgtBQUFCdHhDQWhQSRAEChMIBCoPCgtBQUFCdHhDQWhQSRACGhwKAzIxMhIVChMIBCoPCgtBQUFCdHhDQWhQSRACGjEKAzIxMxIqChMIBCoPCgtBQUFCdHhDQWhQSRAEChMIBCoPCgtBQUFCdHhDQWhQSRACGjEKAzIxNBIqChMIBCoPCgtBQUFCdHhDQWhQSRAEChMIBCoPCgtBQUFCdHhDQWhQSRACGhwKAzIxNRIVChMIBCoPCgtBQUFCdHhDQWhQSRACGjEKAzIxNhIqChMIBCoPCgtBQUFCdHhDQWhQSRAEChMIBCoPCgtBQUFCdHhDQWhQSRACGhwKAzIxNxIVChMIBCoPCgtBQUFCdHhDQWhQQRABGjEKAzIxOBIqChMIBCoPCgtBQUFCdHhDQWhQQRAEChMIBCoPCgtBQUFCdHhDQWhQQRABGhwKAzIxORIVChMIBCoPCgtBQUFCdHhDQWhQQRACGhwKAzIyMBIVChMIBCoPCgtBQUFCdHhDQWhQQRAEGhwKAzIyMRIVChMIBCoPCgtBQUFCdHhDQWhOWRABGhwKAzIyMhIVChMIBCoPCgtBQUFCdHhDQWhOWRABGjEKAzIyMxIqChMIBCoPCgtBQUFCdHhDQWhOWRAEChMIBCoPCgtBQUFCdHhDQWhOWRABGhwKAzIyNBIVChMIBCoPCgtBQUFCdHhDQWhOWRAEGjEKAzIyNRIqChMIBCoPCgtBQUFCdHhDQWhOWRAEChMIBCoPCgtBQUFCdHhDQWhOWRABGhwKAzIyNhIVChMIBCoPCgtBQUFCdHhDQWhOWRABGjEKAzIyNxIqChMIBCoPCgtBQUFCdHhDQWhOWRAEChMIBCoPCgtBQUFCdHhDQWhOWRABGjEKAzIyOBIqChMIBCoPCgtBQUFCdHhDQWhOWRAEChMIBCoPCgtBQUFCdHhDQWhOWRABGhwKAzIyORIVChMIBCoPCgtBQUFCdHhDQWhPcxABGhwKAzIzMBIVChMIBCoPCgtBQUFCdHhDQWhPcxABGhwKAzIzMRIVChMIBCoPCgtBQUFCdHhDQWhPcxABGhwKAzIzMhIVChMIBCoPCgtBQUFCdHhDQWhPcxABGjEKAzIzMxIqChMIBCoPCgtBQUFCdHhDQWhPdxAEChMIBCoPCgtBQUFCdHhDQWhPcxABGhwKAzIzNBIVChMIBCoPCgtBQUFCdHhDQWhPdxAEGhwKAzIzNRIVChMIBCoPCgtBQUFCdHhDQWhPdxAEGhwKAzIzNhIVChMIBCoPCgtBQUFCdHhDQWhPdxAEGhwKAzIzNxIVChMIBCoPCgtBQUFCdHhDQWhPdxAEGhwKAzIzOBIVChMIBCoPCgtBQUFCdHhDQWhPdxAEGhwKAzIzORIVChMIBCoPCgtBQUFCdHhDQWhPdxAEGhwKAzI0MBIVChMIBCoPCgtBQUFCdHhDQWhPdxAEGhwKAzI0MRIVChMIBCoPCgtBQUFCdHhDQWhOURABGhwKAzI0MhIVChMIBCoPCgtBQUFCdHhDQWhOURABGjEKAzI0MxIqChMIBCoPCgtBQUFCdHhDQWhOURAEChMIBCoPCgtBQUFCdHhDQWhOURABGhwKAzI0NBIVChMIBCoPCgtBQUFCdHhDQWhOURAEGjEKAzI0NRIqChMIBCoPCgtBQUFCdHhDQWhOURAEChMIBCoPCgtBQUFCdHhDQWhOURABIrACCgtBQUFCc2VWTGoxURL6AQoLQUFBQnNlVkxqMVESC0FBQUJzZVZMajFRGg0KCXRleHQvaHRtbBIAIg4KCnRleHQvcGxhaW4SACobIhUxMDc4MTY3NzM1NzAwNDAyNjEyMjIoADgAMO7+v+eeMziftsHnnjNKWgokYXBwbGljYXRpb24vdm5kLmdvb2dsZS1hcHBzLmRvY3MubWRzGjLC19rkASwKKgoVCg9zdXJnaW5nIHRvIG92ZXIQARgAEg8KCWV4Y2VlZGluZxABGAAYAVoMeG1sNW93eXFhcHJpcgIgAHgAggEUc3VnZ2VzdC5qeGJhNmdhZjZwNTaaAQYIABAAGACwAQC4AQAY7v6/554zIJ+2weeeMzAAQhRzdWdnZXN0Lmp4YmE2Z2FmNnA1NiKmAgoLQUFBQnNlVkxqMVUS8AEKC0FBQUJzZVZMajFVEgtBQUFCc2VWTGoxVRoNCgl0ZXh0L2h0bWwSACIOCgp0ZXh0L3BsYWluEgAqGyIVMTA3ODE2NzczNTcwMDQwMjYxMjIyKAA4ADCF18HnnjM4oqLF554zSlAKJGFwcGxpY2F0aW9uL3ZuZC5nb29nbGUtYXBwcy5kb2NzLm1kcxoowtfa5AEiGiAKHAoWaW4gMjAyMyAoVU5JQ0VGLCAyMDIzKRABGAAQAVoMejN3YTgyMTQ0aXkycgIgAHgAggEUc3VnZ2VzdC5rNDF0c2VqNTR3bWqaAQYIABAAGACwAQC4AQAYhdfB554zIKKixeeeMzAAQhRzdWdnZXN0Lms0MXRzZWo1NHdtaiL1AgoLQUFBQnNlVkxqMWsSvwIKC0FBQUJzZVZMajFrEgtBQUFCc2VWTGoxaxoNCgl0ZXh0L2h0bWwSACIOCgp0ZXh0L3BsYWluEgAqGyIVMTA3ODE2NzczNTcwMDQwMjYxMjIyKAA4ADDhoM7nnjM4yK3R554zSp4BCiRhcHBsaWNhdGlvbi92bmQuZ29vZ2xlLWFwcHMuZG9jcy5tZHMadsLX2uQBcBpuCmoKZFRhYmxlIDEuIE1hcHBpbmcgdGhlb3JldGljYWwgY29uc3RydWN0cyB0byBwcmFjdGljYWwgbGV2ZXJzIGFuZCBpbmRpY2F0aXZlIG1ldHJpY3MgVGhlb3JldGljYWwgY29uc3QQARgBEAFaDGJ5cWtrdmNub2RqeXICIAB4AIIBFHN1Z2dlc3QubGUxcHR5OW80bmE3mgEGCAAQABgAsAEAuAEAGOGgzueeMyDIrdHnnjMwAEIUc3VnZ2VzdC5sZTFwdHk5bzRuYTci3AMKC0FBQUJ0eENBaFBJEqgDCgtBQUFCdHhDQWhQSRILQUFBQnR4Q0FoUEkaDQoJdGV4dC9odG1sEgAiDgoKdGV4dC9wbGFpbhIAKhsiFTEwNzgxNjc3MzU3MDA0MDI2MTIyMigAOAAw14Dm7J4zOKvF5+yeM0qNAgokYXBwbGljYXRpb24vdm5kLmdvb2dsZS1hcHBzLmRvY3MubWRzGuQBwtfa5AHdAQraAQpqCmRHZW5lcmF0aXZlIEFJIHRvb2xzIHdlcmUgdXNlZCB0byBhc3Npc3Qgd2l0aCBsYW5ndWFnZSBwb2xpc2hpbmcgYW5kIHJlZmVyZW5jZSBjaGVja2luZyBkdXJpbmcgcmV2aXNpEAEYARJqCmRPcHRpb24gMTogQXV0aG9yKHMpIGhlcmVieSBkZWNsYXJlIHRoYXQgTk8gZ2VuZXJhdGl2ZSBBSSB0ZWNobm9sb2dpZXMgc3VjaCBhcyBMYXJnZSBMYW5ndWFnZSBNb2RlbHMgEAEYARgBWgx0dG0ydTZodzZxdHFyAiAAeACCARRzdWdnZXN0LjRqdzdxNTFvMWloMpoBBggAEAAYABjXgObsnjMgq8Xn7J4zQhRzdWdnZXN0LjRqdzdxNTFvMWloMiL1AgoLQUFBQnNlVkxqM2sSvwIKC0FBQUJzZVZMajNrEgtBQUFCc2VWTGozaxoNCgl0ZXh0L2h0bWwSACIOCgp0ZXh0L3BsYWluEgAqGyIVMTA3ODE2NzczNTcwMDQwMjYxMjIyKAA4ADDulefnnjM4opzn554zSp4BCiRhcHBsaWNhdGlvbi92bmQuZ29vZ2xlLWFwcHMuZG9jcy5tZHMadsLX2uQBcBpuCmoKZFJlY2VudCBlbXBpcmljYWwgd29yayBjb250aW51ZXMgdG8gdmFsaWRhdGUgdGhlc2UgcGF0aHdheXMgaW4gY29udGVtcG9yYXJ5IHN5c3RlbXMsIHdoaWxlIGNsYXJpZnlpbmcQARgBEAFaDHR2aDRjcGdjYmVzY3ICIAB4AIIBFHN1Z2dlc3QudWduaGxvZHNtZTU1mgEGCAAQABgAsAEAuAEAGO6V5+eeMyCinOfnnjMwAEIUc3VnZ2VzdC51Z25obG9kc21lNTUi/gIKC0FBQUJzZVZMajRREsgCCgtBQUFCc2VWTGo0URILQUFBQnNlVkxqNFEaDQoJdGV4dC9odG1sEgAiDgoKdGV4dC9wbGFpbhIAKhsiFTEwNzgxNjc3MzU3MDA0MDI2MTIyMigAOAAwr4Kg6J4zOLiPoOieM0qnAQokYXBwbGljYXRpb24vdm5kLmdvb2dsZS1hcHBzLmRvY3MubWRzGn/C19rkAXkKdwpqCmQ7IGEgZmVhc2liaWxpdHkgcmVwZWF0ZWRseSBzaG93biBpbiBsb3ctY29ubmVjdGl2aXR5IGltcGxlbWVudGF0aW9ucyBzdWNoIGFzIEtvbGlicmkgYW5kIHJlbGF0ZWQgdG9vEAEYARIHCgEuEAEYABgBWgwxcmlwaGZncnMza2dyAiAAeACCARRzdWdnZXN0LmJzajYyM3pkejJkMZoBBggAEAAYALABALgBABivgqDonjMguI+g6J4zMABCFHN1Z2dlc3QuYnNqNjIzemR6MmQxIosDCgtBQUFCdHhDQWhQQRLXAgoLQUFBQnR4Q0FoUEESC0FBQUJ0eENBaFBBGg0KCXRleHQvaHRtbBIAIg4KCnRleHQvcGxhaW4SACobIhUxMDc4MTY3NzM1NzAwNDAyNjEyMjIoADgAMMzp4+yeMzjw7+PsnjNKvQEKJGFwcGxpY2F0aW9uL3ZuZC5nb29nbGUtYXBwcy5kb2NzLm1kcxqUAcLX2uQBjQEKigEKWQpTaHR0cHM6Ly9uZHBjLmdvdi5uZy93cC1jb250ZW50L3VwbG9hZHMvMjAyNC8wMy9OaWdlcmlhX0RhdGFfUHJvdGVjdGlvbl9BY3RfMjAyMy5wZGYQARgAEisKJWh0dHBzOi8vd3d3Lm5kcGMuZ292Lm5nL25kcC1hY3QtMjAyMy8QARgAGAFaC3UzNTRuanV4cDVqcgIgAHgAggEUc3VnZ2VzdC43Zml3NXZtOXp0YXKaAQYIABAAGAAYzOnj7J4zIPDv4+yeM0IUc3VnZ2VzdC43Zml3NXZtOXp0YXIi9wIKC0FBQUJzZVZMajNjEsECCgtBQUFCc2VWTGozYxILQUFBQnNlVkxqM2MaDQoJdGV4dC9odG1sEgAiDgoKdGV4dC9wbGFpbhIAKhsiFTEwNzgxNjc3MzU3MDA0MDI2MTIyMigAOAAwmJ/h554zOMqr4eeeM0qgAQokYXBwbGljYXRpb24vdm5kLmdvb2dsZS1hcHBzLmRvY3MubWRzGnjC19rkAXIacApsCmZUaGlzIGdhcCBtb3RpdmF0ZXMgUlEx4oCTUlEzIGFuZCB0aGUgZml2ZS1waWxsYXIgZnJhbWV3b3JrIHRoYXQgZm9sbG93cywgaW4gd2hpY2ggaW5mcmFzdHJ1Y3R1cmFsIHN1ZmYQARgBEAFaDHQzd2lzb3NqZmFwaXICIAB4AIIBFHN1Z2dlc3QuaW9kYWJtY2g2aXV5mgEGCAAQABgAsAEAuAEAGJif4eeeMyDKq+HnnjMwAEIUc3VnZ2VzdC5pb2RhYm1jaDZpdXkihAIKC0FBQUJ0eENBaE93EtABCgtBQUFCdHhDQWhPdxILQUFBQnR4Q0FoT3caDQoJdGV4dC9odG1sEgAiDgoKdGV4dC9wbGFpbhIAKhsiFTEwNzgxNjc3MzU3MDA0MDI2MTIyMigAOAAwgu7T7J4zOJP10+yeM0o2CiRhcHBsaWNhdGlvbi92bmQuZ29vZ2xlLWFwcHMuZG9jcy5tZHMaDsLX2uQBCCIGCAIIAxABWgw3YzdlNTVnZmV5NTNyAiAAeACCARRzdWdnZXN0LjZjMDFua2R2bHEwb5oBBggAEAAYABiC7tPsnjMgk/XT7J4zQhRzdWdnZXN0LjZjMDFua2R2bHEwbyKdAgoLQUFBQnNlVkxqMlkS5wEKC0FBQUJzZVZMajJZEgtBQUFCc2VWTGoyWRoNCgl0ZXh0L2h0bWwSACIOCgp0ZXh0L3BsYWluEgAqGyIVMTA3ODE2NzczNTcwMDQwMjYxMjIyKAA4ADCEjtnnnjM40ZPZ554zSkcKJGFwcGxpY2F0aW9uL3ZuZC5nb29nbGUtYXBwcy5kb2NzLm1kcxofwtfa5AEZEhcKEwoNYW5kIFF1ZXN0aW9ucxABGAAQAVoMMXo4aTg4MTFvbXh5cgIgAHgAggEUc3VnZ2VzdC5mZTNka3IyMGZ4cmuaAQYIABAAGACwAQC4AQAYhI7Z554zINGT2eeeMzAAQhRzdWdnZXN0LmZlM2RrcjIwZnhyayLtAgoLQUFBQnR4Q0FoTlESuQIKC0FBQUJ0eENBaE5REgtBQUFCdHhDQWhOURoNCgl0ZXh0L2h0bWwSACIOCgp0ZXh0L3BsYWluEgAqGyIVMTA3ODE2NzczNTcwMDQwMjYxMjIyKAA4ADD93LnsnjM4++S57J4zSp4BCiRhcHBsaWNhdGlvbi92bmQuZ29vZ2xlLWFwcHMuZG9jcy5tZHMadsLX2uQBcBpuCmoKZFdhbXV5dSwgUC4gSy4gKDIwMTcpLiBCcmlkZ2luZyB0aGUgZGlnaXRhbCBkaXZpZGUgYW1vbmcgbG93IGluY29tZSB1cmJhbiBjb21tdW5pdGllcy4gTGV2ZXJhZ2luZyB1c2UQARgBEAFaDHgxMW9veWFuaHA5Z3ICIAB4AIIBFHN1Z2dlc3QudDkxdHprY2wxc2wymgEGCAAQABgAGP3cueyeMyD75LnsnjNCFHN1Z2dlc3QudDkxdHprY2wxc2wyIu0CCgtBQUFCdHhDQWhPcxK5AgoLQUFBQnR4Q0FoT3MSC0FBQUJ0eENBaE9zGg0KCXRleHQvaHRtbBIAIg4KCnRleHQvcGxhaW4SACobIhUxMDc4MTY3NzM1NzAwNDAyNjEyMjIoADgAMIK20+yeMzilwNPsnjNKngEKJGFwcGxpY2F0aW9uL3ZuZC5nb29nbGUtYXBwcy5kb2NzLm1kcxp2wtfa5AFwGm4KagpkVmVua2F0ZXNoLCBWLiwgTW9ycmlzLCBNLiBHLiwgRGF2aXMsIEcuIEIuLCAmIERhdmlzLCBGLiBELiAoMjAwMykuIFVzZXIgYWNjZXB0YW5jZSBvZiBpbmZvcm1hdGlvbiB0ZRABGAEQAVoMNzc0MTBscGJiZXl2cgIgAHgAggEUc3VnZ2VzdC5idXdvb2NlY3duZDeaAQYIABAAGAAYgrbT7J4zIKXA0+yeM0IUc3VnZ2VzdC5idXdvb2NlY3duZDcisgIKC0FBQUJ0eENBaE9vEv4BCgtBQUFCdHhDQWhPbxILQUFBQnR4Q0FoT28aDQoJdGV4dC9odG1sEgAiDgoKdGV4dC9wbGFpbhIAKhsiFTEwNzgxNjc3MzU3MDA0MDI2MTIyMigAOAAwnIPR7J4zOPmK0eyeM0plCiRhcHBsaWNhdGlvbi92bmQuZ29vZ2xlLWFwcHMuZG9jcy5tZHMaPcLX2uQBNwo1Ch0KF1ZlbmthdGVzaCAmIERhdmlzLCAyMDAwEAEYABISCgxEYXZpcywgMTk4OTsQARgAGAFaC3dzbDlnZ3JoMmJqcgIgAHgAggEUc3VnZ2VzdC43Znp2eWh1cDUxcHiaAQYIABAAGAAYnIPR7J4zIPmK0eyeM0IUc3VnZ2VzdC43Znp2eWh1cDUxcHgi7QIKC0FBQUJ0eENBaE8wErkCCgtBQUFCdHhDQWhPMBILQUFBQnR4Q0FoTzAaDQoJdGV4dC9odG1sEgAiDgoKdGV4dC9wbGFpbhIAKhsiFTEwNzgxNjc3MzU3MDA0MDI2MTIyMigAOAAw+Kra7J4zOPzM2uyeM0qeAQokYXBwbGljYXRpb24vdm5kLmdvb2dsZS1hcHBzLmRvY3MubWRzGnbC19rkAXAabgpqCmQsIGFuZCBvbiBzY2hvb2wtY29tbXVuaXR5IHBhcnRuZXJzaGlwcyB0aGF0IHN0cmVuZ3RoZW4gZGlnaXRhbCBsaXRlcmFjeSBhbmQgZW5nYWdlbWVudCBpbiBjb21tdW5pdHktEAEYARABWgxpZGdxb2QyODNnaGRyAiAAeACCARRzdWdnZXN0LnYydzM3emFyM2FteZoBBggAEAAYABj4qtrsnjMg/Mza7J4zQhRzdWdnZXN0LnYydzM3emFyM2FteSKnAgoLQUFBQnNlVkxqMTAS8QEKC0FBQUJzZVZMajEwEgtBQUFCc2VWTGoxMBoNCgl0ZXh0L2h0bWwSACIOCgp0ZXh0L3BsYWluEgAqGyIVMTA3ODE2NzczNTcwMDQwMjYxMjIyKAA4ADCWrtTnnjM418vZ554zSlEKJGFwcGxpY2F0aW9uL3ZuZC5nb29nbGUtYXBwcy5kb2NzLm1kcxopwtfa5AEjGiEKHQoXMS40IFJlc2VhcmNoIFF1ZXN0aW9uczoQARgAEAFaDGVsYjJheGM4cHkxeXICIAB4AIIBFHN1Z2dlc3Qua2M1NTV6cDAydXl5mgEGCAAQABgAsAEAuAEAGJau1OeeMyDXy9nnnjMwAEIUc3VnZ2VzdC5rYzU1NXpwMDJ1eXkikQMKC0FBQUJzZVZMajRZEtsCCgtBQUFCc2VWTGo0WRILQUFBQnNlVkxqNFkaDQoJdGV4dC9odG1sEgAiDgoKdGV4dC9wbGFpbhIAKhsiFTEwNzgxNjc3MzU3MDA0MDI2MTIyMigAOAAwtuCm6J4zOK2Ep+ieM0q6AQokYXBwbGljYXRpb24vdm5kLmdvb2dsZS1hcHBzLmRvY3MubWRzGpEBwtfa5AGKARIKCgYKABAUGAAQARoKCgYKABAUGAAQARpwCmwKZjsgcmVpbmZvcmNlZCBieSByZWNlbnQgZW5mb3JjZW1lbnQgYWN0aW9ucyBieSBOaWdlcmlh4oCZcyBEYXRhIFByb3RlY3Rpb24gQ29tbWlzc2lvbiBhbmQgdGhlIEZlZGVyYWwgQxABGAEQAVoMMjR2aXlxYjVrdnJocgIgAHgAggEUc3VnZ2VzdC5hazltaHVtdW1senmaAQYIABAAGACwAQC4AQAYtuCm6J4zIK2Ep+ieMzAAQhRzdWdnZXN0LmFrOW1odW11bWx6eSLvAgoLQUFBQnR4QjUxRUESuwIKC0FBQUJ0eEI1MUVBEgtBQUFCdHhCNTFFQRoNCgl0ZXh0L2h0bWwSACIOCgp0ZXh0L3BsYWluEgAqGyIVMTA3ODE2NzczNTcwMDQwMjYxMjIyKAA4ADCtoIvrnjM41q+L654zSqABCiRhcHBsaWNhdGlvbi92bmQuZ29vZ2xlLWFwcHMuZG9jcy5tZHMaeMLX2uQBchpwCmwKZlRvIG1ha2UgdGhlIHRoZW9yeeKAk2V2aWRlbmNlIGxpbmsgZXhwbGljaXQsIGluaXRpYWwgY29kZXMgd2VyZSBzZWVkZWQgZGVkdWN0aXZlbHkgZnJvbSBjb25zdHJ1Y3RzIHN1YxABGAEQAVoMZ3pjZzY5ZThlNTJkcgIgAHgAggEUc3VnZ2VzdC5mMW5pdHF0N244bGyaAQYIABAAGAAYraCL654zINavi+ueM0IUc3VnZ2VzdC5mMW5pdHF0N244bGwi9wIKC0FBQUJzZVZMai0wEsECCgtBQUFCc2VWTGotMBILQUFBQnNlVkxqLTAaDQoJdGV4dC9odG1sEgAiDgoKdGV4dC9wbGFpbhIAKhsiFTEwNzgxNjc3MzU3MDA0MDI2MTIyMigAOAAw1KeI6Z4zOL7a1+yeM0qgAQokYXBwbGljYXRpb24vdm5kLmdvb2dsZS1hcHBzLmRvY3MubWRzGnjC19rkAXIacApsCmZFdmlkZW5jZSBmcm9tIE5haXJvYmnigJlzIGxvdy1pbmNvbWUgc2V0dGxlbWVudHMgc2hvd3MgdGhhdCBjb21tdW5pdHkgdGVjaG5vbG9neSBjZW50ZXJzIGNhbiBtYXRlcmlhbGwQARgBEAFaDDJvbW9qYnVieWd5MXICIAB4AIIBFHN1Z2dlc3QuNjk0NXR4bnhoNHdimgEGCAAQABgAsAEAuAEAGNSniOmeMyC+2tfsnjMwAEIUc3VnZ2VzdC42OTQ1dHhueGg0d2IiiAIKC0FBQUJ0eEI1MUU0EtQBCgtBQUFCdHhCNTFFNBILQUFBQnR4QjUxRTQaDQoJdGV4dC9odG1sEgAiDgoKdGV4dC9wbGFpbhIAKhsiFTEwNzgxNjc3MzU3MDA0MDI2MTIyMigAOAAwn4ST654zOPSMk+ueM0o6CiRhcHBsaWNhdGlvbi92bmQuZ29vZ2xlLWFwcHMuZG9jcy5tZHMaEsLX2uQBDBoKCgYKABAUGAAQAVoMZDJueXp6ZmY0eW83cgIgAHgAggEUc3VnZ2VzdC51NjV1Z2hhc2xjNzmaAQYIABAAGAAYn4ST654zIPSMk+ueM0IUc3VnZ2VzdC51NjV1Z2hhc2xjNzki5gMKC0FBQUJzZVZMai1JErADCgtBQUFCc2VWTGotSRILQUFBQnNlVkxqLUkaDQoJdGV4dC9odG1sEgAiDgoKdGV4dC9wbGFpbhIAKhsiFTEwNzgxNjc3MzU3MDA0MDI2MTIyMigAOAAw7Jjz6J4zOKjN++ieM0qPAgokYXBwbGljYXRpb24vdm5kLmdvb2dsZS1hcHBzLmRvY3MubWRzGuYBwtfa5AHfAQrcAQpqCmRSZWNlbnQgb2ZmaWNpYWwgZmlndXJlcyBzaGFycGVuIHRoaXMgcGljdHVyZS4gVU5JQ0VGIHJlcG9ydHMgMTAuMiBtaWxsaW9uIGNoaWxkcmVuIG9mIHByaW1hcnktc2Nob29sEAEYARJsCmZSZWNlbnQgb2ZmaWNpYWwgZmlndXJlcyBzaGFycGVuIHRoaXMgcGljdHVyZS4gVU5JQ0VG4oCZcyBTZXB0ZW1iZXIgMjAyNCBicmllZmluZyByZXBvcnRzIDEwLjIgbWlsbGlvbiAQARgBGAFaDDV4c3J0MW1xejk0YXICIAB4AIIBFHN1Z2dlc3QubDRuaHQxYmh4emVjmgEGCAAQABgAsAEAuAEAGOyY8+ieMyCozfvonjMwAEIUc3VnZ2VzdC5sNG5odDFiaHh6ZWMimgIKC0FBQUJzZVZMajJjEuQBCgtBQUFCc2VWTGoyYxILQUFBQnNlVkxqMmMaDQoJdGV4dC9odG1sEgAiDgoKdGV4dC9wbGFpbhIAKhsiFTEwNzgxNjc3MzU3MDA0MDI2MTIyMigAOAAwmdzZ554zOPfh2eeeM0pECiRhcHBsaWNhdGlvbi92bmQuZ29vZ2xlLWFwcHMuZG9jcy5tZHMaHMLX2uQBFgoUCgcKATUQARgAEgcKATQQARgAGAFaDDZkbmdmYWFkdzc3cnICIAB4AIIBFHN1Z2dlc3QuM2kzdDlxeHl3cHZymgEGCAAQABgAsAEAuAEAGJnc2eeeMyD34dnnnjMwAEIUc3VnZ2VzdC4zaTN0OXF4eXdwdnIi9QIKC0FBQUJzZVZMajNFEr8CCgtBQUFCc2VWTGozRRILQUFBQnNlVkxqM0UaDQoJdGV4dC9odG1sEgAiDgoKdGV4dC9wbGFpbhIAKhsiFTEwNzgxNjc3MzU3MDA0MDI2MTIyMigAOAAwhube554zOM7r3ueeM0qeAQokYXBwbGljYXRpb24vdm5kLmdvb2dsZS1hcHBzLmRvY3MubWRzGnbC19rkAXAabgpqCmRFdmlkZW5jZSBmcm9tIGNvbW11bml0eS1hbmNob3JlZCBpbml0aWF0aXZlcyBhbHNvIHNob3dzIHRoYXQgZGlnaXRhbCBsaXRlcmFjeSBhbmQgZW5nYWdlbWVudCBpbXByb3ZlEAEYARABWgxteW05czk2dHh1NXVyAiAAeACCARRzdWdnZXN0Lm44bGtuejZkNGZ0apoBBggAEAAYALABALgBABiG5t7nnjMgzuve554zMABCFHN1Z2dlc3Qubjhsa256NmQ0ZnRqIvACCgtBQUFCc2VWTGo0YxK6AgoLQUFBQnNlVkxqNGMSC0FBQUJzZVZMajRjGg0KCXRleHQvaHRtbBIAIg4KCnRleHQvcGxhaW4SACobIhUxMDc4MTY3NzM1NzAwNDAyNjEyMjIoADgAMPDMq+ieMzj13qvonjNKmQEKJGFwcGxpY2F0aW9uL3ZuZC5nb29nbGUtYXBwcy5kb2NzLm1kcxpxwtfa5AFrCmkKXApWYW5kIHdlIHRoZXJlZm9yZSB0cmlhbmd1bGF0ZWQgaW5zdGl0dXRpb25hbCBzb3VyY2VzIGFuZCByZXN0cmljdGVkIGNsYWltcyBvZiBjYXVzYWxpdHkQARgAEgcKAS4QARgAGAFaDHV1N2JnYnhkejVodHICIAB4AIIBFHN1Z2dlc3QudnR1bXI2bXk1cDU3mgEGCAAQABgAsAEAuAEAGPDMq+ieMyD13qvonjMwAEIUc3VnZ2VzdC52dHVtcjZteTVwNTci7QIKC0FBQUJ0eENBaE5ZErkCCgtBQUFCdHhDQWhOWRILQUFBQnR4Q0FoTlkaDQoJdGV4dC9odG1sEgAiDgoKdGV4dC9wbGFpbhIAKhsiFTEwNzgxNjc3MzU3MDA0MDI2MTIyMigAOAAwg/a77J4zOPf8u+yeM0qeAQokYXBwbGljYXRpb24vdm5kLmdvb2dsZS1hcHBzLmRvY3MubWRzGnbC19rkAXAabgpqCmRTdGF0dGksIEEuLCAmIFRvcnJlcywgSy4gTS4gKDIwMjApLiBEaWdpdGFsIGxpdGVyYWN5OiBUaGUgbmVlZCBmb3IgdGVjaG5vbG9neSBpbnRlZ3JhdGlvbiBhbmQgaXRzIGltEAEYARABWgxnN3IyZXhlZmtteTFyAiAAeACCARRzdWdnZXN0LnMzODBtNWRzc2k3MpoBBggAEAAYABiD9rvsnjMg9/y77J4zQhRzdWdnZXN0LnMzODBtNWRzc2k3MiKXAgoLQUFBQnNlVkxqMmcS4gEKC0FBQUJzZVZMajJnEgtBQUFCc2VWTGoyZxoNCgl0ZXh0L2h0bWwSACIOCgp0ZXh0L3BsYWluEgAqGyIVMTA3ODE2NzczNTcwMDQwMjYxMjIyKAA4ADD7g9rnnjM48ona554zSkQKJGFwcGxpY2F0aW9uL3ZuZC5nb29nbGUtYXBwcy5kb2NzLm1kcxocwtfa5AEWChQKBwoBNhABGAASBwoBNRABGAAYAVoLMm54c2plMmphY3RyAiAAeACCARNzdWdnZXN0LnhvdW4ydnp0ZHMymgEGCAAQABgAsAEAuAEAGPuD2ueeMyDyidrnnjMwAEITc3VnZ2VzdC54b3VuMnZ6dGRzMjIOaC5seDFibDd2N29ja3MyDmguNm82MnJhbW0yNDFjMg5oLjFkMWJkdHo4eTk0ZDIOaC5sZ2NjbGJ5MnMweGE4AGomChRzdWdnZXN0Lmp4YmE2Z2FmNnA1NhIOU2l4YmVydCBTYW5nd2FqJgoUc3VnZ2VzdC5rNDF0c2VqNTR3bWoSDlNpeGJlcnQgU2FuZ3dhaiYKFHN1Z2dlc3QubGUxcHR5OW80bmE3Eg5TaXhiZXJ0IFNhbmd3YWomChRzdWdnZXN0LjRqdzdxNTFvMWloMhIOU2l4YmVydCBTYW5nd2FqJgoUc3VnZ2VzdC51Z25obG9kc21lNTUSDlNpeGJlcnQgU2FuZ3dhaiYKFHN1Z2dlc3QuYnNqNjIzemR6MmQxEg5TaXhiZXJ0IFNhbmd3YWomChRzdWdnZXN0LnNuMGtyYmc0dXRycRIOU2l4YmVydCBTYW5nd2FqJgoUc3VnZ2VzdC43Zml3NXZtOXp0YXISDlNpeGJlcnQgU2FuZ3dhaiYKFHN1Z2dlc3QuaW9kYWJtY2g2aXV5Eg5TaXhiZXJ0IFNhbmd3YWomChRzdWdnZXN0LjZjMDFua2R2bHEwbxIOU2l4YmVydCBTYW5nd2FqJgoUc3VnZ2VzdC5mZTNka3IyMGZ4cmsSDlNpeGJlcnQgU2FuZ3dhaiYKFHN1Z2dlc3QudDkxdHprY2wxc2wyEg5TaXhiZXJ0IFNhbmd3YWomChRzdWdnZXN0LmJ1d29vY2Vjd25kNxIOU2l4YmVydCBTYW5nd2FqJgoUc3VnZ2VzdC43Znp2eWh1cDUxcHgSDlNpeGJlcnQgU2FuZ3dhaiYKFHN1Z2dlc3QudjJ3Mzd6YXIzYW15Eg5TaXhiZXJ0IFNhbmd3YWomChRzdWdnZXN0LmtjNTU1enAwMnV5eRIOU2l4YmVydCBTYW5nd2FqJgoUc3VnZ2VzdC5hazltaHVtdW1senkSDlNpeGJlcnQgU2FuZ3dhaiYKFHN1Z2dlc3QuZjFuaXRxdDduOGxsEg5TaXhiZXJ0IFNhbmd3YWomChRzdWdnZXN0LjY5NDV0eG54aDR3YhIOU2l4YmVydCBTYW5nd2FqJgoUc3VnZ2VzdC51NjV1Z2hhc2xjNzkSDlNpeGJlcnQgU2FuZ3dhaiYKFHN1Z2dlc3QuOTkyNmgyM2Q2YmduEg5TaXhiZXJ0IFNhbmd3YWomChRzdWdnZXN0LmVxNjA1eDd1cHBsZRIOU2l4YmVydCBTYW5nd2FqJgoUc3VnZ2VzdC5sNG5odDFiaHh6ZWMSDlNpeGJlcnQgU2FuZ3dhaiYKFHN1Z2dlc3QuM2kzdDlxeHl3cHZyEg5TaXhiZXJ0IFNhbmd3YWomChRzdWdnZXN0Lm44bGtuejZkNGZ0ahIOU2l4YmVydCBTYW5nd2FqJgoUc3VnZ2VzdC52dHVtcjZteTVwNTcSDlNpeGJlcnQgU2FuZ3dhaiYKFHN1Z2dlc3QuczM4MG01ZHNzaTcyEg5TaXhiZXJ0IFNhbmd3YWolChNzdWdnZXN0LnhvdW4ydnp0ZHMyEg5TaXhiZXJ0IFNhbmd3YXIhMUhacDA1Mkt5OXZVQlZfTENDYmxGRk9zT2NSWHBCRl8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7164</Words>
  <Characters>40835</Characters>
  <Application>Microsoft Office Word</Application>
  <DocSecurity>0</DocSecurity>
  <Lines>340</Lines>
  <Paragraphs>95</Paragraphs>
  <ScaleCrop>false</ScaleCrop>
  <Company/>
  <LinksUpToDate>false</LinksUpToDate>
  <CharactersWithSpaces>47904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1183</cp:lastModifiedBy>
  <cp:revision>4</cp:revision>
  <dcterms:created xsi:type="dcterms:W3CDTF">2025-10-10T09:06:00Z</dcterms:created>
  <dcterms:modified xsi:type="dcterms:W3CDTF">2025-10-18T09:09:00Z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b19c5da8-e120-4f9d-8fda-9cdceb6ffee9</vt:lpwstr>
  </property>
</Properties>
</file>