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4CC1E" w14:textId="7A74309A" w:rsidR="00610303" w:rsidRDefault="00CA40B0">
      <w:pPr>
        <w:jc w:val="right"/>
        <w:rPr>
          <w:rFonts w:ascii="Arial" w:eastAsia="Arial" w:hAnsi="Arial" w:cs="Arial"/>
          <w:i/>
          <w:color w:val="000000"/>
        </w:rPr>
      </w:pPr>
      <w:r w:rsidRPr="00AC1710">
        <w:rPr>
          <w:rFonts w:ascii="Arial" w:eastAsia="Arial" w:hAnsi="Arial"/>
          <w:b/>
          <w:sz w:val="36"/>
          <w:szCs w:val="36"/>
          <w:highlight w:val="yellow"/>
        </w:rPr>
        <w:t xml:space="preserve">Customers' Preference </w:t>
      </w:r>
      <w:r>
        <w:rPr>
          <w:rFonts w:ascii="Arial" w:eastAsia="Arial" w:hAnsi="Arial"/>
          <w:b/>
          <w:sz w:val="36"/>
          <w:szCs w:val="36"/>
          <w:highlight w:val="yellow"/>
        </w:rPr>
        <w:t>f</w:t>
      </w:r>
      <w:r w:rsidRPr="00AC1710">
        <w:rPr>
          <w:rFonts w:ascii="Arial" w:eastAsia="Arial" w:hAnsi="Arial"/>
          <w:b/>
          <w:sz w:val="36"/>
          <w:szCs w:val="36"/>
          <w:highlight w:val="yellow"/>
        </w:rPr>
        <w:t xml:space="preserve">or Memorial Park Services </w:t>
      </w:r>
      <w:r>
        <w:rPr>
          <w:rFonts w:ascii="Arial" w:eastAsia="Arial" w:hAnsi="Arial"/>
          <w:b/>
          <w:sz w:val="36"/>
          <w:szCs w:val="36"/>
          <w:highlight w:val="yellow"/>
        </w:rPr>
        <w:t>i</w:t>
      </w:r>
      <w:r w:rsidRPr="00AC1710">
        <w:rPr>
          <w:rFonts w:ascii="Arial" w:eastAsia="Arial" w:hAnsi="Arial"/>
          <w:b/>
          <w:sz w:val="36"/>
          <w:szCs w:val="36"/>
          <w:highlight w:val="yellow"/>
        </w:rPr>
        <w:t xml:space="preserve">n Boston: A </w:t>
      </w:r>
      <w:r w:rsidRPr="00CA40B0">
        <w:rPr>
          <w:rFonts w:ascii="Arial" w:eastAsia="Arial" w:hAnsi="Arial"/>
          <w:b/>
          <w:sz w:val="36"/>
          <w:szCs w:val="36"/>
        </w:rPr>
        <w:t xml:space="preserve">Conjoint </w:t>
      </w:r>
      <w:r w:rsidRPr="00AC1710">
        <w:rPr>
          <w:rFonts w:ascii="Arial" w:eastAsia="Arial" w:hAnsi="Arial"/>
          <w:b/>
          <w:sz w:val="36"/>
          <w:szCs w:val="36"/>
          <w:highlight w:val="yellow"/>
        </w:rPr>
        <w:t>Analysis</w:t>
      </w:r>
    </w:p>
    <w:p w14:paraId="3D64B8EB" w14:textId="77777777" w:rsidR="00A23C00" w:rsidRDefault="00A23C00">
      <w:pPr>
        <w:jc w:val="right"/>
        <w:rPr>
          <w:rFonts w:ascii="Arial" w:eastAsia="Arial" w:hAnsi="Arial" w:cs="Arial"/>
          <w:i/>
          <w:color w:val="000000"/>
        </w:rPr>
      </w:pPr>
    </w:p>
    <w:p w14:paraId="0ED7BD99" w14:textId="77777777" w:rsidR="00344DC3" w:rsidRDefault="00344DC3">
      <w:pPr>
        <w:jc w:val="both"/>
        <w:rPr>
          <w:rFonts w:ascii="Arial" w:eastAsia="Arial" w:hAnsi="Arial" w:cs="Arial"/>
          <w:color w:val="000000"/>
        </w:rPr>
      </w:pPr>
    </w:p>
    <w:p w14:paraId="059160EA" w14:textId="77777777" w:rsidR="00344DC3" w:rsidRDefault="006F56DE">
      <w:pPr>
        <w:jc w:val="both"/>
        <w:rPr>
          <w:rFonts w:ascii="Arial" w:eastAsia="Arial" w:hAnsi="Arial" w:cs="Arial"/>
          <w:color w:val="000000"/>
          <w:sz w:val="16"/>
          <w:szCs w:val="16"/>
        </w:rPr>
        <w:sectPr w:rsidR="00344DC3" w:rsidSect="00A23C0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PH"/>
        </w:rPr>
        <mc:AlternateContent>
          <mc:Choice Requires="wps">
            <w:drawing>
              <wp:inline distT="0" distB="0" distL="0" distR="0" wp14:anchorId="5A6E74CB" wp14:editId="5A8382C2">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eastAsia="Arial" w:hAnsi="Arial" w:cs="Arial"/>
          <w:color w:val="000000"/>
          <w:sz w:val="16"/>
          <w:szCs w:val="16"/>
        </w:rPr>
        <w:t>.</w:t>
      </w:r>
    </w:p>
    <w:p w14:paraId="353FABAD"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6A9EE4D" w14:textId="77777777" w:rsidR="00344DC3" w:rsidRDefault="00344DC3">
      <w:pPr>
        <w:keepNext/>
        <w:jc w:val="both"/>
        <w:rPr>
          <w:rFonts w:ascii="Arial" w:eastAsia="Arial" w:hAnsi="Arial" w:cs="Arial"/>
          <w:b/>
          <w:smallCaps/>
          <w:color w:val="000000"/>
          <w:sz w:val="22"/>
          <w:szCs w:val="22"/>
        </w:rPr>
      </w:pPr>
    </w:p>
    <w:tbl>
      <w:tblPr>
        <w:tblStyle w:val="Style11"/>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8"/>
      </w:tblGrid>
      <w:tr w:rsidR="00344DC3" w14:paraId="37BE657D" w14:textId="77777777">
        <w:tc>
          <w:tcPr>
            <w:tcW w:w="8198" w:type="dxa"/>
            <w:shd w:val="clear" w:color="auto" w:fill="F2F2F2"/>
          </w:tcPr>
          <w:p w14:paraId="43DF89A7" w14:textId="4C5B4424" w:rsidR="00F1614D" w:rsidRPr="00AC1710" w:rsidRDefault="00F1614D" w:rsidP="00F1614D">
            <w:pPr>
              <w:jc w:val="both"/>
              <w:rPr>
                <w:rFonts w:ascii="Arial" w:hAnsi="Arial" w:cs="Arial"/>
                <w:sz w:val="24"/>
                <w:szCs w:val="24"/>
              </w:rPr>
            </w:pPr>
            <w:r>
              <w:rPr>
                <w:rFonts w:ascii="Arial" w:hAnsi="Arial" w:cs="Arial"/>
                <w:b/>
                <w:bCs/>
                <w:sz w:val="24"/>
                <w:szCs w:val="24"/>
                <w:highlight w:val="yellow"/>
              </w:rPr>
              <w:t xml:space="preserve">Background: </w:t>
            </w:r>
            <w:r w:rsidR="007533A3" w:rsidRPr="00AC1710">
              <w:rPr>
                <w:rFonts w:ascii="Arial" w:hAnsi="Arial" w:cs="Arial"/>
                <w:sz w:val="24"/>
                <w:szCs w:val="24"/>
                <w:highlight w:val="yellow"/>
              </w:rPr>
              <w:t>Customer preferences for memorial park services in Boston, Davao Oriental, present a significant research gap. There is a lack of studies addressing this specific area, particularly concerning the chaotic, overcrowded, and unsystematic nature of cemeteries in the locality.</w:t>
            </w:r>
            <w:r w:rsidR="007533A3" w:rsidRPr="007533A3">
              <w:rPr>
                <w:rFonts w:ascii="Arial" w:hAnsi="Arial" w:cs="Arial"/>
                <w:sz w:val="24"/>
                <w:szCs w:val="24"/>
              </w:rPr>
              <w:t xml:space="preserve"> </w:t>
            </w:r>
          </w:p>
          <w:p w14:paraId="2027F3BD" w14:textId="0CFB6BBA" w:rsidR="00344DC3" w:rsidRPr="00AC1710" w:rsidRDefault="00742C22" w:rsidP="00AC1710">
            <w:r w:rsidRPr="00AC1710">
              <w:rPr>
                <w:rFonts w:ascii="Arial" w:hAnsi="Arial" w:cs="Arial"/>
                <w:b/>
                <w:bCs/>
                <w:sz w:val="24"/>
                <w:szCs w:val="24"/>
                <w:highlight w:val="yellow"/>
              </w:rPr>
              <w:t>Aim:</w:t>
            </w:r>
            <w:r>
              <w:rPr>
                <w:rFonts w:ascii="Arial" w:hAnsi="Arial" w:cs="Arial"/>
                <w:sz w:val="24"/>
                <w:szCs w:val="24"/>
              </w:rPr>
              <w:t xml:space="preserve"> </w:t>
            </w:r>
            <w:r w:rsidR="006F56DE">
              <w:rPr>
                <w:rFonts w:ascii="Arial" w:hAnsi="Arial" w:cs="Arial"/>
                <w:sz w:val="24"/>
                <w:szCs w:val="24"/>
              </w:rPr>
              <w:t xml:space="preserve">This study aimed to determine the </w:t>
            </w:r>
            <w:r w:rsidR="006F56DE">
              <w:rPr>
                <w:rFonts w:ascii="Arial" w:eastAsia="Times New Roman" w:hAnsi="Arial" w:cs="Arial"/>
                <w:color w:val="0C0C0C"/>
                <w:sz w:val="24"/>
                <w:szCs w:val="24"/>
                <w:lang w:bidi="ar"/>
              </w:rPr>
              <w:t>customers</w:t>
            </w:r>
            <w:r w:rsidR="006F56DE">
              <w:rPr>
                <w:rFonts w:ascii="Arial" w:eastAsia="Calibri" w:hAnsi="Arial" w:cs="Arial"/>
                <w:color w:val="0C0C0C"/>
                <w:sz w:val="24"/>
                <w:szCs w:val="24"/>
                <w:lang w:bidi="ar"/>
              </w:rPr>
              <w:t>' preference for memorial park services using conjoint analysis</w:t>
            </w:r>
            <w:r w:rsidR="006F56DE">
              <w:rPr>
                <w:rFonts w:ascii="Arial" w:hAnsi="Arial" w:cs="Arial"/>
                <w:sz w:val="24"/>
                <w:szCs w:val="24"/>
              </w:rPr>
              <w:t xml:space="preserve">. </w:t>
            </w:r>
            <w:r w:rsidRPr="00AC1710">
              <w:rPr>
                <w:rFonts w:ascii="Arial" w:hAnsi="Arial" w:cs="Arial"/>
                <w:b/>
                <w:bCs/>
                <w:sz w:val="24"/>
                <w:szCs w:val="24"/>
                <w:highlight w:val="yellow"/>
              </w:rPr>
              <w:t>Method:</w:t>
            </w:r>
            <w:r>
              <w:rPr>
                <w:rFonts w:ascii="Arial" w:hAnsi="Arial" w:cs="Arial"/>
                <w:sz w:val="24"/>
                <w:szCs w:val="24"/>
              </w:rPr>
              <w:t xml:space="preserve"> </w:t>
            </w:r>
            <w:r w:rsidR="006F56DE">
              <w:rPr>
                <w:rFonts w:ascii="Arial" w:hAnsi="Arial" w:cs="Arial"/>
                <w:sz w:val="24"/>
                <w:szCs w:val="24"/>
              </w:rPr>
              <w:t xml:space="preserve">The research was conducted in the Municipality of Boston, Davao Oriental. The study selected one hundred (100) residents of Boston, Davao Oriental, as study respondents through a survey questionnaire. </w:t>
            </w:r>
            <w:r w:rsidR="007533A3" w:rsidRPr="00AC1710">
              <w:rPr>
                <w:rFonts w:ascii="Arial" w:eastAsia="Arial" w:hAnsi="Arial"/>
                <w:color w:val="000000"/>
                <w:sz w:val="24"/>
                <w:szCs w:val="24"/>
                <w:highlight w:val="yellow"/>
              </w:rPr>
              <w:t xml:space="preserve">The study </w:t>
            </w:r>
            <w:proofErr w:type="spellStart"/>
            <w:r w:rsidR="007533A3" w:rsidRPr="00AC1710">
              <w:rPr>
                <w:rFonts w:ascii="Arial" w:eastAsia="Arial" w:hAnsi="Arial"/>
                <w:color w:val="000000"/>
                <w:sz w:val="24"/>
                <w:szCs w:val="24"/>
                <w:highlight w:val="yellow"/>
              </w:rPr>
              <w:t>utilised</w:t>
            </w:r>
            <w:proofErr w:type="spellEnd"/>
            <w:r w:rsidR="007533A3" w:rsidRPr="00AC1710">
              <w:rPr>
                <w:rFonts w:ascii="Arial" w:eastAsia="Arial" w:hAnsi="Arial"/>
                <w:color w:val="000000"/>
                <w:sz w:val="24"/>
                <w:szCs w:val="24"/>
                <w:highlight w:val="yellow"/>
              </w:rPr>
              <w:t xml:space="preserve"> an orthogonal design and particularly adopted a one-shot survey design. </w:t>
            </w:r>
            <w:r w:rsidR="006F56DE">
              <w:rPr>
                <w:rFonts w:ascii="Arial" w:hAnsi="Arial" w:cs="Arial"/>
                <w:sz w:val="24"/>
                <w:szCs w:val="24"/>
              </w:rPr>
              <w:t xml:space="preserve">Moreover, with the help of an expert, the researchers </w:t>
            </w:r>
            <w:proofErr w:type="spellStart"/>
            <w:r w:rsidR="0059646C" w:rsidRPr="00AC1710">
              <w:rPr>
                <w:rFonts w:ascii="Arial" w:hAnsi="Arial" w:cs="Arial"/>
                <w:sz w:val="24"/>
                <w:szCs w:val="24"/>
                <w:highlight w:val="yellow"/>
              </w:rPr>
              <w:t>organised</w:t>
            </w:r>
            <w:proofErr w:type="spellEnd"/>
            <w:r w:rsidR="0059646C" w:rsidRPr="00AC1710">
              <w:rPr>
                <w:rFonts w:ascii="Arial" w:hAnsi="Arial" w:cs="Arial"/>
                <w:sz w:val="24"/>
                <w:szCs w:val="24"/>
                <w:highlight w:val="yellow"/>
              </w:rPr>
              <w:t xml:space="preserve"> </w:t>
            </w:r>
            <w:r w:rsidR="006F56DE">
              <w:rPr>
                <w:rFonts w:ascii="Arial" w:hAnsi="Arial" w:cs="Arial"/>
                <w:sz w:val="24"/>
                <w:szCs w:val="24"/>
              </w:rPr>
              <w:t xml:space="preserve">and prepared the data for analysis. After </w:t>
            </w:r>
            <w:r w:rsidR="006F56DE">
              <w:rPr>
                <w:rFonts w:ascii="Arial" w:eastAsia="Calibri" w:hAnsi="Arial" w:cs="Arial"/>
                <w:color w:val="0C0C0C"/>
                <w:sz w:val="24"/>
                <w:szCs w:val="24"/>
                <w:lang w:bidi="ar"/>
              </w:rPr>
              <w:t xml:space="preserve">retrieving the questionnaire and the data gathered, it was tallied, </w:t>
            </w:r>
            <w:proofErr w:type="spellStart"/>
            <w:r w:rsidR="0059646C" w:rsidRPr="00AC1710">
              <w:rPr>
                <w:rFonts w:ascii="Arial" w:eastAsia="Calibri" w:hAnsi="Arial" w:cs="Arial"/>
                <w:color w:val="0C0C0C"/>
                <w:sz w:val="24"/>
                <w:szCs w:val="24"/>
                <w:highlight w:val="yellow"/>
                <w:lang w:bidi="ar"/>
              </w:rPr>
              <w:t>analysed</w:t>
            </w:r>
            <w:proofErr w:type="spellEnd"/>
            <w:r w:rsidR="006F56DE">
              <w:rPr>
                <w:rFonts w:ascii="Arial" w:eastAsia="Calibri" w:hAnsi="Arial" w:cs="Arial"/>
                <w:color w:val="0C0C0C"/>
                <w:sz w:val="24"/>
                <w:szCs w:val="24"/>
                <w:lang w:bidi="ar"/>
              </w:rPr>
              <w:t>, and subjected to statistical analysis.</w:t>
            </w:r>
            <w:r w:rsidR="006F56DE">
              <w:rPr>
                <w:rFonts w:ascii="Arial" w:hAnsi="Arial" w:cs="Arial"/>
                <w:sz w:val="24"/>
                <w:szCs w:val="24"/>
              </w:rPr>
              <w:t xml:space="preserve"> </w:t>
            </w:r>
            <w:r w:rsidRPr="00AC1710">
              <w:rPr>
                <w:rFonts w:ascii="Arial" w:hAnsi="Arial" w:cs="Arial"/>
                <w:b/>
                <w:bCs/>
                <w:sz w:val="24"/>
                <w:szCs w:val="24"/>
                <w:highlight w:val="yellow"/>
              </w:rPr>
              <w:t>Result:</w:t>
            </w:r>
            <w:r>
              <w:rPr>
                <w:rFonts w:ascii="Arial" w:hAnsi="Arial" w:cs="Arial"/>
                <w:sz w:val="24"/>
                <w:szCs w:val="24"/>
              </w:rPr>
              <w:t xml:space="preserve"> </w:t>
            </w:r>
            <w:r w:rsidR="006F56DE">
              <w:rPr>
                <w:rFonts w:ascii="Arial" w:eastAsia="Times New Roman" w:hAnsi="Arial" w:cs="Arial"/>
                <w:color w:val="000000"/>
                <w:sz w:val="24"/>
                <w:szCs w:val="24"/>
              </w:rPr>
              <w:t xml:space="preserve">The result denoted that customers most preferred </w:t>
            </w:r>
            <w:r w:rsidR="0059646C" w:rsidRPr="00AC1710">
              <w:rPr>
                <w:rFonts w:ascii="Arial" w:eastAsia="Times New Roman" w:hAnsi="Arial" w:cs="Arial"/>
                <w:color w:val="000000"/>
                <w:sz w:val="24"/>
                <w:szCs w:val="24"/>
                <w:highlight w:val="yellow"/>
              </w:rPr>
              <w:t>Memorial Park</w:t>
            </w:r>
            <w:r w:rsidR="006F56DE" w:rsidRPr="00AC1710">
              <w:rPr>
                <w:rFonts w:ascii="Arial" w:eastAsia="Times New Roman" w:hAnsi="Arial" w:cs="Arial"/>
                <w:color w:val="000000"/>
                <w:sz w:val="24"/>
                <w:szCs w:val="24"/>
                <w:highlight w:val="yellow"/>
              </w:rPr>
              <w:t xml:space="preserve"> </w:t>
            </w:r>
            <w:r w:rsidR="006F56DE">
              <w:rPr>
                <w:rFonts w:ascii="Arial" w:eastAsia="Times New Roman" w:hAnsi="Arial" w:cs="Arial"/>
                <w:color w:val="000000"/>
                <w:sz w:val="24"/>
                <w:szCs w:val="24"/>
              </w:rPr>
              <w:t xml:space="preserve">is 100 to 300 meters away from the business </w:t>
            </w:r>
            <w:proofErr w:type="spellStart"/>
            <w:r w:rsidR="0059646C" w:rsidRPr="00AC1710">
              <w:rPr>
                <w:rFonts w:ascii="Arial" w:eastAsia="Times New Roman" w:hAnsi="Arial" w:cs="Arial"/>
                <w:color w:val="000000"/>
                <w:sz w:val="24"/>
                <w:szCs w:val="24"/>
                <w:highlight w:val="yellow"/>
              </w:rPr>
              <w:t>centre</w:t>
            </w:r>
            <w:proofErr w:type="spellEnd"/>
            <w:r w:rsidR="0059646C" w:rsidRPr="00AC1710">
              <w:rPr>
                <w:rFonts w:ascii="Arial" w:eastAsia="Times New Roman" w:hAnsi="Arial" w:cs="Arial"/>
                <w:color w:val="000000"/>
                <w:sz w:val="24"/>
                <w:szCs w:val="24"/>
                <w:highlight w:val="yellow"/>
              </w:rPr>
              <w:t xml:space="preserve"> </w:t>
            </w:r>
            <w:r w:rsidR="006F56DE">
              <w:rPr>
                <w:rFonts w:ascii="Arial" w:eastAsia="Times New Roman" w:hAnsi="Arial" w:cs="Arial"/>
                <w:color w:val="000000"/>
                <w:sz w:val="24"/>
                <w:szCs w:val="24"/>
              </w:rPr>
              <w:t xml:space="preserve">in Boston, which has a down payment amounting to ₱700.00 plus an </w:t>
            </w:r>
            <w:proofErr w:type="spellStart"/>
            <w:r w:rsidR="0059646C" w:rsidRPr="00AC1710">
              <w:rPr>
                <w:rFonts w:ascii="Arial" w:eastAsia="Times New Roman" w:hAnsi="Arial" w:cs="Arial"/>
                <w:color w:val="000000"/>
                <w:sz w:val="24"/>
                <w:szCs w:val="24"/>
                <w:highlight w:val="yellow"/>
              </w:rPr>
              <w:t>amortisation</w:t>
            </w:r>
            <w:proofErr w:type="spellEnd"/>
            <w:r w:rsidR="0059646C" w:rsidRPr="00AC1710">
              <w:rPr>
                <w:rFonts w:ascii="Arial" w:eastAsia="Times New Roman" w:hAnsi="Arial" w:cs="Arial"/>
                <w:color w:val="000000"/>
                <w:sz w:val="24"/>
                <w:szCs w:val="24"/>
                <w:highlight w:val="yellow"/>
              </w:rPr>
              <w:t xml:space="preserve"> </w:t>
            </w:r>
            <w:r w:rsidR="006F56DE">
              <w:rPr>
                <w:rFonts w:ascii="Arial" w:eastAsia="Times New Roman" w:hAnsi="Arial" w:cs="Arial"/>
                <w:color w:val="000000"/>
                <w:sz w:val="24"/>
                <w:szCs w:val="24"/>
              </w:rPr>
              <w:t xml:space="preserve">of ₱1,800.00 for two years that offers a funeral service and mass with no amenities. Taking a peek at this finding, researchers inferred that customers prefer a memorial park close to the business </w:t>
            </w:r>
            <w:proofErr w:type="spellStart"/>
            <w:r w:rsidR="0059646C" w:rsidRPr="00AC1710">
              <w:rPr>
                <w:rFonts w:ascii="Arial" w:eastAsia="Times New Roman" w:hAnsi="Arial" w:cs="Arial"/>
                <w:color w:val="000000"/>
                <w:sz w:val="24"/>
                <w:szCs w:val="24"/>
                <w:highlight w:val="yellow"/>
              </w:rPr>
              <w:t>centre</w:t>
            </w:r>
            <w:proofErr w:type="spellEnd"/>
            <w:r w:rsidR="006F56DE">
              <w:rPr>
                <w:rFonts w:ascii="Arial" w:eastAsia="Times New Roman" w:hAnsi="Arial" w:cs="Arial"/>
                <w:color w:val="000000"/>
                <w:sz w:val="24"/>
                <w:szCs w:val="24"/>
              </w:rPr>
              <w:t xml:space="preserve">, around 100 to 300 meters away. </w:t>
            </w:r>
            <w:r w:rsidR="007533A3" w:rsidRPr="00AC1710">
              <w:rPr>
                <w:rFonts w:ascii="Arial" w:eastAsia="Times New Roman" w:hAnsi="Arial" w:cs="Arial"/>
                <w:b/>
                <w:bCs/>
                <w:color w:val="000000"/>
                <w:sz w:val="24"/>
                <w:szCs w:val="24"/>
                <w:highlight w:val="yellow"/>
              </w:rPr>
              <w:t>Conclusion:</w:t>
            </w:r>
            <w:r w:rsidR="007533A3">
              <w:rPr>
                <w:rFonts w:ascii="Arial" w:eastAsia="Times New Roman" w:hAnsi="Arial" w:cs="Arial"/>
                <w:color w:val="000000"/>
                <w:sz w:val="24"/>
                <w:szCs w:val="24"/>
              </w:rPr>
              <w:t xml:space="preserve"> </w:t>
            </w:r>
            <w:r w:rsidR="006F56DE">
              <w:rPr>
                <w:rFonts w:ascii="Arial" w:eastAsia="Times New Roman" w:hAnsi="Arial" w:cs="Arial"/>
                <w:color w:val="000000"/>
                <w:sz w:val="24"/>
                <w:szCs w:val="24"/>
              </w:rPr>
              <w:t xml:space="preserve">Thus, customers want affordable down payments and </w:t>
            </w:r>
            <w:proofErr w:type="spellStart"/>
            <w:r w:rsidR="0059646C" w:rsidRPr="00AC1710">
              <w:rPr>
                <w:rFonts w:ascii="Arial" w:eastAsia="Times New Roman" w:hAnsi="Arial" w:cs="Arial"/>
                <w:color w:val="000000"/>
                <w:sz w:val="24"/>
                <w:szCs w:val="24"/>
                <w:highlight w:val="yellow"/>
              </w:rPr>
              <w:t>amortisation</w:t>
            </w:r>
            <w:proofErr w:type="spellEnd"/>
            <w:r w:rsidR="0059646C" w:rsidRPr="00AC1710">
              <w:rPr>
                <w:rFonts w:ascii="Arial" w:eastAsia="Times New Roman" w:hAnsi="Arial" w:cs="Arial"/>
                <w:color w:val="000000"/>
                <w:sz w:val="24"/>
                <w:szCs w:val="24"/>
                <w:highlight w:val="yellow"/>
              </w:rPr>
              <w:t xml:space="preserve"> </w:t>
            </w:r>
            <w:r w:rsidR="006F56DE">
              <w:rPr>
                <w:rFonts w:ascii="Arial" w:eastAsia="Times New Roman" w:hAnsi="Arial" w:cs="Arial"/>
                <w:color w:val="000000"/>
                <w:sz w:val="24"/>
                <w:szCs w:val="24"/>
              </w:rPr>
              <w:t>because of increased daily living costs. Customers usually want to reaffirm that life has not ended for their loved ones. They wish for a funeral service with a mass to bring together people who care about each other in an atmosphere of love and support.</w:t>
            </w:r>
          </w:p>
        </w:tc>
      </w:tr>
    </w:tbl>
    <w:p w14:paraId="1E483F5C" w14:textId="77777777" w:rsidR="00344DC3" w:rsidRDefault="00344DC3">
      <w:pPr>
        <w:jc w:val="both"/>
        <w:rPr>
          <w:rFonts w:ascii="Arial" w:eastAsia="Arial" w:hAnsi="Arial" w:cs="Arial"/>
          <w:i/>
          <w:color w:val="000000"/>
        </w:rPr>
      </w:pPr>
    </w:p>
    <w:p w14:paraId="54B362D2" w14:textId="2559ED22" w:rsidR="00344DC3" w:rsidRDefault="006F56DE">
      <w:pPr>
        <w:jc w:val="both"/>
        <w:rPr>
          <w:rFonts w:ascii="Arial" w:eastAsia="Arial" w:hAnsi="Arial" w:cs="Arial"/>
          <w:i/>
          <w:color w:val="000000"/>
        </w:rPr>
      </w:pPr>
      <w:r>
        <w:rPr>
          <w:rFonts w:ascii="Arial" w:eastAsia="Arial" w:hAnsi="Arial"/>
          <w:i/>
          <w:color w:val="000000"/>
        </w:rPr>
        <w:t xml:space="preserve">Keywords: conjoint analysis, </w:t>
      </w:r>
      <w:r w:rsidR="0059646C" w:rsidRPr="00AC1710">
        <w:rPr>
          <w:rFonts w:ascii="Arial" w:eastAsia="Arial" w:hAnsi="Arial"/>
          <w:i/>
          <w:color w:val="000000"/>
          <w:highlight w:val="yellow"/>
        </w:rPr>
        <w:t>Memorial Park</w:t>
      </w:r>
      <w:r>
        <w:rPr>
          <w:rFonts w:ascii="Arial" w:eastAsia="Arial" w:hAnsi="Arial"/>
          <w:i/>
          <w:color w:val="000000"/>
        </w:rPr>
        <w:t>, customers’ preference</w:t>
      </w:r>
      <w:r w:rsidR="007533A3" w:rsidRPr="00AC1710">
        <w:rPr>
          <w:rFonts w:ascii="Arial" w:eastAsia="Arial" w:hAnsi="Arial"/>
          <w:i/>
          <w:color w:val="000000"/>
          <w:highlight w:val="yellow"/>
        </w:rPr>
        <w:t xml:space="preserve">, funeral industry, </w:t>
      </w:r>
      <w:proofErr w:type="spellStart"/>
      <w:r w:rsidR="007533A3">
        <w:rPr>
          <w:rFonts w:ascii="Arial" w:eastAsia="Arial" w:hAnsi="Arial"/>
          <w:i/>
          <w:color w:val="000000"/>
          <w:highlight w:val="yellow"/>
        </w:rPr>
        <w:t>memorialise</w:t>
      </w:r>
      <w:proofErr w:type="spellEnd"/>
    </w:p>
    <w:p w14:paraId="00E2E730" w14:textId="77777777" w:rsidR="00344DC3" w:rsidRDefault="00344DC3">
      <w:pPr>
        <w:jc w:val="both"/>
        <w:rPr>
          <w:rFonts w:ascii="Arial" w:eastAsia="Arial" w:hAnsi="Arial" w:cs="Arial"/>
          <w:i/>
          <w:color w:val="000000"/>
        </w:rPr>
      </w:pPr>
    </w:p>
    <w:p w14:paraId="1BCBC833"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3CC0300" w14:textId="77777777" w:rsidR="00344DC3" w:rsidRDefault="00344DC3">
      <w:pPr>
        <w:keepNext/>
        <w:jc w:val="both"/>
        <w:rPr>
          <w:rFonts w:ascii="Arial" w:eastAsia="Arial" w:hAnsi="Arial" w:cs="Arial"/>
          <w:b/>
          <w:smallCaps/>
          <w:color w:val="000000"/>
          <w:sz w:val="22"/>
          <w:szCs w:val="22"/>
        </w:rPr>
      </w:pPr>
    </w:p>
    <w:p w14:paraId="749BFE5C" w14:textId="04FA82D9" w:rsidR="00344DC3" w:rsidRDefault="006F56DE">
      <w:pPr>
        <w:ind w:firstLine="720"/>
        <w:jc w:val="both"/>
        <w:rPr>
          <w:rFonts w:ascii="Arial" w:eastAsia="Arial" w:hAnsi="Arial"/>
        </w:rPr>
      </w:pPr>
      <w:r>
        <w:rPr>
          <w:rFonts w:ascii="Arial" w:eastAsia="Arial" w:hAnsi="Arial"/>
        </w:rPr>
        <w:t xml:space="preserve">The funeral industry may not be overly alluring to researchers; nevertheless, it remains a captivating area for in-depth exploration (Slominski, 2020). Consumers facing difficult decisions during this emotionally charged time seek the unwavering professionalism of funeral companies to manage all aspects of the funeral arrangements (Halpenny, 2013). </w:t>
      </w:r>
      <w:r w:rsidR="00742C22" w:rsidRPr="00AC1710">
        <w:rPr>
          <w:rFonts w:ascii="Arial" w:eastAsia="Arial" w:hAnsi="Arial"/>
          <w:highlight w:val="yellow"/>
        </w:rPr>
        <w:t>The funeral industry generally handles the arrangements in response to a confirmed death. The body is transported to the designated cremation site by the funeral vehicle, and the cremation is arranged after the mortuary is completed and the coffin is sealed</w:t>
      </w:r>
      <w:r w:rsidR="0016534D" w:rsidRPr="00AC1710">
        <w:rPr>
          <w:rFonts w:ascii="Arial" w:eastAsia="Arial" w:hAnsi="Arial"/>
          <w:highlight w:val="yellow"/>
        </w:rPr>
        <w:t xml:space="preserve"> (Lee </w:t>
      </w:r>
      <w:r w:rsidR="0016534D" w:rsidRPr="00AC1710">
        <w:rPr>
          <w:rFonts w:ascii="Arial" w:eastAsia="Arial" w:hAnsi="Arial"/>
          <w:i/>
          <w:iCs/>
          <w:highlight w:val="yellow"/>
        </w:rPr>
        <w:t>et al</w:t>
      </w:r>
      <w:r w:rsidR="0016534D" w:rsidRPr="00AC1710">
        <w:rPr>
          <w:rFonts w:ascii="Arial" w:eastAsia="Arial" w:hAnsi="Arial"/>
          <w:highlight w:val="yellow"/>
        </w:rPr>
        <w:t>., 2022)</w:t>
      </w:r>
      <w:r w:rsidR="00742C22" w:rsidRPr="00AC1710">
        <w:rPr>
          <w:rFonts w:ascii="Arial" w:eastAsia="Arial" w:hAnsi="Arial"/>
          <w:highlight w:val="yellow"/>
        </w:rPr>
        <w:t>.</w:t>
      </w:r>
      <w:r w:rsidR="00742C22">
        <w:rPr>
          <w:rFonts w:ascii="Arial" w:eastAsia="Arial" w:hAnsi="Arial"/>
        </w:rPr>
        <w:t xml:space="preserve"> </w:t>
      </w:r>
      <w:r>
        <w:rPr>
          <w:rFonts w:ascii="Arial" w:eastAsia="Arial" w:hAnsi="Arial"/>
        </w:rPr>
        <w:t xml:space="preserve">The study (LuBrant, 2013) argues that understanding the unique funeral preferences of middle-aged Filipinos is crucial and deserves proper attention. Lubricant (2013) points out </w:t>
      </w:r>
      <w:r>
        <w:rPr>
          <w:rFonts w:ascii="Arial" w:eastAsia="Arial" w:hAnsi="Arial"/>
        </w:rPr>
        <w:lastRenderedPageBreak/>
        <w:t>that catering to these preferences should be a priority for funeral directors who want to provide satisfaction and demonstrate their value to their target clientele.</w:t>
      </w:r>
    </w:p>
    <w:p w14:paraId="1F7A1279" w14:textId="77777777" w:rsidR="00344DC3" w:rsidRDefault="006F56DE">
      <w:pPr>
        <w:ind w:firstLine="720"/>
        <w:jc w:val="both"/>
        <w:rPr>
          <w:rFonts w:ascii="Arial" w:eastAsia="Arial" w:hAnsi="Arial"/>
        </w:rPr>
      </w:pPr>
      <w:r>
        <w:rPr>
          <w:rFonts w:ascii="Arial" w:eastAsia="Arial" w:hAnsi="Arial"/>
        </w:rPr>
        <w:t xml:space="preserve">Additionally, Gompertz's mortality law highlights the heightened death risk for middle-aged individuals, particularly men, after 40, while Ginter and Simko (2013) remind us of the global trend of women living longer. This underscores the importance of understanding the funeral preferences of this specific demographic, as it allows services to cater to their unique needs and preferences, ultimately enhancing customer satisfaction (Ben-Porat, 2013). Further, consumer demand and the business side of the industry are greatly affected by the recent innovations in today's society, and there have been several changes in the methods of funeral rites (Beard &amp; Burger, 2015) and it is evident for the human to memorialize the death of a loved one; on the other hand, the way they choose to memorialize is constantly changing (Janson, 2015) thus, knowing </w:t>
      </w:r>
      <w:proofErr w:type="gramStart"/>
      <w:r>
        <w:rPr>
          <w:rFonts w:ascii="Arial" w:eastAsia="Arial" w:hAnsi="Arial"/>
        </w:rPr>
        <w:t>their</w:t>
      </w:r>
      <w:proofErr w:type="gramEnd"/>
    </w:p>
    <w:p w14:paraId="292379F6" w14:textId="230E0003" w:rsidR="00344DC3" w:rsidRDefault="0059646C">
      <w:pPr>
        <w:ind w:firstLine="720"/>
        <w:jc w:val="both"/>
        <w:rPr>
          <w:rFonts w:ascii="Arial" w:eastAsia="Arial" w:hAnsi="Arial"/>
        </w:rPr>
      </w:pPr>
      <w:r w:rsidRPr="00AC1710">
        <w:rPr>
          <w:rFonts w:ascii="Arial" w:eastAsia="Arial" w:hAnsi="Arial"/>
          <w:highlight w:val="yellow"/>
        </w:rPr>
        <w:t xml:space="preserve">Preferences </w:t>
      </w:r>
      <w:r w:rsidR="006F56DE">
        <w:rPr>
          <w:rFonts w:ascii="Arial" w:eastAsia="Arial" w:hAnsi="Arial"/>
        </w:rPr>
        <w:t xml:space="preserve">help avoid wrong decisions that are in opposition to the lifestyle and decisions that are unacceptable to their </w:t>
      </w:r>
      <w:r w:rsidRPr="00AC1710">
        <w:rPr>
          <w:rFonts w:ascii="Arial" w:eastAsia="Arial" w:hAnsi="Arial"/>
          <w:highlight w:val="yellow"/>
        </w:rPr>
        <w:t xml:space="preserve">family's </w:t>
      </w:r>
      <w:r w:rsidR="006F56DE">
        <w:rPr>
          <w:rFonts w:ascii="Arial" w:eastAsia="Arial" w:hAnsi="Arial"/>
        </w:rPr>
        <w:t xml:space="preserve">rules and traditions. </w:t>
      </w:r>
    </w:p>
    <w:p w14:paraId="510A8937" w14:textId="09A1B82F" w:rsidR="00344DC3" w:rsidRDefault="006F56DE">
      <w:pPr>
        <w:ind w:firstLine="720"/>
        <w:jc w:val="both"/>
        <w:rPr>
          <w:rFonts w:ascii="Arial" w:eastAsia="Arial" w:hAnsi="Arial"/>
        </w:rPr>
      </w:pPr>
      <w:r>
        <w:rPr>
          <w:rFonts w:ascii="Arial" w:eastAsia="Arial" w:hAnsi="Arial"/>
        </w:rPr>
        <w:t xml:space="preserve">On a global scale, it is essential to gain insight into people's preferences regarding memorial park service packages (Dinda &amp; Ghosh, 2021). According to Da Cruz et al. (2017), there is very little knowledge about memorial park services and their processes. Similarly, there is limited understanding of who is responsible for covering the costs associated with these services (Darnay, 2014). Additionally, the financial implications for the survivors of the deceased are not well-documented (Bern-Klug et al., 2020). </w:t>
      </w:r>
      <w:r w:rsidR="00F1614D" w:rsidRPr="00140C65">
        <w:rPr>
          <w:rFonts w:ascii="Arial" w:hAnsi="Arial" w:cs="Arial"/>
          <w:highlight w:val="yellow"/>
        </w:rPr>
        <w:t xml:space="preserve">Expression of the ideological load of </w:t>
      </w:r>
      <w:r w:rsidR="00F1614D">
        <w:rPr>
          <w:rFonts w:ascii="Arial" w:hAnsi="Arial" w:cs="Arial"/>
          <w:highlight w:val="yellow"/>
        </w:rPr>
        <w:t xml:space="preserve">the </w:t>
      </w:r>
      <w:r w:rsidR="00F1614D" w:rsidRPr="00140C65">
        <w:rPr>
          <w:rFonts w:ascii="Arial" w:hAnsi="Arial" w:cs="Arial"/>
          <w:highlight w:val="yellow"/>
        </w:rPr>
        <w:t xml:space="preserve">memorial park due to composition elements, principles, and park landscape components, which are the base of </w:t>
      </w:r>
      <w:r w:rsidR="00F1614D">
        <w:rPr>
          <w:rFonts w:ascii="Arial" w:hAnsi="Arial" w:cs="Arial"/>
          <w:highlight w:val="yellow"/>
        </w:rPr>
        <w:t>the park's</w:t>
      </w:r>
      <w:r w:rsidR="00F1614D" w:rsidRPr="00140C65">
        <w:rPr>
          <w:rFonts w:ascii="Arial" w:hAnsi="Arial" w:cs="Arial"/>
          <w:highlight w:val="yellow"/>
        </w:rPr>
        <w:t xml:space="preserve"> three-dimensional structure</w:t>
      </w:r>
      <w:r w:rsidR="00F1614D">
        <w:rPr>
          <w:rFonts w:ascii="Arial" w:hAnsi="Arial" w:cs="Arial"/>
          <w:highlight w:val="yellow"/>
        </w:rPr>
        <w:t xml:space="preserve"> </w:t>
      </w:r>
      <w:r w:rsidR="00F1614D" w:rsidRPr="00AC1710">
        <w:rPr>
          <w:rFonts w:ascii="Arial" w:hAnsi="Arial" w:cs="Arial"/>
          <w:highlight w:val="yellow"/>
        </w:rPr>
        <w:t>(</w:t>
      </w:r>
      <w:proofErr w:type="spellStart"/>
      <w:r w:rsidR="00F1614D" w:rsidRPr="00AC1710">
        <w:rPr>
          <w:rFonts w:ascii="Arial" w:hAnsi="Arial" w:cs="Arial"/>
          <w:highlight w:val="yellow"/>
        </w:rPr>
        <w:t>Oleksiichenko</w:t>
      </w:r>
      <w:proofErr w:type="spellEnd"/>
      <w:r w:rsidR="00F1614D" w:rsidRPr="00AC1710">
        <w:rPr>
          <w:rFonts w:ascii="Arial" w:hAnsi="Arial" w:cs="Arial"/>
          <w:highlight w:val="yellow"/>
        </w:rPr>
        <w:t xml:space="preserve"> et al., 2018</w:t>
      </w:r>
      <w:r w:rsidR="00F1614D" w:rsidRPr="00F1614D">
        <w:rPr>
          <w:rFonts w:ascii="Arial" w:hAnsi="Arial" w:cs="Arial"/>
          <w:highlight w:val="yellow"/>
        </w:rPr>
        <w:t xml:space="preserve">; </w:t>
      </w:r>
      <w:proofErr w:type="spellStart"/>
      <w:r w:rsidR="00F1614D" w:rsidRPr="00AC1710">
        <w:rPr>
          <w:rFonts w:ascii="Arial" w:hAnsi="Arial" w:cs="Arial"/>
          <w:highlight w:val="yellow"/>
        </w:rPr>
        <w:t>Sarkisyants</w:t>
      </w:r>
      <w:proofErr w:type="spellEnd"/>
      <w:r w:rsidR="00F1614D" w:rsidRPr="00AC1710">
        <w:rPr>
          <w:rFonts w:ascii="Arial" w:hAnsi="Arial" w:cs="Arial"/>
          <w:highlight w:val="yellow"/>
        </w:rPr>
        <w:t>, 2021)</w:t>
      </w:r>
      <w:r w:rsidR="00F1614D" w:rsidRPr="00F1614D">
        <w:rPr>
          <w:rFonts w:ascii="Arial" w:hAnsi="Arial" w:cs="Arial"/>
          <w:highlight w:val="yellow"/>
        </w:rPr>
        <w:t>.</w:t>
      </w:r>
      <w:r w:rsidR="00F1614D" w:rsidRPr="00140C65">
        <w:rPr>
          <w:rFonts w:ascii="Arial" w:hAnsi="Arial" w:cs="Arial"/>
        </w:rPr>
        <w:t xml:space="preserve"> </w:t>
      </w:r>
      <w:r>
        <w:rPr>
          <w:rFonts w:ascii="Arial" w:eastAsia="Arial" w:hAnsi="Arial"/>
        </w:rPr>
        <w:t xml:space="preserve">Furthermore, there is a need for more awareness surrounding prepaying for and financing memorial park services and understanding the different types of services available and the relevant regulations (Villamin, 2016). Researchers in the field of death studies have tried to elucidate changes and practices within the memorial park services industry (Mitford, 2020). </w:t>
      </w:r>
    </w:p>
    <w:p w14:paraId="1C3EDB53" w14:textId="67000BB1" w:rsidR="00344DC3" w:rsidRDefault="006F56DE">
      <w:pPr>
        <w:ind w:firstLine="720"/>
        <w:jc w:val="both"/>
        <w:rPr>
          <w:rFonts w:ascii="Arial" w:eastAsia="Arial" w:hAnsi="Arial"/>
        </w:rPr>
      </w:pPr>
      <w:r>
        <w:rPr>
          <w:rFonts w:ascii="Arial" w:eastAsia="Arial" w:hAnsi="Arial"/>
        </w:rPr>
        <w:t xml:space="preserve">In the local context, according to Gruen (2014), many existing memorial parks and cemeteries in the Philippines exhibit two distinct characteristics: they are either gated-private-exclusive or they are open-sprawling-unorganized-chaotic. These places often evoke unease or fear among people, and </w:t>
      </w:r>
      <w:proofErr w:type="spellStart"/>
      <w:r w:rsidR="0059646C" w:rsidRPr="00AC1710">
        <w:rPr>
          <w:rFonts w:ascii="Arial" w:eastAsia="Arial" w:hAnsi="Arial"/>
          <w:highlight w:val="yellow"/>
        </w:rPr>
        <w:t>neighbouring</w:t>
      </w:r>
      <w:proofErr w:type="spellEnd"/>
      <w:r w:rsidR="0059646C" w:rsidRPr="00AC1710">
        <w:rPr>
          <w:rFonts w:ascii="Arial" w:eastAsia="Arial" w:hAnsi="Arial"/>
          <w:highlight w:val="yellow"/>
        </w:rPr>
        <w:t xml:space="preserve"> </w:t>
      </w:r>
      <w:r>
        <w:rPr>
          <w:rFonts w:ascii="Arial" w:eastAsia="Arial" w:hAnsi="Arial"/>
        </w:rPr>
        <w:t xml:space="preserve">developments typically steer clear of their vicinity (Ellard, 2015). The land is often </w:t>
      </w:r>
      <w:proofErr w:type="spellStart"/>
      <w:r w:rsidR="0059646C" w:rsidRPr="00AC1710">
        <w:rPr>
          <w:rFonts w:ascii="Arial" w:eastAsia="Arial" w:hAnsi="Arial"/>
          <w:highlight w:val="yellow"/>
        </w:rPr>
        <w:t>underutilised</w:t>
      </w:r>
      <w:proofErr w:type="spellEnd"/>
      <w:r w:rsidR="0059646C" w:rsidRPr="00AC1710">
        <w:rPr>
          <w:rFonts w:ascii="Arial" w:eastAsia="Arial" w:hAnsi="Arial"/>
          <w:highlight w:val="yellow"/>
        </w:rPr>
        <w:t xml:space="preserve"> </w:t>
      </w:r>
      <w:r>
        <w:rPr>
          <w:rFonts w:ascii="Arial" w:eastAsia="Arial" w:hAnsi="Arial"/>
        </w:rPr>
        <w:t xml:space="preserve">in areas where available land is already scarce. Even in cases where memorial parks have open spaces, they are often inconveniently situated far from major urban </w:t>
      </w:r>
      <w:proofErr w:type="spellStart"/>
      <w:r w:rsidR="0059646C" w:rsidRPr="00AC1710">
        <w:rPr>
          <w:rFonts w:ascii="Arial" w:eastAsia="Arial" w:hAnsi="Arial"/>
          <w:highlight w:val="yellow"/>
        </w:rPr>
        <w:t>centres</w:t>
      </w:r>
      <w:proofErr w:type="spellEnd"/>
      <w:r w:rsidR="0059646C" w:rsidRPr="00AC1710">
        <w:rPr>
          <w:rFonts w:ascii="Arial" w:eastAsia="Arial" w:hAnsi="Arial"/>
          <w:highlight w:val="yellow"/>
        </w:rPr>
        <w:t xml:space="preserve"> </w:t>
      </w:r>
      <w:r>
        <w:rPr>
          <w:rFonts w:ascii="Arial" w:eastAsia="Arial" w:hAnsi="Arial"/>
        </w:rPr>
        <w:t>and come with a hefty price (Sather-Wagstaff, 2016).</w:t>
      </w:r>
    </w:p>
    <w:p w14:paraId="3270B88C" w14:textId="07CD7C24" w:rsidR="00344DC3" w:rsidRDefault="006F56DE">
      <w:pPr>
        <w:ind w:firstLine="720"/>
        <w:jc w:val="both"/>
        <w:rPr>
          <w:rFonts w:ascii="Arial" w:eastAsia="Arial" w:hAnsi="Arial"/>
        </w:rPr>
      </w:pPr>
      <w:r>
        <w:rPr>
          <w:rFonts w:ascii="Arial" w:eastAsia="Arial" w:hAnsi="Arial"/>
        </w:rPr>
        <w:t>Customer preferences for memorial park services in Boston, Davao Oriental, present a significant research gap. There is a lack of studies addressing this specific area, particularly concerning the chaotic, overcrowded, and unsystematic nature of cemeteries in the locality. This gap highlights the need for research to understand the specific preferences of customers in Boston, Davao Oriental, regarding memorial park services and to explore potential solutions to the challenges posed by the current state of cemeteries in the area.</w:t>
      </w:r>
    </w:p>
    <w:p w14:paraId="2964B1F2" w14:textId="77777777" w:rsidR="00344DC3" w:rsidRDefault="006F56DE">
      <w:pPr>
        <w:ind w:firstLine="720"/>
        <w:jc w:val="both"/>
        <w:rPr>
          <w:rFonts w:ascii="Arial" w:eastAsia="Arial" w:hAnsi="Arial"/>
        </w:rPr>
      </w:pPr>
      <w:r>
        <w:rPr>
          <w:rFonts w:ascii="Arial" w:eastAsia="Arial" w:hAnsi="Arial"/>
        </w:rPr>
        <w:t>Considering the above scenario, this study sought to arrange future memorial park services based on customers' preferred choices: location, pricing, services offered, and additional amenities. Thus, a conjoint analysis investigation was conducted to explore these preferences thoroughly in this context.</w:t>
      </w:r>
    </w:p>
    <w:p w14:paraId="170B57A6" w14:textId="77777777" w:rsidR="00344DC3" w:rsidRDefault="00344DC3">
      <w:pPr>
        <w:ind w:firstLine="720"/>
        <w:jc w:val="both"/>
        <w:rPr>
          <w:rFonts w:ascii="Arial" w:eastAsia="Arial" w:hAnsi="Arial"/>
        </w:rPr>
      </w:pPr>
    </w:p>
    <w:p w14:paraId="292E40C4"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CONCEPTUAL FRAMEWORK </w:t>
      </w:r>
    </w:p>
    <w:p w14:paraId="6E77614A" w14:textId="77777777" w:rsidR="00344DC3" w:rsidRDefault="00344DC3">
      <w:pPr>
        <w:keepNext/>
        <w:jc w:val="both"/>
        <w:rPr>
          <w:rFonts w:ascii="Arial" w:eastAsia="Arial" w:hAnsi="Arial" w:cs="Arial"/>
          <w:b/>
          <w:smallCaps/>
          <w:color w:val="000000"/>
          <w:sz w:val="22"/>
          <w:szCs w:val="22"/>
        </w:rPr>
      </w:pPr>
    </w:p>
    <w:p w14:paraId="74DC35A9" w14:textId="77777777" w:rsidR="00344DC3" w:rsidRDefault="006F56DE">
      <w:pPr>
        <w:ind w:firstLine="720"/>
        <w:jc w:val="both"/>
        <w:rPr>
          <w:rFonts w:ascii="Arial" w:eastAsia="Arial" w:hAnsi="Arial"/>
        </w:rPr>
      </w:pPr>
      <w:r>
        <w:rPr>
          <w:rFonts w:ascii="Arial" w:eastAsia="Arial" w:hAnsi="Arial"/>
        </w:rPr>
        <w:t>This section discusses the concepts this study explores in determining factors associated with Memorial Park services. It discusses location, pricing, services offered, and additional amenities.</w:t>
      </w:r>
    </w:p>
    <w:p w14:paraId="3F03963F" w14:textId="77777777" w:rsidR="00344DC3" w:rsidRDefault="006F56DE">
      <w:pPr>
        <w:ind w:firstLine="720"/>
        <w:jc w:val="both"/>
        <w:rPr>
          <w:rFonts w:ascii="Arial" w:eastAsia="Arial" w:hAnsi="Arial"/>
        </w:rPr>
      </w:pPr>
      <w:r>
        <w:rPr>
          <w:rFonts w:ascii="Arial" w:eastAsia="Arial" w:hAnsi="Arial"/>
        </w:rPr>
        <w:t xml:space="preserve">Location. According to Diaz et al. (2022), the location is essential when purchasing a memorial park lot. Accessibility to various entrances and exits is pivotal, and the strategic positioning of the lot significantly influences its market value (Doyle, 2016). Not all Memorial </w:t>
      </w:r>
      <w:r>
        <w:rPr>
          <w:rFonts w:ascii="Arial" w:eastAsia="Arial" w:hAnsi="Arial"/>
        </w:rPr>
        <w:lastRenderedPageBreak/>
        <w:t>Park lots are priced the same; their value can vary based on factors such as the park's central location, with those in town</w:t>
      </w:r>
    </w:p>
    <w:p w14:paraId="07A7C07D" w14:textId="068D75C7" w:rsidR="00344DC3" w:rsidRDefault="0059646C">
      <w:pPr>
        <w:ind w:firstLine="720"/>
        <w:jc w:val="both"/>
        <w:rPr>
          <w:rFonts w:ascii="Arial" w:eastAsia="Arial" w:hAnsi="Arial"/>
        </w:rPr>
      </w:pPr>
      <w:proofErr w:type="spellStart"/>
      <w:r w:rsidRPr="00AC1710">
        <w:rPr>
          <w:rFonts w:ascii="Arial" w:eastAsia="Arial" w:hAnsi="Arial"/>
          <w:highlight w:val="yellow"/>
        </w:rPr>
        <w:t>centres</w:t>
      </w:r>
      <w:proofErr w:type="spellEnd"/>
      <w:r>
        <w:rPr>
          <w:rFonts w:ascii="Arial" w:eastAsia="Arial" w:hAnsi="Arial"/>
        </w:rPr>
        <w:t xml:space="preserve"> </w:t>
      </w:r>
      <w:r w:rsidR="006F56DE">
        <w:rPr>
          <w:rFonts w:ascii="Arial" w:eastAsia="Arial" w:hAnsi="Arial"/>
        </w:rPr>
        <w:t xml:space="preserve">generally commanding higher prices (Tate, 2015). These factors also play a vital role in purchasing real estate properties like </w:t>
      </w:r>
      <w:r w:rsidRPr="00AC1710">
        <w:rPr>
          <w:rFonts w:ascii="Arial" w:eastAsia="Arial" w:hAnsi="Arial"/>
          <w:highlight w:val="yellow"/>
        </w:rPr>
        <w:t>Memorial Park</w:t>
      </w:r>
      <w:r w:rsidR="006F56DE">
        <w:rPr>
          <w:rFonts w:ascii="Arial" w:eastAsia="Arial" w:hAnsi="Arial"/>
        </w:rPr>
        <w:t xml:space="preserve"> lots (Perry &amp; Wiewel, 2015).</w:t>
      </w:r>
    </w:p>
    <w:p w14:paraId="49902778" w14:textId="77777777" w:rsidR="00344DC3" w:rsidRDefault="006F56DE">
      <w:pPr>
        <w:ind w:firstLine="720"/>
        <w:jc w:val="both"/>
        <w:rPr>
          <w:rFonts w:ascii="Arial" w:eastAsia="Arial" w:hAnsi="Arial"/>
        </w:rPr>
      </w:pPr>
      <w:r>
        <w:rPr>
          <w:rFonts w:ascii="Arial" w:eastAsia="Arial" w:hAnsi="Arial"/>
        </w:rPr>
        <w:t xml:space="preserve">Pricing. Given the extensive array of services and burial choices, it is crucial to understand how pricing varies across the metropolitan area (Johnson &amp; Munshi-South, 2017). Numerous options are available, and various cemeteries, columbaria, and memorial parks serve distinct target audiences (Trinidad, 2020). Conducting a comprehensive market analysis to compare pricing across these options can be a solid foundation for setting pricing strategies for future developments (Fong, 2019). </w:t>
      </w:r>
    </w:p>
    <w:p w14:paraId="3A46F8F1" w14:textId="77777777" w:rsidR="00344DC3" w:rsidRDefault="006F56DE">
      <w:pPr>
        <w:ind w:firstLine="720"/>
        <w:jc w:val="both"/>
        <w:rPr>
          <w:rFonts w:ascii="Arial" w:eastAsia="Arial" w:hAnsi="Arial"/>
        </w:rPr>
      </w:pPr>
      <w:r>
        <w:rPr>
          <w:rFonts w:ascii="Arial" w:eastAsia="Arial" w:hAnsi="Arial"/>
        </w:rPr>
        <w:t>Additionally, Diaz et al. (2022) stated that the initial consideration should be the cost, which should align with your financial plan. Memorial Park lots can be expensive, particularly when needed immediately (McMillen et al., 2016). However, if acquired in advance for future use or as an investment, you may qualify for a discount when making a full payment (</w:t>
      </w:r>
      <w:proofErr w:type="spellStart"/>
      <w:r>
        <w:rPr>
          <w:rFonts w:ascii="Arial" w:eastAsia="Arial" w:hAnsi="Arial"/>
        </w:rPr>
        <w:t>Benninga</w:t>
      </w:r>
      <w:proofErr w:type="spellEnd"/>
      <w:r>
        <w:rPr>
          <w:rFonts w:ascii="Arial" w:eastAsia="Arial" w:hAnsi="Arial"/>
        </w:rPr>
        <w:t>, 2014).</w:t>
      </w:r>
    </w:p>
    <w:p w14:paraId="4FC900EE" w14:textId="296D7DFF" w:rsidR="00344DC3" w:rsidRDefault="006F56DE">
      <w:pPr>
        <w:ind w:firstLine="720"/>
        <w:jc w:val="both"/>
        <w:rPr>
          <w:rFonts w:ascii="Arial" w:eastAsia="Arial" w:hAnsi="Arial"/>
        </w:rPr>
      </w:pPr>
      <w:r>
        <w:rPr>
          <w:rFonts w:ascii="Arial" w:eastAsia="Arial" w:hAnsi="Arial"/>
        </w:rPr>
        <w:t xml:space="preserve">Services Offered. Memorial Park services often </w:t>
      </w:r>
      <w:proofErr w:type="spellStart"/>
      <w:r w:rsidR="0059646C" w:rsidRPr="00AC1710">
        <w:rPr>
          <w:rFonts w:ascii="Arial" w:eastAsia="Arial" w:hAnsi="Arial"/>
          <w:highlight w:val="yellow"/>
        </w:rPr>
        <w:t>prioritise</w:t>
      </w:r>
      <w:proofErr w:type="spellEnd"/>
      <w:r w:rsidR="0059646C" w:rsidRPr="00AC1710">
        <w:rPr>
          <w:rFonts w:ascii="Arial" w:eastAsia="Arial" w:hAnsi="Arial"/>
          <w:highlight w:val="yellow"/>
        </w:rPr>
        <w:t xml:space="preserve"> </w:t>
      </w:r>
      <w:r>
        <w:rPr>
          <w:rFonts w:ascii="Arial" w:eastAsia="Arial" w:hAnsi="Arial"/>
        </w:rPr>
        <w:t xml:space="preserve">the needs of grieving people rather than solely focusing on the deceased (Holloway et al., 2013). These services are designed as occasions for expressing grief and sharing sorrow. They are typically </w:t>
      </w:r>
      <w:proofErr w:type="spellStart"/>
      <w:r w:rsidR="0059646C" w:rsidRPr="00AC1710">
        <w:rPr>
          <w:rFonts w:ascii="Arial" w:eastAsia="Arial" w:hAnsi="Arial"/>
          <w:highlight w:val="yellow"/>
        </w:rPr>
        <w:t>organised</w:t>
      </w:r>
      <w:proofErr w:type="spellEnd"/>
      <w:r w:rsidR="0059646C" w:rsidRPr="00AC1710">
        <w:rPr>
          <w:rFonts w:ascii="Arial" w:eastAsia="Arial" w:hAnsi="Arial"/>
          <w:highlight w:val="yellow"/>
        </w:rPr>
        <w:t xml:space="preserve"> </w:t>
      </w:r>
      <w:r>
        <w:rPr>
          <w:rFonts w:ascii="Arial" w:eastAsia="Arial" w:hAnsi="Arial"/>
        </w:rPr>
        <w:t>by a memorial park director in collaboration with a close family member acting as the client (Rumbold et al., 2021). However, in recent times, memorial park services have expanded beyond</w:t>
      </w:r>
    </w:p>
    <w:p w14:paraId="6D3579F5" w14:textId="68877893" w:rsidR="00344DC3" w:rsidRDefault="006F56DE">
      <w:pPr>
        <w:ind w:firstLine="720"/>
        <w:jc w:val="both"/>
        <w:rPr>
          <w:rFonts w:ascii="Arial" w:eastAsia="Arial" w:hAnsi="Arial"/>
        </w:rPr>
      </w:pPr>
      <w:r>
        <w:rPr>
          <w:rFonts w:ascii="Arial" w:eastAsia="Arial" w:hAnsi="Arial"/>
        </w:rPr>
        <w:t xml:space="preserve">immediate family, aiming to provide solace and support to a broader community (Doka, 2002). The emphasis on satisfying the customer's needs in memorial park services can sometimes give the impression of a retail-like experience rather than a purely symbolic event for </w:t>
      </w:r>
      <w:proofErr w:type="spellStart"/>
      <w:r w:rsidR="0059646C" w:rsidRPr="00AC1710">
        <w:rPr>
          <w:rFonts w:ascii="Arial" w:eastAsia="Arial" w:hAnsi="Arial"/>
          <w:highlight w:val="yellow"/>
        </w:rPr>
        <w:t>honouring</w:t>
      </w:r>
      <w:proofErr w:type="spellEnd"/>
      <w:r w:rsidR="0059646C" w:rsidRPr="00AC1710">
        <w:rPr>
          <w:rFonts w:ascii="Arial" w:eastAsia="Arial" w:hAnsi="Arial"/>
          <w:highlight w:val="yellow"/>
        </w:rPr>
        <w:t xml:space="preserve"> </w:t>
      </w:r>
      <w:r>
        <w:rPr>
          <w:rFonts w:ascii="Arial" w:eastAsia="Arial" w:hAnsi="Arial"/>
        </w:rPr>
        <w:t>the deceased (Lynch, 2014).</w:t>
      </w:r>
    </w:p>
    <w:p w14:paraId="3794A17E" w14:textId="3029908C" w:rsidR="00344DC3" w:rsidRDefault="006F56DE">
      <w:pPr>
        <w:ind w:firstLine="720"/>
        <w:jc w:val="both"/>
        <w:rPr>
          <w:rFonts w:ascii="Arial" w:eastAsia="Arial" w:hAnsi="Arial"/>
        </w:rPr>
      </w:pPr>
      <w:r>
        <w:rPr>
          <w:rFonts w:ascii="Arial" w:eastAsia="Arial" w:hAnsi="Arial"/>
        </w:rPr>
        <w:t xml:space="preserve"> Additional Amenities. Memorial Park services should consider their users' preferences and offer sufficient facilities that align with the primary preferences of their diverse clientele groups (Whiting et al., 2017). This includes providing serene amenities and thoughtful designs that incorporate nature elements to remain competitive with other prominent establishments in the metropolitan area (Miller et al., 2015). Such amenities may encompass visitor </w:t>
      </w:r>
      <w:proofErr w:type="spellStart"/>
      <w:r w:rsidR="0059646C" w:rsidRPr="00AC1710">
        <w:rPr>
          <w:rFonts w:ascii="Arial" w:eastAsia="Arial" w:hAnsi="Arial"/>
          <w:highlight w:val="yellow"/>
        </w:rPr>
        <w:t>centres</w:t>
      </w:r>
      <w:proofErr w:type="spellEnd"/>
      <w:r>
        <w:rPr>
          <w:rFonts w:ascii="Arial" w:eastAsia="Arial" w:hAnsi="Arial"/>
        </w:rPr>
        <w:t>, chapels, or grief support services, all of which enhance the overall experience for customers of memorial park services (Fong, 2019).</w:t>
      </w:r>
    </w:p>
    <w:p w14:paraId="5C04316B" w14:textId="77777777" w:rsidR="00344DC3" w:rsidRDefault="00344DC3">
      <w:pPr>
        <w:ind w:firstLine="720"/>
        <w:jc w:val="both"/>
        <w:rPr>
          <w:rFonts w:ascii="Arial" w:eastAsia="Arial" w:hAnsi="Arial"/>
        </w:rPr>
      </w:pPr>
    </w:p>
    <w:p w14:paraId="27E8BD20" w14:textId="77777777" w:rsidR="00344DC3" w:rsidRDefault="00344DC3">
      <w:pPr>
        <w:ind w:firstLine="720"/>
        <w:jc w:val="both"/>
        <w:rPr>
          <w:rFonts w:ascii="Arial" w:eastAsia="Arial" w:hAnsi="Arial"/>
        </w:rPr>
      </w:pPr>
    </w:p>
    <w:p w14:paraId="26AC33A4" w14:textId="77777777" w:rsidR="00344DC3" w:rsidRDefault="006F56DE">
      <w:pPr>
        <w:jc w:val="center"/>
        <w:rPr>
          <w:rFonts w:ascii="Arial" w:hAnsi="Arial" w:cs="Arial"/>
          <w:b/>
          <w:color w:val="000000" w:themeColor="text1"/>
          <w:sz w:val="24"/>
        </w:rPr>
      </w:pPr>
      <w:r>
        <w:rPr>
          <w:rFonts w:ascii="Arial" w:hAnsi="Arial" w:cs="Arial"/>
          <w:b/>
          <w:color w:val="000000" w:themeColor="text1"/>
          <w:sz w:val="24"/>
        </w:rPr>
        <w:t>FACTORS                                                        OUTPUT</w:t>
      </w:r>
    </w:p>
    <w:p w14:paraId="3745EB34" w14:textId="77777777" w:rsidR="00344DC3" w:rsidRDefault="006F56DE">
      <w:pPr>
        <w:ind w:firstLine="720"/>
        <w:jc w:val="both"/>
        <w:rPr>
          <w:rFonts w:ascii="Arial" w:eastAsia="Arial" w:hAnsi="Arial"/>
        </w:rPr>
      </w:pPr>
      <w:r>
        <w:rPr>
          <w:rFonts w:ascii="Arial" w:eastAsia="Calibri" w:hAnsi="Arial" w:cs="Arial"/>
          <w:b/>
          <w:noProof/>
          <w:color w:val="0C0C0C"/>
          <w:sz w:val="22"/>
          <w:szCs w:val="22"/>
          <w:lang w:val="en-PH"/>
        </w:rPr>
        <mc:AlternateContent>
          <mc:Choice Requires="wpg">
            <w:drawing>
              <wp:anchor distT="0" distB="0" distL="114300" distR="114300" simplePos="0" relativeHeight="251660288" behindDoc="0" locked="0" layoutInCell="1" allowOverlap="1" wp14:anchorId="023C45B7" wp14:editId="5D4B2CE9">
                <wp:simplePos x="0" y="0"/>
                <wp:positionH relativeFrom="column">
                  <wp:posOffset>240030</wp:posOffset>
                </wp:positionH>
                <wp:positionV relativeFrom="paragraph">
                  <wp:posOffset>407035</wp:posOffset>
                </wp:positionV>
                <wp:extent cx="5345430" cy="2183130"/>
                <wp:effectExtent l="12700" t="12700" r="0" b="13970"/>
                <wp:wrapNone/>
                <wp:docPr id="20" name="Group 20"/>
                <wp:cNvGraphicFramePr/>
                <a:graphic xmlns:a="http://schemas.openxmlformats.org/drawingml/2006/main">
                  <a:graphicData uri="http://schemas.microsoft.com/office/word/2010/wordprocessingGroup">
                    <wpg:wgp>
                      <wpg:cNvGrpSpPr/>
                      <wpg:grpSpPr>
                        <a:xfrm>
                          <a:off x="0" y="0"/>
                          <a:ext cx="5345430" cy="2183130"/>
                          <a:chOff x="15240" y="0"/>
                          <a:chExt cx="5345769" cy="2183642"/>
                        </a:xfrm>
                      </wpg:grpSpPr>
                      <wpg:grpSp>
                        <wpg:cNvPr id="17" name="Group 17"/>
                        <wpg:cNvGrpSpPr/>
                        <wpg:grpSpPr>
                          <a:xfrm>
                            <a:off x="3084394" y="0"/>
                            <a:ext cx="2276615" cy="2156347"/>
                            <a:chOff x="0" y="0"/>
                            <a:chExt cx="2276615" cy="2156347"/>
                          </a:xfrm>
                        </wpg:grpSpPr>
                        <wps:wsp>
                          <wps:cNvPr id="8" name="Rectangle 8"/>
                          <wps:cNvSpPr/>
                          <wps:spPr>
                            <a:xfrm>
                              <a:off x="0" y="0"/>
                              <a:ext cx="1978926" cy="21563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CBF46" w14:textId="77777777" w:rsidR="00344DC3" w:rsidRDefault="00344DC3">
                                <w:pPr>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wps:wsp>
                        <wps:wsp>
                          <wps:cNvPr id="10" name="Rectangle 10"/>
                          <wps:cNvSpPr/>
                          <wps:spPr>
                            <a:xfrm>
                              <a:off x="297689" y="0"/>
                              <a:ext cx="1978926" cy="2156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3C1DF" w14:textId="77777777" w:rsidR="00344DC3" w:rsidRDefault="006F56DE">
                                <w:pPr>
                                  <w:rPr>
                                    <w:rFonts w:ascii="Arial" w:hAnsi="Arial" w:cs="Arial"/>
                                    <w:color w:val="000000" w:themeColor="text1"/>
                                    <w:sz w:val="24"/>
                                  </w:rPr>
                                </w:pPr>
                                <w:r>
                                  <w:rPr>
                                    <w:rFonts w:ascii="Arial" w:hAnsi="Arial" w:cs="Arial"/>
                                    <w:color w:val="000000" w:themeColor="text1"/>
                                    <w:sz w:val="24"/>
                                  </w:rPr>
                                  <w:t>CUSTOMERS' PREFERENCE FOR MEMORIAL PARK SERVICES</w:t>
                                </w:r>
                              </w:p>
                            </w:txbxContent>
                          </wps:txbx>
                          <wps:bodyPr rot="0" spcFirstLastPara="0" vertOverflow="overflow" horzOverflow="overflow" vert="horz" wrap="square" lIns="91440" tIns="45720" rIns="91440" bIns="45720" numCol="1" spcCol="0" rtlCol="0" fromWordArt="0" anchor="ctr" anchorCtr="0" forceAA="0" compatLnSpc="1"/>
                        </wps:wsp>
                      </wpg:grpSp>
                      <wpg:grpSp>
                        <wpg:cNvPr id="16" name="Group 16"/>
                        <wpg:cNvGrpSpPr/>
                        <wpg:grpSpPr>
                          <a:xfrm>
                            <a:off x="15240" y="27295"/>
                            <a:ext cx="2268058" cy="2156347"/>
                            <a:chOff x="15240" y="0"/>
                            <a:chExt cx="2268058" cy="2156347"/>
                          </a:xfrm>
                        </wpg:grpSpPr>
                        <wps:wsp>
                          <wps:cNvPr id="6" name="Rectangle 6"/>
                          <wps:cNvSpPr/>
                          <wps:spPr>
                            <a:xfrm>
                              <a:off x="15240" y="16"/>
                              <a:ext cx="1978785" cy="21563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4B392" w14:textId="77777777" w:rsidR="00344DC3" w:rsidRDefault="00344DC3">
                                <w:pPr>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wps:wsp>
                        <wps:wsp>
                          <wps:cNvPr id="11" name="Rectangle 11"/>
                          <wps:cNvSpPr/>
                          <wps:spPr>
                            <a:xfrm>
                              <a:off x="304372" y="0"/>
                              <a:ext cx="1978926" cy="2156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FFBAE" w14:textId="77777777" w:rsidR="00344DC3" w:rsidRDefault="006F56DE">
                                <w:pPr>
                                  <w:rPr>
                                    <w:rFonts w:ascii="Arial" w:hAnsi="Arial" w:cs="Arial"/>
                                    <w:color w:val="000000" w:themeColor="text1"/>
                                    <w:sz w:val="24"/>
                                  </w:rPr>
                                </w:pPr>
                                <w:r>
                                  <w:rPr>
                                    <w:rFonts w:ascii="Arial" w:hAnsi="Arial" w:cs="Arial"/>
                                    <w:color w:val="000000" w:themeColor="text1"/>
                                    <w:sz w:val="24"/>
                                  </w:rPr>
                                  <w:t>Location</w:t>
                                </w:r>
                              </w:p>
                              <w:p w14:paraId="7E1721F7" w14:textId="77777777" w:rsidR="00344DC3" w:rsidRDefault="006F56DE">
                                <w:pPr>
                                  <w:rPr>
                                    <w:rFonts w:ascii="Arial" w:hAnsi="Arial" w:cs="Arial"/>
                                    <w:color w:val="000000" w:themeColor="text1"/>
                                    <w:sz w:val="24"/>
                                  </w:rPr>
                                </w:pPr>
                                <w:r>
                                  <w:rPr>
                                    <w:rFonts w:ascii="Arial" w:hAnsi="Arial" w:cs="Arial"/>
                                    <w:color w:val="000000" w:themeColor="text1"/>
                                    <w:sz w:val="24"/>
                                  </w:rPr>
                                  <w:t>Pricing</w:t>
                                </w:r>
                              </w:p>
                              <w:p w14:paraId="587F062D" w14:textId="77777777" w:rsidR="00344DC3" w:rsidRDefault="006F56DE">
                                <w:pPr>
                                  <w:rPr>
                                    <w:rFonts w:ascii="Arial" w:hAnsi="Arial" w:cs="Arial"/>
                                    <w:color w:val="000000" w:themeColor="text1"/>
                                    <w:sz w:val="24"/>
                                  </w:rPr>
                                </w:pPr>
                                <w:r>
                                  <w:rPr>
                                    <w:rFonts w:ascii="Arial" w:hAnsi="Arial" w:cs="Arial"/>
                                    <w:color w:val="000000" w:themeColor="text1"/>
                                    <w:sz w:val="24"/>
                                  </w:rPr>
                                  <w:t>Services offered</w:t>
                                </w:r>
                              </w:p>
                              <w:p w14:paraId="1C1CD985" w14:textId="77777777" w:rsidR="00344DC3" w:rsidRDefault="006F56DE">
                                <w:pPr>
                                  <w:rPr>
                                    <w:rFonts w:ascii="Arial" w:hAnsi="Arial" w:cs="Arial"/>
                                    <w:color w:val="000000" w:themeColor="text1"/>
                                    <w:sz w:val="24"/>
                                  </w:rPr>
                                </w:pPr>
                                <w:r>
                                  <w:rPr>
                                    <w:rFonts w:ascii="Arial" w:hAnsi="Arial" w:cs="Arial"/>
                                    <w:color w:val="000000" w:themeColor="text1"/>
                                    <w:sz w:val="24"/>
                                  </w:rPr>
                                  <w:t>Additional amenities</w:t>
                                </w:r>
                              </w:p>
                            </w:txbxContent>
                          </wps:txbx>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w14:anchorId="023C45B7" id="Group 20" o:spid="_x0000_s1026" style="position:absolute;left:0;text-align:left;margin-left:18.9pt;margin-top:32.05pt;width:420.9pt;height:171.9pt;z-index:251660288" coordorigin="152" coordsize="53457,2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">
                <v:group id="Group 17" o:spid="_x0000_s1027" style="position:absolute;left:30843;width:22767;height:21563" coordsize="22766,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8" o:spid="_x0000_s1028" style="position:absolute;width:19789;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" filled="f" strokecolor="black [3213]" strokeweight="2pt">
                    <v:textbox>
                      <w:txbxContent>
                        <w:p w14:paraId="018CBF46" w14:textId="77777777" w:rsidR="00344DC3" w:rsidRDefault="00344DC3">
                          <w:pPr>
                            <w:rPr>
                              <w:rFonts w:ascii="Arial" w:hAnsi="Arial" w:cs="Arial"/>
                              <w:color w:val="000000" w:themeColor="text1"/>
                              <w:sz w:val="22"/>
                            </w:rPr>
                          </w:pPr>
                        </w:p>
                      </w:txbxContent>
                    </v:textbox>
                  </v:rect>
                  <v:rect id="Rectangle 10" o:spid="_x0000_s1029" style="position:absolute;left:2976;width:19790;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04D3C1DF" w14:textId="77777777" w:rsidR="00344DC3" w:rsidRDefault="006F56DE">
                          <w:pPr>
                            <w:rPr>
                              <w:rFonts w:ascii="Arial" w:hAnsi="Arial" w:cs="Arial"/>
                              <w:color w:val="000000" w:themeColor="text1"/>
                              <w:sz w:val="24"/>
                            </w:rPr>
                          </w:pPr>
                          <w:r>
                            <w:rPr>
                              <w:rFonts w:ascii="Arial" w:hAnsi="Arial" w:cs="Arial"/>
                              <w:color w:val="000000" w:themeColor="text1"/>
                              <w:sz w:val="24"/>
                            </w:rPr>
                            <w:t>CUSTOMERS' PREFERENCE FOR MEMORIAL PARK SERVICES</w:t>
                          </w:r>
                        </w:p>
                      </w:txbxContent>
                    </v:textbox>
                  </v:rect>
                </v:group>
                <v:group id="Group 16" o:spid="_x0000_s1030" style="position:absolute;left:152;top:272;width:22680;height:21564" coordorigin="152" coordsize="22680,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6" o:spid="_x0000_s1031" style="position:absolute;left:152;width:19788;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" filled="f" strokecolor="black [3213]" strokeweight="2pt">
                    <v:textbox>
                      <w:txbxContent>
                        <w:p w14:paraId="7434B392" w14:textId="77777777" w:rsidR="00344DC3" w:rsidRDefault="00344DC3">
                          <w:pPr>
                            <w:rPr>
                              <w:rFonts w:ascii="Arial" w:hAnsi="Arial" w:cs="Arial"/>
                              <w:color w:val="000000" w:themeColor="text1"/>
                              <w:sz w:val="22"/>
                            </w:rPr>
                          </w:pPr>
                        </w:p>
                      </w:txbxContent>
                    </v:textbox>
                  </v:rect>
                  <v:rect id="Rectangle 11" o:spid="_x0000_s1032" style="position:absolute;left:3043;width:19789;height:2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v:textbox>
                      <w:txbxContent>
                        <w:p w14:paraId="576FFBAE" w14:textId="77777777" w:rsidR="00344DC3" w:rsidRDefault="006F56DE">
                          <w:pPr>
                            <w:rPr>
                              <w:rFonts w:ascii="Arial" w:hAnsi="Arial" w:cs="Arial"/>
                              <w:color w:val="000000" w:themeColor="text1"/>
                              <w:sz w:val="24"/>
                            </w:rPr>
                          </w:pPr>
                          <w:r>
                            <w:rPr>
                              <w:rFonts w:ascii="Arial" w:hAnsi="Arial" w:cs="Arial"/>
                              <w:color w:val="000000" w:themeColor="text1"/>
                              <w:sz w:val="24"/>
                            </w:rPr>
                            <w:t>Location</w:t>
                          </w:r>
                        </w:p>
                        <w:p w14:paraId="7E1721F7" w14:textId="77777777" w:rsidR="00344DC3" w:rsidRDefault="006F56DE">
                          <w:pPr>
                            <w:rPr>
                              <w:rFonts w:ascii="Arial" w:hAnsi="Arial" w:cs="Arial"/>
                              <w:color w:val="000000" w:themeColor="text1"/>
                              <w:sz w:val="24"/>
                            </w:rPr>
                          </w:pPr>
                          <w:r>
                            <w:rPr>
                              <w:rFonts w:ascii="Arial" w:hAnsi="Arial" w:cs="Arial"/>
                              <w:color w:val="000000" w:themeColor="text1"/>
                              <w:sz w:val="24"/>
                            </w:rPr>
                            <w:t>Pricing</w:t>
                          </w:r>
                        </w:p>
                        <w:p w14:paraId="587F062D" w14:textId="77777777" w:rsidR="00344DC3" w:rsidRDefault="006F56DE">
                          <w:pPr>
                            <w:rPr>
                              <w:rFonts w:ascii="Arial" w:hAnsi="Arial" w:cs="Arial"/>
                              <w:color w:val="000000" w:themeColor="text1"/>
                              <w:sz w:val="24"/>
                            </w:rPr>
                          </w:pPr>
                          <w:r>
                            <w:rPr>
                              <w:rFonts w:ascii="Arial" w:hAnsi="Arial" w:cs="Arial"/>
                              <w:color w:val="000000" w:themeColor="text1"/>
                              <w:sz w:val="24"/>
                            </w:rPr>
                            <w:t>Services offered</w:t>
                          </w:r>
                        </w:p>
                        <w:p w14:paraId="1C1CD985" w14:textId="77777777" w:rsidR="00344DC3" w:rsidRDefault="006F56DE">
                          <w:pPr>
                            <w:rPr>
                              <w:rFonts w:ascii="Arial" w:hAnsi="Arial" w:cs="Arial"/>
                              <w:color w:val="000000" w:themeColor="text1"/>
                              <w:sz w:val="24"/>
                            </w:rPr>
                          </w:pPr>
                          <w:r>
                            <w:rPr>
                              <w:rFonts w:ascii="Arial" w:hAnsi="Arial" w:cs="Arial"/>
                              <w:color w:val="000000" w:themeColor="text1"/>
                              <w:sz w:val="24"/>
                            </w:rPr>
                            <w:t>Additional amenities</w:t>
                          </w:r>
                        </w:p>
                      </w:txbxContent>
                    </v:textbox>
                  </v:rect>
                </v:group>
              </v:group>
            </w:pict>
          </mc:Fallback>
        </mc:AlternateContent>
      </w:r>
    </w:p>
    <w:p w14:paraId="105CEE74" w14:textId="77777777" w:rsidR="00344DC3" w:rsidRDefault="00344DC3">
      <w:pPr>
        <w:ind w:firstLine="720"/>
        <w:jc w:val="both"/>
        <w:rPr>
          <w:rFonts w:ascii="Arial" w:eastAsia="Arial" w:hAnsi="Arial"/>
        </w:rPr>
      </w:pPr>
    </w:p>
    <w:p w14:paraId="58349355" w14:textId="77777777" w:rsidR="00344DC3" w:rsidRDefault="00344DC3">
      <w:pPr>
        <w:ind w:firstLine="720"/>
        <w:jc w:val="both"/>
        <w:rPr>
          <w:rFonts w:ascii="Arial" w:eastAsia="Arial" w:hAnsi="Arial"/>
        </w:rPr>
      </w:pPr>
    </w:p>
    <w:p w14:paraId="740510BF" w14:textId="77777777" w:rsidR="00344DC3" w:rsidRDefault="00344DC3">
      <w:pPr>
        <w:ind w:firstLine="720"/>
        <w:jc w:val="both"/>
        <w:rPr>
          <w:rFonts w:ascii="Arial" w:eastAsia="Arial" w:hAnsi="Arial"/>
        </w:rPr>
      </w:pPr>
    </w:p>
    <w:p w14:paraId="01606CAC" w14:textId="77777777" w:rsidR="00344DC3" w:rsidRDefault="00344DC3">
      <w:pPr>
        <w:ind w:firstLine="720"/>
        <w:jc w:val="both"/>
        <w:rPr>
          <w:rFonts w:ascii="Arial" w:eastAsia="Arial" w:hAnsi="Arial"/>
        </w:rPr>
      </w:pPr>
    </w:p>
    <w:p w14:paraId="6B35AA92" w14:textId="77777777" w:rsidR="00344DC3" w:rsidRDefault="00344DC3">
      <w:pPr>
        <w:ind w:firstLine="720"/>
        <w:jc w:val="both"/>
        <w:rPr>
          <w:rFonts w:ascii="Arial" w:eastAsia="Arial" w:hAnsi="Arial"/>
        </w:rPr>
      </w:pPr>
    </w:p>
    <w:p w14:paraId="04DD83B4" w14:textId="77777777" w:rsidR="00344DC3" w:rsidRDefault="00344DC3">
      <w:pPr>
        <w:ind w:firstLine="720"/>
        <w:jc w:val="both"/>
        <w:rPr>
          <w:rFonts w:ascii="Arial" w:eastAsia="Arial" w:hAnsi="Arial"/>
        </w:rPr>
      </w:pPr>
    </w:p>
    <w:p w14:paraId="4112352E" w14:textId="77777777" w:rsidR="00344DC3" w:rsidRDefault="00344DC3">
      <w:pPr>
        <w:ind w:firstLine="720"/>
        <w:jc w:val="both"/>
        <w:rPr>
          <w:rFonts w:ascii="Arial" w:eastAsia="Arial" w:hAnsi="Arial"/>
        </w:rPr>
      </w:pPr>
    </w:p>
    <w:p w14:paraId="728F06AA" w14:textId="77777777" w:rsidR="00344DC3" w:rsidRDefault="00344DC3">
      <w:pPr>
        <w:ind w:firstLine="720"/>
        <w:jc w:val="both"/>
        <w:rPr>
          <w:rFonts w:ascii="Arial" w:eastAsia="Arial" w:hAnsi="Arial"/>
        </w:rPr>
      </w:pPr>
    </w:p>
    <w:p w14:paraId="73FFA99B" w14:textId="77777777" w:rsidR="00344DC3" w:rsidRDefault="00344DC3">
      <w:pPr>
        <w:ind w:firstLine="720"/>
        <w:jc w:val="both"/>
        <w:rPr>
          <w:rFonts w:ascii="Arial" w:eastAsia="Arial" w:hAnsi="Arial"/>
        </w:rPr>
      </w:pPr>
    </w:p>
    <w:p w14:paraId="321A9745" w14:textId="77777777" w:rsidR="00344DC3" w:rsidRDefault="00344DC3">
      <w:pPr>
        <w:ind w:firstLine="720"/>
        <w:jc w:val="both"/>
        <w:rPr>
          <w:rFonts w:ascii="Arial" w:eastAsia="Arial" w:hAnsi="Arial"/>
        </w:rPr>
      </w:pPr>
    </w:p>
    <w:p w14:paraId="412A0490" w14:textId="77777777" w:rsidR="00344DC3" w:rsidRDefault="00344DC3">
      <w:pPr>
        <w:ind w:firstLine="720"/>
        <w:jc w:val="both"/>
        <w:rPr>
          <w:rFonts w:ascii="Arial" w:eastAsia="Arial" w:hAnsi="Arial"/>
        </w:rPr>
      </w:pPr>
    </w:p>
    <w:p w14:paraId="03FDE1A2" w14:textId="77777777" w:rsidR="00344DC3" w:rsidRDefault="00344DC3">
      <w:pPr>
        <w:ind w:firstLine="720"/>
        <w:jc w:val="both"/>
        <w:rPr>
          <w:rFonts w:ascii="Arial" w:eastAsia="Arial" w:hAnsi="Arial"/>
        </w:rPr>
      </w:pPr>
    </w:p>
    <w:p w14:paraId="3DC5A4BF" w14:textId="77777777" w:rsidR="00344DC3" w:rsidRDefault="00344DC3">
      <w:pPr>
        <w:ind w:firstLine="720"/>
        <w:jc w:val="both"/>
        <w:rPr>
          <w:rFonts w:ascii="Arial" w:eastAsia="Arial" w:hAnsi="Arial"/>
        </w:rPr>
      </w:pPr>
    </w:p>
    <w:p w14:paraId="624E0342" w14:textId="77777777" w:rsidR="00344DC3" w:rsidRDefault="00344DC3">
      <w:pPr>
        <w:ind w:firstLine="720"/>
        <w:jc w:val="both"/>
        <w:rPr>
          <w:rFonts w:ascii="Arial" w:eastAsia="Arial" w:hAnsi="Arial"/>
        </w:rPr>
      </w:pPr>
    </w:p>
    <w:p w14:paraId="65DFECF1" w14:textId="77777777" w:rsidR="00344DC3" w:rsidRDefault="00344DC3">
      <w:pPr>
        <w:ind w:firstLine="720"/>
        <w:jc w:val="both"/>
        <w:rPr>
          <w:rFonts w:ascii="Arial" w:eastAsia="Arial" w:hAnsi="Arial"/>
        </w:rPr>
      </w:pPr>
    </w:p>
    <w:p w14:paraId="5A91BDF4" w14:textId="77777777" w:rsidR="00344DC3" w:rsidRDefault="00344DC3">
      <w:pPr>
        <w:ind w:firstLine="720"/>
        <w:jc w:val="both"/>
        <w:rPr>
          <w:rFonts w:ascii="Arial" w:eastAsia="Arial" w:hAnsi="Arial"/>
        </w:rPr>
      </w:pPr>
    </w:p>
    <w:p w14:paraId="243122C4" w14:textId="77777777" w:rsidR="00344DC3" w:rsidRDefault="00344DC3">
      <w:pPr>
        <w:ind w:firstLine="720"/>
        <w:jc w:val="both"/>
        <w:rPr>
          <w:rFonts w:ascii="Arial" w:eastAsia="Arial" w:hAnsi="Arial"/>
        </w:rPr>
      </w:pPr>
    </w:p>
    <w:p w14:paraId="0C0F8CFA" w14:textId="77777777" w:rsidR="00344DC3" w:rsidRDefault="006F56DE">
      <w:pPr>
        <w:jc w:val="center"/>
        <w:rPr>
          <w:rFonts w:ascii="Arial" w:eastAsia="Calibri" w:hAnsi="Arial" w:cs="Arial"/>
          <w:color w:val="0C0C0C"/>
          <w:sz w:val="22"/>
          <w:szCs w:val="22"/>
          <w:lang w:bidi="ar"/>
        </w:rPr>
      </w:pPr>
      <w:r>
        <w:rPr>
          <w:rFonts w:ascii="Arial" w:eastAsia="Calibri" w:hAnsi="Arial" w:cs="Arial"/>
          <w:color w:val="0C0C0C"/>
          <w:sz w:val="22"/>
          <w:szCs w:val="22"/>
          <w:lang w:bidi="ar"/>
        </w:rPr>
        <w:lastRenderedPageBreak/>
        <w:t>Fig. 1</w:t>
      </w:r>
      <w:r>
        <w:rPr>
          <w:rFonts w:ascii="Arial" w:eastAsia="Calibri" w:hAnsi="Arial" w:cs="Arial"/>
          <w:b/>
          <w:color w:val="0C0C0C"/>
          <w:sz w:val="22"/>
          <w:szCs w:val="22"/>
          <w:lang w:bidi="ar"/>
        </w:rPr>
        <w:t xml:space="preserve"> </w:t>
      </w:r>
      <w:r>
        <w:rPr>
          <w:rFonts w:ascii="Arial" w:eastAsia="Calibri" w:hAnsi="Arial" w:cs="Arial"/>
          <w:color w:val="0C0C0C"/>
          <w:sz w:val="22"/>
          <w:szCs w:val="22"/>
          <w:lang w:bidi="ar"/>
        </w:rPr>
        <w:t>Conceptual diagram</w:t>
      </w:r>
    </w:p>
    <w:p w14:paraId="4BA00925" w14:textId="77777777" w:rsidR="00344DC3" w:rsidRDefault="00344DC3">
      <w:pPr>
        <w:jc w:val="both"/>
        <w:rPr>
          <w:rFonts w:ascii="Arial" w:eastAsia="Arial" w:hAnsi="Arial" w:cs="Arial"/>
          <w:color w:val="000000"/>
          <w:highlight w:val="white"/>
        </w:rPr>
      </w:pPr>
    </w:p>
    <w:p w14:paraId="558B9E5E"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OBJECTIVES </w:t>
      </w:r>
    </w:p>
    <w:p w14:paraId="68475264" w14:textId="77777777" w:rsidR="00344DC3" w:rsidRDefault="00344DC3">
      <w:pPr>
        <w:keepNext/>
        <w:jc w:val="both"/>
        <w:rPr>
          <w:rFonts w:ascii="Arial" w:eastAsia="Arial" w:hAnsi="Arial" w:cs="Arial"/>
          <w:b/>
          <w:smallCaps/>
          <w:color w:val="000000"/>
          <w:sz w:val="22"/>
          <w:szCs w:val="22"/>
        </w:rPr>
      </w:pPr>
    </w:p>
    <w:p w14:paraId="1330A2CB" w14:textId="77777777" w:rsidR="00344DC3" w:rsidRDefault="006F56DE">
      <w:pPr>
        <w:jc w:val="both"/>
        <w:rPr>
          <w:rFonts w:ascii="Arial" w:eastAsia="Arial" w:hAnsi="Arial"/>
          <w:color w:val="000000"/>
        </w:rPr>
      </w:pPr>
      <w:r>
        <w:rPr>
          <w:rFonts w:ascii="Arial" w:eastAsia="Arial" w:hAnsi="Arial"/>
          <w:color w:val="000000"/>
        </w:rPr>
        <w:t>At the end of this study, the researcher aimed to attain the following objectives:</w:t>
      </w:r>
    </w:p>
    <w:p w14:paraId="4BE1FEC4" w14:textId="461DE013" w:rsidR="00344DC3" w:rsidRDefault="006F56DE">
      <w:pPr>
        <w:jc w:val="both"/>
        <w:rPr>
          <w:rFonts w:ascii="Arial" w:eastAsia="Arial" w:hAnsi="Arial"/>
          <w:color w:val="000000"/>
        </w:rPr>
      </w:pPr>
      <w:r>
        <w:rPr>
          <w:rFonts w:ascii="Arial" w:eastAsia="Arial" w:hAnsi="Arial"/>
          <w:color w:val="000000"/>
        </w:rPr>
        <w:t>1.</w:t>
      </w:r>
      <w:r w:rsidR="0059646C">
        <w:rPr>
          <w:rFonts w:ascii="Arial" w:eastAsia="Arial" w:hAnsi="Arial"/>
          <w:color w:val="000000"/>
        </w:rPr>
        <w:t xml:space="preserve"> </w:t>
      </w:r>
      <w:r>
        <w:rPr>
          <w:rFonts w:ascii="Arial" w:eastAsia="Arial" w:hAnsi="Arial"/>
          <w:color w:val="000000"/>
        </w:rPr>
        <w:t xml:space="preserve">To determine what customers mostly prefer </w:t>
      </w:r>
      <w:r w:rsidR="0059646C" w:rsidRPr="00AC1710">
        <w:rPr>
          <w:rFonts w:ascii="Arial" w:eastAsia="Arial" w:hAnsi="Arial"/>
          <w:color w:val="000000"/>
          <w:highlight w:val="yellow"/>
        </w:rPr>
        <w:t>in Memorial Park</w:t>
      </w:r>
      <w:r w:rsidRPr="00AC1710">
        <w:rPr>
          <w:rFonts w:ascii="Arial" w:eastAsia="Arial" w:hAnsi="Arial"/>
          <w:color w:val="000000"/>
          <w:highlight w:val="yellow"/>
        </w:rPr>
        <w:t xml:space="preserve"> </w:t>
      </w:r>
      <w:r>
        <w:rPr>
          <w:rFonts w:ascii="Arial" w:eastAsia="Arial" w:hAnsi="Arial"/>
          <w:color w:val="000000"/>
        </w:rPr>
        <w:t>services, in terms of:</w:t>
      </w:r>
    </w:p>
    <w:p w14:paraId="37F787CF" w14:textId="77777777" w:rsidR="00344DC3" w:rsidRDefault="006F56DE">
      <w:pPr>
        <w:jc w:val="both"/>
        <w:rPr>
          <w:rFonts w:ascii="Arial" w:eastAsia="Arial" w:hAnsi="Arial"/>
          <w:color w:val="000000"/>
        </w:rPr>
      </w:pPr>
      <w:proofErr w:type="spellStart"/>
      <w:proofErr w:type="gramStart"/>
      <w:r>
        <w:rPr>
          <w:rFonts w:ascii="Arial" w:eastAsia="Arial" w:hAnsi="Arial"/>
          <w:color w:val="000000"/>
        </w:rPr>
        <w:t>a.Location</w:t>
      </w:r>
      <w:proofErr w:type="spellEnd"/>
      <w:proofErr w:type="gramEnd"/>
      <w:r>
        <w:rPr>
          <w:rFonts w:ascii="Arial" w:eastAsia="Arial" w:hAnsi="Arial"/>
          <w:color w:val="000000"/>
        </w:rPr>
        <w:t>;</w:t>
      </w:r>
    </w:p>
    <w:p w14:paraId="2E21EB8A" w14:textId="77777777" w:rsidR="00344DC3" w:rsidRDefault="006F56DE">
      <w:pPr>
        <w:jc w:val="both"/>
        <w:rPr>
          <w:rFonts w:ascii="Arial" w:eastAsia="Arial" w:hAnsi="Arial"/>
          <w:color w:val="000000"/>
        </w:rPr>
      </w:pPr>
      <w:proofErr w:type="spellStart"/>
      <w:proofErr w:type="gramStart"/>
      <w:r>
        <w:rPr>
          <w:rFonts w:ascii="Arial" w:eastAsia="Arial" w:hAnsi="Arial"/>
          <w:color w:val="000000"/>
        </w:rPr>
        <w:t>b.Pricing</w:t>
      </w:r>
      <w:proofErr w:type="spellEnd"/>
      <w:proofErr w:type="gramEnd"/>
      <w:r>
        <w:rPr>
          <w:rFonts w:ascii="Arial" w:eastAsia="Arial" w:hAnsi="Arial"/>
          <w:color w:val="000000"/>
        </w:rPr>
        <w:t>;</w:t>
      </w:r>
    </w:p>
    <w:p w14:paraId="6655D0B7" w14:textId="77777777" w:rsidR="00344DC3" w:rsidRDefault="006F56DE">
      <w:pPr>
        <w:jc w:val="both"/>
        <w:rPr>
          <w:rFonts w:ascii="Arial" w:eastAsia="Arial" w:hAnsi="Arial"/>
          <w:color w:val="000000"/>
        </w:rPr>
      </w:pPr>
      <w:proofErr w:type="spellStart"/>
      <w:r>
        <w:rPr>
          <w:rFonts w:ascii="Arial" w:eastAsia="Arial" w:hAnsi="Arial"/>
          <w:color w:val="000000"/>
        </w:rPr>
        <w:t>c.Services</w:t>
      </w:r>
      <w:proofErr w:type="spellEnd"/>
      <w:r>
        <w:rPr>
          <w:rFonts w:ascii="Arial" w:eastAsia="Arial" w:hAnsi="Arial"/>
          <w:color w:val="000000"/>
        </w:rPr>
        <w:t xml:space="preserve"> offered; and</w:t>
      </w:r>
    </w:p>
    <w:p w14:paraId="0534F68B" w14:textId="77777777" w:rsidR="00344DC3" w:rsidRDefault="006F56DE">
      <w:pPr>
        <w:jc w:val="both"/>
        <w:rPr>
          <w:rFonts w:ascii="Arial" w:eastAsia="Arial" w:hAnsi="Arial"/>
          <w:color w:val="000000"/>
        </w:rPr>
      </w:pPr>
      <w:proofErr w:type="spellStart"/>
      <w:r>
        <w:rPr>
          <w:rFonts w:ascii="Arial" w:eastAsia="Arial" w:hAnsi="Arial"/>
          <w:color w:val="000000"/>
        </w:rPr>
        <w:t>d.Additional</w:t>
      </w:r>
      <w:proofErr w:type="spellEnd"/>
      <w:r>
        <w:rPr>
          <w:rFonts w:ascii="Arial" w:eastAsia="Arial" w:hAnsi="Arial"/>
          <w:color w:val="000000"/>
        </w:rPr>
        <w:t xml:space="preserve"> amenities.</w:t>
      </w:r>
    </w:p>
    <w:p w14:paraId="5BE2E1D9" w14:textId="032A034F" w:rsidR="00344DC3" w:rsidRDefault="006F56DE">
      <w:pPr>
        <w:jc w:val="both"/>
        <w:rPr>
          <w:rFonts w:ascii="Arial" w:eastAsia="Arial" w:hAnsi="Arial"/>
          <w:color w:val="000000"/>
        </w:rPr>
      </w:pPr>
      <w:r>
        <w:rPr>
          <w:rFonts w:ascii="Arial" w:eastAsia="Arial" w:hAnsi="Arial"/>
          <w:color w:val="000000"/>
        </w:rPr>
        <w:t>2.</w:t>
      </w:r>
      <w:r w:rsidR="0059646C">
        <w:rPr>
          <w:rFonts w:ascii="Arial" w:eastAsia="Arial" w:hAnsi="Arial"/>
          <w:color w:val="000000"/>
        </w:rPr>
        <w:t xml:space="preserve"> </w:t>
      </w:r>
      <w:r>
        <w:rPr>
          <w:rFonts w:ascii="Arial" w:eastAsia="Arial" w:hAnsi="Arial"/>
          <w:color w:val="000000"/>
        </w:rPr>
        <w:t>To identify the most preferred variables that customers evaluate when considering memorial park services</w:t>
      </w:r>
      <w:r w:rsidR="0059646C">
        <w:rPr>
          <w:rFonts w:ascii="Arial" w:eastAsia="Arial" w:hAnsi="Arial"/>
          <w:color w:val="000000"/>
        </w:rPr>
        <w:t xml:space="preserve">. </w:t>
      </w:r>
    </w:p>
    <w:p w14:paraId="29FF3A3E" w14:textId="5CC5F1D2" w:rsidR="00344DC3" w:rsidRDefault="006F56DE">
      <w:pPr>
        <w:jc w:val="both"/>
        <w:rPr>
          <w:rFonts w:ascii="Arial" w:eastAsia="Arial" w:hAnsi="Arial"/>
          <w:color w:val="000000"/>
        </w:rPr>
      </w:pPr>
      <w:r>
        <w:rPr>
          <w:rFonts w:ascii="Arial" w:eastAsia="Arial" w:hAnsi="Arial"/>
          <w:color w:val="000000"/>
        </w:rPr>
        <w:t>3.</w:t>
      </w:r>
      <w:r w:rsidR="0059646C">
        <w:rPr>
          <w:rFonts w:ascii="Arial" w:eastAsia="Arial" w:hAnsi="Arial"/>
          <w:color w:val="000000"/>
        </w:rPr>
        <w:t xml:space="preserve"> </w:t>
      </w:r>
      <w:r>
        <w:rPr>
          <w:rFonts w:ascii="Arial" w:eastAsia="Arial" w:hAnsi="Arial"/>
          <w:color w:val="000000"/>
        </w:rPr>
        <w:t>To find the correlation between the observed and expected preferences of customers on memorial park services and</w:t>
      </w:r>
    </w:p>
    <w:p w14:paraId="3F6A3264" w14:textId="7982F67A" w:rsidR="00344DC3" w:rsidRDefault="006F56DE">
      <w:pPr>
        <w:jc w:val="both"/>
        <w:rPr>
          <w:rFonts w:ascii="Arial" w:eastAsia="Arial" w:hAnsi="Arial" w:cs="Arial"/>
          <w:color w:val="000000"/>
          <w:highlight w:val="white"/>
        </w:rPr>
      </w:pPr>
      <w:r>
        <w:rPr>
          <w:rFonts w:ascii="Arial" w:eastAsia="Arial" w:hAnsi="Arial"/>
          <w:color w:val="000000"/>
        </w:rPr>
        <w:t>4.</w:t>
      </w:r>
      <w:r w:rsidR="0059646C">
        <w:rPr>
          <w:rFonts w:ascii="Arial" w:eastAsia="Arial" w:hAnsi="Arial"/>
          <w:color w:val="000000"/>
        </w:rPr>
        <w:t xml:space="preserve"> </w:t>
      </w:r>
      <w:r>
        <w:rPr>
          <w:rFonts w:ascii="Arial" w:eastAsia="Arial" w:hAnsi="Arial"/>
          <w:color w:val="000000"/>
        </w:rPr>
        <w:t>To determine the preference that most customers consider ideal for memorial park services.</w:t>
      </w:r>
      <w:r>
        <w:rPr>
          <w:rFonts w:ascii="Arial" w:eastAsia="Arial" w:hAnsi="Arial" w:cs="Arial"/>
          <w:color w:val="000000"/>
          <w:highlight w:val="white"/>
        </w:rPr>
        <w:t xml:space="preserve"> </w:t>
      </w:r>
    </w:p>
    <w:p w14:paraId="681C064F" w14:textId="77777777"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MATERIALS AND METHODS </w:t>
      </w:r>
    </w:p>
    <w:p w14:paraId="162AF8B1" w14:textId="77777777" w:rsidR="00344DC3" w:rsidRDefault="00344DC3">
      <w:pPr>
        <w:jc w:val="both"/>
        <w:rPr>
          <w:rFonts w:ascii="Arial" w:eastAsia="Arial" w:hAnsi="Arial" w:cs="Arial"/>
          <w:color w:val="000000"/>
          <w:highlight w:val="white"/>
        </w:rPr>
      </w:pPr>
    </w:p>
    <w:p w14:paraId="099358AC"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Research Design</w:t>
      </w:r>
    </w:p>
    <w:p w14:paraId="74BD8510" w14:textId="7DCDAF55" w:rsidR="00344DC3" w:rsidRDefault="006F56DE">
      <w:pPr>
        <w:ind w:firstLine="720"/>
        <w:jc w:val="both"/>
        <w:rPr>
          <w:rFonts w:ascii="Arial" w:eastAsia="Arial" w:hAnsi="Arial" w:cs="Arial"/>
          <w:color w:val="000000"/>
          <w:highlight w:val="white"/>
        </w:rPr>
      </w:pPr>
      <w:r>
        <w:rPr>
          <w:rFonts w:ascii="Arial" w:eastAsia="Arial" w:hAnsi="Arial"/>
          <w:color w:val="000000"/>
        </w:rPr>
        <w:t xml:space="preserve">The study </w:t>
      </w:r>
      <w:proofErr w:type="spellStart"/>
      <w:r w:rsidR="0059646C" w:rsidRPr="00AC1710">
        <w:rPr>
          <w:rFonts w:ascii="Arial" w:eastAsia="Arial" w:hAnsi="Arial"/>
          <w:color w:val="000000"/>
          <w:highlight w:val="yellow"/>
        </w:rPr>
        <w:t>utilised</w:t>
      </w:r>
      <w:proofErr w:type="spellEnd"/>
      <w:r w:rsidR="0059646C" w:rsidRPr="00AC1710">
        <w:rPr>
          <w:rFonts w:ascii="Arial" w:eastAsia="Arial" w:hAnsi="Arial"/>
          <w:color w:val="000000"/>
          <w:highlight w:val="yellow"/>
        </w:rPr>
        <w:t xml:space="preserve"> </w:t>
      </w:r>
      <w:r>
        <w:rPr>
          <w:rFonts w:ascii="Arial" w:eastAsia="Arial" w:hAnsi="Arial"/>
          <w:color w:val="000000"/>
        </w:rPr>
        <w:t>an orthogonal design and particularly adopted a one-shot survey design. This approach measured the outcome of interest only once after exposing a random group of participants to a certain intervention (</w:t>
      </w:r>
      <w:proofErr w:type="spellStart"/>
      <w:r>
        <w:rPr>
          <w:rFonts w:ascii="Arial" w:eastAsia="Arial" w:hAnsi="Arial"/>
          <w:color w:val="000000"/>
        </w:rPr>
        <w:t>Choueiry</w:t>
      </w:r>
      <w:proofErr w:type="spellEnd"/>
      <w:r>
        <w:rPr>
          <w:rFonts w:ascii="Arial" w:eastAsia="Arial" w:hAnsi="Arial"/>
          <w:color w:val="000000"/>
        </w:rPr>
        <w:t xml:space="preserve">, 2022). </w:t>
      </w:r>
    </w:p>
    <w:p w14:paraId="25A6BB10"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08631F38" w14:textId="77777777" w:rsidR="00344DC3" w:rsidRDefault="006F56DE">
      <w:pPr>
        <w:jc w:val="both"/>
        <w:rPr>
          <w:rFonts w:ascii="Arial" w:eastAsia="Arial" w:hAnsi="Arial" w:cs="Arial"/>
          <w:color w:val="000000"/>
          <w:highlight w:val="white"/>
        </w:rPr>
      </w:pPr>
      <w:r>
        <w:rPr>
          <w:rFonts w:ascii="Arial" w:eastAsia="Arial" w:hAnsi="Arial"/>
          <w:color w:val="000000"/>
        </w:rPr>
        <w:t>The research instrument of this study was generated from software that outlined a conjoint analysis study. The software's orthogonal design generates a combination of different factors and attributes. The design generated 18 combinations of four factors with at least two attributes for each factor. Further, the questionnaire asked the respondents to rank their preferences among the different combinations, with 1 being the most preferred and 18 being the least preferred.</w:t>
      </w:r>
    </w:p>
    <w:p w14:paraId="5DB168FB"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7A154384" w14:textId="77777777" w:rsidR="00344DC3" w:rsidRDefault="006F56DE">
      <w:pPr>
        <w:jc w:val="both"/>
        <w:rPr>
          <w:rFonts w:ascii="Arial" w:eastAsia="Arial" w:hAnsi="Arial" w:cs="Arial"/>
          <w:color w:val="000000"/>
        </w:rPr>
      </w:pPr>
      <w:r>
        <w:rPr>
          <w:rFonts w:ascii="Arial" w:eastAsia="Arial" w:hAnsi="Arial" w:cs="Arial"/>
          <w:color w:val="000000"/>
          <w:highlight w:val="white"/>
        </w:rPr>
        <w:tab/>
      </w:r>
      <w:r>
        <w:rPr>
          <w:rFonts w:ascii="Arial" w:eastAsia="Arial" w:hAnsi="Arial"/>
          <w:color w:val="000000"/>
        </w:rPr>
        <w:t>The study involved 100 households in the Municipality of Boston. It used quota sampling to select households regardless of employment contract, residence, and position.</w:t>
      </w:r>
    </w:p>
    <w:p w14:paraId="1CCC1318" w14:textId="77777777" w:rsidR="00344DC3" w:rsidRDefault="00344DC3">
      <w:pPr>
        <w:jc w:val="both"/>
        <w:rPr>
          <w:rFonts w:ascii="Arial" w:eastAsia="Arial" w:hAnsi="Arial" w:cs="Arial"/>
          <w:b/>
          <w:color w:val="000000"/>
          <w:highlight w:val="white"/>
        </w:rPr>
      </w:pPr>
    </w:p>
    <w:p w14:paraId="5C05482C"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Data Gathering</w:t>
      </w:r>
    </w:p>
    <w:p w14:paraId="51AEB2A0" w14:textId="77777777" w:rsidR="00344DC3" w:rsidRDefault="00344DC3">
      <w:pPr>
        <w:jc w:val="both"/>
        <w:rPr>
          <w:rFonts w:ascii="Arial" w:eastAsia="Arial" w:hAnsi="Arial" w:cs="Arial"/>
          <w:b/>
          <w:color w:val="000000"/>
          <w:highlight w:val="white"/>
        </w:rPr>
      </w:pPr>
    </w:p>
    <w:p w14:paraId="36077A85" w14:textId="77777777" w:rsidR="00344DC3" w:rsidRDefault="006F56DE">
      <w:pPr>
        <w:jc w:val="both"/>
        <w:rPr>
          <w:rFonts w:ascii="Arial" w:eastAsia="Arial" w:hAnsi="Arial"/>
          <w:color w:val="000000"/>
        </w:rPr>
      </w:pPr>
      <w:r>
        <w:rPr>
          <w:rFonts w:ascii="Arial" w:eastAsia="Arial" w:hAnsi="Arial"/>
          <w:color w:val="000000"/>
        </w:rPr>
        <w:t>The following were the steps in gathering the data:</w:t>
      </w:r>
    </w:p>
    <w:p w14:paraId="57F4045A" w14:textId="70B594F6" w:rsidR="00344DC3" w:rsidRDefault="006F56DE">
      <w:pPr>
        <w:keepNext/>
        <w:jc w:val="both"/>
        <w:rPr>
          <w:rFonts w:ascii="Arial" w:eastAsia="Arial" w:hAnsi="Arial"/>
          <w:color w:val="000000"/>
        </w:rPr>
      </w:pPr>
      <w:r>
        <w:rPr>
          <w:rFonts w:ascii="Arial" w:eastAsia="Arial" w:hAnsi="Arial"/>
          <w:color w:val="000000"/>
        </w:rPr>
        <w:t>1.</w:t>
      </w:r>
      <w:r w:rsidR="0059646C">
        <w:rPr>
          <w:rFonts w:ascii="Arial" w:eastAsia="Arial" w:hAnsi="Arial"/>
          <w:color w:val="000000"/>
        </w:rPr>
        <w:t xml:space="preserve"> </w:t>
      </w:r>
      <w:r>
        <w:rPr>
          <w:rFonts w:ascii="Arial" w:eastAsia="Arial" w:hAnsi="Arial"/>
          <w:color w:val="000000"/>
        </w:rPr>
        <w:t>The researchers submitted a paper to the ethics committee to seek approval before conducting the study.</w:t>
      </w:r>
    </w:p>
    <w:p w14:paraId="4757C7D6" w14:textId="77777777" w:rsidR="00344DC3" w:rsidRDefault="00344DC3">
      <w:pPr>
        <w:keepNext/>
        <w:jc w:val="both"/>
        <w:rPr>
          <w:rFonts w:ascii="Arial" w:eastAsia="Arial" w:hAnsi="Arial"/>
          <w:color w:val="000000"/>
        </w:rPr>
      </w:pPr>
    </w:p>
    <w:p w14:paraId="0D9A401A" w14:textId="17EE6C57" w:rsidR="00344DC3" w:rsidRDefault="006F56DE">
      <w:pPr>
        <w:keepNext/>
        <w:jc w:val="both"/>
        <w:rPr>
          <w:rFonts w:ascii="Arial" w:eastAsia="Arial" w:hAnsi="Arial"/>
          <w:color w:val="000000"/>
        </w:rPr>
      </w:pPr>
      <w:r>
        <w:rPr>
          <w:rFonts w:ascii="Arial" w:eastAsia="Arial" w:hAnsi="Arial"/>
          <w:color w:val="000000"/>
        </w:rPr>
        <w:t>2.</w:t>
      </w:r>
      <w:r w:rsidR="0059646C">
        <w:rPr>
          <w:rFonts w:ascii="Arial" w:eastAsia="Arial" w:hAnsi="Arial"/>
          <w:color w:val="000000"/>
        </w:rPr>
        <w:t xml:space="preserve"> </w:t>
      </w:r>
      <w:r>
        <w:rPr>
          <w:rFonts w:ascii="Arial" w:eastAsia="Arial" w:hAnsi="Arial"/>
          <w:color w:val="000000"/>
        </w:rPr>
        <w:t>The researchers provided an Informed Consent Form for the respondents and distributed the questionnaire after they agreed to participate in the study.</w:t>
      </w:r>
    </w:p>
    <w:p w14:paraId="7199D360" w14:textId="56CC5494" w:rsidR="00344DC3" w:rsidRDefault="006F56DE">
      <w:pPr>
        <w:keepNext/>
        <w:jc w:val="both"/>
        <w:rPr>
          <w:rFonts w:ascii="Arial" w:eastAsia="Arial" w:hAnsi="Arial"/>
          <w:color w:val="000000"/>
        </w:rPr>
      </w:pPr>
      <w:r>
        <w:rPr>
          <w:rFonts w:ascii="Arial" w:eastAsia="Arial" w:hAnsi="Arial"/>
          <w:color w:val="000000"/>
        </w:rPr>
        <w:t>3.</w:t>
      </w:r>
      <w:r w:rsidR="0059646C">
        <w:rPr>
          <w:rFonts w:ascii="Arial" w:eastAsia="Arial" w:hAnsi="Arial"/>
          <w:color w:val="000000"/>
        </w:rPr>
        <w:t xml:space="preserve"> </w:t>
      </w:r>
      <w:r>
        <w:rPr>
          <w:rFonts w:ascii="Arial" w:eastAsia="Arial" w:hAnsi="Arial"/>
          <w:color w:val="000000"/>
        </w:rPr>
        <w:t>The researchers retrieved the questionnaire and the data gathered, tallied, and subjected to statistical analysis.</w:t>
      </w:r>
    </w:p>
    <w:p w14:paraId="354EF0FA" w14:textId="77777777" w:rsidR="00344DC3" w:rsidRDefault="00344DC3">
      <w:pPr>
        <w:keepNext/>
        <w:jc w:val="both"/>
        <w:rPr>
          <w:rFonts w:ascii="Arial" w:eastAsia="Arial" w:hAnsi="Arial"/>
          <w:color w:val="000000"/>
        </w:rPr>
      </w:pPr>
    </w:p>
    <w:p w14:paraId="307F7E43" w14:textId="77777777" w:rsidR="00344DC3" w:rsidRDefault="006F56DE">
      <w:pPr>
        <w:keepNext/>
        <w:jc w:val="both"/>
        <w:rPr>
          <w:rFonts w:ascii="Arial" w:eastAsia="Arial" w:hAnsi="Arial"/>
          <w:b/>
          <w:bCs/>
          <w:color w:val="000000"/>
        </w:rPr>
      </w:pPr>
      <w:r>
        <w:rPr>
          <w:rFonts w:ascii="Arial" w:eastAsia="Arial" w:hAnsi="Arial"/>
          <w:b/>
          <w:bCs/>
          <w:color w:val="000000"/>
        </w:rPr>
        <w:t>Statistical Treatment of Data</w:t>
      </w:r>
    </w:p>
    <w:p w14:paraId="261BA935" w14:textId="77D5968B" w:rsidR="00344DC3" w:rsidRDefault="006F56DE">
      <w:pPr>
        <w:keepNext/>
        <w:jc w:val="both"/>
        <w:rPr>
          <w:rFonts w:ascii="Arial" w:eastAsia="Arial" w:hAnsi="Arial"/>
          <w:color w:val="000000"/>
        </w:rPr>
      </w:pPr>
      <w:r>
        <w:rPr>
          <w:rFonts w:ascii="Arial" w:eastAsia="Arial" w:hAnsi="Arial"/>
          <w:color w:val="000000"/>
        </w:rPr>
        <w:tab/>
        <w:t xml:space="preserve">Conjoint analysis (CA) is an analytical technique gaining popularity in new product development and is expected to be used in various contexts and applications. In its fundamental form, conjoint analysis is a marketing technique for predicting how newly created or altered products or services fare in the market. Companies can attract customers and </w:t>
      </w:r>
      <w:proofErr w:type="spellStart"/>
      <w:r w:rsidR="0059646C" w:rsidRPr="00AC1710">
        <w:rPr>
          <w:rFonts w:ascii="Arial" w:eastAsia="Arial" w:hAnsi="Arial"/>
          <w:color w:val="000000"/>
          <w:highlight w:val="yellow"/>
        </w:rPr>
        <w:t>maximise</w:t>
      </w:r>
      <w:proofErr w:type="spellEnd"/>
      <w:r w:rsidR="0059646C" w:rsidRPr="00AC1710">
        <w:rPr>
          <w:rFonts w:ascii="Arial" w:eastAsia="Arial" w:hAnsi="Arial"/>
          <w:color w:val="000000"/>
          <w:highlight w:val="yellow"/>
        </w:rPr>
        <w:t xml:space="preserve"> </w:t>
      </w:r>
      <w:r>
        <w:rPr>
          <w:rFonts w:ascii="Arial" w:eastAsia="Arial" w:hAnsi="Arial"/>
          <w:color w:val="000000"/>
        </w:rPr>
        <w:t>sales by choosing the appropriate product attributes and establishing the correct pricing for a particular product (Allen, 2017).</w:t>
      </w:r>
    </w:p>
    <w:p w14:paraId="0E371A11" w14:textId="285DFC9D" w:rsidR="00344DC3" w:rsidRDefault="006F56DE">
      <w:pPr>
        <w:keepNext/>
        <w:jc w:val="both"/>
        <w:rPr>
          <w:rFonts w:ascii="Arial" w:eastAsia="Arial" w:hAnsi="Arial"/>
          <w:color w:val="000000"/>
        </w:rPr>
      </w:pPr>
      <w:r>
        <w:rPr>
          <w:rFonts w:ascii="Arial" w:eastAsia="Arial" w:hAnsi="Arial"/>
          <w:color w:val="000000"/>
        </w:rPr>
        <w:t xml:space="preserve">This research </w:t>
      </w:r>
      <w:proofErr w:type="spellStart"/>
      <w:r w:rsidR="0059646C" w:rsidRPr="00AC1710">
        <w:rPr>
          <w:rFonts w:ascii="Arial" w:eastAsia="Arial" w:hAnsi="Arial"/>
          <w:color w:val="000000"/>
          <w:highlight w:val="yellow"/>
        </w:rPr>
        <w:t>utilised</w:t>
      </w:r>
      <w:proofErr w:type="spellEnd"/>
      <w:r w:rsidR="0059646C" w:rsidRPr="00AC1710">
        <w:rPr>
          <w:rFonts w:ascii="Arial" w:eastAsia="Arial" w:hAnsi="Arial"/>
          <w:color w:val="000000"/>
          <w:highlight w:val="yellow"/>
        </w:rPr>
        <w:t xml:space="preserve"> </w:t>
      </w:r>
      <w:r>
        <w:rPr>
          <w:rFonts w:ascii="Arial" w:eastAsia="Arial" w:hAnsi="Arial"/>
          <w:color w:val="000000"/>
        </w:rPr>
        <w:t xml:space="preserve">conjoint analysis to investigate the attributes of memorial park services that influence customer preferences and decision-making. Four additional factors were presented: location, pricing, services offered, and amenities to enhance the external validity </w:t>
      </w:r>
      <w:r>
        <w:rPr>
          <w:rFonts w:ascii="Arial" w:eastAsia="Arial" w:hAnsi="Arial"/>
          <w:color w:val="000000"/>
        </w:rPr>
        <w:lastRenderedPageBreak/>
        <w:t xml:space="preserve">of the research. Thus, the researchers </w:t>
      </w:r>
      <w:proofErr w:type="spellStart"/>
      <w:r w:rsidR="0059646C" w:rsidRPr="00AC1710">
        <w:rPr>
          <w:rFonts w:ascii="Arial" w:eastAsia="Arial" w:hAnsi="Arial"/>
          <w:color w:val="000000"/>
          <w:highlight w:val="yellow"/>
        </w:rPr>
        <w:t>utilised</w:t>
      </w:r>
      <w:proofErr w:type="spellEnd"/>
      <w:r w:rsidR="0059646C" w:rsidRPr="00AC1710">
        <w:rPr>
          <w:rFonts w:ascii="Arial" w:eastAsia="Arial" w:hAnsi="Arial"/>
          <w:color w:val="000000"/>
          <w:highlight w:val="yellow"/>
        </w:rPr>
        <w:t xml:space="preserve"> </w:t>
      </w:r>
      <w:r>
        <w:rPr>
          <w:rFonts w:ascii="Arial" w:eastAsia="Arial" w:hAnsi="Arial"/>
          <w:color w:val="000000"/>
        </w:rPr>
        <w:t>Pearson's R and Kendall's tau to measure the correlation coefficient between observed and estimated preferences.</w:t>
      </w:r>
    </w:p>
    <w:p w14:paraId="72EFC069" w14:textId="77777777" w:rsidR="00344DC3" w:rsidRDefault="00344DC3">
      <w:pPr>
        <w:keepNext/>
        <w:jc w:val="both"/>
        <w:rPr>
          <w:rFonts w:ascii="Arial" w:eastAsia="Arial" w:hAnsi="Arial"/>
          <w:color w:val="000000"/>
        </w:rPr>
      </w:pPr>
    </w:p>
    <w:p w14:paraId="72B56BDC" w14:textId="77777777" w:rsidR="00344DC3" w:rsidRDefault="006F56DE">
      <w:pPr>
        <w:keepNext/>
        <w:jc w:val="both"/>
        <w:rPr>
          <w:rFonts w:ascii="Arial" w:eastAsia="Arial" w:hAnsi="Arial" w:cs="Arial"/>
          <w:color w:val="000000"/>
          <w:highlight w:val="white"/>
        </w:rPr>
      </w:pPr>
      <w:r>
        <w:rPr>
          <w:rFonts w:ascii="Arial" w:eastAsia="Arial" w:hAnsi="Arial" w:cs="Arial"/>
          <w:b/>
          <w:smallCaps/>
          <w:color w:val="000000"/>
          <w:sz w:val="22"/>
          <w:szCs w:val="22"/>
        </w:rPr>
        <w:t xml:space="preserve">5. RESULTS AND DISCUSSION </w:t>
      </w:r>
    </w:p>
    <w:p w14:paraId="34F7D088" w14:textId="77777777" w:rsidR="00344DC3" w:rsidRDefault="00344DC3">
      <w:pPr>
        <w:jc w:val="both"/>
        <w:rPr>
          <w:rFonts w:ascii="Arial" w:eastAsia="Times New Roman" w:hAnsi="Arial" w:cs="Arial"/>
          <w:i/>
          <w:color w:val="FF0000"/>
        </w:rPr>
      </w:pPr>
    </w:p>
    <w:p w14:paraId="2207C3C1" w14:textId="77777777" w:rsidR="00344DC3" w:rsidRDefault="006F56DE">
      <w:pPr>
        <w:jc w:val="both"/>
        <w:rPr>
          <w:rFonts w:ascii="Arial" w:hAnsi="Arial"/>
          <w:color w:val="000000" w:themeColor="text1"/>
        </w:rPr>
      </w:pPr>
      <w:r>
        <w:rPr>
          <w:rFonts w:ascii="Arial" w:hAnsi="Arial"/>
          <w:color w:val="000000" w:themeColor="text1"/>
        </w:rPr>
        <w:t xml:space="preserve">This chapter presents the study's findings. The results section focuses on the utility estimates of each attribute, the most important factor, the correlation coefficient between observed and estimated preferences, and the most preferred combination of factors. The discussion section relates the findings to customers' preferences for memorial park services. </w:t>
      </w:r>
    </w:p>
    <w:p w14:paraId="1EED8E7E" w14:textId="268B24C5" w:rsidR="00344DC3" w:rsidRDefault="006F56DE">
      <w:pPr>
        <w:jc w:val="both"/>
        <w:rPr>
          <w:rFonts w:ascii="Arial" w:hAnsi="Arial"/>
          <w:color w:val="000000" w:themeColor="text1"/>
        </w:rPr>
      </w:pPr>
      <w:r>
        <w:rPr>
          <w:rFonts w:ascii="Arial" w:hAnsi="Arial"/>
          <w:color w:val="000000" w:themeColor="text1"/>
        </w:rPr>
        <w:t xml:space="preserve">The study seized the customers' </w:t>
      </w:r>
      <w:r w:rsidR="0059646C" w:rsidRPr="00AC1710">
        <w:rPr>
          <w:rFonts w:ascii="Arial" w:hAnsi="Arial"/>
          <w:color w:val="000000" w:themeColor="text1"/>
          <w:highlight w:val="yellow"/>
        </w:rPr>
        <w:t xml:space="preserve">preferences </w:t>
      </w:r>
      <w:r>
        <w:rPr>
          <w:rFonts w:ascii="Arial" w:hAnsi="Arial"/>
          <w:color w:val="000000" w:themeColor="text1"/>
        </w:rPr>
        <w:t xml:space="preserve">for memorial services in terms of location, down payment, monthly </w:t>
      </w:r>
      <w:proofErr w:type="spellStart"/>
      <w:r w:rsidR="0059646C" w:rsidRPr="00AC1710">
        <w:rPr>
          <w:rFonts w:ascii="Arial" w:hAnsi="Arial"/>
          <w:color w:val="000000" w:themeColor="text1"/>
          <w:highlight w:val="yellow"/>
        </w:rPr>
        <w:t>amortisation</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for two years, services, and amenities. The location has four (4) attributes: 100 to 300 m away from the business </w:t>
      </w:r>
      <w:proofErr w:type="spellStart"/>
      <w:r w:rsidR="0059646C" w:rsidRPr="00AC1710">
        <w:rPr>
          <w:rFonts w:ascii="Arial" w:hAnsi="Arial"/>
          <w:color w:val="000000" w:themeColor="text1"/>
          <w:highlight w:val="yellow"/>
        </w:rPr>
        <w:t>centre</w:t>
      </w:r>
      <w:proofErr w:type="spellEnd"/>
      <w:r>
        <w:rPr>
          <w:rFonts w:ascii="Arial" w:hAnsi="Arial"/>
          <w:color w:val="000000" w:themeColor="text1"/>
        </w:rPr>
        <w:t xml:space="preserve">, 301 to 600 m away from the business </w:t>
      </w:r>
      <w:proofErr w:type="spellStart"/>
      <w:r w:rsidR="0059646C" w:rsidRPr="00AC1710">
        <w:rPr>
          <w:rFonts w:ascii="Arial" w:hAnsi="Arial"/>
          <w:color w:val="000000" w:themeColor="text1"/>
          <w:highlight w:val="yellow"/>
        </w:rPr>
        <w:t>centre</w:t>
      </w:r>
      <w:proofErr w:type="spellEnd"/>
      <w:r>
        <w:rPr>
          <w:rFonts w:ascii="Arial" w:hAnsi="Arial"/>
          <w:color w:val="000000" w:themeColor="text1"/>
        </w:rPr>
        <w:t xml:space="preserve">, 601 to 900 m away from the business </w:t>
      </w:r>
      <w:proofErr w:type="spellStart"/>
      <w:r w:rsidR="0059646C" w:rsidRPr="00AC1710">
        <w:rPr>
          <w:rFonts w:ascii="Arial" w:hAnsi="Arial"/>
          <w:color w:val="000000" w:themeColor="text1"/>
          <w:highlight w:val="yellow"/>
        </w:rPr>
        <w:t>centre</w:t>
      </w:r>
      <w:proofErr w:type="spellEnd"/>
      <w:r>
        <w:rPr>
          <w:rFonts w:ascii="Arial" w:hAnsi="Arial"/>
          <w:color w:val="000000" w:themeColor="text1"/>
        </w:rPr>
        <w:t xml:space="preserve">, and more than 901 m away from the business </w:t>
      </w:r>
      <w:proofErr w:type="spellStart"/>
      <w:r w:rsidR="0059646C" w:rsidRPr="00AC1710">
        <w:rPr>
          <w:rFonts w:ascii="Arial" w:hAnsi="Arial"/>
          <w:color w:val="000000" w:themeColor="text1"/>
          <w:highlight w:val="yellow"/>
        </w:rPr>
        <w:t>centre</w:t>
      </w:r>
      <w:proofErr w:type="spellEnd"/>
      <w:r>
        <w:rPr>
          <w:rFonts w:ascii="Arial" w:hAnsi="Arial"/>
          <w:color w:val="000000" w:themeColor="text1"/>
        </w:rPr>
        <w:t xml:space="preserve">. Down payment has three (3) attributes that is: ₱ 800.00, ₱ 750.00, and ₱ 700.00. Monthly </w:t>
      </w:r>
      <w:proofErr w:type="spellStart"/>
      <w:r w:rsidR="0059646C" w:rsidRPr="00AC1710">
        <w:rPr>
          <w:rFonts w:ascii="Arial" w:hAnsi="Arial"/>
          <w:color w:val="000000" w:themeColor="text1"/>
          <w:highlight w:val="yellow"/>
        </w:rPr>
        <w:t>amortisation</w:t>
      </w:r>
      <w:proofErr w:type="spellEnd"/>
      <w:r w:rsidR="0059646C" w:rsidRPr="00AC1710">
        <w:rPr>
          <w:rFonts w:ascii="Arial" w:hAnsi="Arial"/>
          <w:color w:val="000000" w:themeColor="text1"/>
          <w:highlight w:val="yellow"/>
        </w:rPr>
        <w:t xml:space="preserve"> </w:t>
      </w:r>
      <w:r>
        <w:rPr>
          <w:rFonts w:ascii="Arial" w:hAnsi="Arial"/>
          <w:color w:val="000000" w:themeColor="text1"/>
        </w:rPr>
        <w:t>for two (2) years has three (3) attributes</w:t>
      </w:r>
      <w:r w:rsidR="0059646C">
        <w:rPr>
          <w:rFonts w:ascii="Arial" w:hAnsi="Arial"/>
          <w:color w:val="000000" w:themeColor="text1"/>
        </w:rPr>
        <w:t>,</w:t>
      </w:r>
      <w:r>
        <w:rPr>
          <w:rFonts w:ascii="Arial" w:hAnsi="Arial"/>
          <w:color w:val="000000" w:themeColor="text1"/>
        </w:rPr>
        <w:t xml:space="preserve"> to wit: ₱ 2,050.00, ₱ 1,950.00, and ₱ 1,800.00. Services have three (3) attributes: without funeral service, with funeral service, and with funeral service and mass. Lastly, amenities have four (4) attributes: chapels, gathering spaces, visitor amenities, and no amenities.</w:t>
      </w:r>
    </w:p>
    <w:p w14:paraId="1A804746" w14:textId="77777777" w:rsidR="00344DC3" w:rsidRDefault="006F56DE">
      <w:pPr>
        <w:jc w:val="both"/>
        <w:rPr>
          <w:rFonts w:ascii="Arial" w:hAnsi="Arial"/>
          <w:color w:val="000000" w:themeColor="text1"/>
        </w:rPr>
      </w:pPr>
      <w:r>
        <w:rPr>
          <w:rFonts w:ascii="Arial" w:hAnsi="Arial"/>
          <w:color w:val="000000" w:themeColor="text1"/>
        </w:rPr>
        <w:tab/>
        <w:t xml:space="preserve">There were 100 respondents to the study who resided in the Municipality of Boston, Davao Oriental. The respondents were asked to rank eighteen (18) sets of preferences, a combination of different factors of independent variables </w:t>
      </w:r>
    </w:p>
    <w:p w14:paraId="463B178E" w14:textId="77777777" w:rsidR="00344DC3" w:rsidRDefault="006F56DE">
      <w:pPr>
        <w:jc w:val="both"/>
        <w:rPr>
          <w:rFonts w:ascii="Arial" w:hAnsi="Arial"/>
          <w:color w:val="000000" w:themeColor="text1"/>
        </w:rPr>
      </w:pPr>
      <w:r>
        <w:rPr>
          <w:rFonts w:ascii="Arial" w:hAnsi="Arial"/>
          <w:color w:val="000000" w:themeColor="text1"/>
        </w:rPr>
        <w:t>with different attributes. The most preferred would be ranked 1, while the least preferred would be ranked 18.</w:t>
      </w:r>
    </w:p>
    <w:p w14:paraId="6403753B" w14:textId="77777777" w:rsidR="00344DC3" w:rsidRDefault="006F56DE">
      <w:pPr>
        <w:jc w:val="both"/>
        <w:rPr>
          <w:rFonts w:ascii="Arial" w:hAnsi="Arial"/>
          <w:color w:val="000000" w:themeColor="text1"/>
        </w:rPr>
      </w:pPr>
      <w:r>
        <w:rPr>
          <w:rFonts w:ascii="Arial" w:hAnsi="Arial"/>
          <w:color w:val="000000" w:themeColor="text1"/>
        </w:rPr>
        <w:t>This way, the expectations and factors affecting the customers' decision-making regarding memorial park services were captured.</w:t>
      </w:r>
    </w:p>
    <w:p w14:paraId="73B53FAF" w14:textId="77777777" w:rsidR="00344DC3" w:rsidRDefault="006F56DE">
      <w:pPr>
        <w:jc w:val="both"/>
        <w:rPr>
          <w:rFonts w:ascii="Arial" w:hAnsi="Arial"/>
          <w:color w:val="000000" w:themeColor="text1"/>
        </w:rPr>
      </w:pPr>
      <w:r>
        <w:rPr>
          <w:rFonts w:ascii="Arial" w:hAnsi="Arial"/>
          <w:color w:val="000000" w:themeColor="text1"/>
        </w:rPr>
        <w:t>Most Preferred Attributes of Memorial Park Services</w:t>
      </w:r>
    </w:p>
    <w:p w14:paraId="0B5901F5" w14:textId="3A455C98" w:rsidR="00344DC3" w:rsidRDefault="006F56DE">
      <w:pPr>
        <w:jc w:val="both"/>
        <w:rPr>
          <w:rFonts w:ascii="Arial" w:hAnsi="Arial"/>
          <w:color w:val="000000" w:themeColor="text1"/>
        </w:rPr>
      </w:pPr>
      <w:r>
        <w:rPr>
          <w:rFonts w:ascii="Arial" w:hAnsi="Arial"/>
          <w:color w:val="000000" w:themeColor="text1"/>
        </w:rPr>
        <w:t xml:space="preserve">This study investigated customers' preferences concerning the location, pricing, services offered, and additional amenities, as shown in Table 1 </w:t>
      </w:r>
      <w:r w:rsidR="0059646C" w:rsidRPr="00AC1710">
        <w:rPr>
          <w:rFonts w:ascii="Arial" w:hAnsi="Arial"/>
          <w:color w:val="000000" w:themeColor="text1"/>
          <w:highlight w:val="yellow"/>
        </w:rPr>
        <w:t>The</w:t>
      </w:r>
      <w:r w:rsidRPr="00AC1710">
        <w:rPr>
          <w:rFonts w:ascii="Arial" w:hAnsi="Arial"/>
          <w:color w:val="000000" w:themeColor="text1"/>
          <w:highlight w:val="yellow"/>
        </w:rPr>
        <w:t xml:space="preserve"> </w:t>
      </w:r>
      <w:r>
        <w:rPr>
          <w:rFonts w:ascii="Arial" w:hAnsi="Arial"/>
          <w:color w:val="000000" w:themeColor="text1"/>
        </w:rPr>
        <w:t xml:space="preserve">location will be 100 to 300 m away from the business </w:t>
      </w:r>
      <w:proofErr w:type="spellStart"/>
      <w:r w:rsidR="0059646C" w:rsidRPr="00AC1710">
        <w:rPr>
          <w:rFonts w:ascii="Arial" w:hAnsi="Arial"/>
          <w:color w:val="000000" w:themeColor="text1"/>
          <w:highlight w:val="yellow"/>
        </w:rPr>
        <w:t>centre</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because it has a utility estimate of 1.488, as shown in Table 1, which is the highest among other attributes. According to Diaz et al. (2022), the location is essential when purchasing a memorial park lot. Accessibility to various entrances and exits is pivotal, and the strategic positioning of the lot significantly influences its market value (Doyle, 2016). </w:t>
      </w:r>
    </w:p>
    <w:p w14:paraId="70ACBE56" w14:textId="7BFDDAE7" w:rsidR="00344DC3" w:rsidRDefault="006F56DE">
      <w:pPr>
        <w:jc w:val="both"/>
        <w:rPr>
          <w:rFonts w:ascii="Arial" w:hAnsi="Arial"/>
          <w:color w:val="000000" w:themeColor="text1"/>
        </w:rPr>
      </w:pPr>
      <w:r>
        <w:rPr>
          <w:rFonts w:ascii="Arial" w:hAnsi="Arial"/>
          <w:color w:val="000000" w:themeColor="text1"/>
        </w:rPr>
        <w:t xml:space="preserve">In terms of pricing, the customers most preferred the amount of seven hundred pesos (₱700.00) of </w:t>
      </w:r>
      <w:r w:rsidR="0059646C" w:rsidRPr="00AC1710">
        <w:rPr>
          <w:rFonts w:ascii="Arial" w:hAnsi="Arial"/>
          <w:color w:val="000000" w:themeColor="text1"/>
          <w:highlight w:val="yellow"/>
        </w:rPr>
        <w:t>down payment</w:t>
      </w:r>
      <w:r>
        <w:rPr>
          <w:rFonts w:ascii="Arial" w:hAnsi="Arial"/>
          <w:color w:val="000000" w:themeColor="text1"/>
        </w:rPr>
        <w:t xml:space="preserve">, for it has a utility estimate of 0.818. Given the extensive array of services and burial choices, it is crucial to understand how pricing varies (Johnson &amp; Munshi-South, 2017). In addition, regarding the Monthly </w:t>
      </w:r>
      <w:proofErr w:type="spellStart"/>
      <w:r w:rsidR="0059646C" w:rsidRPr="00AC1710">
        <w:rPr>
          <w:rFonts w:ascii="Arial" w:hAnsi="Arial"/>
          <w:color w:val="000000" w:themeColor="text1"/>
          <w:highlight w:val="yellow"/>
        </w:rPr>
        <w:t>amortisation</w:t>
      </w:r>
      <w:proofErr w:type="spellEnd"/>
      <w:r w:rsidR="0059646C" w:rsidRPr="00AC1710">
        <w:rPr>
          <w:rFonts w:ascii="Arial" w:hAnsi="Arial"/>
          <w:color w:val="000000" w:themeColor="text1"/>
          <w:highlight w:val="yellow"/>
        </w:rPr>
        <w:t xml:space="preserve"> </w:t>
      </w:r>
      <w:r>
        <w:rPr>
          <w:rFonts w:ascii="Arial" w:hAnsi="Arial"/>
          <w:color w:val="000000" w:themeColor="text1"/>
        </w:rPr>
        <w:t>for two years, they mostly choose the amount of one thousand eight hundred (₱</w:t>
      </w:r>
      <w:r w:rsidR="0059646C">
        <w:rPr>
          <w:rFonts w:ascii="Arial" w:hAnsi="Arial"/>
          <w:color w:val="000000" w:themeColor="text1"/>
        </w:rPr>
        <w:t xml:space="preserve"> </w:t>
      </w:r>
      <w:r w:rsidR="0059646C" w:rsidRPr="00AC1710">
        <w:rPr>
          <w:rFonts w:ascii="Arial" w:hAnsi="Arial"/>
          <w:color w:val="000000" w:themeColor="text1"/>
          <w:highlight w:val="yellow"/>
        </w:rPr>
        <w:t>1,800.00</w:t>
      </w:r>
      <w:r>
        <w:rPr>
          <w:rFonts w:ascii="Arial" w:hAnsi="Arial"/>
          <w:color w:val="000000" w:themeColor="text1"/>
        </w:rPr>
        <w:t>) as it has a utility estimate of 1.134.</w:t>
      </w:r>
      <w:r>
        <w:rPr>
          <w:rFonts w:ascii="Arial" w:hAnsi="Arial"/>
          <w:color w:val="000000" w:themeColor="text1"/>
        </w:rPr>
        <w:tab/>
      </w:r>
      <w:r>
        <w:rPr>
          <w:rFonts w:ascii="Arial" w:hAnsi="Arial"/>
          <w:color w:val="000000" w:themeColor="text1"/>
        </w:rPr>
        <w:tab/>
      </w:r>
    </w:p>
    <w:p w14:paraId="2E0EDB22" w14:textId="7605D32A" w:rsidR="00344DC3" w:rsidRDefault="006F56DE">
      <w:pPr>
        <w:jc w:val="both"/>
        <w:rPr>
          <w:rFonts w:ascii="Arial" w:hAnsi="Arial"/>
          <w:color w:val="000000" w:themeColor="text1"/>
        </w:rPr>
      </w:pPr>
      <w:r>
        <w:rPr>
          <w:rFonts w:ascii="Arial" w:hAnsi="Arial"/>
          <w:color w:val="000000" w:themeColor="text1"/>
        </w:rPr>
        <w:t>Moreover, customers mostly wanted a service with funeral service and mass</w:t>
      </w:r>
      <w:r w:rsidR="0059646C">
        <w:rPr>
          <w:rFonts w:ascii="Arial" w:hAnsi="Arial"/>
          <w:color w:val="000000" w:themeColor="text1"/>
        </w:rPr>
        <w:t>,</w:t>
      </w:r>
      <w:r>
        <w:rPr>
          <w:rFonts w:ascii="Arial" w:hAnsi="Arial"/>
          <w:color w:val="000000" w:themeColor="text1"/>
        </w:rPr>
        <w:t xml:space="preserve"> with a utility estimate of 0.533 than without funeral service and funeral service only. Memorial Park services often tend to </w:t>
      </w:r>
      <w:proofErr w:type="spellStart"/>
      <w:r w:rsidR="0059646C" w:rsidRPr="00AC1710">
        <w:rPr>
          <w:rFonts w:ascii="Arial" w:hAnsi="Arial"/>
          <w:color w:val="000000" w:themeColor="text1"/>
          <w:highlight w:val="yellow"/>
        </w:rPr>
        <w:t>prioritise</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the needs of those who are grieving rather than solely focusing on the deceased (Holloway et al., 2013). These services are designed as occasions for expressing grief and sharing sorrow. They are typically </w:t>
      </w:r>
      <w:proofErr w:type="spellStart"/>
      <w:r w:rsidR="0059646C" w:rsidRPr="00AC1710">
        <w:rPr>
          <w:rFonts w:ascii="Arial" w:hAnsi="Arial"/>
          <w:color w:val="000000" w:themeColor="text1"/>
          <w:highlight w:val="yellow"/>
        </w:rPr>
        <w:t>organised</w:t>
      </w:r>
      <w:proofErr w:type="spellEnd"/>
      <w:r w:rsidR="0059646C">
        <w:rPr>
          <w:rFonts w:ascii="Arial" w:hAnsi="Arial"/>
          <w:color w:val="000000" w:themeColor="text1"/>
        </w:rPr>
        <w:t xml:space="preserve"> </w:t>
      </w:r>
      <w:r>
        <w:rPr>
          <w:rFonts w:ascii="Arial" w:hAnsi="Arial"/>
          <w:color w:val="000000" w:themeColor="text1"/>
        </w:rPr>
        <w:t>by a memorial park director in collaboration with a close family member acting as the client (Rumbold et al., 2021).</w:t>
      </w:r>
    </w:p>
    <w:p w14:paraId="0AF984CA" w14:textId="77777777" w:rsidR="00344DC3" w:rsidRDefault="00344DC3">
      <w:pPr>
        <w:jc w:val="both"/>
        <w:rPr>
          <w:rFonts w:ascii="Arial" w:hAnsi="Arial"/>
          <w:color w:val="000000" w:themeColor="text1"/>
        </w:rPr>
      </w:pPr>
    </w:p>
    <w:p w14:paraId="21680044" w14:textId="77777777" w:rsidR="00344DC3" w:rsidRDefault="00344DC3">
      <w:pPr>
        <w:jc w:val="both"/>
        <w:rPr>
          <w:rFonts w:ascii="Arial" w:hAnsi="Arial"/>
          <w:color w:val="000000" w:themeColor="text1"/>
        </w:rPr>
      </w:pPr>
    </w:p>
    <w:p w14:paraId="2DDF041A" w14:textId="77777777" w:rsidR="00344DC3" w:rsidRDefault="00344DC3">
      <w:pPr>
        <w:jc w:val="both"/>
        <w:rPr>
          <w:rFonts w:ascii="Arial" w:hAnsi="Arial"/>
          <w:color w:val="000000" w:themeColor="text1"/>
        </w:rPr>
      </w:pPr>
    </w:p>
    <w:p w14:paraId="5FAD134A" w14:textId="77777777" w:rsidR="00344DC3" w:rsidRDefault="00344DC3">
      <w:pPr>
        <w:jc w:val="both"/>
        <w:rPr>
          <w:rFonts w:ascii="Arial" w:hAnsi="Arial"/>
          <w:color w:val="000000" w:themeColor="text1"/>
        </w:rPr>
      </w:pPr>
    </w:p>
    <w:p w14:paraId="0DC9E06B" w14:textId="77777777" w:rsidR="00344DC3" w:rsidRDefault="00344DC3">
      <w:pPr>
        <w:jc w:val="both"/>
        <w:rPr>
          <w:rFonts w:ascii="Arial" w:hAnsi="Arial"/>
          <w:color w:val="000000" w:themeColor="text1"/>
        </w:rPr>
      </w:pPr>
    </w:p>
    <w:p w14:paraId="14B316E1" w14:textId="77777777" w:rsidR="00344DC3" w:rsidRDefault="00344DC3">
      <w:pPr>
        <w:jc w:val="both"/>
        <w:rPr>
          <w:rFonts w:ascii="Arial" w:hAnsi="Arial"/>
          <w:color w:val="000000" w:themeColor="text1"/>
        </w:rPr>
      </w:pPr>
    </w:p>
    <w:p w14:paraId="35817D72" w14:textId="77777777" w:rsidR="00344DC3" w:rsidRDefault="00344DC3">
      <w:pPr>
        <w:jc w:val="both"/>
        <w:rPr>
          <w:rFonts w:ascii="Arial" w:hAnsi="Arial"/>
          <w:color w:val="000000" w:themeColor="text1"/>
        </w:rPr>
      </w:pPr>
    </w:p>
    <w:p w14:paraId="43B651BC" w14:textId="77777777" w:rsidR="00344DC3" w:rsidRDefault="00344DC3">
      <w:pPr>
        <w:jc w:val="both"/>
        <w:rPr>
          <w:rFonts w:ascii="Arial" w:hAnsi="Arial"/>
          <w:color w:val="000000" w:themeColor="text1"/>
        </w:rPr>
      </w:pPr>
    </w:p>
    <w:p w14:paraId="446A7289" w14:textId="77777777" w:rsidR="00344DC3" w:rsidRDefault="00344DC3">
      <w:pPr>
        <w:jc w:val="both"/>
        <w:rPr>
          <w:rFonts w:ascii="Arial" w:hAnsi="Arial"/>
          <w:color w:val="000000" w:themeColor="text1"/>
        </w:rPr>
      </w:pPr>
    </w:p>
    <w:p w14:paraId="42B8D86C" w14:textId="77777777" w:rsidR="00344DC3" w:rsidRDefault="006F56DE">
      <w:pPr>
        <w:spacing w:line="480" w:lineRule="auto"/>
        <w:rPr>
          <w:rFonts w:ascii="Arial" w:hAnsi="Arial" w:cs="Arial"/>
          <w:sz w:val="24"/>
          <w:szCs w:val="24"/>
        </w:rPr>
      </w:pPr>
      <w:r>
        <w:rPr>
          <w:rFonts w:ascii="Arial" w:hAnsi="Arial" w:cs="Arial"/>
          <w:sz w:val="24"/>
          <w:szCs w:val="24"/>
        </w:rPr>
        <w:lastRenderedPageBreak/>
        <w:t>Table 1. Utility value per attributes</w:t>
      </w:r>
    </w:p>
    <w:tbl>
      <w:tblPr>
        <w:tblW w:w="8300" w:type="dxa"/>
        <w:tblInd w:w="93" w:type="dxa"/>
        <w:tblLook w:val="04A0" w:firstRow="1" w:lastRow="0" w:firstColumn="1" w:lastColumn="0" w:noHBand="0" w:noVBand="1"/>
      </w:tblPr>
      <w:tblGrid>
        <w:gridCol w:w="1751"/>
        <w:gridCol w:w="4372"/>
        <w:gridCol w:w="1217"/>
        <w:gridCol w:w="960"/>
      </w:tblGrid>
      <w:tr w:rsidR="00344DC3" w14:paraId="344DB56E" w14:textId="77777777">
        <w:trPr>
          <w:trHeight w:val="144"/>
        </w:trPr>
        <w:tc>
          <w:tcPr>
            <w:tcW w:w="1560" w:type="dxa"/>
            <w:tcBorders>
              <w:top w:val="single" w:sz="4" w:space="0" w:color="auto"/>
              <w:bottom w:val="single" w:sz="4" w:space="0" w:color="auto"/>
            </w:tcBorders>
            <w:vAlign w:val="center"/>
          </w:tcPr>
          <w:p w14:paraId="48537B3B"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Factors</w:t>
            </w:r>
          </w:p>
        </w:tc>
        <w:tc>
          <w:tcPr>
            <w:tcW w:w="4820" w:type="dxa"/>
            <w:tcBorders>
              <w:top w:val="single" w:sz="4" w:space="0" w:color="auto"/>
              <w:bottom w:val="single" w:sz="4" w:space="0" w:color="auto"/>
            </w:tcBorders>
            <w:vAlign w:val="center"/>
          </w:tcPr>
          <w:p w14:paraId="45AB51A9"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Attributes</w:t>
            </w:r>
          </w:p>
        </w:tc>
        <w:tc>
          <w:tcPr>
            <w:tcW w:w="960" w:type="dxa"/>
            <w:tcBorders>
              <w:top w:val="single" w:sz="4" w:space="0" w:color="auto"/>
              <w:bottom w:val="single" w:sz="4" w:space="0" w:color="auto"/>
            </w:tcBorders>
            <w:vAlign w:val="center"/>
          </w:tcPr>
          <w:p w14:paraId="5868A852"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Utility Estimate</w:t>
            </w:r>
          </w:p>
        </w:tc>
        <w:tc>
          <w:tcPr>
            <w:tcW w:w="960" w:type="dxa"/>
            <w:tcBorders>
              <w:top w:val="single" w:sz="4" w:space="0" w:color="auto"/>
              <w:bottom w:val="single" w:sz="4" w:space="0" w:color="auto"/>
            </w:tcBorders>
            <w:vAlign w:val="center"/>
          </w:tcPr>
          <w:p w14:paraId="420E2928" w14:textId="77777777" w:rsidR="00344DC3" w:rsidRDefault="006F56DE">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Std. Error</w:t>
            </w:r>
          </w:p>
        </w:tc>
      </w:tr>
      <w:tr w:rsidR="00344DC3" w14:paraId="3BA055DF" w14:textId="77777777">
        <w:trPr>
          <w:trHeight w:val="144"/>
        </w:trPr>
        <w:tc>
          <w:tcPr>
            <w:tcW w:w="1560" w:type="dxa"/>
            <w:vMerge w:val="restart"/>
            <w:tcBorders>
              <w:top w:val="nil"/>
              <w:bottom w:val="single" w:sz="4" w:space="0" w:color="auto"/>
            </w:tcBorders>
            <w:vAlign w:val="center"/>
          </w:tcPr>
          <w:p w14:paraId="243604E5"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Location</w:t>
            </w:r>
          </w:p>
        </w:tc>
        <w:tc>
          <w:tcPr>
            <w:tcW w:w="4820" w:type="dxa"/>
            <w:tcBorders>
              <w:top w:val="nil"/>
              <w:bottom w:val="single" w:sz="4" w:space="0" w:color="auto"/>
            </w:tcBorders>
            <w:vAlign w:val="center"/>
          </w:tcPr>
          <w:p w14:paraId="4766870E" w14:textId="5882D65C"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100 to 300 m away from </w:t>
            </w:r>
            <w:r w:rsidR="0059646C" w:rsidRPr="00AC1710">
              <w:rPr>
                <w:rFonts w:ascii="Arial" w:eastAsia="Times New Roman" w:hAnsi="Arial" w:cs="Arial"/>
                <w:color w:val="000000" w:themeColor="text1"/>
                <w:sz w:val="24"/>
                <w:szCs w:val="24"/>
                <w:highlight w:val="yellow"/>
              </w:rPr>
              <w:t xml:space="preserve">the </w:t>
            </w:r>
            <w:r>
              <w:rPr>
                <w:rFonts w:ascii="Arial" w:eastAsia="Times New Roman" w:hAnsi="Arial" w:cs="Arial"/>
                <w:color w:val="000000" w:themeColor="text1"/>
                <w:sz w:val="24"/>
                <w:szCs w:val="24"/>
              </w:rPr>
              <w:t xml:space="preserve">business </w:t>
            </w:r>
            <w:proofErr w:type="spellStart"/>
            <w:r w:rsidR="0059646C" w:rsidRPr="00AC1710">
              <w:rPr>
                <w:rFonts w:ascii="Arial" w:eastAsia="Times New Roman" w:hAnsi="Arial" w:cs="Arial"/>
                <w:color w:val="000000" w:themeColor="text1"/>
                <w:sz w:val="24"/>
                <w:szCs w:val="24"/>
                <w:highlight w:val="yellow"/>
              </w:rPr>
              <w:t>centre</w:t>
            </w:r>
            <w:proofErr w:type="spellEnd"/>
          </w:p>
        </w:tc>
        <w:tc>
          <w:tcPr>
            <w:tcW w:w="960" w:type="dxa"/>
            <w:tcBorders>
              <w:top w:val="nil"/>
              <w:bottom w:val="single" w:sz="4" w:space="0" w:color="auto"/>
            </w:tcBorders>
            <w:noWrap/>
            <w:vAlign w:val="center"/>
          </w:tcPr>
          <w:p w14:paraId="4357F0F6"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1.488</w:t>
            </w:r>
          </w:p>
        </w:tc>
        <w:tc>
          <w:tcPr>
            <w:tcW w:w="960" w:type="dxa"/>
            <w:tcBorders>
              <w:top w:val="nil"/>
              <w:bottom w:val="single" w:sz="4" w:space="0" w:color="auto"/>
            </w:tcBorders>
            <w:noWrap/>
            <w:vAlign w:val="center"/>
          </w:tcPr>
          <w:p w14:paraId="1FC3F525"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396F2906" w14:textId="77777777">
        <w:trPr>
          <w:trHeight w:val="144"/>
        </w:trPr>
        <w:tc>
          <w:tcPr>
            <w:tcW w:w="1560" w:type="dxa"/>
            <w:vMerge/>
            <w:tcBorders>
              <w:top w:val="nil"/>
              <w:bottom w:val="single" w:sz="4" w:space="0" w:color="auto"/>
            </w:tcBorders>
            <w:vAlign w:val="center"/>
          </w:tcPr>
          <w:p w14:paraId="110B2627"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73C36D59" w14:textId="2E667B0A"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301 to 600 m away from </w:t>
            </w:r>
            <w:r w:rsidR="0059646C" w:rsidRPr="00AC1710">
              <w:rPr>
                <w:rFonts w:ascii="Arial" w:eastAsia="Times New Roman" w:hAnsi="Arial" w:cs="Arial"/>
                <w:color w:val="000000" w:themeColor="text1"/>
                <w:sz w:val="24"/>
                <w:szCs w:val="24"/>
                <w:highlight w:val="yellow"/>
              </w:rPr>
              <w:t xml:space="preserve">the </w:t>
            </w:r>
            <w:r>
              <w:rPr>
                <w:rFonts w:ascii="Arial" w:eastAsia="Times New Roman" w:hAnsi="Arial" w:cs="Arial"/>
                <w:color w:val="000000" w:themeColor="text1"/>
                <w:sz w:val="24"/>
                <w:szCs w:val="24"/>
              </w:rPr>
              <w:t xml:space="preserve">business </w:t>
            </w:r>
            <w:proofErr w:type="spellStart"/>
            <w:r w:rsidR="0059646C" w:rsidRPr="00AC1710">
              <w:rPr>
                <w:rFonts w:ascii="Arial" w:eastAsia="Times New Roman" w:hAnsi="Arial" w:cs="Arial"/>
                <w:color w:val="000000" w:themeColor="text1"/>
                <w:sz w:val="24"/>
                <w:szCs w:val="24"/>
                <w:highlight w:val="yellow"/>
              </w:rPr>
              <w:t>centre</w:t>
            </w:r>
            <w:proofErr w:type="spellEnd"/>
          </w:p>
        </w:tc>
        <w:tc>
          <w:tcPr>
            <w:tcW w:w="960" w:type="dxa"/>
            <w:tcBorders>
              <w:top w:val="nil"/>
              <w:bottom w:val="single" w:sz="4" w:space="0" w:color="auto"/>
            </w:tcBorders>
            <w:noWrap/>
            <w:vAlign w:val="center"/>
          </w:tcPr>
          <w:p w14:paraId="2B46DE9A"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0.258</w:t>
            </w:r>
          </w:p>
        </w:tc>
        <w:tc>
          <w:tcPr>
            <w:tcW w:w="960" w:type="dxa"/>
            <w:tcBorders>
              <w:top w:val="nil"/>
              <w:bottom w:val="single" w:sz="4" w:space="0" w:color="auto"/>
            </w:tcBorders>
            <w:noWrap/>
            <w:vAlign w:val="center"/>
          </w:tcPr>
          <w:p w14:paraId="58D689BE"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13F805F6" w14:textId="77777777">
        <w:trPr>
          <w:trHeight w:val="144"/>
        </w:trPr>
        <w:tc>
          <w:tcPr>
            <w:tcW w:w="1560" w:type="dxa"/>
            <w:vMerge/>
            <w:tcBorders>
              <w:top w:val="nil"/>
              <w:bottom w:val="single" w:sz="4" w:space="0" w:color="auto"/>
            </w:tcBorders>
            <w:vAlign w:val="center"/>
          </w:tcPr>
          <w:p w14:paraId="78858D57"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368C2B5B" w14:textId="2C8AEC86"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601 to 900 m away from </w:t>
            </w:r>
            <w:r w:rsidR="0059646C" w:rsidRPr="00AC1710">
              <w:rPr>
                <w:rFonts w:ascii="Arial" w:eastAsia="Times New Roman" w:hAnsi="Arial" w:cs="Arial"/>
                <w:color w:val="000000" w:themeColor="text1"/>
                <w:sz w:val="24"/>
                <w:szCs w:val="24"/>
                <w:highlight w:val="yellow"/>
              </w:rPr>
              <w:t xml:space="preserve">the </w:t>
            </w:r>
            <w:r>
              <w:rPr>
                <w:rFonts w:ascii="Arial" w:eastAsia="Times New Roman" w:hAnsi="Arial" w:cs="Arial"/>
                <w:color w:val="000000" w:themeColor="text1"/>
                <w:sz w:val="24"/>
                <w:szCs w:val="24"/>
              </w:rPr>
              <w:t xml:space="preserve">business </w:t>
            </w:r>
            <w:proofErr w:type="spellStart"/>
            <w:r w:rsidR="0059646C" w:rsidRPr="00AC1710">
              <w:rPr>
                <w:rFonts w:ascii="Arial" w:eastAsia="Times New Roman" w:hAnsi="Arial" w:cs="Arial"/>
                <w:color w:val="000000" w:themeColor="text1"/>
                <w:sz w:val="24"/>
                <w:szCs w:val="24"/>
                <w:highlight w:val="yellow"/>
              </w:rPr>
              <w:t>centre</w:t>
            </w:r>
            <w:proofErr w:type="spellEnd"/>
          </w:p>
        </w:tc>
        <w:tc>
          <w:tcPr>
            <w:tcW w:w="960" w:type="dxa"/>
            <w:tcBorders>
              <w:top w:val="nil"/>
              <w:bottom w:val="single" w:sz="4" w:space="0" w:color="auto"/>
            </w:tcBorders>
            <w:noWrap/>
            <w:vAlign w:val="center"/>
          </w:tcPr>
          <w:p w14:paraId="3A681980"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-0.027</w:t>
            </w:r>
          </w:p>
        </w:tc>
        <w:tc>
          <w:tcPr>
            <w:tcW w:w="960" w:type="dxa"/>
            <w:tcBorders>
              <w:top w:val="nil"/>
              <w:bottom w:val="single" w:sz="4" w:space="0" w:color="auto"/>
            </w:tcBorders>
            <w:noWrap/>
            <w:vAlign w:val="center"/>
          </w:tcPr>
          <w:p w14:paraId="46A71C5D"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2C20D3BC" w14:textId="77777777">
        <w:trPr>
          <w:trHeight w:val="144"/>
        </w:trPr>
        <w:tc>
          <w:tcPr>
            <w:tcW w:w="1560" w:type="dxa"/>
            <w:vMerge/>
            <w:tcBorders>
              <w:top w:val="nil"/>
              <w:bottom w:val="single" w:sz="4" w:space="0" w:color="auto"/>
            </w:tcBorders>
            <w:vAlign w:val="center"/>
          </w:tcPr>
          <w:p w14:paraId="2D09709B"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5E31B3A9" w14:textId="68A0ABDE"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more than 901m away from the business </w:t>
            </w:r>
            <w:proofErr w:type="spellStart"/>
            <w:r w:rsidR="0059646C">
              <w:rPr>
                <w:rFonts w:ascii="Arial" w:eastAsia="Times New Roman" w:hAnsi="Arial" w:cs="Arial"/>
                <w:color w:val="000000" w:themeColor="text1"/>
                <w:sz w:val="24"/>
                <w:szCs w:val="24"/>
                <w:highlight w:val="yellow"/>
              </w:rPr>
              <w:t>centre</w:t>
            </w:r>
            <w:proofErr w:type="spellEnd"/>
          </w:p>
        </w:tc>
        <w:tc>
          <w:tcPr>
            <w:tcW w:w="960" w:type="dxa"/>
            <w:tcBorders>
              <w:top w:val="nil"/>
              <w:bottom w:val="single" w:sz="4" w:space="0" w:color="auto"/>
            </w:tcBorders>
            <w:noWrap/>
            <w:vAlign w:val="center"/>
          </w:tcPr>
          <w:p w14:paraId="33C653EE"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-1.719</w:t>
            </w:r>
          </w:p>
        </w:tc>
        <w:tc>
          <w:tcPr>
            <w:tcW w:w="960" w:type="dxa"/>
            <w:tcBorders>
              <w:top w:val="nil"/>
              <w:bottom w:val="single" w:sz="4" w:space="0" w:color="auto"/>
            </w:tcBorders>
            <w:noWrap/>
            <w:vAlign w:val="center"/>
          </w:tcPr>
          <w:p w14:paraId="5A8E9CC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07AA2D1A" w14:textId="77777777">
        <w:trPr>
          <w:trHeight w:val="144"/>
        </w:trPr>
        <w:tc>
          <w:tcPr>
            <w:tcW w:w="1560" w:type="dxa"/>
            <w:vMerge w:val="restart"/>
            <w:tcBorders>
              <w:top w:val="nil"/>
              <w:bottom w:val="single" w:sz="4" w:space="0" w:color="auto"/>
            </w:tcBorders>
            <w:vAlign w:val="center"/>
          </w:tcPr>
          <w:p w14:paraId="0267A68C"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Downpayment</w:t>
            </w:r>
          </w:p>
        </w:tc>
        <w:tc>
          <w:tcPr>
            <w:tcW w:w="4820" w:type="dxa"/>
            <w:tcBorders>
              <w:top w:val="nil"/>
              <w:bottom w:val="single" w:sz="4" w:space="0" w:color="auto"/>
            </w:tcBorders>
            <w:vAlign w:val="center"/>
          </w:tcPr>
          <w:p w14:paraId="5D6CF4C4"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800.00</w:t>
            </w:r>
          </w:p>
        </w:tc>
        <w:tc>
          <w:tcPr>
            <w:tcW w:w="960" w:type="dxa"/>
            <w:tcBorders>
              <w:top w:val="nil"/>
              <w:bottom w:val="single" w:sz="4" w:space="0" w:color="auto"/>
            </w:tcBorders>
            <w:noWrap/>
            <w:vAlign w:val="center"/>
          </w:tcPr>
          <w:p w14:paraId="37F6EDFB"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-0.941</w:t>
            </w:r>
          </w:p>
        </w:tc>
        <w:tc>
          <w:tcPr>
            <w:tcW w:w="960" w:type="dxa"/>
            <w:tcBorders>
              <w:top w:val="nil"/>
              <w:bottom w:val="single" w:sz="4" w:space="0" w:color="auto"/>
            </w:tcBorders>
            <w:noWrap/>
            <w:vAlign w:val="center"/>
          </w:tcPr>
          <w:p w14:paraId="17147A72"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0.597</w:t>
            </w:r>
          </w:p>
        </w:tc>
      </w:tr>
      <w:tr w:rsidR="00344DC3" w14:paraId="459FCC59" w14:textId="77777777">
        <w:trPr>
          <w:trHeight w:val="144"/>
        </w:trPr>
        <w:tc>
          <w:tcPr>
            <w:tcW w:w="1560" w:type="dxa"/>
            <w:vMerge/>
            <w:tcBorders>
              <w:top w:val="nil"/>
              <w:bottom w:val="single" w:sz="4" w:space="0" w:color="auto"/>
            </w:tcBorders>
            <w:vAlign w:val="center"/>
          </w:tcPr>
          <w:p w14:paraId="2690EF13"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21308153"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750.00</w:t>
            </w:r>
          </w:p>
        </w:tc>
        <w:tc>
          <w:tcPr>
            <w:tcW w:w="960" w:type="dxa"/>
            <w:tcBorders>
              <w:top w:val="nil"/>
              <w:bottom w:val="single" w:sz="4" w:space="0" w:color="auto"/>
            </w:tcBorders>
            <w:noWrap/>
            <w:vAlign w:val="center"/>
          </w:tcPr>
          <w:p w14:paraId="5CDE035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0.123</w:t>
            </w:r>
          </w:p>
        </w:tc>
        <w:tc>
          <w:tcPr>
            <w:tcW w:w="960" w:type="dxa"/>
            <w:tcBorders>
              <w:top w:val="nil"/>
              <w:bottom w:val="single" w:sz="4" w:space="0" w:color="auto"/>
            </w:tcBorders>
            <w:noWrap/>
            <w:vAlign w:val="center"/>
          </w:tcPr>
          <w:p w14:paraId="4C326D81"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220C3AD9" w14:textId="77777777">
        <w:trPr>
          <w:trHeight w:val="144"/>
        </w:trPr>
        <w:tc>
          <w:tcPr>
            <w:tcW w:w="1560" w:type="dxa"/>
            <w:vMerge/>
            <w:tcBorders>
              <w:top w:val="nil"/>
              <w:bottom w:val="single" w:sz="4" w:space="0" w:color="auto"/>
            </w:tcBorders>
            <w:vAlign w:val="center"/>
          </w:tcPr>
          <w:p w14:paraId="1E6F4E0C"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2F11E26D"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700.00</w:t>
            </w:r>
          </w:p>
        </w:tc>
        <w:tc>
          <w:tcPr>
            <w:tcW w:w="960" w:type="dxa"/>
            <w:tcBorders>
              <w:top w:val="nil"/>
              <w:bottom w:val="single" w:sz="4" w:space="0" w:color="auto"/>
            </w:tcBorders>
            <w:noWrap/>
            <w:vAlign w:val="center"/>
          </w:tcPr>
          <w:p w14:paraId="5C282EB0"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0.818</w:t>
            </w:r>
          </w:p>
        </w:tc>
        <w:tc>
          <w:tcPr>
            <w:tcW w:w="960" w:type="dxa"/>
            <w:tcBorders>
              <w:top w:val="nil"/>
              <w:bottom w:val="single" w:sz="4" w:space="0" w:color="auto"/>
            </w:tcBorders>
            <w:noWrap/>
            <w:vAlign w:val="center"/>
          </w:tcPr>
          <w:p w14:paraId="0C93ED8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530B9E0B" w14:textId="77777777">
        <w:trPr>
          <w:trHeight w:val="144"/>
        </w:trPr>
        <w:tc>
          <w:tcPr>
            <w:tcW w:w="1560" w:type="dxa"/>
            <w:vMerge w:val="restart"/>
            <w:tcBorders>
              <w:top w:val="nil"/>
              <w:bottom w:val="single" w:sz="4" w:space="0" w:color="auto"/>
            </w:tcBorders>
            <w:vAlign w:val="center"/>
          </w:tcPr>
          <w:p w14:paraId="4A3A5266" w14:textId="76EE3FA8"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Monthly </w:t>
            </w:r>
            <w:proofErr w:type="spellStart"/>
            <w:r w:rsidR="0059646C" w:rsidRPr="00AC1710">
              <w:rPr>
                <w:rFonts w:ascii="Arial" w:eastAsia="Times New Roman" w:hAnsi="Arial" w:cs="Arial"/>
                <w:color w:val="000000" w:themeColor="text1"/>
                <w:sz w:val="24"/>
                <w:szCs w:val="24"/>
                <w:highlight w:val="yellow"/>
              </w:rPr>
              <w:t>Amortisation</w:t>
            </w:r>
            <w:proofErr w:type="spellEnd"/>
            <w:r w:rsidR="0059646C">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for Two Years</w:t>
            </w:r>
          </w:p>
        </w:tc>
        <w:tc>
          <w:tcPr>
            <w:tcW w:w="4820" w:type="dxa"/>
            <w:tcBorders>
              <w:top w:val="nil"/>
              <w:bottom w:val="single" w:sz="4" w:space="0" w:color="auto"/>
            </w:tcBorders>
            <w:vAlign w:val="center"/>
          </w:tcPr>
          <w:p w14:paraId="3A77FC68"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2,050.00</w:t>
            </w:r>
          </w:p>
        </w:tc>
        <w:tc>
          <w:tcPr>
            <w:tcW w:w="960" w:type="dxa"/>
            <w:tcBorders>
              <w:top w:val="nil"/>
              <w:bottom w:val="single" w:sz="4" w:space="0" w:color="auto"/>
            </w:tcBorders>
            <w:noWrap/>
            <w:vAlign w:val="center"/>
          </w:tcPr>
          <w:p w14:paraId="281AE41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0.234</w:t>
            </w:r>
          </w:p>
        </w:tc>
        <w:tc>
          <w:tcPr>
            <w:tcW w:w="960" w:type="dxa"/>
            <w:tcBorders>
              <w:top w:val="nil"/>
              <w:bottom w:val="single" w:sz="4" w:space="0" w:color="auto"/>
            </w:tcBorders>
            <w:noWrap/>
            <w:vAlign w:val="center"/>
          </w:tcPr>
          <w:p w14:paraId="2AAD3D0B"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0.597</w:t>
            </w:r>
          </w:p>
        </w:tc>
      </w:tr>
      <w:tr w:rsidR="00344DC3" w14:paraId="1B59327D" w14:textId="77777777">
        <w:trPr>
          <w:trHeight w:val="144"/>
        </w:trPr>
        <w:tc>
          <w:tcPr>
            <w:tcW w:w="1560" w:type="dxa"/>
            <w:vMerge/>
            <w:tcBorders>
              <w:top w:val="nil"/>
              <w:bottom w:val="single" w:sz="4" w:space="0" w:color="auto"/>
            </w:tcBorders>
            <w:vAlign w:val="center"/>
          </w:tcPr>
          <w:p w14:paraId="7FBAFE09"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3B08AA4"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1,950.00</w:t>
            </w:r>
          </w:p>
        </w:tc>
        <w:tc>
          <w:tcPr>
            <w:tcW w:w="960" w:type="dxa"/>
            <w:tcBorders>
              <w:top w:val="nil"/>
              <w:bottom w:val="single" w:sz="4" w:space="0" w:color="auto"/>
            </w:tcBorders>
            <w:noWrap/>
            <w:vAlign w:val="center"/>
          </w:tcPr>
          <w:p w14:paraId="66C39AA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-1.368</w:t>
            </w:r>
          </w:p>
        </w:tc>
        <w:tc>
          <w:tcPr>
            <w:tcW w:w="960" w:type="dxa"/>
            <w:tcBorders>
              <w:top w:val="nil"/>
              <w:bottom w:val="single" w:sz="4" w:space="0" w:color="auto"/>
            </w:tcBorders>
            <w:noWrap/>
            <w:vAlign w:val="center"/>
          </w:tcPr>
          <w:p w14:paraId="7910FA24"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7B8D2004" w14:textId="77777777">
        <w:trPr>
          <w:trHeight w:val="144"/>
        </w:trPr>
        <w:tc>
          <w:tcPr>
            <w:tcW w:w="1560" w:type="dxa"/>
            <w:vMerge/>
            <w:tcBorders>
              <w:top w:val="nil"/>
              <w:bottom w:val="single" w:sz="4" w:space="0" w:color="auto"/>
            </w:tcBorders>
            <w:vAlign w:val="center"/>
          </w:tcPr>
          <w:p w14:paraId="47F29F2E"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1D18346"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1,800.00</w:t>
            </w:r>
          </w:p>
        </w:tc>
        <w:tc>
          <w:tcPr>
            <w:tcW w:w="960" w:type="dxa"/>
            <w:tcBorders>
              <w:top w:val="nil"/>
              <w:bottom w:val="single" w:sz="4" w:space="0" w:color="auto"/>
            </w:tcBorders>
            <w:noWrap/>
            <w:vAlign w:val="center"/>
          </w:tcPr>
          <w:p w14:paraId="1DA5ECEC"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1.134</w:t>
            </w:r>
          </w:p>
        </w:tc>
        <w:tc>
          <w:tcPr>
            <w:tcW w:w="960" w:type="dxa"/>
            <w:tcBorders>
              <w:top w:val="nil"/>
              <w:bottom w:val="single" w:sz="4" w:space="0" w:color="auto"/>
            </w:tcBorders>
            <w:noWrap/>
            <w:vAlign w:val="center"/>
          </w:tcPr>
          <w:p w14:paraId="017EE112"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4FA88491" w14:textId="77777777">
        <w:trPr>
          <w:trHeight w:val="144"/>
        </w:trPr>
        <w:tc>
          <w:tcPr>
            <w:tcW w:w="1560" w:type="dxa"/>
            <w:vMerge w:val="restart"/>
            <w:tcBorders>
              <w:top w:val="nil"/>
              <w:bottom w:val="single" w:sz="4" w:space="0" w:color="auto"/>
            </w:tcBorders>
            <w:vAlign w:val="center"/>
          </w:tcPr>
          <w:p w14:paraId="7012274C"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Services</w:t>
            </w:r>
          </w:p>
        </w:tc>
        <w:tc>
          <w:tcPr>
            <w:tcW w:w="4820" w:type="dxa"/>
            <w:tcBorders>
              <w:top w:val="nil"/>
              <w:bottom w:val="single" w:sz="4" w:space="0" w:color="auto"/>
            </w:tcBorders>
            <w:vAlign w:val="center"/>
          </w:tcPr>
          <w:p w14:paraId="037A7EEE"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without Funeral Service</w:t>
            </w:r>
          </w:p>
        </w:tc>
        <w:tc>
          <w:tcPr>
            <w:tcW w:w="960" w:type="dxa"/>
            <w:tcBorders>
              <w:top w:val="nil"/>
              <w:bottom w:val="single" w:sz="4" w:space="0" w:color="auto"/>
            </w:tcBorders>
            <w:noWrap/>
            <w:vAlign w:val="center"/>
          </w:tcPr>
          <w:p w14:paraId="0D642EBB"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0.001</w:t>
            </w:r>
          </w:p>
        </w:tc>
        <w:tc>
          <w:tcPr>
            <w:tcW w:w="960" w:type="dxa"/>
            <w:tcBorders>
              <w:top w:val="nil"/>
              <w:bottom w:val="single" w:sz="4" w:space="0" w:color="auto"/>
            </w:tcBorders>
            <w:noWrap/>
            <w:vAlign w:val="center"/>
          </w:tcPr>
          <w:p w14:paraId="57616D3C"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0.597</w:t>
            </w:r>
          </w:p>
        </w:tc>
      </w:tr>
      <w:tr w:rsidR="00344DC3" w14:paraId="7B0F7504" w14:textId="77777777">
        <w:trPr>
          <w:trHeight w:val="144"/>
        </w:trPr>
        <w:tc>
          <w:tcPr>
            <w:tcW w:w="1560" w:type="dxa"/>
            <w:vMerge/>
            <w:tcBorders>
              <w:top w:val="nil"/>
              <w:bottom w:val="single" w:sz="4" w:space="0" w:color="auto"/>
            </w:tcBorders>
            <w:vAlign w:val="center"/>
          </w:tcPr>
          <w:p w14:paraId="0EF28C7D"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0A045AC6"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 Funeral Service</w:t>
            </w:r>
          </w:p>
        </w:tc>
        <w:tc>
          <w:tcPr>
            <w:tcW w:w="960" w:type="dxa"/>
            <w:tcBorders>
              <w:top w:val="nil"/>
              <w:bottom w:val="single" w:sz="4" w:space="0" w:color="auto"/>
            </w:tcBorders>
            <w:noWrap/>
            <w:vAlign w:val="center"/>
          </w:tcPr>
          <w:p w14:paraId="641B1CB8"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-0.534</w:t>
            </w:r>
          </w:p>
        </w:tc>
        <w:tc>
          <w:tcPr>
            <w:tcW w:w="960" w:type="dxa"/>
            <w:tcBorders>
              <w:top w:val="nil"/>
              <w:bottom w:val="single" w:sz="4" w:space="0" w:color="auto"/>
            </w:tcBorders>
            <w:noWrap/>
            <w:vAlign w:val="center"/>
          </w:tcPr>
          <w:p w14:paraId="7F29A0EC"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10130288" w14:textId="77777777">
        <w:trPr>
          <w:trHeight w:val="144"/>
        </w:trPr>
        <w:tc>
          <w:tcPr>
            <w:tcW w:w="1560" w:type="dxa"/>
            <w:vMerge/>
            <w:tcBorders>
              <w:top w:val="nil"/>
              <w:bottom w:val="single" w:sz="4" w:space="0" w:color="auto"/>
            </w:tcBorders>
            <w:vAlign w:val="center"/>
          </w:tcPr>
          <w:p w14:paraId="1B092140"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84D6566"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 Funeral Service and Mass</w:t>
            </w:r>
          </w:p>
        </w:tc>
        <w:tc>
          <w:tcPr>
            <w:tcW w:w="960" w:type="dxa"/>
            <w:tcBorders>
              <w:top w:val="nil"/>
              <w:bottom w:val="single" w:sz="4" w:space="0" w:color="auto"/>
            </w:tcBorders>
            <w:noWrap/>
            <w:vAlign w:val="center"/>
          </w:tcPr>
          <w:p w14:paraId="5C37C907"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0.533</w:t>
            </w:r>
          </w:p>
        </w:tc>
        <w:tc>
          <w:tcPr>
            <w:tcW w:w="960" w:type="dxa"/>
            <w:tcBorders>
              <w:top w:val="nil"/>
              <w:bottom w:val="single" w:sz="4" w:space="0" w:color="auto"/>
            </w:tcBorders>
            <w:noWrap/>
            <w:vAlign w:val="center"/>
          </w:tcPr>
          <w:p w14:paraId="6327FC9D"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0.700</w:t>
            </w:r>
          </w:p>
        </w:tc>
      </w:tr>
      <w:tr w:rsidR="00344DC3" w14:paraId="40874857" w14:textId="77777777">
        <w:trPr>
          <w:trHeight w:val="144"/>
        </w:trPr>
        <w:tc>
          <w:tcPr>
            <w:tcW w:w="1560" w:type="dxa"/>
            <w:vMerge w:val="restart"/>
            <w:tcBorders>
              <w:top w:val="nil"/>
              <w:bottom w:val="single" w:sz="4" w:space="0" w:color="auto"/>
            </w:tcBorders>
            <w:vAlign w:val="center"/>
          </w:tcPr>
          <w:p w14:paraId="4454D9AC"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Amenities</w:t>
            </w:r>
          </w:p>
        </w:tc>
        <w:tc>
          <w:tcPr>
            <w:tcW w:w="4820" w:type="dxa"/>
            <w:tcBorders>
              <w:top w:val="nil"/>
              <w:bottom w:val="single" w:sz="4" w:space="0" w:color="auto"/>
            </w:tcBorders>
            <w:vAlign w:val="center"/>
          </w:tcPr>
          <w:p w14:paraId="062F7328"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Chapels</w:t>
            </w:r>
          </w:p>
        </w:tc>
        <w:tc>
          <w:tcPr>
            <w:tcW w:w="960" w:type="dxa"/>
            <w:tcBorders>
              <w:top w:val="nil"/>
              <w:bottom w:val="single" w:sz="4" w:space="0" w:color="auto"/>
            </w:tcBorders>
            <w:noWrap/>
            <w:vAlign w:val="center"/>
          </w:tcPr>
          <w:p w14:paraId="6561669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-0.112</w:t>
            </w:r>
          </w:p>
        </w:tc>
        <w:tc>
          <w:tcPr>
            <w:tcW w:w="960" w:type="dxa"/>
            <w:tcBorders>
              <w:top w:val="nil"/>
              <w:bottom w:val="single" w:sz="4" w:space="0" w:color="auto"/>
            </w:tcBorders>
            <w:noWrap/>
            <w:vAlign w:val="center"/>
          </w:tcPr>
          <w:p w14:paraId="64A8F336"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71368D8F" w14:textId="77777777">
        <w:trPr>
          <w:trHeight w:val="144"/>
        </w:trPr>
        <w:tc>
          <w:tcPr>
            <w:tcW w:w="1560" w:type="dxa"/>
            <w:vMerge/>
            <w:tcBorders>
              <w:top w:val="nil"/>
              <w:bottom w:val="single" w:sz="4" w:space="0" w:color="auto"/>
            </w:tcBorders>
            <w:vAlign w:val="center"/>
          </w:tcPr>
          <w:p w14:paraId="20EF16C3"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0F48F290"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Gathering Spaces</w:t>
            </w:r>
          </w:p>
        </w:tc>
        <w:tc>
          <w:tcPr>
            <w:tcW w:w="960" w:type="dxa"/>
            <w:tcBorders>
              <w:top w:val="nil"/>
              <w:bottom w:val="single" w:sz="4" w:space="0" w:color="auto"/>
            </w:tcBorders>
            <w:noWrap/>
            <w:vAlign w:val="center"/>
          </w:tcPr>
          <w:p w14:paraId="7C8E28DE"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0.543</w:t>
            </w:r>
          </w:p>
        </w:tc>
        <w:tc>
          <w:tcPr>
            <w:tcW w:w="960" w:type="dxa"/>
            <w:tcBorders>
              <w:top w:val="nil"/>
              <w:bottom w:val="single" w:sz="4" w:space="0" w:color="auto"/>
            </w:tcBorders>
            <w:noWrap/>
            <w:vAlign w:val="center"/>
          </w:tcPr>
          <w:p w14:paraId="74C2D371"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20076159" w14:textId="77777777">
        <w:trPr>
          <w:trHeight w:val="144"/>
        </w:trPr>
        <w:tc>
          <w:tcPr>
            <w:tcW w:w="1560" w:type="dxa"/>
            <w:vMerge/>
            <w:tcBorders>
              <w:top w:val="nil"/>
              <w:bottom w:val="single" w:sz="4" w:space="0" w:color="auto"/>
            </w:tcBorders>
            <w:vAlign w:val="center"/>
          </w:tcPr>
          <w:p w14:paraId="54E19C5C"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6E386789"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Visitor Amenities</w:t>
            </w:r>
          </w:p>
        </w:tc>
        <w:tc>
          <w:tcPr>
            <w:tcW w:w="960" w:type="dxa"/>
            <w:tcBorders>
              <w:top w:val="nil"/>
              <w:bottom w:val="single" w:sz="4" w:space="0" w:color="auto"/>
            </w:tcBorders>
            <w:noWrap/>
            <w:vAlign w:val="center"/>
          </w:tcPr>
          <w:p w14:paraId="04E8E51D"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-1.167</w:t>
            </w:r>
          </w:p>
        </w:tc>
        <w:tc>
          <w:tcPr>
            <w:tcW w:w="960" w:type="dxa"/>
            <w:tcBorders>
              <w:top w:val="nil"/>
              <w:bottom w:val="single" w:sz="4" w:space="0" w:color="auto"/>
            </w:tcBorders>
            <w:noWrap/>
            <w:vAlign w:val="center"/>
          </w:tcPr>
          <w:p w14:paraId="75AA4433"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469E2B1B" w14:textId="77777777">
        <w:trPr>
          <w:trHeight w:val="144"/>
        </w:trPr>
        <w:tc>
          <w:tcPr>
            <w:tcW w:w="1560" w:type="dxa"/>
            <w:vMerge/>
            <w:tcBorders>
              <w:top w:val="nil"/>
              <w:bottom w:val="single" w:sz="4" w:space="0" w:color="auto"/>
            </w:tcBorders>
            <w:vAlign w:val="center"/>
          </w:tcPr>
          <w:p w14:paraId="562E60E2" w14:textId="77777777" w:rsidR="00344DC3" w:rsidRDefault="00344DC3">
            <w:pPr>
              <w:rPr>
                <w:rFonts w:ascii="Arial" w:eastAsia="Times New Roman" w:hAnsi="Arial" w:cs="Arial"/>
                <w:color w:val="000000" w:themeColor="text1"/>
                <w:sz w:val="24"/>
                <w:szCs w:val="24"/>
              </w:rPr>
            </w:pPr>
          </w:p>
        </w:tc>
        <w:tc>
          <w:tcPr>
            <w:tcW w:w="4820" w:type="dxa"/>
            <w:tcBorders>
              <w:top w:val="nil"/>
              <w:bottom w:val="single" w:sz="4" w:space="0" w:color="auto"/>
            </w:tcBorders>
            <w:vAlign w:val="center"/>
          </w:tcPr>
          <w:p w14:paraId="4C4797DD" w14:textId="77777777" w:rsidR="00344DC3" w:rsidRDefault="006F56DE">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No Amenities</w:t>
            </w:r>
          </w:p>
        </w:tc>
        <w:tc>
          <w:tcPr>
            <w:tcW w:w="960" w:type="dxa"/>
            <w:tcBorders>
              <w:top w:val="nil"/>
              <w:bottom w:val="single" w:sz="4" w:space="0" w:color="auto"/>
            </w:tcBorders>
            <w:noWrap/>
            <w:vAlign w:val="center"/>
          </w:tcPr>
          <w:p w14:paraId="7199EA59"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0.736</w:t>
            </w:r>
          </w:p>
        </w:tc>
        <w:tc>
          <w:tcPr>
            <w:tcW w:w="960" w:type="dxa"/>
            <w:tcBorders>
              <w:top w:val="nil"/>
              <w:bottom w:val="single" w:sz="4" w:space="0" w:color="auto"/>
            </w:tcBorders>
            <w:noWrap/>
            <w:vAlign w:val="center"/>
          </w:tcPr>
          <w:p w14:paraId="38C05C35"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0.775</w:t>
            </w:r>
          </w:p>
        </w:tc>
      </w:tr>
      <w:tr w:rsidR="00344DC3" w14:paraId="7A235640" w14:textId="77777777">
        <w:trPr>
          <w:trHeight w:val="144"/>
        </w:trPr>
        <w:tc>
          <w:tcPr>
            <w:tcW w:w="6380" w:type="dxa"/>
            <w:gridSpan w:val="2"/>
            <w:tcBorders>
              <w:top w:val="single" w:sz="4" w:space="0" w:color="auto"/>
              <w:bottom w:val="single" w:sz="4" w:space="0" w:color="auto"/>
            </w:tcBorders>
            <w:vAlign w:val="center"/>
          </w:tcPr>
          <w:p w14:paraId="3CE87A15"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(Constant)</w:t>
            </w:r>
          </w:p>
        </w:tc>
        <w:tc>
          <w:tcPr>
            <w:tcW w:w="960" w:type="dxa"/>
            <w:tcBorders>
              <w:top w:val="nil"/>
              <w:bottom w:val="single" w:sz="4" w:space="0" w:color="auto"/>
            </w:tcBorders>
            <w:noWrap/>
            <w:vAlign w:val="center"/>
          </w:tcPr>
          <w:p w14:paraId="3DA05836"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8.683</w:t>
            </w:r>
          </w:p>
        </w:tc>
        <w:tc>
          <w:tcPr>
            <w:tcW w:w="960" w:type="dxa"/>
            <w:tcBorders>
              <w:top w:val="nil"/>
              <w:bottom w:val="single" w:sz="4" w:space="0" w:color="auto"/>
            </w:tcBorders>
            <w:noWrap/>
            <w:vAlign w:val="center"/>
          </w:tcPr>
          <w:p w14:paraId="4B64EEA0" w14:textId="77777777" w:rsidR="00344DC3" w:rsidRDefault="006F56DE">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0.517</w:t>
            </w:r>
          </w:p>
        </w:tc>
      </w:tr>
    </w:tbl>
    <w:p w14:paraId="38B0C532" w14:textId="77777777" w:rsidR="00344DC3" w:rsidRDefault="00344DC3">
      <w:pPr>
        <w:jc w:val="both"/>
        <w:rPr>
          <w:rFonts w:ascii="Arial" w:hAnsi="Arial"/>
          <w:color w:val="000000" w:themeColor="text1"/>
        </w:rPr>
      </w:pPr>
    </w:p>
    <w:p w14:paraId="7089D106" w14:textId="72C90977" w:rsidR="00344DC3" w:rsidRDefault="006F56DE">
      <w:pPr>
        <w:jc w:val="both"/>
        <w:rPr>
          <w:rFonts w:ascii="Arial" w:hAnsi="Arial"/>
          <w:color w:val="000000" w:themeColor="text1"/>
        </w:rPr>
      </w:pPr>
      <w:r>
        <w:rPr>
          <w:rFonts w:ascii="Arial" w:hAnsi="Arial"/>
          <w:color w:val="000000" w:themeColor="text1"/>
        </w:rPr>
        <w:t xml:space="preserve">Lastly, they mostly preferred no amenities because it has a utility estimate </w:t>
      </w:r>
      <w:r w:rsidR="0059646C" w:rsidRPr="00AC1710">
        <w:rPr>
          <w:rFonts w:ascii="Arial" w:hAnsi="Arial"/>
          <w:color w:val="000000" w:themeColor="text1"/>
          <w:highlight w:val="yellow"/>
        </w:rPr>
        <w:t>of</w:t>
      </w:r>
      <w:r w:rsidR="0059646C">
        <w:rPr>
          <w:rFonts w:ascii="Arial" w:hAnsi="Arial"/>
          <w:color w:val="000000" w:themeColor="text1"/>
        </w:rPr>
        <w:t xml:space="preserve"> </w:t>
      </w:r>
      <w:r>
        <w:rPr>
          <w:rFonts w:ascii="Arial" w:hAnsi="Arial"/>
          <w:color w:val="000000" w:themeColor="text1"/>
        </w:rPr>
        <w:t xml:space="preserve">0.736. Tangible amenities encompass physical features that directly enhance the value and enjoyment of a property (Conte, 2023). Additionally, customer choices in memorial park amenities are influenced by various factors, as highlighted by various studies (Gaya, 2013). Physical attributes, such as the presence of trees, flowerbeds, benches, and playgrounds, play a crucial role in shaping the park experience (Vliet, 2020). However, with the survey conducted, customers mostly prefer no amenities at all. </w:t>
      </w:r>
    </w:p>
    <w:p w14:paraId="7224C66B" w14:textId="2BEA9238" w:rsidR="00344DC3" w:rsidRDefault="006F56DE">
      <w:pPr>
        <w:jc w:val="both"/>
        <w:rPr>
          <w:rFonts w:ascii="Arial" w:hAnsi="Arial"/>
          <w:color w:val="000000" w:themeColor="text1"/>
        </w:rPr>
      </w:pPr>
      <w:r>
        <w:rPr>
          <w:rFonts w:ascii="Arial" w:hAnsi="Arial"/>
          <w:color w:val="000000" w:themeColor="text1"/>
        </w:rPr>
        <w:t>Above all, customers' preferred attributes on the memorial park services</w:t>
      </w:r>
      <w:r w:rsidR="0059646C">
        <w:rPr>
          <w:rFonts w:ascii="Arial" w:hAnsi="Arial"/>
          <w:color w:val="000000" w:themeColor="text1"/>
        </w:rPr>
        <w:t>,</w:t>
      </w:r>
      <w:r>
        <w:rPr>
          <w:rFonts w:ascii="Arial" w:hAnsi="Arial"/>
          <w:color w:val="000000" w:themeColor="text1"/>
        </w:rPr>
        <w:t xml:space="preserve"> as located 100 to 300 m away from the business </w:t>
      </w:r>
      <w:proofErr w:type="spellStart"/>
      <w:r w:rsidR="0059646C" w:rsidRPr="00AC1710">
        <w:rPr>
          <w:rFonts w:ascii="Arial" w:hAnsi="Arial"/>
          <w:color w:val="000000" w:themeColor="text1"/>
          <w:highlight w:val="yellow"/>
        </w:rPr>
        <w:t>centre</w:t>
      </w:r>
      <w:proofErr w:type="spellEnd"/>
      <w:r w:rsidR="0059646C" w:rsidRPr="00AC1710">
        <w:rPr>
          <w:rFonts w:ascii="Arial" w:hAnsi="Arial"/>
          <w:color w:val="000000" w:themeColor="text1"/>
          <w:highlight w:val="yellow"/>
        </w:rPr>
        <w:t xml:space="preserve"> have </w:t>
      </w:r>
      <w:r>
        <w:rPr>
          <w:rFonts w:ascii="Arial" w:hAnsi="Arial"/>
          <w:color w:val="000000" w:themeColor="text1"/>
        </w:rPr>
        <w:t xml:space="preserve">a down payment amounting </w:t>
      </w:r>
      <w:r w:rsidR="0059646C" w:rsidRPr="00AC1710">
        <w:rPr>
          <w:rFonts w:ascii="Arial" w:hAnsi="Arial"/>
          <w:color w:val="000000" w:themeColor="text1"/>
          <w:highlight w:val="yellow"/>
        </w:rPr>
        <w:t xml:space="preserve">to </w:t>
      </w:r>
      <w:r>
        <w:rPr>
          <w:rFonts w:ascii="Arial" w:hAnsi="Arial"/>
          <w:color w:val="000000" w:themeColor="text1"/>
        </w:rPr>
        <w:t xml:space="preserve">₱700.00 with a monthly </w:t>
      </w:r>
      <w:proofErr w:type="spellStart"/>
      <w:r w:rsidR="0059646C" w:rsidRPr="00AC1710">
        <w:rPr>
          <w:rFonts w:ascii="Arial" w:hAnsi="Arial"/>
          <w:color w:val="000000" w:themeColor="text1"/>
          <w:highlight w:val="yellow"/>
        </w:rPr>
        <w:t>amortisation</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for two years ₱1 800.00 together with a funeral service and mass, which has no amenities. Customer preferences in memorial park services are influenced by myriad factors, as evidenced by studies in related fields. Moreover, Dong (2013) and Kuo (2014) highlight the importance of the </w:t>
      </w:r>
      <w:proofErr w:type="spellStart"/>
      <w:r w:rsidR="0059646C" w:rsidRPr="00AC1710">
        <w:rPr>
          <w:rFonts w:ascii="Arial" w:hAnsi="Arial"/>
          <w:color w:val="000000" w:themeColor="text1"/>
          <w:highlight w:val="yellow"/>
        </w:rPr>
        <w:t>servicecape</w:t>
      </w:r>
      <w:proofErr w:type="spellEnd"/>
      <w:r>
        <w:rPr>
          <w:rFonts w:ascii="Arial" w:hAnsi="Arial"/>
          <w:color w:val="000000" w:themeColor="text1"/>
        </w:rPr>
        <w:t>, customer predispositions, and service quality perceptions.</w:t>
      </w:r>
    </w:p>
    <w:p w14:paraId="07DCDECD" w14:textId="2D21A556" w:rsidR="00344DC3" w:rsidRDefault="006F56DE">
      <w:pPr>
        <w:jc w:val="both"/>
        <w:rPr>
          <w:rFonts w:ascii="Arial" w:hAnsi="Arial"/>
          <w:color w:val="000000" w:themeColor="text1"/>
        </w:rPr>
      </w:pPr>
      <w:r>
        <w:rPr>
          <w:rFonts w:ascii="Arial" w:hAnsi="Arial"/>
          <w:color w:val="000000" w:themeColor="text1"/>
        </w:rPr>
        <w:t xml:space="preserve">Conjoint analysis determined the most valued quality and the aspect consumers valued most highly, as shown in Table 2. Customers considered location the most important over </w:t>
      </w:r>
      <w:r w:rsidR="0059646C" w:rsidRPr="00AC1710">
        <w:rPr>
          <w:rFonts w:ascii="Arial" w:hAnsi="Arial"/>
          <w:color w:val="000000" w:themeColor="text1"/>
          <w:highlight w:val="yellow"/>
        </w:rPr>
        <w:t>other factors</w:t>
      </w:r>
      <w:r w:rsidR="0059646C">
        <w:rPr>
          <w:rFonts w:ascii="Arial" w:hAnsi="Arial"/>
          <w:color w:val="000000" w:themeColor="text1"/>
          <w:highlight w:val="yellow"/>
        </w:rPr>
        <w:t>,</w:t>
      </w:r>
      <w:r>
        <w:rPr>
          <w:rFonts w:ascii="Arial" w:hAnsi="Arial"/>
          <w:color w:val="000000" w:themeColor="text1"/>
        </w:rPr>
        <w:t xml:space="preserve"> as it has a projected importance value of 30.727, the highest among others. This indicates that among the factors considered in this study, the customers mostly look at location as the most important factor to consider in memorial park services. The findings of the study</w:t>
      </w:r>
    </w:p>
    <w:p w14:paraId="3F5C0F8D" w14:textId="7ED0B053" w:rsidR="00344DC3" w:rsidRDefault="0059646C">
      <w:pPr>
        <w:jc w:val="both"/>
        <w:rPr>
          <w:rFonts w:ascii="Arial" w:hAnsi="Arial"/>
          <w:color w:val="000000" w:themeColor="text1"/>
        </w:rPr>
      </w:pPr>
      <w:r w:rsidRPr="00AC1710">
        <w:rPr>
          <w:rFonts w:ascii="Arial" w:hAnsi="Arial"/>
          <w:color w:val="000000" w:themeColor="text1"/>
          <w:highlight w:val="yellow"/>
        </w:rPr>
        <w:lastRenderedPageBreak/>
        <w:t xml:space="preserve">Also </w:t>
      </w:r>
      <w:r w:rsidR="006F56DE">
        <w:rPr>
          <w:rFonts w:ascii="Arial" w:hAnsi="Arial"/>
          <w:color w:val="000000" w:themeColor="text1"/>
        </w:rPr>
        <w:t xml:space="preserve">revealed that customers pay less attention to the services offered by the memorial park, specifically without </w:t>
      </w:r>
      <w:r w:rsidRPr="00AC1710">
        <w:rPr>
          <w:rFonts w:ascii="Arial" w:hAnsi="Arial"/>
          <w:color w:val="000000" w:themeColor="text1"/>
          <w:highlight w:val="yellow"/>
        </w:rPr>
        <w:t xml:space="preserve">a </w:t>
      </w:r>
      <w:r w:rsidR="006F56DE">
        <w:rPr>
          <w:rFonts w:ascii="Arial" w:hAnsi="Arial"/>
          <w:color w:val="000000" w:themeColor="text1"/>
        </w:rPr>
        <w:t xml:space="preserve">funeral service, as it has a utility estimate of 0.001. </w:t>
      </w:r>
    </w:p>
    <w:p w14:paraId="49CD6D16" w14:textId="77777777" w:rsidR="00344DC3" w:rsidRDefault="00344DC3">
      <w:pPr>
        <w:jc w:val="both"/>
        <w:rPr>
          <w:rFonts w:ascii="Arial" w:hAnsi="Arial"/>
          <w:color w:val="000000" w:themeColor="text1"/>
        </w:rPr>
      </w:pPr>
    </w:p>
    <w:p w14:paraId="68DECF2A" w14:textId="77777777" w:rsidR="00344DC3" w:rsidRDefault="00344DC3">
      <w:pPr>
        <w:jc w:val="both"/>
        <w:rPr>
          <w:rFonts w:ascii="Arial" w:hAnsi="Arial"/>
          <w:b/>
          <w:bCs/>
          <w:color w:val="000000" w:themeColor="text1"/>
        </w:rPr>
      </w:pPr>
    </w:p>
    <w:p w14:paraId="46BE66DC" w14:textId="77777777" w:rsidR="00344DC3" w:rsidRDefault="006F56DE">
      <w:pPr>
        <w:jc w:val="both"/>
        <w:rPr>
          <w:rFonts w:ascii="Arial" w:hAnsi="Arial"/>
          <w:b/>
          <w:bCs/>
          <w:color w:val="000000" w:themeColor="text1"/>
        </w:rPr>
      </w:pPr>
      <w:r>
        <w:rPr>
          <w:rFonts w:ascii="Arial" w:hAnsi="Arial"/>
          <w:b/>
          <w:bCs/>
          <w:color w:val="000000" w:themeColor="text1"/>
        </w:rPr>
        <w:t>Most Important Factors of Memorial Park Services</w:t>
      </w:r>
    </w:p>
    <w:p w14:paraId="117CCF48" w14:textId="2F1E2515" w:rsidR="00344DC3" w:rsidRDefault="006F56DE">
      <w:pPr>
        <w:jc w:val="both"/>
        <w:rPr>
          <w:rFonts w:ascii="Arial" w:hAnsi="Arial"/>
          <w:color w:val="000000" w:themeColor="text1"/>
        </w:rPr>
      </w:pPr>
      <w:r>
        <w:rPr>
          <w:rFonts w:ascii="Arial" w:hAnsi="Arial"/>
          <w:color w:val="000000" w:themeColor="text1"/>
        </w:rPr>
        <w:t xml:space="preserve">Table 2 also shows that customers rank services, </w:t>
      </w:r>
      <w:proofErr w:type="spellStart"/>
      <w:r>
        <w:rPr>
          <w:rFonts w:ascii="Arial" w:hAnsi="Arial"/>
          <w:color w:val="000000" w:themeColor="text1"/>
        </w:rPr>
        <w:t>downpayment</w:t>
      </w:r>
      <w:proofErr w:type="spellEnd"/>
      <w:r>
        <w:rPr>
          <w:rFonts w:ascii="Arial" w:hAnsi="Arial"/>
          <w:color w:val="000000" w:themeColor="text1"/>
        </w:rPr>
        <w:t xml:space="preserve">, amenities, and </w:t>
      </w:r>
      <w:proofErr w:type="spellStart"/>
      <w:r w:rsidR="0059646C" w:rsidRPr="00AC1710">
        <w:rPr>
          <w:rFonts w:ascii="Arial" w:hAnsi="Arial"/>
          <w:color w:val="000000" w:themeColor="text1"/>
          <w:highlight w:val="yellow"/>
        </w:rPr>
        <w:t>amortisation</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as statistically equal, considering their importance values are almost </w:t>
      </w:r>
      <w:r w:rsidR="0059646C" w:rsidRPr="00AC1710">
        <w:rPr>
          <w:rFonts w:ascii="Arial" w:hAnsi="Arial"/>
          <w:color w:val="000000" w:themeColor="text1"/>
          <w:highlight w:val="yellow"/>
        </w:rPr>
        <w:t>equal</w:t>
      </w:r>
      <w:r>
        <w:rPr>
          <w:rFonts w:ascii="Arial" w:hAnsi="Arial"/>
          <w:color w:val="000000" w:themeColor="text1"/>
        </w:rPr>
        <w:t>. The result shows that customers do not classify them as most important compared to location. Aside from location, these four factors can be considered first when choosing a memorial park service.</w:t>
      </w:r>
    </w:p>
    <w:p w14:paraId="7C28A9F6" w14:textId="77777777" w:rsidR="00344DC3" w:rsidRDefault="00344DC3">
      <w:pPr>
        <w:jc w:val="both"/>
        <w:rPr>
          <w:rFonts w:ascii="Arial" w:hAnsi="Arial"/>
          <w:color w:val="000000" w:themeColor="text1"/>
        </w:rPr>
      </w:pPr>
    </w:p>
    <w:p w14:paraId="3F0D3409" w14:textId="77777777" w:rsidR="00344DC3" w:rsidRDefault="006F56DE">
      <w:pPr>
        <w:spacing w:after="240"/>
        <w:jc w:val="both"/>
        <w:rPr>
          <w:rFonts w:ascii="Arial" w:eastAsia="Times New Roman" w:hAnsi="Arial" w:cs="Arial"/>
          <w:color w:val="000000"/>
          <w:sz w:val="24"/>
          <w:szCs w:val="24"/>
        </w:rPr>
      </w:pPr>
      <w:r>
        <w:rPr>
          <w:rFonts w:ascii="Arial" w:hAnsi="Arial" w:cs="Arial"/>
          <w:sz w:val="24"/>
          <w:szCs w:val="24"/>
        </w:rPr>
        <w:t>Table 2. Importance value of each factor</w:t>
      </w:r>
    </w:p>
    <w:tbl>
      <w:tblPr>
        <w:tblW w:w="8662"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850"/>
        <w:gridCol w:w="5812"/>
      </w:tblGrid>
      <w:tr w:rsidR="00344DC3" w14:paraId="12393B02" w14:textId="77777777">
        <w:trPr>
          <w:trHeight w:val="576"/>
        </w:trPr>
        <w:tc>
          <w:tcPr>
            <w:tcW w:w="2850" w:type="dxa"/>
            <w:noWrap/>
            <w:vAlign w:val="center"/>
          </w:tcPr>
          <w:p w14:paraId="789205DF"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Factors</w:t>
            </w:r>
          </w:p>
        </w:tc>
        <w:tc>
          <w:tcPr>
            <w:tcW w:w="5812" w:type="dxa"/>
            <w:noWrap/>
            <w:vAlign w:val="center"/>
          </w:tcPr>
          <w:p w14:paraId="14F83C97"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Importance Value</w:t>
            </w:r>
          </w:p>
        </w:tc>
      </w:tr>
      <w:tr w:rsidR="00344DC3" w14:paraId="0ABBCD73" w14:textId="77777777">
        <w:trPr>
          <w:trHeight w:val="576"/>
        </w:trPr>
        <w:tc>
          <w:tcPr>
            <w:tcW w:w="2850" w:type="dxa"/>
            <w:vAlign w:val="center"/>
          </w:tcPr>
          <w:p w14:paraId="38998083"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Location</w:t>
            </w:r>
          </w:p>
        </w:tc>
        <w:tc>
          <w:tcPr>
            <w:tcW w:w="5812" w:type="dxa"/>
            <w:noWrap/>
            <w:vAlign w:val="center"/>
          </w:tcPr>
          <w:p w14:paraId="73E3F1AF"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30.727</w:t>
            </w:r>
          </w:p>
        </w:tc>
      </w:tr>
      <w:tr w:rsidR="00344DC3" w14:paraId="0EB07789" w14:textId="77777777">
        <w:trPr>
          <w:trHeight w:val="576"/>
        </w:trPr>
        <w:tc>
          <w:tcPr>
            <w:tcW w:w="2850" w:type="dxa"/>
            <w:vAlign w:val="center"/>
          </w:tcPr>
          <w:p w14:paraId="61C56674"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Down payment</w:t>
            </w:r>
          </w:p>
        </w:tc>
        <w:tc>
          <w:tcPr>
            <w:tcW w:w="5812" w:type="dxa"/>
            <w:noWrap/>
            <w:vAlign w:val="center"/>
          </w:tcPr>
          <w:p w14:paraId="6CF85A63"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16.848</w:t>
            </w:r>
          </w:p>
        </w:tc>
      </w:tr>
      <w:tr w:rsidR="00344DC3" w14:paraId="5B8B5951" w14:textId="77777777">
        <w:trPr>
          <w:trHeight w:val="576"/>
        </w:trPr>
        <w:tc>
          <w:tcPr>
            <w:tcW w:w="2850" w:type="dxa"/>
            <w:vAlign w:val="center"/>
          </w:tcPr>
          <w:p w14:paraId="22E68815"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Amortization</w:t>
            </w:r>
          </w:p>
        </w:tc>
        <w:tc>
          <w:tcPr>
            <w:tcW w:w="5812" w:type="dxa"/>
            <w:noWrap/>
            <w:vAlign w:val="center"/>
          </w:tcPr>
          <w:p w14:paraId="00FF41C8"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23.973</w:t>
            </w:r>
          </w:p>
        </w:tc>
      </w:tr>
      <w:tr w:rsidR="00344DC3" w14:paraId="1A29B147" w14:textId="77777777">
        <w:trPr>
          <w:trHeight w:val="576"/>
        </w:trPr>
        <w:tc>
          <w:tcPr>
            <w:tcW w:w="2850" w:type="dxa"/>
            <w:vAlign w:val="center"/>
          </w:tcPr>
          <w:p w14:paraId="0BEE5318"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Services</w:t>
            </w:r>
          </w:p>
        </w:tc>
        <w:tc>
          <w:tcPr>
            <w:tcW w:w="5812" w:type="dxa"/>
            <w:noWrap/>
            <w:vAlign w:val="center"/>
          </w:tcPr>
          <w:p w14:paraId="50F6766A"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10.226</w:t>
            </w:r>
          </w:p>
        </w:tc>
      </w:tr>
      <w:tr w:rsidR="00344DC3" w14:paraId="2E25A563" w14:textId="77777777">
        <w:trPr>
          <w:trHeight w:val="576"/>
        </w:trPr>
        <w:tc>
          <w:tcPr>
            <w:tcW w:w="2850" w:type="dxa"/>
            <w:vAlign w:val="center"/>
          </w:tcPr>
          <w:p w14:paraId="4C82B26E" w14:textId="77777777" w:rsidR="00344DC3" w:rsidRDefault="006F56DE">
            <w:pPr>
              <w:rPr>
                <w:rFonts w:ascii="Arial" w:eastAsia="Times New Roman" w:hAnsi="Arial" w:cs="Arial"/>
                <w:color w:val="000000"/>
                <w:sz w:val="24"/>
                <w:szCs w:val="24"/>
              </w:rPr>
            </w:pPr>
            <w:r>
              <w:rPr>
                <w:rFonts w:ascii="Arial" w:eastAsia="Times New Roman" w:hAnsi="Arial" w:cs="Arial"/>
                <w:color w:val="000000"/>
                <w:sz w:val="24"/>
                <w:szCs w:val="24"/>
              </w:rPr>
              <w:t>Amenities</w:t>
            </w:r>
          </w:p>
        </w:tc>
        <w:tc>
          <w:tcPr>
            <w:tcW w:w="5812" w:type="dxa"/>
            <w:noWrap/>
            <w:vAlign w:val="center"/>
          </w:tcPr>
          <w:p w14:paraId="4D04044C"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18.225</w:t>
            </w:r>
          </w:p>
        </w:tc>
      </w:tr>
    </w:tbl>
    <w:p w14:paraId="75468F45" w14:textId="77777777" w:rsidR="00344DC3" w:rsidRDefault="00344DC3">
      <w:pPr>
        <w:jc w:val="both"/>
        <w:rPr>
          <w:rFonts w:ascii="Arial" w:hAnsi="Arial"/>
          <w:color w:val="000000" w:themeColor="text1"/>
        </w:rPr>
      </w:pPr>
    </w:p>
    <w:p w14:paraId="2EF32EC5" w14:textId="06E4F432" w:rsidR="00344DC3" w:rsidRDefault="006F56DE">
      <w:pPr>
        <w:jc w:val="both"/>
        <w:rPr>
          <w:rFonts w:ascii="Arial" w:hAnsi="Arial"/>
          <w:color w:val="000000" w:themeColor="text1"/>
        </w:rPr>
      </w:pPr>
      <w:r>
        <w:rPr>
          <w:rFonts w:ascii="Arial" w:hAnsi="Arial"/>
          <w:color w:val="000000" w:themeColor="text1"/>
        </w:rPr>
        <w:t>In line with the result, it can be inferred that customers put so much importance on the location</w:t>
      </w:r>
      <w:r w:rsidR="0059646C">
        <w:rPr>
          <w:rFonts w:ascii="Arial" w:hAnsi="Arial"/>
          <w:color w:val="000000" w:themeColor="text1"/>
        </w:rPr>
        <w:t>,</w:t>
      </w:r>
      <w:r>
        <w:rPr>
          <w:rFonts w:ascii="Arial" w:hAnsi="Arial"/>
          <w:color w:val="000000" w:themeColor="text1"/>
        </w:rPr>
        <w:t xml:space="preserve"> as it has an importance value of 30.727. The location has so many factors, such as accessibility, the presence of greenery, and the overall</w:t>
      </w:r>
    </w:p>
    <w:p w14:paraId="42561A33" w14:textId="2E42D8E0" w:rsidR="00344DC3" w:rsidRDefault="0059646C">
      <w:pPr>
        <w:jc w:val="both"/>
        <w:rPr>
          <w:rFonts w:ascii="Arial" w:hAnsi="Arial"/>
          <w:color w:val="000000" w:themeColor="text1"/>
        </w:rPr>
      </w:pPr>
      <w:r w:rsidRPr="00AC1710">
        <w:rPr>
          <w:rFonts w:ascii="Arial" w:hAnsi="Arial"/>
          <w:color w:val="000000" w:themeColor="text1"/>
          <w:highlight w:val="yellow"/>
        </w:rPr>
        <w:t xml:space="preserve">The </w:t>
      </w:r>
      <w:r w:rsidR="006F56DE">
        <w:rPr>
          <w:rFonts w:ascii="Arial" w:hAnsi="Arial"/>
          <w:color w:val="000000" w:themeColor="text1"/>
        </w:rPr>
        <w:t xml:space="preserve">aesthetic appeal of the park can profoundly impact visitors' perceptions and satisfaction levels (Liu et al., 2018). </w:t>
      </w:r>
    </w:p>
    <w:p w14:paraId="7C38002C" w14:textId="77777777" w:rsidR="00344DC3" w:rsidRDefault="00344DC3">
      <w:pPr>
        <w:jc w:val="both"/>
        <w:rPr>
          <w:rFonts w:ascii="Arial" w:hAnsi="Arial"/>
          <w:color w:val="000000" w:themeColor="text1"/>
        </w:rPr>
      </w:pPr>
    </w:p>
    <w:p w14:paraId="0B6B9C89" w14:textId="77777777" w:rsidR="00344DC3" w:rsidRDefault="006F56DE">
      <w:pPr>
        <w:jc w:val="both"/>
        <w:rPr>
          <w:rFonts w:ascii="Arial" w:hAnsi="Arial"/>
          <w:b/>
          <w:bCs/>
          <w:color w:val="000000" w:themeColor="text1"/>
        </w:rPr>
      </w:pPr>
      <w:r>
        <w:rPr>
          <w:rFonts w:ascii="Arial" w:hAnsi="Arial"/>
          <w:b/>
          <w:bCs/>
          <w:color w:val="000000" w:themeColor="text1"/>
        </w:rPr>
        <w:t>Relationship between Observed and Estimated Preferences</w:t>
      </w:r>
    </w:p>
    <w:p w14:paraId="3A60F3AF" w14:textId="32817018" w:rsidR="00344DC3" w:rsidRDefault="006F56DE">
      <w:pPr>
        <w:jc w:val="both"/>
        <w:rPr>
          <w:rFonts w:ascii="Arial" w:hAnsi="Arial"/>
          <w:color w:val="000000" w:themeColor="text1"/>
        </w:rPr>
      </w:pPr>
      <w:r>
        <w:rPr>
          <w:rFonts w:ascii="Arial" w:hAnsi="Arial"/>
          <w:color w:val="000000" w:themeColor="text1"/>
        </w:rPr>
        <w:tab/>
        <w:t xml:space="preserve">Table 3 shows the correlation between observed and estimated preferences. The result unveils that there is a significant relationship between the observed and estimated preferences as stipulated in the result shown in a table with a </w:t>
      </w:r>
      <w:r w:rsidR="0059646C" w:rsidRPr="00AC1710">
        <w:rPr>
          <w:rFonts w:ascii="Arial" w:hAnsi="Arial"/>
          <w:color w:val="000000" w:themeColor="text1"/>
          <w:highlight w:val="yellow"/>
        </w:rPr>
        <w:t xml:space="preserve">Pearson's </w:t>
      </w:r>
      <w:r>
        <w:rPr>
          <w:rFonts w:ascii="Arial" w:hAnsi="Arial"/>
          <w:color w:val="000000" w:themeColor="text1"/>
        </w:rPr>
        <w:t>R-value of 0.921 and a significance level of 0.000, along with Kendall's tau value of 0.783 with a significance level of 0.000. This result implies that the output of this analysis is expected to be strongly related to what comes in ideal memorial park services. From here, we can infer that our result holds not just these samples but the future population of possible memorial park service customers.</w:t>
      </w:r>
    </w:p>
    <w:p w14:paraId="34715817" w14:textId="77777777" w:rsidR="00344DC3" w:rsidRDefault="00344DC3">
      <w:pPr>
        <w:jc w:val="both"/>
        <w:rPr>
          <w:rFonts w:ascii="Arial" w:hAnsi="Arial"/>
          <w:color w:val="000000" w:themeColor="text1"/>
        </w:rPr>
      </w:pPr>
    </w:p>
    <w:p w14:paraId="7B4D4A2F" w14:textId="77777777" w:rsidR="00344DC3" w:rsidRDefault="00344DC3">
      <w:pPr>
        <w:jc w:val="both"/>
        <w:rPr>
          <w:rFonts w:ascii="Arial" w:hAnsi="Arial"/>
          <w:color w:val="000000" w:themeColor="text1"/>
        </w:rPr>
      </w:pPr>
    </w:p>
    <w:p w14:paraId="5F23F97D" w14:textId="77777777" w:rsidR="00344DC3" w:rsidRDefault="00344DC3">
      <w:pPr>
        <w:jc w:val="both"/>
        <w:rPr>
          <w:rFonts w:ascii="Arial" w:hAnsi="Arial"/>
          <w:color w:val="000000" w:themeColor="text1"/>
        </w:rPr>
      </w:pPr>
    </w:p>
    <w:p w14:paraId="0227198A" w14:textId="77777777" w:rsidR="00344DC3" w:rsidRDefault="00344DC3">
      <w:pPr>
        <w:jc w:val="both"/>
        <w:rPr>
          <w:rFonts w:ascii="Arial" w:hAnsi="Arial"/>
          <w:color w:val="000000" w:themeColor="text1"/>
        </w:rPr>
      </w:pPr>
    </w:p>
    <w:p w14:paraId="310B708A" w14:textId="77777777" w:rsidR="00344DC3" w:rsidRDefault="00344DC3">
      <w:pPr>
        <w:jc w:val="both"/>
        <w:rPr>
          <w:rFonts w:ascii="Arial" w:hAnsi="Arial"/>
          <w:color w:val="000000" w:themeColor="text1"/>
        </w:rPr>
      </w:pPr>
    </w:p>
    <w:p w14:paraId="1EE93AD3" w14:textId="77777777" w:rsidR="00344DC3" w:rsidRDefault="00344DC3">
      <w:pPr>
        <w:jc w:val="both"/>
        <w:rPr>
          <w:rFonts w:ascii="Arial" w:hAnsi="Arial"/>
          <w:color w:val="000000" w:themeColor="text1"/>
        </w:rPr>
      </w:pPr>
    </w:p>
    <w:p w14:paraId="74826F37" w14:textId="77777777" w:rsidR="00344DC3" w:rsidRDefault="00344DC3">
      <w:pPr>
        <w:jc w:val="both"/>
        <w:rPr>
          <w:rFonts w:ascii="Arial" w:hAnsi="Arial"/>
          <w:color w:val="000000" w:themeColor="text1"/>
        </w:rPr>
      </w:pPr>
    </w:p>
    <w:p w14:paraId="4AF18485" w14:textId="77777777" w:rsidR="00344DC3" w:rsidRDefault="00344DC3">
      <w:pPr>
        <w:jc w:val="both"/>
        <w:rPr>
          <w:rFonts w:ascii="Arial" w:hAnsi="Arial"/>
          <w:color w:val="000000" w:themeColor="text1"/>
        </w:rPr>
      </w:pPr>
    </w:p>
    <w:p w14:paraId="2E75BFC1" w14:textId="77777777" w:rsidR="00344DC3" w:rsidRDefault="006F56DE">
      <w:pPr>
        <w:jc w:val="both"/>
        <w:rPr>
          <w:rFonts w:ascii="Arial" w:hAnsi="Arial"/>
          <w:color w:val="000000" w:themeColor="text1"/>
        </w:rPr>
      </w:pPr>
      <w:r>
        <w:rPr>
          <w:rFonts w:ascii="Arial" w:hAnsi="Arial"/>
          <w:color w:val="000000" w:themeColor="text1"/>
        </w:rPr>
        <w:t xml:space="preserve">Table 3. Correlation measure between Observed and Estimated Preferences </w:t>
      </w:r>
    </w:p>
    <w:tbl>
      <w:tblPr>
        <w:tblW w:w="8295" w:type="dxa"/>
        <w:tblInd w:w="93" w:type="dxa"/>
        <w:tblLayout w:type="fixed"/>
        <w:tblLook w:val="04A0" w:firstRow="1" w:lastRow="0" w:firstColumn="1" w:lastColumn="0" w:noHBand="0" w:noVBand="1"/>
      </w:tblPr>
      <w:tblGrid>
        <w:gridCol w:w="3525"/>
        <w:gridCol w:w="2790"/>
        <w:gridCol w:w="1980"/>
      </w:tblGrid>
      <w:tr w:rsidR="00344DC3" w14:paraId="045244F1" w14:textId="77777777">
        <w:trPr>
          <w:cantSplit/>
          <w:trHeight w:val="720"/>
        </w:trPr>
        <w:tc>
          <w:tcPr>
            <w:tcW w:w="3525" w:type="dxa"/>
            <w:tcBorders>
              <w:top w:val="single" w:sz="4" w:space="0" w:color="000000"/>
              <w:bottom w:val="single" w:sz="4" w:space="0" w:color="000000"/>
            </w:tcBorders>
            <w:shd w:val="clear" w:color="000000" w:fill="FFFFFF"/>
            <w:vAlign w:val="center"/>
          </w:tcPr>
          <w:p w14:paraId="764A15FE"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Type of Measure</w:t>
            </w:r>
          </w:p>
        </w:tc>
        <w:tc>
          <w:tcPr>
            <w:tcW w:w="2790" w:type="dxa"/>
            <w:tcBorders>
              <w:top w:val="single" w:sz="4" w:space="0" w:color="000000"/>
              <w:bottom w:val="single" w:sz="4" w:space="0" w:color="000000"/>
            </w:tcBorders>
            <w:shd w:val="clear" w:color="000000" w:fill="FFFFFF"/>
            <w:vAlign w:val="center"/>
          </w:tcPr>
          <w:p w14:paraId="133AAB09"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Value</w:t>
            </w:r>
          </w:p>
        </w:tc>
        <w:tc>
          <w:tcPr>
            <w:tcW w:w="1980" w:type="dxa"/>
            <w:tcBorders>
              <w:top w:val="single" w:sz="4" w:space="0" w:color="000000"/>
              <w:bottom w:val="single" w:sz="4" w:space="0" w:color="000000"/>
            </w:tcBorders>
            <w:shd w:val="clear" w:color="000000" w:fill="FFFFFF"/>
            <w:vAlign w:val="center"/>
          </w:tcPr>
          <w:p w14:paraId="4CC03230" w14:textId="77777777" w:rsidR="00344DC3" w:rsidRDefault="006F56DE">
            <w:pPr>
              <w:jc w:val="center"/>
              <w:rPr>
                <w:rFonts w:ascii="Arial" w:eastAsia="Times New Roman" w:hAnsi="Arial" w:cs="Arial"/>
                <w:b/>
                <w:color w:val="000000"/>
                <w:sz w:val="24"/>
                <w:szCs w:val="24"/>
              </w:rPr>
            </w:pPr>
            <w:r>
              <w:rPr>
                <w:rFonts w:ascii="Arial" w:eastAsia="Times New Roman" w:hAnsi="Arial" w:cs="Arial"/>
                <w:b/>
                <w:color w:val="000000"/>
                <w:sz w:val="24"/>
                <w:szCs w:val="24"/>
              </w:rPr>
              <w:t>Sig.</w:t>
            </w:r>
          </w:p>
        </w:tc>
      </w:tr>
      <w:tr w:rsidR="00344DC3" w14:paraId="189132C9" w14:textId="77777777">
        <w:trPr>
          <w:cantSplit/>
          <w:trHeight w:val="720"/>
        </w:trPr>
        <w:tc>
          <w:tcPr>
            <w:tcW w:w="3525" w:type="dxa"/>
            <w:tcBorders>
              <w:top w:val="single" w:sz="4" w:space="0" w:color="000000"/>
              <w:bottom w:val="single" w:sz="4" w:space="0" w:color="000000"/>
            </w:tcBorders>
            <w:shd w:val="clear" w:color="000000" w:fill="FFFFFF"/>
            <w:vAlign w:val="center"/>
          </w:tcPr>
          <w:p w14:paraId="632B7B6F"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Pearson's R</w:t>
            </w:r>
          </w:p>
        </w:tc>
        <w:tc>
          <w:tcPr>
            <w:tcW w:w="2790" w:type="dxa"/>
            <w:tcBorders>
              <w:top w:val="single" w:sz="4" w:space="0" w:color="000000"/>
              <w:bottom w:val="single" w:sz="4" w:space="0" w:color="000000"/>
            </w:tcBorders>
            <w:shd w:val="clear" w:color="000000" w:fill="FFFFFF"/>
            <w:vAlign w:val="center"/>
          </w:tcPr>
          <w:p w14:paraId="162B3FC5" w14:textId="77777777" w:rsidR="00344DC3" w:rsidRDefault="006F56DE">
            <w:pPr>
              <w:jc w:val="center"/>
              <w:rPr>
                <w:rFonts w:ascii="Arial" w:hAnsi="Arial" w:cs="Arial"/>
                <w:color w:val="000000"/>
                <w:sz w:val="24"/>
                <w:szCs w:val="24"/>
              </w:rPr>
            </w:pPr>
            <w:r>
              <w:rPr>
                <w:rFonts w:ascii="Arial" w:hAnsi="Arial" w:cs="Arial"/>
                <w:color w:val="000000"/>
                <w:sz w:val="24"/>
                <w:szCs w:val="24"/>
              </w:rPr>
              <w:t>0.921</w:t>
            </w:r>
          </w:p>
        </w:tc>
        <w:tc>
          <w:tcPr>
            <w:tcW w:w="1980" w:type="dxa"/>
            <w:tcBorders>
              <w:top w:val="single" w:sz="4" w:space="0" w:color="000000"/>
              <w:bottom w:val="single" w:sz="4" w:space="0" w:color="000000"/>
            </w:tcBorders>
            <w:shd w:val="clear" w:color="000000" w:fill="FFFFFF"/>
            <w:vAlign w:val="center"/>
          </w:tcPr>
          <w:p w14:paraId="143A385E" w14:textId="77777777" w:rsidR="00344DC3" w:rsidRDefault="006F56DE">
            <w:pPr>
              <w:jc w:val="center"/>
              <w:rPr>
                <w:rFonts w:ascii="Arial" w:hAnsi="Arial" w:cs="Arial"/>
                <w:color w:val="000000"/>
                <w:sz w:val="24"/>
                <w:szCs w:val="24"/>
              </w:rPr>
            </w:pPr>
            <w:r>
              <w:rPr>
                <w:rFonts w:ascii="Arial" w:hAnsi="Arial" w:cs="Arial"/>
                <w:color w:val="000000"/>
                <w:sz w:val="24"/>
                <w:szCs w:val="24"/>
              </w:rPr>
              <w:t>0.000</w:t>
            </w:r>
          </w:p>
        </w:tc>
      </w:tr>
      <w:tr w:rsidR="00344DC3" w14:paraId="0538C9D4" w14:textId="77777777">
        <w:trPr>
          <w:cantSplit/>
          <w:trHeight w:val="720"/>
        </w:trPr>
        <w:tc>
          <w:tcPr>
            <w:tcW w:w="3525" w:type="dxa"/>
            <w:tcBorders>
              <w:top w:val="single" w:sz="4" w:space="0" w:color="000000"/>
              <w:bottom w:val="single" w:sz="4" w:space="0" w:color="000000"/>
            </w:tcBorders>
            <w:shd w:val="clear" w:color="000000" w:fill="FFFFFF"/>
            <w:vAlign w:val="center"/>
          </w:tcPr>
          <w:p w14:paraId="15560B2F" w14:textId="77777777" w:rsidR="00344DC3" w:rsidRDefault="006F56DE">
            <w:pPr>
              <w:jc w:val="center"/>
              <w:rPr>
                <w:rFonts w:ascii="Arial" w:eastAsia="Times New Roman" w:hAnsi="Arial" w:cs="Arial"/>
                <w:color w:val="000000"/>
                <w:sz w:val="24"/>
                <w:szCs w:val="24"/>
              </w:rPr>
            </w:pPr>
            <w:r>
              <w:rPr>
                <w:rFonts w:ascii="Arial" w:eastAsia="Times New Roman" w:hAnsi="Arial" w:cs="Arial"/>
                <w:color w:val="000000"/>
                <w:sz w:val="24"/>
                <w:szCs w:val="24"/>
              </w:rPr>
              <w:t>Kendall's tau</w:t>
            </w:r>
          </w:p>
        </w:tc>
        <w:tc>
          <w:tcPr>
            <w:tcW w:w="2790" w:type="dxa"/>
            <w:tcBorders>
              <w:top w:val="single" w:sz="4" w:space="0" w:color="000000"/>
              <w:bottom w:val="single" w:sz="4" w:space="0" w:color="000000"/>
            </w:tcBorders>
            <w:shd w:val="clear" w:color="000000" w:fill="FFFFFF"/>
            <w:vAlign w:val="center"/>
          </w:tcPr>
          <w:p w14:paraId="20F7CC77" w14:textId="77777777" w:rsidR="00344DC3" w:rsidRDefault="006F56DE">
            <w:pPr>
              <w:jc w:val="center"/>
              <w:rPr>
                <w:rFonts w:ascii="Arial" w:hAnsi="Arial" w:cs="Arial"/>
                <w:color w:val="000000"/>
                <w:sz w:val="24"/>
                <w:szCs w:val="24"/>
              </w:rPr>
            </w:pPr>
            <w:r>
              <w:rPr>
                <w:rFonts w:ascii="Arial" w:hAnsi="Arial" w:cs="Arial"/>
                <w:color w:val="000000"/>
                <w:sz w:val="24"/>
                <w:szCs w:val="24"/>
              </w:rPr>
              <w:t>0.783</w:t>
            </w:r>
          </w:p>
        </w:tc>
        <w:tc>
          <w:tcPr>
            <w:tcW w:w="1980" w:type="dxa"/>
            <w:tcBorders>
              <w:top w:val="single" w:sz="4" w:space="0" w:color="000000"/>
              <w:bottom w:val="single" w:sz="4" w:space="0" w:color="000000"/>
            </w:tcBorders>
            <w:shd w:val="clear" w:color="000000" w:fill="FFFFFF"/>
            <w:vAlign w:val="center"/>
          </w:tcPr>
          <w:p w14:paraId="5D6BA228" w14:textId="77777777" w:rsidR="00344DC3" w:rsidRDefault="006F56DE">
            <w:pPr>
              <w:jc w:val="center"/>
              <w:rPr>
                <w:rFonts w:ascii="Arial" w:hAnsi="Arial" w:cs="Arial"/>
                <w:color w:val="000000"/>
                <w:sz w:val="24"/>
                <w:szCs w:val="24"/>
              </w:rPr>
            </w:pPr>
            <w:r>
              <w:rPr>
                <w:rFonts w:ascii="Arial" w:hAnsi="Arial" w:cs="Arial"/>
                <w:color w:val="000000"/>
                <w:sz w:val="24"/>
                <w:szCs w:val="24"/>
              </w:rPr>
              <w:t>0.000</w:t>
            </w:r>
          </w:p>
        </w:tc>
      </w:tr>
    </w:tbl>
    <w:p w14:paraId="6EA36FB4" w14:textId="77777777" w:rsidR="00344DC3" w:rsidRDefault="00344DC3">
      <w:pPr>
        <w:jc w:val="both"/>
        <w:rPr>
          <w:rFonts w:ascii="Arial" w:hAnsi="Arial"/>
          <w:color w:val="000000" w:themeColor="text1"/>
        </w:rPr>
      </w:pPr>
    </w:p>
    <w:p w14:paraId="0F01343F" w14:textId="77777777" w:rsidR="00344DC3" w:rsidRDefault="006F56DE">
      <w:pPr>
        <w:jc w:val="both"/>
        <w:rPr>
          <w:rFonts w:ascii="Arial" w:hAnsi="Arial"/>
          <w:color w:val="000000" w:themeColor="text1"/>
        </w:rPr>
      </w:pPr>
      <w:r>
        <w:rPr>
          <w:rFonts w:ascii="Arial" w:hAnsi="Arial"/>
          <w:color w:val="000000" w:themeColor="text1"/>
        </w:rPr>
        <w:t>Observer-to-observed preference: There is a significant relationship between variables, with Pearson's R-value at 0.921 and a significance level of 0.000, suggesting a strong linear correlation between observed and estimated preferences.</w:t>
      </w:r>
    </w:p>
    <w:p w14:paraId="3C3DFF12" w14:textId="77777777" w:rsidR="00344DC3" w:rsidRDefault="00344DC3">
      <w:pPr>
        <w:jc w:val="both"/>
        <w:rPr>
          <w:rFonts w:ascii="Arial" w:hAnsi="Arial"/>
          <w:color w:val="000000" w:themeColor="text1"/>
        </w:rPr>
      </w:pPr>
    </w:p>
    <w:p w14:paraId="316F397F" w14:textId="57A59F39" w:rsidR="00344DC3" w:rsidRDefault="006F56DE">
      <w:pPr>
        <w:jc w:val="both"/>
        <w:rPr>
          <w:rFonts w:ascii="Arial" w:hAnsi="Arial"/>
          <w:color w:val="000000" w:themeColor="text1"/>
        </w:rPr>
      </w:pPr>
      <w:r>
        <w:rPr>
          <w:rFonts w:ascii="Arial" w:hAnsi="Arial"/>
          <w:color w:val="000000" w:themeColor="text1"/>
        </w:rPr>
        <w:t xml:space="preserve">Observer-to-estimated preference: There is also a significant relationship between the variables, with Kendall's tau value at 0.783. With a significance level </w:t>
      </w:r>
      <w:r w:rsidR="0059646C" w:rsidRPr="00AC1710">
        <w:rPr>
          <w:rFonts w:ascii="Arial" w:hAnsi="Arial"/>
          <w:color w:val="000000" w:themeColor="text1"/>
          <w:highlight w:val="yellow"/>
        </w:rPr>
        <w:t>of</w:t>
      </w:r>
      <w:r w:rsidR="0059646C">
        <w:rPr>
          <w:rFonts w:ascii="Arial" w:hAnsi="Arial"/>
          <w:color w:val="000000" w:themeColor="text1"/>
        </w:rPr>
        <w:t xml:space="preserve"> </w:t>
      </w:r>
      <w:r>
        <w:rPr>
          <w:rFonts w:ascii="Arial" w:hAnsi="Arial"/>
          <w:color w:val="000000" w:themeColor="text1"/>
        </w:rPr>
        <w:t xml:space="preserve">0.000, this value denotes a strong statistical correlation between observed and estimated preferences. </w:t>
      </w:r>
    </w:p>
    <w:p w14:paraId="12FD7C74" w14:textId="77777777" w:rsidR="00344DC3" w:rsidRDefault="006F56DE">
      <w:pPr>
        <w:jc w:val="both"/>
        <w:rPr>
          <w:rFonts w:ascii="Arial" w:hAnsi="Arial"/>
          <w:color w:val="000000" w:themeColor="text1"/>
        </w:rPr>
      </w:pPr>
      <w:r>
        <w:rPr>
          <w:rFonts w:ascii="Arial" w:hAnsi="Arial"/>
          <w:color w:val="000000" w:themeColor="text1"/>
        </w:rPr>
        <w:t>The study concludes that observed and estimated preferences show a similar and correlational pattern. This suggests that the estimated preferences can be a reliable prediction of the observed preferences. Thus, it can be a strong indication that it can reflect an actual business operation identically.</w:t>
      </w:r>
    </w:p>
    <w:p w14:paraId="219C3447" w14:textId="77777777" w:rsidR="00344DC3" w:rsidRDefault="00344DC3">
      <w:pPr>
        <w:jc w:val="both"/>
        <w:rPr>
          <w:rFonts w:ascii="Arial" w:hAnsi="Arial"/>
          <w:color w:val="000000" w:themeColor="text1"/>
        </w:rPr>
      </w:pPr>
    </w:p>
    <w:p w14:paraId="008E3BDF" w14:textId="77777777" w:rsidR="00344DC3" w:rsidRDefault="006F56DE">
      <w:pPr>
        <w:jc w:val="both"/>
        <w:rPr>
          <w:rFonts w:ascii="Arial" w:hAnsi="Arial"/>
          <w:b/>
          <w:bCs/>
          <w:color w:val="000000" w:themeColor="text1"/>
        </w:rPr>
      </w:pPr>
      <w:r>
        <w:rPr>
          <w:rFonts w:ascii="Arial" w:hAnsi="Arial"/>
          <w:b/>
          <w:bCs/>
          <w:color w:val="000000" w:themeColor="text1"/>
        </w:rPr>
        <w:t>Most Preferred Combination of Factors</w:t>
      </w:r>
    </w:p>
    <w:p w14:paraId="6B9B96B4" w14:textId="77777777" w:rsidR="00344DC3" w:rsidRDefault="00344DC3">
      <w:pPr>
        <w:jc w:val="both"/>
        <w:rPr>
          <w:rFonts w:ascii="Arial" w:hAnsi="Arial"/>
          <w:b/>
          <w:bCs/>
          <w:color w:val="000000" w:themeColor="text1"/>
        </w:rPr>
      </w:pPr>
    </w:p>
    <w:p w14:paraId="4AF1562D" w14:textId="77777777" w:rsidR="00344DC3" w:rsidRDefault="006F56DE">
      <w:pPr>
        <w:jc w:val="both"/>
        <w:rPr>
          <w:rFonts w:ascii="Arial" w:hAnsi="Arial"/>
          <w:color w:val="000000" w:themeColor="text1"/>
        </w:rPr>
      </w:pPr>
      <w:r>
        <w:rPr>
          <w:rFonts w:ascii="Arial" w:hAnsi="Arial"/>
          <w:color w:val="000000" w:themeColor="text1"/>
        </w:rPr>
        <w:t xml:space="preserve">Location is the most important factor when deciding on a memorial park service. Considering these considerations, eighteen (18) preferences were classified according to customers' liking of memorial park service based on the estimated value. </w:t>
      </w:r>
    </w:p>
    <w:p w14:paraId="2783D930" w14:textId="6CF50EA2" w:rsidR="00344DC3" w:rsidRDefault="006F56DE">
      <w:pPr>
        <w:jc w:val="both"/>
        <w:rPr>
          <w:rFonts w:ascii="Arial" w:hAnsi="Arial"/>
          <w:color w:val="000000" w:themeColor="text1"/>
        </w:rPr>
      </w:pPr>
      <w:r>
        <w:rPr>
          <w:rFonts w:ascii="Arial" w:hAnsi="Arial"/>
          <w:color w:val="000000" w:themeColor="text1"/>
        </w:rPr>
        <w:t xml:space="preserve">Table 4 exhibits that customers preferred a memorial park service, highlighting the utility value and ranking of the choices. Thus, results revealed that that is located 100 to 300 meters away from the business </w:t>
      </w:r>
      <w:proofErr w:type="spellStart"/>
      <w:r w:rsidR="0059646C" w:rsidRPr="00AC1710">
        <w:rPr>
          <w:rFonts w:ascii="Arial" w:hAnsi="Arial"/>
          <w:color w:val="000000" w:themeColor="text1"/>
          <w:highlight w:val="yellow"/>
          <w:u w:val="single"/>
        </w:rPr>
        <w:t>centre</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and has an amount of ₱700.00 as a down payment with a monthly </w:t>
      </w:r>
      <w:proofErr w:type="spellStart"/>
      <w:r w:rsidR="0059646C" w:rsidRPr="00AC1710">
        <w:rPr>
          <w:rFonts w:ascii="Arial" w:hAnsi="Arial"/>
          <w:color w:val="000000" w:themeColor="text1"/>
          <w:highlight w:val="yellow"/>
          <w:u w:val="single"/>
        </w:rPr>
        <w:t>amortisation</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for two years ₱1,800.00 that </w:t>
      </w:r>
      <w:r w:rsidR="0059646C" w:rsidRPr="00AC1710">
        <w:rPr>
          <w:rFonts w:ascii="Arial" w:hAnsi="Arial"/>
          <w:color w:val="000000" w:themeColor="text1"/>
          <w:highlight w:val="yellow"/>
          <w:u w:val="single"/>
        </w:rPr>
        <w:t>includes</w:t>
      </w:r>
      <w:r w:rsidR="0059646C" w:rsidRPr="00AC1710">
        <w:rPr>
          <w:rFonts w:ascii="Arial" w:hAnsi="Arial"/>
          <w:color w:val="000000" w:themeColor="text1"/>
          <w:highlight w:val="yellow"/>
        </w:rPr>
        <w:t xml:space="preserve"> </w:t>
      </w:r>
      <w:r>
        <w:rPr>
          <w:rFonts w:ascii="Arial" w:hAnsi="Arial"/>
          <w:color w:val="000000" w:themeColor="text1"/>
        </w:rPr>
        <w:t xml:space="preserve">a funeral service and mass with no amenities. The results denote that the customer's ideal memorial park is 100 to 300 meters away from the business </w:t>
      </w:r>
      <w:proofErr w:type="spellStart"/>
      <w:r w:rsidR="0059646C" w:rsidRPr="00AC1710">
        <w:rPr>
          <w:rFonts w:ascii="Arial" w:hAnsi="Arial"/>
          <w:color w:val="000000" w:themeColor="text1"/>
          <w:highlight w:val="yellow"/>
          <w:u w:val="single"/>
        </w:rPr>
        <w:t>centre</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in Boston, which has a </w:t>
      </w:r>
      <w:r w:rsidR="0059646C" w:rsidRPr="00AC1710">
        <w:rPr>
          <w:rFonts w:ascii="Arial" w:hAnsi="Arial"/>
          <w:color w:val="000000" w:themeColor="text1"/>
          <w:highlight w:val="yellow"/>
          <w:u w:val="single"/>
        </w:rPr>
        <w:t>down payment</w:t>
      </w:r>
      <w:r w:rsidR="0059646C" w:rsidRPr="00AC1710">
        <w:rPr>
          <w:rFonts w:ascii="Arial" w:hAnsi="Arial"/>
          <w:color w:val="000000" w:themeColor="text1"/>
          <w:highlight w:val="yellow"/>
        </w:rPr>
        <w:t xml:space="preserve"> </w:t>
      </w:r>
      <w:r>
        <w:rPr>
          <w:rFonts w:ascii="Arial" w:hAnsi="Arial"/>
          <w:color w:val="000000" w:themeColor="text1"/>
        </w:rPr>
        <w:t xml:space="preserve">amounting to ₱700.00 plus an </w:t>
      </w:r>
      <w:proofErr w:type="spellStart"/>
      <w:r w:rsidR="0059646C" w:rsidRPr="00AC1710">
        <w:rPr>
          <w:rFonts w:ascii="Arial" w:hAnsi="Arial"/>
          <w:color w:val="000000" w:themeColor="text1"/>
          <w:highlight w:val="yellow"/>
          <w:u w:val="single"/>
        </w:rPr>
        <w:t>amortisation</w:t>
      </w:r>
      <w:proofErr w:type="spellEnd"/>
      <w:r w:rsidR="0059646C" w:rsidRPr="00AC1710">
        <w:rPr>
          <w:rFonts w:ascii="Arial" w:hAnsi="Arial"/>
          <w:color w:val="000000" w:themeColor="text1"/>
          <w:highlight w:val="yellow"/>
        </w:rPr>
        <w:t xml:space="preserve"> </w:t>
      </w:r>
      <w:proofErr w:type="gramStart"/>
      <w:r>
        <w:rPr>
          <w:rFonts w:ascii="Arial" w:hAnsi="Arial"/>
          <w:color w:val="000000" w:themeColor="text1"/>
        </w:rPr>
        <w:t>of  ₱</w:t>
      </w:r>
      <w:proofErr w:type="gramEnd"/>
      <w:r>
        <w:rPr>
          <w:rFonts w:ascii="Arial" w:hAnsi="Arial"/>
          <w:color w:val="000000" w:themeColor="text1"/>
        </w:rPr>
        <w:t xml:space="preserve">1,800.00 for two years that offers a funeral service and </w:t>
      </w:r>
    </w:p>
    <w:p w14:paraId="082FBBF1" w14:textId="77777777" w:rsidR="00344DC3" w:rsidRDefault="006F56DE">
      <w:pPr>
        <w:jc w:val="both"/>
        <w:rPr>
          <w:rFonts w:ascii="Arial" w:hAnsi="Arial"/>
          <w:color w:val="000000" w:themeColor="text1"/>
        </w:rPr>
      </w:pPr>
      <w:r>
        <w:rPr>
          <w:rFonts w:ascii="Arial" w:hAnsi="Arial"/>
          <w:color w:val="000000" w:themeColor="text1"/>
        </w:rPr>
        <w:t xml:space="preserve">mass with no amenities. </w:t>
      </w:r>
    </w:p>
    <w:p w14:paraId="2A49B431" w14:textId="77777777" w:rsidR="00344DC3" w:rsidRDefault="00344DC3">
      <w:pPr>
        <w:jc w:val="both"/>
        <w:rPr>
          <w:rFonts w:ascii="Arial" w:hAnsi="Arial"/>
          <w:color w:val="000000" w:themeColor="text1"/>
        </w:rPr>
      </w:pPr>
    </w:p>
    <w:p w14:paraId="689272A5" w14:textId="77777777" w:rsidR="00344DC3" w:rsidRDefault="006F56DE">
      <w:pPr>
        <w:spacing w:before="240"/>
        <w:rPr>
          <w:rFonts w:ascii="Arial" w:hAnsi="Arial" w:cs="Arial"/>
          <w:sz w:val="22"/>
        </w:rPr>
      </w:pPr>
      <w:r>
        <w:rPr>
          <w:rFonts w:ascii="Arial" w:hAnsi="Arial" w:cs="Arial"/>
          <w:sz w:val="22"/>
        </w:rPr>
        <w:t>Table 4. A combination of factors is mostly considered ideal for Memorial Park Services</w:t>
      </w:r>
    </w:p>
    <w:tbl>
      <w:tblPr>
        <w:tblpPr w:leftFromText="180" w:rightFromText="180" w:vertAnchor="text" w:tblpY="1"/>
        <w:tblOverlap w:val="never"/>
        <w:tblW w:w="3885" w:type="dxa"/>
        <w:tblLook w:val="04A0" w:firstRow="1" w:lastRow="0" w:firstColumn="1" w:lastColumn="0" w:noHBand="0" w:noVBand="1"/>
      </w:tblPr>
      <w:tblGrid>
        <w:gridCol w:w="2625"/>
        <w:gridCol w:w="720"/>
        <w:gridCol w:w="543"/>
      </w:tblGrid>
      <w:tr w:rsidR="00344DC3" w14:paraId="494C9444" w14:textId="77777777">
        <w:trPr>
          <w:trHeight w:val="432"/>
        </w:trPr>
        <w:tc>
          <w:tcPr>
            <w:tcW w:w="2625" w:type="dxa"/>
            <w:tcBorders>
              <w:top w:val="single" w:sz="4" w:space="0" w:color="000000"/>
              <w:bottom w:val="single" w:sz="4" w:space="0" w:color="000000"/>
            </w:tcBorders>
            <w:noWrap/>
            <w:vAlign w:val="center"/>
          </w:tcPr>
          <w:p w14:paraId="554522A5"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Description</w:t>
            </w:r>
          </w:p>
        </w:tc>
        <w:tc>
          <w:tcPr>
            <w:tcW w:w="720" w:type="dxa"/>
            <w:tcBorders>
              <w:top w:val="single" w:sz="4" w:space="0" w:color="000000"/>
              <w:bottom w:val="single" w:sz="4" w:space="0" w:color="000000"/>
            </w:tcBorders>
            <w:noWrap/>
            <w:vAlign w:val="center"/>
          </w:tcPr>
          <w:p w14:paraId="584EF3B3"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Utility Value</w:t>
            </w:r>
          </w:p>
        </w:tc>
        <w:tc>
          <w:tcPr>
            <w:tcW w:w="540" w:type="dxa"/>
            <w:tcBorders>
              <w:top w:val="single" w:sz="4" w:space="0" w:color="000000"/>
              <w:bottom w:val="single" w:sz="4" w:space="0" w:color="000000"/>
            </w:tcBorders>
            <w:noWrap/>
            <w:vAlign w:val="center"/>
          </w:tcPr>
          <w:p w14:paraId="67E7F91C"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Rank</w:t>
            </w:r>
          </w:p>
        </w:tc>
      </w:tr>
      <w:tr w:rsidR="00344DC3" w14:paraId="510A0CFA" w14:textId="77777777">
        <w:trPr>
          <w:trHeight w:val="432"/>
        </w:trPr>
        <w:tc>
          <w:tcPr>
            <w:tcW w:w="2625" w:type="dxa"/>
            <w:tcBorders>
              <w:top w:val="single" w:sz="4" w:space="0" w:color="000000"/>
              <w:bottom w:val="single" w:sz="4" w:space="0" w:color="000000"/>
            </w:tcBorders>
            <w:noWrap/>
            <w:vAlign w:val="center"/>
          </w:tcPr>
          <w:p w14:paraId="19E0E087" w14:textId="2B04E0CA"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601 to 900 m from </w:t>
            </w:r>
            <w:r w:rsidR="0059646C" w:rsidRPr="00AC1710">
              <w:rPr>
                <w:rFonts w:ascii="Arial" w:hAnsi="Arial" w:cs="Arial"/>
                <w:sz w:val="14"/>
                <w:szCs w:val="16"/>
                <w:highlight w:val="yellow"/>
              </w:rPr>
              <w:t xml:space="preserve">the </w:t>
            </w:r>
            <w:r>
              <w:rPr>
                <w:rFonts w:ascii="Arial" w:hAnsi="Arial" w:cs="Arial"/>
                <w:sz w:val="14"/>
                <w:szCs w:val="16"/>
              </w:rPr>
              <w:t xml:space="preserve">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a chapel. It can offer Funeral Service and Mass for the amount of ₱ 700.00 </w:t>
            </w:r>
            <w:r w:rsidR="0059646C" w:rsidRPr="00AC1710">
              <w:rPr>
                <w:rFonts w:ascii="Arial" w:hAnsi="Arial" w:cs="Arial"/>
                <w:sz w:val="14"/>
                <w:szCs w:val="16"/>
                <w:highlight w:val="yellow"/>
              </w:rPr>
              <w:t xml:space="preserve">down payment </w:t>
            </w:r>
            <w:r>
              <w:rPr>
                <w:rFonts w:ascii="Arial" w:hAnsi="Arial" w:cs="Arial"/>
                <w:sz w:val="14"/>
                <w:szCs w:val="16"/>
              </w:rPr>
              <w:t xml:space="preserve">and ₱ 1,800.00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720" w:type="dxa"/>
            <w:tcBorders>
              <w:top w:val="single" w:sz="4" w:space="0" w:color="000000"/>
              <w:bottom w:val="single" w:sz="4" w:space="0" w:color="000000"/>
            </w:tcBorders>
            <w:noWrap/>
            <w:vAlign w:val="center"/>
          </w:tcPr>
          <w:p w14:paraId="63125D21"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11.03</w:t>
            </w:r>
          </w:p>
        </w:tc>
        <w:tc>
          <w:tcPr>
            <w:tcW w:w="540" w:type="dxa"/>
            <w:tcBorders>
              <w:top w:val="single" w:sz="4" w:space="0" w:color="000000"/>
              <w:bottom w:val="single" w:sz="4" w:space="0" w:color="000000"/>
            </w:tcBorders>
            <w:noWrap/>
            <w:vAlign w:val="center"/>
          </w:tcPr>
          <w:p w14:paraId="528B9CC5"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2</w:t>
            </w:r>
          </w:p>
        </w:tc>
      </w:tr>
      <w:tr w:rsidR="00344DC3" w14:paraId="4050216E" w14:textId="77777777">
        <w:trPr>
          <w:trHeight w:val="432"/>
        </w:trPr>
        <w:tc>
          <w:tcPr>
            <w:tcW w:w="2625" w:type="dxa"/>
            <w:tcBorders>
              <w:top w:val="single" w:sz="4" w:space="0" w:color="000000"/>
              <w:bottom w:val="single" w:sz="4" w:space="0" w:color="000000"/>
            </w:tcBorders>
            <w:noWrap/>
            <w:vAlign w:val="center"/>
          </w:tcPr>
          <w:p w14:paraId="09A0C3BE" w14:textId="5BE774EB"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100 to 300 m away from Boston Business </w:t>
            </w:r>
            <w:r w:rsidR="0059646C" w:rsidRPr="00AC1710">
              <w:rPr>
                <w:rFonts w:ascii="Arial" w:hAnsi="Arial" w:cs="Arial"/>
                <w:sz w:val="14"/>
                <w:szCs w:val="16"/>
                <w:highlight w:val="yellow"/>
              </w:rPr>
              <w:t>Centre</w:t>
            </w:r>
            <w:r w:rsidR="0059646C">
              <w:rPr>
                <w:rFonts w:ascii="Arial" w:hAnsi="Arial" w:cs="Arial"/>
                <w:sz w:val="14"/>
                <w:szCs w:val="16"/>
              </w:rPr>
              <w:t xml:space="preserve"> </w:t>
            </w:r>
            <w:r>
              <w:rPr>
                <w:rFonts w:ascii="Arial" w:hAnsi="Arial" w:cs="Arial"/>
                <w:sz w:val="14"/>
                <w:szCs w:val="16"/>
              </w:rPr>
              <w:t xml:space="preserve">has a chapel and can offer without funeral service for the amount of ₱ 800.00 downpayment and ₱ 2,050.00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720" w:type="dxa"/>
            <w:tcBorders>
              <w:top w:val="single" w:sz="4" w:space="0" w:color="000000"/>
              <w:bottom w:val="single" w:sz="4" w:space="0" w:color="000000"/>
            </w:tcBorders>
            <w:noWrap/>
            <w:vAlign w:val="center"/>
          </w:tcPr>
          <w:p w14:paraId="7781F93B"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9.35</w:t>
            </w:r>
          </w:p>
        </w:tc>
        <w:tc>
          <w:tcPr>
            <w:tcW w:w="540" w:type="dxa"/>
            <w:tcBorders>
              <w:top w:val="single" w:sz="4" w:space="0" w:color="000000"/>
              <w:bottom w:val="single" w:sz="4" w:space="0" w:color="000000"/>
            </w:tcBorders>
            <w:noWrap/>
            <w:vAlign w:val="center"/>
          </w:tcPr>
          <w:p w14:paraId="504348E4"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7</w:t>
            </w:r>
          </w:p>
        </w:tc>
      </w:tr>
      <w:tr w:rsidR="00344DC3" w14:paraId="746361F3" w14:textId="77777777">
        <w:trPr>
          <w:trHeight w:val="432"/>
        </w:trPr>
        <w:tc>
          <w:tcPr>
            <w:tcW w:w="2625" w:type="dxa"/>
            <w:tcBorders>
              <w:top w:val="single" w:sz="4" w:space="0" w:color="000000"/>
              <w:bottom w:val="single" w:sz="4" w:space="0" w:color="000000"/>
            </w:tcBorders>
            <w:noWrap/>
            <w:vAlign w:val="center"/>
          </w:tcPr>
          <w:p w14:paraId="5D1F4131" w14:textId="739FD077"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100 to 300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a gathering space and can offer without funeral service for the amount of ₱ </w:t>
            </w:r>
            <w:r>
              <w:rPr>
                <w:rFonts w:ascii="Arial" w:hAnsi="Arial" w:cs="Arial"/>
                <w:sz w:val="14"/>
                <w:szCs w:val="16"/>
              </w:rPr>
              <w:lastRenderedPageBreak/>
              <w:t xml:space="preserve">750.00 </w:t>
            </w:r>
            <w:r w:rsidR="0059646C" w:rsidRPr="00AC1710">
              <w:rPr>
                <w:rFonts w:ascii="Arial" w:hAnsi="Arial" w:cs="Arial"/>
                <w:sz w:val="14"/>
                <w:szCs w:val="16"/>
                <w:highlight w:val="yellow"/>
              </w:rPr>
              <w:t xml:space="preserve">down payment </w:t>
            </w:r>
            <w:r>
              <w:rPr>
                <w:rFonts w:ascii="Arial" w:hAnsi="Arial" w:cs="Arial"/>
                <w:sz w:val="14"/>
                <w:szCs w:val="16"/>
              </w:rPr>
              <w:t xml:space="preserve">and ₱ 1,800.00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720" w:type="dxa"/>
            <w:tcBorders>
              <w:top w:val="single" w:sz="4" w:space="0" w:color="000000"/>
              <w:bottom w:val="single" w:sz="4" w:space="0" w:color="000000"/>
            </w:tcBorders>
            <w:noWrap/>
            <w:vAlign w:val="center"/>
          </w:tcPr>
          <w:p w14:paraId="1314D28A"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lastRenderedPageBreak/>
              <w:t>11.97</w:t>
            </w:r>
          </w:p>
        </w:tc>
        <w:tc>
          <w:tcPr>
            <w:tcW w:w="540" w:type="dxa"/>
            <w:tcBorders>
              <w:top w:val="single" w:sz="4" w:space="0" w:color="000000"/>
              <w:bottom w:val="single" w:sz="4" w:space="0" w:color="000000"/>
            </w:tcBorders>
            <w:noWrap/>
            <w:vAlign w:val="center"/>
          </w:tcPr>
          <w:p w14:paraId="20DDB487"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w:t>
            </w:r>
          </w:p>
        </w:tc>
      </w:tr>
      <w:tr w:rsidR="00344DC3" w14:paraId="7C2B7E71" w14:textId="77777777">
        <w:trPr>
          <w:trHeight w:val="432"/>
        </w:trPr>
        <w:tc>
          <w:tcPr>
            <w:tcW w:w="2625" w:type="dxa"/>
            <w:tcBorders>
              <w:top w:val="single" w:sz="4" w:space="0" w:color="000000"/>
              <w:bottom w:val="single" w:sz="4" w:space="0" w:color="000000"/>
            </w:tcBorders>
            <w:noWrap/>
            <w:vAlign w:val="center"/>
          </w:tcPr>
          <w:p w14:paraId="23B1AF59" w14:textId="48538DEB"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301 to 600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a gathering space and can offer a funeral service and mass for the amount of ₱ 800.00 </w:t>
            </w:r>
            <w:r w:rsidR="0059646C" w:rsidRPr="00AC1710">
              <w:rPr>
                <w:rFonts w:ascii="Arial" w:hAnsi="Arial" w:cs="Arial"/>
                <w:sz w:val="14"/>
                <w:szCs w:val="16"/>
                <w:highlight w:val="yellow"/>
              </w:rPr>
              <w:t xml:space="preserve">down payment </w:t>
            </w:r>
            <w:r>
              <w:rPr>
                <w:rFonts w:ascii="Arial" w:hAnsi="Arial" w:cs="Arial"/>
                <w:sz w:val="14"/>
                <w:szCs w:val="16"/>
              </w:rPr>
              <w:t xml:space="preserve">and ₱ 2,050.00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720" w:type="dxa"/>
            <w:tcBorders>
              <w:top w:val="single" w:sz="4" w:space="0" w:color="000000"/>
              <w:bottom w:val="single" w:sz="4" w:space="0" w:color="000000"/>
            </w:tcBorders>
            <w:noWrap/>
            <w:vAlign w:val="center"/>
          </w:tcPr>
          <w:p w14:paraId="72A0BDC6"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9.31</w:t>
            </w:r>
          </w:p>
        </w:tc>
        <w:tc>
          <w:tcPr>
            <w:tcW w:w="540" w:type="dxa"/>
            <w:tcBorders>
              <w:top w:val="single" w:sz="4" w:space="0" w:color="000000"/>
              <w:bottom w:val="single" w:sz="4" w:space="0" w:color="000000"/>
            </w:tcBorders>
            <w:noWrap/>
            <w:vAlign w:val="center"/>
          </w:tcPr>
          <w:p w14:paraId="1B9D49F8"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8</w:t>
            </w:r>
          </w:p>
        </w:tc>
      </w:tr>
      <w:tr w:rsidR="00344DC3" w14:paraId="3DEE4F17" w14:textId="77777777">
        <w:trPr>
          <w:trHeight w:val="432"/>
        </w:trPr>
        <w:tc>
          <w:tcPr>
            <w:tcW w:w="2625" w:type="dxa"/>
            <w:tcBorders>
              <w:top w:val="single" w:sz="4" w:space="0" w:color="000000"/>
              <w:bottom w:val="single" w:sz="4" w:space="0" w:color="000000"/>
            </w:tcBorders>
            <w:noWrap/>
            <w:vAlign w:val="center"/>
          </w:tcPr>
          <w:p w14:paraId="2B9E9C9A" w14:textId="04E480A6"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more than 601 to 900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no amenities and can offer without funeral service for the amount of ₱ 750.00 downpayment and ₱ </w:t>
            </w:r>
            <w:r w:rsidR="0059646C" w:rsidRPr="00AC1710">
              <w:rPr>
                <w:rFonts w:ascii="Arial" w:hAnsi="Arial" w:cs="Arial"/>
                <w:sz w:val="14"/>
                <w:szCs w:val="16"/>
                <w:highlight w:val="yellow"/>
              </w:rPr>
              <w:t>2,050.00</w:t>
            </w:r>
            <w:r w:rsidRPr="00AC1710">
              <w:rPr>
                <w:rFonts w:ascii="Arial" w:hAnsi="Arial" w:cs="Arial"/>
                <w:sz w:val="14"/>
                <w:szCs w:val="16"/>
                <w:highlight w:val="yellow"/>
              </w:rPr>
              <w:t xml:space="preserve"> </w:t>
            </w:r>
            <w:r>
              <w:rPr>
                <w:rFonts w:ascii="Arial" w:hAnsi="Arial" w:cs="Arial"/>
                <w:sz w:val="14"/>
                <w:szCs w:val="16"/>
              </w:rPr>
              <w:t xml:space="preserve">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720" w:type="dxa"/>
            <w:tcBorders>
              <w:top w:val="single" w:sz="4" w:space="0" w:color="000000"/>
              <w:bottom w:val="single" w:sz="4" w:space="0" w:color="000000"/>
            </w:tcBorders>
            <w:noWrap/>
            <w:vAlign w:val="center"/>
          </w:tcPr>
          <w:p w14:paraId="7EEA9AFB"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9.75</w:t>
            </w:r>
          </w:p>
        </w:tc>
        <w:tc>
          <w:tcPr>
            <w:tcW w:w="540" w:type="dxa"/>
            <w:tcBorders>
              <w:top w:val="single" w:sz="4" w:space="0" w:color="000000"/>
              <w:bottom w:val="single" w:sz="4" w:space="0" w:color="000000"/>
            </w:tcBorders>
            <w:noWrap/>
            <w:vAlign w:val="center"/>
          </w:tcPr>
          <w:p w14:paraId="094883A0"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5</w:t>
            </w:r>
          </w:p>
        </w:tc>
      </w:tr>
      <w:tr w:rsidR="00344DC3" w14:paraId="7DACEDF3" w14:textId="77777777">
        <w:trPr>
          <w:trHeight w:val="432"/>
        </w:trPr>
        <w:tc>
          <w:tcPr>
            <w:tcW w:w="2625" w:type="dxa"/>
            <w:tcBorders>
              <w:top w:val="single" w:sz="4" w:space="0" w:color="000000"/>
              <w:bottom w:val="single" w:sz="4" w:space="0" w:color="000000"/>
            </w:tcBorders>
            <w:noWrap/>
            <w:vAlign w:val="center"/>
          </w:tcPr>
          <w:p w14:paraId="7A5D0782"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301 to 600 m away from Boston Business Center has no amenities and can offer without funeral service for the amount of ₱ 700.00 downpayment and ₱ 2,050.00 monthly amortization for 2 years.</w:t>
            </w:r>
          </w:p>
        </w:tc>
        <w:tc>
          <w:tcPr>
            <w:tcW w:w="720" w:type="dxa"/>
            <w:tcBorders>
              <w:top w:val="single" w:sz="4" w:space="0" w:color="000000"/>
              <w:bottom w:val="single" w:sz="4" w:space="0" w:color="000000"/>
            </w:tcBorders>
            <w:noWrap/>
            <w:vAlign w:val="center"/>
          </w:tcPr>
          <w:p w14:paraId="5DF6047B"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10.73</w:t>
            </w:r>
          </w:p>
        </w:tc>
        <w:tc>
          <w:tcPr>
            <w:tcW w:w="540" w:type="dxa"/>
            <w:tcBorders>
              <w:top w:val="single" w:sz="4" w:space="0" w:color="000000"/>
              <w:bottom w:val="single" w:sz="4" w:space="0" w:color="000000"/>
            </w:tcBorders>
            <w:noWrap/>
            <w:vAlign w:val="center"/>
          </w:tcPr>
          <w:p w14:paraId="4216BF12"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3</w:t>
            </w:r>
          </w:p>
        </w:tc>
      </w:tr>
      <w:tr w:rsidR="00344DC3" w14:paraId="73CD11B6" w14:textId="77777777">
        <w:trPr>
          <w:trHeight w:val="432"/>
        </w:trPr>
        <w:tc>
          <w:tcPr>
            <w:tcW w:w="2625" w:type="dxa"/>
            <w:tcBorders>
              <w:top w:val="single" w:sz="4" w:space="0" w:color="000000"/>
              <w:bottom w:val="single" w:sz="4" w:space="0" w:color="000000"/>
            </w:tcBorders>
            <w:noWrap/>
            <w:vAlign w:val="center"/>
          </w:tcPr>
          <w:p w14:paraId="6E31905D"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100 to 300 m away from Boston Business Center has visitor's amenities and can offer funeral service for the amount of ₱ 700.00 downpayment and ₱ 2,050 monthly amortization for 2 years.</w:t>
            </w:r>
          </w:p>
        </w:tc>
        <w:tc>
          <w:tcPr>
            <w:tcW w:w="720" w:type="dxa"/>
            <w:tcBorders>
              <w:top w:val="single" w:sz="4" w:space="0" w:color="000000"/>
              <w:bottom w:val="single" w:sz="4" w:space="0" w:color="000000"/>
            </w:tcBorders>
            <w:noWrap/>
            <w:vAlign w:val="center"/>
          </w:tcPr>
          <w:p w14:paraId="7E7C412F"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10.06</w:t>
            </w:r>
          </w:p>
        </w:tc>
        <w:tc>
          <w:tcPr>
            <w:tcW w:w="540" w:type="dxa"/>
            <w:tcBorders>
              <w:top w:val="single" w:sz="4" w:space="0" w:color="000000"/>
              <w:bottom w:val="single" w:sz="4" w:space="0" w:color="000000"/>
            </w:tcBorders>
            <w:noWrap/>
            <w:vAlign w:val="center"/>
          </w:tcPr>
          <w:p w14:paraId="7FDD9C96"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4</w:t>
            </w:r>
          </w:p>
        </w:tc>
      </w:tr>
      <w:tr w:rsidR="00344DC3" w14:paraId="4649AEF1" w14:textId="77777777">
        <w:trPr>
          <w:trHeight w:val="432"/>
        </w:trPr>
        <w:tc>
          <w:tcPr>
            <w:tcW w:w="2625" w:type="dxa"/>
            <w:tcBorders>
              <w:top w:val="single" w:sz="4" w:space="0" w:color="000000"/>
              <w:bottom w:val="single" w:sz="4" w:space="0" w:color="000000"/>
            </w:tcBorders>
            <w:noWrap/>
            <w:vAlign w:val="center"/>
          </w:tcPr>
          <w:p w14:paraId="1D2D70A0"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100 to 300 m away from Boston Business Center has visitor amenities and can offer a funeral service for the amount of ₱ 700.00 downpayment and ₱ 2,050.00 monthly amortization for 2 years.</w:t>
            </w:r>
          </w:p>
        </w:tc>
        <w:tc>
          <w:tcPr>
            <w:tcW w:w="720" w:type="dxa"/>
            <w:tcBorders>
              <w:top w:val="single" w:sz="4" w:space="0" w:color="000000"/>
              <w:bottom w:val="single" w:sz="4" w:space="0" w:color="000000"/>
            </w:tcBorders>
            <w:noWrap/>
            <w:vAlign w:val="center"/>
          </w:tcPr>
          <w:p w14:paraId="73466730"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9.52</w:t>
            </w:r>
          </w:p>
        </w:tc>
        <w:tc>
          <w:tcPr>
            <w:tcW w:w="540" w:type="dxa"/>
            <w:tcBorders>
              <w:top w:val="single" w:sz="4" w:space="0" w:color="000000"/>
              <w:bottom w:val="single" w:sz="4" w:space="0" w:color="000000"/>
            </w:tcBorders>
            <w:noWrap/>
            <w:vAlign w:val="center"/>
          </w:tcPr>
          <w:p w14:paraId="6EF19E10"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6</w:t>
            </w:r>
          </w:p>
        </w:tc>
      </w:tr>
      <w:tr w:rsidR="00344DC3" w14:paraId="0DAF5F00" w14:textId="77777777">
        <w:trPr>
          <w:trHeight w:val="432"/>
        </w:trPr>
        <w:tc>
          <w:tcPr>
            <w:tcW w:w="2625" w:type="dxa"/>
            <w:tcBorders>
              <w:top w:val="single" w:sz="4" w:space="0" w:color="000000"/>
              <w:bottom w:val="single" w:sz="4" w:space="0" w:color="000000"/>
            </w:tcBorders>
            <w:noWrap/>
            <w:vAlign w:val="center"/>
          </w:tcPr>
          <w:p w14:paraId="13C93962" w14:textId="77777777" w:rsidR="00344DC3" w:rsidRDefault="006F56DE">
            <w:pPr>
              <w:jc w:val="both"/>
              <w:rPr>
                <w:rFonts w:ascii="Arial" w:eastAsia="Times New Roman" w:hAnsi="Arial" w:cs="Arial"/>
                <w:color w:val="000000"/>
                <w:sz w:val="14"/>
                <w:szCs w:val="16"/>
              </w:rPr>
            </w:pPr>
            <w:r>
              <w:rPr>
                <w:rFonts w:ascii="Arial" w:hAnsi="Arial" w:cs="Arial"/>
                <w:sz w:val="14"/>
                <w:szCs w:val="16"/>
              </w:rPr>
              <w:t>A memorial park located more than 901 m away from Boston Business Center has no amenities and can offer a funeral service for the amount of ₱ 800.00 downpayment and ₱ 1,800.00 monthly amortization for 2 years.</w:t>
            </w:r>
          </w:p>
        </w:tc>
        <w:tc>
          <w:tcPr>
            <w:tcW w:w="720" w:type="dxa"/>
            <w:tcBorders>
              <w:top w:val="single" w:sz="4" w:space="0" w:color="000000"/>
              <w:bottom w:val="single" w:sz="4" w:space="0" w:color="000000"/>
            </w:tcBorders>
            <w:noWrap/>
            <w:vAlign w:val="center"/>
          </w:tcPr>
          <w:p w14:paraId="29AB124F"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7.36</w:t>
            </w:r>
          </w:p>
        </w:tc>
        <w:tc>
          <w:tcPr>
            <w:tcW w:w="540" w:type="dxa"/>
            <w:tcBorders>
              <w:top w:val="single" w:sz="4" w:space="0" w:color="000000"/>
              <w:bottom w:val="single" w:sz="4" w:space="0" w:color="000000"/>
            </w:tcBorders>
            <w:noWrap/>
            <w:vAlign w:val="center"/>
          </w:tcPr>
          <w:p w14:paraId="22EA32E6"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12</w:t>
            </w:r>
          </w:p>
        </w:tc>
      </w:tr>
    </w:tbl>
    <w:tbl>
      <w:tblPr>
        <w:tblW w:w="4230" w:type="dxa"/>
        <w:tblInd w:w="378" w:type="dxa"/>
        <w:tblLook w:val="04A0" w:firstRow="1" w:lastRow="0" w:firstColumn="1" w:lastColumn="0" w:noHBand="0" w:noVBand="1"/>
      </w:tblPr>
      <w:tblGrid>
        <w:gridCol w:w="2700"/>
        <w:gridCol w:w="900"/>
        <w:gridCol w:w="630"/>
      </w:tblGrid>
      <w:tr w:rsidR="00344DC3" w14:paraId="2E3ED64F" w14:textId="77777777">
        <w:trPr>
          <w:trHeight w:val="432"/>
        </w:trPr>
        <w:tc>
          <w:tcPr>
            <w:tcW w:w="2700" w:type="dxa"/>
            <w:tcBorders>
              <w:top w:val="single" w:sz="4" w:space="0" w:color="000000"/>
              <w:bottom w:val="single" w:sz="4" w:space="0" w:color="000000"/>
            </w:tcBorders>
            <w:noWrap/>
            <w:vAlign w:val="center"/>
          </w:tcPr>
          <w:p w14:paraId="1BDC3461" w14:textId="77777777" w:rsidR="00344DC3" w:rsidRDefault="006F56DE">
            <w:pPr>
              <w:jc w:val="center"/>
              <w:rPr>
                <w:rFonts w:ascii="Arial" w:eastAsia="Times New Roman" w:hAnsi="Arial" w:cs="Arial"/>
                <w:color w:val="000000"/>
                <w:sz w:val="14"/>
                <w:szCs w:val="16"/>
              </w:rPr>
            </w:pPr>
            <w:r>
              <w:rPr>
                <w:rFonts w:ascii="Arial" w:eastAsia="Times New Roman" w:hAnsi="Arial" w:cs="Arial"/>
                <w:color w:val="000000"/>
                <w:sz w:val="14"/>
                <w:szCs w:val="16"/>
              </w:rPr>
              <w:t>Description</w:t>
            </w:r>
          </w:p>
        </w:tc>
        <w:tc>
          <w:tcPr>
            <w:tcW w:w="900" w:type="dxa"/>
            <w:tcBorders>
              <w:top w:val="single" w:sz="4" w:space="0" w:color="000000"/>
              <w:bottom w:val="single" w:sz="4" w:space="0" w:color="000000"/>
            </w:tcBorders>
            <w:noWrap/>
            <w:vAlign w:val="center"/>
          </w:tcPr>
          <w:p w14:paraId="69D23B9C"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Utility Value</w:t>
            </w:r>
          </w:p>
        </w:tc>
        <w:tc>
          <w:tcPr>
            <w:tcW w:w="630" w:type="dxa"/>
            <w:tcBorders>
              <w:top w:val="single" w:sz="4" w:space="0" w:color="000000"/>
              <w:bottom w:val="single" w:sz="4" w:space="0" w:color="000000"/>
            </w:tcBorders>
            <w:noWrap/>
            <w:vAlign w:val="center"/>
          </w:tcPr>
          <w:p w14:paraId="4145CFB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Rank</w:t>
            </w:r>
          </w:p>
        </w:tc>
      </w:tr>
      <w:tr w:rsidR="00344DC3" w14:paraId="291961A5" w14:textId="77777777">
        <w:trPr>
          <w:trHeight w:val="432"/>
        </w:trPr>
        <w:tc>
          <w:tcPr>
            <w:tcW w:w="2700" w:type="dxa"/>
            <w:tcBorders>
              <w:top w:val="single" w:sz="4" w:space="0" w:color="000000"/>
            </w:tcBorders>
            <w:noWrap/>
            <w:vAlign w:val="center"/>
          </w:tcPr>
          <w:p w14:paraId="3BB04FF8" w14:textId="69ED10A8"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100 to 300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no amenities and can offer a funeral service and mass for the amount of ₱ 800.00 </w:t>
            </w:r>
            <w:r w:rsidR="0059646C" w:rsidRPr="00AC1710">
              <w:rPr>
                <w:rFonts w:ascii="Arial" w:hAnsi="Arial" w:cs="Arial"/>
                <w:sz w:val="14"/>
                <w:szCs w:val="16"/>
                <w:highlight w:val="yellow"/>
              </w:rPr>
              <w:t>down payment</w:t>
            </w:r>
            <w:r w:rsidR="0059646C">
              <w:rPr>
                <w:rFonts w:ascii="Arial" w:hAnsi="Arial" w:cs="Arial"/>
                <w:sz w:val="14"/>
                <w:szCs w:val="16"/>
              </w:rPr>
              <w:t xml:space="preserve"> </w:t>
            </w:r>
            <w:r>
              <w:rPr>
                <w:rFonts w:ascii="Arial" w:hAnsi="Arial" w:cs="Arial"/>
                <w:sz w:val="14"/>
                <w:szCs w:val="16"/>
              </w:rPr>
              <w:t xml:space="preserve">and </w:t>
            </w:r>
            <w:proofErr w:type="gramStart"/>
            <w:r>
              <w:rPr>
                <w:rFonts w:ascii="Arial" w:hAnsi="Arial" w:cs="Arial"/>
                <w:sz w:val="14"/>
                <w:szCs w:val="16"/>
              </w:rPr>
              <w:t>₱  1,950.00</w:t>
            </w:r>
            <w:proofErr w:type="gramEnd"/>
            <w:r>
              <w:rPr>
                <w:rFonts w:ascii="Arial" w:hAnsi="Arial" w:cs="Arial"/>
                <w:sz w:val="14"/>
                <w:szCs w:val="16"/>
              </w:rPr>
              <w:t xml:space="preserve">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tcBorders>
            <w:noWrap/>
            <w:vAlign w:val="center"/>
          </w:tcPr>
          <w:p w14:paraId="75F8AA91"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9.13</w:t>
            </w:r>
          </w:p>
        </w:tc>
        <w:tc>
          <w:tcPr>
            <w:tcW w:w="630" w:type="dxa"/>
            <w:tcBorders>
              <w:top w:val="single" w:sz="4" w:space="0" w:color="000000"/>
            </w:tcBorders>
            <w:noWrap/>
            <w:vAlign w:val="center"/>
          </w:tcPr>
          <w:p w14:paraId="5FB475D5"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9</w:t>
            </w:r>
          </w:p>
        </w:tc>
      </w:tr>
      <w:tr w:rsidR="00344DC3" w14:paraId="762B1377" w14:textId="77777777">
        <w:trPr>
          <w:trHeight w:val="432"/>
        </w:trPr>
        <w:tc>
          <w:tcPr>
            <w:tcW w:w="2700" w:type="dxa"/>
            <w:tcBorders>
              <w:top w:val="single" w:sz="4" w:space="0" w:color="000000"/>
              <w:bottom w:val="single" w:sz="4" w:space="0" w:color="000000"/>
            </w:tcBorders>
            <w:noWrap/>
            <w:vAlign w:val="center"/>
          </w:tcPr>
          <w:p w14:paraId="4DC3B4AF" w14:textId="4160264F"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301 to 600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visitor amenities and can offer funeral service with mass for the amount of ₱ 800.00 downpayment and ₱ 1,800.00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67F76AD3"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7.97</w:t>
            </w:r>
          </w:p>
        </w:tc>
        <w:tc>
          <w:tcPr>
            <w:tcW w:w="630" w:type="dxa"/>
            <w:tcBorders>
              <w:top w:val="single" w:sz="4" w:space="0" w:color="000000"/>
              <w:bottom w:val="single" w:sz="4" w:space="0" w:color="000000"/>
            </w:tcBorders>
            <w:noWrap/>
            <w:vAlign w:val="center"/>
          </w:tcPr>
          <w:p w14:paraId="19CA04E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10</w:t>
            </w:r>
          </w:p>
        </w:tc>
      </w:tr>
      <w:tr w:rsidR="00344DC3" w14:paraId="207A9785" w14:textId="77777777">
        <w:trPr>
          <w:trHeight w:val="432"/>
        </w:trPr>
        <w:tc>
          <w:tcPr>
            <w:tcW w:w="2700" w:type="dxa"/>
            <w:tcBorders>
              <w:top w:val="single" w:sz="4" w:space="0" w:color="000000"/>
              <w:bottom w:val="single" w:sz="4" w:space="0" w:color="000000"/>
            </w:tcBorders>
            <w:noWrap/>
            <w:vAlign w:val="center"/>
          </w:tcPr>
          <w:p w14:paraId="6D96BE9A" w14:textId="4F302C33"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more than 901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a gathering space and can offer without funeral service for the amount of ₱ 700.00 </w:t>
            </w:r>
            <w:r w:rsidR="0059646C" w:rsidRPr="00AC1710">
              <w:rPr>
                <w:rFonts w:ascii="Arial" w:hAnsi="Arial" w:cs="Arial"/>
                <w:sz w:val="14"/>
                <w:szCs w:val="16"/>
                <w:highlight w:val="yellow"/>
              </w:rPr>
              <w:t>down payment</w:t>
            </w:r>
            <w:r w:rsidR="0059646C">
              <w:rPr>
                <w:rFonts w:ascii="Arial" w:hAnsi="Arial" w:cs="Arial"/>
                <w:sz w:val="14"/>
                <w:szCs w:val="16"/>
              </w:rPr>
              <w:t xml:space="preserve"> </w:t>
            </w:r>
            <w:r>
              <w:rPr>
                <w:rFonts w:ascii="Arial" w:hAnsi="Arial" w:cs="Arial"/>
                <w:sz w:val="14"/>
                <w:szCs w:val="16"/>
              </w:rPr>
              <w:t xml:space="preserve">and ₱ 1,950.00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4B1B1C3F"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6.96</w:t>
            </w:r>
          </w:p>
        </w:tc>
        <w:tc>
          <w:tcPr>
            <w:tcW w:w="630" w:type="dxa"/>
            <w:tcBorders>
              <w:top w:val="single" w:sz="4" w:space="0" w:color="000000"/>
              <w:bottom w:val="single" w:sz="4" w:space="0" w:color="000000"/>
            </w:tcBorders>
            <w:noWrap/>
            <w:vAlign w:val="center"/>
          </w:tcPr>
          <w:p w14:paraId="6A1771EE"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14</w:t>
            </w:r>
          </w:p>
        </w:tc>
      </w:tr>
      <w:tr w:rsidR="00344DC3" w14:paraId="2320BD44" w14:textId="77777777">
        <w:trPr>
          <w:trHeight w:val="432"/>
        </w:trPr>
        <w:tc>
          <w:tcPr>
            <w:tcW w:w="2700" w:type="dxa"/>
            <w:tcBorders>
              <w:top w:val="single" w:sz="4" w:space="0" w:color="000000"/>
              <w:bottom w:val="single" w:sz="4" w:space="0" w:color="000000"/>
            </w:tcBorders>
            <w:noWrap/>
            <w:vAlign w:val="center"/>
          </w:tcPr>
          <w:p w14:paraId="1A139DEA" w14:textId="0E303295"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601 to 900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visitor amenities and can offer funeral service with mass for the amount of ₱ 800.00 downpayment and ₱ 1,950.00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7D9DD041"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5.18</w:t>
            </w:r>
          </w:p>
        </w:tc>
        <w:tc>
          <w:tcPr>
            <w:tcW w:w="630" w:type="dxa"/>
            <w:tcBorders>
              <w:top w:val="single" w:sz="4" w:space="0" w:color="000000"/>
              <w:bottom w:val="single" w:sz="4" w:space="0" w:color="000000"/>
            </w:tcBorders>
            <w:noWrap/>
            <w:vAlign w:val="center"/>
          </w:tcPr>
          <w:p w14:paraId="2A4B3AEF"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17</w:t>
            </w:r>
          </w:p>
        </w:tc>
      </w:tr>
      <w:tr w:rsidR="00344DC3" w14:paraId="093D7671" w14:textId="77777777">
        <w:trPr>
          <w:trHeight w:val="432"/>
        </w:trPr>
        <w:tc>
          <w:tcPr>
            <w:tcW w:w="2700" w:type="dxa"/>
            <w:tcBorders>
              <w:top w:val="single" w:sz="4" w:space="0" w:color="000000"/>
              <w:bottom w:val="single" w:sz="4" w:space="0" w:color="000000"/>
            </w:tcBorders>
            <w:noWrap/>
            <w:vAlign w:val="center"/>
          </w:tcPr>
          <w:p w14:paraId="3A099665" w14:textId="50BF241A"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more than 901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visitor amenities and can offer a funeral service and mass for the amount of ₱ 750.00 </w:t>
            </w:r>
            <w:r w:rsidR="0059646C" w:rsidRPr="00AC1710">
              <w:rPr>
                <w:rFonts w:ascii="Arial" w:hAnsi="Arial" w:cs="Arial"/>
                <w:sz w:val="14"/>
                <w:szCs w:val="16"/>
                <w:highlight w:val="yellow"/>
              </w:rPr>
              <w:t>down payment</w:t>
            </w:r>
            <w:r w:rsidR="0059646C">
              <w:rPr>
                <w:rFonts w:ascii="Arial" w:hAnsi="Arial" w:cs="Arial"/>
                <w:sz w:val="14"/>
                <w:szCs w:val="16"/>
              </w:rPr>
              <w:t xml:space="preserve"> </w:t>
            </w:r>
            <w:r>
              <w:rPr>
                <w:rFonts w:ascii="Arial" w:hAnsi="Arial" w:cs="Arial"/>
                <w:sz w:val="14"/>
                <w:szCs w:val="16"/>
              </w:rPr>
              <w:t xml:space="preserve">and ₱ 2,050.00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1CDB7F7A"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6.69</w:t>
            </w:r>
          </w:p>
        </w:tc>
        <w:tc>
          <w:tcPr>
            <w:tcW w:w="630" w:type="dxa"/>
            <w:tcBorders>
              <w:top w:val="single" w:sz="4" w:space="0" w:color="000000"/>
              <w:bottom w:val="single" w:sz="4" w:space="0" w:color="000000"/>
            </w:tcBorders>
            <w:noWrap/>
            <w:vAlign w:val="center"/>
          </w:tcPr>
          <w:p w14:paraId="2BB63C8B"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15</w:t>
            </w:r>
          </w:p>
        </w:tc>
      </w:tr>
      <w:tr w:rsidR="00344DC3" w14:paraId="14D209B9" w14:textId="77777777">
        <w:trPr>
          <w:trHeight w:val="432"/>
        </w:trPr>
        <w:tc>
          <w:tcPr>
            <w:tcW w:w="2700" w:type="dxa"/>
            <w:tcBorders>
              <w:top w:val="single" w:sz="4" w:space="0" w:color="000000"/>
              <w:bottom w:val="single" w:sz="4" w:space="0" w:color="000000"/>
            </w:tcBorders>
            <w:noWrap/>
            <w:vAlign w:val="center"/>
          </w:tcPr>
          <w:p w14:paraId="15F58DA4" w14:textId="4C770CCF" w:rsidR="00344DC3" w:rsidRDefault="006F56DE">
            <w:pPr>
              <w:jc w:val="both"/>
              <w:rPr>
                <w:rFonts w:ascii="Arial" w:eastAsia="Times New Roman" w:hAnsi="Arial" w:cs="Arial"/>
                <w:color w:val="000000"/>
                <w:sz w:val="14"/>
                <w:szCs w:val="16"/>
              </w:rPr>
            </w:pPr>
            <w:r>
              <w:rPr>
                <w:rFonts w:ascii="Arial" w:hAnsi="Arial" w:cs="Arial"/>
                <w:sz w:val="14"/>
                <w:szCs w:val="16"/>
              </w:rPr>
              <w:lastRenderedPageBreak/>
              <w:t xml:space="preserve">A memorial park located 601 to 900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a gathering space and can offer a funeral service for the amount of ₱ 800.00 </w:t>
            </w:r>
            <w:r w:rsidR="0059646C" w:rsidRPr="00AC1710">
              <w:rPr>
                <w:rFonts w:ascii="Arial" w:hAnsi="Arial" w:cs="Arial"/>
                <w:sz w:val="14"/>
                <w:szCs w:val="16"/>
                <w:highlight w:val="yellow"/>
              </w:rPr>
              <w:t xml:space="preserve">down payment </w:t>
            </w:r>
            <w:r>
              <w:rPr>
                <w:rFonts w:ascii="Arial" w:hAnsi="Arial" w:cs="Arial"/>
                <w:sz w:val="14"/>
                <w:szCs w:val="16"/>
              </w:rPr>
              <w:t xml:space="preserve">and ₱ 2,050.00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08479616"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7.96</w:t>
            </w:r>
          </w:p>
        </w:tc>
        <w:tc>
          <w:tcPr>
            <w:tcW w:w="630" w:type="dxa"/>
            <w:tcBorders>
              <w:top w:val="single" w:sz="4" w:space="0" w:color="000000"/>
              <w:bottom w:val="single" w:sz="4" w:space="0" w:color="000000"/>
            </w:tcBorders>
            <w:noWrap/>
            <w:vAlign w:val="center"/>
          </w:tcPr>
          <w:p w14:paraId="3D5584BD"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11</w:t>
            </w:r>
          </w:p>
        </w:tc>
      </w:tr>
      <w:tr w:rsidR="00344DC3" w14:paraId="1BF49707" w14:textId="77777777">
        <w:trPr>
          <w:trHeight w:val="432"/>
        </w:trPr>
        <w:tc>
          <w:tcPr>
            <w:tcW w:w="2700" w:type="dxa"/>
            <w:tcBorders>
              <w:top w:val="single" w:sz="4" w:space="0" w:color="000000"/>
              <w:bottom w:val="single" w:sz="4" w:space="0" w:color="000000"/>
            </w:tcBorders>
            <w:noWrap/>
            <w:vAlign w:val="center"/>
          </w:tcPr>
          <w:p w14:paraId="58CBC77C" w14:textId="53842DBC"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more than 901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visitor amenities and can offer funeral service with mass for the amount of ₱ 800.00 </w:t>
            </w:r>
            <w:r w:rsidR="0059646C" w:rsidRPr="00AC1710">
              <w:rPr>
                <w:rFonts w:ascii="Arial" w:hAnsi="Arial" w:cs="Arial"/>
                <w:sz w:val="14"/>
                <w:szCs w:val="16"/>
                <w:highlight w:val="yellow"/>
              </w:rPr>
              <w:t>down payment</w:t>
            </w:r>
            <w:r w:rsidR="0059646C">
              <w:rPr>
                <w:rFonts w:ascii="Arial" w:hAnsi="Arial" w:cs="Arial"/>
                <w:sz w:val="14"/>
                <w:szCs w:val="16"/>
              </w:rPr>
              <w:t xml:space="preserve"> </w:t>
            </w:r>
            <w:r>
              <w:rPr>
                <w:rFonts w:ascii="Arial" w:hAnsi="Arial" w:cs="Arial"/>
                <w:sz w:val="14"/>
                <w:szCs w:val="16"/>
              </w:rPr>
              <w:t xml:space="preserve">and ₱ 1,950.00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1CB0D29D"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3.49</w:t>
            </w:r>
          </w:p>
        </w:tc>
        <w:tc>
          <w:tcPr>
            <w:tcW w:w="630" w:type="dxa"/>
            <w:tcBorders>
              <w:top w:val="single" w:sz="4" w:space="0" w:color="000000"/>
              <w:bottom w:val="single" w:sz="4" w:space="0" w:color="000000"/>
            </w:tcBorders>
            <w:noWrap/>
            <w:vAlign w:val="center"/>
          </w:tcPr>
          <w:p w14:paraId="468CA076"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18</w:t>
            </w:r>
          </w:p>
        </w:tc>
      </w:tr>
      <w:tr w:rsidR="00344DC3" w14:paraId="2FCC5263" w14:textId="77777777">
        <w:trPr>
          <w:trHeight w:val="432"/>
        </w:trPr>
        <w:tc>
          <w:tcPr>
            <w:tcW w:w="2700" w:type="dxa"/>
            <w:tcBorders>
              <w:top w:val="single" w:sz="4" w:space="0" w:color="000000"/>
              <w:bottom w:val="single" w:sz="4" w:space="0" w:color="000000"/>
            </w:tcBorders>
            <w:noWrap/>
            <w:vAlign w:val="center"/>
          </w:tcPr>
          <w:p w14:paraId="115297F3" w14:textId="3333DD50"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301 to 600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a chapel and can offer a funeral service with mass for the amount of ₱ 750.00 </w:t>
            </w:r>
            <w:r w:rsidR="0059646C" w:rsidRPr="00AC1710">
              <w:rPr>
                <w:rFonts w:ascii="Arial" w:hAnsi="Arial" w:cs="Arial"/>
                <w:sz w:val="14"/>
                <w:szCs w:val="16"/>
                <w:highlight w:val="yellow"/>
              </w:rPr>
              <w:t xml:space="preserve">down payment </w:t>
            </w:r>
            <w:r>
              <w:rPr>
                <w:rFonts w:ascii="Arial" w:hAnsi="Arial" w:cs="Arial"/>
                <w:sz w:val="14"/>
                <w:szCs w:val="16"/>
              </w:rPr>
              <w:t xml:space="preserve">and ₱ 1,950.00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289C05CB"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7.05</w:t>
            </w:r>
          </w:p>
        </w:tc>
        <w:tc>
          <w:tcPr>
            <w:tcW w:w="630" w:type="dxa"/>
            <w:tcBorders>
              <w:top w:val="single" w:sz="4" w:space="0" w:color="000000"/>
              <w:bottom w:val="single" w:sz="4" w:space="0" w:color="000000"/>
            </w:tcBorders>
            <w:noWrap/>
            <w:vAlign w:val="center"/>
          </w:tcPr>
          <w:p w14:paraId="0496FF4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13</w:t>
            </w:r>
          </w:p>
        </w:tc>
      </w:tr>
      <w:tr w:rsidR="00344DC3" w14:paraId="0D8ABDF9" w14:textId="77777777">
        <w:trPr>
          <w:trHeight w:val="432"/>
        </w:trPr>
        <w:tc>
          <w:tcPr>
            <w:tcW w:w="2700" w:type="dxa"/>
            <w:tcBorders>
              <w:top w:val="single" w:sz="4" w:space="0" w:color="000000"/>
              <w:bottom w:val="single" w:sz="4" w:space="0" w:color="000000"/>
            </w:tcBorders>
            <w:noWrap/>
            <w:vAlign w:val="center"/>
          </w:tcPr>
          <w:p w14:paraId="4C8162A7" w14:textId="2F7321F5" w:rsidR="00344DC3" w:rsidRDefault="006F56DE">
            <w:pPr>
              <w:jc w:val="both"/>
              <w:rPr>
                <w:rFonts w:ascii="Arial" w:eastAsia="Times New Roman" w:hAnsi="Arial" w:cs="Arial"/>
                <w:color w:val="000000"/>
                <w:sz w:val="14"/>
                <w:szCs w:val="16"/>
              </w:rPr>
            </w:pPr>
            <w:r>
              <w:rPr>
                <w:rFonts w:ascii="Arial" w:hAnsi="Arial" w:cs="Arial"/>
                <w:sz w:val="14"/>
                <w:szCs w:val="16"/>
              </w:rPr>
              <w:t xml:space="preserve">A memorial park located more than 901 m away from Boston Business </w:t>
            </w:r>
            <w:r w:rsidR="0059646C" w:rsidRPr="00AC1710">
              <w:rPr>
                <w:rFonts w:ascii="Arial" w:hAnsi="Arial" w:cs="Arial"/>
                <w:sz w:val="14"/>
                <w:szCs w:val="16"/>
                <w:highlight w:val="yellow"/>
              </w:rPr>
              <w:t xml:space="preserve">Centre </w:t>
            </w:r>
            <w:r>
              <w:rPr>
                <w:rFonts w:ascii="Arial" w:hAnsi="Arial" w:cs="Arial"/>
                <w:sz w:val="14"/>
                <w:szCs w:val="16"/>
              </w:rPr>
              <w:t xml:space="preserve">has a chapel and can offer without funeral service for the amount of ₱ 800.00 </w:t>
            </w:r>
            <w:r w:rsidR="0059646C" w:rsidRPr="00AC1710">
              <w:rPr>
                <w:rFonts w:ascii="Arial" w:hAnsi="Arial" w:cs="Arial"/>
                <w:sz w:val="14"/>
                <w:szCs w:val="16"/>
                <w:highlight w:val="yellow"/>
              </w:rPr>
              <w:t xml:space="preserve">down payment </w:t>
            </w:r>
            <w:r>
              <w:rPr>
                <w:rFonts w:ascii="Arial" w:hAnsi="Arial" w:cs="Arial"/>
                <w:sz w:val="14"/>
                <w:szCs w:val="16"/>
              </w:rPr>
              <w:t xml:space="preserve">and ₱ 2,050.00 monthly </w:t>
            </w:r>
            <w:proofErr w:type="spellStart"/>
            <w:r w:rsidR="0059646C" w:rsidRPr="00AC1710">
              <w:rPr>
                <w:rFonts w:ascii="Arial" w:hAnsi="Arial" w:cs="Arial"/>
                <w:sz w:val="14"/>
                <w:szCs w:val="16"/>
                <w:highlight w:val="yellow"/>
              </w:rPr>
              <w:t>amortisation</w:t>
            </w:r>
            <w:proofErr w:type="spellEnd"/>
            <w:r w:rsidR="0059646C" w:rsidRPr="00AC1710">
              <w:rPr>
                <w:rFonts w:ascii="Arial" w:hAnsi="Arial" w:cs="Arial"/>
                <w:sz w:val="14"/>
                <w:szCs w:val="16"/>
                <w:highlight w:val="yellow"/>
              </w:rPr>
              <w:t xml:space="preserve"> </w:t>
            </w:r>
            <w:r>
              <w:rPr>
                <w:rFonts w:ascii="Arial" w:hAnsi="Arial" w:cs="Arial"/>
                <w:sz w:val="14"/>
                <w:szCs w:val="16"/>
              </w:rPr>
              <w:t>for 2 years.</w:t>
            </w:r>
          </w:p>
        </w:tc>
        <w:tc>
          <w:tcPr>
            <w:tcW w:w="900" w:type="dxa"/>
            <w:tcBorders>
              <w:top w:val="single" w:sz="4" w:space="0" w:color="000000"/>
              <w:bottom w:val="single" w:sz="4" w:space="0" w:color="000000"/>
            </w:tcBorders>
            <w:noWrap/>
            <w:vAlign w:val="center"/>
          </w:tcPr>
          <w:p w14:paraId="1AB26D79"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6.15</w:t>
            </w:r>
          </w:p>
        </w:tc>
        <w:tc>
          <w:tcPr>
            <w:tcW w:w="630" w:type="dxa"/>
            <w:tcBorders>
              <w:top w:val="single" w:sz="4" w:space="0" w:color="000000"/>
              <w:bottom w:val="single" w:sz="4" w:space="0" w:color="000000"/>
            </w:tcBorders>
            <w:noWrap/>
            <w:vAlign w:val="center"/>
          </w:tcPr>
          <w:p w14:paraId="4A1E7567" w14:textId="77777777" w:rsidR="00344DC3" w:rsidRDefault="006F56DE">
            <w:pPr>
              <w:jc w:val="center"/>
              <w:rPr>
                <w:rFonts w:ascii="Arial" w:eastAsia="Times New Roman" w:hAnsi="Arial" w:cs="Arial"/>
                <w:color w:val="000000"/>
                <w:sz w:val="16"/>
                <w:szCs w:val="16"/>
              </w:rPr>
            </w:pPr>
            <w:r>
              <w:rPr>
                <w:rFonts w:ascii="Arial" w:eastAsia="Times New Roman" w:hAnsi="Arial" w:cs="Arial"/>
                <w:color w:val="000000"/>
                <w:sz w:val="16"/>
                <w:szCs w:val="16"/>
              </w:rPr>
              <w:t>16</w:t>
            </w:r>
          </w:p>
        </w:tc>
      </w:tr>
    </w:tbl>
    <w:p w14:paraId="1EA6ACDC" w14:textId="77777777" w:rsidR="00344DC3" w:rsidRDefault="00344DC3">
      <w:pPr>
        <w:jc w:val="both"/>
        <w:rPr>
          <w:rFonts w:ascii="Arial" w:hAnsi="Arial"/>
          <w:color w:val="000000" w:themeColor="text1"/>
        </w:rPr>
      </w:pPr>
    </w:p>
    <w:p w14:paraId="7B423E9F" w14:textId="37FA1884" w:rsidR="00344DC3" w:rsidRDefault="006F56DE">
      <w:pPr>
        <w:jc w:val="both"/>
        <w:rPr>
          <w:rFonts w:ascii="Arial" w:hAnsi="Arial"/>
          <w:color w:val="000000" w:themeColor="text1"/>
        </w:rPr>
      </w:pPr>
      <w:r>
        <w:rPr>
          <w:rFonts w:ascii="Arial" w:hAnsi="Arial"/>
          <w:color w:val="000000" w:themeColor="text1"/>
        </w:rPr>
        <w:t xml:space="preserve">From this finding, it can be inferred that customers prefer a memorial park close to the business </w:t>
      </w:r>
      <w:proofErr w:type="spellStart"/>
      <w:r w:rsidR="0059646C" w:rsidRPr="00AC1710">
        <w:rPr>
          <w:rFonts w:ascii="Arial" w:hAnsi="Arial"/>
          <w:color w:val="000000" w:themeColor="text1"/>
          <w:highlight w:val="yellow"/>
        </w:rPr>
        <w:t>centre</w:t>
      </w:r>
      <w:proofErr w:type="spellEnd"/>
      <w:r>
        <w:rPr>
          <w:rFonts w:ascii="Arial" w:hAnsi="Arial"/>
          <w:color w:val="000000" w:themeColor="text1"/>
        </w:rPr>
        <w:t xml:space="preserve">, around 100 to 300 meters away. Thus, customers want affordable down payments and </w:t>
      </w:r>
      <w:proofErr w:type="spellStart"/>
      <w:r w:rsidR="0059646C" w:rsidRPr="00AC1710">
        <w:rPr>
          <w:rFonts w:ascii="Arial" w:hAnsi="Arial"/>
          <w:color w:val="000000" w:themeColor="text1"/>
          <w:highlight w:val="yellow"/>
        </w:rPr>
        <w:t>amortisation</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because of increased daily living costs. Customers usually want to reaffirm that life has not ended for their loved ones. They wish for a funeral service with a mass to bring together people who care about each other in an atmosphere of love and support. Unfortunately, customers preferred no amenities at all.  </w:t>
      </w:r>
    </w:p>
    <w:p w14:paraId="37695DA3" w14:textId="2FEF97BD" w:rsidR="00344DC3" w:rsidRDefault="006F56DE">
      <w:pPr>
        <w:jc w:val="both"/>
        <w:rPr>
          <w:rFonts w:ascii="Arial" w:hAnsi="Arial"/>
          <w:color w:val="000000" w:themeColor="text1"/>
        </w:rPr>
      </w:pPr>
      <w:r>
        <w:rPr>
          <w:rFonts w:ascii="Arial" w:hAnsi="Arial"/>
          <w:color w:val="000000" w:themeColor="text1"/>
        </w:rPr>
        <w:t xml:space="preserve">Arranging and preparing a memorial park plan in advance is one of the best things an individual can do. It allows planning and securing the future, including matters to be handled after one </w:t>
      </w:r>
      <w:proofErr w:type="gramStart"/>
      <w:r>
        <w:rPr>
          <w:rFonts w:ascii="Arial" w:hAnsi="Arial"/>
          <w:color w:val="000000" w:themeColor="text1"/>
        </w:rPr>
        <w:t>dies</w:t>
      </w:r>
      <w:proofErr w:type="gramEnd"/>
      <w:r>
        <w:rPr>
          <w:rFonts w:ascii="Arial" w:hAnsi="Arial"/>
          <w:color w:val="000000" w:themeColor="text1"/>
        </w:rPr>
        <w:t xml:space="preserve">. Life is unpredictable, so nobody loves to talk about death, let alone plan for it. Thus, the fact that preparing is not a priority or </w:t>
      </w:r>
      <w:r w:rsidR="0059646C" w:rsidRPr="00AC1710">
        <w:rPr>
          <w:rFonts w:ascii="Arial" w:hAnsi="Arial"/>
          <w:color w:val="000000" w:themeColor="text1"/>
          <w:highlight w:val="yellow"/>
        </w:rPr>
        <w:t xml:space="preserve">that </w:t>
      </w:r>
      <w:r>
        <w:rPr>
          <w:rFonts w:ascii="Arial" w:hAnsi="Arial"/>
          <w:color w:val="000000" w:themeColor="text1"/>
        </w:rPr>
        <w:t xml:space="preserve">it is too costly. Others also indicate that they have not considered it (Sheng et al., 2019). People's purchasing preferences change at different stages of life (Ramya &amp; Ali, 2016). However, with a memorial park plan, you spare your family the need to make significant financial decisions during a time of immense stress, grief, and emotion. Individuals can pre-plan their funeral services, including the style of service they desire after they die, to respect their unique personalities and life experiences (Barve &amp; Bhalerao, 2019). Planning and securing the future, including memorial park services, </w:t>
      </w:r>
      <w:r w:rsidR="0059646C" w:rsidRPr="00AC1710">
        <w:rPr>
          <w:rFonts w:ascii="Arial" w:hAnsi="Arial"/>
          <w:color w:val="000000" w:themeColor="text1"/>
          <w:highlight w:val="yellow"/>
        </w:rPr>
        <w:t xml:space="preserve">lessens </w:t>
      </w:r>
      <w:r>
        <w:rPr>
          <w:rFonts w:ascii="Arial" w:hAnsi="Arial"/>
          <w:color w:val="000000" w:themeColor="text1"/>
        </w:rPr>
        <w:t>the burden and grief of the bereaved family at the same time, giving the loved one who passed away a decent and comfortable place to rest in peace.</w:t>
      </w:r>
    </w:p>
    <w:p w14:paraId="603A0410" w14:textId="77777777" w:rsidR="00344DC3" w:rsidRDefault="00344DC3">
      <w:pPr>
        <w:jc w:val="both"/>
        <w:rPr>
          <w:rFonts w:ascii="Arial" w:hAnsi="Arial"/>
          <w:color w:val="000000" w:themeColor="text1"/>
        </w:rPr>
      </w:pPr>
    </w:p>
    <w:p w14:paraId="2CBACF74" w14:textId="77777777" w:rsidR="00344DC3" w:rsidRDefault="006F56DE">
      <w:pPr>
        <w:jc w:val="both"/>
        <w:rPr>
          <w:rFonts w:ascii="Arial" w:hAnsi="Arial"/>
          <w:b/>
          <w:bCs/>
          <w:color w:val="000000" w:themeColor="text1"/>
        </w:rPr>
      </w:pPr>
      <w:r>
        <w:rPr>
          <w:rFonts w:ascii="Arial" w:hAnsi="Arial"/>
          <w:b/>
          <w:bCs/>
          <w:color w:val="000000" w:themeColor="text1"/>
        </w:rPr>
        <w:t>Implication</w:t>
      </w:r>
    </w:p>
    <w:p w14:paraId="15B54F5D" w14:textId="3F72C202" w:rsidR="00344DC3" w:rsidRDefault="006F56DE">
      <w:pPr>
        <w:jc w:val="both"/>
        <w:rPr>
          <w:rFonts w:ascii="Arial" w:hAnsi="Arial"/>
          <w:color w:val="000000" w:themeColor="text1"/>
        </w:rPr>
      </w:pPr>
      <w:r>
        <w:rPr>
          <w:rFonts w:ascii="Arial" w:hAnsi="Arial"/>
          <w:color w:val="000000" w:themeColor="text1"/>
        </w:rPr>
        <w:tab/>
        <w:t>The result of the study leads the researchers to allude to the fact that customers' preference for a memorial park</w:t>
      </w:r>
      <w:r w:rsidR="0059646C">
        <w:rPr>
          <w:rFonts w:ascii="Arial" w:hAnsi="Arial"/>
          <w:color w:val="000000" w:themeColor="text1"/>
        </w:rPr>
        <w:t>,</w:t>
      </w:r>
      <w:r>
        <w:rPr>
          <w:rFonts w:ascii="Arial" w:hAnsi="Arial"/>
          <w:color w:val="000000" w:themeColor="text1"/>
        </w:rPr>
        <w:t xml:space="preserve"> wherein respondents give so much importance to the location of the memorial park, among other factors. As the results show, if the memorial park is </w:t>
      </w:r>
      <w:proofErr w:type="spellStart"/>
      <w:r w:rsidR="0059646C" w:rsidRPr="00AC1710">
        <w:rPr>
          <w:rFonts w:ascii="Arial" w:hAnsi="Arial"/>
          <w:color w:val="000000" w:themeColor="text1"/>
          <w:highlight w:val="yellow"/>
        </w:rPr>
        <w:t>realised</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in the municipality, it will benefit and benefit the residents and community. Customers will have an option as to where their departed loved ones will be buried. Thus, because the public cemetery of the Municipality of Boston is already chaotic and congested, the </w:t>
      </w:r>
      <w:proofErr w:type="spellStart"/>
      <w:r w:rsidR="0059646C" w:rsidRPr="00AC1710">
        <w:rPr>
          <w:rFonts w:ascii="Arial" w:hAnsi="Arial"/>
          <w:color w:val="000000" w:themeColor="text1"/>
          <w:highlight w:val="yellow"/>
        </w:rPr>
        <w:t>realisation</w:t>
      </w:r>
      <w:proofErr w:type="spellEnd"/>
      <w:r w:rsidR="0059646C" w:rsidRPr="00AC1710">
        <w:rPr>
          <w:rFonts w:ascii="Arial" w:hAnsi="Arial"/>
          <w:color w:val="000000" w:themeColor="text1"/>
          <w:highlight w:val="yellow"/>
        </w:rPr>
        <w:t xml:space="preserve"> </w:t>
      </w:r>
      <w:r>
        <w:rPr>
          <w:rFonts w:ascii="Arial" w:hAnsi="Arial"/>
          <w:color w:val="000000" w:themeColor="text1"/>
        </w:rPr>
        <w:t xml:space="preserve">of this memorial park can be of help in addressing the concerns regarding the burial of loved ones who </w:t>
      </w:r>
      <w:r w:rsidR="0059646C" w:rsidRPr="00AC1710">
        <w:rPr>
          <w:rFonts w:ascii="Arial" w:hAnsi="Arial"/>
          <w:color w:val="000000" w:themeColor="text1"/>
          <w:highlight w:val="yellow"/>
        </w:rPr>
        <w:t xml:space="preserve">have </w:t>
      </w:r>
      <w:r>
        <w:rPr>
          <w:rFonts w:ascii="Arial" w:hAnsi="Arial"/>
          <w:color w:val="000000" w:themeColor="text1"/>
        </w:rPr>
        <w:t xml:space="preserve">passed away. </w:t>
      </w:r>
    </w:p>
    <w:p w14:paraId="67B25B6E" w14:textId="30898EBC" w:rsidR="00344DC3" w:rsidRDefault="006F56DE">
      <w:pPr>
        <w:jc w:val="both"/>
        <w:rPr>
          <w:rFonts w:ascii="Arial" w:hAnsi="Arial"/>
          <w:color w:val="000000" w:themeColor="text1"/>
        </w:rPr>
      </w:pPr>
      <w:r>
        <w:rPr>
          <w:rFonts w:ascii="Arial" w:hAnsi="Arial"/>
          <w:color w:val="000000" w:themeColor="text1"/>
        </w:rPr>
        <w:tab/>
        <w:t xml:space="preserve">Additionally, with an affordable down payment and </w:t>
      </w:r>
      <w:proofErr w:type="spellStart"/>
      <w:r w:rsidR="0059646C" w:rsidRPr="00AC1710">
        <w:rPr>
          <w:rFonts w:ascii="Arial" w:hAnsi="Arial"/>
          <w:color w:val="000000" w:themeColor="text1"/>
          <w:highlight w:val="yellow"/>
        </w:rPr>
        <w:t>amortisation</w:t>
      </w:r>
      <w:proofErr w:type="spellEnd"/>
      <w:r>
        <w:rPr>
          <w:rFonts w:ascii="Arial" w:hAnsi="Arial"/>
          <w:color w:val="000000" w:themeColor="text1"/>
        </w:rPr>
        <w:t xml:space="preserve">, many customers can avail themselves of the services offered. Considering that some customers prefer no amenities, offering a package without amenities and with one is essential so customers can choose their preferred packages freely. </w:t>
      </w:r>
    </w:p>
    <w:p w14:paraId="406A7117" w14:textId="77777777" w:rsidR="00344DC3" w:rsidRDefault="00344DC3">
      <w:pPr>
        <w:ind w:right="-630"/>
        <w:jc w:val="both"/>
        <w:rPr>
          <w:rFonts w:ascii="Arial" w:eastAsia="Arial" w:hAnsi="Arial" w:cs="Arial"/>
        </w:rPr>
      </w:pPr>
    </w:p>
    <w:p w14:paraId="4E8148EF" w14:textId="77777777" w:rsidR="00344DC3" w:rsidRDefault="00344DC3">
      <w:pPr>
        <w:jc w:val="both"/>
        <w:rPr>
          <w:rFonts w:ascii="Arial" w:eastAsia="Arial" w:hAnsi="Arial" w:cs="Arial"/>
          <w:color w:val="000000"/>
          <w:highlight w:val="white"/>
        </w:rPr>
      </w:pPr>
    </w:p>
    <w:p w14:paraId="50D7E0E6" w14:textId="7DDE0AAB" w:rsidR="00344DC3" w:rsidRDefault="006F56DE">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6. CONCLUSIONS  </w:t>
      </w:r>
    </w:p>
    <w:p w14:paraId="04DBBCDD" w14:textId="28358B21" w:rsidR="00344DC3" w:rsidRDefault="006F56DE">
      <w:pPr>
        <w:jc w:val="both"/>
        <w:rPr>
          <w:rFonts w:ascii="Arial" w:eastAsia="Arial" w:hAnsi="Arial"/>
          <w:bCs/>
          <w:color w:val="000000"/>
          <w:highlight w:val="white"/>
        </w:rPr>
      </w:pPr>
      <w:r>
        <w:rPr>
          <w:rFonts w:ascii="Arial" w:eastAsia="Arial" w:hAnsi="Arial" w:cs="Arial"/>
          <w:b/>
          <w:color w:val="000000"/>
          <w:highlight w:val="white"/>
        </w:rPr>
        <w:br/>
      </w:r>
      <w:r>
        <w:rPr>
          <w:rFonts w:ascii="Arial" w:eastAsia="Arial" w:hAnsi="Arial"/>
          <w:bCs/>
          <w:color w:val="000000"/>
          <w:highlight w:val="white"/>
        </w:rPr>
        <w:t xml:space="preserve">The study contributes to customers' awareness of ideal memorial park services. It can help establishments and </w:t>
      </w:r>
      <w:proofErr w:type="spellStart"/>
      <w:r w:rsidR="0059646C">
        <w:rPr>
          <w:rFonts w:ascii="Arial" w:eastAsia="Arial" w:hAnsi="Arial"/>
          <w:bCs/>
          <w:color w:val="000000"/>
          <w:highlight w:val="white"/>
        </w:rPr>
        <w:t>organisations</w:t>
      </w:r>
      <w:proofErr w:type="spellEnd"/>
      <w:r w:rsidR="0059646C">
        <w:rPr>
          <w:rFonts w:ascii="Arial" w:eastAsia="Arial" w:hAnsi="Arial"/>
          <w:bCs/>
          <w:color w:val="000000"/>
          <w:highlight w:val="white"/>
        </w:rPr>
        <w:t xml:space="preserve"> </w:t>
      </w:r>
      <w:r>
        <w:rPr>
          <w:rFonts w:ascii="Arial" w:eastAsia="Arial" w:hAnsi="Arial"/>
          <w:bCs/>
          <w:color w:val="000000"/>
          <w:highlight w:val="white"/>
        </w:rPr>
        <w:t>pave the way for a smooth memorial park service in the Municipality of Boston. Moreover, it determined the most preferred attribute of Customers' preference for memorial park services, more specifically answering the following questions:</w:t>
      </w:r>
    </w:p>
    <w:p w14:paraId="7CE90D93" w14:textId="60DF162C" w:rsidR="00344DC3" w:rsidRDefault="006F56DE">
      <w:pPr>
        <w:jc w:val="both"/>
        <w:rPr>
          <w:rFonts w:ascii="Arial" w:eastAsia="Arial" w:hAnsi="Arial"/>
          <w:bCs/>
          <w:color w:val="000000"/>
          <w:highlight w:val="white"/>
        </w:rPr>
      </w:pPr>
      <w:r>
        <w:rPr>
          <w:rFonts w:ascii="Arial" w:eastAsia="Arial" w:hAnsi="Arial"/>
          <w:bCs/>
          <w:color w:val="000000"/>
          <w:highlight w:val="white"/>
        </w:rPr>
        <w:t>1.</w:t>
      </w:r>
      <w:r w:rsidR="0059646C">
        <w:rPr>
          <w:rFonts w:ascii="Arial" w:eastAsia="Arial" w:hAnsi="Arial"/>
          <w:bCs/>
          <w:color w:val="000000"/>
          <w:highlight w:val="white"/>
        </w:rPr>
        <w:t xml:space="preserve"> </w:t>
      </w:r>
      <w:r>
        <w:rPr>
          <w:rFonts w:ascii="Arial" w:eastAsia="Arial" w:hAnsi="Arial"/>
          <w:bCs/>
          <w:color w:val="000000"/>
          <w:highlight w:val="white"/>
        </w:rPr>
        <w:t xml:space="preserve">The result shows that customers prefer a memorial park location that is 100 to 300 meters away from the business </w:t>
      </w:r>
      <w:proofErr w:type="spellStart"/>
      <w:r w:rsidR="0059646C" w:rsidRPr="00AC1710">
        <w:rPr>
          <w:rFonts w:ascii="Arial" w:eastAsia="Arial" w:hAnsi="Arial"/>
          <w:bCs/>
          <w:color w:val="000000"/>
          <w:highlight w:val="yellow"/>
        </w:rPr>
        <w:t>centre</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 xml:space="preserve">in Boston, which has a down payment amounting to ₱700.00 plus an </w:t>
      </w:r>
      <w:proofErr w:type="spellStart"/>
      <w:r w:rsidR="0059646C" w:rsidRPr="00AC1710">
        <w:rPr>
          <w:rFonts w:ascii="Arial" w:eastAsia="Arial" w:hAnsi="Arial"/>
          <w:bCs/>
          <w:color w:val="000000"/>
          <w:highlight w:val="yellow"/>
        </w:rPr>
        <w:t>amortisation</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of ₱1,800.00 for two years that offers a funeral service and mass with</w:t>
      </w:r>
    </w:p>
    <w:p w14:paraId="13BAAF73" w14:textId="032BE384" w:rsidR="00344DC3" w:rsidRDefault="006F56DE">
      <w:pPr>
        <w:jc w:val="both"/>
        <w:rPr>
          <w:rFonts w:ascii="Arial" w:eastAsia="Arial" w:hAnsi="Arial"/>
          <w:bCs/>
          <w:color w:val="000000"/>
          <w:highlight w:val="white"/>
        </w:rPr>
      </w:pPr>
      <w:r>
        <w:rPr>
          <w:rFonts w:ascii="Arial" w:eastAsia="Arial" w:hAnsi="Arial"/>
          <w:bCs/>
          <w:color w:val="000000"/>
          <w:highlight w:val="white"/>
        </w:rPr>
        <w:t xml:space="preserve">no amenities. From this finding, it can be inferred that customers prefer a memorial park close to the business </w:t>
      </w:r>
      <w:proofErr w:type="spellStart"/>
      <w:r w:rsidR="0059646C" w:rsidRPr="00AC1710">
        <w:rPr>
          <w:rFonts w:ascii="Arial" w:eastAsia="Arial" w:hAnsi="Arial"/>
          <w:bCs/>
          <w:color w:val="000000"/>
          <w:highlight w:val="yellow"/>
        </w:rPr>
        <w:t>centre</w:t>
      </w:r>
      <w:proofErr w:type="spellEnd"/>
      <w:r>
        <w:rPr>
          <w:rFonts w:ascii="Arial" w:eastAsia="Arial" w:hAnsi="Arial"/>
          <w:bCs/>
          <w:color w:val="000000"/>
          <w:highlight w:val="white"/>
        </w:rPr>
        <w:t xml:space="preserve">, around 100 to 300 meters away. Thus, customers want affordable down payments and </w:t>
      </w:r>
      <w:proofErr w:type="spellStart"/>
      <w:r w:rsidR="0059646C" w:rsidRPr="00AC1710">
        <w:rPr>
          <w:rFonts w:ascii="Arial" w:eastAsia="Arial" w:hAnsi="Arial"/>
          <w:bCs/>
          <w:color w:val="000000"/>
          <w:highlight w:val="yellow"/>
        </w:rPr>
        <w:t>amortisation</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because of increased daily living costs. Customers usually want to reaffirm that life has not ended for their loved ones. They wish for a funeral service with a mass to bring together people who care about each other in an atmosphere of love and support. Unfortunately, customers preferred no amenities at all.</w:t>
      </w:r>
    </w:p>
    <w:p w14:paraId="7BE989BE" w14:textId="45C3E1A5" w:rsidR="00344DC3" w:rsidRDefault="006F56DE">
      <w:pPr>
        <w:jc w:val="both"/>
        <w:rPr>
          <w:rFonts w:ascii="Arial" w:eastAsia="Arial" w:hAnsi="Arial"/>
          <w:bCs/>
          <w:color w:val="000000"/>
          <w:highlight w:val="white"/>
        </w:rPr>
      </w:pPr>
      <w:r>
        <w:rPr>
          <w:rFonts w:ascii="Arial" w:eastAsia="Arial" w:hAnsi="Arial"/>
          <w:bCs/>
          <w:color w:val="000000"/>
          <w:highlight w:val="white"/>
        </w:rPr>
        <w:t>2.</w:t>
      </w:r>
      <w:r w:rsidR="0059646C">
        <w:rPr>
          <w:rFonts w:ascii="Arial" w:eastAsia="Arial" w:hAnsi="Arial"/>
          <w:bCs/>
          <w:color w:val="000000"/>
          <w:highlight w:val="white"/>
        </w:rPr>
        <w:t xml:space="preserve"> </w:t>
      </w:r>
      <w:r>
        <w:rPr>
          <w:rFonts w:ascii="Arial" w:eastAsia="Arial" w:hAnsi="Arial"/>
          <w:bCs/>
          <w:color w:val="000000"/>
          <w:highlight w:val="white"/>
        </w:rPr>
        <w:t xml:space="preserve">Customers consider the location the most important variable in memorial park services, as the memorial park must be close to the business </w:t>
      </w:r>
      <w:proofErr w:type="spellStart"/>
      <w:r w:rsidR="0059646C" w:rsidRPr="00AC1710">
        <w:rPr>
          <w:rFonts w:ascii="Arial" w:eastAsia="Arial" w:hAnsi="Arial"/>
          <w:bCs/>
          <w:color w:val="000000"/>
          <w:highlight w:val="yellow"/>
        </w:rPr>
        <w:t>centre</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for easier access and mobility.</w:t>
      </w:r>
    </w:p>
    <w:p w14:paraId="49563C5A" w14:textId="7667A813" w:rsidR="00344DC3" w:rsidRDefault="006F56DE">
      <w:pPr>
        <w:jc w:val="both"/>
        <w:rPr>
          <w:rFonts w:ascii="Arial" w:eastAsia="Arial" w:hAnsi="Arial"/>
          <w:bCs/>
          <w:color w:val="000000"/>
          <w:highlight w:val="white"/>
        </w:rPr>
      </w:pPr>
      <w:r>
        <w:rPr>
          <w:rFonts w:ascii="Arial" w:eastAsia="Arial" w:hAnsi="Arial"/>
          <w:bCs/>
          <w:color w:val="000000"/>
          <w:highlight w:val="white"/>
        </w:rPr>
        <w:t>3.</w:t>
      </w:r>
      <w:r w:rsidR="0059646C">
        <w:rPr>
          <w:rFonts w:ascii="Arial" w:eastAsia="Arial" w:hAnsi="Arial"/>
          <w:bCs/>
          <w:color w:val="000000"/>
          <w:highlight w:val="white"/>
        </w:rPr>
        <w:t xml:space="preserve"> </w:t>
      </w:r>
      <w:r>
        <w:rPr>
          <w:rFonts w:ascii="Arial" w:eastAsia="Arial" w:hAnsi="Arial"/>
          <w:bCs/>
          <w:color w:val="000000"/>
          <w:highlight w:val="white"/>
        </w:rPr>
        <w:t xml:space="preserve">The study revealed that the relationship between </w:t>
      </w:r>
      <w:proofErr w:type="gramStart"/>
      <w:r>
        <w:rPr>
          <w:rFonts w:ascii="Arial" w:eastAsia="Arial" w:hAnsi="Arial"/>
          <w:bCs/>
          <w:color w:val="000000"/>
          <w:highlight w:val="white"/>
        </w:rPr>
        <w:t>customers'</w:t>
      </w:r>
      <w:proofErr w:type="gramEnd"/>
      <w:r>
        <w:rPr>
          <w:rFonts w:ascii="Arial" w:eastAsia="Arial" w:hAnsi="Arial"/>
          <w:bCs/>
          <w:color w:val="000000"/>
          <w:highlight w:val="white"/>
        </w:rPr>
        <w:t xml:space="preserve"> observed and estimated preferences for memorial park services is highly correlated. This suggests that the estimated preferences can be a reliable prediction of the observed preferences. Thus, it can be a strong indication that it can reflect an actual business operation identically.</w:t>
      </w:r>
    </w:p>
    <w:p w14:paraId="0C562C21" w14:textId="06B4549C" w:rsidR="00344DC3" w:rsidRDefault="006F56DE">
      <w:pPr>
        <w:jc w:val="both"/>
        <w:rPr>
          <w:rFonts w:ascii="Arial" w:eastAsia="Arial" w:hAnsi="Arial"/>
          <w:bCs/>
          <w:color w:val="000000"/>
          <w:highlight w:val="white"/>
        </w:rPr>
      </w:pPr>
      <w:r>
        <w:rPr>
          <w:rFonts w:ascii="Arial" w:eastAsia="Arial" w:hAnsi="Arial"/>
          <w:bCs/>
          <w:color w:val="000000"/>
          <w:highlight w:val="white"/>
        </w:rPr>
        <w:t>4.</w:t>
      </w:r>
      <w:r w:rsidR="0059646C">
        <w:rPr>
          <w:rFonts w:ascii="Arial" w:eastAsia="Arial" w:hAnsi="Arial"/>
          <w:bCs/>
          <w:color w:val="000000"/>
          <w:highlight w:val="white"/>
        </w:rPr>
        <w:t xml:space="preserve"> </w:t>
      </w:r>
      <w:r>
        <w:rPr>
          <w:rFonts w:ascii="Arial" w:eastAsia="Arial" w:hAnsi="Arial"/>
          <w:bCs/>
          <w:color w:val="000000"/>
          <w:highlight w:val="white"/>
        </w:rPr>
        <w:t xml:space="preserve">In terms of the customers' most regarded factors as ideal for memorial park services, it can be presumed that it should </w:t>
      </w:r>
      <w:r w:rsidR="0059646C" w:rsidRPr="00AC1710">
        <w:rPr>
          <w:rFonts w:ascii="Arial" w:eastAsia="Arial" w:hAnsi="Arial"/>
          <w:bCs/>
          <w:color w:val="000000"/>
          <w:highlight w:val="yellow"/>
        </w:rPr>
        <w:t xml:space="preserve">be </w:t>
      </w:r>
      <w:r>
        <w:rPr>
          <w:rFonts w:ascii="Arial" w:eastAsia="Arial" w:hAnsi="Arial"/>
          <w:bCs/>
          <w:color w:val="000000"/>
          <w:highlight w:val="white"/>
        </w:rPr>
        <w:t xml:space="preserve">located 100 to 300 meters away from the business center and that has an amount of ₱700.00 as a down payment with a monthly amortization for two years of ₱1,800.00 that </w:t>
      </w:r>
      <w:r w:rsidR="0059646C" w:rsidRPr="00AC1710">
        <w:rPr>
          <w:rFonts w:ascii="Arial" w:eastAsia="Arial" w:hAnsi="Arial"/>
          <w:bCs/>
          <w:color w:val="000000"/>
          <w:highlight w:val="yellow"/>
        </w:rPr>
        <w:t xml:space="preserve">includes </w:t>
      </w:r>
      <w:r>
        <w:rPr>
          <w:rFonts w:ascii="Arial" w:eastAsia="Arial" w:hAnsi="Arial"/>
          <w:bCs/>
          <w:color w:val="000000"/>
          <w:highlight w:val="white"/>
        </w:rPr>
        <w:t>a funeral service and mass with no amenities.</w:t>
      </w:r>
    </w:p>
    <w:p w14:paraId="60E7A2E3" w14:textId="77777777" w:rsidR="00344DC3" w:rsidRDefault="00344DC3">
      <w:pPr>
        <w:jc w:val="both"/>
        <w:rPr>
          <w:rFonts w:ascii="Arial" w:eastAsia="Arial" w:hAnsi="Arial" w:cs="Arial"/>
          <w:b/>
          <w:color w:val="000000"/>
          <w:highlight w:val="white"/>
        </w:rPr>
      </w:pPr>
    </w:p>
    <w:p w14:paraId="3160C172"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Recommendation</w:t>
      </w:r>
    </w:p>
    <w:p w14:paraId="67EA0A3A" w14:textId="77777777" w:rsidR="00344DC3" w:rsidRDefault="00344DC3">
      <w:pPr>
        <w:jc w:val="both"/>
        <w:rPr>
          <w:rFonts w:ascii="Arial" w:eastAsia="Arial" w:hAnsi="Arial" w:cs="Arial"/>
          <w:b/>
          <w:color w:val="000000"/>
          <w:highlight w:val="white"/>
        </w:rPr>
      </w:pPr>
    </w:p>
    <w:p w14:paraId="18974EC8" w14:textId="4F1E8ABC" w:rsidR="00344DC3" w:rsidRDefault="006F56DE">
      <w:pPr>
        <w:ind w:firstLine="720"/>
        <w:jc w:val="both"/>
        <w:rPr>
          <w:rFonts w:ascii="Arial" w:eastAsia="Arial" w:hAnsi="Arial"/>
          <w:bCs/>
          <w:color w:val="000000"/>
          <w:highlight w:val="white"/>
        </w:rPr>
      </w:pPr>
      <w:r>
        <w:rPr>
          <w:rFonts w:ascii="Arial" w:eastAsia="Arial" w:hAnsi="Arial" w:cs="Arial"/>
          <w:b/>
          <w:color w:val="000000"/>
          <w:highlight w:val="white"/>
        </w:rPr>
        <w:tab/>
      </w:r>
      <w:r>
        <w:rPr>
          <w:rFonts w:ascii="Arial" w:eastAsia="Arial" w:hAnsi="Arial"/>
          <w:bCs/>
          <w:color w:val="000000"/>
          <w:highlight w:val="white"/>
        </w:rPr>
        <w:t xml:space="preserve">The study uncovered customers' preferences for memorial park services to provide a serene and beautiful environment for the departed and their loved ones. In this study, customers </w:t>
      </w:r>
      <w:proofErr w:type="spellStart"/>
      <w:r w:rsidR="0059646C" w:rsidRPr="00AC1710">
        <w:rPr>
          <w:rFonts w:ascii="Arial" w:eastAsia="Arial" w:hAnsi="Arial"/>
          <w:bCs/>
          <w:color w:val="000000"/>
          <w:highlight w:val="yellow"/>
        </w:rPr>
        <w:t>prioritised</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 xml:space="preserve">location over other factors. From the conclusions, the following recommendations are made for Memorial Park services to improve the services offered to the customers in light of their preferences. </w:t>
      </w:r>
    </w:p>
    <w:p w14:paraId="7FB5FDDC" w14:textId="324C0648" w:rsidR="00344DC3" w:rsidRDefault="006F56DE">
      <w:pPr>
        <w:ind w:firstLine="720"/>
        <w:jc w:val="both"/>
        <w:rPr>
          <w:rFonts w:ascii="Arial" w:eastAsia="Arial" w:hAnsi="Arial"/>
          <w:bCs/>
          <w:color w:val="000000"/>
          <w:highlight w:val="white"/>
        </w:rPr>
      </w:pPr>
      <w:r>
        <w:rPr>
          <w:rFonts w:ascii="Arial" w:eastAsia="Arial" w:hAnsi="Arial"/>
          <w:bCs/>
          <w:color w:val="000000"/>
          <w:highlight w:val="white"/>
        </w:rPr>
        <w:t>1.</w:t>
      </w:r>
      <w:r w:rsidR="0059646C">
        <w:rPr>
          <w:rFonts w:ascii="Arial" w:eastAsia="Arial" w:hAnsi="Arial"/>
          <w:bCs/>
          <w:color w:val="000000"/>
          <w:highlight w:val="white"/>
        </w:rPr>
        <w:t xml:space="preserve"> </w:t>
      </w:r>
      <w:r>
        <w:rPr>
          <w:rFonts w:ascii="Arial" w:eastAsia="Arial" w:hAnsi="Arial"/>
          <w:bCs/>
          <w:color w:val="000000"/>
          <w:highlight w:val="white"/>
        </w:rPr>
        <w:t xml:space="preserve">The researchers suggest that memorial parks be close to the business </w:t>
      </w:r>
      <w:proofErr w:type="spellStart"/>
      <w:r w:rsidR="0059646C" w:rsidRPr="00AC1710">
        <w:rPr>
          <w:rFonts w:ascii="Arial" w:eastAsia="Arial" w:hAnsi="Arial"/>
          <w:bCs/>
          <w:color w:val="000000"/>
          <w:highlight w:val="yellow"/>
        </w:rPr>
        <w:t>centre</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 xml:space="preserve">for easy access to send loved ones to resting places and visit—an affordable down payment of ₱700.00 and </w:t>
      </w:r>
      <w:proofErr w:type="spellStart"/>
      <w:r w:rsidR="0059646C" w:rsidRPr="00AC1710">
        <w:rPr>
          <w:rFonts w:ascii="Arial" w:eastAsia="Arial" w:hAnsi="Arial"/>
          <w:bCs/>
          <w:color w:val="000000"/>
          <w:highlight w:val="yellow"/>
        </w:rPr>
        <w:t>amortisation</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of ₱1,800.00 for two years. Thus, funeral and mass services will be offered.</w:t>
      </w:r>
    </w:p>
    <w:p w14:paraId="03D8CB66" w14:textId="4FA632E5" w:rsidR="00344DC3" w:rsidRDefault="006F56DE">
      <w:pPr>
        <w:ind w:firstLine="720"/>
        <w:jc w:val="both"/>
        <w:rPr>
          <w:rFonts w:ascii="Arial" w:eastAsia="Arial" w:hAnsi="Arial"/>
          <w:bCs/>
          <w:color w:val="000000"/>
          <w:highlight w:val="white"/>
        </w:rPr>
      </w:pPr>
      <w:r>
        <w:rPr>
          <w:rFonts w:ascii="Arial" w:eastAsia="Arial" w:hAnsi="Arial"/>
          <w:bCs/>
          <w:color w:val="000000"/>
          <w:highlight w:val="white"/>
        </w:rPr>
        <w:t>2.</w:t>
      </w:r>
      <w:r w:rsidR="0059646C">
        <w:rPr>
          <w:rFonts w:ascii="Arial" w:eastAsia="Arial" w:hAnsi="Arial"/>
          <w:bCs/>
          <w:color w:val="000000"/>
          <w:highlight w:val="white"/>
        </w:rPr>
        <w:t xml:space="preserve"> </w:t>
      </w:r>
      <w:r>
        <w:rPr>
          <w:rFonts w:ascii="Arial" w:eastAsia="Arial" w:hAnsi="Arial"/>
          <w:bCs/>
          <w:color w:val="000000"/>
          <w:highlight w:val="white"/>
        </w:rPr>
        <w:t xml:space="preserve">The researchers recommend that funeral homes consider offering funeral services with and without a mass in their packages, for most customers prefer a memorial park service without a mass. </w:t>
      </w:r>
    </w:p>
    <w:p w14:paraId="2EFFBFE1" w14:textId="2999D00D" w:rsidR="00344DC3" w:rsidRDefault="006F56DE">
      <w:pPr>
        <w:ind w:firstLine="720"/>
        <w:jc w:val="both"/>
        <w:rPr>
          <w:rFonts w:ascii="Arial" w:eastAsia="Arial" w:hAnsi="Arial"/>
          <w:bCs/>
          <w:color w:val="000000"/>
          <w:highlight w:val="white"/>
        </w:rPr>
      </w:pPr>
      <w:r>
        <w:rPr>
          <w:rFonts w:ascii="Arial" w:eastAsia="Arial" w:hAnsi="Arial"/>
          <w:bCs/>
          <w:color w:val="000000"/>
          <w:highlight w:val="white"/>
        </w:rPr>
        <w:t>3.</w:t>
      </w:r>
      <w:r w:rsidR="0059646C">
        <w:rPr>
          <w:rFonts w:ascii="Arial" w:eastAsia="Arial" w:hAnsi="Arial"/>
          <w:bCs/>
          <w:color w:val="000000"/>
          <w:highlight w:val="white"/>
        </w:rPr>
        <w:t xml:space="preserve"> </w:t>
      </w:r>
      <w:r>
        <w:rPr>
          <w:rFonts w:ascii="Arial" w:eastAsia="Arial" w:hAnsi="Arial"/>
          <w:bCs/>
          <w:color w:val="000000"/>
          <w:highlight w:val="white"/>
        </w:rPr>
        <w:t xml:space="preserve">The researchers recommend that the Office of the Municipal Mayor look for an ideal location to </w:t>
      </w:r>
      <w:proofErr w:type="spellStart"/>
      <w:r w:rsidR="0059646C" w:rsidRPr="00AC1710">
        <w:rPr>
          <w:rFonts w:ascii="Arial" w:eastAsia="Arial" w:hAnsi="Arial"/>
          <w:bCs/>
          <w:color w:val="000000"/>
          <w:highlight w:val="yellow"/>
        </w:rPr>
        <w:t>realise</w:t>
      </w:r>
      <w:proofErr w:type="spellEnd"/>
      <w:r w:rsidR="0059646C" w:rsidRPr="00AC1710">
        <w:rPr>
          <w:rFonts w:ascii="Arial" w:eastAsia="Arial" w:hAnsi="Arial"/>
          <w:bCs/>
          <w:color w:val="000000"/>
          <w:highlight w:val="yellow"/>
        </w:rPr>
        <w:t xml:space="preserve"> </w:t>
      </w:r>
      <w:r>
        <w:rPr>
          <w:rFonts w:ascii="Arial" w:eastAsia="Arial" w:hAnsi="Arial"/>
          <w:bCs/>
          <w:color w:val="000000"/>
          <w:highlight w:val="white"/>
        </w:rPr>
        <w:t>a memorial park that benefits customers, the community, and the business sectors. Valuing the importance of customers' preferences helps Memorial Park services, businesses, and local government provide quality and smooth service to customers.</w:t>
      </w:r>
    </w:p>
    <w:p w14:paraId="2470DA94" w14:textId="77777777" w:rsidR="00344DC3" w:rsidRDefault="00344DC3">
      <w:pPr>
        <w:ind w:firstLine="720"/>
        <w:jc w:val="both"/>
        <w:rPr>
          <w:rFonts w:ascii="Arial" w:eastAsia="Arial" w:hAnsi="Arial"/>
          <w:bCs/>
          <w:color w:val="000000"/>
          <w:highlight w:val="white"/>
        </w:rPr>
      </w:pPr>
    </w:p>
    <w:p w14:paraId="40E38F0D" w14:textId="4A4C32D0" w:rsidR="00E43FB9" w:rsidRPr="00CA40B0" w:rsidRDefault="006F56DE" w:rsidP="00CA40B0">
      <w:pPr>
        <w:ind w:firstLine="720"/>
        <w:jc w:val="both"/>
        <w:rPr>
          <w:rFonts w:ascii="Arial" w:eastAsia="Arial" w:hAnsi="Arial"/>
          <w:bCs/>
          <w:color w:val="000000"/>
          <w:highlight w:val="white"/>
        </w:rPr>
      </w:pPr>
      <w:r>
        <w:rPr>
          <w:rFonts w:ascii="Arial" w:eastAsia="Arial" w:hAnsi="Arial"/>
          <w:bCs/>
          <w:color w:val="000000"/>
          <w:highlight w:val="white"/>
        </w:rPr>
        <w:t>4.</w:t>
      </w:r>
      <w:r w:rsidR="0059646C">
        <w:rPr>
          <w:rFonts w:ascii="Arial" w:eastAsia="Arial" w:hAnsi="Arial"/>
          <w:bCs/>
          <w:color w:val="000000"/>
          <w:highlight w:val="white"/>
        </w:rPr>
        <w:t xml:space="preserve"> </w:t>
      </w:r>
      <w:r>
        <w:rPr>
          <w:rFonts w:ascii="Arial" w:eastAsia="Arial" w:hAnsi="Arial"/>
          <w:bCs/>
          <w:color w:val="000000"/>
          <w:highlight w:val="white"/>
        </w:rPr>
        <w:t xml:space="preserve">The researchers considered only five factors: location, pricing, services, and amenities. Nevertheless, a wide variety of factors still need to be considered in future studies to make them more </w:t>
      </w:r>
      <w:r w:rsidR="0059646C" w:rsidRPr="00AC1710">
        <w:rPr>
          <w:rFonts w:ascii="Arial" w:eastAsia="Arial" w:hAnsi="Arial"/>
          <w:bCs/>
          <w:color w:val="000000"/>
          <w:highlight w:val="yellow"/>
        </w:rPr>
        <w:t>inclusive</w:t>
      </w:r>
      <w:r w:rsidRPr="00AC1710">
        <w:rPr>
          <w:rFonts w:ascii="Arial" w:eastAsia="Arial" w:hAnsi="Arial"/>
          <w:bCs/>
          <w:color w:val="000000"/>
          <w:highlight w:val="yellow"/>
        </w:rPr>
        <w:t xml:space="preserve"> </w:t>
      </w:r>
      <w:r>
        <w:rPr>
          <w:rFonts w:ascii="Arial" w:eastAsia="Arial" w:hAnsi="Arial"/>
          <w:bCs/>
          <w:color w:val="000000"/>
          <w:highlight w:val="white"/>
        </w:rPr>
        <w:t xml:space="preserve">and comprehensive. Additionally, this study can be </w:t>
      </w:r>
      <w:r w:rsidR="0059646C" w:rsidRPr="00AC1710">
        <w:rPr>
          <w:rFonts w:ascii="Arial" w:eastAsia="Arial" w:hAnsi="Arial"/>
          <w:bCs/>
          <w:color w:val="000000"/>
          <w:highlight w:val="yellow"/>
        </w:rPr>
        <w:t xml:space="preserve">expanded </w:t>
      </w:r>
      <w:r>
        <w:rPr>
          <w:rFonts w:ascii="Arial" w:eastAsia="Arial" w:hAnsi="Arial"/>
          <w:bCs/>
          <w:color w:val="000000"/>
          <w:highlight w:val="white"/>
        </w:rPr>
        <w:t xml:space="preserve">when preferences are put through for the level of agreement or disagreement between customers' memorial park services in the local setting and city-based </w:t>
      </w:r>
      <w:r w:rsidR="0059646C" w:rsidRPr="00AC1710">
        <w:rPr>
          <w:rFonts w:ascii="Arial" w:eastAsia="Arial" w:hAnsi="Arial"/>
          <w:bCs/>
          <w:color w:val="000000"/>
          <w:highlight w:val="yellow"/>
        </w:rPr>
        <w:t xml:space="preserve">settings </w:t>
      </w:r>
      <w:r>
        <w:rPr>
          <w:rFonts w:ascii="Arial" w:eastAsia="Arial" w:hAnsi="Arial"/>
          <w:bCs/>
          <w:color w:val="000000"/>
          <w:highlight w:val="white"/>
        </w:rPr>
        <w:t xml:space="preserve">using discriminant analysis. </w:t>
      </w:r>
    </w:p>
    <w:p w14:paraId="43D28276" w14:textId="43643636" w:rsidR="00E43FB9" w:rsidRDefault="00E43FB9" w:rsidP="005D3030">
      <w:pPr>
        <w:spacing w:after="200" w:line="276" w:lineRule="auto"/>
        <w:rPr>
          <w:rFonts w:ascii="Calibri" w:eastAsia="Times New Roman" w:hAnsi="Calibri" w:cs="Times New Roman"/>
          <w:sz w:val="22"/>
          <w:szCs w:val="22"/>
          <w:lang w:val="en-GB" w:eastAsia="en-GB"/>
        </w:rPr>
      </w:pPr>
    </w:p>
    <w:p w14:paraId="4D56B6D9" w14:textId="77777777" w:rsidR="00CA40B0" w:rsidRPr="00CA40B0" w:rsidRDefault="00CA40B0" w:rsidP="00CA40B0">
      <w:pPr>
        <w:spacing w:after="200" w:line="276" w:lineRule="auto"/>
        <w:rPr>
          <w:rFonts w:ascii="Calibri" w:eastAsia="Times New Roman" w:hAnsi="Calibri" w:cs="Times New Roman"/>
          <w:b/>
          <w:sz w:val="22"/>
          <w:szCs w:val="22"/>
          <w:lang w:val="en-GB" w:eastAsia="en-GB"/>
        </w:rPr>
      </w:pPr>
      <w:r w:rsidRPr="00CA40B0">
        <w:rPr>
          <w:rFonts w:ascii="Calibri" w:eastAsia="Times New Roman" w:hAnsi="Calibri" w:cs="Times New Roman"/>
          <w:b/>
          <w:sz w:val="22"/>
          <w:szCs w:val="22"/>
          <w:lang w:val="en-GB" w:eastAsia="en-GB"/>
        </w:rPr>
        <w:lastRenderedPageBreak/>
        <w:t>Ethical Approval:</w:t>
      </w:r>
    </w:p>
    <w:p w14:paraId="76809260" w14:textId="1838B9EF" w:rsidR="00CA40B0" w:rsidRDefault="00CA40B0" w:rsidP="00CA40B0">
      <w:pPr>
        <w:spacing w:after="200" w:line="276" w:lineRule="auto"/>
        <w:rPr>
          <w:rFonts w:ascii="Calibri" w:eastAsia="Times New Roman" w:hAnsi="Calibri" w:cs="Times New Roman"/>
          <w:sz w:val="22"/>
          <w:szCs w:val="22"/>
          <w:lang w:val="en-GB" w:eastAsia="en-GB"/>
        </w:rPr>
      </w:pPr>
      <w:r w:rsidRPr="00CA40B0">
        <w:rPr>
          <w:rFonts w:ascii="Calibri" w:eastAsia="Times New Roman" w:hAnsi="Calibri" w:cs="Times New Roman"/>
          <w:sz w:val="22"/>
          <w:szCs w:val="22"/>
          <w:lang w:val="en-GB" w:eastAsia="en-GB"/>
        </w:rPr>
        <w:t>As per international standards or university standards written ethical approval has been collected and preserved by the author(s).</w:t>
      </w:r>
    </w:p>
    <w:p w14:paraId="3BCAA7A2" w14:textId="77777777" w:rsidR="00CA40B0" w:rsidRPr="00CA40B0" w:rsidRDefault="00CA40B0" w:rsidP="00CA40B0">
      <w:pPr>
        <w:spacing w:after="200" w:line="276" w:lineRule="auto"/>
        <w:rPr>
          <w:rFonts w:ascii="Calibri" w:eastAsia="Times New Roman" w:hAnsi="Calibri" w:cs="Times New Roman"/>
          <w:b/>
          <w:sz w:val="22"/>
          <w:szCs w:val="22"/>
          <w:lang w:val="en-GB" w:eastAsia="en-GB"/>
        </w:rPr>
      </w:pPr>
      <w:r w:rsidRPr="00CA40B0">
        <w:rPr>
          <w:rFonts w:ascii="Calibri" w:eastAsia="Times New Roman" w:hAnsi="Calibri" w:cs="Times New Roman"/>
          <w:b/>
          <w:sz w:val="22"/>
          <w:szCs w:val="22"/>
          <w:lang w:val="en-GB" w:eastAsia="en-GB"/>
        </w:rPr>
        <w:t xml:space="preserve">Consent </w:t>
      </w:r>
    </w:p>
    <w:p w14:paraId="2B08DC5D" w14:textId="688DCD7D" w:rsidR="00CA40B0" w:rsidRDefault="00CA40B0" w:rsidP="00CA40B0">
      <w:pPr>
        <w:spacing w:after="200" w:line="276" w:lineRule="auto"/>
        <w:rPr>
          <w:rFonts w:ascii="Calibri" w:eastAsia="Times New Roman" w:hAnsi="Calibri" w:cs="Times New Roman"/>
          <w:sz w:val="22"/>
          <w:szCs w:val="22"/>
          <w:lang w:val="en-GB" w:eastAsia="en-GB"/>
        </w:rPr>
      </w:pPr>
      <w:r w:rsidRPr="00CA40B0">
        <w:rPr>
          <w:rFonts w:ascii="Calibri" w:eastAsia="Times New Roman" w:hAnsi="Calibri" w:cs="Times New Roman"/>
          <w:sz w:val="22"/>
          <w:szCs w:val="22"/>
          <w:lang w:val="en-GB" w:eastAsia="en-GB"/>
        </w:rPr>
        <w:t>As per international standards or university standards, Participants’ written consent has been collected and preserved by the author(s).</w:t>
      </w:r>
    </w:p>
    <w:p w14:paraId="2691A157" w14:textId="3BE75176" w:rsidR="00E43FB9" w:rsidRDefault="00E43FB9" w:rsidP="005D3030">
      <w:pPr>
        <w:spacing w:after="200" w:line="276" w:lineRule="auto"/>
        <w:rPr>
          <w:rFonts w:ascii="Calibri" w:eastAsia="Times New Roman" w:hAnsi="Calibri" w:cs="Times New Roman"/>
          <w:sz w:val="22"/>
          <w:szCs w:val="22"/>
          <w:lang w:val="en-GB" w:eastAsia="en-GB"/>
        </w:rPr>
      </w:pPr>
    </w:p>
    <w:p w14:paraId="342CE0F4" w14:textId="38BEB640" w:rsidR="00E43FB9" w:rsidRDefault="00E43FB9" w:rsidP="005D3030">
      <w:pPr>
        <w:spacing w:after="200" w:line="276" w:lineRule="auto"/>
        <w:rPr>
          <w:rFonts w:ascii="Calibri" w:eastAsia="Times New Roman" w:hAnsi="Calibri" w:cs="Times New Roman"/>
          <w:sz w:val="22"/>
          <w:szCs w:val="22"/>
          <w:lang w:val="en-GB" w:eastAsia="en-GB"/>
        </w:rPr>
      </w:pPr>
    </w:p>
    <w:p w14:paraId="699FA7F7" w14:textId="77777777" w:rsidR="00E43FB9" w:rsidRPr="00CA40B0" w:rsidRDefault="00E43FB9" w:rsidP="00E43FB9">
      <w:pPr>
        <w:rPr>
          <w:rFonts w:ascii="Calibri" w:eastAsia="Calibri" w:hAnsi="Calibri" w:cs="Times New Roman"/>
          <w:b/>
          <w:kern w:val="2"/>
          <w:highlight w:val="yellow"/>
        </w:rPr>
      </w:pPr>
      <w:bookmarkStart w:id="0" w:name="_Hlk197682619"/>
      <w:bookmarkStart w:id="1" w:name="_Hlk180402183"/>
      <w:bookmarkStart w:id="2" w:name="_Hlk183680988"/>
      <w:r w:rsidRPr="00CA40B0">
        <w:rPr>
          <w:rFonts w:ascii="Calibri" w:eastAsia="Calibri" w:hAnsi="Calibri" w:cs="Times New Roman"/>
          <w:b/>
          <w:kern w:val="2"/>
          <w:highlight w:val="yellow"/>
        </w:rPr>
        <w:t>Disclaimer (Artificial intelligence)</w:t>
      </w:r>
    </w:p>
    <w:p w14:paraId="2CFBB142" w14:textId="77777777" w:rsidR="00E43FB9" w:rsidRPr="009C5487" w:rsidRDefault="00E43FB9" w:rsidP="00E43FB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ECBF47D" w14:textId="77777777" w:rsidR="00E43FB9" w:rsidRPr="009C5487" w:rsidRDefault="00E43FB9" w:rsidP="00E43FB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7628547" w14:textId="77777777" w:rsidR="00E43FB9" w:rsidRPr="005D3030" w:rsidRDefault="00E43FB9" w:rsidP="005D3030">
      <w:pPr>
        <w:spacing w:after="200" w:line="276" w:lineRule="auto"/>
        <w:rPr>
          <w:rFonts w:ascii="Calibri" w:eastAsia="Times New Roman" w:hAnsi="Calibri" w:cs="Times New Roman"/>
          <w:sz w:val="22"/>
          <w:szCs w:val="22"/>
          <w:lang w:val="en-GB" w:eastAsia="en-GB"/>
        </w:rPr>
      </w:pPr>
      <w:bookmarkStart w:id="3" w:name="_GoBack"/>
      <w:bookmarkEnd w:id="0"/>
      <w:bookmarkEnd w:id="1"/>
      <w:bookmarkEnd w:id="2"/>
      <w:bookmarkEnd w:id="3"/>
    </w:p>
    <w:p w14:paraId="5C25E6AE" w14:textId="77777777" w:rsidR="005D3030" w:rsidRDefault="005D3030">
      <w:pPr>
        <w:ind w:firstLine="720"/>
        <w:jc w:val="both"/>
        <w:rPr>
          <w:rFonts w:ascii="Arial" w:eastAsia="Arial" w:hAnsi="Arial" w:cs="Arial"/>
          <w:bCs/>
          <w:color w:val="000000"/>
          <w:highlight w:val="white"/>
        </w:rPr>
      </w:pPr>
    </w:p>
    <w:p w14:paraId="3C105104" w14:textId="77777777" w:rsidR="00344DC3" w:rsidRDefault="00344DC3">
      <w:pPr>
        <w:jc w:val="both"/>
        <w:rPr>
          <w:rFonts w:ascii="Arial" w:eastAsia="Arial" w:hAnsi="Arial" w:cs="Arial"/>
          <w:bCs/>
          <w:color w:val="000000"/>
          <w:highlight w:val="white"/>
        </w:rPr>
      </w:pPr>
    </w:p>
    <w:p w14:paraId="5900EC21" w14:textId="77777777" w:rsidR="00344DC3" w:rsidRDefault="006F56DE">
      <w:pPr>
        <w:jc w:val="both"/>
        <w:rPr>
          <w:rFonts w:ascii="Arial" w:eastAsia="Arial" w:hAnsi="Arial" w:cs="Arial"/>
          <w:b/>
          <w:color w:val="000000"/>
          <w:highlight w:val="white"/>
        </w:rPr>
      </w:pPr>
      <w:r>
        <w:rPr>
          <w:rFonts w:ascii="Arial" w:eastAsia="Arial" w:hAnsi="Arial" w:cs="Arial"/>
          <w:b/>
          <w:color w:val="000000"/>
          <w:highlight w:val="white"/>
        </w:rPr>
        <w:t>REFERENCES</w:t>
      </w:r>
    </w:p>
    <w:p w14:paraId="136F9A7D" w14:textId="77777777" w:rsidR="00344DC3" w:rsidRDefault="00344DC3">
      <w:pPr>
        <w:jc w:val="both"/>
        <w:rPr>
          <w:rFonts w:ascii="Arial" w:eastAsia="Arial" w:hAnsi="Arial" w:cs="Arial"/>
          <w:color w:val="000000"/>
          <w:highlight w:val="white"/>
        </w:rPr>
      </w:pPr>
    </w:p>
    <w:p w14:paraId="3B86617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Auchter, J. (2016). Paying attention to dead bodies: the future of security </w:t>
      </w:r>
      <w:proofErr w:type="gramStart"/>
      <w:r>
        <w:rPr>
          <w:rFonts w:ascii="Arial" w:eastAsia="Arial" w:hAnsi="Arial"/>
          <w:color w:val="000000"/>
        </w:rPr>
        <w:t>studies?.</w:t>
      </w:r>
      <w:proofErr w:type="gramEnd"/>
      <w:r>
        <w:rPr>
          <w:rFonts w:ascii="Arial" w:eastAsia="Arial" w:hAnsi="Arial"/>
          <w:color w:val="000000"/>
        </w:rPr>
        <w:t xml:space="preserve"> Journal of Global Security Studies, 1(1), 36-50.</w:t>
      </w:r>
    </w:p>
    <w:p w14:paraId="2D56B51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Au-Yong, C. P., Gan, X. N., Azmi, N. F., Zainol, R., &amp; </w:t>
      </w:r>
      <w:proofErr w:type="spellStart"/>
      <w:r>
        <w:rPr>
          <w:rFonts w:ascii="Arial" w:eastAsia="Arial" w:hAnsi="Arial"/>
          <w:color w:val="000000"/>
        </w:rPr>
        <w:t>Radzuan</w:t>
      </w:r>
      <w:proofErr w:type="spellEnd"/>
      <w:r>
        <w:rPr>
          <w:rFonts w:ascii="Arial" w:eastAsia="Arial" w:hAnsi="Arial"/>
          <w:color w:val="000000"/>
        </w:rPr>
        <w:t xml:space="preserve">, I. S. M. (2023). Maintenance priority towards the features and facilities in Malaysian public </w:t>
      </w:r>
      <w:r>
        <w:rPr>
          <w:rFonts w:ascii="Arial" w:eastAsia="Arial" w:hAnsi="Arial"/>
          <w:color w:val="000000"/>
        </w:rPr>
        <w:tab/>
        <w:t xml:space="preserve">parks: Visitors’ perspective versus actual experience. Ain Shams </w:t>
      </w:r>
      <w:r>
        <w:rPr>
          <w:rFonts w:ascii="Arial" w:eastAsia="Arial" w:hAnsi="Arial"/>
          <w:color w:val="000000"/>
        </w:rPr>
        <w:tab/>
        <w:t>Engineering Journal, 14(9), 102133.</w:t>
      </w:r>
    </w:p>
    <w:p w14:paraId="726E853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Beard, V. R., &amp; Burger, W. C. (2015). Change and Innovation in the Funeral Industry. OMEGA - Journal of Death and Dying, 75(1), 23–38.</w:t>
      </w:r>
    </w:p>
    <w:p w14:paraId="14F9F9A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Ben-Porat, G. (2013). Between state and synagogue: The secularization of contemporary Israel (No. 42). Cambridge University Press.</w:t>
      </w:r>
    </w:p>
    <w:p w14:paraId="54EB77F9"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Benninga</w:t>
      </w:r>
      <w:proofErr w:type="spellEnd"/>
      <w:r>
        <w:rPr>
          <w:rFonts w:ascii="Arial" w:eastAsia="Arial" w:hAnsi="Arial"/>
          <w:color w:val="000000"/>
        </w:rPr>
        <w:t>, S. (2014). Financial modeling. MIT press.</w:t>
      </w:r>
    </w:p>
    <w:p w14:paraId="68667268"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Bordere</w:t>
      </w:r>
      <w:proofErr w:type="spellEnd"/>
      <w:r>
        <w:rPr>
          <w:rFonts w:ascii="Arial" w:eastAsia="Arial" w:hAnsi="Arial"/>
          <w:color w:val="000000"/>
        </w:rPr>
        <w:t>, T. C. (2019). “To Look at Death Another Way”: Black Teenage Males’ Perspectives on Second-Lines and Regular Funerals in New Orleans. OMEGA - Journal of Death and Dying, 58(3), 213–232. doi:10.2190/</w:t>
      </w:r>
      <w:proofErr w:type="spellStart"/>
      <w:r>
        <w:rPr>
          <w:rFonts w:ascii="Arial" w:eastAsia="Arial" w:hAnsi="Arial"/>
          <w:color w:val="000000"/>
        </w:rPr>
        <w:t>om.</w:t>
      </w:r>
      <w:proofErr w:type="spellEnd"/>
    </w:p>
    <w:p w14:paraId="3D3FEFA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Brun, A., &amp; Castelli, C. (2013). The nature of luxury: a consumer perspective. International Journal of Retail &amp; Distribution Management, 41(11/12), 823-847.</w:t>
      </w:r>
    </w:p>
    <w:p w14:paraId="58D9946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Casal, A., </w:t>
      </w:r>
      <w:proofErr w:type="spellStart"/>
      <w:r>
        <w:rPr>
          <w:rFonts w:ascii="Arial" w:eastAsia="Arial" w:hAnsi="Arial"/>
          <w:color w:val="000000"/>
        </w:rPr>
        <w:t>Aragonés</w:t>
      </w:r>
      <w:proofErr w:type="spellEnd"/>
      <w:r>
        <w:rPr>
          <w:rFonts w:ascii="Arial" w:eastAsia="Arial" w:hAnsi="Arial"/>
          <w:color w:val="000000"/>
        </w:rPr>
        <w:t>, J. I., &amp; Moser, G. (2018). Attachment Forever: Environmental and Social Dimensions, Temporal Perspective, and Choice of One’s Last Resting Place. Environment and Behavior, 42(6).</w:t>
      </w:r>
    </w:p>
    <w:p w14:paraId="2E1F699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Chandler, J. D., &amp; Lusch, R. F. (2015). Service systems: a broadened framework and </w:t>
      </w:r>
      <w:r>
        <w:rPr>
          <w:rFonts w:ascii="Arial" w:eastAsia="Arial" w:hAnsi="Arial"/>
          <w:color w:val="000000"/>
        </w:rPr>
        <w:tab/>
        <w:t>research agenda on value propositions, engagement, and service experience. Journal of Service Research, 18(1), 6-22.</w:t>
      </w:r>
    </w:p>
    <w:p w14:paraId="0621CF53"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Conte, A. (2023, June 30). Allaire Conte. Orchard. https://orchard.com/blog/posts/whatareamenities</w:t>
      </w:r>
    </w:p>
    <w:p w14:paraId="5A1B48FD"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Da Cruz, N. J. T., </w:t>
      </w:r>
      <w:proofErr w:type="spellStart"/>
      <w:r>
        <w:rPr>
          <w:rFonts w:ascii="Arial" w:eastAsia="Arial" w:hAnsi="Arial"/>
          <w:color w:val="000000"/>
        </w:rPr>
        <w:t>Lezana</w:t>
      </w:r>
      <w:proofErr w:type="spellEnd"/>
      <w:r>
        <w:rPr>
          <w:rFonts w:ascii="Arial" w:eastAsia="Arial" w:hAnsi="Arial"/>
          <w:color w:val="000000"/>
        </w:rPr>
        <w:t xml:space="preserve">, Á. G. R., Freire dos Santos, P. da C., Santana Pinto, I. M. B., </w:t>
      </w:r>
      <w:proofErr w:type="spellStart"/>
      <w:r>
        <w:rPr>
          <w:rFonts w:ascii="Arial" w:eastAsia="Arial" w:hAnsi="Arial"/>
          <w:color w:val="000000"/>
        </w:rPr>
        <w:t>Zancan</w:t>
      </w:r>
      <w:proofErr w:type="spellEnd"/>
      <w:r>
        <w:rPr>
          <w:rFonts w:ascii="Arial" w:eastAsia="Arial" w:hAnsi="Arial"/>
          <w:color w:val="000000"/>
        </w:rPr>
        <w:t xml:space="preserve">, C., &amp; Silva de Souza, G. H. (2017). Environmental impacts caused by cemeteries </w:t>
      </w:r>
      <w:r>
        <w:rPr>
          <w:rFonts w:ascii="Arial" w:eastAsia="Arial" w:hAnsi="Arial"/>
          <w:color w:val="000000"/>
        </w:rPr>
        <w:lastRenderedPageBreak/>
        <w:t>and crematoria, new funeral technologies, and preferences of the Northeastern and Southern Brazilian population as for the funeral process. Environmental Science and Pollution Research, 24(31), 24121–24134.</w:t>
      </w:r>
    </w:p>
    <w:p w14:paraId="63CC07B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Dinda, S., &amp; Ghosh, S. (2021). Perceived benefits, aesthetic preferences and willingness to pay for visiting urban parks: A case study in Kolkata, India. International Journal of </w:t>
      </w:r>
      <w:proofErr w:type="spellStart"/>
      <w:r>
        <w:rPr>
          <w:rFonts w:ascii="Arial" w:eastAsia="Arial" w:hAnsi="Arial"/>
          <w:color w:val="000000"/>
        </w:rPr>
        <w:t>Geoheritage</w:t>
      </w:r>
      <w:proofErr w:type="spellEnd"/>
      <w:r>
        <w:rPr>
          <w:rFonts w:ascii="Arial" w:eastAsia="Arial" w:hAnsi="Arial"/>
          <w:color w:val="000000"/>
        </w:rPr>
        <w:t xml:space="preserve"> and Parks, 9(1), 36-50.</w:t>
      </w:r>
    </w:p>
    <w:p w14:paraId="2550262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Dimitrovski, D., </w:t>
      </w:r>
      <w:proofErr w:type="spellStart"/>
      <w:r>
        <w:rPr>
          <w:rFonts w:ascii="Arial" w:eastAsia="Arial" w:hAnsi="Arial"/>
          <w:color w:val="000000"/>
        </w:rPr>
        <w:t>Senić</w:t>
      </w:r>
      <w:proofErr w:type="spellEnd"/>
      <w:r>
        <w:rPr>
          <w:rFonts w:ascii="Arial" w:eastAsia="Arial" w:hAnsi="Arial"/>
          <w:color w:val="000000"/>
        </w:rPr>
        <w:t xml:space="preserve">, V., Marić, D., &amp; Marinković, V. (2017). Commemorative events at </w:t>
      </w:r>
      <w:r>
        <w:rPr>
          <w:rFonts w:ascii="Arial" w:eastAsia="Arial" w:hAnsi="Arial"/>
          <w:color w:val="000000"/>
        </w:rPr>
        <w:tab/>
      </w:r>
      <w:r>
        <w:rPr>
          <w:rFonts w:ascii="Arial" w:eastAsia="Arial" w:hAnsi="Arial"/>
          <w:color w:val="000000"/>
        </w:rPr>
        <w:tab/>
        <w:t xml:space="preserve">destination memorials–a dark (heritage) tourism context. International Journal of </w:t>
      </w:r>
      <w:r>
        <w:rPr>
          <w:rFonts w:ascii="Arial" w:eastAsia="Arial" w:hAnsi="Arial"/>
          <w:color w:val="000000"/>
        </w:rPr>
        <w:tab/>
      </w:r>
      <w:r>
        <w:rPr>
          <w:rFonts w:ascii="Arial" w:eastAsia="Arial" w:hAnsi="Arial"/>
          <w:color w:val="000000"/>
        </w:rPr>
        <w:tab/>
        <w:t>Heritage Studies, 23(8), 695-708.</w:t>
      </w:r>
    </w:p>
    <w:p w14:paraId="0ED5AFD8"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Doyle, C. (2016). A dictionary of marketing. Oxford University Press.</w:t>
      </w:r>
    </w:p>
    <w:p w14:paraId="36C7B1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Doss, E. (2016). Commemorating Disaster and Disobedience: National Park Service </w:t>
      </w:r>
      <w:r>
        <w:rPr>
          <w:rFonts w:ascii="Arial" w:eastAsia="Arial" w:hAnsi="Arial"/>
          <w:color w:val="000000"/>
        </w:rPr>
        <w:tab/>
        <w:t>Initiatives in the 21st Century*. Social Science Quarterly, 97(1), 105–114. doi:10.1111/ssqu.12258</w:t>
      </w:r>
    </w:p>
    <w:p w14:paraId="2603D31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Duerden, M. D., Lundberg, N., &amp; </w:t>
      </w:r>
      <w:proofErr w:type="spellStart"/>
      <w:r>
        <w:rPr>
          <w:rFonts w:ascii="Arial" w:eastAsia="Arial" w:hAnsi="Arial"/>
          <w:color w:val="000000"/>
        </w:rPr>
        <w:t>Shurna</w:t>
      </w:r>
      <w:proofErr w:type="spellEnd"/>
      <w:r>
        <w:rPr>
          <w:rFonts w:ascii="Arial" w:eastAsia="Arial" w:hAnsi="Arial"/>
          <w:color w:val="000000"/>
        </w:rPr>
        <w:t xml:space="preserve">, D. (2016). Facilitating innovation in leisure </w:t>
      </w:r>
      <w:r>
        <w:rPr>
          <w:rFonts w:ascii="Arial" w:eastAsia="Arial" w:hAnsi="Arial"/>
          <w:color w:val="000000"/>
        </w:rPr>
        <w:tab/>
        <w:t>service organizations. Journal of Park and Recreation Administration, 34(2), 1-</w:t>
      </w:r>
      <w:proofErr w:type="gramStart"/>
      <w:r>
        <w:rPr>
          <w:rFonts w:ascii="Arial" w:eastAsia="Arial" w:hAnsi="Arial"/>
          <w:color w:val="000000"/>
        </w:rPr>
        <w:t>18.*</w:t>
      </w:r>
      <w:proofErr w:type="gramEnd"/>
      <w:r>
        <w:rPr>
          <w:rFonts w:ascii="Arial" w:eastAsia="Arial" w:hAnsi="Arial"/>
          <w:color w:val="000000"/>
        </w:rPr>
        <w:t xml:space="preserve">* https://doi.org/10.18666/JPRA-2016-V34-I2-6846. Retrieved from: </w:t>
      </w:r>
      <w:r>
        <w:rPr>
          <w:rFonts w:ascii="Arial" w:eastAsia="Arial" w:hAnsi="Arial"/>
          <w:color w:val="000000"/>
        </w:rPr>
        <w:tab/>
        <w:t>https://js.sagamorepub.com/index.php/jpra/article/view/6846</w:t>
      </w:r>
    </w:p>
    <w:p w14:paraId="7BC5B1D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Dziuban, Z. (2023). Museum-Cemetery:(Infra) Structural Violence Against Human Remains. </w:t>
      </w:r>
      <w:proofErr w:type="spellStart"/>
      <w:r>
        <w:rPr>
          <w:rFonts w:ascii="Arial" w:eastAsia="Arial" w:hAnsi="Arial"/>
          <w:color w:val="000000"/>
        </w:rPr>
        <w:t>Österreichische</w:t>
      </w:r>
      <w:proofErr w:type="spellEnd"/>
      <w:r>
        <w:rPr>
          <w:rFonts w:ascii="Arial" w:eastAsia="Arial" w:hAnsi="Arial"/>
          <w:color w:val="000000"/>
        </w:rPr>
        <w:t xml:space="preserve"> </w:t>
      </w:r>
      <w:proofErr w:type="spellStart"/>
      <w:r>
        <w:rPr>
          <w:rFonts w:ascii="Arial" w:eastAsia="Arial" w:hAnsi="Arial"/>
          <w:color w:val="000000"/>
        </w:rPr>
        <w:t>Zeitschrift</w:t>
      </w:r>
      <w:proofErr w:type="spellEnd"/>
      <w:r>
        <w:rPr>
          <w:rFonts w:ascii="Arial" w:eastAsia="Arial" w:hAnsi="Arial"/>
          <w:color w:val="000000"/>
        </w:rPr>
        <w:t xml:space="preserve"> </w:t>
      </w:r>
      <w:proofErr w:type="spellStart"/>
      <w:r>
        <w:rPr>
          <w:rFonts w:ascii="Arial" w:eastAsia="Arial" w:hAnsi="Arial"/>
          <w:color w:val="000000"/>
        </w:rPr>
        <w:t>für</w:t>
      </w:r>
      <w:proofErr w:type="spellEnd"/>
      <w:r>
        <w:rPr>
          <w:rFonts w:ascii="Arial" w:eastAsia="Arial" w:hAnsi="Arial"/>
          <w:color w:val="000000"/>
        </w:rPr>
        <w:t xml:space="preserve"> </w:t>
      </w:r>
      <w:proofErr w:type="spellStart"/>
      <w:r>
        <w:rPr>
          <w:rFonts w:ascii="Arial" w:eastAsia="Arial" w:hAnsi="Arial"/>
          <w:color w:val="000000"/>
        </w:rPr>
        <w:t>Geschichtswissenschaften</w:t>
      </w:r>
      <w:proofErr w:type="spellEnd"/>
      <w:r>
        <w:rPr>
          <w:rFonts w:ascii="Arial" w:eastAsia="Arial" w:hAnsi="Arial"/>
          <w:color w:val="000000"/>
        </w:rPr>
        <w:t>, 34(1), 184-208.</w:t>
      </w:r>
    </w:p>
    <w:p w14:paraId="6A45079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Ellard, C. (2015). Places of the heart: The psychogeography of everyday life. Bellevue literary press.</w:t>
      </w:r>
    </w:p>
    <w:p w14:paraId="7541B89F"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Familmaleki</w:t>
      </w:r>
      <w:proofErr w:type="spellEnd"/>
      <w:r>
        <w:rPr>
          <w:rFonts w:ascii="Arial" w:eastAsia="Arial" w:hAnsi="Arial"/>
          <w:color w:val="000000"/>
        </w:rPr>
        <w:t>, M., Aghighi, A., &amp; Hamidi, K. (2015). Analyzing the influence of sales promotion on customer purchasing behavior. International Journal of Economics &amp; management sciences, 4(4), 1-6.</w:t>
      </w:r>
    </w:p>
    <w:p w14:paraId="75549A8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Frenzilli, A. (2016). The Memorial That Dies: Understanding </w:t>
      </w:r>
      <w:proofErr w:type="gramStart"/>
      <w:r>
        <w:rPr>
          <w:rFonts w:ascii="Arial" w:eastAsia="Arial" w:hAnsi="Arial"/>
          <w:color w:val="000000"/>
        </w:rPr>
        <w:t>The</w:t>
      </w:r>
      <w:proofErr w:type="gramEnd"/>
      <w:r>
        <w:rPr>
          <w:rFonts w:ascii="Arial" w:eastAsia="Arial" w:hAnsi="Arial"/>
          <w:color w:val="000000"/>
        </w:rPr>
        <w:t xml:space="preserve"> Memorial Tree’s Conventional Failure and Public Popularity In 1918 And Today (Doctoral Dissertation, Georgetown University).</w:t>
      </w:r>
    </w:p>
    <w:p w14:paraId="49B832A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Fisher, E., Attah, R., Barca, V., O'Brien, C., Brook, S., Holland, J., ... &amp; </w:t>
      </w:r>
      <w:proofErr w:type="spellStart"/>
      <w:r>
        <w:rPr>
          <w:rFonts w:ascii="Arial" w:eastAsia="Arial" w:hAnsi="Arial"/>
          <w:color w:val="000000"/>
        </w:rPr>
        <w:t>Pozarny</w:t>
      </w:r>
      <w:proofErr w:type="spellEnd"/>
      <w:r>
        <w:rPr>
          <w:rFonts w:ascii="Arial" w:eastAsia="Arial" w:hAnsi="Arial"/>
          <w:color w:val="000000"/>
        </w:rPr>
        <w:t>, P. (2017). The livelihood impacts of cash transfers in sub-Saharan Africa: beneficiary perspectives from six countries. World Development, 99, 299-319.</w:t>
      </w:r>
    </w:p>
    <w:p w14:paraId="3A7D4C1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Fyall, A., Garrod, B., Leask, A., &amp; </w:t>
      </w:r>
      <w:proofErr w:type="spellStart"/>
      <w:r>
        <w:rPr>
          <w:rFonts w:ascii="Arial" w:eastAsia="Arial" w:hAnsi="Arial"/>
          <w:color w:val="000000"/>
        </w:rPr>
        <w:t>Wanhill</w:t>
      </w:r>
      <w:proofErr w:type="spellEnd"/>
      <w:r>
        <w:rPr>
          <w:rFonts w:ascii="Arial" w:eastAsia="Arial" w:hAnsi="Arial"/>
          <w:color w:val="000000"/>
        </w:rPr>
        <w:t xml:space="preserve">, S. (Eds.). (2022). Managing visitor </w:t>
      </w:r>
      <w:r>
        <w:rPr>
          <w:rFonts w:ascii="Arial" w:eastAsia="Arial" w:hAnsi="Arial"/>
          <w:color w:val="000000"/>
        </w:rPr>
        <w:tab/>
        <w:t xml:space="preserve">attractions. </w:t>
      </w:r>
      <w:r>
        <w:rPr>
          <w:rFonts w:ascii="Arial" w:eastAsia="Arial" w:hAnsi="Arial"/>
          <w:color w:val="000000"/>
        </w:rPr>
        <w:tab/>
        <w:t>London: Routledge.</w:t>
      </w:r>
    </w:p>
    <w:p w14:paraId="73DD43D4"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Gaya, E. (2013). Understanding motivation of visitors at dark tourism sites: Case </w:t>
      </w:r>
      <w:r>
        <w:rPr>
          <w:rFonts w:ascii="Arial" w:eastAsia="Arial" w:hAnsi="Arial"/>
          <w:color w:val="000000"/>
        </w:rPr>
        <w:tab/>
        <w:t xml:space="preserve">study </w:t>
      </w:r>
      <w:r>
        <w:rPr>
          <w:rFonts w:ascii="Arial" w:eastAsia="Arial" w:hAnsi="Arial"/>
          <w:color w:val="000000"/>
        </w:rPr>
        <w:tab/>
      </w:r>
      <w:r>
        <w:rPr>
          <w:rFonts w:ascii="Arial" w:eastAsia="Arial" w:hAnsi="Arial"/>
          <w:color w:val="000000"/>
        </w:rPr>
        <w:tab/>
        <w:t>of August 7th Memorial Park, Kenya.</w:t>
      </w:r>
    </w:p>
    <w:p w14:paraId="0A8019AD"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Galolo</w:t>
      </w:r>
      <w:proofErr w:type="spellEnd"/>
      <w:r>
        <w:rPr>
          <w:rFonts w:ascii="Arial" w:eastAsia="Arial" w:hAnsi="Arial"/>
          <w:color w:val="000000"/>
        </w:rPr>
        <w:t xml:space="preserve">, J., (2013), Memorial Lots Great Investment, Says Broker – </w:t>
      </w:r>
      <w:proofErr w:type="spellStart"/>
      <w:r>
        <w:rPr>
          <w:rFonts w:ascii="Arial" w:eastAsia="Arial" w:hAnsi="Arial"/>
          <w:color w:val="000000"/>
        </w:rPr>
        <w:t>SunStartCebu</w:t>
      </w:r>
      <w:proofErr w:type="spellEnd"/>
      <w:r>
        <w:rPr>
          <w:rFonts w:ascii="Arial" w:eastAsia="Arial" w:hAnsi="Arial"/>
          <w:color w:val="000000"/>
        </w:rPr>
        <w:t>, retrieved November 3, 2013 from https://heritagememorialpark.com/2013/04/27/articlememorial-lots-great-investment-says-broker-sunstartcebu</w:t>
      </w:r>
    </w:p>
    <w:p w14:paraId="6F65A67C"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Geurs</w:t>
      </w:r>
      <w:proofErr w:type="spellEnd"/>
      <w:r>
        <w:rPr>
          <w:rFonts w:ascii="Arial" w:eastAsia="Arial" w:hAnsi="Arial"/>
          <w:color w:val="000000"/>
        </w:rPr>
        <w:t>, K. T., &amp; Van Wee, B. (2004). Accessibility evaluation of land-use and transport strategies: review and research directions. Journal of Transport geography, 12(2), 127-140.</w:t>
      </w:r>
    </w:p>
    <w:p w14:paraId="29B0DC6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Ginter E, Simko V. Women live longer than men. </w:t>
      </w:r>
      <w:proofErr w:type="spellStart"/>
      <w:r>
        <w:rPr>
          <w:rFonts w:ascii="Arial" w:eastAsia="Arial" w:hAnsi="Arial"/>
          <w:color w:val="000000"/>
        </w:rPr>
        <w:t>Bratisl</w:t>
      </w:r>
      <w:proofErr w:type="spellEnd"/>
      <w:r>
        <w:rPr>
          <w:rFonts w:ascii="Arial" w:eastAsia="Arial" w:hAnsi="Arial"/>
          <w:color w:val="000000"/>
        </w:rPr>
        <w:t xml:space="preserve"> </w:t>
      </w:r>
      <w:proofErr w:type="spellStart"/>
      <w:r>
        <w:rPr>
          <w:rFonts w:ascii="Arial" w:eastAsia="Arial" w:hAnsi="Arial"/>
          <w:color w:val="000000"/>
        </w:rPr>
        <w:t>Lek</w:t>
      </w:r>
      <w:proofErr w:type="spellEnd"/>
      <w:r>
        <w:rPr>
          <w:rFonts w:ascii="Arial" w:eastAsia="Arial" w:hAnsi="Arial"/>
          <w:color w:val="000000"/>
        </w:rPr>
        <w:t xml:space="preserve"> </w:t>
      </w:r>
      <w:proofErr w:type="spellStart"/>
      <w:r>
        <w:rPr>
          <w:rFonts w:ascii="Arial" w:eastAsia="Arial" w:hAnsi="Arial"/>
          <w:color w:val="000000"/>
        </w:rPr>
        <w:t>Listy</w:t>
      </w:r>
      <w:proofErr w:type="spellEnd"/>
      <w:r>
        <w:rPr>
          <w:rFonts w:ascii="Arial" w:eastAsia="Arial" w:hAnsi="Arial"/>
          <w:color w:val="000000"/>
        </w:rPr>
        <w:t>. 2013;114(2) 45-49. PMID: 23331196.</w:t>
      </w:r>
    </w:p>
    <w:p w14:paraId="01054BB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Gittings, C., &amp; Walter, T. (2016). Rest in peace? Burial on private land. In </w:t>
      </w:r>
      <w:proofErr w:type="spellStart"/>
      <w:r>
        <w:rPr>
          <w:rFonts w:ascii="Arial" w:eastAsia="Arial" w:hAnsi="Arial"/>
          <w:color w:val="000000"/>
        </w:rPr>
        <w:t>Deathscapes</w:t>
      </w:r>
      <w:proofErr w:type="spellEnd"/>
      <w:r>
        <w:rPr>
          <w:rFonts w:ascii="Arial" w:eastAsia="Arial" w:hAnsi="Arial"/>
          <w:color w:val="000000"/>
        </w:rPr>
        <w:t xml:space="preserve"> (pp. 95-118). Routledge.</w:t>
      </w:r>
    </w:p>
    <w:p w14:paraId="43359613"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Gonzalez, F., &amp; </w:t>
      </w:r>
      <w:proofErr w:type="spellStart"/>
      <w:r>
        <w:rPr>
          <w:rFonts w:ascii="Arial" w:eastAsia="Arial" w:hAnsi="Arial"/>
          <w:color w:val="000000"/>
        </w:rPr>
        <w:t>Hereira</w:t>
      </w:r>
      <w:proofErr w:type="spellEnd"/>
      <w:r>
        <w:rPr>
          <w:rFonts w:ascii="Arial" w:eastAsia="Arial" w:hAnsi="Arial"/>
          <w:color w:val="000000"/>
        </w:rPr>
        <w:t xml:space="preserve">, M. (2008). Home-Based Viewing (El </w:t>
      </w:r>
      <w:proofErr w:type="spellStart"/>
      <w:r>
        <w:rPr>
          <w:rFonts w:ascii="Arial" w:eastAsia="Arial" w:hAnsi="Arial"/>
          <w:color w:val="000000"/>
        </w:rPr>
        <w:t>Velorio</w:t>
      </w:r>
      <w:proofErr w:type="spellEnd"/>
      <w:r>
        <w:rPr>
          <w:rFonts w:ascii="Arial" w:eastAsia="Arial" w:hAnsi="Arial"/>
          <w:color w:val="000000"/>
        </w:rPr>
        <w:t>) After Death: A Cost-Effective Alternative for Some Families. American Journal of Hospice and Palliative Medicine®, 25(5).</w:t>
      </w:r>
    </w:p>
    <w:p w14:paraId="79CB2965"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Grenfell, D. (2020). Death, emplaced security and space in contemporary Timor-Leste. Cooperation and Conflict, 55(4), 461-478.</w:t>
      </w:r>
    </w:p>
    <w:p w14:paraId="020012D6"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Grl</w:t>
      </w:r>
      <w:proofErr w:type="spellEnd"/>
      <w:r>
        <w:rPr>
          <w:rFonts w:ascii="Arial" w:eastAsia="Arial" w:hAnsi="Arial"/>
          <w:color w:val="000000"/>
        </w:rPr>
        <w:t xml:space="preserve">, E. E., &amp; Ozer, B. (2013). The Effects of Public Memorials on Social Memory and Urban Identity. Procedia - Social and Behavioral Sciences, 82, 858–863. </w:t>
      </w:r>
      <w:proofErr w:type="gramStart"/>
      <w:r>
        <w:rPr>
          <w:rFonts w:ascii="Arial" w:eastAsia="Arial" w:hAnsi="Arial"/>
          <w:color w:val="000000"/>
        </w:rPr>
        <w:t>doi:10.1016/j.sbspro</w:t>
      </w:r>
      <w:proofErr w:type="gramEnd"/>
      <w:r>
        <w:rPr>
          <w:rFonts w:ascii="Arial" w:eastAsia="Arial" w:hAnsi="Arial"/>
          <w:color w:val="000000"/>
        </w:rPr>
        <w:t>.2013.06.361</w:t>
      </w:r>
    </w:p>
    <w:p w14:paraId="57DF5B0E"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lastRenderedPageBreak/>
        <w:t>Gruen, J. P. (2014). Manifest Destinations: Cities and Tourists in the Nineteenth-Century American West. University of Oklahoma Press.</w:t>
      </w:r>
    </w:p>
    <w:p w14:paraId="2EB5149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Guo, L., Lotz, S. L., Tang, C., &amp; Gruen, T. W. (2016). The role of perceived control in customer value cocreation and service recovery evaluation. Journal of Service Research, 19(1), 39-56.</w:t>
      </w:r>
    </w:p>
    <w:p w14:paraId="73E3899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Guppy, D. (2019). " A New Park, A New Opportunity": Place-Branding, Acculturation, </w:t>
      </w:r>
      <w:r>
        <w:rPr>
          <w:rFonts w:ascii="Arial" w:eastAsia="Arial" w:hAnsi="Arial"/>
          <w:color w:val="000000"/>
        </w:rPr>
        <w:tab/>
        <w:t xml:space="preserve">and Cultural Diversity in Rouge National Urban Park (Master's thesis, University </w:t>
      </w:r>
      <w:r>
        <w:rPr>
          <w:rFonts w:ascii="Arial" w:eastAsia="Arial" w:hAnsi="Arial"/>
          <w:color w:val="000000"/>
        </w:rPr>
        <w:tab/>
        <w:t>of Waterloo).</w:t>
      </w:r>
    </w:p>
    <w:p w14:paraId="7B21800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Gurler, E. E., &amp; Ozer, B. (2013). The Effects of Public Memorials on Social Memory and Urban Identity. Procedia - Social and Behavioral Sciences, 82, 858–863. </w:t>
      </w:r>
      <w:proofErr w:type="gramStart"/>
      <w:r>
        <w:rPr>
          <w:rFonts w:ascii="Arial" w:eastAsia="Arial" w:hAnsi="Arial"/>
          <w:color w:val="000000"/>
        </w:rPr>
        <w:t>doi:10.1016/j.sbspro</w:t>
      </w:r>
      <w:proofErr w:type="gramEnd"/>
      <w:r>
        <w:rPr>
          <w:rFonts w:ascii="Arial" w:eastAsia="Arial" w:hAnsi="Arial"/>
          <w:color w:val="000000"/>
        </w:rPr>
        <w:t>.2013.06.361</w:t>
      </w:r>
    </w:p>
    <w:p w14:paraId="4F396C3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Heath-Kelly, C. (2017). Death and Security: Memory and Mortality at the Bombsite. Manchester University Press. Retrieved from: https://www.jstor.org/stable/j.ctv18b5kn1?turn_awaytrue</w:t>
      </w:r>
    </w:p>
    <w:p w14:paraId="68F9C54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Hindley, D. (2022). “More than just a run in the park”: an exploration of parkrun as a shared leisure space. Leisure Sciences, 42(1), 85-105. </w:t>
      </w:r>
    </w:p>
    <w:p w14:paraId="51116D2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Holloway, M., Adamson, S., Argyrou, V., Draper, P., &amp; </w:t>
      </w:r>
      <w:proofErr w:type="spellStart"/>
      <w:r>
        <w:rPr>
          <w:rFonts w:ascii="Arial" w:eastAsia="Arial" w:hAnsi="Arial"/>
          <w:color w:val="000000"/>
        </w:rPr>
        <w:t>Mariau</w:t>
      </w:r>
      <w:proofErr w:type="spellEnd"/>
      <w:r>
        <w:rPr>
          <w:rFonts w:ascii="Arial" w:eastAsia="Arial" w:hAnsi="Arial"/>
          <w:color w:val="000000"/>
        </w:rPr>
        <w:t xml:space="preserve">, D. (2013). “Funerals aren’t nice but it couldn’t have been nicer”. The makings of a good funeral. Mortality, 18(1). </w:t>
      </w:r>
    </w:p>
    <w:p w14:paraId="2495A539"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Huang, Y. C., Cheng, J. S., &amp; Chang, L. L. (2020). Understanding leisure trip experience and subjective well-being: An illustration of creative travel experience. Applied Research in Quality of Life, 15, 1161-1182.</w:t>
      </w:r>
    </w:p>
    <w:p w14:paraId="1BF041B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Hunter, A. (2016). Staking a Claim to Land, Faith, and Family: Burial Location Preferences of Middle Eastern Christian Migrants. Journal of Intercultural Studies, 37(2)</w:t>
      </w:r>
    </w:p>
    <w:p w14:paraId="6B14EFCD"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Janson, S. (2015). By the sad and mournful sea: Mortuary memorialization in the quarantine context (Bachelor of Arts [</w:t>
      </w:r>
      <w:proofErr w:type="spellStart"/>
      <w:r>
        <w:rPr>
          <w:rFonts w:ascii="Arial" w:eastAsia="Arial" w:hAnsi="Arial"/>
          <w:color w:val="000000"/>
        </w:rPr>
        <w:t>Honours</w:t>
      </w:r>
      <w:proofErr w:type="spellEnd"/>
      <w:r>
        <w:rPr>
          <w:rFonts w:ascii="Arial" w:eastAsia="Arial" w:hAnsi="Arial"/>
          <w:color w:val="000000"/>
        </w:rPr>
        <w:t>]). University of Sydney, Australia</w:t>
      </w:r>
    </w:p>
    <w:p w14:paraId="1D4076C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Johnson, M. T., &amp; Munshi-South, J. (2017). Evolution of life in urban environments. Science, 358(6363), eaam8327.</w:t>
      </w:r>
    </w:p>
    <w:p w14:paraId="4D19419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Jones, B. D. (2014). Memorial gardens as parks and cemeteries.</w:t>
      </w:r>
    </w:p>
    <w:p w14:paraId="5CF6893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Karimi, S., Holland, C. P., &amp; Papamichail, K. N. (2018). The impact of consumer archetypes on online purchase decision-making processes and outcomes: A </w:t>
      </w:r>
      <w:proofErr w:type="spellStart"/>
      <w:r>
        <w:rPr>
          <w:rFonts w:ascii="Arial" w:eastAsia="Arial" w:hAnsi="Arial"/>
          <w:color w:val="000000"/>
        </w:rPr>
        <w:t>behavioural</w:t>
      </w:r>
      <w:proofErr w:type="spellEnd"/>
      <w:r>
        <w:rPr>
          <w:rFonts w:ascii="Arial" w:eastAsia="Arial" w:hAnsi="Arial"/>
          <w:color w:val="000000"/>
        </w:rPr>
        <w:t xml:space="preserve"> process perspective. Journal of Business Research, 91, 71-82.</w:t>
      </w:r>
    </w:p>
    <w:p w14:paraId="78FAB567"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Khan, N., Hassan, A. U., Fahad, S., &amp; Naushad, M. (2020). Factors affecting tourism industry and its impacts on global economy of the world. Available at SSRN 3559353.</w:t>
      </w:r>
    </w:p>
    <w:p w14:paraId="450E39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Korai, B. and </w:t>
      </w:r>
      <w:proofErr w:type="spellStart"/>
      <w:r>
        <w:rPr>
          <w:rFonts w:ascii="Arial" w:eastAsia="Arial" w:hAnsi="Arial"/>
          <w:color w:val="000000"/>
        </w:rPr>
        <w:t>Souiden</w:t>
      </w:r>
      <w:proofErr w:type="spellEnd"/>
      <w:r>
        <w:rPr>
          <w:rFonts w:ascii="Arial" w:eastAsia="Arial" w:hAnsi="Arial"/>
          <w:color w:val="000000"/>
        </w:rPr>
        <w:t>, N. (2017), "Rethinking functionality and emotions in the service consumption process: the case of funeral services", Journal of Services Marketing, Vol. 31 No. 3</w:t>
      </w:r>
    </w:p>
    <w:p w14:paraId="4DD36544"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Kotler, P. and Keller, K.L. (2015), Marketing Management, 15th ed., Pearson Education Limited, Upper Saddie River, NJ. </w:t>
      </w:r>
    </w:p>
    <w:p w14:paraId="41E0D10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Krickel-Choi, N. C. (2022). State personhood and ontological security as a framework of existence: Moving beyond identity, discovering sovereignty. Cambridge Review of International Affairs, 1-19. </w:t>
      </w:r>
    </w:p>
    <w:p w14:paraId="68C0900D"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Kumar, S. P. (2014). Impact of educational qualification of consumers on information search: A study with reference to car. International Journal on Global Business Management and Research, 2(2), 39-47.</w:t>
      </w:r>
    </w:p>
    <w:p w14:paraId="3E6322A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Ladino, J. K. (2019). Memorials matter: Emotion, environment, and public memory at </w:t>
      </w:r>
      <w:r>
        <w:rPr>
          <w:rFonts w:ascii="Arial" w:eastAsia="Arial" w:hAnsi="Arial"/>
          <w:color w:val="000000"/>
        </w:rPr>
        <w:tab/>
      </w:r>
      <w:r>
        <w:rPr>
          <w:rFonts w:ascii="Arial" w:eastAsia="Arial" w:hAnsi="Arial"/>
          <w:color w:val="000000"/>
        </w:rPr>
        <w:tab/>
      </w:r>
      <w:proofErr w:type="spellStart"/>
      <w:r>
        <w:rPr>
          <w:rFonts w:ascii="Arial" w:eastAsia="Arial" w:hAnsi="Arial"/>
          <w:color w:val="000000"/>
        </w:rPr>
        <w:t>american</w:t>
      </w:r>
      <w:proofErr w:type="spellEnd"/>
      <w:r>
        <w:rPr>
          <w:rFonts w:ascii="Arial" w:eastAsia="Arial" w:hAnsi="Arial"/>
          <w:color w:val="000000"/>
        </w:rPr>
        <w:t xml:space="preserve"> Historical Sites. University of Nevada Press.</w:t>
      </w:r>
    </w:p>
    <w:p w14:paraId="7C346781"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Lamudi</w:t>
      </w:r>
      <w:proofErr w:type="spellEnd"/>
      <w:r>
        <w:rPr>
          <w:rFonts w:ascii="Arial" w:eastAsia="Arial" w:hAnsi="Arial"/>
          <w:color w:val="000000"/>
        </w:rPr>
        <w:t>. (2018, October 4). Preparing for the Unforeseen: Investing on Memorial Lots. Retrieved December 20, 2021, from https://www.lamudi.com.ph/journal/things-to-know-when-buying-a-memorial-lot/.</w:t>
      </w:r>
    </w:p>
    <w:p w14:paraId="0173CB1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Lantos, G. P. (2015). Consumer behavior in action: Real-life applications for marketing managers. Routledge.</w:t>
      </w:r>
    </w:p>
    <w:p w14:paraId="5242AA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lastRenderedPageBreak/>
        <w:t xml:space="preserve">Liew, C. L., Goulding, A., &amp; Nichol, M. (2022). From shoe-boxes to shared spaces: participatory cultural heritage </w:t>
      </w:r>
      <w:proofErr w:type="spellStart"/>
      <w:r>
        <w:rPr>
          <w:rFonts w:ascii="Arial" w:eastAsia="Arial" w:hAnsi="Arial"/>
          <w:color w:val="000000"/>
        </w:rPr>
        <w:t>viadigital</w:t>
      </w:r>
      <w:proofErr w:type="spellEnd"/>
      <w:r>
        <w:rPr>
          <w:rFonts w:ascii="Arial" w:eastAsia="Arial" w:hAnsi="Arial"/>
          <w:color w:val="000000"/>
        </w:rPr>
        <w:t xml:space="preserve"> platforms. Information, Communication &amp; Society,25(9), 1293–1310. </w:t>
      </w:r>
    </w:p>
    <w:p w14:paraId="62A674E4"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Liu, J., Xiong, Y., Wang, Y., &amp; Luo, T. (2018). Soundscape effects on visiting experience </w:t>
      </w:r>
      <w:r>
        <w:rPr>
          <w:rFonts w:ascii="Arial" w:eastAsia="Arial" w:hAnsi="Arial"/>
          <w:color w:val="000000"/>
        </w:rPr>
        <w:tab/>
      </w:r>
      <w:r>
        <w:rPr>
          <w:rFonts w:ascii="Arial" w:eastAsia="Arial" w:hAnsi="Arial"/>
          <w:color w:val="000000"/>
        </w:rPr>
        <w:tab/>
        <w:t xml:space="preserve">in city park: A case study in Fuzhou, China. Urban forestry &amp; urban greening, 31, </w:t>
      </w:r>
      <w:r>
        <w:rPr>
          <w:rFonts w:ascii="Arial" w:eastAsia="Arial" w:hAnsi="Arial"/>
          <w:color w:val="000000"/>
        </w:rPr>
        <w:tab/>
        <w:t>38-47.</w:t>
      </w:r>
    </w:p>
    <w:p w14:paraId="26DF30F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Lowe, J., Rumbold, B., &amp; Aoun, S. M. (2019). Memorialization Practices Are Changing: An Industry Perspective on Improving Service Outcomes for the Bereaved. OMEGA - Journal of Death and Dying, 003022281987376.</w:t>
      </w:r>
    </w:p>
    <w:p w14:paraId="5B670B70"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LuBrant (2013). Practitioners’ perceptions of the academic preparation of funeral directors and embalmers in the context of changing death care preferences in the United States. LIBRARIES digital conservancy</w:t>
      </w:r>
    </w:p>
    <w:p w14:paraId="1B2EA400"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McMillen, H., Campbell, L. K., Svendsen, E. S., &amp; Reynolds, R. (2016). Recognizing stewardship practices as indicators of social resilience: In living memorials and in a community garden. Sustainability, 8(8), 775. </w:t>
      </w:r>
    </w:p>
    <w:p w14:paraId="6756657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Miller, R. W., Hauer, R. J., &amp; Werner, L. P. (2015). Urban forestry: planning and managing urban greenspaces. Waveland press.</w:t>
      </w:r>
    </w:p>
    <w:p w14:paraId="787EB142"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Nordh, H., Evensen, K. H., &amp; Skår, M. (2017). A </w:t>
      </w:r>
      <w:proofErr w:type="spellStart"/>
      <w:r>
        <w:rPr>
          <w:rFonts w:ascii="Arial" w:eastAsia="Arial" w:hAnsi="Arial"/>
          <w:color w:val="000000"/>
        </w:rPr>
        <w:t>peacefulplace</w:t>
      </w:r>
      <w:proofErr w:type="spellEnd"/>
      <w:r>
        <w:rPr>
          <w:rFonts w:ascii="Arial" w:eastAsia="Arial" w:hAnsi="Arial"/>
          <w:color w:val="000000"/>
        </w:rPr>
        <w:t xml:space="preserve"> in the city—A qualitative study of restorative com-ponents of the cemetery. Landscape and Urban Planning,167, 108–117.</w:t>
      </w:r>
    </w:p>
    <w:p w14:paraId="2F6331EE"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Perry, D. C., &amp; Wiewel, W. (2015). The University as Urban Developer: Case Studies and Analysis: Case Studies and Analysis. Routledge.</w:t>
      </w:r>
    </w:p>
    <w:p w14:paraId="0B7F422B"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Quinton, J. M., &amp; </w:t>
      </w:r>
      <w:proofErr w:type="spellStart"/>
      <w:r>
        <w:rPr>
          <w:rFonts w:ascii="Arial" w:eastAsia="Arial" w:hAnsi="Arial"/>
          <w:color w:val="000000"/>
        </w:rPr>
        <w:t>Duinker</w:t>
      </w:r>
      <w:proofErr w:type="spellEnd"/>
      <w:r>
        <w:rPr>
          <w:rFonts w:ascii="Arial" w:eastAsia="Arial" w:hAnsi="Arial"/>
          <w:color w:val="000000"/>
        </w:rPr>
        <w:t xml:space="preserve">, P. N. (2019). Beyond burial: Researching and managing </w:t>
      </w:r>
      <w:r>
        <w:rPr>
          <w:rFonts w:ascii="Arial" w:eastAsia="Arial" w:hAnsi="Arial"/>
          <w:color w:val="000000"/>
        </w:rPr>
        <w:tab/>
        <w:t xml:space="preserve">cemeteries as urban green spaces, with examples from Canada. Environmental </w:t>
      </w:r>
      <w:r>
        <w:rPr>
          <w:rFonts w:ascii="Arial" w:eastAsia="Arial" w:hAnsi="Arial"/>
          <w:color w:val="000000"/>
        </w:rPr>
        <w:tab/>
        <w:t>reviews, 27(2), 252-262.</w:t>
      </w:r>
    </w:p>
    <w:p w14:paraId="2C1A22C5"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Ramya, N. A. S. A. M., &amp; Ali, S. M. (2016). Factors affecting consumer buying behavior. International journal of applied research, 2(10), 76-80.</w:t>
      </w:r>
    </w:p>
    <w:p w14:paraId="01B4AD6C"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Rumbold, B., Lowe, J., &amp; Aoun, S. M. (2021). The evolving landscape: funerals, cemeteries, memorialization, and bereavement support. OMEGA-Journal of Death and Dying, 84(2), 596-616. </w:t>
      </w:r>
    </w:p>
    <w:p w14:paraId="0B6DB12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Slominski, E. M. (2020). The Life and Death of Funeral Practices: Persistence and change in the death system and the rise of eco-funerals in the United States (Master's thesis).</w:t>
      </w:r>
    </w:p>
    <w:p w14:paraId="0A31B908"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 Sloane, D. C. (2018). Is the cemetery </w:t>
      </w:r>
      <w:proofErr w:type="gramStart"/>
      <w:r>
        <w:rPr>
          <w:rFonts w:ascii="Arial" w:eastAsia="Arial" w:hAnsi="Arial"/>
          <w:color w:val="000000"/>
        </w:rPr>
        <w:t>dead?.</w:t>
      </w:r>
      <w:proofErr w:type="gramEnd"/>
      <w:r>
        <w:rPr>
          <w:rFonts w:ascii="Arial" w:eastAsia="Arial" w:hAnsi="Arial"/>
          <w:color w:val="000000"/>
        </w:rPr>
        <w:t xml:space="preserve"> University </w:t>
      </w:r>
      <w:proofErr w:type="spellStart"/>
      <w:r>
        <w:rPr>
          <w:rFonts w:ascii="Arial" w:eastAsia="Arial" w:hAnsi="Arial"/>
          <w:color w:val="000000"/>
        </w:rPr>
        <w:t>ofChicago</w:t>
      </w:r>
      <w:proofErr w:type="spellEnd"/>
      <w:r>
        <w:rPr>
          <w:rFonts w:ascii="Arial" w:eastAsia="Arial" w:hAnsi="Arial"/>
          <w:color w:val="000000"/>
        </w:rPr>
        <w:t xml:space="preserve"> Press.</w:t>
      </w:r>
    </w:p>
    <w:p w14:paraId="3094112F"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Stankevich, A. (2017). Explaining the consumer decision-making process: Critical literature review. Journal of international business research and marketing, 2(6). </w:t>
      </w:r>
    </w:p>
    <w:p w14:paraId="3B6405E1"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Swensen, G. (2018). Between romantic historic landscapes, rational management models and obliterations–urban cemeteries as green memory sites. Urban Forestry &amp; Urban Greening, 33, 58-65.</w:t>
      </w:r>
    </w:p>
    <w:p w14:paraId="07425877"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Tate, A. (2015). Great city parks. Routledge. </w:t>
      </w:r>
    </w:p>
    <w:p w14:paraId="17488AE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Trinidad, E. A. V. (2020). Service Innovation </w:t>
      </w:r>
      <w:proofErr w:type="gramStart"/>
      <w:r>
        <w:rPr>
          <w:rFonts w:ascii="Arial" w:eastAsia="Arial" w:hAnsi="Arial"/>
          <w:color w:val="000000"/>
        </w:rPr>
        <w:t>In</w:t>
      </w:r>
      <w:proofErr w:type="gramEnd"/>
      <w:r>
        <w:rPr>
          <w:rFonts w:ascii="Arial" w:eastAsia="Arial" w:hAnsi="Arial"/>
          <w:color w:val="000000"/>
        </w:rPr>
        <w:t xml:space="preserve"> Managing Memorial Parks. </w:t>
      </w:r>
    </w:p>
    <w:p w14:paraId="55055FD6" w14:textId="77777777" w:rsidR="00344DC3" w:rsidRDefault="006F56DE">
      <w:pPr>
        <w:numPr>
          <w:ilvl w:val="0"/>
          <w:numId w:val="1"/>
        </w:numPr>
        <w:ind w:left="360"/>
        <w:jc w:val="both"/>
        <w:rPr>
          <w:rFonts w:ascii="Arial" w:eastAsia="Arial" w:hAnsi="Arial"/>
          <w:color w:val="000000"/>
        </w:rPr>
      </w:pPr>
      <w:proofErr w:type="spellStart"/>
      <w:r>
        <w:rPr>
          <w:rFonts w:ascii="Arial" w:eastAsia="Arial" w:hAnsi="Arial"/>
          <w:color w:val="000000"/>
        </w:rPr>
        <w:t>Tuburan</w:t>
      </w:r>
      <w:proofErr w:type="spellEnd"/>
      <w:r>
        <w:rPr>
          <w:rFonts w:ascii="Arial" w:eastAsia="Arial" w:hAnsi="Arial"/>
          <w:color w:val="000000"/>
        </w:rPr>
        <w:t xml:space="preserve">, J. R. (2022). Purchasing Preference </w:t>
      </w:r>
      <w:proofErr w:type="gramStart"/>
      <w:r>
        <w:rPr>
          <w:rFonts w:ascii="Arial" w:eastAsia="Arial" w:hAnsi="Arial"/>
          <w:color w:val="000000"/>
        </w:rPr>
        <w:t>Of</w:t>
      </w:r>
      <w:proofErr w:type="gramEnd"/>
      <w:r>
        <w:rPr>
          <w:rFonts w:ascii="Arial" w:eastAsia="Arial" w:hAnsi="Arial"/>
          <w:color w:val="000000"/>
        </w:rPr>
        <w:t xml:space="preserve"> Tricenarian Educators In Availing Private Memorial Lots In Koronadal City” </w:t>
      </w:r>
    </w:p>
    <w:p w14:paraId="4A3A7D1E"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Whiting, J. W., Larson, L. R., Green, G. T., &amp; </w:t>
      </w:r>
      <w:proofErr w:type="spellStart"/>
      <w:r>
        <w:rPr>
          <w:rFonts w:ascii="Arial" w:eastAsia="Arial" w:hAnsi="Arial"/>
          <w:color w:val="000000"/>
        </w:rPr>
        <w:t>Kralowec</w:t>
      </w:r>
      <w:proofErr w:type="spellEnd"/>
      <w:r>
        <w:rPr>
          <w:rFonts w:ascii="Arial" w:eastAsia="Arial" w:hAnsi="Arial"/>
          <w:color w:val="000000"/>
        </w:rPr>
        <w:t>, C. (2017). Outdoor recreation motivation and site preferences across diverse racial/ethnic groups: A case study of Georgia state parks. Journal of Outdoor Recreation and Tourism, 18, 10-21.</w:t>
      </w:r>
    </w:p>
    <w:p w14:paraId="40DEC2B6"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Williams, J. (2018). Spatial justice as analytic framework (Doctoral dissertation).</w:t>
      </w:r>
    </w:p>
    <w:p w14:paraId="3CE09FA7"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Wolf, I. D., Stricker, H. K., &amp; </w:t>
      </w:r>
      <w:proofErr w:type="spellStart"/>
      <w:r>
        <w:rPr>
          <w:rFonts w:ascii="Arial" w:eastAsia="Arial" w:hAnsi="Arial"/>
          <w:color w:val="000000"/>
        </w:rPr>
        <w:t>Hagenloh</w:t>
      </w:r>
      <w:proofErr w:type="spellEnd"/>
      <w:r>
        <w:rPr>
          <w:rFonts w:ascii="Arial" w:eastAsia="Arial" w:hAnsi="Arial"/>
          <w:color w:val="000000"/>
        </w:rPr>
        <w:t>, G. (2015). Outcome-focused national park experience management: Transforming participants, promoting social well-being, and fostering place attachment. Journal of Sustainable Tourism, 23(3), 358-381.</w:t>
      </w:r>
    </w:p>
    <w:p w14:paraId="105993DA" w14:textId="77777777" w:rsidR="00344DC3" w:rsidRDefault="006F56DE">
      <w:pPr>
        <w:numPr>
          <w:ilvl w:val="0"/>
          <w:numId w:val="1"/>
        </w:numPr>
        <w:ind w:left="360"/>
        <w:jc w:val="both"/>
        <w:rPr>
          <w:rFonts w:ascii="Arial" w:eastAsia="Arial" w:hAnsi="Arial"/>
          <w:color w:val="000000"/>
        </w:rPr>
      </w:pPr>
      <w:r>
        <w:rPr>
          <w:rFonts w:ascii="Arial" w:eastAsia="Arial" w:hAnsi="Arial"/>
          <w:color w:val="000000"/>
        </w:rPr>
        <w:t xml:space="preserve">Yamamoto, N. (2017). Distance Perception. In Encyclopedia of Clinical Neuropsychology. Springer. </w:t>
      </w:r>
    </w:p>
    <w:p w14:paraId="2BF04912" w14:textId="77777777" w:rsidR="00F1614D" w:rsidRDefault="0016534D">
      <w:pPr>
        <w:numPr>
          <w:ilvl w:val="0"/>
          <w:numId w:val="1"/>
        </w:numPr>
        <w:ind w:left="360"/>
        <w:jc w:val="both"/>
        <w:rPr>
          <w:rFonts w:ascii="Arial" w:eastAsia="Arial" w:hAnsi="Arial"/>
          <w:color w:val="000000"/>
          <w:highlight w:val="yellow"/>
        </w:rPr>
      </w:pPr>
      <w:r w:rsidRPr="00AC1710">
        <w:rPr>
          <w:rFonts w:ascii="Arial" w:eastAsia="Arial" w:hAnsi="Arial"/>
          <w:color w:val="000000"/>
          <w:highlight w:val="yellow"/>
        </w:rPr>
        <w:t xml:space="preserve">Lee, K. H., Huang, C. C., Chuang, S., Huang, C. T., Tsai, W. H., &amp; Hsieh, C. L. (2022). Energy saving and carbon neutrality in the funeral industry. Energies, 15(4), 1457. </w:t>
      </w:r>
    </w:p>
    <w:p w14:paraId="2FD7363D" w14:textId="77777777" w:rsidR="00F1614D" w:rsidRDefault="00F1614D">
      <w:pPr>
        <w:numPr>
          <w:ilvl w:val="0"/>
          <w:numId w:val="1"/>
        </w:numPr>
        <w:ind w:left="360"/>
        <w:jc w:val="both"/>
        <w:rPr>
          <w:rFonts w:ascii="Arial" w:eastAsia="Arial" w:hAnsi="Arial"/>
          <w:color w:val="000000"/>
          <w:highlight w:val="yellow"/>
        </w:rPr>
      </w:pPr>
      <w:r w:rsidRPr="00AC1710">
        <w:rPr>
          <w:rFonts w:ascii="Arial" w:eastAsia="Arial" w:hAnsi="Arial"/>
          <w:color w:val="000000"/>
          <w:highlight w:val="yellow"/>
        </w:rPr>
        <w:lastRenderedPageBreak/>
        <w:t xml:space="preserve">Oleksiichenko, N., </w:t>
      </w:r>
      <w:proofErr w:type="spellStart"/>
      <w:r w:rsidRPr="00AC1710">
        <w:rPr>
          <w:rFonts w:ascii="Arial" w:eastAsia="Arial" w:hAnsi="Arial"/>
          <w:color w:val="000000"/>
          <w:highlight w:val="yellow"/>
        </w:rPr>
        <w:t>Gatalska</w:t>
      </w:r>
      <w:proofErr w:type="spellEnd"/>
      <w:r w:rsidRPr="00AC1710">
        <w:rPr>
          <w:rFonts w:ascii="Arial" w:eastAsia="Arial" w:hAnsi="Arial"/>
          <w:color w:val="000000"/>
          <w:highlight w:val="yellow"/>
        </w:rPr>
        <w:t xml:space="preserve">, N., &amp; </w:t>
      </w:r>
      <w:proofErr w:type="spellStart"/>
      <w:r w:rsidRPr="00AC1710">
        <w:rPr>
          <w:rFonts w:ascii="Arial" w:eastAsia="Arial" w:hAnsi="Arial"/>
          <w:color w:val="000000"/>
          <w:highlight w:val="yellow"/>
        </w:rPr>
        <w:t>Mavko</w:t>
      </w:r>
      <w:proofErr w:type="spellEnd"/>
      <w:r w:rsidRPr="00AC1710">
        <w:rPr>
          <w:rFonts w:ascii="Arial" w:eastAsia="Arial" w:hAnsi="Arial"/>
          <w:color w:val="000000"/>
          <w:highlight w:val="yellow"/>
        </w:rPr>
        <w:t xml:space="preserve">, M. (2018). Theoretical and methodological principles of memorial parks three-dimensional composition and ideological lines expressing means complex assessment. Scientific Journal of Latvia University of Life Sciences and Technologies Landscape Architecture and Art, 12(12), 22-32. </w:t>
      </w:r>
    </w:p>
    <w:p w14:paraId="68D71D57" w14:textId="44E64329" w:rsidR="0016534D" w:rsidRPr="00AC1710" w:rsidRDefault="00F1614D" w:rsidP="00F1614D">
      <w:pPr>
        <w:numPr>
          <w:ilvl w:val="0"/>
          <w:numId w:val="1"/>
        </w:numPr>
        <w:ind w:left="360"/>
        <w:jc w:val="both"/>
        <w:rPr>
          <w:rFonts w:ascii="Arial" w:eastAsia="Arial" w:hAnsi="Arial"/>
          <w:color w:val="000000"/>
          <w:highlight w:val="yellow"/>
        </w:rPr>
      </w:pPr>
      <w:proofErr w:type="spellStart"/>
      <w:r w:rsidRPr="00AC1710">
        <w:rPr>
          <w:rFonts w:ascii="Arial" w:eastAsia="Arial" w:hAnsi="Arial"/>
          <w:color w:val="000000"/>
          <w:highlight w:val="yellow"/>
        </w:rPr>
        <w:t>Sarkisyants</w:t>
      </w:r>
      <w:proofErr w:type="spellEnd"/>
      <w:r w:rsidRPr="00AC1710">
        <w:rPr>
          <w:rFonts w:ascii="Arial" w:eastAsia="Arial" w:hAnsi="Arial"/>
          <w:color w:val="000000"/>
          <w:highlight w:val="yellow"/>
        </w:rPr>
        <w:t xml:space="preserve">, M. G. (2021, March). Memorial Park Evolution. In IOP Conference Series: Materials Science and Engineering (Vol. 1079, No. 2, p. 022075). IOP Publishing.   </w:t>
      </w:r>
      <w:r w:rsidRPr="00AC1710">
        <w:rPr>
          <w:rFonts w:ascii="Arial" w:eastAsia="Arial" w:hAnsi="Arial"/>
          <w:color w:val="000000"/>
          <w:highlight w:val="yellow"/>
        </w:rPr>
        <w:tab/>
      </w:r>
    </w:p>
    <w:p w14:paraId="5789BEED" w14:textId="77777777" w:rsidR="00344DC3" w:rsidRPr="00AC1710" w:rsidRDefault="00344DC3">
      <w:pPr>
        <w:jc w:val="both"/>
        <w:rPr>
          <w:rFonts w:ascii="Arial" w:eastAsia="Arial" w:hAnsi="Arial" w:cs="Arial"/>
          <w:color w:val="000000"/>
          <w:highlight w:val="yellow"/>
        </w:rPr>
      </w:pPr>
    </w:p>
    <w:sectPr w:rsidR="00344DC3" w:rsidRPr="00AC1710" w:rsidSect="00A23C00">
      <w:headerReference w:type="even" r:id="rId14"/>
      <w:headerReference w:type="default" r:id="rId15"/>
      <w:footerReference w:type="default" r:id="rId16"/>
      <w:headerReference w:type="first" r:id="rId17"/>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817B8" w14:textId="77777777" w:rsidR="002E57E0" w:rsidRDefault="002E57E0">
      <w:r>
        <w:separator/>
      </w:r>
    </w:p>
  </w:endnote>
  <w:endnote w:type="continuationSeparator" w:id="0">
    <w:p w14:paraId="33A49FE0" w14:textId="77777777" w:rsidR="002E57E0" w:rsidRDefault="002E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86"/>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 w:fontKey="{F0B4F2C9-DED5-4B9F-A7C7-026FBCCDA67C}"/>
    <w:embedItalic r:id="rId2" w:fontKey="{37625F58-47D0-4F08-AC6E-AF6638F1ADA8}"/>
  </w:font>
  <w:font w:name="Calibri">
    <w:panose1 w:val="020F0502020204030204"/>
    <w:charset w:val="00"/>
    <w:family w:val="swiss"/>
    <w:pitch w:val="variable"/>
    <w:sig w:usb0="E4002EFF" w:usb1="C200247B" w:usb2="00000009" w:usb3="00000000" w:csb0="000001FF" w:csb1="00000000"/>
    <w:embedRegular r:id="rId3" w:fontKey="{8189DF38-1DF9-4CB7-ACCA-9A9C16B5158C}"/>
    <w:embedBold r:id="rId4" w:fontKey="{FA319219-3281-47DE-8DD4-A39A2EF2592C}"/>
  </w:font>
  <w:font w:name="Cambria">
    <w:panose1 w:val="02040503050406030204"/>
    <w:charset w:val="00"/>
    <w:family w:val="roman"/>
    <w:pitch w:val="variable"/>
    <w:sig w:usb0="E00006FF" w:usb1="420024FF" w:usb2="02000000" w:usb3="00000000" w:csb0="0000019F" w:csb1="00000000"/>
    <w:embedRegular r:id="rId5" w:fontKey="{E9821366-80BC-4F28-A07B-DD9861CC1A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5DCF7" w14:textId="77777777" w:rsidR="00A23C00" w:rsidRDefault="00A23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934C" w14:textId="77777777" w:rsidR="00344DC3" w:rsidRDefault="00344DC3">
    <w:pP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BF2B" w14:textId="30B4FB04" w:rsidR="00344DC3" w:rsidRPr="00743667" w:rsidRDefault="00344DC3" w:rsidP="007436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F7FB5" w14:textId="77777777" w:rsidR="00344DC3" w:rsidRDefault="00344DC3">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860B9" w14:textId="77777777" w:rsidR="002E57E0" w:rsidRDefault="002E57E0">
      <w:r>
        <w:separator/>
      </w:r>
    </w:p>
  </w:footnote>
  <w:footnote w:type="continuationSeparator" w:id="0">
    <w:p w14:paraId="6058FF95" w14:textId="77777777" w:rsidR="002E57E0" w:rsidRDefault="002E5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A29D" w14:textId="08DE49B6" w:rsidR="00A23C00" w:rsidRDefault="002E57E0">
    <w:pPr>
      <w:pStyle w:val="Header"/>
    </w:pPr>
    <w:r>
      <w:rPr>
        <w:noProof/>
      </w:rPr>
      <w:pict w14:anchorId="468F7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C9E3" w14:textId="15BDF1EA" w:rsidR="00A23C00" w:rsidRDefault="002E57E0">
    <w:pPr>
      <w:pStyle w:val="Header"/>
    </w:pPr>
    <w:r>
      <w:rPr>
        <w:noProof/>
      </w:rPr>
      <w:pict w14:anchorId="7BFC3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57D3" w14:textId="21371C72" w:rsidR="00344DC3" w:rsidRDefault="002E57E0">
    <w:pPr>
      <w:ind w:left="2160"/>
      <w:jc w:val="center"/>
      <w:rPr>
        <w:rFonts w:ascii="Times New Roman" w:eastAsia="Times New Roman" w:hAnsi="Times New Roman" w:cs="Times New Roman"/>
        <w:i/>
        <w:sz w:val="18"/>
        <w:szCs w:val="18"/>
      </w:rPr>
    </w:pPr>
    <w:r>
      <w:rPr>
        <w:noProof/>
      </w:rPr>
      <w:pict w14:anchorId="4EE42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03630316" w14:textId="77777777" w:rsidR="00344DC3" w:rsidRDefault="006F56D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87A16C5" w14:textId="77777777" w:rsidR="00344DC3" w:rsidRDefault="006F56D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EC84ABF" w14:textId="77777777" w:rsidR="00344DC3" w:rsidRDefault="006F56D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4E870A7" w14:textId="77777777" w:rsidR="00344DC3" w:rsidRDefault="006F56D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436ACC2" w14:textId="77777777" w:rsidR="00344DC3" w:rsidRDefault="006F56D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08E4C25" w14:textId="77777777" w:rsidR="00344DC3" w:rsidRDefault="006F56DE">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F013" w14:textId="067E9143" w:rsidR="00A23C00" w:rsidRDefault="002E57E0">
    <w:pPr>
      <w:pStyle w:val="Header"/>
    </w:pPr>
    <w:r>
      <w:rPr>
        <w:noProof/>
      </w:rPr>
      <w:pict w14:anchorId="74AC0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13180" w14:textId="7CA99148" w:rsidR="00A23C00" w:rsidRDefault="002E57E0">
    <w:pPr>
      <w:pStyle w:val="Header"/>
    </w:pPr>
    <w:r>
      <w:rPr>
        <w:noProof/>
      </w:rPr>
      <w:pict w14:anchorId="7FABC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3745" w14:textId="5AFD76D0" w:rsidR="00A23C00" w:rsidRDefault="002E57E0">
    <w:pPr>
      <w:pStyle w:val="Header"/>
    </w:pPr>
    <w:r>
      <w:rPr>
        <w:noProof/>
      </w:rPr>
      <w:pict w14:anchorId="17A61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495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BD24B7"/>
    <w:multiLevelType w:val="multilevel"/>
    <w:tmpl w:val="75BD24B7"/>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0MTc0MbI0MLQwMzBX0lEKTi0uzszPAykwrAUAWoH0GSwAAAA="/>
  </w:docVars>
  <w:rsids>
    <w:rsidRoot w:val="000B1D44"/>
    <w:rsid w:val="00026464"/>
    <w:rsid w:val="00060459"/>
    <w:rsid w:val="00083FA5"/>
    <w:rsid w:val="000B1D44"/>
    <w:rsid w:val="000D3E39"/>
    <w:rsid w:val="00107A6A"/>
    <w:rsid w:val="00140BF8"/>
    <w:rsid w:val="0016534D"/>
    <w:rsid w:val="00192371"/>
    <w:rsid w:val="001A0012"/>
    <w:rsid w:val="001C19D9"/>
    <w:rsid w:val="001D4D72"/>
    <w:rsid w:val="001E1277"/>
    <w:rsid w:val="001F74FE"/>
    <w:rsid w:val="00220734"/>
    <w:rsid w:val="00243514"/>
    <w:rsid w:val="002A6084"/>
    <w:rsid w:val="002C3BA7"/>
    <w:rsid w:val="002E57E0"/>
    <w:rsid w:val="00323335"/>
    <w:rsid w:val="00344DC3"/>
    <w:rsid w:val="00372B97"/>
    <w:rsid w:val="003770EC"/>
    <w:rsid w:val="003804FA"/>
    <w:rsid w:val="003B0CD9"/>
    <w:rsid w:val="003D708C"/>
    <w:rsid w:val="00435B64"/>
    <w:rsid w:val="004775B6"/>
    <w:rsid w:val="004C24DF"/>
    <w:rsid w:val="004D5915"/>
    <w:rsid w:val="0051046C"/>
    <w:rsid w:val="00577306"/>
    <w:rsid w:val="0059646C"/>
    <w:rsid w:val="005B7A59"/>
    <w:rsid w:val="005D3030"/>
    <w:rsid w:val="005E601C"/>
    <w:rsid w:val="00610303"/>
    <w:rsid w:val="00620FD3"/>
    <w:rsid w:val="00645ED8"/>
    <w:rsid w:val="00656CAC"/>
    <w:rsid w:val="0066505B"/>
    <w:rsid w:val="00676701"/>
    <w:rsid w:val="006C2388"/>
    <w:rsid w:val="006F56DE"/>
    <w:rsid w:val="007049BF"/>
    <w:rsid w:val="00731C5D"/>
    <w:rsid w:val="00737EAD"/>
    <w:rsid w:val="00742C22"/>
    <w:rsid w:val="00743667"/>
    <w:rsid w:val="007533A3"/>
    <w:rsid w:val="00781DB3"/>
    <w:rsid w:val="00783B33"/>
    <w:rsid w:val="007A3C78"/>
    <w:rsid w:val="007B5D8D"/>
    <w:rsid w:val="00802D8C"/>
    <w:rsid w:val="008174FA"/>
    <w:rsid w:val="00831525"/>
    <w:rsid w:val="00831A33"/>
    <w:rsid w:val="0085238A"/>
    <w:rsid w:val="008D0272"/>
    <w:rsid w:val="008E7EB6"/>
    <w:rsid w:val="008F329B"/>
    <w:rsid w:val="009038A9"/>
    <w:rsid w:val="00977B37"/>
    <w:rsid w:val="009D5498"/>
    <w:rsid w:val="009E31D0"/>
    <w:rsid w:val="009F019F"/>
    <w:rsid w:val="00A14450"/>
    <w:rsid w:val="00A23C00"/>
    <w:rsid w:val="00A40F23"/>
    <w:rsid w:val="00A436CD"/>
    <w:rsid w:val="00A568EB"/>
    <w:rsid w:val="00A64885"/>
    <w:rsid w:val="00A949EB"/>
    <w:rsid w:val="00AB6567"/>
    <w:rsid w:val="00AC1710"/>
    <w:rsid w:val="00AD43E9"/>
    <w:rsid w:val="00AE2101"/>
    <w:rsid w:val="00AF3C8B"/>
    <w:rsid w:val="00B34EDB"/>
    <w:rsid w:val="00B40869"/>
    <w:rsid w:val="00B5152A"/>
    <w:rsid w:val="00B80854"/>
    <w:rsid w:val="00BB47CB"/>
    <w:rsid w:val="00BD0C1D"/>
    <w:rsid w:val="00BE3714"/>
    <w:rsid w:val="00C16C0C"/>
    <w:rsid w:val="00C7142C"/>
    <w:rsid w:val="00C81E2A"/>
    <w:rsid w:val="00CA40B0"/>
    <w:rsid w:val="00CB6446"/>
    <w:rsid w:val="00D64D9C"/>
    <w:rsid w:val="00DA1C23"/>
    <w:rsid w:val="00DA622F"/>
    <w:rsid w:val="00E26B62"/>
    <w:rsid w:val="00E43FB9"/>
    <w:rsid w:val="00E54FFC"/>
    <w:rsid w:val="00E65376"/>
    <w:rsid w:val="00EC201B"/>
    <w:rsid w:val="00EE2AE9"/>
    <w:rsid w:val="00EF3867"/>
    <w:rsid w:val="00F00A67"/>
    <w:rsid w:val="00F010F8"/>
    <w:rsid w:val="00F12F4B"/>
    <w:rsid w:val="00F13E1D"/>
    <w:rsid w:val="00F1614D"/>
    <w:rsid w:val="00F214B1"/>
    <w:rsid w:val="00F5591A"/>
    <w:rsid w:val="00F92D59"/>
    <w:rsid w:val="00F96524"/>
    <w:rsid w:val="00FA38A7"/>
    <w:rsid w:val="00FA483C"/>
    <w:rsid w:val="65EB47DE"/>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3A87916"/>
  <w15:docId w15:val="{80517584-3E5B-4ED8-B217-35763B02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style>
  <w:style w:type="paragraph" w:styleId="NormalWeb">
    <w:name w:val="Normal (Web)"/>
    <w:basedOn w:val="Normal"/>
    <w:uiPriority w:val="99"/>
    <w:qFormat/>
    <w:rPr>
      <w:rFonts w:ascii="Times New Roman" w:eastAsiaTheme="minorEastAsia" w:hAnsi="Times New Roman" w:cs="Times New Roman"/>
      <w:sz w:val="24"/>
      <w:szCs w:val="24"/>
      <w:lang w:eastAsia="zh-CN"/>
    </w:rPr>
  </w:style>
  <w:style w:type="character" w:styleId="Strong">
    <w:name w:val="Strong"/>
    <w:basedOn w:val="DefaultParagraphFont"/>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rPr>
      <w:rFonts w:ascii="Calibri" w:eastAsia="Calibri" w:hAnsi="Calibri" w:cs="Calibri"/>
      <w:sz w:val="22"/>
      <w:szCs w:val="22"/>
    </w:rPr>
    <w:tblPr/>
  </w:style>
  <w:style w:type="table" w:customStyle="1" w:styleId="Style14">
    <w:name w:val="_Style 14"/>
    <w:basedOn w:val="TableNormal"/>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610303"/>
    <w:rPr>
      <w:color w:val="605E5C"/>
      <w:shd w:val="clear" w:color="auto" w:fill="E1DFDD"/>
    </w:rPr>
  </w:style>
  <w:style w:type="paragraph" w:styleId="Revision">
    <w:name w:val="Revision"/>
    <w:hidden/>
    <w:uiPriority w:val="99"/>
    <w:unhideWhenUsed/>
    <w:rsid w:val="00FA483C"/>
    <w:rPr>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Pages>
  <Words>6853</Words>
  <Characters>39068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31</cp:revision>
  <cp:lastPrinted>2025-04-08T00:39:00Z</cp:lastPrinted>
  <dcterms:created xsi:type="dcterms:W3CDTF">2025-07-11T02:42:00Z</dcterms:created>
  <dcterms:modified xsi:type="dcterms:W3CDTF">2025-10-22T08:13:00Z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AF291A66EDBA4688B28CFFDA3B1F81B4_13</vt:lpwstr>
  </property>
  <property fmtid="{D5CDD505-2E9C-101B-9397-08002B2CF9AE}" pid="4" name="GrammarlyDocumentId">
    <vt:lpwstr>cabae19b-19ed-489b-a3bb-12b0ac6e828b</vt:lpwstr>
  </property>
</Properties>
</file>