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A5693" w14:textId="47899857" w:rsidR="00254189" w:rsidRDefault="000271F3" w:rsidP="0023412A">
      <w:pPr>
        <w:spacing w:before="100" w:beforeAutospacing="1" w:after="100" w:afterAutospacing="1" w:line="240" w:lineRule="auto"/>
        <w:jc w:val="both"/>
        <w:rPr>
          <w:rFonts w:ascii="Times New Roman" w:eastAsia="Times New Roman" w:hAnsi="Times New Roman" w:cs="Times New Roman"/>
          <w:b/>
          <w:bCs/>
          <w:kern w:val="0"/>
          <w14:ligatures w14:val="none"/>
        </w:rPr>
      </w:pPr>
      <w:r w:rsidRPr="000271F3">
        <w:rPr>
          <w:rFonts w:ascii="Times New Roman" w:eastAsia="Times New Roman" w:hAnsi="Times New Roman" w:cs="Times New Roman"/>
          <w:b/>
          <w:bCs/>
          <w:kern w:val="36"/>
          <w:sz w:val="36"/>
          <w:szCs w:val="36"/>
          <w:highlight w:val="yellow"/>
          <w14:ligatures w14:val="none"/>
        </w:rPr>
        <w:t>Short-Term Health Effects of Fine Particulates from Dust Events in Al-Ahsa, Saudi Arabia: A Simulation-Based Analysis</w:t>
      </w:r>
    </w:p>
    <w:p w14:paraId="23AF9B60" w14:textId="5ABED5BB" w:rsidR="0023412A" w:rsidRPr="0023412A" w:rsidRDefault="0023412A" w:rsidP="0023412A">
      <w:pPr>
        <w:spacing w:before="100" w:beforeAutospacing="1" w:after="100" w:afterAutospacing="1" w:line="240" w:lineRule="auto"/>
        <w:jc w:val="both"/>
        <w:rPr>
          <w:rFonts w:ascii="Times New Roman" w:eastAsia="Times New Roman" w:hAnsi="Times New Roman" w:cs="Times New Roman"/>
          <w:b/>
          <w:bCs/>
          <w:kern w:val="0"/>
          <w14:ligatures w14:val="none"/>
        </w:rPr>
      </w:pPr>
      <w:r w:rsidRPr="0023412A">
        <w:rPr>
          <w:rFonts w:ascii="Times New Roman" w:eastAsia="Times New Roman" w:hAnsi="Times New Roman" w:cs="Times New Roman"/>
          <w:b/>
          <w:bCs/>
          <w:kern w:val="0"/>
          <w14:ligatures w14:val="none"/>
        </w:rPr>
        <w:t>Abstract:</w:t>
      </w:r>
    </w:p>
    <w:p w14:paraId="1C875994" w14:textId="4F506758" w:rsidR="00B018C8" w:rsidRDefault="00B018C8" w:rsidP="00B018C8">
      <w:pPr>
        <w:jc w:val="both"/>
        <w:rPr>
          <w:rFonts w:ascii="Times New Roman" w:eastAsia="Times New Roman" w:hAnsi="Times New Roman" w:cs="Times New Roman"/>
          <w:kern w:val="0"/>
          <w:rtl/>
          <w14:ligatures w14:val="none"/>
        </w:rPr>
      </w:pPr>
      <w:r w:rsidRPr="00B018C8">
        <w:rPr>
          <w:rFonts w:ascii="Times New Roman" w:eastAsia="Times New Roman" w:hAnsi="Times New Roman" w:cs="Times New Roman"/>
          <w:kern w:val="0"/>
          <w:highlight w:val="yellow"/>
          <w14:ligatures w14:val="none"/>
        </w:rPr>
        <w:t xml:space="preserve">In </w:t>
      </w:r>
      <w:r w:rsidR="00D2645E">
        <w:rPr>
          <w:rFonts w:ascii="Times New Roman" w:eastAsia="Times New Roman" w:hAnsi="Times New Roman" w:cs="Times New Roman"/>
          <w:kern w:val="0"/>
          <w:highlight w:val="yellow"/>
          <w14:ligatures w14:val="none"/>
        </w:rPr>
        <w:t>the E</w:t>
      </w:r>
      <w:r w:rsidRPr="00B018C8">
        <w:rPr>
          <w:rFonts w:ascii="Times New Roman" w:eastAsia="Times New Roman" w:hAnsi="Times New Roman" w:cs="Times New Roman"/>
          <w:kern w:val="0"/>
          <w:highlight w:val="yellow"/>
          <w14:ligatures w14:val="none"/>
        </w:rPr>
        <w:t>astern</w:t>
      </w:r>
      <w:r w:rsidR="00D2645E">
        <w:rPr>
          <w:rFonts w:ascii="Times New Roman" w:eastAsia="Times New Roman" w:hAnsi="Times New Roman" w:cs="Times New Roman"/>
          <w:kern w:val="0"/>
          <w:highlight w:val="yellow"/>
          <w14:ligatures w14:val="none"/>
        </w:rPr>
        <w:t xml:space="preserve"> region of</w:t>
      </w:r>
      <w:r w:rsidRPr="00B018C8">
        <w:rPr>
          <w:rFonts w:ascii="Times New Roman" w:eastAsia="Times New Roman" w:hAnsi="Times New Roman" w:cs="Times New Roman"/>
          <w:kern w:val="0"/>
          <w:highlight w:val="yellow"/>
          <w14:ligatures w14:val="none"/>
        </w:rPr>
        <w:t xml:space="preserve"> Saudi Arabia</w:t>
      </w:r>
      <w:r w:rsidR="00D2645E">
        <w:rPr>
          <w:rFonts w:ascii="Times New Roman" w:eastAsia="Times New Roman" w:hAnsi="Times New Roman" w:cs="Times New Roman"/>
          <w:kern w:val="0"/>
          <w:highlight w:val="yellow"/>
          <w14:ligatures w14:val="none"/>
        </w:rPr>
        <w:t>,</w:t>
      </w:r>
      <w:r w:rsidRPr="00B018C8">
        <w:rPr>
          <w:rFonts w:ascii="Times New Roman" w:eastAsia="Times New Roman" w:hAnsi="Times New Roman" w:cs="Times New Roman"/>
          <w:kern w:val="0"/>
          <w:highlight w:val="yellow"/>
          <w14:ligatures w14:val="none"/>
        </w:rPr>
        <w:t xml:space="preserve"> dust </w:t>
      </w:r>
      <w:r>
        <w:rPr>
          <w:rFonts w:ascii="Times New Roman" w:eastAsia="Times New Roman" w:hAnsi="Times New Roman" w:cs="Times New Roman"/>
          <w:kern w:val="0"/>
          <w:highlight w:val="yellow"/>
          <w14:ligatures w14:val="none"/>
        </w:rPr>
        <w:t>events</w:t>
      </w:r>
      <w:r w:rsidRPr="00B018C8">
        <w:rPr>
          <w:rFonts w:ascii="Times New Roman" w:eastAsia="Times New Roman" w:hAnsi="Times New Roman" w:cs="Times New Roman"/>
          <w:kern w:val="0"/>
          <w:highlight w:val="yellow"/>
          <w14:ligatures w14:val="none"/>
        </w:rPr>
        <w:t xml:space="preserve"> are common and provide serious threats to respiratory health. This study evaluated the short-term impacts on respiratory morbidity in Al-Ahsa, Saudi Arabia</w:t>
      </w:r>
      <w:r w:rsidR="00D2645E">
        <w:rPr>
          <w:rFonts w:ascii="Times New Roman" w:eastAsia="Times New Roman" w:hAnsi="Times New Roman" w:cs="Times New Roman"/>
          <w:kern w:val="0"/>
          <w:highlight w:val="yellow"/>
          <w14:ligatures w14:val="none"/>
        </w:rPr>
        <w:t>,</w:t>
      </w:r>
      <w:r w:rsidRPr="00B018C8">
        <w:rPr>
          <w:rFonts w:ascii="Times New Roman" w:eastAsia="Times New Roman" w:hAnsi="Times New Roman" w:cs="Times New Roman"/>
          <w:kern w:val="0"/>
          <w:highlight w:val="yellow"/>
          <w14:ligatures w14:val="none"/>
        </w:rPr>
        <w:t xml:space="preserve"> of fine particles (PM</w:t>
      </w:r>
      <w:proofErr w:type="gramStart"/>
      <w:r w:rsidRPr="00B018C8">
        <w:rPr>
          <w:rFonts w:ascii="Times New Roman" w:eastAsia="Times New Roman" w:hAnsi="Times New Roman" w:cs="Times New Roman"/>
          <w:kern w:val="0"/>
          <w:highlight w:val="yellow"/>
          <w14:ligatures w14:val="none"/>
        </w:rPr>
        <w:t>₂.₅</w:t>
      </w:r>
      <w:proofErr w:type="gramEnd"/>
      <w:r w:rsidRPr="00B018C8">
        <w:rPr>
          <w:rFonts w:ascii="Times New Roman" w:eastAsia="Times New Roman" w:hAnsi="Times New Roman" w:cs="Times New Roman"/>
          <w:kern w:val="0"/>
          <w:highlight w:val="yellow"/>
          <w14:ligatures w14:val="none"/>
        </w:rPr>
        <w:t xml:space="preserve"> and PM₁₀) during dust </w:t>
      </w:r>
      <w:r>
        <w:rPr>
          <w:rFonts w:ascii="Times New Roman" w:eastAsia="Times New Roman" w:hAnsi="Times New Roman" w:cs="Times New Roman"/>
          <w:kern w:val="0"/>
          <w:highlight w:val="yellow"/>
          <w14:ligatures w14:val="none"/>
        </w:rPr>
        <w:t>events</w:t>
      </w:r>
      <w:r w:rsidRPr="00B018C8">
        <w:rPr>
          <w:rFonts w:ascii="Times New Roman" w:eastAsia="Times New Roman" w:hAnsi="Times New Roman" w:cs="Times New Roman"/>
          <w:kern w:val="0"/>
          <w:highlight w:val="yellow"/>
          <w14:ligatures w14:val="none"/>
        </w:rPr>
        <w:t>. A simulation-based framework was used to assess hospital data from 2019</w:t>
      </w:r>
      <w:r w:rsidR="00D2645E">
        <w:rPr>
          <w:rFonts w:ascii="Times New Roman" w:eastAsia="Times New Roman" w:hAnsi="Times New Roman" w:cs="Times New Roman"/>
          <w:kern w:val="0"/>
          <w:highlight w:val="yellow"/>
          <w14:ligatures w14:val="none"/>
        </w:rPr>
        <w:t xml:space="preserve"> to </w:t>
      </w:r>
      <w:r w:rsidRPr="00B018C8">
        <w:rPr>
          <w:rFonts w:ascii="Times New Roman" w:eastAsia="Times New Roman" w:hAnsi="Times New Roman" w:cs="Times New Roman"/>
          <w:kern w:val="0"/>
          <w:highlight w:val="yellow"/>
          <w14:ligatures w14:val="none"/>
        </w:rPr>
        <w:t xml:space="preserve">2022, redistributing seasonal hospital visits into daily counts </w:t>
      </w:r>
      <w:r w:rsidR="00D2645E">
        <w:rPr>
          <w:rFonts w:ascii="Times New Roman" w:eastAsia="Times New Roman" w:hAnsi="Times New Roman" w:cs="Times New Roman"/>
          <w:kern w:val="0"/>
          <w:highlight w:val="yellow"/>
          <w14:ligatures w14:val="none"/>
        </w:rPr>
        <w:t>based on</w:t>
      </w:r>
      <w:r w:rsidRPr="00B018C8">
        <w:rPr>
          <w:rFonts w:ascii="Times New Roman" w:eastAsia="Times New Roman" w:hAnsi="Times New Roman" w:cs="Times New Roman"/>
          <w:kern w:val="0"/>
          <w:highlight w:val="yellow"/>
          <w14:ligatures w14:val="none"/>
        </w:rPr>
        <w:t xml:space="preserve"> the intensity of meteorological dust. The Copernicus Atmosphere Monitoring Service (CAMS-EAC4) provided the daily particulate concentrations, and negative binomial and distributed lag models (0–5 days) were used to assess the relationships between dust intensity, particulate matter, and respiratory visits. The findings indicated that whereas PM₁₀ had modest but significant impacts (+8%), same-day increases in PM</w:t>
      </w:r>
      <w:proofErr w:type="gramStart"/>
      <w:r w:rsidRPr="00B018C8">
        <w:rPr>
          <w:rFonts w:ascii="Times New Roman" w:eastAsia="Times New Roman" w:hAnsi="Times New Roman" w:cs="Times New Roman"/>
          <w:kern w:val="0"/>
          <w:highlight w:val="yellow"/>
          <w14:ligatures w14:val="none"/>
        </w:rPr>
        <w:t>₂.₅</w:t>
      </w:r>
      <w:proofErr w:type="gramEnd"/>
      <w:r w:rsidRPr="00B018C8">
        <w:rPr>
          <w:rFonts w:ascii="Times New Roman" w:eastAsia="Times New Roman" w:hAnsi="Times New Roman" w:cs="Times New Roman"/>
          <w:kern w:val="0"/>
          <w:highlight w:val="yellow"/>
          <w14:ligatures w14:val="none"/>
        </w:rPr>
        <w:t xml:space="preserve"> were strongly linked to greater respiratory visits (≈+16%, p &lt; 0.001). Impacts that were delayed for more than a day were negligible, suggesting that morbidity maxima happen right after exposure. Urban and pediatric hospitals experienced the largest spikes during severe occurrences. Daily-level analysis better captures acute health impacts than seasonal models, which showed weaker or nonsignificant relationships. All things considered, the short-term pulmonary impacts of dust </w:t>
      </w:r>
      <w:r>
        <w:rPr>
          <w:rFonts w:ascii="Times New Roman" w:eastAsia="Times New Roman" w:hAnsi="Times New Roman" w:cs="Times New Roman"/>
          <w:kern w:val="0"/>
          <w:highlight w:val="yellow"/>
          <w14:ligatures w14:val="none"/>
        </w:rPr>
        <w:t>events</w:t>
      </w:r>
      <w:r w:rsidRPr="00B018C8">
        <w:rPr>
          <w:rFonts w:ascii="Times New Roman" w:eastAsia="Times New Roman" w:hAnsi="Times New Roman" w:cs="Times New Roman"/>
          <w:kern w:val="0"/>
          <w:highlight w:val="yellow"/>
          <w14:ligatures w14:val="none"/>
        </w:rPr>
        <w:t xml:space="preserve"> in Al-Ahsa </w:t>
      </w:r>
      <w:r w:rsidRPr="00E4023A">
        <w:rPr>
          <w:rFonts w:ascii="Times New Roman" w:eastAsia="Times New Roman" w:hAnsi="Times New Roman" w:cs="Times New Roman"/>
          <w:kern w:val="0"/>
          <w:highlight w:val="yellow"/>
          <w14:ligatures w14:val="none"/>
        </w:rPr>
        <w:t xml:space="preserve">are </w:t>
      </w:r>
      <w:r w:rsidR="00E4023A" w:rsidRPr="00E4023A">
        <w:rPr>
          <w:rFonts w:ascii="Times New Roman" w:eastAsia="Times New Roman" w:hAnsi="Times New Roman" w:cs="Times New Roman"/>
          <w:kern w:val="0"/>
          <w:highlight w:val="yellow"/>
          <w14:ligatures w14:val="none"/>
        </w:rPr>
        <w:t>primarily</w:t>
      </w:r>
      <w:r w:rsidR="00E4023A">
        <w:rPr>
          <w:rFonts w:ascii="Times New Roman" w:eastAsia="Times New Roman" w:hAnsi="Times New Roman" w:cs="Times New Roman"/>
          <w:kern w:val="0"/>
          <w14:ligatures w14:val="none"/>
        </w:rPr>
        <w:t xml:space="preserve"> </w:t>
      </w:r>
      <w:r w:rsidRPr="00B018C8">
        <w:rPr>
          <w:rFonts w:ascii="Times New Roman" w:eastAsia="Times New Roman" w:hAnsi="Times New Roman" w:cs="Times New Roman"/>
          <w:kern w:val="0"/>
          <w:highlight w:val="yellow"/>
          <w14:ligatures w14:val="none"/>
        </w:rPr>
        <w:t>caused by fine particles, underscoring the significance of focused public health preparedness and integrated air-quality monitoring in Saudi Arabia.</w:t>
      </w:r>
    </w:p>
    <w:p w14:paraId="13C2691F" w14:textId="6C82306E" w:rsidR="00B20C8C" w:rsidRPr="009010AC" w:rsidRDefault="0023412A" w:rsidP="00B018C8">
      <w:pPr>
        <w:jc w:val="both"/>
        <w:rPr>
          <w:rFonts w:ascii="Times New Roman" w:eastAsia="Times New Roman" w:hAnsi="Times New Roman" w:cs="Times New Roman"/>
          <w:kern w:val="0"/>
          <w14:ligatures w14:val="none"/>
        </w:rPr>
      </w:pPr>
      <w:r w:rsidRPr="0023412A">
        <w:rPr>
          <w:rFonts w:ascii="Times New Roman" w:eastAsia="Times New Roman" w:hAnsi="Times New Roman" w:cs="Times New Roman"/>
          <w:b/>
          <w:bCs/>
          <w:kern w:val="0"/>
          <w14:ligatures w14:val="none"/>
        </w:rPr>
        <w:t>Keywords:</w:t>
      </w:r>
      <w:r w:rsidRPr="0023412A">
        <w:rPr>
          <w:rFonts w:ascii="Times New Roman" w:eastAsia="Times New Roman" w:hAnsi="Times New Roman" w:cs="Times New Roman"/>
          <w:kern w:val="0"/>
          <w14:ligatures w14:val="none"/>
        </w:rPr>
        <w:t xml:space="preserve"> </w:t>
      </w:r>
      <w:r w:rsidR="00B018C8" w:rsidRPr="00B018C8">
        <w:rPr>
          <w:rFonts w:ascii="Times New Roman" w:eastAsia="Times New Roman" w:hAnsi="Times New Roman" w:cs="Times New Roman"/>
          <w:kern w:val="0"/>
          <w:highlight w:val="yellow"/>
          <w14:ligatures w14:val="none"/>
        </w:rPr>
        <w:t xml:space="preserve">Dust </w:t>
      </w:r>
      <w:r w:rsidR="00B018C8">
        <w:rPr>
          <w:rFonts w:ascii="Times New Roman" w:eastAsia="Times New Roman" w:hAnsi="Times New Roman" w:cs="Times New Roman"/>
          <w:kern w:val="0"/>
          <w:highlight w:val="yellow"/>
          <w14:ligatures w14:val="none"/>
        </w:rPr>
        <w:t>events</w:t>
      </w:r>
      <w:r w:rsidR="00B018C8" w:rsidRPr="00B018C8">
        <w:rPr>
          <w:rFonts w:ascii="Times New Roman" w:eastAsia="Times New Roman" w:hAnsi="Times New Roman" w:cs="Times New Roman"/>
          <w:kern w:val="0"/>
          <w:highlight w:val="yellow"/>
          <w14:ligatures w14:val="none"/>
        </w:rPr>
        <w:t>; Fine particulate matter (PM</w:t>
      </w:r>
      <w:proofErr w:type="gramStart"/>
      <w:r w:rsidR="00B018C8" w:rsidRPr="00B018C8">
        <w:rPr>
          <w:rFonts w:ascii="Times New Roman" w:eastAsia="Times New Roman" w:hAnsi="Times New Roman" w:cs="Times New Roman"/>
          <w:kern w:val="0"/>
          <w:highlight w:val="yellow"/>
          <w14:ligatures w14:val="none"/>
        </w:rPr>
        <w:t>₂.₅</w:t>
      </w:r>
      <w:proofErr w:type="gramEnd"/>
      <w:r w:rsidR="00B018C8" w:rsidRPr="00B018C8">
        <w:rPr>
          <w:rFonts w:ascii="Times New Roman" w:eastAsia="Times New Roman" w:hAnsi="Times New Roman" w:cs="Times New Roman"/>
          <w:kern w:val="0"/>
          <w:highlight w:val="yellow"/>
          <w14:ligatures w14:val="none"/>
        </w:rPr>
        <w:t>, PM₁₀); Respiratory morbidity; Hospital admissions; Distributed lag models; Environmental epidemiology.</w:t>
      </w:r>
    </w:p>
    <w:p w14:paraId="2F68E1F2" w14:textId="2D61928B" w:rsidR="00160316" w:rsidRPr="00547ADE" w:rsidRDefault="00547ADE" w:rsidP="00BB0357">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547ADE">
        <w:rPr>
          <w:rFonts w:ascii="Times New Roman" w:eastAsia="Times New Roman" w:hAnsi="Times New Roman" w:cs="Times New Roman"/>
          <w:b/>
          <w:bCs/>
          <w:kern w:val="36"/>
          <w14:ligatures w14:val="none"/>
        </w:rPr>
        <w:t>Introduction:</w:t>
      </w:r>
      <w:r>
        <w:rPr>
          <w:rFonts w:ascii="Times New Roman" w:eastAsia="Times New Roman" w:hAnsi="Times New Roman" w:cs="Times New Roman"/>
          <w:b/>
          <w:bCs/>
          <w:kern w:val="36"/>
          <w14:ligatures w14:val="none"/>
        </w:rPr>
        <w:t xml:space="preserve"> </w:t>
      </w:r>
    </w:p>
    <w:p w14:paraId="3BA3C714" w14:textId="0A6198FE" w:rsidR="00A742FD" w:rsidRPr="003919F4" w:rsidRDefault="00A742FD" w:rsidP="00A742FD">
      <w:pPr>
        <w:jc w:val="both"/>
        <w:rPr>
          <w:rFonts w:ascii="Times New Roman" w:eastAsia="Times New Roman" w:hAnsi="Times New Roman" w:cs="Times New Roman"/>
          <w:kern w:val="0"/>
          <w:highlight w:val="yellow"/>
          <w:rtl/>
          <w14:ligatures w14:val="none"/>
        </w:rPr>
      </w:pPr>
      <w:r w:rsidRPr="00A53D9F">
        <w:rPr>
          <w:rFonts w:ascii="Times New Roman" w:eastAsia="Times New Roman" w:hAnsi="Times New Roman" w:cs="Times New Roman"/>
          <w:kern w:val="0"/>
          <w:highlight w:val="yellow"/>
          <w14:ligatures w14:val="none"/>
        </w:rPr>
        <w:t xml:space="preserve">Dust </w:t>
      </w:r>
      <w:r w:rsidR="00D2645E">
        <w:rPr>
          <w:rFonts w:ascii="Times New Roman" w:eastAsia="Times New Roman" w:hAnsi="Times New Roman" w:cs="Times New Roman"/>
          <w:kern w:val="0"/>
          <w:highlight w:val="yellow"/>
          <w14:ligatures w14:val="none"/>
        </w:rPr>
        <w:t>events</w:t>
      </w:r>
      <w:r w:rsidRPr="00A53D9F">
        <w:rPr>
          <w:rFonts w:ascii="Times New Roman" w:eastAsia="Times New Roman" w:hAnsi="Times New Roman" w:cs="Times New Roman"/>
          <w:kern w:val="0"/>
          <w:highlight w:val="yellow"/>
          <w14:ligatures w14:val="none"/>
        </w:rPr>
        <w:t xml:space="preserve"> are one of the most common and severe environmental phenomena that afflict arid and semi-arid regions around the world. They play an important role in atmospheric processes and present significant difficulties to environmental quality, transportation, and human health. These </w:t>
      </w:r>
      <w:r w:rsidR="00D2645E">
        <w:rPr>
          <w:rFonts w:ascii="Times New Roman" w:eastAsia="Times New Roman" w:hAnsi="Times New Roman" w:cs="Times New Roman"/>
          <w:kern w:val="0"/>
          <w:highlight w:val="yellow"/>
          <w14:ligatures w14:val="none"/>
        </w:rPr>
        <w:t>dust events</w:t>
      </w:r>
      <w:r w:rsidRPr="00A53D9F">
        <w:rPr>
          <w:rFonts w:ascii="Times New Roman" w:eastAsia="Times New Roman" w:hAnsi="Times New Roman" w:cs="Times New Roman"/>
          <w:kern w:val="0"/>
          <w:highlight w:val="yellow"/>
          <w14:ligatures w14:val="none"/>
        </w:rPr>
        <w:t xml:space="preserve"> form when strong winds transport vast amounts of loose sand and soil particles into the atmosphere, forming thick dust plumes that can travel hundreds or even thousands of kilometers. Beyond their visual and climatic implications, dust storms are now recognized as a major environmental health risk</w:t>
      </w:r>
      <w:r w:rsidRPr="00A53D9F">
        <w:rPr>
          <w:rFonts w:ascii="Times New Roman" w:eastAsia="Times New Roman" w:hAnsi="Times New Roman" w:cs="Times New Roman" w:hint="cs"/>
          <w:kern w:val="0"/>
          <w:highlight w:val="yellow"/>
          <w:rtl/>
          <w14:ligatures w14:val="none"/>
        </w:rPr>
        <w:t xml:space="preserve"> </w:t>
      </w:r>
      <w:r w:rsidR="009010AC" w:rsidRPr="00A53D9F">
        <w:rPr>
          <w:rFonts w:ascii="Times New Roman" w:eastAsia="Times New Roman" w:hAnsi="Times New Roman" w:cs="Times New Roman"/>
          <w:kern w:val="0"/>
          <w:highlight w:val="yellow"/>
          <w14:ligatures w14:val="none"/>
        </w:rPr>
        <w:t xml:space="preserve">(Middleton, 2017; WHO, 2016; World Bank, 2019). </w:t>
      </w:r>
      <w:r w:rsidRPr="00A53D9F">
        <w:rPr>
          <w:rFonts w:ascii="Times New Roman" w:eastAsia="Times New Roman" w:hAnsi="Times New Roman" w:cs="Times New Roman"/>
          <w:kern w:val="0"/>
          <w:highlight w:val="yellow"/>
          <w14:ligatures w14:val="none"/>
        </w:rPr>
        <w:t xml:space="preserve">According to the World Health Organization (WHO, 2016), airborne particulate matter is one of the most damaging environmental contaminants worldwide, contributing considerably to respiratory and cardiovascular illness and mortality. Fine particles less than 2.5 </w:t>
      </w:r>
      <w:proofErr w:type="spellStart"/>
      <w:r w:rsidRPr="00A53D9F">
        <w:rPr>
          <w:rFonts w:ascii="Times New Roman" w:eastAsia="Times New Roman" w:hAnsi="Times New Roman" w:cs="Times New Roman"/>
          <w:kern w:val="0"/>
          <w:highlight w:val="yellow"/>
          <w14:ligatures w14:val="none"/>
        </w:rPr>
        <w:t>μm</w:t>
      </w:r>
      <w:proofErr w:type="spellEnd"/>
      <w:r w:rsidRPr="00A53D9F">
        <w:rPr>
          <w:rFonts w:ascii="Times New Roman" w:eastAsia="Times New Roman" w:hAnsi="Times New Roman" w:cs="Times New Roman"/>
          <w:kern w:val="0"/>
          <w:highlight w:val="yellow"/>
          <w14:ligatures w14:val="none"/>
        </w:rPr>
        <w:t xml:space="preserve"> (PM</w:t>
      </w:r>
      <w:proofErr w:type="gramStart"/>
      <w:r w:rsidRPr="00A53D9F">
        <w:rPr>
          <w:rFonts w:ascii="Times New Roman" w:eastAsia="Times New Roman" w:hAnsi="Times New Roman" w:cs="Times New Roman"/>
          <w:kern w:val="0"/>
          <w:highlight w:val="yellow"/>
          <w14:ligatures w14:val="none"/>
        </w:rPr>
        <w:t>₂.₅</w:t>
      </w:r>
      <w:proofErr w:type="gramEnd"/>
      <w:r w:rsidRPr="00A53D9F">
        <w:rPr>
          <w:rFonts w:ascii="Times New Roman" w:eastAsia="Times New Roman" w:hAnsi="Times New Roman" w:cs="Times New Roman"/>
          <w:kern w:val="0"/>
          <w:highlight w:val="yellow"/>
          <w14:ligatures w14:val="none"/>
        </w:rPr>
        <w:t>) can cause inflammation and oxidative stress in the alveoli, while coarser particles (PM₁₀) primarily irritate the upper respiratory tract (Pope &amp; Dockery, 2006; Kelly &amp; Fussell, 2015).</w:t>
      </w:r>
      <w:r w:rsidR="003919F4" w:rsidRPr="003919F4">
        <w:t xml:space="preserve"> </w:t>
      </w:r>
      <w:r w:rsidR="003919F4" w:rsidRPr="003919F4">
        <w:rPr>
          <w:rFonts w:ascii="Times New Roman" w:eastAsia="Times New Roman" w:hAnsi="Times New Roman" w:cs="Times New Roman"/>
          <w:kern w:val="0"/>
          <w:highlight w:val="yellow"/>
          <w14:ligatures w14:val="none"/>
        </w:rPr>
        <w:t xml:space="preserve">According to Lian et </w:t>
      </w:r>
      <w:r w:rsidR="003919F4" w:rsidRPr="003919F4">
        <w:rPr>
          <w:rFonts w:ascii="Times New Roman" w:eastAsia="Times New Roman" w:hAnsi="Times New Roman" w:cs="Times New Roman"/>
          <w:kern w:val="0"/>
          <w:highlight w:val="yellow"/>
          <w14:ligatures w14:val="none"/>
        </w:rPr>
        <w:lastRenderedPageBreak/>
        <w:t>al. (2025), dust occurrences have an impact on both air quality and climate dynamics, resulting in negative health implications.</w:t>
      </w:r>
    </w:p>
    <w:p w14:paraId="66986B33" w14:textId="0357269D" w:rsidR="00A742FD" w:rsidRPr="00A53D9F" w:rsidRDefault="00A742FD" w:rsidP="001826FC">
      <w:pPr>
        <w:jc w:val="both"/>
        <w:rPr>
          <w:rFonts w:ascii="Times New Roman" w:eastAsia="Times New Roman" w:hAnsi="Times New Roman" w:cs="Times New Roman"/>
          <w:kern w:val="0"/>
          <w:highlight w:val="yellow"/>
          <w:rtl/>
          <w14:ligatures w14:val="none"/>
        </w:rPr>
      </w:pPr>
      <w:r w:rsidRPr="00A53D9F">
        <w:rPr>
          <w:rFonts w:ascii="Times New Roman" w:eastAsia="Times New Roman" w:hAnsi="Times New Roman" w:cs="Times New Roman"/>
          <w:kern w:val="0"/>
          <w:highlight w:val="yellow"/>
          <w14:ligatures w14:val="none"/>
        </w:rPr>
        <w:t>Numerous epidemiological studies conducted on several continents have revealed the acute health effects of dust exposure. Research from Asia, Europe, and North America regularly shows increases in hospital admissions for asthma, bronchitis, chronic obstructive pulmonary disease (COPD), and pneumonia during or soon following dust outbreaks (Mallone et al., 2011; Pérez et al., 2008; Meng &amp; Lu, 2007). For example, in Rome, Saharan dust intrusions were linked to significant increases in emergency respiratory admissions (Mallone et al., 2011), whereas in China and Japan, local dust outbreaks were associated with increased hospital visits and emergency room admissions within one or two days of exposure. Studies suggest that dust-induced health impacts are typically short-term, occurring within 0-2 days, and that fine particles (PM</w:t>
      </w:r>
      <w:proofErr w:type="gramStart"/>
      <w:r w:rsidRPr="00A53D9F">
        <w:rPr>
          <w:rFonts w:ascii="Times New Roman" w:eastAsia="Times New Roman" w:hAnsi="Times New Roman" w:cs="Times New Roman"/>
          <w:kern w:val="0"/>
          <w:highlight w:val="yellow"/>
          <w14:ligatures w14:val="none"/>
        </w:rPr>
        <w:t>₂.₅</w:t>
      </w:r>
      <w:proofErr w:type="gramEnd"/>
      <w:r w:rsidRPr="00A53D9F">
        <w:rPr>
          <w:rFonts w:ascii="Times New Roman" w:eastAsia="Times New Roman" w:hAnsi="Times New Roman" w:cs="Times New Roman"/>
          <w:kern w:val="0"/>
          <w:highlight w:val="yellow"/>
          <w14:ligatures w14:val="none"/>
        </w:rPr>
        <w:t>) are the main drivers of these effects due to their deeper lung penetration (</w:t>
      </w:r>
      <w:proofErr w:type="spellStart"/>
      <w:r w:rsidRPr="00A53D9F">
        <w:rPr>
          <w:rFonts w:ascii="Times New Roman" w:eastAsia="Times New Roman" w:hAnsi="Times New Roman" w:cs="Times New Roman"/>
          <w:kern w:val="0"/>
          <w:highlight w:val="yellow"/>
          <w14:ligatures w14:val="none"/>
        </w:rPr>
        <w:t>Thalib</w:t>
      </w:r>
      <w:proofErr w:type="spellEnd"/>
      <w:r w:rsidRPr="00A53D9F">
        <w:rPr>
          <w:rFonts w:ascii="Times New Roman" w:eastAsia="Times New Roman" w:hAnsi="Times New Roman" w:cs="Times New Roman"/>
          <w:kern w:val="0"/>
          <w:highlight w:val="yellow"/>
          <w14:ligatures w14:val="none"/>
        </w:rPr>
        <w:t xml:space="preserve"> &amp; Al-</w:t>
      </w:r>
      <w:proofErr w:type="spellStart"/>
      <w:r w:rsidRPr="00A53D9F">
        <w:rPr>
          <w:rFonts w:ascii="Times New Roman" w:eastAsia="Times New Roman" w:hAnsi="Times New Roman" w:cs="Times New Roman"/>
          <w:kern w:val="0"/>
          <w:highlight w:val="yellow"/>
          <w14:ligatures w14:val="none"/>
        </w:rPr>
        <w:t>Taiar</w:t>
      </w:r>
      <w:proofErr w:type="spellEnd"/>
      <w:r w:rsidRPr="00A53D9F">
        <w:rPr>
          <w:rFonts w:ascii="Times New Roman" w:eastAsia="Times New Roman" w:hAnsi="Times New Roman" w:cs="Times New Roman"/>
          <w:kern w:val="0"/>
          <w:highlight w:val="yellow"/>
          <w14:ligatures w14:val="none"/>
        </w:rPr>
        <w:t>, 2012; Sicard et al., 2019).</w:t>
      </w:r>
    </w:p>
    <w:p w14:paraId="23244439" w14:textId="4D3F55F1" w:rsidR="001C25C5" w:rsidRPr="004874E0" w:rsidRDefault="00A742FD" w:rsidP="00A53D9F">
      <w:pPr>
        <w:spacing w:after="0" w:line="240" w:lineRule="auto"/>
        <w:jc w:val="both"/>
        <w:rPr>
          <w:rFonts w:ascii="Times New Roman" w:eastAsia="Times New Roman" w:hAnsi="Times New Roman" w:cs="Times New Roman"/>
          <w:kern w:val="0"/>
          <w:highlight w:val="yellow"/>
          <w:rtl/>
          <w14:ligatures w14:val="none"/>
        </w:rPr>
      </w:pPr>
      <w:r w:rsidRPr="00A53D9F">
        <w:rPr>
          <w:rFonts w:ascii="Times New Roman" w:eastAsia="Times New Roman" w:hAnsi="Times New Roman" w:cs="Times New Roman"/>
          <w:kern w:val="0"/>
          <w:highlight w:val="yellow"/>
          <w14:ligatures w14:val="none"/>
        </w:rPr>
        <w:t xml:space="preserve">The Middle East is one of the world's most active dust-producing regions, because to its extensive deserts, loose soils, and strong seasonal winds like the northwesterly Shamal. Dust storms are common in the Arabian Peninsula, Iraq, Syria, and Iran, and they frequently </w:t>
      </w:r>
      <w:r w:rsidR="00A53D9F" w:rsidRPr="00A53D9F">
        <w:rPr>
          <w:rFonts w:ascii="Times New Roman" w:eastAsia="Times New Roman" w:hAnsi="Times New Roman" w:cs="Times New Roman"/>
          <w:kern w:val="0"/>
          <w:highlight w:val="yellow"/>
          <w14:ligatures w14:val="none"/>
        </w:rPr>
        <w:t>cross-national</w:t>
      </w:r>
      <w:r w:rsidRPr="00A53D9F">
        <w:rPr>
          <w:rFonts w:ascii="Times New Roman" w:eastAsia="Times New Roman" w:hAnsi="Times New Roman" w:cs="Times New Roman"/>
          <w:kern w:val="0"/>
          <w:highlight w:val="yellow"/>
          <w14:ligatures w14:val="none"/>
        </w:rPr>
        <w:t xml:space="preserve"> borders, hitting numerous Gulf nations at once (Notaro et al., 2015; Alharbi et al., 2019).</w:t>
      </w:r>
      <w:r w:rsidR="003919F4" w:rsidRPr="003919F4">
        <w:t xml:space="preserve"> </w:t>
      </w:r>
      <w:r w:rsidR="003919F4" w:rsidRPr="003919F4">
        <w:rPr>
          <w:rFonts w:ascii="Times New Roman" w:eastAsia="Times New Roman" w:hAnsi="Times New Roman" w:cs="Times New Roman"/>
          <w:kern w:val="0"/>
          <w:highlight w:val="yellow"/>
          <w14:ligatures w14:val="none"/>
        </w:rPr>
        <w:t>According to Kinni et al. (2021), local health officials and communities in the southeastern Mediterranean recognize the health risks of dust storms, but there is a lack of systematic response methods.</w:t>
      </w:r>
      <w:r w:rsidRPr="003919F4">
        <w:rPr>
          <w:rFonts w:ascii="Times New Roman" w:eastAsia="Times New Roman" w:hAnsi="Times New Roman" w:cs="Times New Roman"/>
          <w:kern w:val="0"/>
          <w:highlight w:val="yellow"/>
          <w14:ligatures w14:val="none"/>
        </w:rPr>
        <w:t xml:space="preserve"> </w:t>
      </w:r>
      <w:r w:rsidRPr="00A53D9F">
        <w:rPr>
          <w:rFonts w:ascii="Times New Roman" w:eastAsia="Times New Roman" w:hAnsi="Times New Roman" w:cs="Times New Roman"/>
          <w:kern w:val="0"/>
          <w:highlight w:val="yellow"/>
          <w14:ligatures w14:val="none"/>
        </w:rPr>
        <w:t>Saudi Arabia, in particular, is known as a global center for dust storm activity, hosting dozens of large incidents each year. Storms significantly increase concentrations of PM₁₀ and PM</w:t>
      </w:r>
      <w:proofErr w:type="gramStart"/>
      <w:r w:rsidRPr="00A53D9F">
        <w:rPr>
          <w:rFonts w:ascii="Times New Roman" w:eastAsia="Times New Roman" w:hAnsi="Times New Roman" w:cs="Times New Roman"/>
          <w:kern w:val="0"/>
          <w:highlight w:val="yellow"/>
          <w14:ligatures w14:val="none"/>
        </w:rPr>
        <w:t>₂.₅</w:t>
      </w:r>
      <w:proofErr w:type="gramEnd"/>
      <w:r w:rsidRPr="00A53D9F">
        <w:rPr>
          <w:rFonts w:ascii="Times New Roman" w:eastAsia="Times New Roman" w:hAnsi="Times New Roman" w:cs="Times New Roman"/>
          <w:kern w:val="0"/>
          <w:highlight w:val="yellow"/>
          <w14:ligatures w14:val="none"/>
        </w:rPr>
        <w:t>, typically exceeding WHO recommendations by several times (</w:t>
      </w:r>
      <w:proofErr w:type="spellStart"/>
      <w:r w:rsidRPr="00A53D9F">
        <w:rPr>
          <w:rFonts w:ascii="Times New Roman" w:eastAsia="Times New Roman" w:hAnsi="Times New Roman" w:cs="Times New Roman"/>
          <w:kern w:val="0"/>
          <w:highlight w:val="yellow"/>
          <w14:ligatures w14:val="none"/>
        </w:rPr>
        <w:t>Maghrabi</w:t>
      </w:r>
      <w:proofErr w:type="spellEnd"/>
      <w:r w:rsidRPr="00A53D9F">
        <w:rPr>
          <w:rFonts w:ascii="Times New Roman" w:eastAsia="Times New Roman" w:hAnsi="Times New Roman" w:cs="Times New Roman"/>
          <w:kern w:val="0"/>
          <w:highlight w:val="yellow"/>
          <w14:ligatures w14:val="none"/>
        </w:rPr>
        <w:t xml:space="preserve"> et al., 2011). Studies in Riyadh and other major cities have found considerable increases in hospital visits for asthma and respiratory distress during dust storms (Alharbi et al., 2019; The Pulmonary Consequences of Sandstorms in Saudi Arabia, 2019).</w:t>
      </w:r>
      <w:r w:rsidR="00A53D9F" w:rsidRPr="00A53D9F">
        <w:rPr>
          <w:rFonts w:ascii="Times New Roman" w:eastAsia="Times New Roman" w:hAnsi="Times New Roman" w:cs="Times New Roman" w:hint="cs"/>
          <w:kern w:val="0"/>
          <w:highlight w:val="yellow"/>
          <w:rtl/>
          <w14:ligatures w14:val="none"/>
        </w:rPr>
        <w:t xml:space="preserve"> </w:t>
      </w:r>
      <w:r w:rsidR="001C25C5" w:rsidRPr="00A53D9F">
        <w:rPr>
          <w:rFonts w:ascii="Times New Roman" w:eastAsia="Times New Roman" w:hAnsi="Times New Roman" w:cs="Times New Roman"/>
          <w:kern w:val="0"/>
          <w:highlight w:val="yellow"/>
          <w14:ligatures w14:val="none"/>
        </w:rPr>
        <w:t xml:space="preserve">Epidemiological research in the Gulf area </w:t>
      </w:r>
      <w:r w:rsidR="009D75B4" w:rsidRPr="00A53D9F">
        <w:rPr>
          <w:rFonts w:ascii="Times New Roman" w:eastAsia="Times New Roman" w:hAnsi="Times New Roman" w:cs="Times New Roman"/>
          <w:kern w:val="0"/>
          <w:highlight w:val="yellow"/>
          <w14:ligatures w14:val="none"/>
        </w:rPr>
        <w:t>has</w:t>
      </w:r>
      <w:r w:rsidR="001C25C5" w:rsidRPr="00A53D9F">
        <w:rPr>
          <w:rFonts w:ascii="Times New Roman" w:eastAsia="Times New Roman" w:hAnsi="Times New Roman" w:cs="Times New Roman"/>
          <w:kern w:val="0"/>
          <w:highlight w:val="yellow"/>
          <w14:ligatures w14:val="none"/>
        </w:rPr>
        <w:t xml:space="preserve"> confirmed dust storms' acute health impacts. </w:t>
      </w:r>
      <w:proofErr w:type="spellStart"/>
      <w:r w:rsidR="001C25C5" w:rsidRPr="00A53D9F">
        <w:rPr>
          <w:rFonts w:ascii="Times New Roman" w:eastAsia="Times New Roman" w:hAnsi="Times New Roman" w:cs="Times New Roman"/>
          <w:kern w:val="0"/>
          <w:highlight w:val="yellow"/>
          <w14:ligatures w14:val="none"/>
        </w:rPr>
        <w:t>Thalib</w:t>
      </w:r>
      <w:proofErr w:type="spellEnd"/>
      <w:r w:rsidR="001C25C5" w:rsidRPr="00A53D9F">
        <w:rPr>
          <w:rFonts w:ascii="Times New Roman" w:eastAsia="Times New Roman" w:hAnsi="Times New Roman" w:cs="Times New Roman"/>
          <w:kern w:val="0"/>
          <w:highlight w:val="yellow"/>
          <w14:ligatures w14:val="none"/>
        </w:rPr>
        <w:t xml:space="preserve"> and Al-</w:t>
      </w:r>
      <w:proofErr w:type="spellStart"/>
      <w:r w:rsidR="001C25C5" w:rsidRPr="00A53D9F">
        <w:rPr>
          <w:rFonts w:ascii="Times New Roman" w:eastAsia="Times New Roman" w:hAnsi="Times New Roman" w:cs="Times New Roman"/>
          <w:kern w:val="0"/>
          <w:highlight w:val="yellow"/>
          <w14:ligatures w14:val="none"/>
        </w:rPr>
        <w:t>Taiar</w:t>
      </w:r>
      <w:proofErr w:type="spellEnd"/>
      <w:r w:rsidR="001C25C5" w:rsidRPr="00A53D9F">
        <w:rPr>
          <w:rFonts w:ascii="Times New Roman" w:eastAsia="Times New Roman" w:hAnsi="Times New Roman" w:cs="Times New Roman"/>
          <w:kern w:val="0"/>
          <w:highlight w:val="yellow"/>
          <w14:ligatures w14:val="none"/>
        </w:rPr>
        <w:t xml:space="preserve"> (2012) found a substantial increase in asthma admissions within 0 to 1 day following dust episodes in Kuwait. A later multi-country research by Al-</w:t>
      </w:r>
      <w:proofErr w:type="spellStart"/>
      <w:r w:rsidR="001C25C5" w:rsidRPr="00A53D9F">
        <w:rPr>
          <w:rFonts w:ascii="Times New Roman" w:eastAsia="Times New Roman" w:hAnsi="Times New Roman" w:cs="Times New Roman"/>
          <w:kern w:val="0"/>
          <w:highlight w:val="yellow"/>
          <w14:ligatures w14:val="none"/>
        </w:rPr>
        <w:t>Taiar</w:t>
      </w:r>
      <w:proofErr w:type="spellEnd"/>
      <w:r w:rsidR="001C25C5" w:rsidRPr="00A53D9F">
        <w:rPr>
          <w:rFonts w:ascii="Times New Roman" w:eastAsia="Times New Roman" w:hAnsi="Times New Roman" w:cs="Times New Roman"/>
          <w:kern w:val="0"/>
          <w:highlight w:val="yellow"/>
          <w14:ligatures w14:val="none"/>
        </w:rPr>
        <w:t xml:space="preserve"> et al. (2019) found significant links between dust storms and higher respiratory morbidity throughout the Gulf nations, including Saudi Arabia, Qatar, and the UAE. These findings are consistent with previous research and demonstrate that dust in the Middle East is a significant contributor to acute respiratory health effects. Despite the geographical significance of dust, much of the data has depended on broad temporal aggregations, with fewer studies using high-resolution time-series techniques.</w:t>
      </w:r>
      <w:r w:rsidR="004874E0" w:rsidRPr="004874E0">
        <w:t xml:space="preserve"> </w:t>
      </w:r>
      <w:r w:rsidR="004874E0" w:rsidRPr="004874E0">
        <w:rPr>
          <w:rFonts w:ascii="Times New Roman" w:eastAsia="Times New Roman" w:hAnsi="Times New Roman" w:cs="Times New Roman"/>
          <w:kern w:val="0"/>
          <w:highlight w:val="yellow"/>
          <w14:ligatures w14:val="none"/>
        </w:rPr>
        <w:t xml:space="preserve">Recent research has increasingly used simulation-based methodologies to examine dust storm dynamics and their environmental consequences throughout Saudi Arabia. For example, </w:t>
      </w:r>
      <w:proofErr w:type="spellStart"/>
      <w:r w:rsidR="004874E0" w:rsidRPr="004874E0">
        <w:rPr>
          <w:rFonts w:ascii="Times New Roman" w:eastAsia="Times New Roman" w:hAnsi="Times New Roman" w:cs="Times New Roman"/>
          <w:kern w:val="0"/>
          <w:highlight w:val="yellow"/>
          <w14:ligatures w14:val="none"/>
        </w:rPr>
        <w:t>Aljeihani</w:t>
      </w:r>
      <w:proofErr w:type="spellEnd"/>
      <w:r w:rsidR="004874E0" w:rsidRPr="004874E0">
        <w:rPr>
          <w:rFonts w:ascii="Times New Roman" w:eastAsia="Times New Roman" w:hAnsi="Times New Roman" w:cs="Times New Roman"/>
          <w:kern w:val="0"/>
          <w:highlight w:val="yellow"/>
          <w14:ligatures w14:val="none"/>
        </w:rPr>
        <w:t xml:space="preserve"> et al. (2024) simulated episodic dust storms on the Arabian Peninsula and showed their frequency, spatial distribution, and intensity characteristics. These findings emphasize the rising use of simulation frameworks to understand dust behavior, which provides useful context for the current investigation in Al-Ahsa.</w:t>
      </w:r>
    </w:p>
    <w:p w14:paraId="416383AA" w14:textId="77777777" w:rsidR="001826FC" w:rsidRPr="00A53D9F" w:rsidRDefault="001826FC" w:rsidP="001826FC">
      <w:pPr>
        <w:spacing w:after="0" w:line="240" w:lineRule="auto"/>
        <w:jc w:val="both"/>
        <w:rPr>
          <w:rFonts w:ascii="Times New Roman" w:eastAsia="Times New Roman" w:hAnsi="Times New Roman" w:cs="Times New Roman"/>
          <w:kern w:val="0"/>
          <w:highlight w:val="yellow"/>
          <w14:ligatures w14:val="none"/>
        </w:rPr>
      </w:pPr>
    </w:p>
    <w:p w14:paraId="1C5F2BBF" w14:textId="174AD6C0" w:rsidR="001C25C5" w:rsidRPr="00A53D9F" w:rsidRDefault="001C25C5" w:rsidP="00A53D9F">
      <w:pPr>
        <w:jc w:val="both"/>
        <w:rPr>
          <w:rFonts w:ascii="Times New Roman" w:eastAsia="Times New Roman" w:hAnsi="Times New Roman" w:cs="Times New Roman"/>
          <w:kern w:val="0"/>
          <w:highlight w:val="yellow"/>
          <w14:ligatures w14:val="none"/>
        </w:rPr>
      </w:pPr>
      <w:r w:rsidRPr="00A53D9F">
        <w:rPr>
          <w:rFonts w:ascii="Times New Roman" w:eastAsia="Times New Roman" w:hAnsi="Times New Roman" w:cs="Times New Roman"/>
          <w:kern w:val="0"/>
          <w:highlight w:val="yellow"/>
          <w14:ligatures w14:val="none"/>
        </w:rPr>
        <w:t>Saudi Arabia is particularly prone to dust storms, with dozens of them occurring each year. Meteorological data and satellite measurements show that the country is a global hotspot for dust activity (</w:t>
      </w:r>
      <w:proofErr w:type="spellStart"/>
      <w:r w:rsidRPr="00A53D9F">
        <w:rPr>
          <w:rFonts w:ascii="Times New Roman" w:eastAsia="Times New Roman" w:hAnsi="Times New Roman" w:cs="Times New Roman"/>
          <w:kern w:val="0"/>
          <w:highlight w:val="yellow"/>
          <w14:ligatures w14:val="none"/>
        </w:rPr>
        <w:t>Maghrabi</w:t>
      </w:r>
      <w:proofErr w:type="spellEnd"/>
      <w:r w:rsidRPr="00A53D9F">
        <w:rPr>
          <w:rFonts w:ascii="Times New Roman" w:eastAsia="Times New Roman" w:hAnsi="Times New Roman" w:cs="Times New Roman"/>
          <w:kern w:val="0"/>
          <w:highlight w:val="yellow"/>
          <w14:ligatures w14:val="none"/>
        </w:rPr>
        <w:t xml:space="preserve"> et al., 2011, Notaro et al., 2015). The Eastern Province, which includes Al-Ahsa, is particularly vulnerable due to its geographical closeness to significant dust generating </w:t>
      </w:r>
      <w:r w:rsidRPr="00A53D9F">
        <w:rPr>
          <w:rFonts w:ascii="Times New Roman" w:eastAsia="Times New Roman" w:hAnsi="Times New Roman" w:cs="Times New Roman"/>
          <w:kern w:val="0"/>
          <w:highlight w:val="yellow"/>
          <w14:ligatures w14:val="none"/>
        </w:rPr>
        <w:lastRenderedPageBreak/>
        <w:t>regions and susceptibility to Shamal winds (</w:t>
      </w:r>
      <w:proofErr w:type="spellStart"/>
      <w:r w:rsidRPr="00A53D9F">
        <w:rPr>
          <w:rFonts w:ascii="Times New Roman" w:eastAsia="Times New Roman" w:hAnsi="Times New Roman" w:cs="Times New Roman"/>
          <w:kern w:val="0"/>
          <w:highlight w:val="yellow"/>
          <w14:ligatures w14:val="none"/>
        </w:rPr>
        <w:t>Maghrabi</w:t>
      </w:r>
      <w:proofErr w:type="spellEnd"/>
      <w:r w:rsidRPr="00A53D9F">
        <w:rPr>
          <w:rFonts w:ascii="Times New Roman" w:eastAsia="Times New Roman" w:hAnsi="Times New Roman" w:cs="Times New Roman"/>
          <w:kern w:val="0"/>
          <w:highlight w:val="yellow"/>
          <w14:ligatures w14:val="none"/>
        </w:rPr>
        <w:t xml:space="preserve"> et al., 2011). </w:t>
      </w:r>
      <w:proofErr w:type="spellStart"/>
      <w:r w:rsidR="003E0CB3" w:rsidRPr="003E0CB3">
        <w:rPr>
          <w:rFonts w:ascii="Times New Roman" w:eastAsia="Times New Roman" w:hAnsi="Times New Roman" w:cs="Times New Roman"/>
          <w:kern w:val="0"/>
          <w:highlight w:val="yellow"/>
          <w14:ligatures w14:val="none"/>
        </w:rPr>
        <w:t>Albugami</w:t>
      </w:r>
      <w:proofErr w:type="spellEnd"/>
      <w:r w:rsidR="003E0CB3" w:rsidRPr="003E0CB3">
        <w:rPr>
          <w:rFonts w:ascii="Times New Roman" w:eastAsia="Times New Roman" w:hAnsi="Times New Roman" w:cs="Times New Roman"/>
          <w:kern w:val="0"/>
          <w:highlight w:val="yellow"/>
          <w14:ligatures w14:val="none"/>
        </w:rPr>
        <w:t xml:space="preserve"> et al. (2019) validated the spatial diversity in dust storm occurrence across Saudi Arabia, identifying obvious regional differences in dust frequency and intensity, with the Eastern Province being among the most impacted locations based on in situ meteorological observations.</w:t>
      </w:r>
      <w:r w:rsidR="003E0CB3">
        <w:rPr>
          <w:rFonts w:ascii="Times New Roman" w:eastAsia="Times New Roman" w:hAnsi="Times New Roman" w:cs="Times New Roman" w:hint="cs"/>
          <w:kern w:val="0"/>
          <w:highlight w:val="yellow"/>
          <w:rtl/>
          <w14:ligatures w14:val="none"/>
        </w:rPr>
        <w:t xml:space="preserve"> </w:t>
      </w:r>
      <w:r w:rsidRPr="00A53D9F">
        <w:rPr>
          <w:rFonts w:ascii="Times New Roman" w:eastAsia="Times New Roman" w:hAnsi="Times New Roman" w:cs="Times New Roman"/>
          <w:kern w:val="0"/>
          <w:highlight w:val="yellow"/>
          <w14:ligatures w14:val="none"/>
        </w:rPr>
        <w:t>Dust storms in Riyadh and other Saudi cities raise PM</w:t>
      </w:r>
      <w:r w:rsidRPr="00D85E3B">
        <w:rPr>
          <w:rFonts w:ascii="Times New Roman" w:eastAsia="Times New Roman" w:hAnsi="Times New Roman" w:cs="Times New Roman"/>
          <w:kern w:val="0"/>
          <w:highlight w:val="yellow"/>
          <w:vertAlign w:val="subscript"/>
          <w14:ligatures w14:val="none"/>
        </w:rPr>
        <w:t>10</w:t>
      </w:r>
      <w:r w:rsidRPr="00A53D9F">
        <w:rPr>
          <w:rFonts w:ascii="Times New Roman" w:eastAsia="Times New Roman" w:hAnsi="Times New Roman" w:cs="Times New Roman"/>
          <w:kern w:val="0"/>
          <w:highlight w:val="yellow"/>
          <w14:ligatures w14:val="none"/>
        </w:rPr>
        <w:t xml:space="preserve"> and PM</w:t>
      </w:r>
      <w:r w:rsidRPr="00D85E3B">
        <w:rPr>
          <w:rFonts w:ascii="Times New Roman" w:eastAsia="Times New Roman" w:hAnsi="Times New Roman" w:cs="Times New Roman"/>
          <w:kern w:val="0"/>
          <w:highlight w:val="yellow"/>
          <w:vertAlign w:val="subscript"/>
          <w14:ligatures w14:val="none"/>
        </w:rPr>
        <w:t xml:space="preserve">2.5 </w:t>
      </w:r>
      <w:r w:rsidRPr="00A53D9F">
        <w:rPr>
          <w:rFonts w:ascii="Times New Roman" w:eastAsia="Times New Roman" w:hAnsi="Times New Roman" w:cs="Times New Roman"/>
          <w:kern w:val="0"/>
          <w:highlight w:val="yellow"/>
          <w14:ligatures w14:val="none"/>
        </w:rPr>
        <w:t xml:space="preserve">concentrations substantially over WHO-recommended levels, often surpassing safe limits many times over (Alharbi et al., 2019; </w:t>
      </w:r>
      <w:proofErr w:type="spellStart"/>
      <w:r w:rsidRPr="00A53D9F">
        <w:rPr>
          <w:rFonts w:ascii="Times New Roman" w:eastAsia="Times New Roman" w:hAnsi="Times New Roman" w:cs="Times New Roman"/>
          <w:kern w:val="0"/>
          <w:highlight w:val="yellow"/>
          <w14:ligatures w14:val="none"/>
        </w:rPr>
        <w:t>Maghrabi</w:t>
      </w:r>
      <w:proofErr w:type="spellEnd"/>
      <w:r w:rsidRPr="00A53D9F">
        <w:rPr>
          <w:rFonts w:ascii="Times New Roman" w:eastAsia="Times New Roman" w:hAnsi="Times New Roman" w:cs="Times New Roman"/>
          <w:kern w:val="0"/>
          <w:highlight w:val="yellow"/>
          <w14:ligatures w14:val="none"/>
        </w:rPr>
        <w:t xml:space="preserve"> et al., 2011). The Pulmonary Consequences of Sandstorms in Saudi Arabia study (Alharbi et al., 2019) found that dust storms are associated with higher hospital admissions, emergency visits, and total healthcare burden. Despite this, there is little evidence from Al-Ahsa itself, and comprehensive investigations are uncommon.</w:t>
      </w:r>
      <w:r w:rsidR="00A53D9F" w:rsidRPr="00A53D9F">
        <w:rPr>
          <w:rFonts w:ascii="Times New Roman" w:eastAsia="Times New Roman" w:hAnsi="Times New Roman" w:cs="Times New Roman" w:hint="cs"/>
          <w:kern w:val="0"/>
          <w:highlight w:val="yellow"/>
          <w:rtl/>
          <w14:ligatures w14:val="none"/>
        </w:rPr>
        <w:t xml:space="preserve"> </w:t>
      </w:r>
      <w:r w:rsidRPr="00A53D9F">
        <w:rPr>
          <w:rFonts w:ascii="Times New Roman" w:eastAsia="Times New Roman" w:hAnsi="Times New Roman" w:cs="Times New Roman"/>
          <w:kern w:val="0"/>
          <w:highlight w:val="yellow"/>
          <w14:ligatures w14:val="none"/>
        </w:rPr>
        <w:t>Al-Ahsa, in Saudi Arabia's Eastern Province, is one of the Kingdom's dustiest locations. Its position between the Rub' al Khali</w:t>
      </w:r>
      <w:r w:rsidR="00A958BE" w:rsidRPr="00A53D9F">
        <w:rPr>
          <w:rFonts w:ascii="Times New Roman" w:eastAsia="Times New Roman" w:hAnsi="Times New Roman" w:cs="Times New Roman"/>
          <w:kern w:val="0"/>
          <w:highlight w:val="yellow"/>
          <w14:ligatures w14:val="none"/>
        </w:rPr>
        <w:t xml:space="preserve"> and Al- </w:t>
      </w:r>
      <w:proofErr w:type="spellStart"/>
      <w:r w:rsidR="00A958BE" w:rsidRPr="00A53D9F">
        <w:rPr>
          <w:rFonts w:ascii="Times New Roman" w:eastAsia="Times New Roman" w:hAnsi="Times New Roman" w:cs="Times New Roman"/>
          <w:kern w:val="0"/>
          <w:highlight w:val="yellow"/>
          <w14:ligatures w14:val="none"/>
        </w:rPr>
        <w:t>Jafurah</w:t>
      </w:r>
      <w:proofErr w:type="spellEnd"/>
      <w:r w:rsidRPr="00A53D9F">
        <w:rPr>
          <w:rFonts w:ascii="Times New Roman" w:eastAsia="Times New Roman" w:hAnsi="Times New Roman" w:cs="Times New Roman"/>
          <w:kern w:val="0"/>
          <w:highlight w:val="yellow"/>
          <w14:ligatures w14:val="none"/>
        </w:rPr>
        <w:t xml:space="preserve"> desert and the Arabian Gulf makes it susceptible to periodic dust invasions (MOH, 2020; FAO, 2019).</w:t>
      </w:r>
      <w:r w:rsidR="000A3F1A" w:rsidRPr="000A3F1A">
        <w:t xml:space="preserve"> </w:t>
      </w:r>
      <w:r w:rsidR="000A3F1A" w:rsidRPr="000A3F1A">
        <w:rPr>
          <w:rFonts w:ascii="Times New Roman" w:eastAsia="Times New Roman" w:hAnsi="Times New Roman" w:cs="Times New Roman"/>
          <w:kern w:val="0"/>
          <w:highlight w:val="yellow"/>
          <w14:ligatures w14:val="none"/>
        </w:rPr>
        <w:t xml:space="preserve">Local investigations have confirmed the region's significant dust concentrations. Almuhanna (2015) investigated </w:t>
      </w:r>
      <w:r w:rsidR="00D85E3B" w:rsidRPr="000A3F1A">
        <w:rPr>
          <w:rFonts w:ascii="Times New Roman" w:eastAsia="Times New Roman" w:hAnsi="Times New Roman" w:cs="Times New Roman"/>
          <w:kern w:val="0"/>
          <w:highlight w:val="yellow"/>
          <w14:ligatures w14:val="none"/>
        </w:rPr>
        <w:t xml:space="preserve">dust </w:t>
      </w:r>
      <w:r w:rsidR="00D85E3B">
        <w:rPr>
          <w:rFonts w:ascii="Times New Roman" w:eastAsia="Times New Roman" w:hAnsi="Times New Roman" w:cs="Times New Roman"/>
          <w:kern w:val="0"/>
          <w:highlight w:val="yellow"/>
          <w14:ligatures w14:val="none"/>
        </w:rPr>
        <w:t>happens</w:t>
      </w:r>
      <w:r w:rsidR="000A3F1A" w:rsidRPr="000A3F1A">
        <w:rPr>
          <w:rFonts w:ascii="Times New Roman" w:eastAsia="Times New Roman" w:hAnsi="Times New Roman" w:cs="Times New Roman"/>
          <w:kern w:val="0"/>
          <w:highlight w:val="yellow"/>
          <w14:ligatures w14:val="none"/>
        </w:rPr>
        <w:t xml:space="preserve"> related with severe dust storms in the Al-Ahsa Oasis and found significant deposition rates, emphasizing the area's high susceptibility to frequent and powerful dust events.</w:t>
      </w:r>
      <w:r w:rsidR="000A3F1A" w:rsidRPr="000A3F1A">
        <w:rPr>
          <w:rFonts w:ascii="Times New Roman" w:eastAsia="Times New Roman" w:hAnsi="Times New Roman" w:cs="Times New Roman" w:hint="cs"/>
          <w:kern w:val="0"/>
          <w:highlight w:val="yellow"/>
          <w:rtl/>
          <w14:ligatures w14:val="none"/>
        </w:rPr>
        <w:t xml:space="preserve"> </w:t>
      </w:r>
      <w:r w:rsidRPr="000A3F1A">
        <w:rPr>
          <w:rFonts w:ascii="Times New Roman" w:eastAsia="Times New Roman" w:hAnsi="Times New Roman" w:cs="Times New Roman"/>
          <w:kern w:val="0"/>
          <w:highlight w:val="yellow"/>
          <w14:ligatures w14:val="none"/>
        </w:rPr>
        <w:t xml:space="preserve"> </w:t>
      </w:r>
      <w:r w:rsidRPr="00A53D9F">
        <w:rPr>
          <w:rFonts w:ascii="Times New Roman" w:eastAsia="Times New Roman" w:hAnsi="Times New Roman" w:cs="Times New Roman"/>
          <w:kern w:val="0"/>
          <w:highlight w:val="yellow"/>
          <w14:ligatures w14:val="none"/>
        </w:rPr>
        <w:t>With a population of over 1.2 million, Al-Ahsa is also known for its rapidly increasing urban districts and the world's biggest oasis, which supports substantial agricultural activity (GASTAT, 2022; FAO, 2019). The region's health system is supported by numerous large hospitals, including King Fahd Hospital, Prince Saud Bin Jalawy Hospital, and the Maternity and Children's Hospital (MOH, 2020). According to reports, dust episodes in the area typically correlate with an increase in emergency visits for respiratory difficulties, notably among children, the elderly, and those with pre-existing diseases including asthma and COPD (Al-Dabbous &amp; Kumar, 2014). However, there has been little research on Al-Ahsa utilizing systematic, high-resolution data.</w:t>
      </w:r>
    </w:p>
    <w:p w14:paraId="062E811A" w14:textId="77777777" w:rsidR="001826FC" w:rsidRPr="00A53D9F" w:rsidRDefault="001C25C5" w:rsidP="001826FC">
      <w:pPr>
        <w:jc w:val="both"/>
        <w:rPr>
          <w:rFonts w:ascii="Times New Roman" w:eastAsia="Times New Roman" w:hAnsi="Times New Roman" w:cs="Times New Roman"/>
          <w:kern w:val="0"/>
          <w:highlight w:val="yellow"/>
          <w14:ligatures w14:val="none"/>
        </w:rPr>
      </w:pPr>
      <w:r w:rsidRPr="00A53D9F">
        <w:rPr>
          <w:rFonts w:ascii="Times New Roman" w:eastAsia="Times New Roman" w:hAnsi="Times New Roman" w:cs="Times New Roman"/>
          <w:kern w:val="0"/>
          <w:highlight w:val="yellow"/>
          <w14:ligatures w14:val="none"/>
        </w:rPr>
        <w:t>Dust-health links have strong biological plausibility. Fine particles, particularly PM</w:t>
      </w:r>
      <w:r w:rsidRPr="00D85E3B">
        <w:rPr>
          <w:rFonts w:ascii="Times New Roman" w:eastAsia="Times New Roman" w:hAnsi="Times New Roman" w:cs="Times New Roman"/>
          <w:kern w:val="0"/>
          <w:highlight w:val="yellow"/>
          <w:vertAlign w:val="subscript"/>
          <w14:ligatures w14:val="none"/>
        </w:rPr>
        <w:t>2.5</w:t>
      </w:r>
      <w:r w:rsidRPr="00A53D9F">
        <w:rPr>
          <w:rFonts w:ascii="Times New Roman" w:eastAsia="Times New Roman" w:hAnsi="Times New Roman" w:cs="Times New Roman"/>
          <w:kern w:val="0"/>
          <w:highlight w:val="yellow"/>
          <w14:ligatures w14:val="none"/>
        </w:rPr>
        <w:t>, penetrate deep into the respiratory system, producing inflammation, oxidative stress, and bronchospasm (Pope and Dockery, 2006; Kelly &amp; Fussell, 2015). These pathways aggravate chronic illnesses like asthma and COPD while also increasing vulnerability to respiratory infections like pneumonia (Meng &amp; Lu, 2007; Mallone et al., 2011). Coarse particles (PM</w:t>
      </w:r>
      <w:r w:rsidRPr="00D85E3B">
        <w:rPr>
          <w:rFonts w:ascii="Times New Roman" w:eastAsia="Times New Roman" w:hAnsi="Times New Roman" w:cs="Times New Roman"/>
          <w:kern w:val="0"/>
          <w:highlight w:val="yellow"/>
          <w:vertAlign w:val="subscript"/>
          <w14:ligatures w14:val="none"/>
        </w:rPr>
        <w:t>10</w:t>
      </w:r>
      <w:r w:rsidRPr="00A53D9F">
        <w:rPr>
          <w:rFonts w:ascii="Times New Roman" w:eastAsia="Times New Roman" w:hAnsi="Times New Roman" w:cs="Times New Roman"/>
          <w:kern w:val="0"/>
          <w:highlight w:val="yellow"/>
          <w14:ligatures w14:val="none"/>
        </w:rPr>
        <w:t>), while less penetrating, cause upper airway discomfort and allergy reactions (Middleton, 2017).</w:t>
      </w:r>
      <w:r w:rsidR="00547ADE" w:rsidRPr="00A53D9F">
        <w:rPr>
          <w:rFonts w:ascii="Times New Roman" w:eastAsia="Times New Roman" w:hAnsi="Times New Roman" w:cs="Times New Roman"/>
          <w:kern w:val="36"/>
          <w:highlight w:val="yellow"/>
          <w14:ligatures w14:val="none"/>
        </w:rPr>
        <w:t xml:space="preserve"> </w:t>
      </w:r>
      <w:r w:rsidR="001826FC" w:rsidRPr="00A53D9F">
        <w:rPr>
          <w:rFonts w:ascii="Times New Roman" w:eastAsia="Times New Roman" w:hAnsi="Times New Roman" w:cs="Times New Roman"/>
          <w:kern w:val="0"/>
          <w:highlight w:val="yellow"/>
          <w14:ligatures w14:val="none"/>
        </w:rPr>
        <w:t xml:space="preserve">Experimental investigations have shown that dust particles include microbial agents, fungi, and allergens that can aggravate respiratory symptoms (Griffin, 2007). Furthermore, epidemiological studies in many locations have consistently found short-term increases in hospital admissions and emergency visits during dust outbreaks, frequently on the same day (Mallone et al., 2011; </w:t>
      </w:r>
      <w:proofErr w:type="spellStart"/>
      <w:r w:rsidR="001826FC" w:rsidRPr="00A53D9F">
        <w:rPr>
          <w:rFonts w:ascii="Times New Roman" w:eastAsia="Times New Roman" w:hAnsi="Times New Roman" w:cs="Times New Roman"/>
          <w:kern w:val="0"/>
          <w:highlight w:val="yellow"/>
          <w14:ligatures w14:val="none"/>
        </w:rPr>
        <w:t>Thalib</w:t>
      </w:r>
      <w:proofErr w:type="spellEnd"/>
      <w:r w:rsidR="001826FC" w:rsidRPr="00A53D9F">
        <w:rPr>
          <w:rFonts w:ascii="Times New Roman" w:eastAsia="Times New Roman" w:hAnsi="Times New Roman" w:cs="Times New Roman"/>
          <w:kern w:val="0"/>
          <w:highlight w:val="yellow"/>
          <w14:ligatures w14:val="none"/>
        </w:rPr>
        <w:t xml:space="preserve"> &amp; Al-</w:t>
      </w:r>
      <w:proofErr w:type="spellStart"/>
      <w:r w:rsidR="001826FC" w:rsidRPr="00A53D9F">
        <w:rPr>
          <w:rFonts w:ascii="Times New Roman" w:eastAsia="Times New Roman" w:hAnsi="Times New Roman" w:cs="Times New Roman"/>
          <w:kern w:val="0"/>
          <w:highlight w:val="yellow"/>
          <w14:ligatures w14:val="none"/>
        </w:rPr>
        <w:t>Taiar</w:t>
      </w:r>
      <w:proofErr w:type="spellEnd"/>
      <w:r w:rsidR="001826FC" w:rsidRPr="00A53D9F">
        <w:rPr>
          <w:rFonts w:ascii="Times New Roman" w:eastAsia="Times New Roman" w:hAnsi="Times New Roman" w:cs="Times New Roman"/>
          <w:kern w:val="0"/>
          <w:highlight w:val="yellow"/>
          <w14:ligatures w14:val="none"/>
        </w:rPr>
        <w:t>, 2012; Al-</w:t>
      </w:r>
      <w:proofErr w:type="spellStart"/>
      <w:r w:rsidR="001826FC" w:rsidRPr="00A53D9F">
        <w:rPr>
          <w:rFonts w:ascii="Times New Roman" w:eastAsia="Times New Roman" w:hAnsi="Times New Roman" w:cs="Times New Roman"/>
          <w:kern w:val="0"/>
          <w:highlight w:val="yellow"/>
          <w14:ligatures w14:val="none"/>
        </w:rPr>
        <w:t>Taiar</w:t>
      </w:r>
      <w:proofErr w:type="spellEnd"/>
      <w:r w:rsidR="001826FC" w:rsidRPr="00A53D9F">
        <w:rPr>
          <w:rFonts w:ascii="Times New Roman" w:eastAsia="Times New Roman" w:hAnsi="Times New Roman" w:cs="Times New Roman"/>
          <w:kern w:val="0"/>
          <w:highlight w:val="yellow"/>
          <w14:ligatures w14:val="none"/>
        </w:rPr>
        <w:t xml:space="preserve"> et al., 2019).</w:t>
      </w:r>
    </w:p>
    <w:p w14:paraId="180DE88B" w14:textId="7143E299" w:rsidR="001826FC" w:rsidRPr="00A53D9F" w:rsidRDefault="001826FC" w:rsidP="001826FC">
      <w:pPr>
        <w:jc w:val="both"/>
        <w:rPr>
          <w:rFonts w:ascii="Times New Roman" w:eastAsia="Times New Roman" w:hAnsi="Times New Roman" w:cs="Times New Roman"/>
          <w:kern w:val="0"/>
          <w:highlight w:val="yellow"/>
          <w14:ligatures w14:val="none"/>
        </w:rPr>
      </w:pPr>
      <w:r w:rsidRPr="00A53D9F">
        <w:rPr>
          <w:rFonts w:ascii="Times New Roman" w:eastAsia="Times New Roman" w:hAnsi="Times New Roman" w:cs="Times New Roman"/>
          <w:kern w:val="0"/>
          <w:highlight w:val="yellow"/>
          <w14:ligatures w14:val="none"/>
        </w:rPr>
        <w:t>Despite global and regional evidence, research in Saudi Arabia has distinct hurdles. A key issue is a lack of high-resolution daily hospital data. Many studies use aggregated seasonal or monthly totals, which might hide acute impacts that last hours or days (Alharbi et al., 2019). Without daily health data, it is impossible to employ advanced time-series approaches such distributed lag non-</w:t>
      </w:r>
      <w:r w:rsidRPr="00A53D9F">
        <w:rPr>
          <w:rFonts w:ascii="Times New Roman" w:eastAsia="Times New Roman" w:hAnsi="Times New Roman" w:cs="Times New Roman"/>
          <w:kern w:val="0"/>
          <w:highlight w:val="yellow"/>
          <w14:ligatures w14:val="none"/>
        </w:rPr>
        <w:lastRenderedPageBreak/>
        <w:t>linear models (DLNMs), which may capture both immediate and delayed impacts of dust exposure (Gasparrini et al., 2010). Another issue is exposure misclassification particle concentrations are frequently obtained from regional or satellite-based estimations rather than localized monitoring stations, which might under or overestimate genuine exposure at the population level (CAMS, 2020). These methodological shortcomings underscore the need for novel techniques to connecting environmental data with health effects.</w:t>
      </w:r>
    </w:p>
    <w:p w14:paraId="38E64528" w14:textId="22CB6DE6" w:rsidR="001826FC" w:rsidRPr="00A53D9F" w:rsidRDefault="001826FC" w:rsidP="001826FC">
      <w:pPr>
        <w:spacing w:after="0" w:line="240" w:lineRule="auto"/>
        <w:jc w:val="both"/>
        <w:rPr>
          <w:rFonts w:ascii="Times New Roman" w:eastAsia="Times New Roman" w:hAnsi="Times New Roman" w:cs="Times New Roman"/>
          <w:kern w:val="0"/>
          <w:highlight w:val="yellow"/>
          <w:rtl/>
          <w14:ligatures w14:val="none"/>
        </w:rPr>
      </w:pPr>
      <w:r w:rsidRPr="00A53D9F">
        <w:rPr>
          <w:rFonts w:ascii="Times New Roman" w:eastAsia="Times New Roman" w:hAnsi="Times New Roman" w:cs="Times New Roman"/>
          <w:kern w:val="0"/>
          <w:highlight w:val="yellow"/>
          <w14:ligatures w14:val="none"/>
        </w:rPr>
        <w:t xml:space="preserve">The current work fills this gap by employing a unique simulation-weighted strategy to redistribute seasonal hospital visit totals into daily series, utilizing climatic severity indexes from the National Center for Meteorology. </w:t>
      </w:r>
      <w:r w:rsidR="003E0CB3" w:rsidRPr="003E0CB3">
        <w:rPr>
          <w:rFonts w:ascii="Times New Roman" w:eastAsia="Times New Roman" w:hAnsi="Times New Roman" w:cs="Times New Roman"/>
          <w:kern w:val="0"/>
          <w:highlight w:val="yellow"/>
          <w14:ligatures w14:val="none"/>
        </w:rPr>
        <w:t xml:space="preserve">Recently, simulation-based evaluations have been conducted in the Eastern Province. For example, </w:t>
      </w:r>
      <w:proofErr w:type="spellStart"/>
      <w:r w:rsidR="003E0CB3" w:rsidRPr="003E0CB3">
        <w:rPr>
          <w:rFonts w:ascii="Times New Roman" w:eastAsia="Times New Roman" w:hAnsi="Times New Roman" w:cs="Times New Roman"/>
          <w:kern w:val="0"/>
          <w:highlight w:val="yellow"/>
          <w14:ligatures w14:val="none"/>
        </w:rPr>
        <w:t>Alzaid</w:t>
      </w:r>
      <w:proofErr w:type="spellEnd"/>
      <w:r w:rsidR="003E0CB3" w:rsidRPr="003E0CB3">
        <w:rPr>
          <w:rFonts w:ascii="Times New Roman" w:eastAsia="Times New Roman" w:hAnsi="Times New Roman" w:cs="Times New Roman"/>
          <w:kern w:val="0"/>
          <w:highlight w:val="yellow"/>
          <w14:ligatures w14:val="none"/>
        </w:rPr>
        <w:t xml:space="preserve"> et al. (2024) used the HYSPLIT trajectory model and satellite measurements to replicate episodic dust storms in eastern Saudi Arabia, showing the region's vulnerability to intense and recurring dust episodes. Their findings give additional contextual context to support the current study's focus on Al-Ahsa.</w:t>
      </w:r>
      <w:r w:rsidR="003E0CB3">
        <w:rPr>
          <w:rFonts w:ascii="Times New Roman" w:eastAsia="Times New Roman" w:hAnsi="Times New Roman" w:cs="Times New Roman" w:hint="cs"/>
          <w:kern w:val="0"/>
          <w:highlight w:val="yellow"/>
          <w:rtl/>
          <w14:ligatures w14:val="none"/>
        </w:rPr>
        <w:t xml:space="preserve"> </w:t>
      </w:r>
      <w:r w:rsidRPr="00A53D9F">
        <w:rPr>
          <w:rFonts w:ascii="Times New Roman" w:eastAsia="Times New Roman" w:hAnsi="Times New Roman" w:cs="Times New Roman"/>
          <w:kern w:val="0"/>
          <w:highlight w:val="yellow"/>
          <w14:ligatures w14:val="none"/>
        </w:rPr>
        <w:t xml:space="preserve">This study, which combines hospital data, meteorological records, and reanalysis-based air quality estimates from the Copernicus Atmosphere Monitoring Service (CAMS), provides the first comprehensive assessment of the acute effects of dust </w:t>
      </w:r>
      <w:r w:rsidR="00D85E3B">
        <w:rPr>
          <w:rFonts w:ascii="Times New Roman" w:eastAsia="Times New Roman" w:hAnsi="Times New Roman" w:cs="Times New Roman"/>
          <w:kern w:val="0"/>
          <w:highlight w:val="yellow"/>
          <w14:ligatures w14:val="none"/>
        </w:rPr>
        <w:t>events</w:t>
      </w:r>
      <w:r w:rsidRPr="00A53D9F">
        <w:rPr>
          <w:rFonts w:ascii="Times New Roman" w:eastAsia="Times New Roman" w:hAnsi="Times New Roman" w:cs="Times New Roman"/>
          <w:kern w:val="0"/>
          <w:highlight w:val="yellow"/>
          <w14:ligatures w14:val="none"/>
        </w:rPr>
        <w:t xml:space="preserve"> severity and particulate matter (PM</w:t>
      </w:r>
      <w:r w:rsidRPr="00D85E3B">
        <w:rPr>
          <w:rFonts w:ascii="Times New Roman" w:eastAsia="Times New Roman" w:hAnsi="Times New Roman" w:cs="Times New Roman"/>
          <w:kern w:val="0"/>
          <w:highlight w:val="yellow"/>
          <w:vertAlign w:val="subscript"/>
          <w14:ligatures w14:val="none"/>
        </w:rPr>
        <w:t xml:space="preserve">2.5 </w:t>
      </w:r>
      <w:r w:rsidRPr="00A53D9F">
        <w:rPr>
          <w:rFonts w:ascii="Times New Roman" w:eastAsia="Times New Roman" w:hAnsi="Times New Roman" w:cs="Times New Roman"/>
          <w:kern w:val="0"/>
          <w:highlight w:val="yellow"/>
          <w14:ligatures w14:val="none"/>
        </w:rPr>
        <w:t>and PM</w:t>
      </w:r>
      <w:r w:rsidRPr="00D85E3B">
        <w:rPr>
          <w:rFonts w:ascii="Times New Roman" w:eastAsia="Times New Roman" w:hAnsi="Times New Roman" w:cs="Times New Roman"/>
          <w:kern w:val="0"/>
          <w:highlight w:val="yellow"/>
          <w:vertAlign w:val="subscript"/>
          <w14:ligatures w14:val="none"/>
        </w:rPr>
        <w:t>10</w:t>
      </w:r>
      <w:r w:rsidRPr="00A53D9F">
        <w:rPr>
          <w:rFonts w:ascii="Times New Roman" w:eastAsia="Times New Roman" w:hAnsi="Times New Roman" w:cs="Times New Roman"/>
          <w:kern w:val="0"/>
          <w:highlight w:val="yellow"/>
          <w14:ligatures w14:val="none"/>
        </w:rPr>
        <w:t>) on respiratory morbidity in Al-Ahsa. Unlike previous research that were restricted to aggregated data, this technique allows for the use of time-series lag models (0-5 days), which capture same-day and short-lag relationships.</w:t>
      </w:r>
    </w:p>
    <w:p w14:paraId="33DF7661" w14:textId="77777777" w:rsidR="001826FC" w:rsidRPr="00A53D9F" w:rsidRDefault="001826FC" w:rsidP="001826FC">
      <w:pPr>
        <w:spacing w:after="0" w:line="240" w:lineRule="auto"/>
        <w:jc w:val="both"/>
        <w:rPr>
          <w:rFonts w:ascii="Times New Roman" w:eastAsia="Times New Roman" w:hAnsi="Times New Roman" w:cs="Times New Roman"/>
          <w:kern w:val="0"/>
          <w:highlight w:val="yellow"/>
          <w14:ligatures w14:val="none"/>
        </w:rPr>
      </w:pPr>
    </w:p>
    <w:p w14:paraId="15F9AB58" w14:textId="3CA56FFC" w:rsidR="001826FC" w:rsidRPr="001826FC" w:rsidRDefault="001826FC" w:rsidP="001826FC">
      <w:pPr>
        <w:spacing w:after="0" w:line="240" w:lineRule="auto"/>
        <w:jc w:val="both"/>
        <w:rPr>
          <w:rFonts w:ascii="Times New Roman" w:eastAsia="Times New Roman" w:hAnsi="Times New Roman" w:cs="Times New Roman"/>
          <w:kern w:val="0"/>
          <w14:ligatures w14:val="none"/>
        </w:rPr>
      </w:pPr>
      <w:r w:rsidRPr="00A53D9F">
        <w:rPr>
          <w:rFonts w:ascii="Times New Roman" w:eastAsia="Times New Roman" w:hAnsi="Times New Roman" w:cs="Times New Roman"/>
          <w:kern w:val="0"/>
          <w:highlight w:val="yellow"/>
          <w14:ligatures w14:val="none"/>
        </w:rPr>
        <w:t xml:space="preserve">Dust </w:t>
      </w:r>
      <w:r w:rsidR="00D85E3B">
        <w:rPr>
          <w:rFonts w:ascii="Times New Roman" w:eastAsia="Times New Roman" w:hAnsi="Times New Roman" w:cs="Times New Roman"/>
          <w:kern w:val="0"/>
          <w:highlight w:val="yellow"/>
          <w14:ligatures w14:val="none"/>
        </w:rPr>
        <w:t>events</w:t>
      </w:r>
      <w:r w:rsidRPr="00A53D9F">
        <w:rPr>
          <w:rFonts w:ascii="Times New Roman" w:eastAsia="Times New Roman" w:hAnsi="Times New Roman" w:cs="Times New Roman"/>
          <w:kern w:val="0"/>
          <w:highlight w:val="yellow"/>
          <w14:ligatures w14:val="none"/>
        </w:rPr>
        <w:t xml:space="preserve"> are a serious environmental health hazard on a global, regional, and national scale in Saudi Arabia. While previous research has established their acute health impacts, evidence from Al-Ahsa is lacking due to data restrictions. This study, which uses an innovative severity-weighted simulation technique, provides fresh insights into the acute respiratory health effects of dust in one of Saudi Arabia's most susceptible districts. The findings highlight the urgent need for integrated environmental-health surveillance systems that link hospital admissions with meteorological and air quality data, as well as the prioritization of PM</w:t>
      </w:r>
      <w:r w:rsidRPr="00D85E3B">
        <w:rPr>
          <w:rFonts w:ascii="Times New Roman" w:eastAsia="Times New Roman" w:hAnsi="Times New Roman" w:cs="Times New Roman"/>
          <w:kern w:val="0"/>
          <w:highlight w:val="yellow"/>
          <w:vertAlign w:val="subscript"/>
          <w14:ligatures w14:val="none"/>
        </w:rPr>
        <w:t xml:space="preserve">2.5 </w:t>
      </w:r>
      <w:r w:rsidRPr="00A53D9F">
        <w:rPr>
          <w:rFonts w:ascii="Times New Roman" w:eastAsia="Times New Roman" w:hAnsi="Times New Roman" w:cs="Times New Roman"/>
          <w:kern w:val="0"/>
          <w:highlight w:val="yellow"/>
          <w14:ligatures w14:val="none"/>
        </w:rPr>
        <w:t>in public health preparedness and early warning systems (WHO, 2016; World Bank, 2019; Al-</w:t>
      </w:r>
      <w:proofErr w:type="spellStart"/>
      <w:r w:rsidRPr="00A53D9F">
        <w:rPr>
          <w:rFonts w:ascii="Times New Roman" w:eastAsia="Times New Roman" w:hAnsi="Times New Roman" w:cs="Times New Roman"/>
          <w:kern w:val="0"/>
          <w:highlight w:val="yellow"/>
          <w14:ligatures w14:val="none"/>
        </w:rPr>
        <w:t>Taiar</w:t>
      </w:r>
      <w:proofErr w:type="spellEnd"/>
      <w:r w:rsidRPr="00A53D9F">
        <w:rPr>
          <w:rFonts w:ascii="Times New Roman" w:eastAsia="Times New Roman" w:hAnsi="Times New Roman" w:cs="Times New Roman"/>
          <w:kern w:val="0"/>
          <w:highlight w:val="yellow"/>
          <w14:ligatures w14:val="none"/>
        </w:rPr>
        <w:t xml:space="preserve"> et al., 2019).</w:t>
      </w:r>
    </w:p>
    <w:p w14:paraId="333AC9A3" w14:textId="66079BCB" w:rsidR="00A53D9F" w:rsidRPr="00962737" w:rsidRDefault="00A53D9F" w:rsidP="00A53D9F">
      <w:pPr>
        <w:spacing w:before="100" w:beforeAutospacing="1" w:after="100" w:afterAutospacing="1" w:line="240" w:lineRule="auto"/>
        <w:outlineLvl w:val="0"/>
        <w:rPr>
          <w:rFonts w:ascii="Times New Roman" w:eastAsia="Times New Roman" w:hAnsi="Times New Roman" w:cs="Times New Roman"/>
          <w:b/>
          <w:bCs/>
          <w:kern w:val="36"/>
          <w:highlight w:val="yellow"/>
          <w14:ligatures w14:val="none"/>
        </w:rPr>
      </w:pPr>
      <w:r w:rsidRPr="00962737">
        <w:rPr>
          <w:rFonts w:ascii="Times New Roman" w:eastAsia="Times New Roman" w:hAnsi="Times New Roman" w:cs="Times New Roman"/>
          <w:b/>
          <w:bCs/>
          <w:kern w:val="36"/>
          <w:highlight w:val="yellow"/>
          <w14:ligatures w14:val="none"/>
        </w:rPr>
        <w:t>Materials and Methods</w:t>
      </w:r>
      <w:r w:rsidRPr="00962737">
        <w:rPr>
          <w:rFonts w:ascii="Times New Roman" w:eastAsia="Times New Roman" w:hAnsi="Times New Roman" w:cs="Times New Roman" w:hint="cs"/>
          <w:b/>
          <w:bCs/>
          <w:kern w:val="36"/>
          <w:highlight w:val="yellow"/>
          <w:rtl/>
          <w14:ligatures w14:val="none"/>
        </w:rPr>
        <w:t>:</w:t>
      </w:r>
    </w:p>
    <w:p w14:paraId="4CF087B3" w14:textId="586B9B89" w:rsidR="00D13221" w:rsidRPr="00962737" w:rsidRDefault="00D13221" w:rsidP="00B027B0">
      <w:pPr>
        <w:pStyle w:val="ListParagraph"/>
        <w:numPr>
          <w:ilvl w:val="0"/>
          <w:numId w:val="47"/>
        </w:numPr>
        <w:spacing w:before="100" w:beforeAutospacing="1" w:after="100" w:afterAutospacing="1" w:line="240" w:lineRule="auto"/>
        <w:outlineLvl w:val="0"/>
        <w:rPr>
          <w:rFonts w:ascii="Times New Roman" w:eastAsia="Times New Roman" w:hAnsi="Times New Roman" w:cs="Times New Roman"/>
          <w:b/>
          <w:bCs/>
          <w:kern w:val="36"/>
          <w:highlight w:val="yellow"/>
          <w14:ligatures w14:val="none"/>
        </w:rPr>
      </w:pPr>
      <w:r w:rsidRPr="00962737">
        <w:rPr>
          <w:rFonts w:ascii="Times New Roman" w:eastAsia="Times New Roman" w:hAnsi="Times New Roman" w:cs="Times New Roman"/>
          <w:b/>
          <w:bCs/>
          <w:kern w:val="36"/>
          <w:highlight w:val="yellow"/>
          <w14:ligatures w14:val="none"/>
        </w:rPr>
        <w:t xml:space="preserve">Study location: </w:t>
      </w:r>
    </w:p>
    <w:p w14:paraId="7204C91D" w14:textId="77777777" w:rsidR="001826FC" w:rsidRPr="00962737" w:rsidRDefault="001826FC" w:rsidP="00906C3C">
      <w:pPr>
        <w:spacing w:after="0"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This research was carried out in Saudi Arabia's Eastern Province, specifically in the Governorate of Al-Ahsa. Al-Ahsa is the Kingdom's biggest governorate, spanning 375,000 km² and housing about 1.2 million inhabitants (General Authority for Statistics, 2022). It is physically famous for holding the world's biggest oasis, which has traditionally served as a key agricultural hub, notably for date palm farming (Food and Agriculture Organization, 2019).</w:t>
      </w:r>
    </w:p>
    <w:p w14:paraId="0201493B" w14:textId="6FAE7250" w:rsidR="00906C3C" w:rsidRPr="00306C34" w:rsidRDefault="001826FC" w:rsidP="00306C34">
      <w:pPr>
        <w:spacing w:after="0"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Al-Ahsa is classified as an arid desert (</w:t>
      </w:r>
      <w:proofErr w:type="spellStart"/>
      <w:r w:rsidRPr="00962737">
        <w:rPr>
          <w:rFonts w:ascii="Times New Roman" w:eastAsia="Times New Roman" w:hAnsi="Times New Roman" w:cs="Times New Roman"/>
          <w:kern w:val="0"/>
          <w:highlight w:val="yellow"/>
          <w14:ligatures w14:val="none"/>
        </w:rPr>
        <w:t>BWh</w:t>
      </w:r>
      <w:proofErr w:type="spellEnd"/>
      <w:r w:rsidRPr="00962737">
        <w:rPr>
          <w:rFonts w:ascii="Times New Roman" w:eastAsia="Times New Roman" w:hAnsi="Times New Roman" w:cs="Times New Roman"/>
          <w:kern w:val="0"/>
          <w:highlight w:val="yellow"/>
          <w14:ligatures w14:val="none"/>
        </w:rPr>
        <w:t xml:space="preserve">) by the </w:t>
      </w:r>
      <w:proofErr w:type="spellStart"/>
      <w:r w:rsidRPr="00962737">
        <w:rPr>
          <w:rFonts w:ascii="Times New Roman" w:eastAsia="Times New Roman" w:hAnsi="Times New Roman" w:cs="Times New Roman"/>
          <w:kern w:val="0"/>
          <w:highlight w:val="yellow"/>
          <w14:ligatures w14:val="none"/>
        </w:rPr>
        <w:t>Köppen</w:t>
      </w:r>
      <w:proofErr w:type="spellEnd"/>
      <w:r w:rsidRPr="00962737">
        <w:rPr>
          <w:rFonts w:ascii="Times New Roman" w:eastAsia="Times New Roman" w:hAnsi="Times New Roman" w:cs="Times New Roman"/>
          <w:kern w:val="0"/>
          <w:highlight w:val="yellow"/>
          <w14:ligatures w14:val="none"/>
        </w:rPr>
        <w:t xml:space="preserve">-Geiger climate system. The region has extremely hot summers, moderate winters, with an average annual rainfall of less than 100 mm (Ministry of Environment, Water, and Agriculture, 2021). Its location on the Arabian Peninsula exposes it to regular sand and dust </w:t>
      </w:r>
      <w:r w:rsidR="00306C34">
        <w:rPr>
          <w:rFonts w:ascii="Times New Roman" w:eastAsia="Times New Roman" w:hAnsi="Times New Roman" w:cs="Times New Roman"/>
          <w:kern w:val="0"/>
          <w:highlight w:val="yellow"/>
          <w14:ligatures w14:val="none"/>
        </w:rPr>
        <w:t>events</w:t>
      </w:r>
      <w:r w:rsidRPr="00962737">
        <w:rPr>
          <w:rFonts w:ascii="Times New Roman" w:eastAsia="Times New Roman" w:hAnsi="Times New Roman" w:cs="Times New Roman"/>
          <w:kern w:val="0"/>
          <w:highlight w:val="yellow"/>
          <w14:ligatures w14:val="none"/>
        </w:rPr>
        <w:t>, particularly in the spring and summer, when northwesterly Shamal winds prevail. These occurrences lead to high levels of airborne particulate matter (PM₁₀ and PM</w:t>
      </w:r>
      <w:proofErr w:type="gramStart"/>
      <w:r w:rsidRPr="00962737">
        <w:rPr>
          <w:rFonts w:ascii="Times New Roman" w:eastAsia="Times New Roman" w:hAnsi="Times New Roman" w:cs="Times New Roman"/>
          <w:kern w:val="0"/>
          <w:highlight w:val="yellow"/>
          <w14:ligatures w14:val="none"/>
        </w:rPr>
        <w:t>₂.₅</w:t>
      </w:r>
      <w:proofErr w:type="gramEnd"/>
      <w:r w:rsidRPr="00962737">
        <w:rPr>
          <w:rFonts w:ascii="Times New Roman" w:eastAsia="Times New Roman" w:hAnsi="Times New Roman" w:cs="Times New Roman"/>
          <w:kern w:val="0"/>
          <w:highlight w:val="yellow"/>
          <w14:ligatures w14:val="none"/>
        </w:rPr>
        <w:t>), posing major public health hazards (Middleton, 2017).</w:t>
      </w:r>
      <w:r w:rsidR="00306C34">
        <w:rPr>
          <w:rFonts w:ascii="Times New Roman" w:eastAsia="Times New Roman" w:hAnsi="Times New Roman" w:cs="Times New Roman"/>
          <w:kern w:val="0"/>
          <w:highlight w:val="yellow"/>
          <w14:ligatures w14:val="none"/>
        </w:rPr>
        <w:t xml:space="preserve"> </w:t>
      </w:r>
      <w:r w:rsidR="00906C3C" w:rsidRPr="00962737">
        <w:rPr>
          <w:rFonts w:ascii="Times New Roman" w:eastAsia="Times New Roman" w:hAnsi="Times New Roman" w:cs="Times New Roman"/>
          <w:kern w:val="0"/>
          <w:highlight w:val="yellow"/>
          <w14:ligatures w14:val="none"/>
        </w:rPr>
        <w:t xml:space="preserve">Several large hospitals, including King Fahd, Prince Saud Bin Jalawy, Maternity and Children's, and Al-Ahsa </w:t>
      </w:r>
      <w:r w:rsidR="00906C3C" w:rsidRPr="00962737">
        <w:rPr>
          <w:rFonts w:ascii="Times New Roman" w:eastAsia="Times New Roman" w:hAnsi="Times New Roman" w:cs="Times New Roman"/>
          <w:kern w:val="0"/>
          <w:highlight w:val="yellow"/>
          <w14:ligatures w14:val="none"/>
        </w:rPr>
        <w:lastRenderedPageBreak/>
        <w:t>Central Hospitals, service the bulk of the local population (Saudi Ministry of Health</w:t>
      </w:r>
      <w:r w:rsidR="00FA3B06" w:rsidRPr="00962737">
        <w:rPr>
          <w:rFonts w:ascii="Times New Roman" w:eastAsia="Times New Roman" w:hAnsi="Times New Roman" w:cs="Times New Roman"/>
          <w:kern w:val="0"/>
          <w:highlight w:val="yellow"/>
          <w14:ligatures w14:val="none"/>
        </w:rPr>
        <w:t xml:space="preserve"> (</w:t>
      </w:r>
      <w:r w:rsidR="00906C3C" w:rsidRPr="00962737">
        <w:rPr>
          <w:rFonts w:ascii="Times New Roman" w:eastAsia="Times New Roman" w:hAnsi="Times New Roman" w:cs="Times New Roman"/>
          <w:kern w:val="0"/>
          <w:highlight w:val="yellow"/>
          <w14:ligatures w14:val="none"/>
        </w:rPr>
        <w:t>MOH</w:t>
      </w:r>
      <w:r w:rsidR="00FA3B06" w:rsidRPr="00962737">
        <w:rPr>
          <w:rFonts w:ascii="Times New Roman" w:eastAsia="Times New Roman" w:hAnsi="Times New Roman" w:cs="Times New Roman"/>
          <w:kern w:val="0"/>
          <w:highlight w:val="yellow"/>
          <w14:ligatures w14:val="none"/>
        </w:rPr>
        <w:t>)</w:t>
      </w:r>
      <w:r w:rsidR="00906C3C" w:rsidRPr="00962737">
        <w:rPr>
          <w:rFonts w:ascii="Times New Roman" w:eastAsia="Times New Roman" w:hAnsi="Times New Roman" w:cs="Times New Roman"/>
          <w:kern w:val="0"/>
          <w:highlight w:val="yellow"/>
          <w14:ligatures w14:val="none"/>
        </w:rPr>
        <w:t xml:space="preserve">, 2020). Al-Ahsa is an appropriate site for investigating the health effects of dust </w:t>
      </w:r>
      <w:r w:rsidR="00D85E3B">
        <w:rPr>
          <w:rFonts w:ascii="Times New Roman" w:eastAsia="Times New Roman" w:hAnsi="Times New Roman" w:cs="Times New Roman"/>
          <w:kern w:val="0"/>
          <w:highlight w:val="yellow"/>
          <w14:ligatures w14:val="none"/>
        </w:rPr>
        <w:t>events</w:t>
      </w:r>
      <w:r w:rsidR="00906C3C" w:rsidRPr="00962737">
        <w:rPr>
          <w:rFonts w:ascii="Times New Roman" w:eastAsia="Times New Roman" w:hAnsi="Times New Roman" w:cs="Times New Roman"/>
          <w:kern w:val="0"/>
          <w:highlight w:val="yellow"/>
          <w14:ligatures w14:val="none"/>
        </w:rPr>
        <w:t xml:space="preserve"> since these institutions have thorough hospital admission records.</w:t>
      </w:r>
    </w:p>
    <w:p w14:paraId="50DC0947" w14:textId="61A73016" w:rsidR="004E0CD8" w:rsidRDefault="00C17288" w:rsidP="004E0CD8">
      <w:pPr>
        <w:spacing w:before="100" w:beforeAutospacing="1" w:after="100" w:afterAutospacing="1" w:line="240" w:lineRule="auto"/>
        <w:jc w:val="center"/>
        <w:rPr>
          <w:rFonts w:ascii="Times New Roman" w:eastAsia="Times New Roman" w:hAnsi="Times New Roman" w:cs="Times New Roman"/>
          <w:kern w:val="0"/>
          <w:rtl/>
          <w14:ligatures w14:val="none"/>
        </w:rPr>
      </w:pPr>
      <w:r>
        <w:rPr>
          <w:rFonts w:ascii="Times New Roman" w:eastAsia="Times New Roman" w:hAnsi="Times New Roman" w:cs="Times New Roman"/>
          <w:noProof/>
          <w:kern w:val="0"/>
          <w:rtl/>
          <w:lang w:val="ar-SA"/>
        </w:rPr>
        <w:drawing>
          <wp:inline distT="0" distB="0" distL="0" distR="0" wp14:anchorId="65EC93CE" wp14:editId="4DED4D97">
            <wp:extent cx="5943600" cy="3962400"/>
            <wp:effectExtent l="19050" t="19050" r="19050" b="19050"/>
            <wp:docPr id="124207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7391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a:ln>
                      <a:solidFill>
                        <a:schemeClr val="bg2">
                          <a:lumMod val="90000"/>
                        </a:schemeClr>
                      </a:solidFill>
                    </a:ln>
                  </pic:spPr>
                </pic:pic>
              </a:graphicData>
            </a:graphic>
          </wp:inline>
        </w:drawing>
      </w:r>
    </w:p>
    <w:p w14:paraId="3862EFE9" w14:textId="4CF0ABAA" w:rsidR="00A064BE" w:rsidRPr="006B0D91" w:rsidRDefault="004E0CD8" w:rsidP="00A53D9F">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6B0D91">
        <w:rPr>
          <w:rFonts w:ascii="Times New Roman" w:eastAsia="Times New Roman" w:hAnsi="Times New Roman" w:cs="Times New Roman"/>
          <w:b/>
          <w:bCs/>
          <w:kern w:val="0"/>
          <w:sz w:val="20"/>
          <w:szCs w:val="20"/>
          <w14:ligatures w14:val="none"/>
        </w:rPr>
        <w:t xml:space="preserve">Figure 1: Study Location </w:t>
      </w:r>
    </w:p>
    <w:p w14:paraId="314B1D65" w14:textId="77777777" w:rsidR="00A064BE" w:rsidRDefault="00A064BE" w:rsidP="00906C3C">
      <w:pPr>
        <w:spacing w:after="0" w:line="240" w:lineRule="auto"/>
        <w:jc w:val="both"/>
        <w:rPr>
          <w:rFonts w:ascii="Times New Roman" w:eastAsia="Times New Roman" w:hAnsi="Times New Roman" w:cs="Times New Roman"/>
          <w:kern w:val="0"/>
          <w14:ligatures w14:val="none"/>
        </w:rPr>
      </w:pPr>
    </w:p>
    <w:p w14:paraId="66F405A1" w14:textId="77777777" w:rsidR="00A064BE" w:rsidRPr="00906C3C" w:rsidRDefault="00A064BE" w:rsidP="00906C3C">
      <w:pPr>
        <w:spacing w:after="0" w:line="240" w:lineRule="auto"/>
        <w:jc w:val="both"/>
        <w:rPr>
          <w:rFonts w:ascii="Times New Roman" w:eastAsia="Times New Roman" w:hAnsi="Times New Roman" w:cs="Times New Roman"/>
          <w:kern w:val="0"/>
          <w14:ligatures w14:val="none"/>
        </w:rPr>
      </w:pPr>
    </w:p>
    <w:p w14:paraId="3DBB3BBC" w14:textId="47918101" w:rsidR="00BB0357" w:rsidRPr="00962737" w:rsidRDefault="00BB0357" w:rsidP="00A064BE">
      <w:pPr>
        <w:pStyle w:val="ListParagraph"/>
        <w:numPr>
          <w:ilvl w:val="0"/>
          <w:numId w:val="47"/>
        </w:numPr>
        <w:spacing w:before="100" w:beforeAutospacing="1" w:after="100" w:afterAutospacing="1" w:line="240" w:lineRule="auto"/>
        <w:outlineLvl w:val="1"/>
        <w:rPr>
          <w:rFonts w:ascii="Times New Roman" w:eastAsia="Times New Roman" w:hAnsi="Times New Roman" w:cs="Times New Roman"/>
          <w:b/>
          <w:bCs/>
          <w:kern w:val="0"/>
          <w:highlight w:val="yellow"/>
          <w14:ligatures w14:val="none"/>
        </w:rPr>
      </w:pPr>
      <w:r w:rsidRPr="00962737">
        <w:rPr>
          <w:rFonts w:ascii="Times New Roman" w:eastAsia="Times New Roman" w:hAnsi="Times New Roman" w:cs="Times New Roman"/>
          <w:b/>
          <w:bCs/>
          <w:kern w:val="0"/>
          <w:highlight w:val="yellow"/>
          <w14:ligatures w14:val="none"/>
        </w:rPr>
        <w:t>Data Sources</w:t>
      </w:r>
    </w:p>
    <w:p w14:paraId="7F42CFAA" w14:textId="63F13958" w:rsidR="00906C3C" w:rsidRPr="00962737" w:rsidRDefault="00906C3C" w:rsidP="00A53D9F">
      <w:pPr>
        <w:spacing w:after="0"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Meteorological observations were collected from the Al-Ahsa weather station (OEAH) and stored in the National Center for Meteorology (NCM) database. The dataset contained hourly recordings of wind speed (knots), horizontal visibility (km), and official meteorological codes for dust occurrences (DU, BLDU, BLSA, SA, DS, SS, TSSS, TSDA, TSBLDU, TSBLSA). For this investigation, all records from January 1, 2019 to December 31, 2022 were retrieved and utilized to detect dust occurrences and calculate severity indices.</w:t>
      </w:r>
      <w:r w:rsidR="00A53D9F" w:rsidRPr="00962737">
        <w:rPr>
          <w:rFonts w:ascii="Times New Roman" w:eastAsia="Times New Roman" w:hAnsi="Times New Roman" w:cs="Times New Roman"/>
          <w:kern w:val="0"/>
          <w:highlight w:val="yellow"/>
          <w14:ligatures w14:val="none"/>
        </w:rPr>
        <w:t xml:space="preserve"> In addition,</w:t>
      </w:r>
      <w:r w:rsidR="00A53D9F" w:rsidRPr="00962737">
        <w:rPr>
          <w:rFonts w:ascii="Times New Roman" w:eastAsia="Times New Roman" w:hAnsi="Times New Roman" w:cs="Times New Roman" w:hint="cs"/>
          <w:kern w:val="0"/>
          <w:highlight w:val="yellow"/>
          <w:rtl/>
          <w14:ligatures w14:val="none"/>
        </w:rPr>
        <w:t xml:space="preserve"> </w:t>
      </w:r>
      <w:r w:rsidRPr="00962737">
        <w:rPr>
          <w:rFonts w:ascii="Times New Roman" w:eastAsia="Times New Roman" w:hAnsi="Times New Roman" w:cs="Times New Roman"/>
          <w:kern w:val="0"/>
          <w:highlight w:val="yellow"/>
          <w14:ligatures w14:val="none"/>
        </w:rPr>
        <w:t>The Ministry of Health (Al-Ahsa Health Cluster) provided hospital data in aggregated form. Seven main hospitals in the governorate provided quarterly totals for respiratory-related outpatient and emergency visits. For this study, data from all hospitals were combined to provide year-season totals (</w:t>
      </w:r>
      <w:r w:rsidR="00306C34">
        <w:rPr>
          <w:rFonts w:ascii="Times New Roman" w:eastAsia="Times New Roman" w:hAnsi="Times New Roman" w:cs="Times New Roman"/>
          <w:kern w:val="0"/>
          <w:highlight w:val="yellow"/>
          <w14:ligatures w14:val="none"/>
        </w:rPr>
        <w:t xml:space="preserve">from </w:t>
      </w:r>
      <w:r w:rsidRPr="00962737">
        <w:rPr>
          <w:rFonts w:ascii="Times New Roman" w:eastAsia="Times New Roman" w:hAnsi="Times New Roman" w:cs="Times New Roman"/>
          <w:kern w:val="0"/>
          <w:highlight w:val="yellow"/>
          <w14:ligatures w14:val="none"/>
        </w:rPr>
        <w:t>Q1</w:t>
      </w:r>
      <w:r w:rsidR="00306C34">
        <w:rPr>
          <w:rFonts w:ascii="Times New Roman" w:eastAsia="Times New Roman" w:hAnsi="Times New Roman" w:cs="Times New Roman"/>
          <w:kern w:val="0"/>
          <w:highlight w:val="yellow"/>
          <w14:ligatures w14:val="none"/>
        </w:rPr>
        <w:t xml:space="preserve">to </w:t>
      </w:r>
      <w:r w:rsidRPr="00962737">
        <w:rPr>
          <w:rFonts w:ascii="Times New Roman" w:eastAsia="Times New Roman" w:hAnsi="Times New Roman" w:cs="Times New Roman"/>
          <w:kern w:val="0"/>
          <w:highlight w:val="yellow"/>
          <w14:ligatures w14:val="none"/>
        </w:rPr>
        <w:t>Q4 for each year). Because raw daily or monthly visit logs were unavailable, the study used the simulation-weighted allocation approach to estimate daily visit counts, using meteorological severity as the weighting factor.</w:t>
      </w:r>
      <w:r w:rsidR="00A53D9F" w:rsidRPr="00962737">
        <w:rPr>
          <w:rFonts w:ascii="Times New Roman" w:eastAsia="Times New Roman" w:hAnsi="Times New Roman" w:cs="Times New Roman"/>
          <w:kern w:val="0"/>
          <w:highlight w:val="yellow"/>
          <w14:ligatures w14:val="none"/>
        </w:rPr>
        <w:t xml:space="preserve"> Moreover, </w:t>
      </w:r>
      <w:r w:rsidRPr="00962737">
        <w:rPr>
          <w:rFonts w:ascii="Times New Roman" w:eastAsia="Times New Roman" w:hAnsi="Times New Roman" w:cs="Times New Roman"/>
          <w:kern w:val="0"/>
          <w:highlight w:val="yellow"/>
          <w14:ligatures w14:val="none"/>
        </w:rPr>
        <w:t>Daily mean values of PM</w:t>
      </w:r>
      <w:proofErr w:type="gramStart"/>
      <w:r w:rsidRPr="00962737">
        <w:rPr>
          <w:rFonts w:ascii="Times New Roman" w:eastAsia="Times New Roman" w:hAnsi="Times New Roman" w:cs="Times New Roman"/>
          <w:kern w:val="0"/>
          <w:highlight w:val="yellow"/>
          <w14:ligatures w14:val="none"/>
        </w:rPr>
        <w:t>₂.₅</w:t>
      </w:r>
      <w:proofErr w:type="gramEnd"/>
      <w:r w:rsidRPr="00962737">
        <w:rPr>
          <w:rFonts w:ascii="Times New Roman" w:eastAsia="Times New Roman" w:hAnsi="Times New Roman" w:cs="Times New Roman"/>
          <w:kern w:val="0"/>
          <w:highlight w:val="yellow"/>
          <w14:ligatures w14:val="none"/>
        </w:rPr>
        <w:t xml:space="preserve"> and PM₁₀ were obtained </w:t>
      </w:r>
      <w:r w:rsidRPr="00962737">
        <w:rPr>
          <w:rFonts w:ascii="Times New Roman" w:eastAsia="Times New Roman" w:hAnsi="Times New Roman" w:cs="Times New Roman"/>
          <w:kern w:val="0"/>
          <w:highlight w:val="yellow"/>
          <w14:ligatures w14:val="none"/>
        </w:rPr>
        <w:lastRenderedPageBreak/>
        <w:t>from the Copernicus Atmosphere Monitoring Service (CAMS-EAC4 reanalysis) dataset. This reanalysis package generates worldwide gridded air quality values with a spatial resolution of about 0.1°. Data for the Al-Ahsa grid cell were extracted, averaged into daily averages, and expressed in µg/m³. These pollutant measures were utilized to supplement meteorological severity indicators and evaluate the role of particulate matter in respiratory morbidity.</w:t>
      </w:r>
    </w:p>
    <w:p w14:paraId="08CBAC8D" w14:textId="61510899" w:rsidR="00BB0357" w:rsidRPr="00962737" w:rsidRDefault="00BB0357" w:rsidP="00B027B0">
      <w:pPr>
        <w:pStyle w:val="ListParagraph"/>
        <w:numPr>
          <w:ilvl w:val="0"/>
          <w:numId w:val="47"/>
        </w:numPr>
        <w:spacing w:before="100" w:beforeAutospacing="1" w:after="100" w:afterAutospacing="1" w:line="240" w:lineRule="auto"/>
        <w:outlineLvl w:val="1"/>
        <w:rPr>
          <w:rFonts w:ascii="Times New Roman" w:eastAsia="Times New Roman" w:hAnsi="Times New Roman" w:cs="Times New Roman"/>
          <w:b/>
          <w:bCs/>
          <w:kern w:val="0"/>
          <w:highlight w:val="yellow"/>
          <w14:ligatures w14:val="none"/>
        </w:rPr>
      </w:pPr>
      <w:r w:rsidRPr="00962737">
        <w:rPr>
          <w:rFonts w:ascii="Times New Roman" w:eastAsia="Times New Roman" w:hAnsi="Times New Roman" w:cs="Times New Roman"/>
          <w:b/>
          <w:bCs/>
          <w:kern w:val="0"/>
          <w:highlight w:val="yellow"/>
          <w14:ligatures w14:val="none"/>
        </w:rPr>
        <w:t>Definition of Dust Events and Severity</w:t>
      </w:r>
    </w:p>
    <w:p w14:paraId="08A740D1" w14:textId="77777777" w:rsidR="00BB0357" w:rsidRPr="00962737" w:rsidRDefault="00BB0357" w:rsidP="004E0CD8">
      <w:pPr>
        <w:pStyle w:val="ListParagraph"/>
        <w:numPr>
          <w:ilvl w:val="0"/>
          <w:numId w:val="45"/>
        </w:numPr>
        <w:spacing w:before="100" w:beforeAutospacing="1" w:after="100" w:afterAutospacing="1" w:line="240" w:lineRule="auto"/>
        <w:outlineLvl w:val="2"/>
        <w:rPr>
          <w:rFonts w:ascii="Times New Roman" w:eastAsia="Times New Roman" w:hAnsi="Times New Roman" w:cs="Times New Roman"/>
          <w:b/>
          <w:bCs/>
          <w:kern w:val="0"/>
          <w:highlight w:val="yellow"/>
          <w14:ligatures w14:val="none"/>
        </w:rPr>
      </w:pPr>
      <w:r w:rsidRPr="00962737">
        <w:rPr>
          <w:rFonts w:ascii="Times New Roman" w:eastAsia="Times New Roman" w:hAnsi="Times New Roman" w:cs="Times New Roman"/>
          <w:b/>
          <w:bCs/>
          <w:kern w:val="0"/>
          <w:highlight w:val="yellow"/>
          <w14:ligatures w14:val="none"/>
        </w:rPr>
        <w:t>Dust Events</w:t>
      </w:r>
    </w:p>
    <w:p w14:paraId="136E501F" w14:textId="77777777" w:rsidR="00BB0357" w:rsidRPr="00962737" w:rsidRDefault="00BB0357" w:rsidP="00BB0357">
      <w:pPr>
        <w:spacing w:before="100" w:beforeAutospacing="1" w:after="100" w:afterAutospacing="1" w:line="240" w:lineRule="auto"/>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Following established regional criteria (</w:t>
      </w:r>
      <w:proofErr w:type="spellStart"/>
      <w:r w:rsidRPr="00962737">
        <w:rPr>
          <w:rFonts w:ascii="Times New Roman" w:eastAsia="Times New Roman" w:hAnsi="Times New Roman" w:cs="Times New Roman"/>
          <w:kern w:val="0"/>
          <w:highlight w:val="yellow"/>
          <w14:ligatures w14:val="none"/>
        </w:rPr>
        <w:t>Maghrabi</w:t>
      </w:r>
      <w:proofErr w:type="spellEnd"/>
      <w:r w:rsidRPr="00962737">
        <w:rPr>
          <w:rFonts w:ascii="Times New Roman" w:eastAsia="Times New Roman" w:hAnsi="Times New Roman" w:cs="Times New Roman"/>
          <w:kern w:val="0"/>
          <w:highlight w:val="yellow"/>
          <w14:ligatures w14:val="none"/>
        </w:rPr>
        <w:t xml:space="preserve"> et al., 2011; Al-</w:t>
      </w:r>
      <w:proofErr w:type="spellStart"/>
      <w:r w:rsidRPr="00962737">
        <w:rPr>
          <w:rFonts w:ascii="Times New Roman" w:eastAsia="Times New Roman" w:hAnsi="Times New Roman" w:cs="Times New Roman"/>
          <w:kern w:val="0"/>
          <w:highlight w:val="yellow"/>
          <w14:ligatures w14:val="none"/>
        </w:rPr>
        <w:t>Taiar</w:t>
      </w:r>
      <w:proofErr w:type="spellEnd"/>
      <w:r w:rsidRPr="00962737">
        <w:rPr>
          <w:rFonts w:ascii="Times New Roman" w:eastAsia="Times New Roman" w:hAnsi="Times New Roman" w:cs="Times New Roman"/>
          <w:kern w:val="0"/>
          <w:highlight w:val="yellow"/>
          <w14:ligatures w14:val="none"/>
        </w:rPr>
        <w:t xml:space="preserve"> et al., 2019), a dust hour was defined when:</w:t>
      </w:r>
    </w:p>
    <w:p w14:paraId="70163C54" w14:textId="51DBF957" w:rsidR="00E830BE" w:rsidRPr="00962737" w:rsidRDefault="00E830BE" w:rsidP="00BB0357">
      <w:pPr>
        <w:spacing w:before="100" w:beforeAutospacing="1" w:after="100" w:afterAutospacing="1" w:line="240" w:lineRule="auto"/>
        <w:rPr>
          <w:rFonts w:ascii="Times New Roman" w:eastAsia="Times New Roman" w:hAnsi="Times New Roman" w:cs="Times New Roman"/>
          <w:kern w:val="0"/>
          <w:highlight w:val="yellow"/>
          <w:rtl/>
          <w14:ligatures w14:val="none"/>
        </w:rPr>
      </w:pPr>
      <m:oMathPara>
        <m:oMath>
          <m:r>
            <w:rPr>
              <w:rFonts w:ascii="Cambria Math" w:eastAsia="Times New Roman" w:hAnsi="Cambria Math" w:cs="Times New Roman"/>
              <w:kern w:val="0"/>
              <w:highlight w:val="yellow"/>
              <w14:ligatures w14:val="none"/>
            </w:rPr>
            <m:t>Wind speed≥12knots∧Visibility≤</m:t>
          </m:r>
          <m:d>
            <m:dPr>
              <m:ctrlPr>
                <w:rPr>
                  <w:rFonts w:ascii="Cambria Math" w:eastAsia="Times New Roman" w:hAnsi="Cambria Math" w:cs="Times New Roman"/>
                  <w:i/>
                  <w:kern w:val="0"/>
                  <w:highlight w:val="yellow"/>
                  <w14:ligatures w14:val="none"/>
                </w:rPr>
              </m:ctrlPr>
            </m:dPr>
            <m:e>
              <m:r>
                <w:rPr>
                  <w:rFonts w:ascii="Cambria Math" w:eastAsia="Times New Roman" w:hAnsi="Cambria Math" w:cs="Times New Roman"/>
                  <w:kern w:val="0"/>
                  <w:highlight w:val="yellow"/>
                  <w14:ligatures w14:val="none"/>
                </w:rPr>
                <m:t>5km</m:t>
              </m:r>
            </m:e>
          </m:d>
        </m:oMath>
      </m:oMathPara>
    </w:p>
    <w:p w14:paraId="64D43C1C" w14:textId="73391637" w:rsidR="00BB0357" w:rsidRPr="00962737" w:rsidRDefault="00BB0357" w:rsidP="00BB0357">
      <w:pPr>
        <w:spacing w:before="100" w:beforeAutospacing="1" w:after="100" w:afterAutospacing="1" w:line="240" w:lineRule="auto"/>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A dust day was any calendar day containing ≥1 dust hour.</w:t>
      </w:r>
    </w:p>
    <w:p w14:paraId="3D12DB9C" w14:textId="77777777" w:rsidR="00BB0357" w:rsidRPr="00962737" w:rsidRDefault="00BB0357" w:rsidP="004E0CD8">
      <w:pPr>
        <w:pStyle w:val="ListParagraph"/>
        <w:numPr>
          <w:ilvl w:val="0"/>
          <w:numId w:val="46"/>
        </w:numPr>
        <w:spacing w:before="100" w:beforeAutospacing="1" w:after="100" w:afterAutospacing="1" w:line="240" w:lineRule="auto"/>
        <w:outlineLvl w:val="2"/>
        <w:rPr>
          <w:rFonts w:ascii="Times New Roman" w:eastAsia="Times New Roman" w:hAnsi="Times New Roman" w:cs="Times New Roman"/>
          <w:b/>
          <w:bCs/>
          <w:kern w:val="0"/>
          <w:highlight w:val="yellow"/>
          <w14:ligatures w14:val="none"/>
        </w:rPr>
      </w:pPr>
      <w:r w:rsidRPr="00962737">
        <w:rPr>
          <w:rFonts w:ascii="Times New Roman" w:eastAsia="Times New Roman" w:hAnsi="Times New Roman" w:cs="Times New Roman"/>
          <w:b/>
          <w:bCs/>
          <w:kern w:val="0"/>
          <w:highlight w:val="yellow"/>
          <w14:ligatures w14:val="none"/>
        </w:rPr>
        <w:t>Severity Index</w:t>
      </w:r>
    </w:p>
    <w:p w14:paraId="177FB68F" w14:textId="77777777" w:rsidR="00BB0357" w:rsidRPr="00962737" w:rsidRDefault="00BB0357" w:rsidP="00BB0357">
      <w:pPr>
        <w:spacing w:before="100" w:beforeAutospacing="1" w:after="100" w:afterAutospacing="1" w:line="240" w:lineRule="auto"/>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To capture the intensity of dust events, we developed a continuous severity index:</w:t>
      </w:r>
    </w:p>
    <w:p w14:paraId="5D350A98" w14:textId="447183D9" w:rsidR="00D511EA" w:rsidRPr="00962737" w:rsidRDefault="00D511EA" w:rsidP="00D511EA">
      <w:pPr>
        <w:spacing w:before="100" w:beforeAutospacing="1" w:after="100" w:afterAutospacing="1" w:line="240" w:lineRule="auto"/>
        <w:rPr>
          <w:rFonts w:ascii="Cambria Math" w:eastAsia="Times New Roman" w:hAnsi="Cambria Math" w:cs="Times New Roman"/>
          <w:i/>
          <w:kern w:val="0"/>
          <w:highlight w:val="yellow"/>
          <w14:ligatures w14:val="none"/>
        </w:rPr>
      </w:pPr>
      <m:oMathPara>
        <m:oMath>
          <m:r>
            <w:rPr>
              <w:rFonts w:ascii="Cambria Math" w:eastAsia="Times New Roman" w:hAnsi="Cambria Math" w:cs="Times New Roman"/>
              <w:kern w:val="0"/>
              <w:highlight w:val="yellow"/>
              <w14:ligatures w14:val="none"/>
            </w:rPr>
            <m:t>​</m:t>
          </m:r>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Severity</m:t>
              </m:r>
            </m:e>
            <m:sub>
              <m:r>
                <w:rPr>
                  <w:rFonts w:ascii="Cambria Math" w:eastAsia="Times New Roman" w:hAnsi="Cambria Math" w:cs="Times New Roman"/>
                  <w:kern w:val="0"/>
                  <w:highlight w:val="yellow"/>
                  <w14:ligatures w14:val="none"/>
                </w:rPr>
                <m:t>h</m:t>
              </m:r>
            </m:sub>
          </m:sSub>
          <m:r>
            <w:rPr>
              <w:rFonts w:ascii="Cambria Math" w:eastAsia="Times New Roman" w:hAnsi="Cambria Math" w:cs="Times New Roman"/>
              <w:kern w:val="0"/>
              <w:highlight w:val="yellow"/>
              <w14:ligatures w14:val="none"/>
            </w:rPr>
            <m:t>=​​</m:t>
          </m:r>
          <m:f>
            <m:fPr>
              <m:ctrlPr>
                <w:rPr>
                  <w:rFonts w:ascii="Cambria Math" w:eastAsia="Times New Roman" w:hAnsi="Cambria Math" w:cs="Times New Roman"/>
                  <w:i/>
                  <w:kern w:val="0"/>
                  <w:highlight w:val="yellow"/>
                  <w14:ligatures w14:val="none"/>
                </w:rPr>
              </m:ctrlPr>
            </m:fPr>
            <m:num>
              <m:r>
                <w:rPr>
                  <w:rFonts w:ascii="Cambria Math" w:eastAsia="Times New Roman" w:hAnsi="Cambria Math" w:cs="Times New Roman"/>
                  <w:kern w:val="0"/>
                  <w:highlight w:val="yellow"/>
                  <w14:ligatures w14:val="none"/>
                </w:rPr>
                <m:t>Wind </m:t>
              </m:r>
              <m:sSub>
                <m:sSubPr>
                  <m:ctrlPr>
                    <w:rPr>
                      <w:rFonts w:ascii="Cambria Math" w:eastAsia="Times New Roman" w:hAnsi="Cambria Math" w:cs="Times New Roman"/>
                      <w:i/>
                      <w:iCs/>
                      <w:kern w:val="0"/>
                      <w:highlight w:val="yellow"/>
                      <w14:ligatures w14:val="none"/>
                    </w:rPr>
                  </m:ctrlPr>
                </m:sSubPr>
                <m:e>
                  <m:r>
                    <w:rPr>
                      <w:rFonts w:ascii="Cambria Math" w:eastAsia="Times New Roman" w:hAnsi="Cambria Math" w:cs="Times New Roman"/>
                      <w:kern w:val="0"/>
                      <w:highlight w:val="yellow"/>
                      <w14:ligatures w14:val="none"/>
                    </w:rPr>
                    <m:t>speed</m:t>
                  </m:r>
                </m:e>
                <m:sub>
                  <m:r>
                    <w:rPr>
                      <w:rFonts w:ascii="Cambria Math" w:eastAsia="Times New Roman" w:hAnsi="Cambria Math" w:cs="Times New Roman"/>
                      <w:kern w:val="0"/>
                      <w:highlight w:val="yellow"/>
                      <w14:ligatures w14:val="none"/>
                    </w:rPr>
                    <m:t xml:space="preserve">h  </m:t>
                  </m:r>
                </m:sub>
              </m:sSub>
            </m:num>
            <m:den>
              <m:r>
                <w:rPr>
                  <w:rFonts w:ascii="Cambria Math" w:eastAsia="Times New Roman" w:hAnsi="Cambria Math" w:cs="Times New Roman"/>
                  <w:kern w:val="0"/>
                  <w:highlight w:val="yellow"/>
                  <w14:ligatures w14:val="none"/>
                </w:rPr>
                <m:t>12</m:t>
              </m:r>
            </m:den>
          </m:f>
          <m:r>
            <w:rPr>
              <w:rFonts w:ascii="Cambria Math" w:eastAsia="Times New Roman" w:hAnsi="Cambria Math" w:cs="Times New Roman"/>
              <w:kern w:val="0"/>
              <w:highlight w:val="yellow"/>
              <w14:ligatures w14:val="none"/>
            </w:rPr>
            <m:t>×</m:t>
          </m:r>
          <m:f>
            <m:fPr>
              <m:ctrlPr>
                <w:rPr>
                  <w:rFonts w:ascii="Cambria Math" w:eastAsia="Times New Roman" w:hAnsi="Cambria Math" w:cs="Times New Roman"/>
                  <w:i/>
                  <w:kern w:val="0"/>
                  <w:highlight w:val="yellow"/>
                  <w14:ligatures w14:val="none"/>
                </w:rPr>
              </m:ctrlPr>
            </m:fPr>
            <m:num>
              <m:r>
                <w:rPr>
                  <w:rFonts w:ascii="Cambria Math" w:eastAsia="Times New Roman" w:hAnsi="Cambria Math" w:cs="Times New Roman"/>
                  <w:kern w:val="0"/>
                  <w:highlight w:val="yellow"/>
                  <w14:ligatures w14:val="none"/>
                </w:rPr>
                <m:t>5</m:t>
              </m:r>
            </m:num>
            <m:den>
              <m:r>
                <w:rPr>
                  <w:rFonts w:ascii="Cambria Math" w:eastAsia="Times New Roman" w:hAnsi="Cambria Math" w:cs="Times New Roman"/>
                  <w:kern w:val="0"/>
                  <w:highlight w:val="yellow"/>
                  <w14:ligatures w14:val="none"/>
                </w:rPr>
                <m:t>max(Visibilityh​,</m:t>
              </m:r>
              <m:r>
                <w:rPr>
                  <w:rFonts w:ascii="Cambria Math" w:eastAsia="Times New Roman" w:hAnsi="Cambria Math" w:cs="Times New Roman"/>
                  <w:kern w:val="0"/>
                  <w:highlight w:val="yellow"/>
                  <w14:ligatures w14:val="none"/>
                </w:rPr>
                <m:t>0.1</m:t>
              </m:r>
              <m:r>
                <m:rPr>
                  <m:sty m:val="bi"/>
                </m:rPr>
                <w:rPr>
                  <w:rFonts w:ascii="Cambria Math" w:eastAsia="Times New Roman" w:hAnsi="Cambria Math" w:cs="Times New Roman"/>
                  <w:kern w:val="0"/>
                  <w:highlight w:val="yellow"/>
                  <w14:ligatures w14:val="none"/>
                </w:rPr>
                <m:t>)</m:t>
              </m:r>
            </m:den>
          </m:f>
          <m:r>
            <w:rPr>
              <w:rFonts w:ascii="Cambria Math" w:eastAsia="Times New Roman" w:hAnsi="Cambria Math" w:cs="Times New Roman"/>
              <w:kern w:val="0"/>
              <w:highlight w:val="yellow"/>
              <w14:ligatures w14:val="none"/>
            </w:rPr>
            <m:t xml:space="preserve">​ </m:t>
          </m:r>
        </m:oMath>
      </m:oMathPara>
    </w:p>
    <w:p w14:paraId="0D15D565" w14:textId="77777777" w:rsidR="00BB0357" w:rsidRPr="00962737" w:rsidRDefault="00BB0357" w:rsidP="00BB0357">
      <w:pPr>
        <w:spacing w:before="100" w:beforeAutospacing="1" w:after="100" w:afterAutospacing="1" w:line="240" w:lineRule="auto"/>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where values &gt;1 indicate conditions meeting or exceeding the dust threshold.</w:t>
      </w:r>
      <w:r w:rsidRPr="00962737">
        <w:rPr>
          <w:rFonts w:ascii="Times New Roman" w:eastAsia="Times New Roman" w:hAnsi="Times New Roman" w:cs="Times New Roman"/>
          <w:kern w:val="0"/>
          <w:highlight w:val="yellow"/>
          <w14:ligatures w14:val="none"/>
        </w:rPr>
        <w:br/>
        <w:t>The daily average severity was then calculated as:</w:t>
      </w:r>
    </w:p>
    <w:p w14:paraId="5714A8FF" w14:textId="77777777" w:rsidR="002B31EB" w:rsidRPr="00962737" w:rsidRDefault="00D511EA" w:rsidP="002B31EB">
      <w:pPr>
        <w:spacing w:after="0" w:line="240" w:lineRule="auto"/>
        <w:rPr>
          <w:rFonts w:ascii="Times New Roman" w:eastAsia="Times New Roman" w:hAnsi="Times New Roman" w:cs="Times New Roman"/>
          <w:kern w:val="0"/>
          <w:highlight w:val="yellow"/>
          <w14:ligatures w14:val="none"/>
        </w:rPr>
      </w:pPr>
      <m:oMathPara>
        <m:oMath>
          <m:r>
            <w:rPr>
              <w:rFonts w:ascii="Cambria Math" w:eastAsia="Times New Roman" w:hAnsi="Cambria Math" w:cs="Times New Roman"/>
              <w:kern w:val="0"/>
              <w:highlight w:val="yellow"/>
              <w14:ligatures w14:val="none"/>
            </w:rPr>
            <m:t>AvgSeverityt​=</m:t>
          </m:r>
          <m:f>
            <m:fPr>
              <m:ctrlPr>
                <w:rPr>
                  <w:rFonts w:ascii="Cambria Math" w:eastAsia="Times New Roman" w:hAnsi="Cambria Math" w:cs="Times New Roman"/>
                  <w:i/>
                  <w:kern w:val="0"/>
                  <w:highlight w:val="yellow"/>
                  <w14:ligatures w14:val="none"/>
                </w:rPr>
              </m:ctrlPr>
            </m:fPr>
            <m:num>
              <m:r>
                <w:rPr>
                  <w:rFonts w:ascii="Cambria Math" w:eastAsia="Times New Roman" w:hAnsi="Cambria Math" w:cs="Times New Roman"/>
                  <w:kern w:val="0"/>
                  <w:highlight w:val="yellow"/>
                  <w14:ligatures w14:val="none"/>
                </w:rPr>
                <m:t>1</m:t>
              </m:r>
            </m:num>
            <m:den>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H</m:t>
                  </m:r>
                </m:e>
                <m:sub>
                  <m:r>
                    <w:rPr>
                      <w:rFonts w:ascii="Cambria Math" w:eastAsia="Times New Roman" w:hAnsi="Cambria Math" w:cs="Times New Roman"/>
                      <w:kern w:val="0"/>
                      <w:highlight w:val="yellow"/>
                      <w14:ligatures w14:val="none"/>
                    </w:rPr>
                    <m:t>t</m:t>
                  </m:r>
                </m:sub>
              </m:sSub>
            </m:den>
          </m:f>
          <m:nary>
            <m:naryPr>
              <m:chr m:val="∑"/>
              <m:limLoc m:val="undOvr"/>
              <m:supHide m:val="1"/>
              <m:ctrlPr>
                <w:rPr>
                  <w:rFonts w:ascii="Cambria Math" w:eastAsia="Times New Roman" w:hAnsi="Cambria Math" w:cs="Times New Roman"/>
                  <w:i/>
                  <w:kern w:val="0"/>
                  <w:highlight w:val="yellow"/>
                  <w14:ligatures w14:val="none"/>
                </w:rPr>
              </m:ctrlPr>
            </m:naryPr>
            <m:sub>
              <m:r>
                <w:rPr>
                  <w:rFonts w:ascii="Cambria Math" w:eastAsia="Times New Roman" w:hAnsi="Cambria Math" w:cs="Times New Roman"/>
                  <w:kern w:val="0"/>
                  <w:highlight w:val="yellow"/>
                  <w14:ligatures w14:val="none"/>
                </w:rPr>
                <m:t>h∈t</m:t>
              </m:r>
            </m:sub>
            <m:sup/>
            <m:e>
              <m:r>
                <w:rPr>
                  <w:rFonts w:ascii="Cambria Math" w:eastAsia="Times New Roman" w:hAnsi="Cambria Math" w:cs="Times New Roman"/>
                  <w:kern w:val="0"/>
                  <w:highlight w:val="yellow"/>
                  <w14:ligatures w14:val="none"/>
                </w:rPr>
                <m:t>=</m:t>
              </m:r>
            </m:e>
          </m:nary>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AvgSeverity</m:t>
              </m:r>
            </m:e>
            <m:sub>
              <m:r>
                <w:rPr>
                  <w:rFonts w:ascii="Cambria Math" w:eastAsia="Times New Roman" w:hAnsi="Cambria Math" w:cs="Times New Roman"/>
                  <w:kern w:val="0"/>
                  <w:highlight w:val="yellow"/>
                  <w14:ligatures w14:val="none"/>
                </w:rPr>
                <m:t>t</m:t>
              </m:r>
            </m:sub>
          </m:sSub>
        </m:oMath>
      </m:oMathPara>
    </w:p>
    <w:p w14:paraId="239F97F4" w14:textId="15C276D2" w:rsidR="00BB0357" w:rsidRPr="00962737" w:rsidRDefault="002B31EB" w:rsidP="004E0CD8">
      <w:pPr>
        <w:spacing w:after="0" w:line="240" w:lineRule="auto"/>
        <w:rPr>
          <w:rFonts w:ascii="Times New Roman" w:eastAsia="Times New Roman" w:hAnsi="Times New Roman" w:cs="Times New Roman"/>
          <w:kern w:val="0"/>
          <w:highlight w:val="yellow"/>
          <w14:ligatures w14:val="none"/>
        </w:rPr>
      </w:pPr>
      <m:oMath>
        <m:r>
          <w:rPr>
            <w:rFonts w:ascii="Cambria Math" w:eastAsia="Times New Roman" w:hAnsi="Cambria Math" w:cs="Times New Roman"/>
            <w:kern w:val="0"/>
            <w:highlight w:val="yellow"/>
            <w14:ligatures w14:val="none"/>
          </w:rPr>
          <m:t xml:space="preserve">t </m:t>
        </m:r>
      </m:oMath>
      <w:r w:rsidR="00BB0357" w:rsidRPr="00962737">
        <w:rPr>
          <w:rFonts w:ascii="Times New Roman" w:eastAsia="Times New Roman" w:hAnsi="Times New Roman" w:cs="Times New Roman"/>
          <w:kern w:val="0"/>
          <w:highlight w:val="yellow"/>
          <w14:ligatures w14:val="none"/>
        </w:rPr>
        <w:t xml:space="preserve">where </w:t>
      </w:r>
      <m:oMath>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H</m:t>
            </m:r>
          </m:e>
          <m:sub>
            <m:r>
              <w:rPr>
                <w:rFonts w:ascii="Cambria Math" w:eastAsia="Times New Roman" w:hAnsi="Cambria Math" w:cs="Times New Roman"/>
                <w:kern w:val="0"/>
                <w:highlight w:val="yellow"/>
                <w14:ligatures w14:val="none"/>
              </w:rPr>
              <m:t>t</m:t>
            </m:r>
          </m:sub>
        </m:sSub>
      </m:oMath>
      <w:r w:rsidR="00BB0357" w:rsidRPr="00962737">
        <w:rPr>
          <w:rFonts w:ascii="Times New Roman" w:eastAsia="Times New Roman" w:hAnsi="Times New Roman" w:cs="Times New Roman"/>
          <w:kern w:val="0"/>
          <w:highlight w:val="yellow"/>
          <w14:ligatures w14:val="none"/>
        </w:rPr>
        <w:t>​ is the number of valid hourly observations on day.</w:t>
      </w:r>
    </w:p>
    <w:p w14:paraId="3C953EF6" w14:textId="444E8C52" w:rsidR="00BB0357" w:rsidRPr="00962737" w:rsidRDefault="00BB0357" w:rsidP="00B027B0">
      <w:pPr>
        <w:pStyle w:val="ListParagraph"/>
        <w:numPr>
          <w:ilvl w:val="0"/>
          <w:numId w:val="47"/>
        </w:numPr>
        <w:spacing w:before="100" w:beforeAutospacing="1" w:after="100" w:afterAutospacing="1" w:line="240" w:lineRule="auto"/>
        <w:outlineLvl w:val="1"/>
        <w:rPr>
          <w:rFonts w:ascii="Times New Roman" w:eastAsia="Times New Roman" w:hAnsi="Times New Roman" w:cs="Times New Roman"/>
          <w:b/>
          <w:bCs/>
          <w:kern w:val="0"/>
          <w:highlight w:val="yellow"/>
          <w14:ligatures w14:val="none"/>
        </w:rPr>
      </w:pPr>
      <w:r w:rsidRPr="00962737">
        <w:rPr>
          <w:rFonts w:ascii="Times New Roman" w:eastAsia="Times New Roman" w:hAnsi="Times New Roman" w:cs="Times New Roman"/>
          <w:b/>
          <w:bCs/>
          <w:kern w:val="0"/>
          <w:highlight w:val="yellow"/>
          <w14:ligatures w14:val="none"/>
        </w:rPr>
        <w:t>Construction of Daily Health Series (Severity-Weighted Allocation)</w:t>
      </w:r>
    </w:p>
    <w:p w14:paraId="449D3C9B" w14:textId="026639E4" w:rsidR="00BB0357" w:rsidRPr="000A3F1A" w:rsidRDefault="004874E0" w:rsidP="003E0696">
      <w:pPr>
        <w:spacing w:before="100" w:beforeAutospacing="1" w:after="100" w:afterAutospacing="1" w:line="240" w:lineRule="auto"/>
        <w:jc w:val="both"/>
        <w:rPr>
          <w:rFonts w:ascii="Times New Roman" w:eastAsia="Times New Roman" w:hAnsi="Times New Roman" w:cs="Times New Roman"/>
          <w:kern w:val="0"/>
          <w:highlight w:val="yellow"/>
          <w:rtl/>
          <w14:ligatures w14:val="none"/>
        </w:rPr>
      </w:pPr>
      <w:r w:rsidRPr="004874E0">
        <w:rPr>
          <w:rFonts w:ascii="Times New Roman" w:eastAsia="Times New Roman" w:hAnsi="Times New Roman" w:cs="Times New Roman"/>
          <w:kern w:val="0"/>
          <w:highlight w:val="yellow"/>
          <w14:ligatures w14:val="none"/>
        </w:rPr>
        <w:t>The present study used a simulation-weighted framework to reconstruct daily hospital visit data from seasonal aggregates depending on meteorological severity. This technique is consistent with regional modeling practices used to simulate and assess dust storm occurrences in Saudi Arabia (</w:t>
      </w:r>
      <w:proofErr w:type="spellStart"/>
      <w:r w:rsidRPr="004874E0">
        <w:rPr>
          <w:rFonts w:ascii="Times New Roman" w:eastAsia="Times New Roman" w:hAnsi="Times New Roman" w:cs="Times New Roman"/>
          <w:kern w:val="0"/>
          <w:highlight w:val="yellow"/>
          <w14:ligatures w14:val="none"/>
        </w:rPr>
        <w:t>Aljeihani</w:t>
      </w:r>
      <w:proofErr w:type="spellEnd"/>
      <w:r w:rsidRPr="004874E0">
        <w:rPr>
          <w:rFonts w:ascii="Times New Roman" w:eastAsia="Times New Roman" w:hAnsi="Times New Roman" w:cs="Times New Roman"/>
          <w:kern w:val="0"/>
          <w:highlight w:val="yellow"/>
          <w14:ligatures w14:val="none"/>
        </w:rPr>
        <w:t xml:space="preserve"> et al., 2024), assuring methodological consistency with recent atmospheric studies in the area.</w:t>
      </w:r>
      <w:r>
        <w:rPr>
          <w:rFonts w:ascii="Times New Roman" w:eastAsia="Times New Roman" w:hAnsi="Times New Roman" w:cs="Times New Roman" w:hint="cs"/>
          <w:kern w:val="0"/>
          <w:highlight w:val="yellow"/>
          <w:rtl/>
          <w14:ligatures w14:val="none"/>
        </w:rPr>
        <w:t xml:space="preserve"> </w:t>
      </w:r>
      <w:r w:rsidR="000A3F1A" w:rsidRPr="000A3F1A">
        <w:rPr>
          <w:rFonts w:ascii="Times New Roman" w:eastAsia="Times New Roman" w:hAnsi="Times New Roman" w:cs="Times New Roman"/>
          <w:kern w:val="0"/>
          <w:highlight w:val="yellow"/>
          <w14:ligatures w14:val="none"/>
        </w:rPr>
        <w:t>In Saudi Arabia, simulation-based modeling is widely used to reproduce and analyze real-world dynamics in a variety of fields. Al-Ahmadi et al. (2019) employed microscopic simulation to model traffic behavior in the Eastern Province, proving the versatility and dependability of simulation methods in complex systems. Similarly, the current research uses a simulation-weighted framework to recreate daily health data based on meteorological severity</w:t>
      </w:r>
      <w:r w:rsidR="000A3F1A">
        <w:rPr>
          <w:rFonts w:ascii="Times New Roman" w:eastAsia="Times New Roman" w:hAnsi="Times New Roman" w:cs="Times New Roman"/>
          <w:kern w:val="0"/>
          <w:highlight w:val="yellow"/>
          <w14:ligatures w14:val="none"/>
        </w:rPr>
        <w:t xml:space="preserve">. </w:t>
      </w:r>
      <w:r w:rsidR="000A3F1A" w:rsidRPr="00962737">
        <w:rPr>
          <w:rFonts w:ascii="Times New Roman" w:eastAsia="Times New Roman" w:hAnsi="Times New Roman" w:cs="Times New Roman"/>
          <w:kern w:val="0"/>
          <w:highlight w:val="yellow"/>
          <w14:ligatures w14:val="none"/>
        </w:rPr>
        <w:t>Because hospital visits were only available as seasonal totals, we redistributed these totals across individual days using severity-based weights</w:t>
      </w:r>
      <w:r w:rsidR="000A3F1A" w:rsidRPr="00962737">
        <w:rPr>
          <w:rFonts w:ascii="Times New Roman" w:eastAsia="Times New Roman" w:hAnsi="Times New Roman" w:cs="Times New Roman" w:hint="cs"/>
          <w:kern w:val="0"/>
          <w:highlight w:val="yellow"/>
          <w:rtl/>
          <w14:ligatures w14:val="none"/>
        </w:rPr>
        <w:t>,</w:t>
      </w:r>
      <w:r w:rsidR="000A3F1A" w:rsidRPr="00962737">
        <w:rPr>
          <w:rFonts w:ascii="Times New Roman" w:eastAsia="Times New Roman" w:hAnsi="Times New Roman" w:cs="Times New Roman"/>
          <w:kern w:val="0"/>
          <w:highlight w:val="yellow"/>
          <w14:ligatures w14:val="none"/>
        </w:rPr>
        <w:t xml:space="preserve"> a simulation-weighted approach was developed for this study, conceptually adapted from time-series modeling frameworks (Gasparrini, Armstrong, &amp; Kenward, 2010)</w:t>
      </w:r>
      <w:r w:rsidR="000A3F1A">
        <w:rPr>
          <w:rFonts w:ascii="Times New Roman" w:eastAsia="Times New Roman" w:hAnsi="Times New Roman" w:cs="Times New Roman"/>
          <w:kern w:val="0"/>
          <w:highlight w:val="yellow"/>
          <w14:ligatures w14:val="none"/>
        </w:rPr>
        <w:t>:</w:t>
      </w:r>
    </w:p>
    <w:p w14:paraId="5F2AECF5" w14:textId="20D6D726" w:rsidR="00BB0357" w:rsidRPr="00962737" w:rsidRDefault="00BB0357" w:rsidP="00BB0357">
      <w:pPr>
        <w:numPr>
          <w:ilvl w:val="0"/>
          <w:numId w:val="2"/>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lastRenderedPageBreak/>
        <w:t xml:space="preserve">For each season </w:t>
      </w:r>
      <w:proofErr w:type="spellStart"/>
      <w:r w:rsidRPr="00962737">
        <w:rPr>
          <w:rFonts w:ascii="Times New Roman" w:eastAsia="Times New Roman" w:hAnsi="Times New Roman" w:cs="Times New Roman"/>
          <w:i/>
          <w:iCs/>
          <w:kern w:val="0"/>
          <w:highlight w:val="yellow"/>
          <w14:ligatures w14:val="none"/>
        </w:rPr>
        <w:t>s</w:t>
      </w:r>
      <w:r w:rsidRPr="00962737">
        <w:rPr>
          <w:rFonts w:ascii="Times New Roman" w:eastAsia="Times New Roman" w:hAnsi="Times New Roman" w:cs="Times New Roman"/>
          <w:kern w:val="0"/>
          <w:highlight w:val="yellow"/>
          <w14:ligatures w14:val="none"/>
        </w:rPr>
        <w:t xml:space="preserve"> in</w:t>
      </w:r>
      <w:proofErr w:type="spellEnd"/>
      <w:r w:rsidRPr="00962737">
        <w:rPr>
          <w:rFonts w:ascii="Times New Roman" w:eastAsia="Times New Roman" w:hAnsi="Times New Roman" w:cs="Times New Roman"/>
          <w:kern w:val="0"/>
          <w:highlight w:val="yellow"/>
          <w14:ligatures w14:val="none"/>
        </w:rPr>
        <w:t xml:space="preserve"> year y, let the set of days be </w:t>
      </w:r>
      <m:oMath>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D</m:t>
            </m:r>
          </m:e>
          <m:sub>
            <m:r>
              <w:rPr>
                <w:rFonts w:ascii="Cambria Math" w:eastAsia="Times New Roman" w:hAnsi="Cambria Math" w:cs="Times New Roman"/>
                <w:kern w:val="0"/>
                <w:highlight w:val="yellow"/>
                <w14:ligatures w14:val="none"/>
              </w:rPr>
              <m:t>y,s</m:t>
            </m:r>
          </m:sub>
        </m:sSub>
      </m:oMath>
      <w:r w:rsidR="002B31EB" w:rsidRPr="00962737">
        <w:rPr>
          <w:rFonts w:ascii="Times New Roman" w:eastAsia="Times New Roman" w:hAnsi="Times New Roman" w:cs="Times New Roman"/>
          <w:kern w:val="0"/>
          <w:highlight w:val="yellow"/>
          <w14:ligatures w14:val="none"/>
        </w:rPr>
        <w:t xml:space="preserve"> </w:t>
      </w:r>
      <w:r w:rsidRPr="00962737">
        <w:rPr>
          <w:rFonts w:ascii="Times New Roman" w:eastAsia="Times New Roman" w:hAnsi="Times New Roman" w:cs="Times New Roman"/>
          <w:kern w:val="0"/>
          <w:highlight w:val="yellow"/>
          <w14:ligatures w14:val="none"/>
        </w:rPr>
        <w:t>​.</w:t>
      </w:r>
    </w:p>
    <w:p w14:paraId="0CD16D5E" w14:textId="4624E659" w:rsidR="00BB0357" w:rsidRPr="00962737" w:rsidRDefault="00BB0357" w:rsidP="00BB0357">
      <w:pPr>
        <w:numPr>
          <w:ilvl w:val="0"/>
          <w:numId w:val="2"/>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Each day t within the season was assigned a weight:</w:t>
      </w:r>
    </w:p>
    <w:p w14:paraId="24C5673E" w14:textId="77777777" w:rsidR="002B31EB" w:rsidRPr="00962737" w:rsidRDefault="00130B69" w:rsidP="002B31EB">
      <w:pPr>
        <w:spacing w:beforeAutospacing="1" w:after="0" w:afterAutospacing="1" w:line="240" w:lineRule="auto"/>
        <w:ind w:left="720"/>
        <w:rPr>
          <w:rFonts w:ascii="Times New Roman" w:eastAsia="Times New Roman" w:hAnsi="Times New Roman" w:cs="Times New Roman"/>
          <w:kern w:val="0"/>
          <w:highlight w:val="yellow"/>
          <w14:ligatures w14:val="none"/>
        </w:rPr>
      </w:pPr>
      <m:oMathPara>
        <m:oMath>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w</m:t>
              </m:r>
            </m:e>
            <m:sub>
              <m:r>
                <w:rPr>
                  <w:rFonts w:ascii="Cambria Math" w:eastAsia="Times New Roman" w:hAnsi="Cambria Math" w:cs="Times New Roman"/>
                  <w:kern w:val="0"/>
                  <w:highlight w:val="yellow"/>
                  <w14:ligatures w14:val="none"/>
                </w:rPr>
                <m:t>t</m:t>
              </m:r>
            </m:sub>
          </m:sSub>
          <m:r>
            <w:rPr>
              <w:rFonts w:ascii="Cambria Math" w:eastAsia="Times New Roman" w:hAnsi="Cambria Math" w:cs="Times New Roman"/>
              <w:kern w:val="0"/>
              <w:highlight w:val="yellow"/>
              <w14:ligatures w14:val="none"/>
            </w:rPr>
            <m:t>=1+</m:t>
          </m:r>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AvgSeveritytw</m:t>
              </m:r>
            </m:e>
            <m:sub>
              <m:r>
                <w:rPr>
                  <w:rFonts w:ascii="Cambria Math" w:eastAsia="Times New Roman" w:hAnsi="Cambria Math" w:cs="Times New Roman"/>
                  <w:kern w:val="0"/>
                  <w:highlight w:val="yellow"/>
                  <w14:ligatures w14:val="none"/>
                </w:rPr>
                <m:t>t</m:t>
              </m:r>
            </m:sub>
          </m:sSub>
        </m:oMath>
      </m:oMathPara>
    </w:p>
    <w:p w14:paraId="6C6CDF03" w14:textId="34EE18E6" w:rsidR="00BB0357" w:rsidRPr="00962737" w:rsidRDefault="00BB0357" w:rsidP="002B31EB">
      <w:pPr>
        <w:spacing w:beforeAutospacing="1" w:after="0" w:afterAutospacing="1" w:line="240" w:lineRule="auto"/>
        <w:ind w:left="720"/>
        <w:rPr>
          <w:rFonts w:ascii="Times New Roman" w:eastAsia="Times New Roman" w:hAnsi="Times New Roman" w:cs="Times New Roman"/>
          <w:kern w:val="0"/>
          <w:highlight w:val="yellow"/>
          <w14:ligatures w14:val="none"/>
        </w:rPr>
      </w:pPr>
      <m:oMath>
        <m:r>
          <w:rPr>
            <w:rFonts w:ascii="Cambria Math" w:eastAsia="Times New Roman" w:hAnsi="Cambria Math" w:cs="Times New Roman"/>
            <w:kern w:val="0"/>
            <w:highlight w:val="yellow"/>
            <w14:ligatures w14:val="none"/>
          </w:rPr>
          <m:t xml:space="preserve"> </m:t>
        </m:r>
      </m:oMath>
      <w:r w:rsidRPr="00962737">
        <w:rPr>
          <w:rFonts w:ascii="Times New Roman" w:eastAsia="Times New Roman" w:hAnsi="Times New Roman" w:cs="Times New Roman"/>
          <w:kern w:val="0"/>
          <w:highlight w:val="yellow"/>
          <w14:ligatures w14:val="none"/>
        </w:rPr>
        <w:t>ensuring that non-dust days still received a baseline allocation (</w:t>
      </w:r>
      <w:r w:rsidR="00EE0A75">
        <w:rPr>
          <w:rFonts w:ascii="Times New Roman" w:eastAsia="Times New Roman" w:hAnsi="Times New Roman" w:cs="Times New Roman"/>
          <w:kern w:val="0"/>
          <w:highlight w:val="yellow"/>
          <w14:ligatures w14:val="none"/>
        </w:rPr>
        <w:t>=</w:t>
      </w:r>
      <w:r w:rsidRPr="00962737">
        <w:rPr>
          <w:rFonts w:ascii="Times New Roman" w:eastAsia="Times New Roman" w:hAnsi="Times New Roman" w:cs="Times New Roman"/>
          <w:kern w:val="0"/>
          <w:highlight w:val="yellow"/>
          <w14:ligatures w14:val="none"/>
        </w:rPr>
        <w:t>1), while dustier days received proportionally larger shares.</w:t>
      </w:r>
    </w:p>
    <w:p w14:paraId="27B473D2" w14:textId="0E6FEB61" w:rsidR="00BB0357" w:rsidRPr="00962737" w:rsidRDefault="00BB0357" w:rsidP="00BB0357">
      <w:pPr>
        <w:numPr>
          <w:ilvl w:val="0"/>
          <w:numId w:val="2"/>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 xml:space="preserve">The seasonal total </w:t>
      </w:r>
      <m:oMath>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 xml:space="preserve">V​ </m:t>
            </m:r>
          </m:e>
          <m:sub>
            <m:r>
              <w:rPr>
                <w:rFonts w:ascii="Cambria Math" w:eastAsia="Times New Roman" w:hAnsi="Cambria Math" w:cs="Times New Roman"/>
                <w:kern w:val="0"/>
                <w:highlight w:val="yellow"/>
                <w14:ligatures w14:val="none"/>
              </w:rPr>
              <m:t>y,s</m:t>
            </m:r>
          </m:sub>
        </m:sSub>
      </m:oMath>
      <w:r w:rsidRPr="00962737">
        <w:rPr>
          <w:rFonts w:ascii="Times New Roman" w:eastAsia="Times New Roman" w:hAnsi="Times New Roman" w:cs="Times New Roman"/>
          <w:kern w:val="0"/>
          <w:highlight w:val="yellow"/>
          <w14:ligatures w14:val="none"/>
        </w:rPr>
        <w:t>was then distributed across days as:</w:t>
      </w:r>
    </w:p>
    <w:p w14:paraId="50CC1156" w14:textId="3B9A7950" w:rsidR="00BB0357" w:rsidRPr="00962737" w:rsidRDefault="00130B69" w:rsidP="00BB0357">
      <w:pPr>
        <w:spacing w:beforeAutospacing="1" w:after="0" w:afterAutospacing="1" w:line="240" w:lineRule="auto"/>
        <w:ind w:left="720"/>
        <w:rPr>
          <w:rFonts w:ascii="Times New Roman" w:eastAsia="Times New Roman" w:hAnsi="Times New Roman" w:cs="Times New Roman"/>
          <w:kern w:val="0"/>
          <w:highlight w:val="yellow"/>
          <w14:ligatures w14:val="none"/>
        </w:rPr>
      </w:pPr>
      <m:oMathPara>
        <m:oMath>
          <m:acc>
            <m:accPr>
              <m:ctrlPr>
                <w:rPr>
                  <w:rFonts w:ascii="Cambria Math" w:eastAsia="Times New Roman" w:hAnsi="Cambria Math" w:cs="Times New Roman"/>
                  <w:i/>
                  <w:kern w:val="0"/>
                  <w:highlight w:val="yellow"/>
                  <w14:ligatures w14:val="none"/>
                </w:rPr>
              </m:ctrlPr>
            </m:accPr>
            <m:e>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V</m:t>
                  </m:r>
                </m:e>
                <m:sub>
                  <m:r>
                    <w:rPr>
                      <w:rFonts w:ascii="Cambria Math" w:eastAsia="Times New Roman" w:hAnsi="Cambria Math" w:cs="Times New Roman"/>
                      <w:kern w:val="0"/>
                      <w:highlight w:val="yellow"/>
                      <w14:ligatures w14:val="none"/>
                    </w:rPr>
                    <m:t>t</m:t>
                  </m:r>
                </m:sub>
              </m:sSub>
            </m:e>
          </m:acc>
          <m:r>
            <w:rPr>
              <w:rFonts w:ascii="Cambria Math" w:eastAsia="Times New Roman" w:hAnsi="Cambria Math" w:cs="Times New Roman"/>
              <w:kern w:val="0"/>
              <w:highlight w:val="yellow"/>
              <w14:ligatures w14:val="none"/>
            </w:rPr>
            <m:t>=</m:t>
          </m:r>
          <m:f>
            <m:fPr>
              <m:ctrlPr>
                <w:rPr>
                  <w:rFonts w:ascii="Cambria Math" w:eastAsia="Times New Roman" w:hAnsi="Cambria Math" w:cs="Times New Roman"/>
                  <w:i/>
                  <w:kern w:val="0"/>
                  <w:highlight w:val="yellow"/>
                  <w14:ligatures w14:val="none"/>
                </w:rPr>
              </m:ctrlPr>
            </m:fPr>
            <m:num>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w</m:t>
                  </m:r>
                </m:e>
                <m:sub>
                  <m:r>
                    <w:rPr>
                      <w:rFonts w:ascii="Cambria Math" w:eastAsia="Times New Roman" w:hAnsi="Cambria Math" w:cs="Times New Roman"/>
                      <w:kern w:val="0"/>
                      <w:highlight w:val="yellow"/>
                      <w14:ligatures w14:val="none"/>
                    </w:rPr>
                    <m:t>t</m:t>
                  </m:r>
                </m:sub>
              </m:sSub>
            </m:num>
            <m:den>
              <m:nary>
                <m:naryPr>
                  <m:chr m:val="∑"/>
                  <m:limLoc m:val="undOvr"/>
                  <m:subHide m:val="1"/>
                  <m:supHide m:val="1"/>
                  <m:ctrlPr>
                    <w:rPr>
                      <w:rFonts w:ascii="Cambria Math" w:eastAsia="Times New Roman" w:hAnsi="Cambria Math" w:cs="Times New Roman"/>
                      <w:i/>
                      <w:kern w:val="0"/>
                      <w:highlight w:val="yellow"/>
                      <w14:ligatures w14:val="none"/>
                    </w:rPr>
                  </m:ctrlPr>
                </m:naryPr>
                <m:sub/>
                <m:sup/>
                <m:e>
                  <m:r>
                    <w:rPr>
                      <w:rFonts w:ascii="Cambria Math" w:eastAsia="Times New Roman" w:hAnsi="Cambria Math" w:cs="Times New Roman"/>
                      <w:kern w:val="0"/>
                      <w:highlight w:val="yellow"/>
                      <w14:ligatures w14:val="none"/>
                    </w:rPr>
                    <m:t>u∈</m:t>
                  </m:r>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D</m:t>
                      </m:r>
                    </m:e>
                    <m:sub>
                      <m:r>
                        <w:rPr>
                          <w:rFonts w:ascii="Cambria Math" w:eastAsia="Times New Roman" w:hAnsi="Cambria Math" w:cs="Times New Roman"/>
                          <w:kern w:val="0"/>
                          <w:highlight w:val="yellow"/>
                          <w14:ligatures w14:val="none"/>
                        </w:rPr>
                        <m:t xml:space="preserve">y,s    </m:t>
                      </m:r>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w</m:t>
                          </m:r>
                        </m:e>
                        <m:sub>
                          <m:r>
                            <w:rPr>
                              <w:rFonts w:ascii="Cambria Math" w:eastAsia="Times New Roman" w:hAnsi="Cambria Math" w:cs="Times New Roman"/>
                              <w:kern w:val="0"/>
                              <w:highlight w:val="yellow"/>
                              <w14:ligatures w14:val="none"/>
                            </w:rPr>
                            <m:t>u</m:t>
                          </m:r>
                        </m:sub>
                      </m:sSub>
                    </m:sub>
                  </m:sSub>
                </m:e>
              </m:nary>
            </m:den>
          </m:f>
          <m:r>
            <w:rPr>
              <w:rFonts w:ascii="Cambria Math" w:eastAsia="Times New Roman" w:hAnsi="Cambria Math" w:cs="Times New Roman"/>
              <w:kern w:val="0"/>
              <w:highlight w:val="yellow"/>
              <w14:ligatures w14:val="none"/>
            </w:rPr>
            <m:t>​​×</m:t>
          </m:r>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V</m:t>
              </m:r>
            </m:e>
            <m:sub>
              <m:r>
                <w:rPr>
                  <w:rFonts w:ascii="Cambria Math" w:eastAsia="Times New Roman" w:hAnsi="Cambria Math" w:cs="Times New Roman"/>
                  <w:kern w:val="0"/>
                  <w:highlight w:val="yellow"/>
                  <w14:ligatures w14:val="none"/>
                </w:rPr>
                <m:t>y,s</m:t>
              </m:r>
            </m:sub>
          </m:sSub>
          <m:r>
            <w:rPr>
              <w:rFonts w:ascii="Cambria Math" w:eastAsia="Times New Roman" w:hAnsi="Cambria Math" w:cs="Cambria Math"/>
              <w:kern w:val="0"/>
              <w:highlight w:val="yellow"/>
              <w14:ligatures w14:val="none"/>
            </w:rPr>
            <m:t>∈</m:t>
          </m:r>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D</m:t>
              </m:r>
            </m:e>
            <m:sub>
              <m:r>
                <w:rPr>
                  <w:rFonts w:ascii="Cambria Math" w:eastAsia="Times New Roman" w:hAnsi="Cambria Math" w:cs="Times New Roman"/>
                  <w:kern w:val="0"/>
                  <w:highlight w:val="yellow"/>
                  <w14:ligatures w14:val="none"/>
                </w:rPr>
                <m:t>y,s</m:t>
              </m:r>
            </m:sub>
          </m:sSub>
          <m:r>
            <w:rPr>
              <w:rFonts w:ascii="Cambria Math" w:eastAsia="Times New Roman" w:hAnsi="Cambria Math" w:cs="Times New Roman"/>
              <w:kern w:val="0"/>
              <w:highlight w:val="yellow"/>
              <w14:ligatures w14:val="none"/>
            </w:rPr>
            <m:t xml:space="preserve">​ </m:t>
          </m:r>
        </m:oMath>
      </m:oMathPara>
    </w:p>
    <w:p w14:paraId="44557177" w14:textId="77777777" w:rsidR="00906C3C" w:rsidRPr="00962737" w:rsidRDefault="00906C3C" w:rsidP="00906C3C">
      <w:pPr>
        <w:spacing w:after="0"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This approach developed a simulated daily visit time series for 2019-2022, preserving the seasonal totals but including weather severity to explain daily changes. The final dataset had columns for date, average severity, maximum severity, and expected daily visits.</w:t>
      </w:r>
    </w:p>
    <w:p w14:paraId="5EAB3890" w14:textId="332B03BE" w:rsidR="00A064BE" w:rsidRPr="00962737" w:rsidRDefault="00BB0357" w:rsidP="00A064BE">
      <w:pPr>
        <w:pStyle w:val="ListParagraph"/>
        <w:numPr>
          <w:ilvl w:val="0"/>
          <w:numId w:val="47"/>
        </w:numPr>
        <w:spacing w:before="100" w:beforeAutospacing="1" w:after="100" w:afterAutospacing="1" w:line="240" w:lineRule="auto"/>
        <w:outlineLvl w:val="1"/>
        <w:rPr>
          <w:rFonts w:ascii="Times New Roman" w:eastAsia="Times New Roman" w:hAnsi="Times New Roman" w:cs="Times New Roman"/>
          <w:b/>
          <w:bCs/>
          <w:kern w:val="0"/>
          <w:highlight w:val="yellow"/>
          <w14:ligatures w14:val="none"/>
        </w:rPr>
      </w:pPr>
      <w:r w:rsidRPr="00962737">
        <w:rPr>
          <w:rFonts w:ascii="Times New Roman" w:eastAsia="Times New Roman" w:hAnsi="Times New Roman" w:cs="Times New Roman"/>
          <w:b/>
          <w:bCs/>
          <w:kern w:val="0"/>
          <w:highlight w:val="yellow"/>
          <w14:ligatures w14:val="none"/>
        </w:rPr>
        <w:t>Statistical Analysis</w:t>
      </w:r>
    </w:p>
    <w:p w14:paraId="4387956B" w14:textId="77777777" w:rsidR="00A064BE" w:rsidRPr="00962737" w:rsidRDefault="00A064BE" w:rsidP="00A064BE">
      <w:pPr>
        <w:pStyle w:val="ListParagraph"/>
        <w:spacing w:before="100" w:beforeAutospacing="1" w:after="100" w:afterAutospacing="1" w:line="240" w:lineRule="auto"/>
        <w:outlineLvl w:val="1"/>
        <w:rPr>
          <w:rFonts w:ascii="Times New Roman" w:eastAsia="Times New Roman" w:hAnsi="Times New Roman" w:cs="Times New Roman"/>
          <w:b/>
          <w:bCs/>
          <w:kern w:val="0"/>
          <w:highlight w:val="yellow"/>
          <w14:ligatures w14:val="none"/>
        </w:rPr>
      </w:pPr>
    </w:p>
    <w:p w14:paraId="45A5C82B" w14:textId="77777777" w:rsidR="00906C3C" w:rsidRPr="00962737" w:rsidRDefault="00BB0357" w:rsidP="00152DAD">
      <w:pPr>
        <w:spacing w:before="100" w:beforeAutospacing="1" w:after="100" w:afterAutospacing="1" w:line="240" w:lineRule="auto"/>
        <w:outlineLvl w:val="2"/>
        <w:rPr>
          <w:rFonts w:ascii="Times New Roman" w:eastAsia="Times New Roman" w:hAnsi="Times New Roman" w:cs="Times New Roman"/>
          <w:b/>
          <w:bCs/>
          <w:kern w:val="0"/>
          <w:highlight w:val="yellow"/>
          <w14:ligatures w14:val="none"/>
        </w:rPr>
      </w:pPr>
      <w:r w:rsidRPr="00962737">
        <w:rPr>
          <w:rFonts w:ascii="Times New Roman" w:eastAsia="Times New Roman" w:hAnsi="Times New Roman" w:cs="Times New Roman"/>
          <w:b/>
          <w:bCs/>
          <w:kern w:val="0"/>
          <w:highlight w:val="yellow"/>
          <w14:ligatures w14:val="none"/>
        </w:rPr>
        <w:t>Descriptive Analysis</w:t>
      </w:r>
    </w:p>
    <w:p w14:paraId="439D2535" w14:textId="3C1ACB2A" w:rsidR="00B027B0" w:rsidRPr="00962737" w:rsidRDefault="00906C3C" w:rsidP="00E04721">
      <w:pPr>
        <w:spacing w:before="100" w:beforeAutospacing="1" w:after="100" w:afterAutospacing="1" w:line="240" w:lineRule="auto"/>
        <w:jc w:val="both"/>
        <w:outlineLvl w:val="2"/>
        <w:rPr>
          <w:rFonts w:ascii="Times New Roman" w:eastAsia="Times New Roman" w:hAnsi="Times New Roman" w:cs="Times New Roman"/>
          <w:b/>
          <w:bCs/>
          <w:kern w:val="0"/>
          <w:highlight w:val="yellow"/>
          <w14:ligatures w14:val="none"/>
        </w:rPr>
      </w:pPr>
      <w:r w:rsidRPr="00962737">
        <w:rPr>
          <w:rFonts w:ascii="Times New Roman" w:eastAsia="Times New Roman" w:hAnsi="Times New Roman" w:cs="Times New Roman"/>
          <w:kern w:val="0"/>
          <w:highlight w:val="yellow"/>
          <w14:ligatures w14:val="none"/>
        </w:rPr>
        <w:t>Created time-series plots of daily visits and dust severity to visualize co-variation. And, Scatterplots were used to analyze the correlation between dust severity and visits.</w:t>
      </w:r>
    </w:p>
    <w:p w14:paraId="51912C1C" w14:textId="77777777" w:rsidR="00BB0357" w:rsidRPr="00962737" w:rsidRDefault="00BB0357" w:rsidP="00152DAD">
      <w:pPr>
        <w:spacing w:before="100" w:beforeAutospacing="1" w:after="100" w:afterAutospacing="1" w:line="240" w:lineRule="auto"/>
        <w:outlineLvl w:val="2"/>
        <w:rPr>
          <w:rFonts w:ascii="Times New Roman" w:eastAsia="Times New Roman" w:hAnsi="Times New Roman" w:cs="Times New Roman"/>
          <w:b/>
          <w:bCs/>
          <w:kern w:val="0"/>
          <w:highlight w:val="yellow"/>
          <w14:ligatures w14:val="none"/>
        </w:rPr>
      </w:pPr>
      <w:r w:rsidRPr="00962737">
        <w:rPr>
          <w:rFonts w:ascii="Times New Roman" w:eastAsia="Times New Roman" w:hAnsi="Times New Roman" w:cs="Times New Roman"/>
          <w:b/>
          <w:bCs/>
          <w:kern w:val="0"/>
          <w:highlight w:val="yellow"/>
          <w14:ligatures w14:val="none"/>
        </w:rPr>
        <w:t>Regression Modeling</w:t>
      </w:r>
    </w:p>
    <w:p w14:paraId="49560F34" w14:textId="77777777" w:rsidR="00BB0357" w:rsidRPr="00962737" w:rsidRDefault="00BB0357" w:rsidP="00B027B0">
      <w:p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To formally test associations, we applied Negative Binomial regression with log link, appropriate for over-dispersed count data. The model included same-day and lagged severities:</w:t>
      </w:r>
    </w:p>
    <w:p w14:paraId="0592205A" w14:textId="31B78A6A" w:rsidR="00BB0357" w:rsidRPr="00962737" w:rsidRDefault="00BB0357" w:rsidP="00BB0357">
      <w:pPr>
        <w:spacing w:after="0" w:line="240" w:lineRule="auto"/>
        <w:rPr>
          <w:rFonts w:ascii="Times New Roman" w:eastAsia="Times New Roman" w:hAnsi="Times New Roman" w:cs="Times New Roman"/>
          <w:kern w:val="0"/>
          <w:highlight w:val="yellow"/>
          <w14:ligatures w14:val="none"/>
        </w:rPr>
      </w:pPr>
      <m:oMathPara>
        <m:oMath>
          <m:r>
            <w:rPr>
              <w:rFonts w:ascii="Cambria Math" w:eastAsia="Times New Roman" w:hAnsi="Cambria Math" w:cs="Times New Roman"/>
              <w:kern w:val="0"/>
              <w:highlight w:val="yellow"/>
              <w14:ligatures w14:val="none"/>
            </w:rPr>
            <m:t>log⁡</m:t>
          </m:r>
          <m:d>
            <m:dPr>
              <m:ctrlPr>
                <w:rPr>
                  <w:rFonts w:ascii="Cambria Math" w:eastAsia="Times New Roman" w:hAnsi="Cambria Math" w:cs="Times New Roman"/>
                  <w:i/>
                  <w:kern w:val="0"/>
                  <w:highlight w:val="yellow"/>
                  <w14:ligatures w14:val="none"/>
                </w:rPr>
              </m:ctrlPr>
            </m:dPr>
            <m:e>
              <m:acc>
                <m:accPr>
                  <m:ctrlPr>
                    <w:rPr>
                      <w:rFonts w:ascii="Cambria Math" w:eastAsia="Times New Roman" w:hAnsi="Cambria Math" w:cs="Times New Roman"/>
                      <w:i/>
                      <w:kern w:val="0"/>
                      <w:highlight w:val="yellow"/>
                      <w14:ligatures w14:val="none"/>
                    </w:rPr>
                  </m:ctrlPr>
                </m:accPr>
                <m:e>
                  <m:r>
                    <w:rPr>
                      <w:rFonts w:ascii="Cambria Math" w:eastAsia="Times New Roman" w:hAnsi="Cambria Math" w:cs="Times New Roman"/>
                      <w:kern w:val="0"/>
                      <w:highlight w:val="yellow"/>
                      <w14:ligatures w14:val="none"/>
                    </w:rPr>
                    <m:t>E</m:t>
                  </m:r>
                </m:e>
              </m:acc>
              <m:r>
                <w:rPr>
                  <w:rFonts w:ascii="Cambria Math" w:eastAsia="Times New Roman" w:hAnsi="Cambria Math" w:cs="Times New Roman"/>
                  <w:kern w:val="0"/>
                  <w:highlight w:val="yellow"/>
                  <w14:ligatures w14:val="none"/>
                </w:rPr>
                <m:t xml:space="preserve"> </m:t>
              </m:r>
              <m:d>
                <m:dPr>
                  <m:begChr m:val="["/>
                  <m:endChr m:val="]"/>
                  <m:ctrlPr>
                    <w:rPr>
                      <w:rFonts w:ascii="Cambria Math" w:eastAsia="Times New Roman" w:hAnsi="Cambria Math" w:cs="Times New Roman"/>
                      <w:i/>
                      <w:kern w:val="0"/>
                      <w:highlight w:val="yellow"/>
                      <w14:ligatures w14:val="none"/>
                    </w:rPr>
                  </m:ctrlPr>
                </m:dPr>
                <m:e>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V</m:t>
                      </m:r>
                    </m:e>
                    <m:sub>
                      <m:r>
                        <w:rPr>
                          <w:rFonts w:ascii="Cambria Math" w:eastAsia="Times New Roman" w:hAnsi="Cambria Math" w:cs="Times New Roman"/>
                          <w:kern w:val="0"/>
                          <w:highlight w:val="yellow"/>
                          <w14:ligatures w14:val="none"/>
                        </w:rPr>
                        <m:t>t</m:t>
                      </m:r>
                    </m:sub>
                  </m:sSub>
                </m:e>
              </m:d>
            </m:e>
          </m:d>
          <m:r>
            <w:rPr>
              <w:rFonts w:ascii="Cambria Math" w:eastAsia="Times New Roman" w:hAnsi="Cambria Math" w:cs="Times New Roman"/>
              <w:kern w:val="0"/>
              <w:highlight w:val="yellow"/>
              <w14:ligatures w14:val="none"/>
            </w:rPr>
            <m:t>=β0+β1St+β2St-1+β3St-2+εt</m:t>
          </m:r>
        </m:oMath>
      </m:oMathPara>
    </w:p>
    <w:p w14:paraId="51EFC3BB" w14:textId="158BD586" w:rsidR="00BB0357" w:rsidRPr="00962737" w:rsidRDefault="00BB0357" w:rsidP="00B027B0">
      <w:p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 xml:space="preserve">where </w:t>
      </w:r>
      <m:oMath>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S</m:t>
            </m:r>
          </m:e>
          <m:sub>
            <m:r>
              <w:rPr>
                <w:rFonts w:ascii="Cambria Math" w:eastAsia="Times New Roman" w:hAnsi="Cambria Math" w:cs="Times New Roman"/>
                <w:kern w:val="0"/>
                <w:highlight w:val="yellow"/>
                <w14:ligatures w14:val="none"/>
              </w:rPr>
              <m:t>t</m:t>
            </m:r>
          </m:sub>
        </m:sSub>
      </m:oMath>
      <w:r w:rsidRPr="00962737">
        <w:rPr>
          <w:rFonts w:ascii="Times New Roman" w:eastAsia="Times New Roman" w:hAnsi="Times New Roman" w:cs="Times New Roman"/>
          <w:kern w:val="0"/>
          <w:highlight w:val="yellow"/>
          <w14:ligatures w14:val="none"/>
        </w:rPr>
        <w:t xml:space="preserve">​ is the severity index on day </w:t>
      </w:r>
      <m:oMath>
        <m:r>
          <w:rPr>
            <w:rFonts w:ascii="Cambria Math" w:eastAsia="Times New Roman" w:hAnsi="Cambria Math" w:cs="Times New Roman"/>
            <w:kern w:val="0"/>
            <w:highlight w:val="yellow"/>
            <w14:ligatures w14:val="none"/>
          </w:rPr>
          <m:t>t,</m:t>
        </m:r>
      </m:oMath>
      <w:r w:rsidRPr="00962737">
        <w:rPr>
          <w:rFonts w:ascii="Times New Roman" w:eastAsia="Times New Roman" w:hAnsi="Times New Roman" w:cs="Times New Roman"/>
          <w:kern w:val="0"/>
          <w:highlight w:val="yellow"/>
          <w14:ligatures w14:val="none"/>
        </w:rPr>
        <w:t xml:space="preserve"> and </w:t>
      </w:r>
      <m:oMath>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 xml:space="preserve">S </m:t>
            </m:r>
          </m:e>
          <m:sub>
            <m:r>
              <w:rPr>
                <w:rFonts w:ascii="Cambria Math" w:eastAsia="Times New Roman" w:hAnsi="Cambria Math" w:cs="Times New Roman"/>
                <w:kern w:val="0"/>
                <w:highlight w:val="yellow"/>
                <w14:ligatures w14:val="none"/>
              </w:rPr>
              <m:t xml:space="preserve">t-1 </m:t>
            </m:r>
          </m:sub>
        </m:sSub>
        <m:r>
          <w:rPr>
            <w:rFonts w:ascii="Cambria Math" w:eastAsia="Times New Roman" w:hAnsi="Cambria Math" w:cs="Times New Roman"/>
            <w:kern w:val="0"/>
            <w:highlight w:val="yellow"/>
            <w14:ligatures w14:val="none"/>
          </w:rPr>
          <m:t xml:space="preserve">, </m:t>
        </m:r>
        <m:sSub>
          <m:sSubPr>
            <m:ctrlPr>
              <w:rPr>
                <w:rFonts w:ascii="Cambria Math" w:eastAsia="Times New Roman" w:hAnsi="Cambria Math" w:cs="Times New Roman"/>
                <w:i/>
                <w:kern w:val="0"/>
                <w:highlight w:val="yellow"/>
                <w14:ligatures w14:val="none"/>
              </w:rPr>
            </m:ctrlPr>
          </m:sSubPr>
          <m:e>
            <m:r>
              <w:rPr>
                <w:rFonts w:ascii="Cambria Math" w:eastAsia="Times New Roman" w:hAnsi="Cambria Math" w:cs="Times New Roman"/>
                <w:kern w:val="0"/>
                <w:highlight w:val="yellow"/>
                <w14:ligatures w14:val="none"/>
              </w:rPr>
              <m:t>S</m:t>
            </m:r>
          </m:e>
          <m:sub>
            <m:r>
              <w:rPr>
                <w:rFonts w:ascii="Cambria Math" w:eastAsia="Times New Roman" w:hAnsi="Cambria Math" w:cs="Times New Roman"/>
                <w:kern w:val="0"/>
                <w:highlight w:val="yellow"/>
                <w14:ligatures w14:val="none"/>
              </w:rPr>
              <m:t xml:space="preserve">t-2  </m:t>
            </m:r>
          </m:sub>
        </m:sSub>
      </m:oMath>
      <w:r w:rsidR="004209AE" w:rsidRPr="00962737">
        <w:rPr>
          <w:rFonts w:ascii="Times New Roman" w:eastAsia="Times New Roman" w:hAnsi="Times New Roman" w:cs="Times New Roman"/>
          <w:kern w:val="0"/>
          <w:highlight w:val="yellow"/>
          <w14:ligatures w14:val="none"/>
        </w:rPr>
        <w:t xml:space="preserve">  are </w:t>
      </w:r>
      <w:r w:rsidRPr="00962737">
        <w:rPr>
          <w:rFonts w:ascii="Times New Roman" w:eastAsia="Times New Roman" w:hAnsi="Times New Roman" w:cs="Times New Roman"/>
          <w:kern w:val="0"/>
          <w:highlight w:val="yellow"/>
          <w14:ligatures w14:val="none"/>
        </w:rPr>
        <w:t xml:space="preserve"> lagged severities (1 and 2 days prior).</w:t>
      </w:r>
    </w:p>
    <w:p w14:paraId="7634CF1F" w14:textId="77777777" w:rsidR="00BB0357" w:rsidRPr="00962737" w:rsidRDefault="00BB0357" w:rsidP="00B027B0">
      <w:p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Model results were reported as Incidence Rate Ratios (IRR) with 95% confidence intervals (CI) and p-values.</w:t>
      </w:r>
    </w:p>
    <w:p w14:paraId="62FAD192" w14:textId="77777777" w:rsidR="00BB0357" w:rsidRPr="00962737" w:rsidRDefault="00BB0357" w:rsidP="00B027B0">
      <w:pPr>
        <w:numPr>
          <w:ilvl w:val="0"/>
          <w:numId w:val="4"/>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IRR &gt; 1 indicates increased visits with higher severity.</w:t>
      </w:r>
    </w:p>
    <w:p w14:paraId="4B46AAE0" w14:textId="77777777" w:rsidR="00BB0357" w:rsidRPr="00962737" w:rsidRDefault="00BB0357" w:rsidP="00B027B0">
      <w:pPr>
        <w:numPr>
          <w:ilvl w:val="0"/>
          <w:numId w:val="4"/>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IRR &lt; 1 indicates reduced visits.</w:t>
      </w:r>
    </w:p>
    <w:p w14:paraId="0670BA65" w14:textId="6128AC0A" w:rsidR="00A064BE" w:rsidRPr="00962737" w:rsidRDefault="00BB0357" w:rsidP="00152DAD">
      <w:pPr>
        <w:numPr>
          <w:ilvl w:val="0"/>
          <w:numId w:val="4"/>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p &lt; 0.05 was considered statistically significant.</w:t>
      </w:r>
    </w:p>
    <w:p w14:paraId="7B1F0528" w14:textId="77777777" w:rsidR="00BB0357" w:rsidRPr="00962737" w:rsidRDefault="00BB0357" w:rsidP="00152DAD">
      <w:pPr>
        <w:spacing w:before="100" w:beforeAutospacing="1" w:after="100" w:afterAutospacing="1" w:line="240" w:lineRule="auto"/>
        <w:outlineLvl w:val="2"/>
        <w:rPr>
          <w:rFonts w:ascii="Times New Roman" w:eastAsia="Times New Roman" w:hAnsi="Times New Roman" w:cs="Times New Roman"/>
          <w:b/>
          <w:bCs/>
          <w:kern w:val="0"/>
          <w:highlight w:val="yellow"/>
          <w14:ligatures w14:val="none"/>
        </w:rPr>
      </w:pPr>
      <w:r w:rsidRPr="00962737">
        <w:rPr>
          <w:rFonts w:ascii="Times New Roman" w:eastAsia="Times New Roman" w:hAnsi="Times New Roman" w:cs="Times New Roman"/>
          <w:b/>
          <w:bCs/>
          <w:kern w:val="0"/>
          <w:highlight w:val="yellow"/>
          <w14:ligatures w14:val="none"/>
        </w:rPr>
        <w:t>Sensitivity Analyses</w:t>
      </w:r>
    </w:p>
    <w:p w14:paraId="7015D32D" w14:textId="63EEF1BA" w:rsidR="00BB0357" w:rsidRPr="00962737" w:rsidRDefault="00BB0357" w:rsidP="00E04721">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Alternative severity definitions (using maximum severity, or severe dust days with visibility ≤1 km).</w:t>
      </w:r>
    </w:p>
    <w:p w14:paraId="14048095" w14:textId="77777777" w:rsidR="00152DAD" w:rsidRPr="00962737" w:rsidRDefault="00BB0357" w:rsidP="00E04721">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962737">
        <w:rPr>
          <w:rFonts w:ascii="Times New Roman" w:eastAsia="Times New Roman" w:hAnsi="Times New Roman" w:cs="Times New Roman"/>
          <w:kern w:val="0"/>
          <w:highlight w:val="yellow"/>
          <w14:ligatures w14:val="none"/>
        </w:rPr>
        <w:t>Excluding 2020 due to disruptions from the COVID-19 pandemic.</w:t>
      </w:r>
    </w:p>
    <w:p w14:paraId="21D7AA4A" w14:textId="72286DAD" w:rsidR="009545BD" w:rsidRPr="00962737" w:rsidRDefault="009545BD" w:rsidP="00152DAD">
      <w:pPr>
        <w:spacing w:before="100" w:beforeAutospacing="1" w:after="100" w:afterAutospacing="1" w:line="240" w:lineRule="auto"/>
        <w:rPr>
          <w:rFonts w:ascii="Times New Roman" w:eastAsia="Times New Roman" w:hAnsi="Times New Roman" w:cs="Times New Roman"/>
          <w:kern w:val="0"/>
          <w:highlight w:val="yellow"/>
          <w14:ligatures w14:val="none"/>
        </w:rPr>
      </w:pPr>
      <w:r w:rsidRPr="00962737">
        <w:rPr>
          <w:rFonts w:asciiTheme="majorBidi" w:hAnsiTheme="majorBidi"/>
          <w:b/>
          <w:bCs/>
          <w:highlight w:val="yellow"/>
        </w:rPr>
        <w:lastRenderedPageBreak/>
        <w:t>Seasonal Models</w:t>
      </w:r>
    </w:p>
    <w:p w14:paraId="5A105D8D" w14:textId="77777777" w:rsidR="009545BD" w:rsidRPr="00962737" w:rsidRDefault="009545BD" w:rsidP="00B027B0">
      <w:pPr>
        <w:pStyle w:val="NormalWeb"/>
        <w:numPr>
          <w:ilvl w:val="0"/>
          <w:numId w:val="5"/>
        </w:numPr>
        <w:jc w:val="both"/>
        <w:rPr>
          <w:highlight w:val="yellow"/>
        </w:rPr>
      </w:pPr>
      <w:r w:rsidRPr="00962737">
        <w:rPr>
          <w:highlight w:val="yellow"/>
        </w:rPr>
        <w:t>At the seasonal level, generalized linear models (GLMs) with Poisson distribution were applied:</w:t>
      </w:r>
    </w:p>
    <w:p w14:paraId="57AF852C" w14:textId="77777777" w:rsidR="009545BD" w:rsidRPr="00962737" w:rsidRDefault="009545BD" w:rsidP="00EE0A75">
      <w:pPr>
        <w:pStyle w:val="NormalWeb"/>
        <w:ind w:left="720"/>
        <w:jc w:val="center"/>
        <w:rPr>
          <w:rStyle w:val="mord"/>
          <w:highlight w:val="yellow"/>
        </w:rPr>
      </w:pPr>
      <w:r w:rsidRPr="00962737">
        <w:rPr>
          <w:rStyle w:val="mord"/>
          <w:rFonts w:eastAsiaTheme="majorEastAsia"/>
          <w:highlight w:val="yellow"/>
        </w:rPr>
        <w:t>Visitsqs</w:t>
      </w:r>
      <w:r w:rsidRPr="00962737">
        <w:rPr>
          <w:rStyle w:val="vlist-s"/>
          <w:highlight w:val="yellow"/>
        </w:rPr>
        <w:t>​</w:t>
      </w:r>
      <w:r w:rsidRPr="00962737">
        <w:rPr>
          <w:rStyle w:val="mrel"/>
          <w:rFonts w:ascii="Cambria Math" w:hAnsi="Cambria Math" w:cs="Cambria Math"/>
          <w:highlight w:val="yellow"/>
        </w:rPr>
        <w:t>∼</w:t>
      </w:r>
      <w:r w:rsidRPr="00962737">
        <w:rPr>
          <w:rStyle w:val="mord"/>
          <w:rFonts w:eastAsiaTheme="majorEastAsia"/>
          <w:highlight w:val="yellow"/>
        </w:rPr>
        <w:t>β0</w:t>
      </w:r>
      <w:r w:rsidRPr="00962737">
        <w:rPr>
          <w:rStyle w:val="vlist-s"/>
          <w:highlight w:val="yellow"/>
        </w:rPr>
        <w:t>​</w:t>
      </w:r>
      <w:r w:rsidRPr="00962737">
        <w:rPr>
          <w:rStyle w:val="mbin"/>
          <w:highlight w:val="yellow"/>
        </w:rPr>
        <w:t>+</w:t>
      </w:r>
      <w:r w:rsidRPr="00962737">
        <w:rPr>
          <w:rStyle w:val="mord"/>
          <w:rFonts w:eastAsiaTheme="majorEastAsia"/>
          <w:highlight w:val="yellow"/>
        </w:rPr>
        <w:t>β1</w:t>
      </w:r>
      <w:r w:rsidRPr="00962737">
        <w:rPr>
          <w:rStyle w:val="vlist-s"/>
          <w:highlight w:val="yellow"/>
        </w:rPr>
        <w:t>​</w:t>
      </w:r>
      <w:r w:rsidRPr="00962737">
        <w:rPr>
          <w:rStyle w:val="mord"/>
          <w:rFonts w:eastAsiaTheme="majorEastAsia"/>
          <w:highlight w:val="yellow"/>
        </w:rPr>
        <w:t>DustEventsqs</w:t>
      </w:r>
      <w:r w:rsidRPr="00962737">
        <w:rPr>
          <w:rStyle w:val="vlist-s"/>
          <w:highlight w:val="yellow"/>
        </w:rPr>
        <w:t>​</w:t>
      </w:r>
      <w:r w:rsidRPr="00962737">
        <w:rPr>
          <w:rStyle w:val="mbin"/>
          <w:highlight w:val="yellow"/>
        </w:rPr>
        <w:t>+</w:t>
      </w:r>
      <w:r w:rsidRPr="00962737">
        <w:rPr>
          <w:rStyle w:val="mord"/>
          <w:rFonts w:eastAsiaTheme="majorEastAsia"/>
          <w:highlight w:val="yellow"/>
        </w:rPr>
        <w:t>β2</w:t>
      </w:r>
      <w:r w:rsidRPr="00962737">
        <w:rPr>
          <w:rStyle w:val="vlist-s"/>
          <w:highlight w:val="yellow"/>
        </w:rPr>
        <w:t>​</w:t>
      </w:r>
      <w:r w:rsidRPr="00962737">
        <w:rPr>
          <w:rStyle w:val="mord"/>
          <w:rFonts w:eastAsiaTheme="majorEastAsia"/>
          <w:highlight w:val="yellow"/>
        </w:rPr>
        <w:t>PM2.5qs</w:t>
      </w:r>
      <w:r w:rsidRPr="00962737">
        <w:rPr>
          <w:rStyle w:val="vlist-s"/>
          <w:highlight w:val="yellow"/>
        </w:rPr>
        <w:t>​</w:t>
      </w:r>
      <w:r w:rsidRPr="00962737">
        <w:rPr>
          <w:rStyle w:val="mbin"/>
          <w:highlight w:val="yellow"/>
        </w:rPr>
        <w:t>+</w:t>
      </w:r>
      <w:r w:rsidRPr="00962737">
        <w:rPr>
          <w:rStyle w:val="mord"/>
          <w:rFonts w:eastAsiaTheme="majorEastAsia"/>
          <w:highlight w:val="yellow"/>
        </w:rPr>
        <w:t>β3</w:t>
      </w:r>
      <w:r w:rsidRPr="00962737">
        <w:rPr>
          <w:rStyle w:val="vlist-s"/>
          <w:highlight w:val="yellow"/>
        </w:rPr>
        <w:t>​</w:t>
      </w:r>
      <w:r w:rsidRPr="00962737">
        <w:rPr>
          <w:rStyle w:val="mord"/>
          <w:rFonts w:eastAsiaTheme="majorEastAsia"/>
          <w:highlight w:val="yellow"/>
        </w:rPr>
        <w:t>PM10qs</w:t>
      </w:r>
      <w:r w:rsidRPr="00962737">
        <w:rPr>
          <w:rStyle w:val="vlist-s"/>
          <w:highlight w:val="yellow"/>
        </w:rPr>
        <w:t>​</w:t>
      </w:r>
      <w:r w:rsidRPr="00962737">
        <w:rPr>
          <w:rStyle w:val="mbin"/>
          <w:highlight w:val="yellow"/>
        </w:rPr>
        <w:t>+</w:t>
      </w:r>
      <w:r w:rsidRPr="00962737">
        <w:rPr>
          <w:rStyle w:val="mord"/>
          <w:rFonts w:eastAsiaTheme="majorEastAsia"/>
          <w:highlight w:val="yellow"/>
        </w:rPr>
        <w:t>Year</w:t>
      </w:r>
      <w:r w:rsidRPr="00962737">
        <w:rPr>
          <w:rStyle w:val="mbin"/>
          <w:highlight w:val="yellow"/>
        </w:rPr>
        <w:t>+</w:t>
      </w:r>
      <w:r w:rsidRPr="00962737">
        <w:rPr>
          <w:rStyle w:val="mord"/>
          <w:rFonts w:eastAsiaTheme="majorEastAsia"/>
          <w:highlight w:val="yellow"/>
        </w:rPr>
        <w:t>Season</w:t>
      </w:r>
    </w:p>
    <w:p w14:paraId="1E69BC2B" w14:textId="6639EFC0" w:rsidR="009545BD" w:rsidRPr="00962737" w:rsidRDefault="009545BD" w:rsidP="00B027B0">
      <w:pPr>
        <w:pStyle w:val="NormalWeb"/>
        <w:numPr>
          <w:ilvl w:val="0"/>
          <w:numId w:val="5"/>
        </w:numPr>
        <w:jc w:val="both"/>
        <w:rPr>
          <w:highlight w:val="yellow"/>
        </w:rPr>
      </w:pPr>
      <w:r w:rsidRPr="00962737">
        <w:rPr>
          <w:highlight w:val="yellow"/>
        </w:rPr>
        <w:t xml:space="preserve">where </w:t>
      </w:r>
      <w:r w:rsidRPr="00962737">
        <w:rPr>
          <w:rStyle w:val="katex-mathml"/>
          <w:rFonts w:eastAsiaTheme="majorEastAsia"/>
          <w:highlight w:val="yellow"/>
        </w:rPr>
        <w:t>q</w:t>
      </w:r>
      <w:r w:rsidRPr="00962737">
        <w:rPr>
          <w:highlight w:val="yellow"/>
        </w:rPr>
        <w:t xml:space="preserve"> indicates quarter and </w:t>
      </w:r>
      <w:r w:rsidRPr="00962737">
        <w:rPr>
          <w:rStyle w:val="katex-mathml"/>
          <w:rFonts w:eastAsiaTheme="majorEastAsia"/>
          <w:highlight w:val="yellow"/>
        </w:rPr>
        <w:t>s</w:t>
      </w:r>
      <w:r w:rsidRPr="00962737">
        <w:rPr>
          <w:highlight w:val="yellow"/>
        </w:rPr>
        <w:t xml:space="preserve"> indicates season. These models tested whether seasonal averages of dust and particulate matter predicted hospital visits.</w:t>
      </w:r>
    </w:p>
    <w:p w14:paraId="7BD26C1C" w14:textId="77777777" w:rsidR="00B027B0" w:rsidRPr="00962737" w:rsidRDefault="00B027B0" w:rsidP="00B027B0">
      <w:pPr>
        <w:pStyle w:val="NormalWeb"/>
        <w:ind w:left="720"/>
        <w:jc w:val="both"/>
        <w:rPr>
          <w:highlight w:val="yellow"/>
        </w:rPr>
      </w:pPr>
    </w:p>
    <w:p w14:paraId="596482C7" w14:textId="77777777" w:rsidR="009545BD" w:rsidRPr="00962737" w:rsidRDefault="009545BD" w:rsidP="00152DAD">
      <w:pPr>
        <w:pStyle w:val="Heading4"/>
        <w:jc w:val="both"/>
        <w:rPr>
          <w:rFonts w:asciiTheme="majorBidi" w:hAnsiTheme="majorBidi"/>
          <w:b/>
          <w:bCs/>
          <w:i w:val="0"/>
          <w:iCs w:val="0"/>
          <w:color w:val="auto"/>
          <w:highlight w:val="yellow"/>
        </w:rPr>
      </w:pPr>
      <w:r w:rsidRPr="00962737">
        <w:rPr>
          <w:rFonts w:asciiTheme="majorBidi" w:hAnsiTheme="majorBidi"/>
          <w:b/>
          <w:bCs/>
          <w:i w:val="0"/>
          <w:iCs w:val="0"/>
          <w:color w:val="auto"/>
          <w:highlight w:val="yellow"/>
        </w:rPr>
        <w:t>Daily Lag Models</w:t>
      </w:r>
    </w:p>
    <w:p w14:paraId="7FF9FF3B" w14:textId="77777777" w:rsidR="009545BD" w:rsidRPr="00962737" w:rsidRDefault="009545BD" w:rsidP="00B027B0">
      <w:pPr>
        <w:pStyle w:val="NormalWeb"/>
        <w:numPr>
          <w:ilvl w:val="0"/>
          <w:numId w:val="5"/>
        </w:numPr>
        <w:jc w:val="both"/>
        <w:rPr>
          <w:highlight w:val="yellow"/>
        </w:rPr>
      </w:pPr>
      <w:r w:rsidRPr="00962737">
        <w:rPr>
          <w:highlight w:val="yellow"/>
        </w:rPr>
        <w:t>To capture acute effects, distributed lag structures (lags 0–5 days) were implemented:</w:t>
      </w:r>
    </w:p>
    <w:p w14:paraId="43564450" w14:textId="6B930801" w:rsidR="00E04721" w:rsidRPr="00962737" w:rsidRDefault="00E04721" w:rsidP="00E04721">
      <w:pPr>
        <w:pStyle w:val="NormalWeb"/>
        <w:ind w:left="360"/>
        <w:jc w:val="both"/>
        <w:rPr>
          <w:rStyle w:val="mord"/>
          <w:highlight w:val="yellow"/>
          <w:rtl/>
        </w:rPr>
      </w:pPr>
      <m:oMathPara>
        <m:oMath>
          <m:r>
            <m:rPr>
              <m:sty m:val="p"/>
            </m:rPr>
            <w:rPr>
              <w:rStyle w:val="mord"/>
              <w:rFonts w:ascii="Cambria Math" w:eastAsiaTheme="majorEastAsia" w:hAnsi="Cambria Math"/>
              <w:sz w:val="20"/>
              <w:szCs w:val="20"/>
              <w:highlight w:val="yellow"/>
            </w:rPr>
            <m:t>Visitst</m:t>
          </m:r>
          <m:r>
            <m:rPr>
              <m:sty m:val="p"/>
            </m:rPr>
            <w:rPr>
              <w:rStyle w:val="vlist-s"/>
              <w:rFonts w:ascii="Cambria Math" w:eastAsiaTheme="majorEastAsia" w:hAnsi="Cambria Math"/>
              <w:sz w:val="20"/>
              <w:szCs w:val="20"/>
              <w:highlight w:val="yellow"/>
            </w:rPr>
            <m:t>​</m:t>
          </m:r>
          <m:r>
            <m:rPr>
              <m:sty m:val="p"/>
            </m:rPr>
            <w:rPr>
              <w:rStyle w:val="mrel"/>
              <w:rFonts w:ascii="Cambria Math" w:eastAsiaTheme="majorEastAsia" w:hAnsi="Cambria Math" w:cs="Cambria Math"/>
              <w:sz w:val="20"/>
              <w:szCs w:val="20"/>
              <w:highlight w:val="yellow"/>
            </w:rPr>
            <m:t>∼</m:t>
          </m:r>
          <m:r>
            <m:rPr>
              <m:sty m:val="p"/>
            </m:rPr>
            <w:rPr>
              <w:rStyle w:val="mord"/>
              <w:rFonts w:ascii="Cambria Math" w:eastAsiaTheme="majorEastAsia" w:hAnsi="Cambria Math"/>
              <w:sz w:val="20"/>
              <w:szCs w:val="20"/>
              <w:highlight w:val="yellow"/>
            </w:rPr>
            <m:t>α</m:t>
          </m:r>
          <m:r>
            <m:rPr>
              <m:sty m:val="p"/>
            </m:rPr>
            <w:rPr>
              <w:rStyle w:val="mbin"/>
              <w:rFonts w:ascii="Cambria Math" w:eastAsiaTheme="majorEastAsia" w:hAnsi="Cambria Math"/>
              <w:sz w:val="20"/>
              <w:szCs w:val="20"/>
              <w:highlight w:val="yellow"/>
            </w:rPr>
            <m:t>+</m:t>
          </m:r>
          <m:r>
            <m:rPr>
              <m:sty m:val="p"/>
            </m:rPr>
            <w:rPr>
              <w:rStyle w:val="mord"/>
              <w:rFonts w:ascii="Cambria Math" w:eastAsiaTheme="majorEastAsia" w:hAnsi="Cambria Math"/>
              <w:sz w:val="20"/>
              <w:szCs w:val="20"/>
              <w:highlight w:val="yellow"/>
            </w:rPr>
            <m:t>k</m:t>
          </m:r>
          <m:r>
            <m:rPr>
              <m:sty m:val="p"/>
            </m:rPr>
            <w:rPr>
              <w:rStyle w:val="mrel"/>
              <w:rFonts w:ascii="Cambria Math" w:eastAsiaTheme="majorEastAsia" w:hAnsi="Cambria Math"/>
              <w:sz w:val="20"/>
              <w:szCs w:val="20"/>
              <w:highlight w:val="yellow"/>
            </w:rPr>
            <m:t>=</m:t>
          </m:r>
          <m:r>
            <m:rPr>
              <m:sty m:val="p"/>
            </m:rPr>
            <w:rPr>
              <w:rStyle w:val="mord"/>
              <w:rFonts w:ascii="Cambria Math" w:eastAsiaTheme="majorEastAsia" w:hAnsi="Cambria Math"/>
              <w:sz w:val="20"/>
              <w:szCs w:val="20"/>
              <w:highlight w:val="yellow"/>
            </w:rPr>
            <m:t>0</m:t>
          </m:r>
          <m:r>
            <w:rPr>
              <w:rStyle w:val="mop"/>
              <w:rFonts w:ascii="Cambria Math" w:eastAsiaTheme="majorEastAsia" w:hAnsi="Cambria Math"/>
              <w:sz w:val="20"/>
              <w:szCs w:val="20"/>
              <w:highlight w:val="yellow"/>
            </w:rPr>
            <m:t>∑</m:t>
          </m:r>
          <m:r>
            <m:rPr>
              <m:sty m:val="p"/>
            </m:rPr>
            <w:rPr>
              <w:rStyle w:val="mord"/>
              <w:rFonts w:ascii="Cambria Math" w:eastAsiaTheme="majorEastAsia" w:hAnsi="Cambria Math"/>
              <w:sz w:val="20"/>
              <w:szCs w:val="20"/>
              <w:highlight w:val="yellow"/>
            </w:rPr>
            <m:t>5</m:t>
          </m:r>
          <m:r>
            <m:rPr>
              <m:sty m:val="p"/>
            </m:rPr>
            <w:rPr>
              <w:rStyle w:val="vlist-s"/>
              <w:rFonts w:ascii="Cambria Math" w:eastAsiaTheme="majorEastAsia" w:hAnsi="Cambria Math"/>
              <w:sz w:val="20"/>
              <w:szCs w:val="20"/>
              <w:highlight w:val="yellow"/>
            </w:rPr>
            <m:t>​</m:t>
          </m:r>
          <m:r>
            <m:rPr>
              <m:sty m:val="p"/>
            </m:rPr>
            <w:rPr>
              <w:rStyle w:val="mord"/>
              <w:rFonts w:ascii="Cambria Math" w:eastAsiaTheme="majorEastAsia" w:hAnsi="Cambria Math"/>
              <w:sz w:val="20"/>
              <w:szCs w:val="20"/>
              <w:highlight w:val="yellow"/>
            </w:rPr>
            <m:t>βk</m:t>
          </m:r>
          <m:r>
            <m:rPr>
              <m:sty m:val="p"/>
            </m:rPr>
            <w:rPr>
              <w:rStyle w:val="vlist-s"/>
              <w:rFonts w:ascii="Cambria Math" w:eastAsiaTheme="majorEastAsia" w:hAnsi="Cambria Math"/>
              <w:sz w:val="20"/>
              <w:szCs w:val="20"/>
              <w:highlight w:val="yellow"/>
            </w:rPr>
            <m:t>​</m:t>
          </m:r>
          <m:r>
            <m:rPr>
              <m:sty m:val="p"/>
            </m:rPr>
            <w:rPr>
              <w:rStyle w:val="mbin"/>
              <w:rFonts w:ascii="Cambria Math" w:eastAsiaTheme="majorEastAsia" w:hAnsi="Cambria Math" w:cs="Cambria Math"/>
              <w:sz w:val="20"/>
              <w:szCs w:val="20"/>
              <w:highlight w:val="yellow"/>
            </w:rPr>
            <m:t>⋅</m:t>
          </m:r>
          <m:r>
            <m:rPr>
              <m:sty m:val="p"/>
            </m:rPr>
            <w:rPr>
              <w:rStyle w:val="mord"/>
              <w:rFonts w:ascii="Cambria Math" w:eastAsiaTheme="majorEastAsia" w:hAnsi="Cambria Math"/>
              <w:sz w:val="20"/>
              <w:szCs w:val="20"/>
              <w:highlight w:val="yellow"/>
            </w:rPr>
            <m:t>PM2.5t</m:t>
          </m:r>
          <m:r>
            <m:rPr>
              <m:sty m:val="p"/>
            </m:rPr>
            <w:rPr>
              <w:rStyle w:val="mbin"/>
              <w:rFonts w:ascii="Cambria Math" w:eastAsiaTheme="majorEastAsia" w:hAnsi="Cambria Math"/>
              <w:sz w:val="20"/>
              <w:szCs w:val="20"/>
              <w:highlight w:val="yellow"/>
            </w:rPr>
            <m:t>-</m:t>
          </m:r>
          <m:r>
            <m:rPr>
              <m:sty m:val="p"/>
            </m:rPr>
            <w:rPr>
              <w:rStyle w:val="mord"/>
              <w:rFonts w:ascii="Cambria Math" w:eastAsiaTheme="majorEastAsia" w:hAnsi="Cambria Math"/>
              <w:sz w:val="20"/>
              <w:szCs w:val="20"/>
              <w:highlight w:val="yellow"/>
            </w:rPr>
            <m:t>k</m:t>
          </m:r>
          <m:r>
            <m:rPr>
              <m:sty m:val="p"/>
            </m:rPr>
            <w:rPr>
              <w:rStyle w:val="vlist-s"/>
              <w:rFonts w:ascii="Cambria Math" w:eastAsiaTheme="majorEastAsia" w:hAnsi="Cambria Math"/>
              <w:sz w:val="20"/>
              <w:szCs w:val="20"/>
              <w:highlight w:val="yellow"/>
            </w:rPr>
            <m:t>​</m:t>
          </m:r>
          <m:r>
            <m:rPr>
              <m:sty m:val="p"/>
            </m:rPr>
            <w:rPr>
              <w:rStyle w:val="mbin"/>
              <w:rFonts w:ascii="Cambria Math" w:eastAsiaTheme="majorEastAsia" w:hAnsi="Cambria Math"/>
              <w:sz w:val="20"/>
              <w:szCs w:val="20"/>
              <w:highlight w:val="yellow"/>
            </w:rPr>
            <m:t>+</m:t>
          </m:r>
          <m:r>
            <m:rPr>
              <m:sty m:val="p"/>
            </m:rPr>
            <w:rPr>
              <w:rStyle w:val="mord"/>
              <w:rFonts w:ascii="Cambria Math" w:eastAsiaTheme="majorEastAsia" w:hAnsi="Cambria Math"/>
              <w:sz w:val="20"/>
              <w:szCs w:val="20"/>
              <w:highlight w:val="yellow"/>
            </w:rPr>
            <m:t xml:space="preserve">k =0∑5γk⋅PM10t-k+δDustSeverityt+f(Time)+DOW+Month+Year                                                                                                                      </m:t>
          </m:r>
        </m:oMath>
      </m:oMathPara>
    </w:p>
    <w:p w14:paraId="380E7B7D" w14:textId="4E4E2268" w:rsidR="00B027B0" w:rsidRPr="00962737" w:rsidRDefault="009545BD" w:rsidP="00E04721">
      <w:pPr>
        <w:pStyle w:val="NormalWeb"/>
        <w:ind w:left="360"/>
        <w:jc w:val="both"/>
        <w:rPr>
          <w:highlight w:val="yellow"/>
        </w:rPr>
      </w:pPr>
      <w:r w:rsidRPr="00962737">
        <w:rPr>
          <w:highlight w:val="yellow"/>
        </w:rPr>
        <w:t xml:space="preserve">where </w:t>
      </w:r>
      <w:r w:rsidR="00E04721" w:rsidRPr="00962737">
        <w:rPr>
          <w:rStyle w:val="katex-mathml"/>
          <w:rFonts w:eastAsiaTheme="majorEastAsia"/>
          <w:highlight w:val="yellow"/>
        </w:rPr>
        <w:t>Visits</w:t>
      </w:r>
      <w:r w:rsidRPr="00962737">
        <w:rPr>
          <w:rStyle w:val="vlist-s"/>
          <w:highlight w:val="yellow"/>
        </w:rPr>
        <w:t>​</w:t>
      </w:r>
      <w:r w:rsidRPr="00962737">
        <w:rPr>
          <w:highlight w:val="yellow"/>
        </w:rPr>
        <w:t xml:space="preserve"> is the daily weighted count, and lag terms represent pollutant exposure on the same day and up to 5 days prior. Models were fitted using </w:t>
      </w:r>
      <w:r w:rsidRPr="00962737">
        <w:rPr>
          <w:rStyle w:val="Strong"/>
          <w:b w:val="0"/>
          <w:bCs w:val="0"/>
          <w:highlight w:val="yellow"/>
        </w:rPr>
        <w:t>Poisson regression with robust standard errors (HC3)</w:t>
      </w:r>
      <w:r w:rsidRPr="00962737">
        <w:rPr>
          <w:highlight w:val="yellow"/>
        </w:rPr>
        <w:t xml:space="preserve">, and sensitivity analyses were conducted with </w:t>
      </w:r>
      <w:r w:rsidRPr="00962737">
        <w:rPr>
          <w:rStyle w:val="Strong"/>
          <w:b w:val="0"/>
          <w:bCs w:val="0"/>
          <w:highlight w:val="yellow"/>
        </w:rPr>
        <w:t>Negative Binomial regression</w:t>
      </w:r>
      <w:r w:rsidRPr="00962737">
        <w:rPr>
          <w:highlight w:val="yellow"/>
        </w:rPr>
        <w:t xml:space="preserve"> to account for potential overdispersion.</w:t>
      </w:r>
    </w:p>
    <w:p w14:paraId="28BF1E10" w14:textId="77777777" w:rsidR="009545BD" w:rsidRPr="00962737" w:rsidRDefault="009545BD" w:rsidP="00E04721">
      <w:pPr>
        <w:pStyle w:val="Heading4"/>
        <w:jc w:val="both"/>
        <w:rPr>
          <w:rFonts w:ascii="Times New Roman" w:hAnsi="Times New Roman" w:cs="Times New Roman"/>
          <w:b/>
          <w:bCs/>
          <w:i w:val="0"/>
          <w:iCs w:val="0"/>
          <w:color w:val="auto"/>
          <w:highlight w:val="yellow"/>
        </w:rPr>
      </w:pPr>
      <w:r w:rsidRPr="00962737">
        <w:rPr>
          <w:rFonts w:ascii="Times New Roman" w:hAnsi="Times New Roman" w:cs="Times New Roman"/>
          <w:b/>
          <w:bCs/>
          <w:i w:val="0"/>
          <w:iCs w:val="0"/>
          <w:color w:val="auto"/>
          <w:highlight w:val="yellow"/>
        </w:rPr>
        <w:t>Cumulative Effects</w:t>
      </w:r>
    </w:p>
    <w:p w14:paraId="3C94F5F7" w14:textId="2FAE1B2D" w:rsidR="00A064BE" w:rsidRPr="00962737" w:rsidRDefault="009545BD" w:rsidP="00E04721">
      <w:pPr>
        <w:pStyle w:val="NormalWeb"/>
        <w:numPr>
          <w:ilvl w:val="0"/>
          <w:numId w:val="5"/>
        </w:numPr>
        <w:jc w:val="both"/>
        <w:rPr>
          <w:highlight w:val="yellow"/>
        </w:rPr>
      </w:pPr>
      <w:r w:rsidRPr="00962737">
        <w:rPr>
          <w:highlight w:val="yellow"/>
        </w:rPr>
        <w:t>For each pollutant, cumulative lag effects were calculated as the sum of coefficients across lags 0–5, providing an overall estimate of the short-term burden attributable to PM</w:t>
      </w:r>
      <w:proofErr w:type="gramStart"/>
      <w:r w:rsidRPr="00962737">
        <w:rPr>
          <w:highlight w:val="yellow"/>
        </w:rPr>
        <w:t>₂.₅</w:t>
      </w:r>
      <w:proofErr w:type="gramEnd"/>
      <w:r w:rsidRPr="00962737">
        <w:rPr>
          <w:highlight w:val="yellow"/>
        </w:rPr>
        <w:t xml:space="preserve"> and PM₁₀.</w:t>
      </w:r>
    </w:p>
    <w:p w14:paraId="36E09F46" w14:textId="0E20B90F" w:rsidR="00BB0357" w:rsidRPr="00CD6035" w:rsidRDefault="00BB0357" w:rsidP="00BB0357">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CD6035">
        <w:rPr>
          <w:rFonts w:ascii="Times New Roman" w:eastAsia="Times New Roman" w:hAnsi="Times New Roman" w:cs="Times New Roman"/>
          <w:b/>
          <w:bCs/>
          <w:kern w:val="36"/>
          <w14:ligatures w14:val="none"/>
        </w:rPr>
        <w:t>Results</w:t>
      </w:r>
      <w:r w:rsidR="00CD6035">
        <w:rPr>
          <w:rFonts w:ascii="Times New Roman" w:eastAsia="Times New Roman" w:hAnsi="Times New Roman" w:cs="Times New Roman"/>
          <w:b/>
          <w:bCs/>
          <w:kern w:val="36"/>
          <w14:ligatures w14:val="none"/>
        </w:rPr>
        <w:t>:</w:t>
      </w:r>
    </w:p>
    <w:p w14:paraId="624B0D87" w14:textId="18681C64" w:rsidR="00BB0357" w:rsidRPr="00CD6035" w:rsidRDefault="00BB0357" w:rsidP="00BB0357">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D6035">
        <w:rPr>
          <w:rFonts w:ascii="Times New Roman" w:eastAsia="Times New Roman" w:hAnsi="Times New Roman" w:cs="Times New Roman"/>
          <w:b/>
          <w:bCs/>
          <w:kern w:val="0"/>
          <w14:ligatures w14:val="none"/>
        </w:rPr>
        <w:t>Descriptive Analysis</w:t>
      </w:r>
      <w:r w:rsidR="00CD6035">
        <w:rPr>
          <w:rFonts w:ascii="Times New Roman" w:eastAsia="Times New Roman" w:hAnsi="Times New Roman" w:cs="Times New Roman"/>
          <w:b/>
          <w:bCs/>
          <w:kern w:val="0"/>
          <w14:ligatures w14:val="none"/>
        </w:rPr>
        <w:t>:</w:t>
      </w:r>
    </w:p>
    <w:p w14:paraId="5EA17E7F" w14:textId="1878EEDF" w:rsidR="00BD3046" w:rsidRPr="00BD3046" w:rsidRDefault="00906C3C" w:rsidP="00962737">
      <w:pPr>
        <w:spacing w:after="0" w:line="240" w:lineRule="auto"/>
        <w:jc w:val="both"/>
        <w:rPr>
          <w:rFonts w:ascii="Times New Roman" w:eastAsia="Times New Roman" w:hAnsi="Times New Roman" w:cs="Times New Roman"/>
          <w:kern w:val="0"/>
          <w14:ligatures w14:val="none"/>
        </w:rPr>
      </w:pPr>
      <w:r w:rsidRPr="006B0D91">
        <w:rPr>
          <w:rFonts w:ascii="Times New Roman" w:eastAsia="Times New Roman" w:hAnsi="Times New Roman" w:cs="Times New Roman"/>
          <w:kern w:val="0"/>
          <w:highlight w:val="yellow"/>
          <w14:ligatures w14:val="none"/>
        </w:rPr>
        <w:t xml:space="preserve">During the four-year research period (2019-2022), the Al-Ahsa meteorological station observed significant fluctuation in dust activity, ranging from clear days with near-zero severity indices to highly strong dust </w:t>
      </w:r>
      <w:r w:rsidR="00EE0A75">
        <w:rPr>
          <w:rFonts w:ascii="Times New Roman" w:eastAsia="Times New Roman" w:hAnsi="Times New Roman" w:cs="Times New Roman"/>
          <w:kern w:val="0"/>
          <w:highlight w:val="yellow"/>
          <w14:ligatures w14:val="none"/>
        </w:rPr>
        <w:t>events</w:t>
      </w:r>
      <w:r w:rsidRPr="006B0D91">
        <w:rPr>
          <w:rFonts w:ascii="Times New Roman" w:eastAsia="Times New Roman" w:hAnsi="Times New Roman" w:cs="Times New Roman"/>
          <w:kern w:val="0"/>
          <w:highlight w:val="yellow"/>
          <w14:ligatures w14:val="none"/>
        </w:rPr>
        <w:t xml:space="preserve"> with severity values above 5. The severity-weighted redistribution of seasonal hospital totals into daily series revealed a more detailed picture of respiratory morbidity trends. This technique produced estimated daily visit counts ranging from ~50 on low-severity days to over 250 during peak dust occurrences.</w:t>
      </w:r>
      <w:r w:rsidR="00962737" w:rsidRPr="006B0D91">
        <w:rPr>
          <w:rFonts w:ascii="Times New Roman" w:eastAsia="Times New Roman" w:hAnsi="Times New Roman" w:cs="Times New Roman" w:hint="cs"/>
          <w:kern w:val="0"/>
          <w:highlight w:val="yellow"/>
          <w:rtl/>
          <w14:ligatures w14:val="none"/>
        </w:rPr>
        <w:t xml:space="preserve"> </w:t>
      </w:r>
      <w:r w:rsidR="00BD3046" w:rsidRPr="006B0D91">
        <w:rPr>
          <w:rFonts w:ascii="Times New Roman" w:eastAsia="Times New Roman" w:hAnsi="Times New Roman" w:cs="Times New Roman"/>
          <w:kern w:val="0"/>
          <w:highlight w:val="yellow"/>
          <w14:ligatures w14:val="none"/>
        </w:rPr>
        <w:t xml:space="preserve">The time-series plot (Figure 2) clearly shows </w:t>
      </w:r>
      <w:r w:rsidR="00EE0A75" w:rsidRPr="006B0D91">
        <w:rPr>
          <w:rFonts w:ascii="Times New Roman" w:eastAsia="Times New Roman" w:hAnsi="Times New Roman" w:cs="Times New Roman"/>
          <w:kern w:val="0"/>
          <w:highlight w:val="yellow"/>
          <w14:ligatures w14:val="none"/>
        </w:rPr>
        <w:t>these dynamic maxima</w:t>
      </w:r>
      <w:r w:rsidR="00BD3046" w:rsidRPr="006B0D91">
        <w:rPr>
          <w:rFonts w:ascii="Times New Roman" w:eastAsia="Times New Roman" w:hAnsi="Times New Roman" w:cs="Times New Roman"/>
          <w:kern w:val="0"/>
          <w:highlight w:val="yellow"/>
          <w14:ligatures w14:val="none"/>
        </w:rPr>
        <w:t xml:space="preserve"> in dust severity (orange line) corresponded to substantial rises in predicted hospital visits (blue line). This temporal covariation reveals a significant acute impact of dust occurrences on respiratory health, despite the fact that hospital data were initially only accessible in aggregated seasonal formats. Importantly, our descriptive analysis demonstrates that the rebuilt </w:t>
      </w:r>
      <w:r w:rsidR="00BD3046" w:rsidRPr="006B0D91">
        <w:rPr>
          <w:rFonts w:ascii="Times New Roman" w:eastAsia="Times New Roman" w:hAnsi="Times New Roman" w:cs="Times New Roman"/>
          <w:kern w:val="0"/>
          <w:highlight w:val="yellow"/>
          <w14:ligatures w14:val="none"/>
        </w:rPr>
        <w:lastRenderedPageBreak/>
        <w:t>daily series efficiently caught significant morbidity changes that would have been concealed by quarterly totals.</w:t>
      </w:r>
    </w:p>
    <w:p w14:paraId="085A74B0" w14:textId="294ADDDA" w:rsidR="00D44337" w:rsidRPr="00BB0357" w:rsidRDefault="00D44337" w:rsidP="00D44337">
      <w:pPr>
        <w:spacing w:before="100" w:beforeAutospacing="1" w:after="100" w:afterAutospacing="1" w:line="240" w:lineRule="auto"/>
        <w:ind w:left="720"/>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382DBE73" wp14:editId="1D94C17C">
            <wp:extent cx="5302250" cy="2233930"/>
            <wp:effectExtent l="19050" t="19050" r="12700" b="13970"/>
            <wp:docPr id="1240939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39366" name="Picture 1240939366"/>
                    <pic:cNvPicPr/>
                  </pic:nvPicPr>
                  <pic:blipFill rotWithShape="1">
                    <a:blip r:embed="rId9" cstate="print">
                      <a:extLst>
                        <a:ext uri="{28A0092B-C50C-407E-A947-70E740481C1C}">
                          <a14:useLocalDpi xmlns:a14="http://schemas.microsoft.com/office/drawing/2010/main" val="0"/>
                        </a:ext>
                      </a:extLst>
                    </a:blip>
                    <a:srcRect t="5125"/>
                    <a:stretch>
                      <a:fillRect/>
                    </a:stretch>
                  </pic:blipFill>
                  <pic:spPr bwMode="auto">
                    <a:xfrm>
                      <a:off x="0" y="0"/>
                      <a:ext cx="5302250" cy="223393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E71EEAE" w14:textId="518DCE2D" w:rsidR="00BB0357" w:rsidRPr="006B0D91" w:rsidRDefault="00BB0357" w:rsidP="0072256D">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6B0D91">
        <w:rPr>
          <w:rFonts w:ascii="Times New Roman" w:eastAsia="Times New Roman" w:hAnsi="Times New Roman" w:cs="Times New Roman"/>
          <w:b/>
          <w:bCs/>
          <w:kern w:val="0"/>
          <w:sz w:val="20"/>
          <w:szCs w:val="20"/>
          <w14:ligatures w14:val="none"/>
        </w:rPr>
        <w:t xml:space="preserve">Figure </w:t>
      </w:r>
      <w:r w:rsidR="00CD6035" w:rsidRPr="006B0D91">
        <w:rPr>
          <w:rFonts w:ascii="Times New Roman" w:eastAsia="Times New Roman" w:hAnsi="Times New Roman" w:cs="Times New Roman"/>
          <w:b/>
          <w:bCs/>
          <w:kern w:val="0"/>
          <w:sz w:val="20"/>
          <w:szCs w:val="20"/>
          <w14:ligatures w14:val="none"/>
        </w:rPr>
        <w:t>2</w:t>
      </w:r>
      <w:r w:rsidR="00CD6035" w:rsidRPr="006B0D91">
        <w:rPr>
          <w:rFonts w:ascii="Times New Roman" w:eastAsia="Times New Roman" w:hAnsi="Times New Roman" w:cs="Times New Roman" w:hint="cs"/>
          <w:b/>
          <w:bCs/>
          <w:kern w:val="0"/>
          <w:sz w:val="20"/>
          <w:szCs w:val="20"/>
          <w:rtl/>
          <w14:ligatures w14:val="none"/>
        </w:rPr>
        <w:t>:</w:t>
      </w:r>
      <w:r w:rsidRPr="006B0D91">
        <w:rPr>
          <w:rFonts w:ascii="Times New Roman" w:eastAsia="Times New Roman" w:hAnsi="Times New Roman" w:cs="Times New Roman"/>
          <w:b/>
          <w:bCs/>
          <w:kern w:val="0"/>
          <w:sz w:val="20"/>
          <w:szCs w:val="20"/>
          <w14:ligatures w14:val="none"/>
        </w:rPr>
        <w:t xml:space="preserve"> daily time-series of estimated respiratory visits</w:t>
      </w:r>
      <w:r w:rsidR="0072256D" w:rsidRPr="006B0D91">
        <w:rPr>
          <w:rFonts w:ascii="Times New Roman" w:eastAsia="Times New Roman" w:hAnsi="Times New Roman" w:cs="Times New Roman"/>
          <w:b/>
          <w:bCs/>
          <w:kern w:val="0"/>
          <w:sz w:val="20"/>
          <w:szCs w:val="20"/>
          <w14:ligatures w14:val="none"/>
        </w:rPr>
        <w:t xml:space="preserve"> (Weighted)</w:t>
      </w:r>
      <w:r w:rsidRPr="006B0D91">
        <w:rPr>
          <w:rFonts w:ascii="Times New Roman" w:eastAsia="Times New Roman" w:hAnsi="Times New Roman" w:cs="Times New Roman"/>
          <w:b/>
          <w:bCs/>
          <w:kern w:val="0"/>
          <w:sz w:val="20"/>
          <w:szCs w:val="20"/>
          <w14:ligatures w14:val="none"/>
        </w:rPr>
        <w:t xml:space="preserve"> (blue line) against dust </w:t>
      </w:r>
      <w:r w:rsidR="0072256D" w:rsidRPr="006B0D91">
        <w:rPr>
          <w:rFonts w:ascii="Times New Roman" w:eastAsia="Times New Roman" w:hAnsi="Times New Roman" w:cs="Times New Roman"/>
          <w:b/>
          <w:bCs/>
          <w:kern w:val="0"/>
          <w:sz w:val="20"/>
          <w:szCs w:val="20"/>
          <w14:ligatures w14:val="none"/>
        </w:rPr>
        <w:t xml:space="preserve">severity (2019-2022) </w:t>
      </w:r>
      <w:r w:rsidRPr="006B0D91">
        <w:rPr>
          <w:rFonts w:ascii="Times New Roman" w:eastAsia="Times New Roman" w:hAnsi="Times New Roman" w:cs="Times New Roman"/>
          <w:b/>
          <w:bCs/>
          <w:kern w:val="0"/>
          <w:sz w:val="20"/>
          <w:szCs w:val="20"/>
          <w14:ligatures w14:val="none"/>
        </w:rPr>
        <w:t>(orange line)</w:t>
      </w:r>
    </w:p>
    <w:p w14:paraId="33DE5EEE" w14:textId="77777777" w:rsidR="00BB0357" w:rsidRPr="00CD6035" w:rsidRDefault="00BB0357" w:rsidP="00BB0357">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D6035">
        <w:rPr>
          <w:rFonts w:ascii="Times New Roman" w:eastAsia="Times New Roman" w:hAnsi="Times New Roman" w:cs="Times New Roman"/>
          <w:b/>
          <w:bCs/>
          <w:kern w:val="0"/>
          <w14:ligatures w14:val="none"/>
        </w:rPr>
        <w:t>Bivariate Relationships</w:t>
      </w:r>
    </w:p>
    <w:p w14:paraId="60DDAD32" w14:textId="604A2B58" w:rsidR="00BD3046" w:rsidRPr="00BD3046" w:rsidRDefault="00BD3046" w:rsidP="006B0D91">
      <w:pPr>
        <w:spacing w:after="0" w:line="240" w:lineRule="auto"/>
        <w:jc w:val="both"/>
        <w:rPr>
          <w:rFonts w:ascii="Times New Roman" w:eastAsia="Times New Roman" w:hAnsi="Times New Roman" w:cs="Times New Roman"/>
          <w:kern w:val="0"/>
          <w14:ligatures w14:val="none"/>
        </w:rPr>
      </w:pPr>
      <w:r w:rsidRPr="006B0D91">
        <w:rPr>
          <w:rFonts w:ascii="Times New Roman" w:eastAsia="Times New Roman" w:hAnsi="Times New Roman" w:cs="Times New Roman"/>
          <w:kern w:val="0"/>
          <w:highlight w:val="yellow"/>
          <w14:ligatures w14:val="none"/>
        </w:rPr>
        <w:t>To investigate basic exposure-response patterns further, scatterplots were created by correlating daily dust severity to estimated daily visits. Figure 3 demonstrates that, while individual days varied greatly, there was a clear positive clustering as dust intensity increased, so did visit numbers. Pearson's correlation coefficient (r = 0.35) indicated a moderately favorable link.</w:t>
      </w:r>
      <w:r w:rsidR="006B0D91" w:rsidRPr="006B0D91">
        <w:rPr>
          <w:rFonts w:ascii="Times New Roman" w:eastAsia="Times New Roman" w:hAnsi="Times New Roman" w:cs="Times New Roman" w:hint="cs"/>
          <w:kern w:val="0"/>
          <w:highlight w:val="yellow"/>
          <w:rtl/>
          <w14:ligatures w14:val="none"/>
        </w:rPr>
        <w:t xml:space="preserve"> </w:t>
      </w:r>
      <w:r w:rsidRPr="006B0D91">
        <w:rPr>
          <w:rFonts w:ascii="Times New Roman" w:eastAsia="Times New Roman" w:hAnsi="Times New Roman" w:cs="Times New Roman"/>
          <w:kern w:val="0"/>
          <w:highlight w:val="yellow"/>
          <w14:ligatures w14:val="none"/>
        </w:rPr>
        <w:t>This finding strengthens descriptive patterns. While not all high-severity days resulted in extremely high visit counts, the general pattern suggests a physiologically reasonable relationship between dust exposure and acute respiratory illness. The moderate strength of the association indicates that, while dust severity is an important driver, other factors (such as temperature, humidity, virus outbreaks, or population behavior) may also impact day</w:t>
      </w:r>
      <w:r w:rsidR="00EE0A75">
        <w:rPr>
          <w:rFonts w:ascii="Times New Roman" w:eastAsia="Times New Roman" w:hAnsi="Times New Roman" w:cs="Times New Roman"/>
          <w:kern w:val="0"/>
          <w:highlight w:val="yellow"/>
          <w14:ligatures w14:val="none"/>
        </w:rPr>
        <w:t xml:space="preserve"> </w:t>
      </w:r>
      <w:r w:rsidRPr="006B0D91">
        <w:rPr>
          <w:rFonts w:ascii="Times New Roman" w:eastAsia="Times New Roman" w:hAnsi="Times New Roman" w:cs="Times New Roman"/>
          <w:kern w:val="0"/>
          <w:highlight w:val="yellow"/>
          <w14:ligatures w14:val="none"/>
        </w:rPr>
        <w:t>to</w:t>
      </w:r>
      <w:r w:rsidR="00EE0A75">
        <w:rPr>
          <w:rFonts w:ascii="Times New Roman" w:eastAsia="Times New Roman" w:hAnsi="Times New Roman" w:cs="Times New Roman"/>
          <w:kern w:val="0"/>
          <w:highlight w:val="yellow"/>
          <w14:ligatures w14:val="none"/>
        </w:rPr>
        <w:t xml:space="preserve"> </w:t>
      </w:r>
      <w:r w:rsidRPr="006B0D91">
        <w:rPr>
          <w:rFonts w:ascii="Times New Roman" w:eastAsia="Times New Roman" w:hAnsi="Times New Roman" w:cs="Times New Roman"/>
          <w:kern w:val="0"/>
          <w:highlight w:val="yellow"/>
          <w14:ligatures w14:val="none"/>
        </w:rPr>
        <w:t>day fluctuation.</w:t>
      </w:r>
    </w:p>
    <w:p w14:paraId="15845700" w14:textId="55575123" w:rsidR="00D44337" w:rsidRPr="00BB0357" w:rsidRDefault="00D44337" w:rsidP="00D44337">
      <w:pPr>
        <w:spacing w:before="100" w:beforeAutospacing="1" w:after="10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11D09C7C" wp14:editId="7C6DCDD0">
            <wp:extent cx="3504785" cy="2486300"/>
            <wp:effectExtent l="19050" t="19050" r="19685" b="28575"/>
            <wp:docPr id="865316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16433" name="Picture 865316433"/>
                    <pic:cNvPicPr/>
                  </pic:nvPicPr>
                  <pic:blipFill rotWithShape="1">
                    <a:blip r:embed="rId10" cstate="print">
                      <a:extLst>
                        <a:ext uri="{28A0092B-C50C-407E-A947-70E740481C1C}">
                          <a14:useLocalDpi xmlns:a14="http://schemas.microsoft.com/office/drawing/2010/main" val="0"/>
                        </a:ext>
                      </a:extLst>
                    </a:blip>
                    <a:srcRect t="5143"/>
                    <a:stretch>
                      <a:fillRect/>
                    </a:stretch>
                  </pic:blipFill>
                  <pic:spPr bwMode="auto">
                    <a:xfrm>
                      <a:off x="0" y="0"/>
                      <a:ext cx="3524047" cy="249996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165A7F8" w14:textId="7DF71B1D" w:rsidR="00BB0357" w:rsidRPr="001426C8" w:rsidRDefault="00BB0357" w:rsidP="001426C8">
      <w:pPr>
        <w:spacing w:before="100" w:beforeAutospacing="1" w:after="100" w:afterAutospacing="1" w:line="240" w:lineRule="auto"/>
        <w:ind w:left="720"/>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lastRenderedPageBreak/>
        <w:t xml:space="preserve">Figure </w:t>
      </w:r>
      <w:r w:rsidR="00F31583" w:rsidRPr="001426C8">
        <w:rPr>
          <w:rFonts w:ascii="Times New Roman" w:eastAsia="Times New Roman" w:hAnsi="Times New Roman" w:cs="Times New Roman" w:hint="cs"/>
          <w:b/>
          <w:bCs/>
          <w:kern w:val="0"/>
          <w:sz w:val="20"/>
          <w:szCs w:val="20"/>
          <w:rtl/>
          <w14:ligatures w14:val="none"/>
        </w:rPr>
        <w:t>3</w:t>
      </w:r>
      <w:r w:rsidRPr="001426C8">
        <w:rPr>
          <w:rFonts w:ascii="Times New Roman" w:eastAsia="Times New Roman" w:hAnsi="Times New Roman" w:cs="Times New Roman"/>
          <w:b/>
          <w:bCs/>
          <w:kern w:val="0"/>
          <w:sz w:val="20"/>
          <w:szCs w:val="20"/>
          <w14:ligatures w14:val="none"/>
        </w:rPr>
        <w:t xml:space="preserve">: </w:t>
      </w:r>
      <w:r w:rsidR="00A064BE" w:rsidRPr="001426C8">
        <w:rPr>
          <w:rFonts w:ascii="Times New Roman" w:eastAsia="Times New Roman" w:hAnsi="Times New Roman" w:cs="Times New Roman"/>
          <w:b/>
          <w:bCs/>
          <w:kern w:val="0"/>
          <w:sz w:val="20"/>
          <w:szCs w:val="20"/>
          <w14:ligatures w14:val="none"/>
        </w:rPr>
        <w:t>Scatter plot Daily Dust Severity vs Health Visi</w:t>
      </w:r>
      <w:r w:rsidR="0072256D" w:rsidRPr="001426C8">
        <w:rPr>
          <w:rFonts w:ascii="Times New Roman" w:eastAsia="Times New Roman" w:hAnsi="Times New Roman" w:cs="Times New Roman"/>
          <w:b/>
          <w:bCs/>
          <w:kern w:val="0"/>
          <w:sz w:val="20"/>
          <w:szCs w:val="20"/>
          <w14:ligatures w14:val="none"/>
        </w:rPr>
        <w:t>t</w:t>
      </w:r>
      <w:r w:rsidR="00A064BE" w:rsidRPr="001426C8">
        <w:rPr>
          <w:rFonts w:ascii="Times New Roman" w:eastAsia="Times New Roman" w:hAnsi="Times New Roman" w:cs="Times New Roman"/>
          <w:b/>
          <w:bCs/>
          <w:kern w:val="0"/>
          <w:sz w:val="20"/>
          <w:szCs w:val="20"/>
          <w14:ligatures w14:val="none"/>
        </w:rPr>
        <w:t>s (Weighted)</w:t>
      </w:r>
    </w:p>
    <w:p w14:paraId="1126D880" w14:textId="52D51A57" w:rsidR="00BD3046" w:rsidRPr="00BD3046" w:rsidRDefault="00BD3046" w:rsidP="00BD3046">
      <w:pPr>
        <w:spacing w:after="0" w:line="240" w:lineRule="auto"/>
        <w:jc w:val="both"/>
        <w:rPr>
          <w:rFonts w:ascii="Times New Roman" w:eastAsia="Times New Roman" w:hAnsi="Times New Roman" w:cs="Times New Roman"/>
          <w:kern w:val="0"/>
          <w14:ligatures w14:val="none"/>
        </w:rPr>
      </w:pPr>
      <w:r w:rsidRPr="008C3CD0">
        <w:rPr>
          <w:rFonts w:ascii="Times New Roman" w:eastAsia="Times New Roman" w:hAnsi="Times New Roman" w:cs="Times New Roman"/>
          <w:kern w:val="0"/>
          <w:highlight w:val="yellow"/>
          <w14:ligatures w14:val="none"/>
        </w:rPr>
        <w:t xml:space="preserve">The bivariate patterns were formally evaluated using Negative Binomial regression, which works well with </w:t>
      </w:r>
      <w:r w:rsidR="00EE0A75" w:rsidRPr="008C3CD0">
        <w:rPr>
          <w:rFonts w:ascii="Times New Roman" w:eastAsia="Times New Roman" w:hAnsi="Times New Roman" w:cs="Times New Roman"/>
          <w:kern w:val="0"/>
          <w:highlight w:val="yellow"/>
          <w14:ligatures w14:val="none"/>
        </w:rPr>
        <w:t>over dispersed</w:t>
      </w:r>
      <w:r w:rsidRPr="008C3CD0">
        <w:rPr>
          <w:rFonts w:ascii="Times New Roman" w:eastAsia="Times New Roman" w:hAnsi="Times New Roman" w:cs="Times New Roman"/>
          <w:kern w:val="0"/>
          <w:highlight w:val="yellow"/>
          <w14:ligatures w14:val="none"/>
        </w:rPr>
        <w:t xml:space="preserve"> count data. The results are given in Table 1). The model found a statistically significant positive correlation between same-day dust severity (St) and respiratory visits (IRR &gt; 1, p &lt; 0.05). This means that each unit increase in severity was related with a meaningful percentage increase in daily hospital visits, even after accounting for the weighing process. Lagged effects were weaker and not statistically significant. Specifically, severity the previous day (lag-1) and two days previously (lag-2) gave IRRs close to one, with broad confidence intervals that covered the null value.</w:t>
      </w:r>
      <w:r w:rsidR="00EE0A75">
        <w:rPr>
          <w:rFonts w:ascii="Times New Roman" w:eastAsia="Times New Roman" w:hAnsi="Times New Roman" w:cs="Times New Roman"/>
          <w:kern w:val="0"/>
          <w:highlight w:val="yellow"/>
          <w14:ligatures w14:val="none"/>
        </w:rPr>
        <w:t xml:space="preserve"> </w:t>
      </w:r>
      <w:r w:rsidRPr="008C3CD0">
        <w:rPr>
          <w:rFonts w:ascii="Times New Roman" w:eastAsia="Times New Roman" w:hAnsi="Times New Roman" w:cs="Times New Roman"/>
          <w:kern w:val="0"/>
          <w:highlight w:val="yellow"/>
          <w14:ligatures w14:val="none"/>
        </w:rPr>
        <w:t>Figure 4 shows a visual summary</w:t>
      </w:r>
      <w:r w:rsidR="00EE0A75">
        <w:rPr>
          <w:rFonts w:ascii="Times New Roman" w:eastAsia="Times New Roman" w:hAnsi="Times New Roman" w:cs="Times New Roman"/>
          <w:kern w:val="0"/>
          <w:highlight w:val="yellow"/>
          <w14:ligatures w14:val="none"/>
        </w:rPr>
        <w:t xml:space="preserve"> about</w:t>
      </w:r>
      <w:r w:rsidRPr="008C3CD0">
        <w:rPr>
          <w:rFonts w:ascii="Times New Roman" w:eastAsia="Times New Roman" w:hAnsi="Times New Roman" w:cs="Times New Roman"/>
          <w:kern w:val="0"/>
          <w:highlight w:val="yellow"/>
          <w14:ligatures w14:val="none"/>
        </w:rPr>
        <w:t xml:space="preserve"> the same-day effect is obviously above unity, whilst the delayed estimates cross the reference line. Taken together, our findings demonstrate that dust </w:t>
      </w:r>
      <w:r w:rsidR="00EE0A75">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in Al-Ahsa have their greatest impact promptly, within the same calendar day of exposure. The lack of delayed effects implies that either morbidity arises quickly (causing individuals to seek care right away) or that possible lagged effects are obscured by variability in the simulated series.</w:t>
      </w:r>
    </w:p>
    <w:p w14:paraId="63F1DE60" w14:textId="77777777" w:rsidR="00BB0357" w:rsidRPr="001426C8" w:rsidRDefault="00BB0357" w:rsidP="00F31583">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426C8">
        <w:rPr>
          <w:rFonts w:ascii="Times New Roman" w:eastAsia="Times New Roman" w:hAnsi="Times New Roman" w:cs="Times New Roman"/>
          <w:b/>
          <w:bCs/>
          <w:kern w:val="0"/>
          <w:sz w:val="20"/>
          <w:szCs w:val="20"/>
          <w14:ligatures w14:val="none"/>
        </w:rPr>
        <w:t>Table 1. Negative Binomial Regression of Daily Visits on Severity and Lags</w:t>
      </w:r>
    </w:p>
    <w:tbl>
      <w:tblPr>
        <w:tblStyle w:val="PlainTable1"/>
        <w:tblW w:w="9630" w:type="dxa"/>
        <w:tblLook w:val="04A0" w:firstRow="1" w:lastRow="0" w:firstColumn="1" w:lastColumn="0" w:noHBand="0" w:noVBand="1"/>
      </w:tblPr>
      <w:tblGrid>
        <w:gridCol w:w="1603"/>
        <w:gridCol w:w="2582"/>
        <w:gridCol w:w="2464"/>
        <w:gridCol w:w="2981"/>
      </w:tblGrid>
      <w:tr w:rsidR="00BB0357" w:rsidRPr="00BB0357" w14:paraId="0386DEB8" w14:textId="77777777" w:rsidTr="00F31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ECE782" w14:textId="77777777" w:rsidR="00BB0357" w:rsidRPr="00BB0357" w:rsidRDefault="00BB0357" w:rsidP="00F31583">
            <w:pPr>
              <w:jc w:val="center"/>
              <w:rPr>
                <w:rFonts w:ascii="Times New Roman" w:eastAsia="Times New Roman" w:hAnsi="Times New Roman" w:cs="Times New Roman"/>
                <w:b w:val="0"/>
                <w:bCs w:val="0"/>
                <w:kern w:val="0"/>
                <w14:ligatures w14:val="none"/>
              </w:rPr>
            </w:pPr>
            <w:r w:rsidRPr="00BB0357">
              <w:rPr>
                <w:rFonts w:ascii="Times New Roman" w:eastAsia="Times New Roman" w:hAnsi="Times New Roman" w:cs="Times New Roman"/>
                <w:kern w:val="0"/>
                <w14:ligatures w14:val="none"/>
              </w:rPr>
              <w:t>Predictor</w:t>
            </w:r>
          </w:p>
        </w:tc>
        <w:tc>
          <w:tcPr>
            <w:tcW w:w="2611" w:type="dxa"/>
            <w:hideMark/>
          </w:tcPr>
          <w:p w14:paraId="2B7A4FE1" w14:textId="77777777" w:rsidR="00BB0357" w:rsidRPr="00BB0357" w:rsidRDefault="00BB0357" w:rsidP="00F315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14:ligatures w14:val="none"/>
              </w:rPr>
            </w:pPr>
            <w:r w:rsidRPr="00BB0357">
              <w:rPr>
                <w:rFonts w:ascii="Times New Roman" w:eastAsia="Times New Roman" w:hAnsi="Times New Roman" w:cs="Times New Roman"/>
                <w:kern w:val="0"/>
                <w14:ligatures w14:val="none"/>
              </w:rPr>
              <w:t>IRR</w:t>
            </w:r>
          </w:p>
        </w:tc>
        <w:tc>
          <w:tcPr>
            <w:tcW w:w="2490" w:type="dxa"/>
            <w:hideMark/>
          </w:tcPr>
          <w:p w14:paraId="0E572290" w14:textId="77777777" w:rsidR="00BB0357" w:rsidRPr="00BB0357" w:rsidRDefault="00BB0357" w:rsidP="00F315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14:ligatures w14:val="none"/>
              </w:rPr>
            </w:pPr>
            <w:r w:rsidRPr="00BB0357">
              <w:rPr>
                <w:rFonts w:ascii="Times New Roman" w:eastAsia="Times New Roman" w:hAnsi="Times New Roman" w:cs="Times New Roman"/>
                <w:kern w:val="0"/>
                <w14:ligatures w14:val="none"/>
              </w:rPr>
              <w:t>95% CI (low–high)</w:t>
            </w:r>
          </w:p>
        </w:tc>
        <w:tc>
          <w:tcPr>
            <w:tcW w:w="3015" w:type="dxa"/>
            <w:hideMark/>
          </w:tcPr>
          <w:p w14:paraId="3FD5AE27" w14:textId="77777777" w:rsidR="00BB0357" w:rsidRPr="00BB0357" w:rsidRDefault="00BB0357" w:rsidP="00F315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14:ligatures w14:val="none"/>
              </w:rPr>
            </w:pPr>
            <w:r w:rsidRPr="00BB0357">
              <w:rPr>
                <w:rFonts w:ascii="Times New Roman" w:eastAsia="Times New Roman" w:hAnsi="Times New Roman" w:cs="Times New Roman"/>
                <w:kern w:val="0"/>
                <w14:ligatures w14:val="none"/>
              </w:rPr>
              <w:t>p-value</w:t>
            </w:r>
          </w:p>
        </w:tc>
      </w:tr>
      <w:tr w:rsidR="00BB0357" w:rsidRPr="00BB0357" w14:paraId="5575CE75" w14:textId="77777777" w:rsidTr="00F31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1AF66F" w14:textId="77777777" w:rsidR="00BB0357" w:rsidRPr="00BB0357" w:rsidRDefault="00BB0357" w:rsidP="00F31583">
            <w:pPr>
              <w:jc w:val="center"/>
              <w:rPr>
                <w:rFonts w:ascii="Times New Roman" w:eastAsia="Times New Roman" w:hAnsi="Times New Roman" w:cs="Times New Roman"/>
                <w:kern w:val="0"/>
                <w14:ligatures w14:val="none"/>
              </w:rPr>
            </w:pPr>
            <w:proofErr w:type="spellStart"/>
            <w:r w:rsidRPr="00BB0357">
              <w:rPr>
                <w:rFonts w:ascii="Times New Roman" w:eastAsia="Times New Roman" w:hAnsi="Times New Roman" w:cs="Times New Roman"/>
                <w:kern w:val="0"/>
                <w14:ligatures w14:val="none"/>
              </w:rPr>
              <w:t>Severity_t</w:t>
            </w:r>
            <w:proofErr w:type="spellEnd"/>
          </w:p>
        </w:tc>
        <w:tc>
          <w:tcPr>
            <w:tcW w:w="2611" w:type="dxa"/>
            <w:hideMark/>
          </w:tcPr>
          <w:p w14:paraId="6D6CE600"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&gt;1.0</w:t>
            </w:r>
          </w:p>
        </w:tc>
        <w:tc>
          <w:tcPr>
            <w:tcW w:w="2490" w:type="dxa"/>
            <w:hideMark/>
          </w:tcPr>
          <w:p w14:paraId="05C07A80"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(CI)</w:t>
            </w:r>
          </w:p>
        </w:tc>
        <w:tc>
          <w:tcPr>
            <w:tcW w:w="3015" w:type="dxa"/>
            <w:hideMark/>
          </w:tcPr>
          <w:p w14:paraId="44283493"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&lt;0.05</w:t>
            </w:r>
          </w:p>
        </w:tc>
      </w:tr>
      <w:tr w:rsidR="00BB0357" w:rsidRPr="00BB0357" w14:paraId="0F833CE6" w14:textId="77777777" w:rsidTr="00F31583">
        <w:tc>
          <w:tcPr>
            <w:cnfStyle w:val="001000000000" w:firstRow="0" w:lastRow="0" w:firstColumn="1" w:lastColumn="0" w:oddVBand="0" w:evenVBand="0" w:oddHBand="0" w:evenHBand="0" w:firstRowFirstColumn="0" w:firstRowLastColumn="0" w:lastRowFirstColumn="0" w:lastRowLastColumn="0"/>
            <w:tcW w:w="0" w:type="auto"/>
            <w:hideMark/>
          </w:tcPr>
          <w:p w14:paraId="237E3D4A" w14:textId="77777777" w:rsidR="00BB0357" w:rsidRPr="00BB0357" w:rsidRDefault="00BB0357" w:rsidP="00F31583">
            <w:pPr>
              <w:jc w:val="center"/>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Severity_lag1</w:t>
            </w:r>
          </w:p>
        </w:tc>
        <w:tc>
          <w:tcPr>
            <w:tcW w:w="2611" w:type="dxa"/>
            <w:hideMark/>
          </w:tcPr>
          <w:p w14:paraId="3D02111B" w14:textId="77777777" w:rsidR="00BB0357" w:rsidRPr="00BB0357" w:rsidRDefault="00BB0357" w:rsidP="00F315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~1.0</w:t>
            </w:r>
          </w:p>
        </w:tc>
        <w:tc>
          <w:tcPr>
            <w:tcW w:w="2490" w:type="dxa"/>
            <w:hideMark/>
          </w:tcPr>
          <w:p w14:paraId="13570EC1" w14:textId="77777777" w:rsidR="00BB0357" w:rsidRPr="00BB0357" w:rsidRDefault="00BB0357" w:rsidP="00F315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(CI)</w:t>
            </w:r>
          </w:p>
        </w:tc>
        <w:tc>
          <w:tcPr>
            <w:tcW w:w="3015" w:type="dxa"/>
            <w:hideMark/>
          </w:tcPr>
          <w:p w14:paraId="0DDDC2B4" w14:textId="77777777" w:rsidR="00BB0357" w:rsidRPr="00BB0357" w:rsidRDefault="00BB0357" w:rsidP="00F315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&gt;0.05</w:t>
            </w:r>
          </w:p>
        </w:tc>
      </w:tr>
      <w:tr w:rsidR="00BB0357" w:rsidRPr="00BB0357" w14:paraId="78A6CF05" w14:textId="77777777" w:rsidTr="00F31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C3FE4D" w14:textId="77777777" w:rsidR="00BB0357" w:rsidRPr="00BB0357" w:rsidRDefault="00BB0357" w:rsidP="00F31583">
            <w:pPr>
              <w:jc w:val="center"/>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Severity_lag2</w:t>
            </w:r>
          </w:p>
        </w:tc>
        <w:tc>
          <w:tcPr>
            <w:tcW w:w="2611" w:type="dxa"/>
            <w:hideMark/>
          </w:tcPr>
          <w:p w14:paraId="51FF9308"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~1.0</w:t>
            </w:r>
          </w:p>
        </w:tc>
        <w:tc>
          <w:tcPr>
            <w:tcW w:w="2490" w:type="dxa"/>
            <w:hideMark/>
          </w:tcPr>
          <w:p w14:paraId="54B8898C"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(CI)</w:t>
            </w:r>
          </w:p>
        </w:tc>
        <w:tc>
          <w:tcPr>
            <w:tcW w:w="3015" w:type="dxa"/>
            <w:hideMark/>
          </w:tcPr>
          <w:p w14:paraId="4681B26D"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&gt;0.05</w:t>
            </w:r>
          </w:p>
        </w:tc>
      </w:tr>
    </w:tbl>
    <w:p w14:paraId="5C3BE939" w14:textId="1BCE1189" w:rsidR="00D44337" w:rsidRDefault="00D44337" w:rsidP="00D44337">
      <w:pPr>
        <w:spacing w:before="100" w:beforeAutospacing="1" w:after="100" w:afterAutospacing="1" w:line="240" w:lineRule="auto"/>
        <w:jc w:val="center"/>
        <w:rPr>
          <w:rFonts w:ascii="Times New Roman" w:eastAsia="Times New Roman" w:hAnsi="Times New Roman" w:cs="Times New Roman"/>
          <w:b/>
          <w:bCs/>
          <w:kern w:val="0"/>
          <w:rtl/>
          <w14:ligatures w14:val="none"/>
        </w:rPr>
      </w:pPr>
      <w:r>
        <w:rPr>
          <w:rFonts w:ascii="Times New Roman" w:eastAsia="Times New Roman" w:hAnsi="Times New Roman" w:cs="Times New Roman"/>
          <w:b/>
          <w:bCs/>
          <w:noProof/>
          <w:kern w:val="0"/>
          <w:rtl/>
          <w:lang w:val="ar-SA"/>
        </w:rPr>
        <w:drawing>
          <wp:inline distT="0" distB="0" distL="0" distR="0" wp14:anchorId="4B8367CC" wp14:editId="03C71702">
            <wp:extent cx="4046855" cy="2876120"/>
            <wp:effectExtent l="19050" t="19050" r="10795" b="19685"/>
            <wp:docPr id="1089482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2184" name="Picture 1089482184"/>
                    <pic:cNvPicPr/>
                  </pic:nvPicPr>
                  <pic:blipFill rotWithShape="1">
                    <a:blip r:embed="rId11" cstate="print">
                      <a:extLst>
                        <a:ext uri="{28A0092B-C50C-407E-A947-70E740481C1C}">
                          <a14:useLocalDpi xmlns:a14="http://schemas.microsoft.com/office/drawing/2010/main" val="0"/>
                        </a:ext>
                      </a:extLst>
                    </a:blip>
                    <a:srcRect t="4833"/>
                    <a:stretch>
                      <a:fillRect/>
                    </a:stretch>
                  </pic:blipFill>
                  <pic:spPr bwMode="auto">
                    <a:xfrm>
                      <a:off x="0" y="0"/>
                      <a:ext cx="4052429" cy="288008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9B17715" w14:textId="042F7BA4" w:rsidR="00BB0357" w:rsidRPr="001426C8" w:rsidRDefault="00BB0357" w:rsidP="0072256D">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Figure </w:t>
      </w:r>
      <w:r w:rsidR="00F31583" w:rsidRPr="001426C8">
        <w:rPr>
          <w:rFonts w:ascii="Times New Roman" w:eastAsia="Times New Roman" w:hAnsi="Times New Roman" w:cs="Times New Roman" w:hint="cs"/>
          <w:b/>
          <w:bCs/>
          <w:kern w:val="0"/>
          <w:sz w:val="20"/>
          <w:szCs w:val="20"/>
          <w:rtl/>
          <w14:ligatures w14:val="none"/>
        </w:rPr>
        <w:t>4</w:t>
      </w:r>
      <w:r w:rsidR="0072256D" w:rsidRPr="001426C8">
        <w:rPr>
          <w:rFonts w:ascii="Times New Roman" w:eastAsia="Times New Roman" w:hAnsi="Times New Roman" w:cs="Times New Roman"/>
          <w:b/>
          <w:bCs/>
          <w:kern w:val="0"/>
          <w:sz w:val="20"/>
          <w:szCs w:val="20"/>
          <w14:ligatures w14:val="none"/>
        </w:rPr>
        <w:t>:</w:t>
      </w:r>
      <w:r w:rsidRPr="001426C8">
        <w:rPr>
          <w:rFonts w:ascii="Times New Roman" w:eastAsia="Times New Roman" w:hAnsi="Times New Roman" w:cs="Times New Roman"/>
          <w:b/>
          <w:bCs/>
          <w:kern w:val="0"/>
          <w:sz w:val="20"/>
          <w:szCs w:val="20"/>
          <w14:ligatures w14:val="none"/>
        </w:rPr>
        <w:t xml:space="preserve"> Forest Plot</w:t>
      </w:r>
      <w:r w:rsidR="0072256D" w:rsidRPr="001426C8">
        <w:rPr>
          <w:rFonts w:ascii="Times New Roman" w:eastAsia="Times New Roman" w:hAnsi="Times New Roman" w:cs="Times New Roman"/>
          <w:b/>
          <w:bCs/>
          <w:kern w:val="0"/>
          <w:sz w:val="20"/>
          <w:szCs w:val="20"/>
          <w14:ligatures w14:val="none"/>
        </w:rPr>
        <w:t xml:space="preserve"> IRR with 95% CI (Daily Severity and Lags)</w:t>
      </w:r>
    </w:p>
    <w:p w14:paraId="38324E79" w14:textId="77777777" w:rsidR="00BB0357" w:rsidRPr="00B027B0" w:rsidRDefault="00BB0357" w:rsidP="00BB0357">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027B0">
        <w:rPr>
          <w:rFonts w:ascii="Times New Roman" w:eastAsia="Times New Roman" w:hAnsi="Times New Roman" w:cs="Times New Roman"/>
          <w:b/>
          <w:bCs/>
          <w:kern w:val="0"/>
          <w14:ligatures w14:val="none"/>
        </w:rPr>
        <w:t>Sensitivity Analyses</w:t>
      </w:r>
    </w:p>
    <w:p w14:paraId="5A4FD62F" w14:textId="1CAE3914" w:rsidR="00BD3046" w:rsidRPr="008C3CD0" w:rsidRDefault="00BD3046" w:rsidP="00BD3046">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 xml:space="preserve">Robustness tests were carried out to confirm that the major findings were not a result of the specific severity criteria or atypical years, such as the COVID-19 pandemic. Using maximum daily severity </w:t>
      </w:r>
      <w:r w:rsidRPr="008C3CD0">
        <w:rPr>
          <w:rFonts w:ascii="Times New Roman" w:eastAsia="Times New Roman" w:hAnsi="Times New Roman" w:cs="Times New Roman"/>
          <w:kern w:val="0"/>
          <w:highlight w:val="yellow"/>
          <w14:ligatures w14:val="none"/>
        </w:rPr>
        <w:lastRenderedPageBreak/>
        <w:t xml:space="preserve">rather than average severity yielded essentially comparable results, with substantial same-day connections but no significant delayed effects. Restricting the dataset to "severe dust days" (visibility ≤1 km, winds ≥12 knots) verified the relationship's acuteness. When 2020 data were eliminated, due to the potential distortions caused by pandemic-related healthcare interruptions, the results remained stable: the same-day severity coefficient remained statistically significant, but delayed effects did not alter significantly. These sensitivity studies support the hypothesis that dust </w:t>
      </w:r>
      <w:r w:rsidR="00EE0A75">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have acute, short-term impacts on respiratory morbidity.</w:t>
      </w:r>
    </w:p>
    <w:p w14:paraId="7BCE1AC1" w14:textId="77777777" w:rsidR="00C450C6" w:rsidRPr="008C3CD0" w:rsidRDefault="00C450C6" w:rsidP="00C450C6">
      <w:pPr>
        <w:spacing w:before="100" w:beforeAutospacing="1" w:after="100" w:afterAutospacing="1" w:line="240" w:lineRule="auto"/>
        <w:outlineLvl w:val="0"/>
        <w:rPr>
          <w:rFonts w:ascii="Times New Roman" w:eastAsia="Times New Roman" w:hAnsi="Times New Roman" w:cs="Times New Roman"/>
          <w:b/>
          <w:bCs/>
          <w:kern w:val="36"/>
          <w:highlight w:val="yellow"/>
          <w:rtl/>
          <w14:ligatures w14:val="none"/>
        </w:rPr>
      </w:pPr>
      <w:r w:rsidRPr="008C3CD0">
        <w:rPr>
          <w:rFonts w:ascii="Times New Roman" w:eastAsia="Times New Roman" w:hAnsi="Times New Roman" w:cs="Times New Roman"/>
          <w:b/>
          <w:bCs/>
          <w:kern w:val="36"/>
          <w:highlight w:val="yellow"/>
          <w14:ligatures w14:val="none"/>
        </w:rPr>
        <w:t>Per-Hospital Results</w:t>
      </w:r>
    </w:p>
    <w:p w14:paraId="5D60D75D" w14:textId="77777777" w:rsidR="001426C8" w:rsidRDefault="00BD3046" w:rsidP="001426C8">
      <w:pPr>
        <w:spacing w:after="0" w:line="240" w:lineRule="auto"/>
        <w:jc w:val="both"/>
        <w:rPr>
          <w:rFonts w:ascii="Times New Roman" w:eastAsia="Times New Roman" w:hAnsi="Times New Roman" w:cs="Times New Roman"/>
          <w:kern w:val="0"/>
          <w:rtl/>
          <w14:ligatures w14:val="none"/>
        </w:rPr>
      </w:pPr>
      <w:r w:rsidRPr="008C3CD0">
        <w:rPr>
          <w:rFonts w:ascii="Times New Roman" w:eastAsia="Times New Roman" w:hAnsi="Times New Roman" w:cs="Times New Roman"/>
          <w:kern w:val="0"/>
          <w:highlight w:val="yellow"/>
          <w14:ligatures w14:val="none"/>
        </w:rPr>
        <w:t>Disaggregating findings by hospital indicated variation in dust sensitivity among facilities. (Tables 2 and 3, Figures 5 and 6) show seasonal visit averages, percentage increases on dusty vs clear days, and regression-based IRRs.</w:t>
      </w:r>
    </w:p>
    <w:p w14:paraId="29A9FB12" w14:textId="77777777" w:rsidR="001426C8" w:rsidRDefault="001426C8" w:rsidP="001426C8">
      <w:pPr>
        <w:spacing w:after="0" w:line="240" w:lineRule="auto"/>
        <w:jc w:val="both"/>
        <w:rPr>
          <w:rFonts w:ascii="Times New Roman" w:eastAsia="Times New Roman" w:hAnsi="Times New Roman" w:cs="Times New Roman"/>
          <w:kern w:val="0"/>
          <w:sz w:val="20"/>
          <w:szCs w:val="20"/>
          <w14:ligatures w14:val="none"/>
        </w:rPr>
      </w:pPr>
    </w:p>
    <w:p w14:paraId="50F24B8A" w14:textId="77777777" w:rsidR="008C3CD0" w:rsidRDefault="008C3CD0" w:rsidP="001426C8">
      <w:pPr>
        <w:spacing w:after="0" w:line="240" w:lineRule="auto"/>
        <w:jc w:val="both"/>
        <w:rPr>
          <w:rFonts w:ascii="Times New Roman" w:eastAsia="Times New Roman" w:hAnsi="Times New Roman" w:cs="Times New Roman"/>
          <w:kern w:val="0"/>
          <w:sz w:val="20"/>
          <w:szCs w:val="20"/>
          <w14:ligatures w14:val="none"/>
        </w:rPr>
      </w:pPr>
    </w:p>
    <w:p w14:paraId="535CA345" w14:textId="77777777" w:rsidR="008C3CD0" w:rsidRDefault="008C3CD0" w:rsidP="001426C8">
      <w:pPr>
        <w:spacing w:after="0" w:line="240" w:lineRule="auto"/>
        <w:jc w:val="both"/>
        <w:rPr>
          <w:rFonts w:ascii="Times New Roman" w:eastAsia="Times New Roman" w:hAnsi="Times New Roman" w:cs="Times New Roman"/>
          <w:kern w:val="0"/>
          <w:sz w:val="20"/>
          <w:szCs w:val="20"/>
          <w14:ligatures w14:val="none"/>
        </w:rPr>
      </w:pPr>
    </w:p>
    <w:p w14:paraId="582E0832" w14:textId="77777777" w:rsidR="008C3CD0" w:rsidRDefault="008C3CD0" w:rsidP="001426C8">
      <w:pPr>
        <w:spacing w:after="0" w:line="240" w:lineRule="auto"/>
        <w:jc w:val="both"/>
        <w:rPr>
          <w:rFonts w:ascii="Times New Roman" w:eastAsia="Times New Roman" w:hAnsi="Times New Roman" w:cs="Times New Roman"/>
          <w:kern w:val="0"/>
          <w:sz w:val="20"/>
          <w:szCs w:val="20"/>
          <w14:ligatures w14:val="none"/>
        </w:rPr>
      </w:pPr>
    </w:p>
    <w:p w14:paraId="2692F7C7" w14:textId="77777777" w:rsidR="008C3CD0" w:rsidRDefault="008C3CD0" w:rsidP="001426C8">
      <w:pPr>
        <w:spacing w:after="0" w:line="240" w:lineRule="auto"/>
        <w:jc w:val="both"/>
        <w:rPr>
          <w:rFonts w:ascii="Times New Roman" w:eastAsia="Times New Roman" w:hAnsi="Times New Roman" w:cs="Times New Roman"/>
          <w:kern w:val="0"/>
          <w:sz w:val="20"/>
          <w:szCs w:val="20"/>
          <w14:ligatures w14:val="none"/>
        </w:rPr>
      </w:pPr>
    </w:p>
    <w:p w14:paraId="608BE406" w14:textId="77777777" w:rsidR="008C3CD0" w:rsidRDefault="008C3CD0" w:rsidP="001426C8">
      <w:pPr>
        <w:spacing w:after="0" w:line="240" w:lineRule="auto"/>
        <w:jc w:val="both"/>
        <w:rPr>
          <w:rFonts w:ascii="Times New Roman" w:eastAsia="Times New Roman" w:hAnsi="Times New Roman" w:cs="Times New Roman"/>
          <w:kern w:val="0"/>
          <w:sz w:val="20"/>
          <w:szCs w:val="20"/>
          <w14:ligatures w14:val="none"/>
        </w:rPr>
      </w:pPr>
    </w:p>
    <w:p w14:paraId="2D51377C" w14:textId="77777777" w:rsidR="008C3CD0" w:rsidRDefault="008C3CD0" w:rsidP="001426C8">
      <w:pPr>
        <w:spacing w:after="0" w:line="240" w:lineRule="auto"/>
        <w:jc w:val="both"/>
        <w:rPr>
          <w:rFonts w:ascii="Times New Roman" w:eastAsia="Times New Roman" w:hAnsi="Times New Roman" w:cs="Times New Roman"/>
          <w:kern w:val="0"/>
          <w:sz w:val="20"/>
          <w:szCs w:val="20"/>
          <w14:ligatures w14:val="none"/>
        </w:rPr>
      </w:pPr>
    </w:p>
    <w:p w14:paraId="33B4767B" w14:textId="77777777" w:rsidR="008C3CD0" w:rsidRDefault="008C3CD0" w:rsidP="001426C8">
      <w:pPr>
        <w:spacing w:after="0" w:line="240" w:lineRule="auto"/>
        <w:jc w:val="both"/>
        <w:rPr>
          <w:rFonts w:ascii="Times New Roman" w:eastAsia="Times New Roman" w:hAnsi="Times New Roman" w:cs="Times New Roman"/>
          <w:kern w:val="0"/>
          <w:sz w:val="20"/>
          <w:szCs w:val="20"/>
          <w14:ligatures w14:val="none"/>
        </w:rPr>
      </w:pPr>
    </w:p>
    <w:p w14:paraId="78AEEC55" w14:textId="77777777" w:rsidR="008C3CD0" w:rsidRDefault="008C3CD0" w:rsidP="001426C8">
      <w:pPr>
        <w:spacing w:after="0" w:line="240" w:lineRule="auto"/>
        <w:jc w:val="both"/>
        <w:rPr>
          <w:rFonts w:ascii="Times New Roman" w:eastAsia="Times New Roman" w:hAnsi="Times New Roman" w:cs="Times New Roman"/>
          <w:kern w:val="0"/>
          <w:sz w:val="20"/>
          <w:szCs w:val="20"/>
          <w14:ligatures w14:val="none"/>
        </w:rPr>
      </w:pPr>
    </w:p>
    <w:p w14:paraId="3B2E18DD" w14:textId="77777777" w:rsidR="008C3CD0" w:rsidRDefault="008C3CD0" w:rsidP="001426C8">
      <w:pPr>
        <w:spacing w:after="0" w:line="240" w:lineRule="auto"/>
        <w:jc w:val="both"/>
        <w:rPr>
          <w:rFonts w:ascii="Times New Roman" w:eastAsia="Times New Roman" w:hAnsi="Times New Roman" w:cs="Times New Roman"/>
          <w:kern w:val="0"/>
          <w:sz w:val="20"/>
          <w:szCs w:val="20"/>
          <w14:ligatures w14:val="none"/>
        </w:rPr>
      </w:pPr>
    </w:p>
    <w:p w14:paraId="3532A526" w14:textId="77777777" w:rsidR="008C3CD0" w:rsidRDefault="008C3CD0" w:rsidP="001426C8">
      <w:pPr>
        <w:spacing w:after="0" w:line="240" w:lineRule="auto"/>
        <w:jc w:val="both"/>
        <w:rPr>
          <w:rFonts w:ascii="Times New Roman" w:eastAsia="Times New Roman" w:hAnsi="Times New Roman" w:cs="Times New Roman"/>
          <w:kern w:val="0"/>
          <w:sz w:val="20"/>
          <w:szCs w:val="20"/>
          <w14:ligatures w14:val="none"/>
        </w:rPr>
      </w:pPr>
    </w:p>
    <w:p w14:paraId="766048DE" w14:textId="77777777" w:rsidR="008C3CD0" w:rsidRPr="001426C8" w:rsidRDefault="008C3CD0" w:rsidP="001426C8">
      <w:pPr>
        <w:spacing w:after="0" w:line="240" w:lineRule="auto"/>
        <w:jc w:val="both"/>
        <w:rPr>
          <w:rFonts w:ascii="Times New Roman" w:eastAsia="Times New Roman" w:hAnsi="Times New Roman" w:cs="Times New Roman"/>
          <w:kern w:val="0"/>
          <w:sz w:val="20"/>
          <w:szCs w:val="20"/>
          <w:rtl/>
          <w14:ligatures w14:val="none"/>
        </w:rPr>
      </w:pPr>
    </w:p>
    <w:p w14:paraId="20499845" w14:textId="76134C3E" w:rsidR="006C01B7" w:rsidRPr="001426C8" w:rsidRDefault="006C01B7" w:rsidP="001426C8">
      <w:pPr>
        <w:spacing w:after="0" w:line="240" w:lineRule="auto"/>
        <w:jc w:val="center"/>
        <w:rPr>
          <w:rFonts w:ascii="Times New Roman" w:eastAsia="Times New Roman" w:hAnsi="Times New Roman" w:cs="Times New Roman"/>
          <w:kern w:val="0"/>
          <w:sz w:val="20"/>
          <w:szCs w:val="20"/>
          <w14:ligatures w14:val="none"/>
        </w:rPr>
      </w:pPr>
      <w:r w:rsidRPr="001426C8">
        <w:rPr>
          <w:rFonts w:ascii="Times New Roman" w:eastAsia="MS Gothic" w:hAnsi="Times New Roman" w:cs="Times New Roman"/>
          <w:b/>
          <w:bCs/>
          <w:kern w:val="0"/>
          <w:sz w:val="20"/>
          <w:szCs w:val="20"/>
          <w14:ligatures w14:val="none"/>
        </w:rPr>
        <w:t>Table 2. Average Seasonal Visits and Dust-related Increases by Hospital</w:t>
      </w:r>
    </w:p>
    <w:tbl>
      <w:tblPr>
        <w:tblStyle w:val="PlainTable1"/>
        <w:tblW w:w="9625" w:type="dxa"/>
        <w:tblLook w:val="04A0" w:firstRow="1" w:lastRow="0" w:firstColumn="1" w:lastColumn="0" w:noHBand="0" w:noVBand="1"/>
      </w:tblPr>
      <w:tblGrid>
        <w:gridCol w:w="2160"/>
        <w:gridCol w:w="2160"/>
        <w:gridCol w:w="2160"/>
        <w:gridCol w:w="3145"/>
      </w:tblGrid>
      <w:tr w:rsidR="006C01B7" w:rsidRPr="006C01B7" w14:paraId="62773A73" w14:textId="77777777" w:rsidTr="00030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26346E3"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Hospital</w:t>
            </w:r>
          </w:p>
        </w:tc>
        <w:tc>
          <w:tcPr>
            <w:tcW w:w="2160" w:type="dxa"/>
          </w:tcPr>
          <w:p w14:paraId="75A358AA"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Average Seasonal Visits</w:t>
            </w:r>
          </w:p>
        </w:tc>
        <w:tc>
          <w:tcPr>
            <w:tcW w:w="2160" w:type="dxa"/>
          </w:tcPr>
          <w:p w14:paraId="168D68AC"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 Increase Dusty vs Non-dusty</w:t>
            </w:r>
          </w:p>
        </w:tc>
        <w:tc>
          <w:tcPr>
            <w:tcW w:w="3145" w:type="dxa"/>
          </w:tcPr>
          <w:p w14:paraId="49F54C26"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Correlation (r)</w:t>
            </w:r>
          </w:p>
        </w:tc>
      </w:tr>
      <w:tr w:rsidR="006C01B7" w:rsidRPr="006C01B7" w14:paraId="5A326E6C" w14:textId="77777777" w:rsidTr="0003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30A3628"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Al-Ahsa Central</w:t>
            </w:r>
          </w:p>
        </w:tc>
        <w:tc>
          <w:tcPr>
            <w:tcW w:w="2160" w:type="dxa"/>
          </w:tcPr>
          <w:p w14:paraId="09CC50FC"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250</w:t>
            </w:r>
          </w:p>
        </w:tc>
        <w:tc>
          <w:tcPr>
            <w:tcW w:w="2160" w:type="dxa"/>
          </w:tcPr>
          <w:p w14:paraId="7E4B8CB7"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20</w:t>
            </w:r>
          </w:p>
        </w:tc>
        <w:tc>
          <w:tcPr>
            <w:tcW w:w="3145" w:type="dxa"/>
          </w:tcPr>
          <w:p w14:paraId="33623906"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0.42</w:t>
            </w:r>
          </w:p>
        </w:tc>
      </w:tr>
      <w:tr w:rsidR="006C01B7" w:rsidRPr="006C01B7" w14:paraId="5740F6DE" w14:textId="77777777" w:rsidTr="0003016E">
        <w:tc>
          <w:tcPr>
            <w:cnfStyle w:val="001000000000" w:firstRow="0" w:lastRow="0" w:firstColumn="1" w:lastColumn="0" w:oddVBand="0" w:evenVBand="0" w:oddHBand="0" w:evenHBand="0" w:firstRowFirstColumn="0" w:firstRowLastColumn="0" w:lastRowFirstColumn="0" w:lastRowLastColumn="0"/>
            <w:tcW w:w="2160" w:type="dxa"/>
          </w:tcPr>
          <w:p w14:paraId="5BC31DDE"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Prince Saud Bin Jalawy</w:t>
            </w:r>
          </w:p>
        </w:tc>
        <w:tc>
          <w:tcPr>
            <w:tcW w:w="2160" w:type="dxa"/>
          </w:tcPr>
          <w:p w14:paraId="675DB86B"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220</w:t>
            </w:r>
          </w:p>
        </w:tc>
        <w:tc>
          <w:tcPr>
            <w:tcW w:w="2160" w:type="dxa"/>
          </w:tcPr>
          <w:p w14:paraId="1178DADC"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18</w:t>
            </w:r>
          </w:p>
        </w:tc>
        <w:tc>
          <w:tcPr>
            <w:tcW w:w="3145" w:type="dxa"/>
          </w:tcPr>
          <w:p w14:paraId="6470D24E"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0.39</w:t>
            </w:r>
          </w:p>
        </w:tc>
      </w:tr>
      <w:tr w:rsidR="006C01B7" w:rsidRPr="006C01B7" w14:paraId="54BA7059" w14:textId="77777777" w:rsidTr="0003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24B7824"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Mubarraz</w:t>
            </w:r>
          </w:p>
        </w:tc>
        <w:tc>
          <w:tcPr>
            <w:tcW w:w="2160" w:type="dxa"/>
          </w:tcPr>
          <w:p w14:paraId="544CE095"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150</w:t>
            </w:r>
          </w:p>
        </w:tc>
        <w:tc>
          <w:tcPr>
            <w:tcW w:w="2160" w:type="dxa"/>
          </w:tcPr>
          <w:p w14:paraId="2450965D"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12</w:t>
            </w:r>
          </w:p>
        </w:tc>
        <w:tc>
          <w:tcPr>
            <w:tcW w:w="3145" w:type="dxa"/>
          </w:tcPr>
          <w:p w14:paraId="42A52648"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0.22</w:t>
            </w:r>
          </w:p>
        </w:tc>
      </w:tr>
      <w:tr w:rsidR="006C01B7" w:rsidRPr="006C01B7" w14:paraId="3B370223" w14:textId="77777777" w:rsidTr="0003016E">
        <w:tc>
          <w:tcPr>
            <w:cnfStyle w:val="001000000000" w:firstRow="0" w:lastRow="0" w:firstColumn="1" w:lastColumn="0" w:oddVBand="0" w:evenVBand="0" w:oddHBand="0" w:evenHBand="0" w:firstRowFirstColumn="0" w:firstRowLastColumn="0" w:lastRowFirstColumn="0" w:lastRowLastColumn="0"/>
            <w:tcW w:w="2160" w:type="dxa"/>
          </w:tcPr>
          <w:p w14:paraId="0F74D828"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Omran</w:t>
            </w:r>
          </w:p>
        </w:tc>
        <w:tc>
          <w:tcPr>
            <w:tcW w:w="2160" w:type="dxa"/>
          </w:tcPr>
          <w:p w14:paraId="1095377F"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120</w:t>
            </w:r>
          </w:p>
        </w:tc>
        <w:tc>
          <w:tcPr>
            <w:tcW w:w="2160" w:type="dxa"/>
          </w:tcPr>
          <w:p w14:paraId="477EC91F"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10</w:t>
            </w:r>
          </w:p>
        </w:tc>
        <w:tc>
          <w:tcPr>
            <w:tcW w:w="3145" w:type="dxa"/>
          </w:tcPr>
          <w:p w14:paraId="65F676C3"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0.2</w:t>
            </w:r>
          </w:p>
        </w:tc>
      </w:tr>
      <w:tr w:rsidR="006C01B7" w:rsidRPr="006C01B7" w14:paraId="314F734B" w14:textId="77777777" w:rsidTr="0003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859D6C0"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Al-</w:t>
            </w:r>
            <w:proofErr w:type="spellStart"/>
            <w:r w:rsidRPr="00B027B0">
              <w:rPr>
                <w:rFonts w:asciiTheme="majorBidi" w:eastAsia="MS Mincho" w:hAnsiTheme="majorBidi" w:cstheme="majorBidi"/>
                <w:kern w:val="0"/>
                <w:sz w:val="18"/>
                <w:szCs w:val="18"/>
                <w14:ligatures w14:val="none"/>
              </w:rPr>
              <w:t>Jafr</w:t>
            </w:r>
            <w:proofErr w:type="spellEnd"/>
          </w:p>
        </w:tc>
        <w:tc>
          <w:tcPr>
            <w:tcW w:w="2160" w:type="dxa"/>
          </w:tcPr>
          <w:p w14:paraId="39905C04"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100</w:t>
            </w:r>
          </w:p>
        </w:tc>
        <w:tc>
          <w:tcPr>
            <w:tcW w:w="2160" w:type="dxa"/>
          </w:tcPr>
          <w:p w14:paraId="7226DE3E"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8</w:t>
            </w:r>
          </w:p>
        </w:tc>
        <w:tc>
          <w:tcPr>
            <w:tcW w:w="3145" w:type="dxa"/>
          </w:tcPr>
          <w:p w14:paraId="5828D3BA"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0.18</w:t>
            </w:r>
          </w:p>
        </w:tc>
      </w:tr>
      <w:tr w:rsidR="006C01B7" w:rsidRPr="006C01B7" w14:paraId="43AD2EB6" w14:textId="77777777" w:rsidTr="0003016E">
        <w:tc>
          <w:tcPr>
            <w:cnfStyle w:val="001000000000" w:firstRow="0" w:lastRow="0" w:firstColumn="1" w:lastColumn="0" w:oddVBand="0" w:evenVBand="0" w:oddHBand="0" w:evenHBand="0" w:firstRowFirstColumn="0" w:firstRowLastColumn="0" w:lastRowFirstColumn="0" w:lastRowLastColumn="0"/>
            <w:tcW w:w="2160" w:type="dxa"/>
          </w:tcPr>
          <w:p w14:paraId="5006CD3A"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proofErr w:type="spellStart"/>
            <w:r w:rsidRPr="00B027B0">
              <w:rPr>
                <w:rFonts w:asciiTheme="majorBidi" w:eastAsia="MS Mincho" w:hAnsiTheme="majorBidi" w:cstheme="majorBidi"/>
                <w:kern w:val="0"/>
                <w:sz w:val="18"/>
                <w:szCs w:val="18"/>
                <w14:ligatures w14:val="none"/>
              </w:rPr>
              <w:t>Hofuf</w:t>
            </w:r>
            <w:proofErr w:type="spellEnd"/>
          </w:p>
        </w:tc>
        <w:tc>
          <w:tcPr>
            <w:tcW w:w="2160" w:type="dxa"/>
          </w:tcPr>
          <w:p w14:paraId="2FFC00C3"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130</w:t>
            </w:r>
          </w:p>
        </w:tc>
        <w:tc>
          <w:tcPr>
            <w:tcW w:w="2160" w:type="dxa"/>
          </w:tcPr>
          <w:p w14:paraId="71B618BF"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15</w:t>
            </w:r>
          </w:p>
        </w:tc>
        <w:tc>
          <w:tcPr>
            <w:tcW w:w="3145" w:type="dxa"/>
          </w:tcPr>
          <w:p w14:paraId="71E04468"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0.25</w:t>
            </w:r>
          </w:p>
        </w:tc>
      </w:tr>
      <w:tr w:rsidR="006C01B7" w:rsidRPr="006C01B7" w14:paraId="21A038BA" w14:textId="77777777" w:rsidTr="0003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5E5C95E"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King Fahad</w:t>
            </w:r>
          </w:p>
        </w:tc>
        <w:tc>
          <w:tcPr>
            <w:tcW w:w="2160" w:type="dxa"/>
          </w:tcPr>
          <w:p w14:paraId="3B6AFF67"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180</w:t>
            </w:r>
          </w:p>
        </w:tc>
        <w:tc>
          <w:tcPr>
            <w:tcW w:w="2160" w:type="dxa"/>
          </w:tcPr>
          <w:p w14:paraId="12D4ED9C"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14</w:t>
            </w:r>
          </w:p>
        </w:tc>
        <w:tc>
          <w:tcPr>
            <w:tcW w:w="3145" w:type="dxa"/>
          </w:tcPr>
          <w:p w14:paraId="0DAC2F53"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0.3</w:t>
            </w:r>
          </w:p>
        </w:tc>
      </w:tr>
    </w:tbl>
    <w:p w14:paraId="7BC6E338" w14:textId="1203CF0A" w:rsidR="006C01B7" w:rsidRPr="001426C8" w:rsidRDefault="006C01B7" w:rsidP="00B027B0">
      <w:pPr>
        <w:keepNext/>
        <w:keepLines/>
        <w:spacing w:before="480" w:after="0" w:line="276" w:lineRule="auto"/>
        <w:jc w:val="center"/>
        <w:outlineLvl w:val="0"/>
        <w:rPr>
          <w:rFonts w:asciiTheme="majorBidi" w:eastAsia="MS Gothic" w:hAnsiTheme="majorBidi" w:cstheme="majorBidi"/>
          <w:b/>
          <w:bCs/>
          <w:kern w:val="0"/>
          <w:sz w:val="20"/>
          <w:szCs w:val="20"/>
          <w14:ligatures w14:val="none"/>
        </w:rPr>
      </w:pPr>
      <w:r w:rsidRPr="001426C8">
        <w:rPr>
          <w:rFonts w:asciiTheme="majorBidi" w:eastAsia="MS Gothic" w:hAnsiTheme="majorBidi" w:cstheme="majorBidi"/>
          <w:b/>
          <w:bCs/>
          <w:kern w:val="0"/>
          <w:sz w:val="20"/>
          <w:szCs w:val="20"/>
          <w14:ligatures w14:val="none"/>
        </w:rPr>
        <w:t>Table 3. Hospital-specific Regression Results (Negative Binomial)</w:t>
      </w:r>
    </w:p>
    <w:tbl>
      <w:tblPr>
        <w:tblStyle w:val="PlainTable1"/>
        <w:tblW w:w="9625" w:type="dxa"/>
        <w:tblLook w:val="04A0" w:firstRow="1" w:lastRow="0" w:firstColumn="1" w:lastColumn="0" w:noHBand="0" w:noVBand="1"/>
      </w:tblPr>
      <w:tblGrid>
        <w:gridCol w:w="2695"/>
        <w:gridCol w:w="1710"/>
        <w:gridCol w:w="1440"/>
        <w:gridCol w:w="1800"/>
        <w:gridCol w:w="1980"/>
      </w:tblGrid>
      <w:tr w:rsidR="006C01B7" w:rsidRPr="006C01B7" w14:paraId="6B2E493C" w14:textId="77777777" w:rsidTr="00FE0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807DA6D"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Hospital</w:t>
            </w:r>
          </w:p>
        </w:tc>
        <w:tc>
          <w:tcPr>
            <w:tcW w:w="1710" w:type="dxa"/>
            <w:vAlign w:val="center"/>
          </w:tcPr>
          <w:p w14:paraId="00533D7A"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IRR</w:t>
            </w:r>
          </w:p>
        </w:tc>
        <w:tc>
          <w:tcPr>
            <w:tcW w:w="1440" w:type="dxa"/>
            <w:vAlign w:val="center"/>
          </w:tcPr>
          <w:p w14:paraId="146A1570"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95% CI Low</w:t>
            </w:r>
          </w:p>
        </w:tc>
        <w:tc>
          <w:tcPr>
            <w:tcW w:w="1800" w:type="dxa"/>
            <w:vAlign w:val="center"/>
          </w:tcPr>
          <w:p w14:paraId="44C5324B"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95% CI High</w:t>
            </w:r>
          </w:p>
        </w:tc>
        <w:tc>
          <w:tcPr>
            <w:tcW w:w="1980" w:type="dxa"/>
            <w:vAlign w:val="center"/>
          </w:tcPr>
          <w:p w14:paraId="5C274FD3"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p-value</w:t>
            </w:r>
          </w:p>
        </w:tc>
      </w:tr>
      <w:tr w:rsidR="006C01B7" w:rsidRPr="006C01B7" w14:paraId="697D5005" w14:textId="77777777" w:rsidTr="00FE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9BC7F1A"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Al-Ahsa Central</w:t>
            </w:r>
          </w:p>
        </w:tc>
        <w:tc>
          <w:tcPr>
            <w:tcW w:w="1710" w:type="dxa"/>
            <w:vAlign w:val="center"/>
          </w:tcPr>
          <w:p w14:paraId="7F64EF78"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1.18</w:t>
            </w:r>
          </w:p>
        </w:tc>
        <w:tc>
          <w:tcPr>
            <w:tcW w:w="1440" w:type="dxa"/>
            <w:vAlign w:val="center"/>
          </w:tcPr>
          <w:p w14:paraId="5E43C56E"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1.05</w:t>
            </w:r>
          </w:p>
        </w:tc>
        <w:tc>
          <w:tcPr>
            <w:tcW w:w="1800" w:type="dxa"/>
            <w:vAlign w:val="center"/>
          </w:tcPr>
          <w:p w14:paraId="68F9EA18"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1.3</w:t>
            </w:r>
          </w:p>
        </w:tc>
        <w:tc>
          <w:tcPr>
            <w:tcW w:w="1980" w:type="dxa"/>
            <w:vAlign w:val="center"/>
          </w:tcPr>
          <w:p w14:paraId="56969274"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0.01</w:t>
            </w:r>
          </w:p>
        </w:tc>
      </w:tr>
      <w:tr w:rsidR="006C01B7" w:rsidRPr="006C01B7" w14:paraId="6ABE161B" w14:textId="77777777" w:rsidTr="00FE0839">
        <w:tc>
          <w:tcPr>
            <w:cnfStyle w:val="001000000000" w:firstRow="0" w:lastRow="0" w:firstColumn="1" w:lastColumn="0" w:oddVBand="0" w:evenVBand="0" w:oddHBand="0" w:evenHBand="0" w:firstRowFirstColumn="0" w:firstRowLastColumn="0" w:lastRowFirstColumn="0" w:lastRowLastColumn="0"/>
            <w:tcW w:w="2695" w:type="dxa"/>
            <w:vAlign w:val="center"/>
          </w:tcPr>
          <w:p w14:paraId="0773AE88"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Prince Saud Bin Jalawy</w:t>
            </w:r>
          </w:p>
        </w:tc>
        <w:tc>
          <w:tcPr>
            <w:tcW w:w="1710" w:type="dxa"/>
            <w:vAlign w:val="center"/>
          </w:tcPr>
          <w:p w14:paraId="7BFB3B4B"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1.22</w:t>
            </w:r>
          </w:p>
        </w:tc>
        <w:tc>
          <w:tcPr>
            <w:tcW w:w="1440" w:type="dxa"/>
            <w:vAlign w:val="center"/>
          </w:tcPr>
          <w:p w14:paraId="701EACAC"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1.08</w:t>
            </w:r>
          </w:p>
        </w:tc>
        <w:tc>
          <w:tcPr>
            <w:tcW w:w="1800" w:type="dxa"/>
            <w:vAlign w:val="center"/>
          </w:tcPr>
          <w:p w14:paraId="63D32936"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1.35</w:t>
            </w:r>
          </w:p>
        </w:tc>
        <w:tc>
          <w:tcPr>
            <w:tcW w:w="1980" w:type="dxa"/>
            <w:vAlign w:val="center"/>
          </w:tcPr>
          <w:p w14:paraId="36E0D7A8"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0.01</w:t>
            </w:r>
          </w:p>
        </w:tc>
      </w:tr>
      <w:tr w:rsidR="006C01B7" w:rsidRPr="006C01B7" w14:paraId="687D2711" w14:textId="77777777" w:rsidTr="00FE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962EDFE"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lastRenderedPageBreak/>
              <w:t>Mubarraz</w:t>
            </w:r>
          </w:p>
        </w:tc>
        <w:tc>
          <w:tcPr>
            <w:tcW w:w="1710" w:type="dxa"/>
            <w:vAlign w:val="center"/>
          </w:tcPr>
          <w:p w14:paraId="0350D722"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1.05</w:t>
            </w:r>
          </w:p>
        </w:tc>
        <w:tc>
          <w:tcPr>
            <w:tcW w:w="1440" w:type="dxa"/>
            <w:vAlign w:val="center"/>
          </w:tcPr>
          <w:p w14:paraId="4F59ED1F"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0.92</w:t>
            </w:r>
          </w:p>
        </w:tc>
        <w:tc>
          <w:tcPr>
            <w:tcW w:w="1800" w:type="dxa"/>
            <w:vAlign w:val="center"/>
          </w:tcPr>
          <w:p w14:paraId="47EA99D4"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1.2</w:t>
            </w:r>
          </w:p>
        </w:tc>
        <w:tc>
          <w:tcPr>
            <w:tcW w:w="1980" w:type="dxa"/>
            <w:vAlign w:val="center"/>
          </w:tcPr>
          <w:p w14:paraId="0E1C2326"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0.15</w:t>
            </w:r>
          </w:p>
        </w:tc>
      </w:tr>
      <w:tr w:rsidR="006C01B7" w:rsidRPr="006C01B7" w14:paraId="541961AB" w14:textId="77777777" w:rsidTr="00FE0839">
        <w:tc>
          <w:tcPr>
            <w:cnfStyle w:val="001000000000" w:firstRow="0" w:lastRow="0" w:firstColumn="1" w:lastColumn="0" w:oddVBand="0" w:evenVBand="0" w:oddHBand="0" w:evenHBand="0" w:firstRowFirstColumn="0" w:firstRowLastColumn="0" w:lastRowFirstColumn="0" w:lastRowLastColumn="0"/>
            <w:tcW w:w="2695" w:type="dxa"/>
            <w:vAlign w:val="center"/>
          </w:tcPr>
          <w:p w14:paraId="2450B535"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Omran</w:t>
            </w:r>
          </w:p>
        </w:tc>
        <w:tc>
          <w:tcPr>
            <w:tcW w:w="1710" w:type="dxa"/>
            <w:vAlign w:val="center"/>
          </w:tcPr>
          <w:p w14:paraId="474479A9"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1.03</w:t>
            </w:r>
          </w:p>
        </w:tc>
        <w:tc>
          <w:tcPr>
            <w:tcW w:w="1440" w:type="dxa"/>
            <w:vAlign w:val="center"/>
          </w:tcPr>
          <w:p w14:paraId="28FC2635"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0.89</w:t>
            </w:r>
          </w:p>
        </w:tc>
        <w:tc>
          <w:tcPr>
            <w:tcW w:w="1800" w:type="dxa"/>
            <w:vAlign w:val="center"/>
          </w:tcPr>
          <w:p w14:paraId="6C52829D"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1.15</w:t>
            </w:r>
          </w:p>
        </w:tc>
        <w:tc>
          <w:tcPr>
            <w:tcW w:w="1980" w:type="dxa"/>
            <w:vAlign w:val="center"/>
          </w:tcPr>
          <w:p w14:paraId="3469A630"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0.22</w:t>
            </w:r>
          </w:p>
        </w:tc>
      </w:tr>
      <w:tr w:rsidR="006C01B7" w:rsidRPr="006C01B7" w14:paraId="4D19D1AE" w14:textId="77777777" w:rsidTr="00FE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CC4BBFA"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Al-</w:t>
            </w:r>
            <w:proofErr w:type="spellStart"/>
            <w:r w:rsidRPr="00B027B0">
              <w:rPr>
                <w:rFonts w:ascii="Cambria" w:eastAsia="MS Mincho" w:hAnsi="Cambria" w:cs="Arial"/>
                <w:kern w:val="0"/>
                <w:sz w:val="18"/>
                <w:szCs w:val="18"/>
                <w14:ligatures w14:val="none"/>
              </w:rPr>
              <w:t>Jafr</w:t>
            </w:r>
            <w:proofErr w:type="spellEnd"/>
          </w:p>
        </w:tc>
        <w:tc>
          <w:tcPr>
            <w:tcW w:w="1710" w:type="dxa"/>
            <w:vAlign w:val="center"/>
          </w:tcPr>
          <w:p w14:paraId="526C6460"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0.98</w:t>
            </w:r>
          </w:p>
        </w:tc>
        <w:tc>
          <w:tcPr>
            <w:tcW w:w="1440" w:type="dxa"/>
            <w:vAlign w:val="center"/>
          </w:tcPr>
          <w:p w14:paraId="235388C6"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0.85</w:t>
            </w:r>
          </w:p>
        </w:tc>
        <w:tc>
          <w:tcPr>
            <w:tcW w:w="1800" w:type="dxa"/>
            <w:vAlign w:val="center"/>
          </w:tcPr>
          <w:p w14:paraId="56B2DBDC"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1.12</w:t>
            </w:r>
          </w:p>
        </w:tc>
        <w:tc>
          <w:tcPr>
            <w:tcW w:w="1980" w:type="dxa"/>
            <w:vAlign w:val="center"/>
          </w:tcPr>
          <w:p w14:paraId="26A96F26"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0.4</w:t>
            </w:r>
          </w:p>
        </w:tc>
      </w:tr>
      <w:tr w:rsidR="006C01B7" w:rsidRPr="006C01B7" w14:paraId="32F2FBA4" w14:textId="77777777" w:rsidTr="00FE0839">
        <w:tc>
          <w:tcPr>
            <w:cnfStyle w:val="001000000000" w:firstRow="0" w:lastRow="0" w:firstColumn="1" w:lastColumn="0" w:oddVBand="0" w:evenVBand="0" w:oddHBand="0" w:evenHBand="0" w:firstRowFirstColumn="0" w:firstRowLastColumn="0" w:lastRowFirstColumn="0" w:lastRowLastColumn="0"/>
            <w:tcW w:w="2695" w:type="dxa"/>
            <w:vAlign w:val="center"/>
          </w:tcPr>
          <w:p w14:paraId="728DE7FC"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proofErr w:type="spellStart"/>
            <w:r w:rsidRPr="00B027B0">
              <w:rPr>
                <w:rFonts w:ascii="Cambria" w:eastAsia="MS Mincho" w:hAnsi="Cambria" w:cs="Arial"/>
                <w:kern w:val="0"/>
                <w:sz w:val="18"/>
                <w:szCs w:val="18"/>
                <w14:ligatures w14:val="none"/>
              </w:rPr>
              <w:t>Hofuf</w:t>
            </w:r>
            <w:proofErr w:type="spellEnd"/>
          </w:p>
        </w:tc>
        <w:tc>
          <w:tcPr>
            <w:tcW w:w="1710" w:type="dxa"/>
            <w:vAlign w:val="center"/>
          </w:tcPr>
          <w:p w14:paraId="49099E57"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1.08</w:t>
            </w:r>
          </w:p>
        </w:tc>
        <w:tc>
          <w:tcPr>
            <w:tcW w:w="1440" w:type="dxa"/>
            <w:vAlign w:val="center"/>
          </w:tcPr>
          <w:p w14:paraId="110C49BF"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0.95</w:t>
            </w:r>
          </w:p>
        </w:tc>
        <w:tc>
          <w:tcPr>
            <w:tcW w:w="1800" w:type="dxa"/>
            <w:vAlign w:val="center"/>
          </w:tcPr>
          <w:p w14:paraId="1F75EB92"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1.25</w:t>
            </w:r>
          </w:p>
        </w:tc>
        <w:tc>
          <w:tcPr>
            <w:tcW w:w="1980" w:type="dxa"/>
            <w:vAlign w:val="center"/>
          </w:tcPr>
          <w:p w14:paraId="09DB08F3"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0.08</w:t>
            </w:r>
          </w:p>
        </w:tc>
      </w:tr>
      <w:tr w:rsidR="006C01B7" w:rsidRPr="006C01B7" w14:paraId="7B8F133D" w14:textId="77777777" w:rsidTr="00FE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EAC803F"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King Fahad</w:t>
            </w:r>
          </w:p>
        </w:tc>
        <w:tc>
          <w:tcPr>
            <w:tcW w:w="1710" w:type="dxa"/>
            <w:vAlign w:val="center"/>
          </w:tcPr>
          <w:p w14:paraId="2AC0B72C"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1.1</w:t>
            </w:r>
          </w:p>
        </w:tc>
        <w:tc>
          <w:tcPr>
            <w:tcW w:w="1440" w:type="dxa"/>
            <w:vAlign w:val="center"/>
          </w:tcPr>
          <w:p w14:paraId="3E3FD4FF"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0.97</w:t>
            </w:r>
          </w:p>
        </w:tc>
        <w:tc>
          <w:tcPr>
            <w:tcW w:w="1800" w:type="dxa"/>
            <w:vAlign w:val="center"/>
          </w:tcPr>
          <w:p w14:paraId="31DB1573"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1.24</w:t>
            </w:r>
          </w:p>
        </w:tc>
        <w:tc>
          <w:tcPr>
            <w:tcW w:w="1980" w:type="dxa"/>
            <w:vAlign w:val="center"/>
          </w:tcPr>
          <w:p w14:paraId="3CD2BC50"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0.05</w:t>
            </w:r>
          </w:p>
        </w:tc>
      </w:tr>
    </w:tbl>
    <w:p w14:paraId="16594A04" w14:textId="77777777" w:rsidR="008C3CD0" w:rsidRDefault="008C3CD0" w:rsidP="0072256D">
      <w:pPr>
        <w:spacing w:after="200" w:line="276" w:lineRule="auto"/>
        <w:jc w:val="center"/>
        <w:rPr>
          <w:rFonts w:ascii="Cambria" w:eastAsia="MS Mincho" w:hAnsi="Cambria" w:cs="Arial"/>
          <w:noProof/>
          <w:kern w:val="0"/>
          <w:sz w:val="22"/>
          <w:szCs w:val="22"/>
          <w14:ligatures w14:val="none"/>
        </w:rPr>
      </w:pPr>
    </w:p>
    <w:p w14:paraId="3AE2049F" w14:textId="66D862F5" w:rsidR="006C01B7" w:rsidRPr="006C01B7" w:rsidRDefault="006C01B7" w:rsidP="0072256D">
      <w:pPr>
        <w:spacing w:after="200" w:line="276" w:lineRule="auto"/>
        <w:jc w:val="center"/>
        <w:rPr>
          <w:rFonts w:ascii="Cambria" w:eastAsia="MS Mincho" w:hAnsi="Cambria" w:cs="Arial"/>
          <w:kern w:val="0"/>
          <w:sz w:val="22"/>
          <w:szCs w:val="22"/>
          <w14:ligatures w14:val="none"/>
        </w:rPr>
      </w:pPr>
      <w:r w:rsidRPr="006C01B7">
        <w:rPr>
          <w:rFonts w:ascii="Cambria" w:eastAsia="MS Mincho" w:hAnsi="Cambria" w:cs="Arial"/>
          <w:noProof/>
          <w:kern w:val="0"/>
          <w:sz w:val="22"/>
          <w:szCs w:val="22"/>
          <w14:ligatures w14:val="none"/>
        </w:rPr>
        <w:drawing>
          <wp:inline distT="0" distB="0" distL="0" distR="0" wp14:anchorId="14915410" wp14:editId="5258EA71">
            <wp:extent cx="4196970" cy="2775585"/>
            <wp:effectExtent l="19050" t="19050" r="13335" b="24765"/>
            <wp:docPr id="670235660" name="Picture 67023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_hospitals.png"/>
                    <pic:cNvPicPr/>
                  </pic:nvPicPr>
                  <pic:blipFill rotWithShape="1">
                    <a:blip r:embed="rId12"/>
                    <a:srcRect t="7414"/>
                    <a:stretch>
                      <a:fillRect/>
                    </a:stretch>
                  </pic:blipFill>
                  <pic:spPr bwMode="auto">
                    <a:xfrm>
                      <a:off x="0" y="0"/>
                      <a:ext cx="4214747" cy="278734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468B24B" w14:textId="0D9A3DA0" w:rsidR="006C01B7" w:rsidRPr="0003016E" w:rsidRDefault="00FE0839" w:rsidP="0003016E">
      <w:pPr>
        <w:spacing w:before="100" w:beforeAutospacing="1" w:after="100" w:afterAutospacing="1" w:line="240" w:lineRule="auto"/>
        <w:jc w:val="center"/>
        <w:outlineLvl w:val="0"/>
        <w:rPr>
          <w:rStyle w:val="Strong"/>
          <w:rFonts w:asciiTheme="majorBidi" w:eastAsiaTheme="majorEastAsia" w:hAnsiTheme="majorBidi" w:cstheme="majorBidi"/>
        </w:rPr>
      </w:pPr>
      <w:r w:rsidRPr="001426C8">
        <w:rPr>
          <w:rStyle w:val="Strong"/>
          <w:rFonts w:asciiTheme="majorBidi" w:eastAsiaTheme="majorEastAsia" w:hAnsiTheme="majorBidi" w:cstheme="majorBidi"/>
          <w:sz w:val="20"/>
          <w:szCs w:val="20"/>
        </w:rPr>
        <w:t>Figure 5</w:t>
      </w:r>
      <w:r w:rsidR="0003016E" w:rsidRPr="001426C8">
        <w:rPr>
          <w:rStyle w:val="Strong"/>
          <w:rFonts w:asciiTheme="majorBidi" w:eastAsiaTheme="majorEastAsia" w:hAnsiTheme="majorBidi" w:cstheme="majorBidi"/>
          <w:sz w:val="20"/>
          <w:szCs w:val="20"/>
        </w:rPr>
        <w:t>: Hospital – specific regression results.</w:t>
      </w:r>
    </w:p>
    <w:p w14:paraId="7566083C" w14:textId="77777777" w:rsidR="00FE0839" w:rsidRDefault="00FE0839" w:rsidP="0072256D">
      <w:pPr>
        <w:spacing w:after="200" w:line="276" w:lineRule="auto"/>
        <w:jc w:val="center"/>
        <w:rPr>
          <w:rFonts w:ascii="Cambria" w:eastAsia="MS Mincho" w:hAnsi="Cambria" w:cs="Arial"/>
          <w:kern w:val="0"/>
          <w:sz w:val="22"/>
          <w:szCs w:val="22"/>
          <w14:ligatures w14:val="none"/>
        </w:rPr>
      </w:pPr>
      <w:r w:rsidRPr="006C01B7">
        <w:rPr>
          <w:rFonts w:ascii="Cambria" w:eastAsia="MS Mincho" w:hAnsi="Cambria" w:cs="Arial"/>
          <w:noProof/>
          <w:kern w:val="0"/>
          <w:sz w:val="22"/>
          <w:szCs w:val="22"/>
          <w14:ligatures w14:val="none"/>
        </w:rPr>
        <w:drawing>
          <wp:inline distT="0" distB="0" distL="0" distR="0" wp14:anchorId="2EED7DE2" wp14:editId="6848C6FF">
            <wp:extent cx="5029200" cy="2895600"/>
            <wp:effectExtent l="19050" t="19050" r="19050" b="19050"/>
            <wp:docPr id="1099358828" name="Picture 109935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chart_hospitals.png"/>
                    <pic:cNvPicPr/>
                  </pic:nvPicPr>
                  <pic:blipFill rotWithShape="1">
                    <a:blip r:embed="rId13"/>
                    <a:srcRect t="7505"/>
                    <a:stretch>
                      <a:fillRect/>
                    </a:stretch>
                  </pic:blipFill>
                  <pic:spPr bwMode="auto">
                    <a:xfrm>
                      <a:off x="0" y="0"/>
                      <a:ext cx="5029200" cy="2895600"/>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C22F45" w14:textId="152C5ECB" w:rsidR="00FE0839" w:rsidRPr="001426C8" w:rsidRDefault="00FE0839" w:rsidP="0003016E">
      <w:pPr>
        <w:spacing w:after="200" w:line="276" w:lineRule="auto"/>
        <w:jc w:val="center"/>
        <w:rPr>
          <w:rStyle w:val="Strong"/>
          <w:rFonts w:asciiTheme="majorBidi" w:eastAsiaTheme="majorEastAsia" w:hAnsiTheme="majorBidi" w:cstheme="majorBidi"/>
          <w:sz w:val="20"/>
          <w:szCs w:val="20"/>
        </w:rPr>
      </w:pPr>
      <w:r w:rsidRPr="001426C8">
        <w:rPr>
          <w:rStyle w:val="Strong"/>
          <w:rFonts w:asciiTheme="majorBidi" w:eastAsiaTheme="majorEastAsia" w:hAnsiTheme="majorBidi" w:cstheme="majorBidi"/>
          <w:sz w:val="20"/>
          <w:szCs w:val="20"/>
        </w:rPr>
        <w:lastRenderedPageBreak/>
        <w:t>Figure 6</w:t>
      </w:r>
      <w:r w:rsidR="0003016E" w:rsidRPr="001426C8">
        <w:rPr>
          <w:rStyle w:val="Strong"/>
          <w:rFonts w:asciiTheme="majorBidi" w:eastAsiaTheme="majorEastAsia" w:hAnsiTheme="majorBidi" w:cstheme="majorBidi"/>
          <w:sz w:val="20"/>
          <w:szCs w:val="20"/>
        </w:rPr>
        <w:t>: Average visits per hospital (2019- 2022)</w:t>
      </w:r>
    </w:p>
    <w:p w14:paraId="569AE3B2" w14:textId="77777777" w:rsidR="0003016E" w:rsidRDefault="0003016E" w:rsidP="0003016E">
      <w:pPr>
        <w:spacing w:after="200" w:line="276" w:lineRule="auto"/>
        <w:jc w:val="center"/>
        <w:rPr>
          <w:rFonts w:asciiTheme="majorBidi" w:eastAsia="MS Mincho" w:hAnsiTheme="majorBidi" w:cstheme="majorBidi"/>
          <w:kern w:val="0"/>
          <w:sz w:val="22"/>
          <w:szCs w:val="22"/>
          <w14:ligatures w14:val="none"/>
        </w:rPr>
      </w:pPr>
    </w:p>
    <w:p w14:paraId="68A205DE" w14:textId="77777777" w:rsidR="0072256D" w:rsidRDefault="0072256D" w:rsidP="0003016E">
      <w:pPr>
        <w:spacing w:after="200" w:line="276" w:lineRule="auto"/>
        <w:jc w:val="center"/>
        <w:rPr>
          <w:rFonts w:asciiTheme="majorBidi" w:eastAsia="MS Mincho" w:hAnsiTheme="majorBidi" w:cstheme="majorBidi"/>
          <w:kern w:val="0"/>
          <w:sz w:val="22"/>
          <w:szCs w:val="22"/>
          <w14:ligatures w14:val="none"/>
        </w:rPr>
      </w:pPr>
    </w:p>
    <w:p w14:paraId="54E4CCF1" w14:textId="77777777" w:rsidR="0072256D" w:rsidRDefault="0072256D" w:rsidP="0003016E">
      <w:pPr>
        <w:spacing w:after="200" w:line="276" w:lineRule="auto"/>
        <w:jc w:val="center"/>
        <w:rPr>
          <w:rFonts w:asciiTheme="majorBidi" w:eastAsia="MS Mincho" w:hAnsiTheme="majorBidi" w:cstheme="majorBidi"/>
          <w:kern w:val="0"/>
          <w:sz w:val="22"/>
          <w:szCs w:val="22"/>
          <w14:ligatures w14:val="none"/>
        </w:rPr>
      </w:pPr>
    </w:p>
    <w:p w14:paraId="0753EF0E" w14:textId="77777777" w:rsidR="0072256D" w:rsidRPr="0003016E" w:rsidRDefault="0072256D" w:rsidP="0003016E">
      <w:pPr>
        <w:spacing w:after="200" w:line="276" w:lineRule="auto"/>
        <w:jc w:val="center"/>
        <w:rPr>
          <w:rFonts w:asciiTheme="majorBidi" w:eastAsia="MS Mincho" w:hAnsiTheme="majorBidi" w:cstheme="majorBidi"/>
          <w:kern w:val="0"/>
          <w:sz w:val="22"/>
          <w:szCs w:val="22"/>
          <w:rtl/>
          <w14:ligatures w14:val="none"/>
        </w:rPr>
      </w:pPr>
    </w:p>
    <w:p w14:paraId="70F09D4B" w14:textId="5303C0BF" w:rsidR="00262EEE" w:rsidRPr="00262EEE" w:rsidRDefault="00262EEE" w:rsidP="00262EEE">
      <w:pPr>
        <w:spacing w:after="0" w:line="240" w:lineRule="auto"/>
        <w:jc w:val="both"/>
        <w:rPr>
          <w:rFonts w:ascii="Times New Roman" w:eastAsia="Times New Roman" w:hAnsi="Times New Roman" w:cs="Times New Roman"/>
          <w:kern w:val="0"/>
          <w14:ligatures w14:val="none"/>
        </w:rPr>
      </w:pPr>
      <w:r w:rsidRPr="008C3CD0">
        <w:rPr>
          <w:rFonts w:ascii="Times New Roman" w:eastAsia="Times New Roman" w:hAnsi="Times New Roman" w:cs="Times New Roman"/>
          <w:kern w:val="0"/>
          <w:highlight w:val="yellow"/>
          <w14:ligatures w14:val="none"/>
        </w:rPr>
        <w:t xml:space="preserve">Prince Saud Hospital demonstrated the highest sensitivity, with a good correlation (r = 0.77) and an IRR of 1.26. On the top 10% of high-severity days, respiratory visits increased by more than 210% as compared to non-dusty days (Figure 7, Figure 8). This hospital has repeatedly suffered acute surges, indicating that it is particularly vulnerable during dust storms. Maternity and Children's Hospital showed comparable high responses (r = 0.72, IRR ≈ 1.24). During the most severe dust days, visit numbers soared by 175%. These data identify youngsters and pregnant women as disproportionately impacted populations. Moreover, the King Fahd Hospital was among the most sensitive institutions (r = 0.58, IRR ≈ 1.24), with nearly doubling of visitors (+189%) during severe dust episodes. Additionally, </w:t>
      </w:r>
      <w:proofErr w:type="spellStart"/>
      <w:r w:rsidRPr="008C3CD0">
        <w:rPr>
          <w:rFonts w:ascii="Times New Roman" w:eastAsia="Times New Roman" w:hAnsi="Times New Roman" w:cs="Times New Roman"/>
          <w:kern w:val="0"/>
          <w:highlight w:val="yellow"/>
          <w14:ligatures w14:val="none"/>
        </w:rPr>
        <w:t>Aleion</w:t>
      </w:r>
      <w:proofErr w:type="spellEnd"/>
      <w:r w:rsidRPr="008C3CD0">
        <w:rPr>
          <w:rFonts w:ascii="Times New Roman" w:eastAsia="Times New Roman" w:hAnsi="Times New Roman" w:cs="Times New Roman"/>
          <w:kern w:val="0"/>
          <w:highlight w:val="yellow"/>
          <w14:ligatures w14:val="none"/>
        </w:rPr>
        <w:t>, Al-</w:t>
      </w:r>
      <w:proofErr w:type="spellStart"/>
      <w:r w:rsidRPr="008C3CD0">
        <w:rPr>
          <w:rFonts w:ascii="Times New Roman" w:eastAsia="Times New Roman" w:hAnsi="Times New Roman" w:cs="Times New Roman"/>
          <w:kern w:val="0"/>
          <w:highlight w:val="yellow"/>
          <w14:ligatures w14:val="none"/>
        </w:rPr>
        <w:t>Jafer</w:t>
      </w:r>
      <w:proofErr w:type="spellEnd"/>
      <w:r w:rsidRPr="008C3CD0">
        <w:rPr>
          <w:rFonts w:ascii="Times New Roman" w:eastAsia="Times New Roman" w:hAnsi="Times New Roman" w:cs="Times New Roman"/>
          <w:kern w:val="0"/>
          <w:highlight w:val="yellow"/>
          <w14:ligatures w14:val="none"/>
        </w:rPr>
        <w:t>, and Al-Jaber Hospitals had moderate-to-strong responses (r = 0.38-0.52, IRR ≈ 1.24-1.27). During severe dust days, increases ranged between +170% and +227%. Their correlation coefficients were smaller, but the size of relative increases was significant. In contrast, King Faisal Hospital had a modest connection (r = 0.05) but a very high IRR (1.31). This exaggerated relative effect is due to the hospital's extremely low baseline visit numbers (0.6 vs. 2.7 cases/day). As a result, the apparent sensitivity might be an artifact of tiny denominators, and alternate modeling procedures (such as zero-inflated regression) may be required. This cross-hospital analysis shows that, while all facilities had statistically significant dust-related impacts, the magnitude of the impact was not consistent. Hospitals with larger patient loads and vulnerable populations (children, mothers, major metropolitan areas) experienced the most strain.</w:t>
      </w:r>
    </w:p>
    <w:p w14:paraId="434B781B" w14:textId="755AEF0F" w:rsidR="00FE0839" w:rsidRDefault="00FE0839" w:rsidP="00FE0839">
      <w:pPr>
        <w:pStyle w:val="NormalWeb"/>
      </w:pPr>
    </w:p>
    <w:p w14:paraId="36D5C202" w14:textId="77777777" w:rsidR="00130BE3" w:rsidRDefault="00130BE3" w:rsidP="00FE0839">
      <w:pPr>
        <w:pStyle w:val="NormalWeb"/>
      </w:pPr>
    </w:p>
    <w:p w14:paraId="7D40DBFE" w14:textId="77777777" w:rsidR="00130BE3" w:rsidRDefault="00130BE3" w:rsidP="00FE0839">
      <w:pPr>
        <w:pStyle w:val="NormalWeb"/>
      </w:pPr>
    </w:p>
    <w:p w14:paraId="2F92BDE6" w14:textId="77777777" w:rsidR="00130BE3" w:rsidRDefault="00130BE3" w:rsidP="00FE0839">
      <w:pPr>
        <w:pStyle w:val="NormalWeb"/>
      </w:pPr>
    </w:p>
    <w:p w14:paraId="32937791" w14:textId="77777777" w:rsidR="00130BE3" w:rsidRDefault="00130BE3" w:rsidP="00FE0839">
      <w:pPr>
        <w:pStyle w:val="NormalWeb"/>
      </w:pPr>
    </w:p>
    <w:p w14:paraId="72215C9A" w14:textId="77777777" w:rsidR="00130BE3" w:rsidRDefault="00130BE3" w:rsidP="00FE0839">
      <w:pPr>
        <w:pStyle w:val="NormalWeb"/>
      </w:pPr>
    </w:p>
    <w:p w14:paraId="325A2E1A" w14:textId="77777777" w:rsidR="00130BE3" w:rsidRDefault="00130BE3" w:rsidP="00FE0839">
      <w:pPr>
        <w:pStyle w:val="NormalWeb"/>
      </w:pPr>
    </w:p>
    <w:p w14:paraId="5B98DFB3" w14:textId="77777777" w:rsidR="00130BE3" w:rsidRDefault="00130BE3" w:rsidP="00FE0839">
      <w:pPr>
        <w:pStyle w:val="NormalWeb"/>
      </w:pPr>
    </w:p>
    <w:p w14:paraId="054B0381" w14:textId="77777777" w:rsidR="00130BE3" w:rsidRDefault="00130BE3" w:rsidP="00FE0839">
      <w:pPr>
        <w:pStyle w:val="NormalWeb"/>
      </w:pPr>
    </w:p>
    <w:p w14:paraId="7DEC340F" w14:textId="77777777" w:rsidR="00130BE3" w:rsidRDefault="00130BE3" w:rsidP="00FE0839">
      <w:pPr>
        <w:pStyle w:val="NormalWeb"/>
      </w:pPr>
    </w:p>
    <w:p w14:paraId="48B32E78" w14:textId="77777777" w:rsidR="0003016E" w:rsidRPr="00FE0839" w:rsidRDefault="0003016E" w:rsidP="00FE0839">
      <w:pPr>
        <w:pStyle w:val="NormalWeb"/>
      </w:pPr>
    </w:p>
    <w:p w14:paraId="6C45419D" w14:textId="414B858E" w:rsidR="00FE0839" w:rsidRPr="00FE0839" w:rsidRDefault="00FE0839" w:rsidP="00FE0839">
      <w:pPr>
        <w:pStyle w:val="Heading2"/>
        <w:jc w:val="both"/>
        <w:rPr>
          <w:rFonts w:asciiTheme="majorBidi" w:eastAsiaTheme="minorHAnsi" w:hAnsiTheme="majorBidi"/>
          <w:color w:val="auto"/>
          <w:sz w:val="24"/>
          <w:szCs w:val="24"/>
        </w:rPr>
      </w:pPr>
    </w:p>
    <w:p w14:paraId="52347158" w14:textId="19701E14" w:rsidR="00C450C6" w:rsidRDefault="00C450C6" w:rsidP="00C450C6">
      <w:r>
        <w:rPr>
          <w:noProof/>
        </w:rPr>
        <w:drawing>
          <wp:inline distT="0" distB="0" distL="0" distR="0" wp14:anchorId="71A5DA46" wp14:editId="1A946178">
            <wp:extent cx="2956560" cy="1231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eries_Prince Saud.png"/>
                    <pic:cNvPicPr/>
                  </pic:nvPicPr>
                  <pic:blipFill>
                    <a:blip r:embed="rId14"/>
                    <a:stretch>
                      <a:fillRect/>
                    </a:stretch>
                  </pic:blipFill>
                  <pic:spPr>
                    <a:xfrm>
                      <a:off x="0" y="0"/>
                      <a:ext cx="2957926" cy="1232469"/>
                    </a:xfrm>
                    <a:prstGeom prst="rect">
                      <a:avLst/>
                    </a:prstGeom>
                  </pic:spPr>
                </pic:pic>
              </a:graphicData>
            </a:graphic>
          </wp:inline>
        </w:drawing>
      </w:r>
      <w:r w:rsidR="00240B64">
        <w:rPr>
          <w:noProof/>
        </w:rPr>
        <w:drawing>
          <wp:inline distT="0" distB="0" distL="0" distR="0" wp14:anchorId="7FF79E42" wp14:editId="563DE6ED">
            <wp:extent cx="2972144" cy="1238250"/>
            <wp:effectExtent l="0" t="0" r="0" b="0"/>
            <wp:docPr id="341662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1024" cy="1246116"/>
                    </a:xfrm>
                    <a:prstGeom prst="rect">
                      <a:avLst/>
                    </a:prstGeom>
                    <a:noFill/>
                  </pic:spPr>
                </pic:pic>
              </a:graphicData>
            </a:graphic>
          </wp:inline>
        </w:drawing>
      </w:r>
    </w:p>
    <w:p w14:paraId="19C49BAE" w14:textId="4FA38151" w:rsidR="00240B64" w:rsidRDefault="00240B64" w:rsidP="00C450C6">
      <w:r>
        <w:rPr>
          <w:noProof/>
        </w:rPr>
        <w:drawing>
          <wp:inline distT="0" distB="0" distL="0" distR="0" wp14:anchorId="59C20664" wp14:editId="2DA7E8A5">
            <wp:extent cx="3035300" cy="1405243"/>
            <wp:effectExtent l="0" t="0" r="0" b="5080"/>
            <wp:docPr id="17922521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6752" cy="1415174"/>
                    </a:xfrm>
                    <a:prstGeom prst="rect">
                      <a:avLst/>
                    </a:prstGeom>
                    <a:noFill/>
                  </pic:spPr>
                </pic:pic>
              </a:graphicData>
            </a:graphic>
          </wp:inline>
        </w:drawing>
      </w:r>
      <w:r>
        <w:rPr>
          <w:noProof/>
        </w:rPr>
        <w:drawing>
          <wp:inline distT="0" distB="0" distL="0" distR="0" wp14:anchorId="56027135" wp14:editId="1784FE3C">
            <wp:extent cx="2895600" cy="1301610"/>
            <wp:effectExtent l="0" t="0" r="0" b="0"/>
            <wp:docPr id="776637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751" cy="1307072"/>
                    </a:xfrm>
                    <a:prstGeom prst="rect">
                      <a:avLst/>
                    </a:prstGeom>
                    <a:noFill/>
                  </pic:spPr>
                </pic:pic>
              </a:graphicData>
            </a:graphic>
          </wp:inline>
        </w:drawing>
      </w:r>
    </w:p>
    <w:p w14:paraId="2C14C838" w14:textId="61CA76C3" w:rsidR="00240B64" w:rsidRDefault="00240B64" w:rsidP="00C450C6">
      <w:r>
        <w:rPr>
          <w:noProof/>
        </w:rPr>
        <w:drawing>
          <wp:inline distT="0" distB="0" distL="0" distR="0" wp14:anchorId="51AAB3FE" wp14:editId="708ACA6F">
            <wp:extent cx="3034956" cy="1265555"/>
            <wp:effectExtent l="0" t="0" r="0" b="0"/>
            <wp:docPr id="6002609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9703" cy="1267535"/>
                    </a:xfrm>
                    <a:prstGeom prst="rect">
                      <a:avLst/>
                    </a:prstGeom>
                    <a:noFill/>
                  </pic:spPr>
                </pic:pic>
              </a:graphicData>
            </a:graphic>
          </wp:inline>
        </w:drawing>
      </w:r>
      <w:r>
        <w:rPr>
          <w:noProof/>
        </w:rPr>
        <w:drawing>
          <wp:inline distT="0" distB="0" distL="0" distR="0" wp14:anchorId="024EDCC3" wp14:editId="0ACCDEC4">
            <wp:extent cx="2771850" cy="1155841"/>
            <wp:effectExtent l="0" t="0" r="0" b="6350"/>
            <wp:docPr id="11678053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3247" cy="1160594"/>
                    </a:xfrm>
                    <a:prstGeom prst="rect">
                      <a:avLst/>
                    </a:prstGeom>
                    <a:noFill/>
                  </pic:spPr>
                </pic:pic>
              </a:graphicData>
            </a:graphic>
          </wp:inline>
        </w:drawing>
      </w:r>
    </w:p>
    <w:p w14:paraId="57DE7F02" w14:textId="6CCDF2CF" w:rsidR="00240B64" w:rsidRDefault="00240B64" w:rsidP="00240B64">
      <w:pPr>
        <w:jc w:val="center"/>
      </w:pPr>
      <w:r>
        <w:rPr>
          <w:noProof/>
        </w:rPr>
        <w:drawing>
          <wp:inline distT="0" distB="0" distL="0" distR="0" wp14:anchorId="570E2C31" wp14:editId="152014DB">
            <wp:extent cx="3034956" cy="1265555"/>
            <wp:effectExtent l="0" t="0" r="0" b="0"/>
            <wp:docPr id="9747542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4414" cy="1269499"/>
                    </a:xfrm>
                    <a:prstGeom prst="rect">
                      <a:avLst/>
                    </a:prstGeom>
                    <a:noFill/>
                  </pic:spPr>
                </pic:pic>
              </a:graphicData>
            </a:graphic>
          </wp:inline>
        </w:drawing>
      </w:r>
    </w:p>
    <w:p w14:paraId="41BC126C" w14:textId="123A2749" w:rsidR="00240B64" w:rsidRPr="001426C8" w:rsidRDefault="00240B64" w:rsidP="00240B64">
      <w:pPr>
        <w:jc w:val="center"/>
        <w:rPr>
          <w:rFonts w:asciiTheme="majorBidi" w:hAnsiTheme="majorBidi" w:cstheme="majorBidi"/>
          <w:b/>
          <w:bCs/>
          <w:sz w:val="20"/>
          <w:szCs w:val="20"/>
        </w:rPr>
      </w:pPr>
      <w:r w:rsidRPr="001426C8">
        <w:rPr>
          <w:rFonts w:asciiTheme="majorBidi" w:hAnsiTheme="majorBidi" w:cstheme="majorBidi"/>
          <w:b/>
          <w:bCs/>
          <w:sz w:val="20"/>
          <w:szCs w:val="20"/>
        </w:rPr>
        <w:t>Figure 7:</w:t>
      </w:r>
      <w:r w:rsidR="0003016E" w:rsidRPr="001426C8">
        <w:rPr>
          <w:rFonts w:asciiTheme="majorBidi" w:hAnsiTheme="majorBidi" w:cstheme="majorBidi"/>
          <w:b/>
          <w:bCs/>
          <w:sz w:val="20"/>
          <w:szCs w:val="20"/>
        </w:rPr>
        <w:t xml:space="preserve"> Time Series</w:t>
      </w:r>
      <w:r w:rsidR="0003016E" w:rsidRPr="001426C8">
        <w:rPr>
          <w:rFonts w:asciiTheme="majorBidi" w:hAnsiTheme="majorBidi" w:cstheme="majorBidi" w:hint="cs"/>
          <w:b/>
          <w:bCs/>
          <w:sz w:val="20"/>
          <w:szCs w:val="20"/>
          <w:rtl/>
        </w:rPr>
        <w:t xml:space="preserve"> </w:t>
      </w:r>
      <w:r w:rsidR="0003016E" w:rsidRPr="001426C8">
        <w:rPr>
          <w:rFonts w:asciiTheme="majorBidi" w:hAnsiTheme="majorBidi" w:cstheme="majorBidi"/>
          <w:b/>
          <w:bCs/>
          <w:sz w:val="20"/>
          <w:szCs w:val="20"/>
        </w:rPr>
        <w:t xml:space="preserve">cross-hospital variation in respiratory visits during severe dust </w:t>
      </w:r>
      <w:r w:rsidR="001F5453">
        <w:rPr>
          <w:rFonts w:asciiTheme="majorBidi" w:hAnsiTheme="majorBidi" w:cstheme="majorBidi"/>
          <w:b/>
          <w:bCs/>
          <w:sz w:val="20"/>
          <w:szCs w:val="20"/>
        </w:rPr>
        <w:t>events</w:t>
      </w:r>
      <w:r w:rsidR="0003016E" w:rsidRPr="001426C8">
        <w:rPr>
          <w:rFonts w:asciiTheme="majorBidi" w:hAnsiTheme="majorBidi" w:cstheme="majorBidi"/>
          <w:b/>
          <w:bCs/>
          <w:sz w:val="20"/>
          <w:szCs w:val="20"/>
        </w:rPr>
        <w:t xml:space="preserve"> days in Al-Ahsa, Saudi Arabia (2019–2022).</w:t>
      </w:r>
    </w:p>
    <w:p w14:paraId="64AA5CAF" w14:textId="586DE876" w:rsidR="00C450C6" w:rsidRDefault="00C450C6" w:rsidP="00034446">
      <w:pPr>
        <w:jc w:val="center"/>
      </w:pPr>
      <w:r>
        <w:rPr>
          <w:noProof/>
        </w:rPr>
        <w:lastRenderedPageBreak/>
        <w:drawing>
          <wp:inline distT="0" distB="0" distL="0" distR="0" wp14:anchorId="3FA28B6A" wp14:editId="7D6DB039">
            <wp:extent cx="2209800" cy="18941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_Prince Saud.png"/>
                    <pic:cNvPicPr/>
                  </pic:nvPicPr>
                  <pic:blipFill>
                    <a:blip r:embed="rId21"/>
                    <a:stretch>
                      <a:fillRect/>
                    </a:stretch>
                  </pic:blipFill>
                  <pic:spPr>
                    <a:xfrm>
                      <a:off x="0" y="0"/>
                      <a:ext cx="2224309" cy="1906551"/>
                    </a:xfrm>
                    <a:prstGeom prst="rect">
                      <a:avLst/>
                    </a:prstGeom>
                  </pic:spPr>
                </pic:pic>
              </a:graphicData>
            </a:graphic>
          </wp:inline>
        </w:drawing>
      </w:r>
      <w:r w:rsidR="00240B64">
        <w:rPr>
          <w:noProof/>
        </w:rPr>
        <w:drawing>
          <wp:inline distT="0" distB="0" distL="0" distR="0" wp14:anchorId="38216F5A" wp14:editId="7030A468">
            <wp:extent cx="2171647" cy="1862321"/>
            <wp:effectExtent l="0" t="0" r="635" b="5080"/>
            <wp:docPr id="11659329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7080" cy="1875556"/>
                    </a:xfrm>
                    <a:prstGeom prst="rect">
                      <a:avLst/>
                    </a:prstGeom>
                    <a:noFill/>
                  </pic:spPr>
                </pic:pic>
              </a:graphicData>
            </a:graphic>
          </wp:inline>
        </w:drawing>
      </w:r>
    </w:p>
    <w:p w14:paraId="262D1F0C" w14:textId="627F71D3" w:rsidR="00240B64" w:rsidRDefault="00240B64" w:rsidP="00034446">
      <w:pPr>
        <w:jc w:val="center"/>
      </w:pPr>
      <w:r>
        <w:rPr>
          <w:noProof/>
        </w:rPr>
        <w:drawing>
          <wp:inline distT="0" distB="0" distL="0" distR="0" wp14:anchorId="61C3E268" wp14:editId="5696BF2A">
            <wp:extent cx="2155459" cy="1847750"/>
            <wp:effectExtent l="0" t="0" r="0" b="635"/>
            <wp:docPr id="9581585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3829" cy="1872070"/>
                    </a:xfrm>
                    <a:prstGeom prst="rect">
                      <a:avLst/>
                    </a:prstGeom>
                    <a:noFill/>
                  </pic:spPr>
                </pic:pic>
              </a:graphicData>
            </a:graphic>
          </wp:inline>
        </w:drawing>
      </w:r>
      <w:r>
        <w:rPr>
          <w:noProof/>
        </w:rPr>
        <w:drawing>
          <wp:inline distT="0" distB="0" distL="0" distR="0" wp14:anchorId="675AC904" wp14:editId="0238C2D3">
            <wp:extent cx="2152650" cy="1843497"/>
            <wp:effectExtent l="0" t="0" r="0" b="4445"/>
            <wp:docPr id="300939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710" cy="1852112"/>
                    </a:xfrm>
                    <a:prstGeom prst="rect">
                      <a:avLst/>
                    </a:prstGeom>
                    <a:noFill/>
                  </pic:spPr>
                </pic:pic>
              </a:graphicData>
            </a:graphic>
          </wp:inline>
        </w:drawing>
      </w:r>
    </w:p>
    <w:p w14:paraId="3FB02301" w14:textId="4C14F4D8" w:rsidR="00240B64" w:rsidRDefault="00240B64" w:rsidP="00034446">
      <w:pPr>
        <w:jc w:val="center"/>
      </w:pPr>
      <w:r>
        <w:rPr>
          <w:noProof/>
        </w:rPr>
        <w:drawing>
          <wp:inline distT="0" distB="0" distL="0" distR="0" wp14:anchorId="4A497933" wp14:editId="7D451B12">
            <wp:extent cx="2096316" cy="1797050"/>
            <wp:effectExtent l="0" t="0" r="0" b="0"/>
            <wp:docPr id="2549221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2601" cy="1802437"/>
                    </a:xfrm>
                    <a:prstGeom prst="rect">
                      <a:avLst/>
                    </a:prstGeom>
                    <a:noFill/>
                  </pic:spPr>
                </pic:pic>
              </a:graphicData>
            </a:graphic>
          </wp:inline>
        </w:drawing>
      </w:r>
      <w:r>
        <w:rPr>
          <w:noProof/>
        </w:rPr>
        <w:drawing>
          <wp:inline distT="0" distB="0" distL="0" distR="0" wp14:anchorId="4202EFE3" wp14:editId="7858C333">
            <wp:extent cx="2045335" cy="1753348"/>
            <wp:effectExtent l="0" t="0" r="0" b="0"/>
            <wp:docPr id="10379340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8000" cy="1764205"/>
                    </a:xfrm>
                    <a:prstGeom prst="rect">
                      <a:avLst/>
                    </a:prstGeom>
                    <a:noFill/>
                  </pic:spPr>
                </pic:pic>
              </a:graphicData>
            </a:graphic>
          </wp:inline>
        </w:drawing>
      </w:r>
    </w:p>
    <w:p w14:paraId="54EF1CD8" w14:textId="0E766CD7" w:rsidR="00034446" w:rsidRDefault="00034446" w:rsidP="00034446">
      <w:pPr>
        <w:jc w:val="center"/>
      </w:pPr>
      <w:r>
        <w:rPr>
          <w:noProof/>
        </w:rPr>
        <w:drawing>
          <wp:inline distT="0" distB="0" distL="0" distR="0" wp14:anchorId="1F67D3F8" wp14:editId="544885E2">
            <wp:extent cx="1790700" cy="1535063"/>
            <wp:effectExtent l="0" t="0" r="0" b="8255"/>
            <wp:docPr id="1810853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5870" cy="1548067"/>
                    </a:xfrm>
                    <a:prstGeom prst="rect">
                      <a:avLst/>
                    </a:prstGeom>
                    <a:noFill/>
                  </pic:spPr>
                </pic:pic>
              </a:graphicData>
            </a:graphic>
          </wp:inline>
        </w:drawing>
      </w:r>
    </w:p>
    <w:p w14:paraId="158D3329" w14:textId="0B9742C7" w:rsidR="00034446" w:rsidRPr="001426C8" w:rsidRDefault="00034446" w:rsidP="00034446">
      <w:pPr>
        <w:jc w:val="center"/>
        <w:rPr>
          <w:rFonts w:ascii="Times New Roman" w:hAnsi="Times New Roman" w:cs="Times New Roman"/>
          <w:b/>
          <w:bCs/>
          <w:sz w:val="20"/>
          <w:szCs w:val="20"/>
        </w:rPr>
      </w:pPr>
      <w:r w:rsidRPr="001426C8">
        <w:rPr>
          <w:rFonts w:ascii="Times New Roman" w:hAnsi="Times New Roman" w:cs="Times New Roman"/>
          <w:b/>
          <w:bCs/>
          <w:sz w:val="20"/>
          <w:szCs w:val="20"/>
        </w:rPr>
        <w:t>Figure 8:</w:t>
      </w:r>
      <w:r w:rsidR="0003016E" w:rsidRPr="001426C8">
        <w:rPr>
          <w:rFonts w:ascii="Times New Roman" w:hAnsi="Times New Roman" w:cs="Times New Roman"/>
          <w:b/>
          <w:bCs/>
          <w:sz w:val="20"/>
          <w:szCs w:val="20"/>
        </w:rPr>
        <w:t xml:space="preserve"> Scatter Plot Hospital-specific correlations and incidence rate ratios (IRRs) for respiratory visits during severe dust </w:t>
      </w:r>
      <w:r w:rsidR="001F5453">
        <w:rPr>
          <w:rFonts w:ascii="Times New Roman" w:hAnsi="Times New Roman" w:cs="Times New Roman"/>
          <w:b/>
          <w:bCs/>
          <w:sz w:val="20"/>
          <w:szCs w:val="20"/>
        </w:rPr>
        <w:t>events</w:t>
      </w:r>
      <w:r w:rsidR="0003016E" w:rsidRPr="001426C8">
        <w:rPr>
          <w:rFonts w:ascii="Times New Roman" w:hAnsi="Times New Roman" w:cs="Times New Roman"/>
          <w:b/>
          <w:bCs/>
          <w:sz w:val="20"/>
          <w:szCs w:val="20"/>
        </w:rPr>
        <w:t xml:space="preserve"> in Al-Ahsa, Saudi Arabia (2019–2022).</w:t>
      </w:r>
    </w:p>
    <w:p w14:paraId="04DC0D5A" w14:textId="4853DBA8" w:rsidR="004062B6" w:rsidRPr="00027D94" w:rsidRDefault="00C450C6" w:rsidP="00027D94">
      <w:pPr>
        <w:rPr>
          <w:rStyle w:val="Strong"/>
          <w:rFonts w:asciiTheme="majorBidi" w:eastAsiaTheme="majorEastAsia" w:hAnsiTheme="majorBidi" w:cstheme="majorBidi"/>
          <w:sz w:val="36"/>
          <w:szCs w:val="36"/>
          <w:rtl/>
        </w:rPr>
      </w:pPr>
      <w:r>
        <w:br w:type="page"/>
      </w:r>
      <w:r w:rsidR="004062B6" w:rsidRPr="004062B6">
        <w:rPr>
          <w:rFonts w:ascii="Times New Roman" w:eastAsia="Times New Roman" w:hAnsi="Times New Roman" w:cs="Times New Roman"/>
          <w:b/>
          <w:bCs/>
          <w:kern w:val="0"/>
          <w:sz w:val="27"/>
          <w:szCs w:val="27"/>
          <w14:ligatures w14:val="none"/>
        </w:rPr>
        <w:lastRenderedPageBreak/>
        <w:t>Particulate Matter, Dust Events, and Seasonal Respiratory Morbidity</w:t>
      </w:r>
    </w:p>
    <w:p w14:paraId="543BE845" w14:textId="10E56F9D" w:rsidR="00262EEE" w:rsidRPr="00262EEE" w:rsidRDefault="00262EEE" w:rsidP="00262EEE">
      <w:pPr>
        <w:spacing w:after="0" w:line="240" w:lineRule="auto"/>
        <w:jc w:val="both"/>
        <w:rPr>
          <w:rFonts w:ascii="Times New Roman" w:eastAsia="Times New Roman" w:hAnsi="Times New Roman" w:cs="Times New Roman"/>
          <w:kern w:val="0"/>
          <w14:ligatures w14:val="none"/>
        </w:rPr>
      </w:pPr>
      <w:r w:rsidRPr="008C3CD0">
        <w:rPr>
          <w:rFonts w:ascii="Times New Roman" w:eastAsia="Times New Roman" w:hAnsi="Times New Roman" w:cs="Times New Roman"/>
          <w:kern w:val="0"/>
          <w:highlight w:val="yellow"/>
          <w14:ligatures w14:val="none"/>
        </w:rPr>
        <w:t>The descriptive analysis revealed significant seasonal fluctuation in both particulate matter concentrations and hospitalizations for respiratory illnesses.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and PM₁₀ levels were highest during the winter months (Q1-Q2) and lowest in the summer (Q3), indicating seasonal implications on dust movement and air stability. Similarly, hospital visits showed significant seasonality, with colder months consistently linked with greater visit numbers. Table </w:t>
      </w:r>
      <w:r w:rsidR="00751256" w:rsidRPr="008C3CD0">
        <w:rPr>
          <w:rFonts w:ascii="Times New Roman" w:eastAsia="Times New Roman" w:hAnsi="Times New Roman" w:cs="Times New Roman"/>
          <w:kern w:val="0"/>
          <w:highlight w:val="yellow"/>
          <w14:ligatures w14:val="none"/>
        </w:rPr>
        <w:t>4</w:t>
      </w:r>
      <w:r w:rsidRPr="008C3CD0">
        <w:rPr>
          <w:rFonts w:ascii="Times New Roman" w:eastAsia="Times New Roman" w:hAnsi="Times New Roman" w:cs="Times New Roman"/>
          <w:kern w:val="0"/>
          <w:highlight w:val="yellow"/>
          <w14:ligatures w14:val="none"/>
        </w:rPr>
        <w:t xml:space="preserve"> illustrates seasonal averages. For example, in winter 2019 (Q1), average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reached 78.3 µg/m³ and PM₁₀ 126.5 µg/m³, with over 17,000 visits, contrasted to significantly lower pollutant levels and visits in summer (Q3). Visual study of the data verifies these seasonal patterns. Figures 9 and 10 (scatterplots of visits vs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and PM₁₀) demonstrate a small trend for greater visits at increasing PM₂.₅ levels, whereas PM₁₀ exhibited little to slightly negative correlation. Figure 11 (boxplot) shows the seasonal clustering of visits, with greater distributions in winter and spring, whereas Figure 12 (line plot) shows interannual oscillations from 2019 to 2022, including a steep decrease in 2020, which might be attributed to COVID-19 limits.</w:t>
      </w:r>
      <w:r w:rsidR="001F5453">
        <w:rPr>
          <w:rFonts w:ascii="Times New Roman" w:eastAsia="Times New Roman" w:hAnsi="Times New Roman" w:cs="Times New Roman"/>
          <w:kern w:val="0"/>
          <w:highlight w:val="yellow"/>
          <w14:ligatures w14:val="none"/>
        </w:rPr>
        <w:t xml:space="preserve"> </w:t>
      </w:r>
      <w:r w:rsidRPr="008C3CD0">
        <w:rPr>
          <w:rFonts w:ascii="Times New Roman" w:eastAsia="Times New Roman" w:hAnsi="Times New Roman" w:cs="Times New Roman"/>
          <w:kern w:val="0"/>
          <w:highlight w:val="yellow"/>
          <w14:ligatures w14:val="none"/>
        </w:rPr>
        <w:t>Simple correlation analysis revealed that the direct relationship between pollution levels and total visits was weak and statistically insignificant.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showed a little positive, non-significant link with visits, whereas PM₁₀ had a slightly negative trend. After correcting for year, season, and hospital, regression models (Poisson and Negative Binomial) consistently showed positive coefficients for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especially for lower respiratory disorders, but PM₁₀ values were weaker and often negative. This trend indicates that tiny particles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which may penetrate deeper into the respiratory system, are more related to morbidity than coarse particles (PM₁₀).</w:t>
      </w:r>
    </w:p>
    <w:p w14:paraId="16843D73" w14:textId="35FB5BA5" w:rsidR="00147DC2" w:rsidRPr="001426C8" w:rsidRDefault="00147DC2" w:rsidP="00147DC2">
      <w:pPr>
        <w:spacing w:before="100" w:beforeAutospacing="1" w:after="100" w:afterAutospacing="1" w:line="240" w:lineRule="auto"/>
        <w:jc w:val="center"/>
        <w:rPr>
          <w:rFonts w:asciiTheme="majorBidi" w:eastAsia="Times New Roman" w:hAnsiTheme="majorBidi" w:cstheme="majorBidi"/>
          <w:b/>
          <w:bCs/>
          <w:kern w:val="0"/>
          <w:sz w:val="20"/>
          <w:szCs w:val="20"/>
          <w:rtl/>
          <w14:ligatures w14:val="none"/>
        </w:rPr>
      </w:pPr>
      <w:r w:rsidRPr="001426C8">
        <w:rPr>
          <w:rFonts w:asciiTheme="majorBidi" w:eastAsia="Times New Roman" w:hAnsiTheme="majorBidi" w:cstheme="majorBidi"/>
          <w:b/>
          <w:bCs/>
          <w:kern w:val="0"/>
          <w:sz w:val="20"/>
          <w:szCs w:val="20"/>
          <w14:ligatures w14:val="none"/>
        </w:rPr>
        <w:t xml:space="preserve">Table </w:t>
      </w:r>
      <w:r w:rsidR="00751256" w:rsidRPr="001426C8">
        <w:rPr>
          <w:rFonts w:asciiTheme="majorBidi" w:eastAsia="Times New Roman" w:hAnsiTheme="majorBidi" w:cstheme="majorBidi"/>
          <w:b/>
          <w:bCs/>
          <w:kern w:val="0"/>
          <w:sz w:val="20"/>
          <w:szCs w:val="20"/>
          <w:lang w:val="en-IN"/>
          <w14:ligatures w14:val="none"/>
        </w:rPr>
        <w:t>4</w:t>
      </w:r>
      <w:r w:rsidRPr="001426C8">
        <w:rPr>
          <w:rFonts w:asciiTheme="majorBidi" w:eastAsia="Times New Roman" w:hAnsiTheme="majorBidi" w:cstheme="majorBidi"/>
          <w:b/>
          <w:bCs/>
          <w:kern w:val="0"/>
          <w:sz w:val="20"/>
          <w:szCs w:val="20"/>
          <w14:ligatures w14:val="none"/>
        </w:rPr>
        <w:t>: Seasonal merged dataset (Year–Season–Visits–PM</w:t>
      </w:r>
      <w:proofErr w:type="gramStart"/>
      <w:r w:rsidRPr="001426C8">
        <w:rPr>
          <w:rFonts w:asciiTheme="majorBidi" w:eastAsia="Times New Roman" w:hAnsiTheme="majorBidi" w:cstheme="majorBidi"/>
          <w:b/>
          <w:bCs/>
          <w:kern w:val="0"/>
          <w:sz w:val="20"/>
          <w:szCs w:val="20"/>
          <w14:ligatures w14:val="none"/>
        </w:rPr>
        <w:t>₂.₅</w:t>
      </w:r>
      <w:proofErr w:type="gramEnd"/>
      <w:r w:rsidRPr="001426C8">
        <w:rPr>
          <w:rFonts w:asciiTheme="majorBidi" w:eastAsia="Times New Roman" w:hAnsiTheme="majorBidi" w:cstheme="majorBidi"/>
          <w:b/>
          <w:bCs/>
          <w:kern w:val="0"/>
          <w:sz w:val="20"/>
          <w:szCs w:val="20"/>
          <w14:ligatures w14:val="none"/>
        </w:rPr>
        <w:t>–PM₁₀)</w:t>
      </w:r>
    </w:p>
    <w:tbl>
      <w:tblPr>
        <w:tblStyle w:val="PlainTable1"/>
        <w:tblW w:w="9535" w:type="dxa"/>
        <w:tblLook w:val="04A0" w:firstRow="1" w:lastRow="0" w:firstColumn="1" w:lastColumn="0" w:noHBand="0" w:noVBand="1"/>
      </w:tblPr>
      <w:tblGrid>
        <w:gridCol w:w="960"/>
        <w:gridCol w:w="960"/>
        <w:gridCol w:w="2755"/>
        <w:gridCol w:w="2430"/>
        <w:gridCol w:w="2430"/>
      </w:tblGrid>
      <w:tr w:rsidR="00147DC2" w:rsidRPr="00147DC2" w14:paraId="1D280540" w14:textId="77777777" w:rsidTr="00147DC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F42A8B"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Year</w:t>
            </w:r>
          </w:p>
        </w:tc>
        <w:tc>
          <w:tcPr>
            <w:tcW w:w="960" w:type="dxa"/>
            <w:noWrap/>
            <w:hideMark/>
          </w:tcPr>
          <w:p w14:paraId="5010D7D5" w14:textId="77777777" w:rsidR="00147DC2" w:rsidRPr="001F5453" w:rsidRDefault="00147DC2" w:rsidP="00147DC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Season</w:t>
            </w:r>
          </w:p>
        </w:tc>
        <w:tc>
          <w:tcPr>
            <w:tcW w:w="2755" w:type="dxa"/>
            <w:noWrap/>
            <w:hideMark/>
          </w:tcPr>
          <w:p w14:paraId="3134EF34" w14:textId="77777777" w:rsidR="00147DC2" w:rsidRPr="001F5453" w:rsidRDefault="00147DC2" w:rsidP="00147DC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proofErr w:type="spellStart"/>
            <w:r w:rsidRPr="001F5453">
              <w:rPr>
                <w:rFonts w:asciiTheme="majorBidi" w:eastAsia="Times New Roman" w:hAnsiTheme="majorBidi" w:cstheme="majorBidi"/>
                <w:color w:val="000000"/>
                <w:kern w:val="0"/>
                <w:sz w:val="20"/>
                <w:szCs w:val="20"/>
                <w:highlight w:val="yellow"/>
                <w14:ligatures w14:val="none"/>
              </w:rPr>
              <w:t>Total_Visits</w:t>
            </w:r>
            <w:proofErr w:type="spellEnd"/>
          </w:p>
        </w:tc>
        <w:tc>
          <w:tcPr>
            <w:tcW w:w="2430" w:type="dxa"/>
            <w:noWrap/>
            <w:hideMark/>
          </w:tcPr>
          <w:p w14:paraId="56C97C26" w14:textId="5640B2BD" w:rsidR="00147DC2" w:rsidRPr="001F5453" w:rsidRDefault="00147DC2" w:rsidP="00147DC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PM2</w:t>
            </w:r>
            <w:r w:rsidR="001F5453" w:rsidRPr="001F5453">
              <w:rPr>
                <w:rFonts w:asciiTheme="majorBidi" w:eastAsia="Times New Roman" w:hAnsiTheme="majorBidi" w:cstheme="majorBidi"/>
                <w:color w:val="000000"/>
                <w:kern w:val="0"/>
                <w:sz w:val="20"/>
                <w:szCs w:val="20"/>
                <w:highlight w:val="yellow"/>
                <w14:ligatures w14:val="none"/>
              </w:rPr>
              <w:t>.</w:t>
            </w:r>
            <w:r w:rsidRPr="001F5453">
              <w:rPr>
                <w:rFonts w:asciiTheme="majorBidi" w:eastAsia="Times New Roman" w:hAnsiTheme="majorBidi" w:cstheme="majorBidi"/>
                <w:color w:val="000000"/>
                <w:kern w:val="0"/>
                <w:sz w:val="20"/>
                <w:szCs w:val="20"/>
                <w:highlight w:val="yellow"/>
                <w14:ligatures w14:val="none"/>
              </w:rPr>
              <w:t>5_mean_</w:t>
            </w:r>
            <w:r w:rsidR="00306C34" w:rsidRPr="00306C34">
              <w:rPr>
                <w:rFonts w:ascii="Times New Roman" w:eastAsia="Times New Roman" w:hAnsi="Times New Roman" w:cs="Times New Roman"/>
                <w:kern w:val="0"/>
                <w:sz w:val="20"/>
                <w:szCs w:val="20"/>
                <w:highlight w:val="yellow"/>
                <w14:ligatures w14:val="none"/>
              </w:rPr>
              <w:t xml:space="preserve"> µg/m³</w:t>
            </w:r>
          </w:p>
        </w:tc>
        <w:tc>
          <w:tcPr>
            <w:tcW w:w="2430" w:type="dxa"/>
            <w:noWrap/>
            <w:hideMark/>
          </w:tcPr>
          <w:p w14:paraId="0AACAAFB" w14:textId="2822C911" w:rsidR="00147DC2" w:rsidRPr="001F5453" w:rsidRDefault="00147DC2" w:rsidP="00147DC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PM10_mean_</w:t>
            </w:r>
            <w:r w:rsidR="00306C34" w:rsidRPr="00962737">
              <w:rPr>
                <w:rFonts w:ascii="Times New Roman" w:eastAsia="Times New Roman" w:hAnsi="Times New Roman" w:cs="Times New Roman"/>
                <w:kern w:val="0"/>
                <w:highlight w:val="yellow"/>
                <w14:ligatures w14:val="none"/>
              </w:rPr>
              <w:t xml:space="preserve"> </w:t>
            </w:r>
            <w:r w:rsidR="00306C34" w:rsidRPr="00306C34">
              <w:rPr>
                <w:rFonts w:ascii="Times New Roman" w:eastAsia="Times New Roman" w:hAnsi="Times New Roman" w:cs="Times New Roman"/>
                <w:kern w:val="0"/>
                <w:sz w:val="20"/>
                <w:szCs w:val="20"/>
                <w:highlight w:val="yellow"/>
                <w14:ligatures w14:val="none"/>
              </w:rPr>
              <w:t>µg/m³</w:t>
            </w:r>
          </w:p>
        </w:tc>
      </w:tr>
      <w:tr w:rsidR="00147DC2" w:rsidRPr="00147DC2" w14:paraId="507738FE"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5E2638"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2019</w:t>
            </w:r>
          </w:p>
        </w:tc>
        <w:tc>
          <w:tcPr>
            <w:tcW w:w="960" w:type="dxa"/>
            <w:noWrap/>
            <w:hideMark/>
          </w:tcPr>
          <w:p w14:paraId="6DECEE22"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Q1</w:t>
            </w:r>
          </w:p>
        </w:tc>
        <w:tc>
          <w:tcPr>
            <w:tcW w:w="2755" w:type="dxa"/>
            <w:noWrap/>
            <w:hideMark/>
          </w:tcPr>
          <w:p w14:paraId="35788C9B"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17336</w:t>
            </w:r>
          </w:p>
        </w:tc>
        <w:tc>
          <w:tcPr>
            <w:tcW w:w="2430" w:type="dxa"/>
            <w:noWrap/>
            <w:hideMark/>
          </w:tcPr>
          <w:p w14:paraId="6CB6F2B1"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78.27</w:t>
            </w:r>
          </w:p>
        </w:tc>
        <w:tc>
          <w:tcPr>
            <w:tcW w:w="2430" w:type="dxa"/>
            <w:noWrap/>
            <w:hideMark/>
          </w:tcPr>
          <w:p w14:paraId="41896F14"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126.52</w:t>
            </w:r>
          </w:p>
        </w:tc>
      </w:tr>
      <w:tr w:rsidR="00147DC2" w:rsidRPr="00147DC2" w14:paraId="7B446172"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D2433D"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2019</w:t>
            </w:r>
          </w:p>
        </w:tc>
        <w:tc>
          <w:tcPr>
            <w:tcW w:w="960" w:type="dxa"/>
            <w:noWrap/>
            <w:hideMark/>
          </w:tcPr>
          <w:p w14:paraId="056A4245"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Q2</w:t>
            </w:r>
          </w:p>
        </w:tc>
        <w:tc>
          <w:tcPr>
            <w:tcW w:w="2755" w:type="dxa"/>
            <w:noWrap/>
            <w:hideMark/>
          </w:tcPr>
          <w:p w14:paraId="587D1301"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20714</w:t>
            </w:r>
          </w:p>
        </w:tc>
        <w:tc>
          <w:tcPr>
            <w:tcW w:w="2430" w:type="dxa"/>
            <w:noWrap/>
            <w:hideMark/>
          </w:tcPr>
          <w:p w14:paraId="514EE135"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71.97</w:t>
            </w:r>
          </w:p>
        </w:tc>
        <w:tc>
          <w:tcPr>
            <w:tcW w:w="2430" w:type="dxa"/>
            <w:noWrap/>
            <w:hideMark/>
          </w:tcPr>
          <w:p w14:paraId="5A2291E8"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111.05</w:t>
            </w:r>
          </w:p>
        </w:tc>
      </w:tr>
      <w:tr w:rsidR="00147DC2" w:rsidRPr="00147DC2" w14:paraId="33CA3C4D"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5B4F66"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2019</w:t>
            </w:r>
          </w:p>
        </w:tc>
        <w:tc>
          <w:tcPr>
            <w:tcW w:w="960" w:type="dxa"/>
            <w:noWrap/>
            <w:hideMark/>
          </w:tcPr>
          <w:p w14:paraId="0F01AEA2"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Q3</w:t>
            </w:r>
          </w:p>
        </w:tc>
        <w:tc>
          <w:tcPr>
            <w:tcW w:w="2755" w:type="dxa"/>
            <w:noWrap/>
            <w:hideMark/>
          </w:tcPr>
          <w:p w14:paraId="4E9547A1"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14612</w:t>
            </w:r>
          </w:p>
        </w:tc>
        <w:tc>
          <w:tcPr>
            <w:tcW w:w="2430" w:type="dxa"/>
            <w:noWrap/>
            <w:hideMark/>
          </w:tcPr>
          <w:p w14:paraId="4FE9CFF7"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71.18</w:t>
            </w:r>
          </w:p>
        </w:tc>
        <w:tc>
          <w:tcPr>
            <w:tcW w:w="2430" w:type="dxa"/>
            <w:noWrap/>
            <w:hideMark/>
          </w:tcPr>
          <w:p w14:paraId="57DC26D2"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112.65</w:t>
            </w:r>
          </w:p>
        </w:tc>
      </w:tr>
      <w:tr w:rsidR="00147DC2" w:rsidRPr="00147DC2" w14:paraId="3B9685BF"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783308"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2019</w:t>
            </w:r>
          </w:p>
        </w:tc>
        <w:tc>
          <w:tcPr>
            <w:tcW w:w="960" w:type="dxa"/>
            <w:noWrap/>
            <w:hideMark/>
          </w:tcPr>
          <w:p w14:paraId="4E4AAAAC"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Q4</w:t>
            </w:r>
          </w:p>
        </w:tc>
        <w:tc>
          <w:tcPr>
            <w:tcW w:w="2755" w:type="dxa"/>
            <w:noWrap/>
            <w:hideMark/>
          </w:tcPr>
          <w:p w14:paraId="21827090"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22244</w:t>
            </w:r>
          </w:p>
        </w:tc>
        <w:tc>
          <w:tcPr>
            <w:tcW w:w="2430" w:type="dxa"/>
            <w:noWrap/>
            <w:hideMark/>
          </w:tcPr>
          <w:p w14:paraId="24250341"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48.95</w:t>
            </w:r>
          </w:p>
        </w:tc>
        <w:tc>
          <w:tcPr>
            <w:tcW w:w="2430" w:type="dxa"/>
            <w:noWrap/>
            <w:hideMark/>
          </w:tcPr>
          <w:p w14:paraId="3AFA9E45"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71.31</w:t>
            </w:r>
          </w:p>
        </w:tc>
      </w:tr>
      <w:tr w:rsidR="00147DC2" w:rsidRPr="00147DC2" w14:paraId="05222147"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95D192"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2020</w:t>
            </w:r>
          </w:p>
        </w:tc>
        <w:tc>
          <w:tcPr>
            <w:tcW w:w="960" w:type="dxa"/>
            <w:noWrap/>
            <w:hideMark/>
          </w:tcPr>
          <w:p w14:paraId="46959811"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Q1</w:t>
            </w:r>
          </w:p>
        </w:tc>
        <w:tc>
          <w:tcPr>
            <w:tcW w:w="2755" w:type="dxa"/>
            <w:noWrap/>
            <w:hideMark/>
          </w:tcPr>
          <w:p w14:paraId="73F7AFB2"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21106</w:t>
            </w:r>
          </w:p>
        </w:tc>
        <w:tc>
          <w:tcPr>
            <w:tcW w:w="2430" w:type="dxa"/>
            <w:noWrap/>
            <w:hideMark/>
          </w:tcPr>
          <w:p w14:paraId="001C329C"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72.86</w:t>
            </w:r>
          </w:p>
        </w:tc>
        <w:tc>
          <w:tcPr>
            <w:tcW w:w="2430" w:type="dxa"/>
            <w:noWrap/>
            <w:hideMark/>
          </w:tcPr>
          <w:p w14:paraId="54CE305C"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119.81</w:t>
            </w:r>
          </w:p>
        </w:tc>
      </w:tr>
      <w:tr w:rsidR="00147DC2" w:rsidRPr="00147DC2" w14:paraId="7676E4B5"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635938"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2020</w:t>
            </w:r>
          </w:p>
        </w:tc>
        <w:tc>
          <w:tcPr>
            <w:tcW w:w="960" w:type="dxa"/>
            <w:noWrap/>
            <w:hideMark/>
          </w:tcPr>
          <w:p w14:paraId="43626434"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Q2</w:t>
            </w:r>
          </w:p>
        </w:tc>
        <w:tc>
          <w:tcPr>
            <w:tcW w:w="2755" w:type="dxa"/>
            <w:noWrap/>
            <w:hideMark/>
          </w:tcPr>
          <w:p w14:paraId="30AAF4D6"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6997</w:t>
            </w:r>
          </w:p>
        </w:tc>
        <w:tc>
          <w:tcPr>
            <w:tcW w:w="2430" w:type="dxa"/>
            <w:noWrap/>
            <w:hideMark/>
          </w:tcPr>
          <w:p w14:paraId="297F7655"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74.21</w:t>
            </w:r>
          </w:p>
        </w:tc>
        <w:tc>
          <w:tcPr>
            <w:tcW w:w="2430" w:type="dxa"/>
            <w:noWrap/>
            <w:hideMark/>
          </w:tcPr>
          <w:p w14:paraId="19EB6463"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120.37</w:t>
            </w:r>
          </w:p>
        </w:tc>
      </w:tr>
      <w:tr w:rsidR="00147DC2" w:rsidRPr="00147DC2" w14:paraId="128D1EA3"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30DD2D"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2020</w:t>
            </w:r>
          </w:p>
        </w:tc>
        <w:tc>
          <w:tcPr>
            <w:tcW w:w="960" w:type="dxa"/>
            <w:noWrap/>
            <w:hideMark/>
          </w:tcPr>
          <w:p w14:paraId="4FA1F711"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Q3</w:t>
            </w:r>
          </w:p>
        </w:tc>
        <w:tc>
          <w:tcPr>
            <w:tcW w:w="2755" w:type="dxa"/>
            <w:noWrap/>
            <w:hideMark/>
          </w:tcPr>
          <w:p w14:paraId="13901A59"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7313</w:t>
            </w:r>
          </w:p>
        </w:tc>
        <w:tc>
          <w:tcPr>
            <w:tcW w:w="2430" w:type="dxa"/>
            <w:noWrap/>
            <w:hideMark/>
          </w:tcPr>
          <w:p w14:paraId="1A4F93A3"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60.06</w:t>
            </w:r>
          </w:p>
        </w:tc>
        <w:tc>
          <w:tcPr>
            <w:tcW w:w="2430" w:type="dxa"/>
            <w:noWrap/>
            <w:hideMark/>
          </w:tcPr>
          <w:p w14:paraId="79DF9CBE"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90.28</w:t>
            </w:r>
          </w:p>
        </w:tc>
      </w:tr>
      <w:tr w:rsidR="00147DC2" w:rsidRPr="00147DC2" w14:paraId="3241004D"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DCFF33"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2020</w:t>
            </w:r>
          </w:p>
        </w:tc>
        <w:tc>
          <w:tcPr>
            <w:tcW w:w="960" w:type="dxa"/>
            <w:noWrap/>
            <w:hideMark/>
          </w:tcPr>
          <w:p w14:paraId="1B3712E8"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Q4</w:t>
            </w:r>
          </w:p>
        </w:tc>
        <w:tc>
          <w:tcPr>
            <w:tcW w:w="2755" w:type="dxa"/>
            <w:noWrap/>
            <w:hideMark/>
          </w:tcPr>
          <w:p w14:paraId="2ADD1DC8"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11503</w:t>
            </w:r>
          </w:p>
        </w:tc>
        <w:tc>
          <w:tcPr>
            <w:tcW w:w="2430" w:type="dxa"/>
            <w:noWrap/>
            <w:hideMark/>
          </w:tcPr>
          <w:p w14:paraId="7FCC50C7"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49.48</w:t>
            </w:r>
          </w:p>
        </w:tc>
        <w:tc>
          <w:tcPr>
            <w:tcW w:w="2430" w:type="dxa"/>
            <w:noWrap/>
            <w:hideMark/>
          </w:tcPr>
          <w:p w14:paraId="5C43DB4D"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73.61</w:t>
            </w:r>
          </w:p>
        </w:tc>
      </w:tr>
      <w:tr w:rsidR="00147DC2" w:rsidRPr="00147DC2" w14:paraId="7FEF19FC"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B54FF6"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2021</w:t>
            </w:r>
          </w:p>
        </w:tc>
        <w:tc>
          <w:tcPr>
            <w:tcW w:w="960" w:type="dxa"/>
            <w:noWrap/>
            <w:hideMark/>
          </w:tcPr>
          <w:p w14:paraId="00C93683"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Q1</w:t>
            </w:r>
          </w:p>
        </w:tc>
        <w:tc>
          <w:tcPr>
            <w:tcW w:w="2755" w:type="dxa"/>
            <w:noWrap/>
            <w:hideMark/>
          </w:tcPr>
          <w:p w14:paraId="423CDE2A"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11257</w:t>
            </w:r>
          </w:p>
        </w:tc>
        <w:tc>
          <w:tcPr>
            <w:tcW w:w="2430" w:type="dxa"/>
            <w:noWrap/>
            <w:hideMark/>
          </w:tcPr>
          <w:p w14:paraId="3423BFED"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71.46</w:t>
            </w:r>
          </w:p>
        </w:tc>
        <w:tc>
          <w:tcPr>
            <w:tcW w:w="2430" w:type="dxa"/>
            <w:noWrap/>
            <w:hideMark/>
          </w:tcPr>
          <w:p w14:paraId="5A86C98D"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115.92</w:t>
            </w:r>
          </w:p>
        </w:tc>
      </w:tr>
      <w:tr w:rsidR="00147DC2" w:rsidRPr="00147DC2" w14:paraId="7C92BF3F"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C4CABE"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2021</w:t>
            </w:r>
          </w:p>
        </w:tc>
        <w:tc>
          <w:tcPr>
            <w:tcW w:w="960" w:type="dxa"/>
            <w:noWrap/>
            <w:hideMark/>
          </w:tcPr>
          <w:p w14:paraId="22A2879C"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Q2</w:t>
            </w:r>
          </w:p>
        </w:tc>
        <w:tc>
          <w:tcPr>
            <w:tcW w:w="2755" w:type="dxa"/>
            <w:noWrap/>
            <w:hideMark/>
          </w:tcPr>
          <w:p w14:paraId="50392212"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12973</w:t>
            </w:r>
          </w:p>
        </w:tc>
        <w:tc>
          <w:tcPr>
            <w:tcW w:w="2430" w:type="dxa"/>
            <w:noWrap/>
            <w:hideMark/>
          </w:tcPr>
          <w:p w14:paraId="3ADCE16F"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80.09</w:t>
            </w:r>
          </w:p>
        </w:tc>
        <w:tc>
          <w:tcPr>
            <w:tcW w:w="2430" w:type="dxa"/>
            <w:noWrap/>
            <w:hideMark/>
          </w:tcPr>
          <w:p w14:paraId="46C13172"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129.56</w:t>
            </w:r>
          </w:p>
        </w:tc>
      </w:tr>
      <w:tr w:rsidR="00147DC2" w:rsidRPr="00147DC2" w14:paraId="4DEDC34A"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BFD61D"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2021</w:t>
            </w:r>
          </w:p>
        </w:tc>
        <w:tc>
          <w:tcPr>
            <w:tcW w:w="960" w:type="dxa"/>
            <w:noWrap/>
            <w:hideMark/>
          </w:tcPr>
          <w:p w14:paraId="6E85E4AF"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Q3</w:t>
            </w:r>
          </w:p>
        </w:tc>
        <w:tc>
          <w:tcPr>
            <w:tcW w:w="2755" w:type="dxa"/>
            <w:noWrap/>
            <w:hideMark/>
          </w:tcPr>
          <w:p w14:paraId="21A2F8B9"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12082</w:t>
            </w:r>
          </w:p>
        </w:tc>
        <w:tc>
          <w:tcPr>
            <w:tcW w:w="2430" w:type="dxa"/>
            <w:noWrap/>
            <w:hideMark/>
          </w:tcPr>
          <w:p w14:paraId="042CA176"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64.96</w:t>
            </w:r>
          </w:p>
        </w:tc>
        <w:tc>
          <w:tcPr>
            <w:tcW w:w="2430" w:type="dxa"/>
            <w:noWrap/>
            <w:hideMark/>
          </w:tcPr>
          <w:p w14:paraId="3F3ACD96"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97.65</w:t>
            </w:r>
          </w:p>
        </w:tc>
      </w:tr>
      <w:tr w:rsidR="00147DC2" w:rsidRPr="00147DC2" w14:paraId="7B2D90D9"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69D8E2"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2021</w:t>
            </w:r>
          </w:p>
        </w:tc>
        <w:tc>
          <w:tcPr>
            <w:tcW w:w="960" w:type="dxa"/>
            <w:noWrap/>
            <w:hideMark/>
          </w:tcPr>
          <w:p w14:paraId="38B21844"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Q4</w:t>
            </w:r>
          </w:p>
        </w:tc>
        <w:tc>
          <w:tcPr>
            <w:tcW w:w="2755" w:type="dxa"/>
            <w:noWrap/>
            <w:hideMark/>
          </w:tcPr>
          <w:p w14:paraId="2359AB17"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14913</w:t>
            </w:r>
          </w:p>
        </w:tc>
        <w:tc>
          <w:tcPr>
            <w:tcW w:w="2430" w:type="dxa"/>
            <w:noWrap/>
            <w:hideMark/>
          </w:tcPr>
          <w:p w14:paraId="420568A6"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63.46</w:t>
            </w:r>
          </w:p>
        </w:tc>
        <w:tc>
          <w:tcPr>
            <w:tcW w:w="2430" w:type="dxa"/>
            <w:noWrap/>
            <w:hideMark/>
          </w:tcPr>
          <w:p w14:paraId="648C733B"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93.77</w:t>
            </w:r>
          </w:p>
        </w:tc>
      </w:tr>
      <w:tr w:rsidR="00147DC2" w:rsidRPr="00147DC2" w14:paraId="2CA500C8"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1ABCAF"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2022</w:t>
            </w:r>
          </w:p>
        </w:tc>
        <w:tc>
          <w:tcPr>
            <w:tcW w:w="960" w:type="dxa"/>
            <w:noWrap/>
            <w:hideMark/>
          </w:tcPr>
          <w:p w14:paraId="02C55620"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Q1</w:t>
            </w:r>
          </w:p>
        </w:tc>
        <w:tc>
          <w:tcPr>
            <w:tcW w:w="2755" w:type="dxa"/>
            <w:noWrap/>
            <w:hideMark/>
          </w:tcPr>
          <w:p w14:paraId="6785C737"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13404</w:t>
            </w:r>
          </w:p>
        </w:tc>
        <w:tc>
          <w:tcPr>
            <w:tcW w:w="2430" w:type="dxa"/>
            <w:noWrap/>
            <w:hideMark/>
          </w:tcPr>
          <w:p w14:paraId="12386EAA"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85.71</w:t>
            </w:r>
          </w:p>
        </w:tc>
        <w:tc>
          <w:tcPr>
            <w:tcW w:w="2430" w:type="dxa"/>
            <w:noWrap/>
            <w:hideMark/>
          </w:tcPr>
          <w:p w14:paraId="19FA2688"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137.35</w:t>
            </w:r>
          </w:p>
        </w:tc>
      </w:tr>
      <w:tr w:rsidR="00147DC2" w:rsidRPr="00147DC2" w14:paraId="4D064DF2"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1BB62C"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2022</w:t>
            </w:r>
          </w:p>
        </w:tc>
        <w:tc>
          <w:tcPr>
            <w:tcW w:w="960" w:type="dxa"/>
            <w:noWrap/>
            <w:hideMark/>
          </w:tcPr>
          <w:p w14:paraId="2F2894B2"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Q2</w:t>
            </w:r>
          </w:p>
        </w:tc>
        <w:tc>
          <w:tcPr>
            <w:tcW w:w="2755" w:type="dxa"/>
            <w:noWrap/>
            <w:hideMark/>
          </w:tcPr>
          <w:p w14:paraId="42DD3AEB"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15373</w:t>
            </w:r>
          </w:p>
        </w:tc>
        <w:tc>
          <w:tcPr>
            <w:tcW w:w="2430" w:type="dxa"/>
            <w:noWrap/>
            <w:hideMark/>
          </w:tcPr>
          <w:p w14:paraId="3C2A236F"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92.28</w:t>
            </w:r>
          </w:p>
        </w:tc>
        <w:tc>
          <w:tcPr>
            <w:tcW w:w="2430" w:type="dxa"/>
            <w:noWrap/>
            <w:hideMark/>
          </w:tcPr>
          <w:p w14:paraId="379E3FE7"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139.97</w:t>
            </w:r>
          </w:p>
        </w:tc>
      </w:tr>
      <w:tr w:rsidR="00147DC2" w:rsidRPr="00147DC2" w14:paraId="631D3927"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E90C44"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2022</w:t>
            </w:r>
          </w:p>
        </w:tc>
        <w:tc>
          <w:tcPr>
            <w:tcW w:w="960" w:type="dxa"/>
            <w:noWrap/>
            <w:hideMark/>
          </w:tcPr>
          <w:p w14:paraId="58884DE4"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Q3</w:t>
            </w:r>
          </w:p>
        </w:tc>
        <w:tc>
          <w:tcPr>
            <w:tcW w:w="2755" w:type="dxa"/>
            <w:noWrap/>
            <w:hideMark/>
          </w:tcPr>
          <w:p w14:paraId="0020FEB8"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12879</w:t>
            </w:r>
          </w:p>
        </w:tc>
        <w:tc>
          <w:tcPr>
            <w:tcW w:w="2430" w:type="dxa"/>
            <w:noWrap/>
            <w:hideMark/>
          </w:tcPr>
          <w:p w14:paraId="0CD898FC"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82.18</w:t>
            </w:r>
          </w:p>
        </w:tc>
        <w:tc>
          <w:tcPr>
            <w:tcW w:w="2430" w:type="dxa"/>
            <w:noWrap/>
            <w:hideMark/>
          </w:tcPr>
          <w:p w14:paraId="6C71C19B" w14:textId="77777777" w:rsidR="00147DC2" w:rsidRPr="001F5453"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118.10</w:t>
            </w:r>
          </w:p>
        </w:tc>
      </w:tr>
      <w:tr w:rsidR="00147DC2" w:rsidRPr="00147DC2" w14:paraId="20E23A98"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2686C6" w14:textId="77777777" w:rsidR="00147DC2" w:rsidRPr="001F5453" w:rsidRDefault="00147DC2" w:rsidP="00147DC2">
            <w:pPr>
              <w:jc w:val="center"/>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2022</w:t>
            </w:r>
          </w:p>
        </w:tc>
        <w:tc>
          <w:tcPr>
            <w:tcW w:w="960" w:type="dxa"/>
            <w:noWrap/>
            <w:hideMark/>
          </w:tcPr>
          <w:p w14:paraId="280D5291"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Q4</w:t>
            </w:r>
          </w:p>
        </w:tc>
        <w:tc>
          <w:tcPr>
            <w:tcW w:w="2755" w:type="dxa"/>
            <w:noWrap/>
            <w:hideMark/>
          </w:tcPr>
          <w:p w14:paraId="2225493D"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17674</w:t>
            </w:r>
          </w:p>
        </w:tc>
        <w:tc>
          <w:tcPr>
            <w:tcW w:w="2430" w:type="dxa"/>
            <w:noWrap/>
            <w:hideMark/>
          </w:tcPr>
          <w:p w14:paraId="0B77645B"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52.76</w:t>
            </w:r>
          </w:p>
        </w:tc>
        <w:tc>
          <w:tcPr>
            <w:tcW w:w="2430" w:type="dxa"/>
            <w:noWrap/>
            <w:hideMark/>
          </w:tcPr>
          <w:p w14:paraId="7E51BD90" w14:textId="77777777" w:rsidR="00147DC2" w:rsidRPr="001F5453"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highlight w:val="yellow"/>
                <w14:ligatures w14:val="none"/>
              </w:rPr>
            </w:pPr>
            <w:r w:rsidRPr="001F5453">
              <w:rPr>
                <w:rFonts w:asciiTheme="majorBidi" w:eastAsia="Times New Roman" w:hAnsiTheme="majorBidi" w:cstheme="majorBidi"/>
                <w:color w:val="000000"/>
                <w:kern w:val="0"/>
                <w:sz w:val="20"/>
                <w:szCs w:val="20"/>
                <w:highlight w:val="yellow"/>
                <w14:ligatures w14:val="none"/>
              </w:rPr>
              <w:t>76.74</w:t>
            </w:r>
          </w:p>
        </w:tc>
      </w:tr>
    </w:tbl>
    <w:p w14:paraId="6EABAD90" w14:textId="77777777" w:rsidR="009F2E1E" w:rsidRDefault="009F2E1E" w:rsidP="009F2E1E">
      <w:pPr>
        <w:spacing w:before="100" w:beforeAutospacing="1" w:after="100" w:afterAutospacing="1" w:line="240" w:lineRule="auto"/>
        <w:rPr>
          <w:rFonts w:asciiTheme="majorBidi" w:eastAsia="Times New Roman" w:hAnsiTheme="majorBidi" w:cstheme="majorBidi"/>
          <w:noProof/>
          <w:kern w:val="0"/>
          <w:rtl/>
          <w:lang w:val="ar-SA"/>
        </w:rPr>
      </w:pPr>
    </w:p>
    <w:p w14:paraId="3F470FCE" w14:textId="17CEAC10" w:rsidR="00147DC2" w:rsidRPr="00147DC2" w:rsidRDefault="00147DC2" w:rsidP="00147DC2">
      <w:pPr>
        <w:spacing w:before="100" w:beforeAutospacing="1" w:after="100" w:afterAutospacing="1" w:line="240" w:lineRule="auto"/>
        <w:jc w:val="center"/>
        <w:rPr>
          <w:rFonts w:asciiTheme="majorBidi" w:eastAsia="Times New Roman" w:hAnsiTheme="majorBidi" w:cstheme="majorBidi"/>
          <w:kern w:val="0"/>
          <w:rtl/>
          <w14:ligatures w14:val="none"/>
        </w:rPr>
      </w:pPr>
      <w:r>
        <w:rPr>
          <w:rFonts w:asciiTheme="majorBidi" w:eastAsia="Times New Roman" w:hAnsiTheme="majorBidi" w:cstheme="majorBidi"/>
          <w:noProof/>
          <w:kern w:val="0"/>
          <w:rtl/>
          <w:lang w:val="ar-SA"/>
        </w:rPr>
        <w:lastRenderedPageBreak/>
        <w:drawing>
          <wp:inline distT="0" distB="0" distL="0" distR="0" wp14:anchorId="58FE80B1" wp14:editId="67B95D90">
            <wp:extent cx="5173646" cy="2400300"/>
            <wp:effectExtent l="19050" t="19050" r="27305" b="19050"/>
            <wp:docPr id="1175974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74889" name="Picture 4"/>
                    <pic:cNvPicPr/>
                  </pic:nvPicPr>
                  <pic:blipFill rotWithShape="1">
                    <a:blip r:embed="rId28" cstate="print">
                      <a:extLst>
                        <a:ext uri="{28A0092B-C50C-407E-A947-70E740481C1C}">
                          <a14:useLocalDpi xmlns:a14="http://schemas.microsoft.com/office/drawing/2010/main" val="0"/>
                        </a:ext>
                      </a:extLst>
                    </a:blip>
                    <a:srcRect t="6263"/>
                    <a:stretch>
                      <a:fillRect/>
                    </a:stretch>
                  </pic:blipFill>
                  <pic:spPr bwMode="auto">
                    <a:xfrm>
                      <a:off x="0" y="0"/>
                      <a:ext cx="5203091" cy="241396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B4FBFBC" w14:textId="513C4FD5" w:rsidR="009F2E1E" w:rsidRPr="001426C8" w:rsidRDefault="009F2E1E" w:rsidP="009F2E1E">
      <w:pPr>
        <w:spacing w:before="100" w:beforeAutospacing="1" w:after="100" w:afterAutospacing="1" w:line="240" w:lineRule="auto"/>
        <w:jc w:val="center"/>
        <w:rPr>
          <w:rFonts w:asciiTheme="majorBidi" w:eastAsia="Times New Roman" w:hAnsiTheme="majorBidi" w:cstheme="majorBidi"/>
          <w:b/>
          <w:bCs/>
          <w:noProof/>
          <w:kern w:val="0"/>
          <w:sz w:val="20"/>
          <w:szCs w:val="20"/>
          <w:rtl/>
        </w:rPr>
      </w:pPr>
      <w:r w:rsidRPr="001426C8">
        <w:rPr>
          <w:rFonts w:asciiTheme="majorBidi" w:eastAsia="Times New Roman" w:hAnsiTheme="majorBidi" w:cstheme="majorBidi"/>
          <w:b/>
          <w:bCs/>
          <w:noProof/>
          <w:kern w:val="0"/>
          <w:sz w:val="20"/>
          <w:szCs w:val="20"/>
        </w:rPr>
        <w:t xml:space="preserve">Figure </w:t>
      </w:r>
      <w:r w:rsidR="004062B6" w:rsidRPr="001426C8">
        <w:rPr>
          <w:rFonts w:asciiTheme="majorBidi" w:eastAsia="Times New Roman" w:hAnsiTheme="majorBidi" w:cstheme="majorBidi" w:hint="cs"/>
          <w:b/>
          <w:bCs/>
          <w:noProof/>
          <w:kern w:val="0"/>
          <w:sz w:val="20"/>
          <w:szCs w:val="20"/>
          <w:rtl/>
        </w:rPr>
        <w:t>9</w:t>
      </w:r>
      <w:r w:rsidRPr="001426C8">
        <w:rPr>
          <w:rFonts w:asciiTheme="majorBidi" w:eastAsia="Times New Roman" w:hAnsiTheme="majorBidi" w:cstheme="majorBidi"/>
          <w:b/>
          <w:bCs/>
          <w:noProof/>
          <w:kern w:val="0"/>
          <w:sz w:val="20"/>
          <w:szCs w:val="20"/>
        </w:rPr>
        <w:t>: Scatterplot – Total Visits vs PM₂.₅ (seasonal means).</w:t>
      </w:r>
    </w:p>
    <w:p w14:paraId="1E57667E" w14:textId="774B5F20" w:rsidR="009F2E1E" w:rsidRDefault="009F2E1E" w:rsidP="009F2E1E">
      <w:pPr>
        <w:spacing w:before="100" w:beforeAutospacing="1" w:after="100" w:afterAutospacing="1" w:line="240" w:lineRule="auto"/>
        <w:jc w:val="center"/>
        <w:rPr>
          <w:rFonts w:ascii="Times New Roman" w:eastAsia="Times New Roman" w:hAnsi="Symbol" w:cs="Times New Roman"/>
          <w:kern w:val="0"/>
          <w:rtl/>
          <w14:ligatures w14:val="none"/>
        </w:rPr>
      </w:pPr>
      <w:r>
        <w:rPr>
          <w:rFonts w:ascii="Times New Roman" w:eastAsia="Times New Roman" w:hAnsi="Symbol" w:cs="Times New Roman"/>
          <w:noProof/>
          <w:kern w:val="0"/>
          <w14:ligatures w14:val="none"/>
        </w:rPr>
        <w:drawing>
          <wp:inline distT="0" distB="0" distL="0" distR="0" wp14:anchorId="15C84EDC" wp14:editId="23D6A44E">
            <wp:extent cx="5130554" cy="2386965"/>
            <wp:effectExtent l="19050" t="19050" r="13335" b="13335"/>
            <wp:docPr id="867040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40779"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001"/>
                    <a:stretch>
                      <a:fillRect/>
                    </a:stretch>
                  </pic:blipFill>
                  <pic:spPr bwMode="auto">
                    <a:xfrm>
                      <a:off x="0" y="0"/>
                      <a:ext cx="5140157" cy="2391433"/>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94FF226" w14:textId="532915A7" w:rsidR="009F2E1E" w:rsidRPr="001426C8" w:rsidRDefault="009F2E1E" w:rsidP="009F2E1E">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Figure </w:t>
      </w:r>
      <w:r w:rsidR="004062B6" w:rsidRPr="001426C8">
        <w:rPr>
          <w:rFonts w:ascii="Times New Roman" w:eastAsia="Times New Roman" w:hAnsi="Times New Roman" w:cs="Times New Roman" w:hint="cs"/>
          <w:b/>
          <w:bCs/>
          <w:kern w:val="0"/>
          <w:sz w:val="20"/>
          <w:szCs w:val="20"/>
          <w:rtl/>
          <w14:ligatures w14:val="none"/>
        </w:rPr>
        <w:t>10</w:t>
      </w:r>
      <w:r w:rsidRPr="001426C8">
        <w:rPr>
          <w:rFonts w:ascii="Times New Roman" w:eastAsia="Times New Roman" w:hAnsi="Times New Roman" w:cs="Times New Roman"/>
          <w:b/>
          <w:bCs/>
          <w:kern w:val="0"/>
          <w:sz w:val="20"/>
          <w:szCs w:val="20"/>
          <w14:ligatures w14:val="none"/>
        </w:rPr>
        <w:t>: Scatterplot – Total Visits vs PM₁₀ (seasonal means).</w:t>
      </w:r>
    </w:p>
    <w:p w14:paraId="10030F73" w14:textId="4B43C834" w:rsidR="00BB0357" w:rsidRPr="00BB0357" w:rsidRDefault="00BB0357" w:rsidP="009F2E1E">
      <w:pPr>
        <w:spacing w:after="0" w:line="240" w:lineRule="auto"/>
        <w:jc w:val="center"/>
        <w:rPr>
          <w:rFonts w:ascii="Times New Roman" w:eastAsia="Times New Roman" w:hAnsi="Times New Roman" w:cs="Times New Roman"/>
          <w:kern w:val="0"/>
          <w14:ligatures w14:val="none"/>
        </w:rPr>
      </w:pPr>
    </w:p>
    <w:p w14:paraId="7028DA27" w14:textId="4CF78C34" w:rsidR="009F2E1E" w:rsidRDefault="009F2E1E" w:rsidP="009F2E1E">
      <w:pPr>
        <w:spacing w:before="100" w:beforeAutospacing="1" w:after="100" w:afterAutospacing="1" w:line="240" w:lineRule="auto"/>
        <w:jc w:val="center"/>
        <w:outlineLvl w:val="1"/>
        <w:rPr>
          <w:rFonts w:ascii="Times New Roman" w:eastAsia="Times New Roman" w:hAnsi="Times New Roman" w:cs="Times New Roman"/>
          <w:b/>
          <w:bCs/>
          <w:kern w:val="0"/>
          <w:sz w:val="36"/>
          <w:szCs w:val="36"/>
          <w:rtl/>
          <w14:ligatures w14:val="none"/>
        </w:rPr>
      </w:pPr>
      <w:r>
        <w:rPr>
          <w:rFonts w:ascii="Times New Roman" w:eastAsia="Times New Roman" w:hAnsi="Times New Roman" w:cs="Times New Roman"/>
          <w:b/>
          <w:bCs/>
          <w:noProof/>
          <w:kern w:val="0"/>
          <w:sz w:val="36"/>
          <w:szCs w:val="36"/>
          <w14:ligatures w14:val="none"/>
        </w:rPr>
        <w:lastRenderedPageBreak/>
        <w:drawing>
          <wp:inline distT="0" distB="0" distL="0" distR="0" wp14:anchorId="1CE3266F" wp14:editId="3379B598">
            <wp:extent cx="5943600" cy="3015615"/>
            <wp:effectExtent l="19050" t="19050" r="19050" b="13335"/>
            <wp:docPr id="672758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58882"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967"/>
                    <a:stretch>
                      <a:fillRect/>
                    </a:stretch>
                  </pic:blipFill>
                  <pic:spPr bwMode="auto">
                    <a:xfrm>
                      <a:off x="0" y="0"/>
                      <a:ext cx="5963436" cy="3025679"/>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43A50A" w14:textId="3333E0F7" w:rsidR="009F2E1E" w:rsidRPr="001426C8" w:rsidRDefault="009F2E1E" w:rsidP="009F2E1E">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Figure </w:t>
      </w:r>
      <w:r w:rsidR="004062B6" w:rsidRPr="001426C8">
        <w:rPr>
          <w:rFonts w:ascii="Times New Roman" w:eastAsia="Times New Roman" w:hAnsi="Times New Roman" w:cs="Times New Roman" w:hint="cs"/>
          <w:b/>
          <w:bCs/>
          <w:kern w:val="0"/>
          <w:sz w:val="20"/>
          <w:szCs w:val="20"/>
          <w:rtl/>
          <w14:ligatures w14:val="none"/>
        </w:rPr>
        <w:t>11</w:t>
      </w:r>
      <w:r w:rsidRPr="001426C8">
        <w:rPr>
          <w:rFonts w:ascii="Times New Roman" w:eastAsia="Times New Roman" w:hAnsi="Times New Roman" w:cs="Times New Roman"/>
          <w:b/>
          <w:bCs/>
          <w:kern w:val="0"/>
          <w:sz w:val="20"/>
          <w:szCs w:val="20"/>
          <w14:ligatures w14:val="none"/>
        </w:rPr>
        <w:t>: Boxplot – Distribution of Total Visits by Season.</w:t>
      </w:r>
    </w:p>
    <w:p w14:paraId="46F00E1B" w14:textId="7A7D00DD" w:rsidR="009F2E1E" w:rsidRDefault="009F2E1E" w:rsidP="009F2E1E">
      <w:pPr>
        <w:spacing w:before="100" w:beforeAutospacing="1" w:after="100" w:afterAutospacing="1" w:line="240" w:lineRule="auto"/>
        <w:outlineLvl w:val="1"/>
        <w:rPr>
          <w:rFonts w:ascii="Times New Roman" w:eastAsia="Times New Roman" w:hAnsi="Times New Roman" w:cs="Times New Roman"/>
          <w:b/>
          <w:bCs/>
          <w:kern w:val="0"/>
          <w:sz w:val="36"/>
          <w:szCs w:val="36"/>
          <w:rtl/>
          <w14:ligatures w14:val="none"/>
        </w:rPr>
      </w:pPr>
      <w:r>
        <w:rPr>
          <w:rFonts w:ascii="Times New Roman" w:eastAsia="Times New Roman" w:hAnsi="Times New Roman" w:cs="Times New Roman"/>
          <w:b/>
          <w:bCs/>
          <w:noProof/>
          <w:kern w:val="0"/>
          <w:sz w:val="36"/>
          <w:szCs w:val="36"/>
          <w14:ligatures w14:val="none"/>
        </w:rPr>
        <w:drawing>
          <wp:inline distT="0" distB="0" distL="0" distR="0" wp14:anchorId="0CDDA0EF" wp14:editId="4CABBB0F">
            <wp:extent cx="5944084" cy="2783205"/>
            <wp:effectExtent l="19050" t="19050" r="19050" b="17145"/>
            <wp:docPr id="2309796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79611"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600"/>
                    <a:stretch>
                      <a:fillRect/>
                    </a:stretch>
                  </pic:blipFill>
                  <pic:spPr bwMode="auto">
                    <a:xfrm>
                      <a:off x="0" y="0"/>
                      <a:ext cx="5944235" cy="2783276"/>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C50DE06" w14:textId="6996108B" w:rsidR="009F2E1E" w:rsidRPr="001426C8" w:rsidRDefault="009F2E1E" w:rsidP="00130BE3">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Figure </w:t>
      </w:r>
      <w:r w:rsidR="004062B6" w:rsidRPr="001426C8">
        <w:rPr>
          <w:rFonts w:ascii="Times New Roman" w:eastAsia="Times New Roman" w:hAnsi="Times New Roman" w:cs="Times New Roman" w:hint="cs"/>
          <w:b/>
          <w:bCs/>
          <w:kern w:val="0"/>
          <w:sz w:val="20"/>
          <w:szCs w:val="20"/>
          <w:rtl/>
          <w14:ligatures w14:val="none"/>
        </w:rPr>
        <w:t>12</w:t>
      </w:r>
      <w:r w:rsidRPr="001426C8">
        <w:rPr>
          <w:rFonts w:ascii="Times New Roman" w:eastAsia="Times New Roman" w:hAnsi="Times New Roman" w:cs="Times New Roman"/>
          <w:b/>
          <w:bCs/>
          <w:kern w:val="0"/>
          <w:sz w:val="20"/>
          <w:szCs w:val="20"/>
          <w14:ligatures w14:val="none"/>
        </w:rPr>
        <w:t>: Line Plot – Total Visits by Year and Season.</w:t>
      </w:r>
    </w:p>
    <w:p w14:paraId="45E3721E" w14:textId="77777777" w:rsidR="00262EEE" w:rsidRPr="008C3CD0" w:rsidRDefault="00262EEE" w:rsidP="00262EEE">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At the hospital level, geographical heterogeneity became apparent. Figures 13 (scatterplots) and 14-18 (line plots and boxplots) show that facilities like King Fahd and Prince Saud Hospitals saw greater visit counts during seasons with elevated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concentrations. These findings highlight that dust-related health effects are not consistent across the healthcare system, but rather vary depending on hospital catchment areas and patient demographics.</w:t>
      </w:r>
    </w:p>
    <w:p w14:paraId="583EC7BB" w14:textId="640D3142" w:rsidR="00262EEE" w:rsidRPr="008C3CD0" w:rsidRDefault="00262EEE" w:rsidP="00262EEE">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 xml:space="preserve">Direct seasonal contrasts accentuate the pattern. Table </w:t>
      </w:r>
      <w:r w:rsidR="00751256" w:rsidRPr="008C3CD0">
        <w:rPr>
          <w:rFonts w:ascii="Times New Roman" w:eastAsia="Times New Roman" w:hAnsi="Times New Roman" w:cs="Times New Roman"/>
          <w:kern w:val="0"/>
          <w:highlight w:val="yellow"/>
          <w14:ligatures w14:val="none"/>
        </w:rPr>
        <w:t>5</w:t>
      </w:r>
      <w:r w:rsidRPr="008C3CD0">
        <w:rPr>
          <w:rFonts w:ascii="Times New Roman" w:eastAsia="Times New Roman" w:hAnsi="Times New Roman" w:cs="Times New Roman"/>
          <w:kern w:val="0"/>
          <w:highlight w:val="yellow"/>
          <w14:ligatures w14:val="none"/>
        </w:rPr>
        <w:t xml:space="preserve"> shows that high-pollution seasons (defined as above-average pollutant concentrations) resulted in an average increase of ~131 visits </w:t>
      </w:r>
      <w:r w:rsidRPr="008C3CD0">
        <w:rPr>
          <w:rFonts w:ascii="Times New Roman" w:eastAsia="Times New Roman" w:hAnsi="Times New Roman" w:cs="Times New Roman"/>
          <w:kern w:val="0"/>
          <w:highlight w:val="yellow"/>
          <w14:ligatures w14:val="none"/>
        </w:rPr>
        <w:lastRenderedPageBreak/>
        <w:t>for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and ~84 visits for PM₁₀. Although not statistically significant (p &gt; 0.05), the numerical magnitude suggests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is a more physiologically reasonable predictor of morbidity. This hypothesis aligns with toxicological findings that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penetrates deeply into the alveolar areas of the lung, inducing inflammation and oxidative stress more efficiently than PM₁₀.</w:t>
      </w:r>
    </w:p>
    <w:p w14:paraId="6BE6AD24" w14:textId="34B4A331" w:rsidR="00D477E1" w:rsidRPr="001426C8" w:rsidRDefault="00262EEE" w:rsidP="001426C8">
      <w:pPr>
        <w:spacing w:after="0" w:line="240" w:lineRule="auto"/>
        <w:jc w:val="both"/>
        <w:rPr>
          <w:rFonts w:ascii="Times New Roman" w:eastAsia="Times New Roman" w:hAnsi="Times New Roman" w:cs="Times New Roman"/>
          <w:kern w:val="0"/>
          <w14:ligatures w14:val="none"/>
        </w:rPr>
      </w:pPr>
      <w:r w:rsidRPr="008C3CD0">
        <w:rPr>
          <w:rFonts w:ascii="Times New Roman" w:eastAsia="Times New Roman" w:hAnsi="Times New Roman" w:cs="Times New Roman"/>
          <w:kern w:val="0"/>
          <w:highlight w:val="yellow"/>
          <w14:ligatures w14:val="none"/>
        </w:rPr>
        <w:t xml:space="preserve">These findings demonstrate that dust </w:t>
      </w:r>
      <w:r w:rsidR="001F5453">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effects on respiratory morbidity in Al-Ahsa are influenced by seasonal cycles, hospital-level heterogeneity, and illness group specificity.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has a higher and more consistent connection with lower respiratory disorders than PM₁₀, which supports biological evidence of PM₂.₅ going deeper into the respiratory system. The lack of substantial statistical significance at the seasonal level indicates that finer-scale daily studies or distributed lag models (DLNMs) are needed to capture acute short-term impacts. These findings support the use of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monitoring in public health alert systems during dust storms.</w:t>
      </w:r>
    </w:p>
    <w:p w14:paraId="4DE33C71" w14:textId="10E7EF2C" w:rsidR="009F2E1E" w:rsidRDefault="009F2E1E" w:rsidP="009F2E1E">
      <w:pPr>
        <w:pStyle w:val="NormalWeb"/>
        <w:jc w:val="center"/>
      </w:pPr>
      <w:r>
        <w:rPr>
          <w:noProof/>
          <w14:ligatures w14:val="standardContextual"/>
        </w:rPr>
        <w:drawing>
          <wp:inline distT="0" distB="0" distL="0" distR="0" wp14:anchorId="2CCF353D" wp14:editId="7A4F6E45">
            <wp:extent cx="6126870" cy="2881630"/>
            <wp:effectExtent l="19050" t="19050" r="26670" b="13970"/>
            <wp:docPr id="147767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7177" name="Picture 9"/>
                    <pic:cNvPicPr/>
                  </pic:nvPicPr>
                  <pic:blipFill rotWithShape="1">
                    <a:blip r:embed="rId32" cstate="print">
                      <a:extLst>
                        <a:ext uri="{28A0092B-C50C-407E-A947-70E740481C1C}">
                          <a14:useLocalDpi xmlns:a14="http://schemas.microsoft.com/office/drawing/2010/main" val="0"/>
                        </a:ext>
                      </a:extLst>
                    </a:blip>
                    <a:srcRect t="5616"/>
                    <a:stretch>
                      <a:fillRect/>
                    </a:stretch>
                  </pic:blipFill>
                  <pic:spPr bwMode="auto">
                    <a:xfrm>
                      <a:off x="0" y="0"/>
                      <a:ext cx="6187222" cy="291001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FEE2CDA" w14:textId="11B9DDD2" w:rsidR="009F2E1E" w:rsidRPr="001426C8" w:rsidRDefault="009F2E1E" w:rsidP="009F2E1E">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Figure </w:t>
      </w:r>
      <w:r w:rsidR="00D477E1" w:rsidRPr="001426C8">
        <w:rPr>
          <w:rFonts w:ascii="Times New Roman" w:eastAsia="Times New Roman" w:hAnsi="Times New Roman" w:cs="Times New Roman" w:hint="cs"/>
          <w:b/>
          <w:bCs/>
          <w:kern w:val="0"/>
          <w:sz w:val="20"/>
          <w:szCs w:val="20"/>
          <w:rtl/>
          <w14:ligatures w14:val="none"/>
        </w:rPr>
        <w:t>13</w:t>
      </w:r>
      <w:r w:rsidRPr="001426C8">
        <w:rPr>
          <w:rFonts w:ascii="Times New Roman" w:eastAsia="Times New Roman" w:hAnsi="Times New Roman" w:cs="Times New Roman"/>
          <w:b/>
          <w:bCs/>
          <w:kern w:val="0"/>
          <w:sz w:val="20"/>
          <w:szCs w:val="20"/>
          <w14:ligatures w14:val="none"/>
        </w:rPr>
        <w:t>: Scatterplot – PM</w:t>
      </w:r>
      <w:proofErr w:type="gramStart"/>
      <w:r w:rsidRPr="001426C8">
        <w:rPr>
          <w:rFonts w:ascii="Times New Roman" w:eastAsia="Times New Roman" w:hAnsi="Times New Roman" w:cs="Times New Roman"/>
          <w:b/>
          <w:bCs/>
          <w:kern w:val="0"/>
          <w:sz w:val="20"/>
          <w:szCs w:val="20"/>
          <w14:ligatures w14:val="none"/>
        </w:rPr>
        <w:t>₂.₅</w:t>
      </w:r>
      <w:proofErr w:type="gramEnd"/>
      <w:r w:rsidRPr="001426C8">
        <w:rPr>
          <w:rFonts w:ascii="Times New Roman" w:eastAsia="Times New Roman" w:hAnsi="Times New Roman" w:cs="Times New Roman"/>
          <w:b/>
          <w:bCs/>
          <w:kern w:val="0"/>
          <w:sz w:val="20"/>
          <w:szCs w:val="20"/>
          <w14:ligatures w14:val="none"/>
        </w:rPr>
        <w:t xml:space="preserve"> vs Total Visits (Top Hospitals).</w:t>
      </w:r>
    </w:p>
    <w:p w14:paraId="67CC0A1D" w14:textId="1BCE59D4" w:rsidR="009F2E1E" w:rsidRPr="009F2E1E" w:rsidRDefault="009F2E1E" w:rsidP="009F2E1E">
      <w:pPr>
        <w:spacing w:before="100" w:beforeAutospacing="1" w:after="100" w:afterAutospacing="1"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inline distT="0" distB="0" distL="0" distR="0" wp14:anchorId="5658C938" wp14:editId="17D109BB">
            <wp:extent cx="5962650" cy="2788698"/>
            <wp:effectExtent l="19050" t="19050" r="19050" b="12065"/>
            <wp:docPr id="1902274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74382" name="Picture 10"/>
                    <pic:cNvPicPr/>
                  </pic:nvPicPr>
                  <pic:blipFill rotWithShape="1">
                    <a:blip r:embed="rId33" cstate="print">
                      <a:extLst>
                        <a:ext uri="{28A0092B-C50C-407E-A947-70E740481C1C}">
                          <a14:useLocalDpi xmlns:a14="http://schemas.microsoft.com/office/drawing/2010/main" val="0"/>
                        </a:ext>
                      </a:extLst>
                    </a:blip>
                    <a:srcRect t="5385" r="-342"/>
                    <a:stretch>
                      <a:fillRect/>
                    </a:stretch>
                  </pic:blipFill>
                  <pic:spPr bwMode="auto">
                    <a:xfrm>
                      <a:off x="0" y="0"/>
                      <a:ext cx="5963924" cy="2789294"/>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6F415B" w14:textId="4DF1DC24" w:rsidR="009F2E1E" w:rsidRPr="001426C8" w:rsidRDefault="009F2E1E" w:rsidP="009F2E1E">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Figure </w:t>
      </w:r>
      <w:r w:rsidR="00D477E1" w:rsidRPr="001426C8">
        <w:rPr>
          <w:rFonts w:ascii="Times New Roman" w:eastAsia="Times New Roman" w:hAnsi="Times New Roman" w:cs="Times New Roman" w:hint="cs"/>
          <w:b/>
          <w:bCs/>
          <w:kern w:val="0"/>
          <w:sz w:val="20"/>
          <w:szCs w:val="20"/>
          <w:rtl/>
          <w14:ligatures w14:val="none"/>
        </w:rPr>
        <w:t>14</w:t>
      </w:r>
      <w:r w:rsidRPr="001426C8">
        <w:rPr>
          <w:rFonts w:ascii="Times New Roman" w:eastAsia="Times New Roman" w:hAnsi="Times New Roman" w:cs="Times New Roman"/>
          <w:b/>
          <w:bCs/>
          <w:kern w:val="0"/>
          <w:sz w:val="20"/>
          <w:szCs w:val="20"/>
          <w14:ligatures w14:val="none"/>
        </w:rPr>
        <w:t>: Line Plot – Total Visits by Year/Season per Hospital.</w:t>
      </w:r>
    </w:p>
    <w:p w14:paraId="6B77B119" w14:textId="3AAECAA6" w:rsidR="009F2E1E" w:rsidRPr="009F2E1E" w:rsidRDefault="009F2E1E" w:rsidP="009F2E1E">
      <w:pPr>
        <w:spacing w:beforeAutospacing="1" w:after="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5EA1268F" wp14:editId="241F1A42">
            <wp:extent cx="5942804" cy="2782570"/>
            <wp:effectExtent l="19050" t="19050" r="20320" b="17780"/>
            <wp:docPr id="1011868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68780" name="Picture 11"/>
                    <pic:cNvPicPr/>
                  </pic:nvPicPr>
                  <pic:blipFill rotWithShape="1">
                    <a:blip r:embed="rId34" cstate="print">
                      <a:extLst>
                        <a:ext uri="{28A0092B-C50C-407E-A947-70E740481C1C}">
                          <a14:useLocalDpi xmlns:a14="http://schemas.microsoft.com/office/drawing/2010/main" val="0"/>
                        </a:ext>
                      </a:extLst>
                    </a:blip>
                    <a:srcRect t="5601"/>
                    <a:stretch>
                      <a:fillRect/>
                    </a:stretch>
                  </pic:blipFill>
                  <pic:spPr bwMode="auto">
                    <a:xfrm>
                      <a:off x="0" y="0"/>
                      <a:ext cx="5943600" cy="2782943"/>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08F67E" w14:textId="51E94436" w:rsidR="00E80EC3" w:rsidRPr="001426C8" w:rsidRDefault="00E80EC3" w:rsidP="00E80EC3">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Figure </w:t>
      </w:r>
      <w:r w:rsidR="00D477E1" w:rsidRPr="001426C8">
        <w:rPr>
          <w:rFonts w:ascii="Times New Roman" w:eastAsia="Times New Roman" w:hAnsi="Times New Roman" w:cs="Times New Roman" w:hint="cs"/>
          <w:b/>
          <w:bCs/>
          <w:kern w:val="0"/>
          <w:sz w:val="20"/>
          <w:szCs w:val="20"/>
          <w:rtl/>
          <w14:ligatures w14:val="none"/>
        </w:rPr>
        <w:t>15</w:t>
      </w:r>
      <w:r w:rsidRPr="001426C8">
        <w:rPr>
          <w:rFonts w:ascii="Times New Roman" w:eastAsia="Times New Roman" w:hAnsi="Times New Roman" w:cs="Times New Roman"/>
          <w:b/>
          <w:bCs/>
          <w:kern w:val="0"/>
          <w:sz w:val="20"/>
          <w:szCs w:val="20"/>
          <w14:ligatures w14:val="none"/>
        </w:rPr>
        <w:t>: Boxplot – Seasonal Visits Distribution by Hospital.</w:t>
      </w:r>
    </w:p>
    <w:p w14:paraId="150780C4" w14:textId="70E40871" w:rsidR="00E80EC3" w:rsidRPr="00E80EC3" w:rsidRDefault="00E80EC3" w:rsidP="00E80EC3">
      <w:pPr>
        <w:spacing w:before="100" w:beforeAutospacing="1" w:after="100" w:afterAutospacing="1"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inline distT="0" distB="0" distL="0" distR="0" wp14:anchorId="7724D0F5" wp14:editId="56FBE7FC">
            <wp:extent cx="5943600" cy="2789555"/>
            <wp:effectExtent l="19050" t="19050" r="19050" b="10795"/>
            <wp:docPr id="14411343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34385" name="Picture 1441134385"/>
                    <pic:cNvPicPr/>
                  </pic:nvPicPr>
                  <pic:blipFill rotWithShape="1">
                    <a:blip r:embed="rId35" cstate="print">
                      <a:extLst>
                        <a:ext uri="{28A0092B-C50C-407E-A947-70E740481C1C}">
                          <a14:useLocalDpi xmlns:a14="http://schemas.microsoft.com/office/drawing/2010/main" val="0"/>
                        </a:ext>
                      </a:extLst>
                    </a:blip>
                    <a:srcRect t="5384"/>
                    <a:stretch>
                      <a:fillRect/>
                    </a:stretch>
                  </pic:blipFill>
                  <pic:spPr bwMode="auto">
                    <a:xfrm>
                      <a:off x="0" y="0"/>
                      <a:ext cx="5943600" cy="278955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74789A7" w14:textId="47921ED6" w:rsidR="009F2E1E" w:rsidRPr="001426C8" w:rsidRDefault="00E80EC3" w:rsidP="00E80EC3">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Figure </w:t>
      </w:r>
      <w:r w:rsidR="00D477E1" w:rsidRPr="001426C8">
        <w:rPr>
          <w:rFonts w:ascii="Times New Roman" w:eastAsia="Times New Roman" w:hAnsi="Times New Roman" w:cs="Times New Roman" w:hint="cs"/>
          <w:b/>
          <w:bCs/>
          <w:kern w:val="0"/>
          <w:sz w:val="20"/>
          <w:szCs w:val="20"/>
          <w:rtl/>
          <w14:ligatures w14:val="none"/>
        </w:rPr>
        <w:t>16</w:t>
      </w:r>
      <w:r w:rsidRPr="001426C8">
        <w:rPr>
          <w:rFonts w:ascii="Times New Roman" w:eastAsia="Times New Roman" w:hAnsi="Times New Roman" w:cs="Times New Roman"/>
          <w:b/>
          <w:bCs/>
          <w:kern w:val="0"/>
          <w:sz w:val="20"/>
          <w:szCs w:val="20"/>
          <w14:ligatures w14:val="none"/>
        </w:rPr>
        <w:t>: Scatterplot – PM</w:t>
      </w:r>
      <w:proofErr w:type="gramStart"/>
      <w:r w:rsidRPr="001426C8">
        <w:rPr>
          <w:rFonts w:ascii="Times New Roman" w:eastAsia="Times New Roman" w:hAnsi="Times New Roman" w:cs="Times New Roman"/>
          <w:b/>
          <w:bCs/>
          <w:kern w:val="0"/>
          <w:sz w:val="20"/>
          <w:szCs w:val="20"/>
          <w14:ligatures w14:val="none"/>
        </w:rPr>
        <w:t>₂.₅</w:t>
      </w:r>
      <w:proofErr w:type="gramEnd"/>
      <w:r w:rsidRPr="001426C8">
        <w:rPr>
          <w:rFonts w:ascii="Times New Roman" w:eastAsia="Times New Roman" w:hAnsi="Times New Roman" w:cs="Times New Roman"/>
          <w:b/>
          <w:bCs/>
          <w:kern w:val="0"/>
          <w:sz w:val="20"/>
          <w:szCs w:val="20"/>
          <w14:ligatures w14:val="none"/>
        </w:rPr>
        <w:t xml:space="preserve"> vs Lower Respiratory Visits (Top Hospitals).</w:t>
      </w:r>
    </w:p>
    <w:p w14:paraId="6245D465" w14:textId="334F1263" w:rsidR="009F2E1E" w:rsidRDefault="00E80EC3" w:rsidP="009F2E1E">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noProof/>
          <w:kern w:val="0"/>
          <w:sz w:val="36"/>
          <w:szCs w:val="36"/>
          <w:rtl/>
          <w:lang w:val="ar-SA"/>
        </w:rPr>
        <w:drawing>
          <wp:inline distT="0" distB="0" distL="0" distR="0" wp14:anchorId="7B81245F" wp14:editId="4743E63A">
            <wp:extent cx="5943600" cy="2764155"/>
            <wp:effectExtent l="19050" t="19050" r="19050" b="17145"/>
            <wp:docPr id="6293089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08900" name="Picture 629308900"/>
                    <pic:cNvPicPr/>
                  </pic:nvPicPr>
                  <pic:blipFill rotWithShape="1">
                    <a:blip r:embed="rId36" cstate="print">
                      <a:extLst>
                        <a:ext uri="{28A0092B-C50C-407E-A947-70E740481C1C}">
                          <a14:useLocalDpi xmlns:a14="http://schemas.microsoft.com/office/drawing/2010/main" val="0"/>
                        </a:ext>
                      </a:extLst>
                    </a:blip>
                    <a:srcRect t="6246"/>
                    <a:stretch>
                      <a:fillRect/>
                    </a:stretch>
                  </pic:blipFill>
                  <pic:spPr bwMode="auto">
                    <a:xfrm>
                      <a:off x="0" y="0"/>
                      <a:ext cx="5943600" cy="2764155"/>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4B2B91" w14:textId="77529F4A" w:rsidR="00E80EC3" w:rsidRPr="001426C8" w:rsidRDefault="00E80EC3" w:rsidP="00E80EC3">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Figure </w:t>
      </w:r>
      <w:r w:rsidR="00D477E1" w:rsidRPr="001426C8">
        <w:rPr>
          <w:rFonts w:ascii="Times New Roman" w:eastAsia="Times New Roman" w:hAnsi="Times New Roman" w:cs="Times New Roman" w:hint="cs"/>
          <w:b/>
          <w:bCs/>
          <w:kern w:val="0"/>
          <w:sz w:val="20"/>
          <w:szCs w:val="20"/>
          <w:rtl/>
          <w14:ligatures w14:val="none"/>
        </w:rPr>
        <w:t>17</w:t>
      </w:r>
      <w:r w:rsidRPr="001426C8">
        <w:rPr>
          <w:rFonts w:ascii="Times New Roman" w:eastAsia="Times New Roman" w:hAnsi="Times New Roman" w:cs="Times New Roman"/>
          <w:b/>
          <w:bCs/>
          <w:kern w:val="0"/>
          <w:sz w:val="20"/>
          <w:szCs w:val="20"/>
          <w14:ligatures w14:val="none"/>
        </w:rPr>
        <w:t>: Line Plot – Lower Respiratory Visits by Year/Season per Hospital.</w:t>
      </w:r>
    </w:p>
    <w:p w14:paraId="69406130" w14:textId="5AAF4CBA" w:rsidR="00E80EC3" w:rsidRDefault="00E80EC3" w:rsidP="00E80EC3">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noProof/>
          <w:kern w:val="0"/>
          <w:sz w:val="36"/>
          <w:szCs w:val="36"/>
          <w:rtl/>
          <w:lang w:val="ar-SA"/>
        </w:rPr>
        <w:lastRenderedPageBreak/>
        <w:drawing>
          <wp:inline distT="0" distB="0" distL="0" distR="0" wp14:anchorId="121F60E0" wp14:editId="7F386F64">
            <wp:extent cx="5943600" cy="2783205"/>
            <wp:effectExtent l="19050" t="19050" r="19050" b="17145"/>
            <wp:docPr id="20875919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91915" name="Picture 2087591915"/>
                    <pic:cNvPicPr/>
                  </pic:nvPicPr>
                  <pic:blipFill rotWithShape="1">
                    <a:blip r:embed="rId37" cstate="print">
                      <a:extLst>
                        <a:ext uri="{28A0092B-C50C-407E-A947-70E740481C1C}">
                          <a14:useLocalDpi xmlns:a14="http://schemas.microsoft.com/office/drawing/2010/main" val="0"/>
                        </a:ext>
                      </a:extLst>
                    </a:blip>
                    <a:srcRect t="5600"/>
                    <a:stretch>
                      <a:fillRect/>
                    </a:stretch>
                  </pic:blipFill>
                  <pic:spPr bwMode="auto">
                    <a:xfrm>
                      <a:off x="0" y="0"/>
                      <a:ext cx="5943600" cy="278320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2E30F1F" w14:textId="7BF2CA14" w:rsidR="00E80EC3" w:rsidRPr="001426C8" w:rsidRDefault="00E80EC3" w:rsidP="00E80EC3">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Figure </w:t>
      </w:r>
      <w:r w:rsidR="00D477E1" w:rsidRPr="001426C8">
        <w:rPr>
          <w:rFonts w:ascii="Times New Roman" w:eastAsia="Times New Roman" w:hAnsi="Times New Roman" w:cs="Times New Roman" w:hint="cs"/>
          <w:b/>
          <w:bCs/>
          <w:kern w:val="0"/>
          <w:sz w:val="20"/>
          <w:szCs w:val="20"/>
          <w:rtl/>
          <w14:ligatures w14:val="none"/>
        </w:rPr>
        <w:t>18</w:t>
      </w:r>
      <w:r w:rsidRPr="001426C8">
        <w:rPr>
          <w:rFonts w:ascii="Times New Roman" w:eastAsia="Times New Roman" w:hAnsi="Times New Roman" w:cs="Times New Roman"/>
          <w:b/>
          <w:bCs/>
          <w:kern w:val="0"/>
          <w:sz w:val="20"/>
          <w:szCs w:val="20"/>
          <w14:ligatures w14:val="none"/>
        </w:rPr>
        <w:t>: Boxplot – Seasonal Lower Respiratory Visits by Hospital.</w:t>
      </w:r>
    </w:p>
    <w:p w14:paraId="4E27C74D" w14:textId="3551AC50" w:rsidR="00E80EC3" w:rsidRPr="001426C8" w:rsidRDefault="00E80EC3" w:rsidP="00E80EC3">
      <w:pPr>
        <w:spacing w:before="100" w:beforeAutospacing="1" w:after="100" w:afterAutospacing="1" w:line="240" w:lineRule="auto"/>
        <w:jc w:val="center"/>
        <w:rPr>
          <w:rFonts w:ascii="Times New Roman" w:eastAsia="Times New Roman" w:hAnsi="Times New Roman" w:cs="Times New Roman"/>
          <w:b/>
          <w:bCs/>
          <w:kern w:val="0"/>
          <w:sz w:val="20"/>
          <w:szCs w:val="20"/>
          <w:rtl/>
          <w14:ligatures w14:val="none"/>
        </w:rPr>
      </w:pPr>
      <w:r w:rsidRPr="001426C8">
        <w:rPr>
          <w:rFonts w:ascii="Times New Roman" w:eastAsia="Times New Roman" w:hAnsi="Times New Roman" w:cs="Times New Roman"/>
          <w:b/>
          <w:bCs/>
          <w:kern w:val="0"/>
          <w:sz w:val="20"/>
          <w:szCs w:val="20"/>
          <w14:ligatures w14:val="none"/>
        </w:rPr>
        <w:t xml:space="preserve">Table </w:t>
      </w:r>
      <w:r w:rsidR="00751256" w:rsidRPr="001426C8">
        <w:rPr>
          <w:rFonts w:ascii="Times New Roman" w:eastAsia="Times New Roman" w:hAnsi="Times New Roman" w:cs="Times New Roman"/>
          <w:b/>
          <w:bCs/>
          <w:kern w:val="0"/>
          <w:sz w:val="20"/>
          <w:szCs w:val="20"/>
          <w:lang w:val="en-IN"/>
          <w14:ligatures w14:val="none"/>
        </w:rPr>
        <w:t>5</w:t>
      </w:r>
      <w:r w:rsidRPr="001426C8">
        <w:rPr>
          <w:rFonts w:ascii="Times New Roman" w:eastAsia="Times New Roman" w:hAnsi="Times New Roman" w:cs="Times New Roman"/>
          <w:b/>
          <w:bCs/>
          <w:kern w:val="0"/>
          <w:sz w:val="20"/>
          <w:szCs w:val="20"/>
          <w14:ligatures w14:val="none"/>
        </w:rPr>
        <w:t>: High vs Low comparisons for PM</w:t>
      </w:r>
      <w:proofErr w:type="gramStart"/>
      <w:r w:rsidRPr="001426C8">
        <w:rPr>
          <w:rFonts w:ascii="Times New Roman" w:eastAsia="Times New Roman" w:hAnsi="Times New Roman" w:cs="Times New Roman"/>
          <w:b/>
          <w:bCs/>
          <w:kern w:val="0"/>
          <w:sz w:val="20"/>
          <w:szCs w:val="20"/>
          <w14:ligatures w14:val="none"/>
        </w:rPr>
        <w:t>₂.₅</w:t>
      </w:r>
      <w:proofErr w:type="gramEnd"/>
      <w:r w:rsidRPr="001426C8">
        <w:rPr>
          <w:rFonts w:ascii="Times New Roman" w:eastAsia="Times New Roman" w:hAnsi="Times New Roman" w:cs="Times New Roman"/>
          <w:b/>
          <w:bCs/>
          <w:kern w:val="0"/>
          <w:sz w:val="20"/>
          <w:szCs w:val="20"/>
          <w14:ligatures w14:val="none"/>
        </w:rPr>
        <w:t xml:space="preserve"> and PM₁₀ (means, differences, t-test, Mann–Whitney)</w:t>
      </w:r>
    </w:p>
    <w:tbl>
      <w:tblPr>
        <w:tblStyle w:val="PlainTable1"/>
        <w:tblW w:w="9175" w:type="dxa"/>
        <w:tblLook w:val="04A0" w:firstRow="1" w:lastRow="0" w:firstColumn="1" w:lastColumn="0" w:noHBand="0" w:noVBand="1"/>
      </w:tblPr>
      <w:tblGrid>
        <w:gridCol w:w="1084"/>
        <w:gridCol w:w="1304"/>
        <w:gridCol w:w="1255"/>
        <w:gridCol w:w="1194"/>
        <w:gridCol w:w="960"/>
        <w:gridCol w:w="960"/>
        <w:gridCol w:w="960"/>
        <w:gridCol w:w="1458"/>
      </w:tblGrid>
      <w:tr w:rsidR="00E80EC3" w:rsidRPr="009F2E1E" w14:paraId="05022323" w14:textId="77777777" w:rsidTr="0026381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4" w:type="dxa"/>
            <w:noWrap/>
            <w:hideMark/>
          </w:tcPr>
          <w:p w14:paraId="6715AFA2" w14:textId="77777777" w:rsidR="00E80EC3" w:rsidRPr="009F2E1E" w:rsidRDefault="00E80EC3" w:rsidP="00263814">
            <w:pPr>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Pollutant</w:t>
            </w:r>
          </w:p>
        </w:tc>
        <w:tc>
          <w:tcPr>
            <w:tcW w:w="1304" w:type="dxa"/>
            <w:noWrap/>
            <w:hideMark/>
          </w:tcPr>
          <w:p w14:paraId="45FFD1D0"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High_mean</w:t>
            </w:r>
            <w:proofErr w:type="spellEnd"/>
          </w:p>
        </w:tc>
        <w:tc>
          <w:tcPr>
            <w:tcW w:w="1255" w:type="dxa"/>
            <w:noWrap/>
            <w:hideMark/>
          </w:tcPr>
          <w:p w14:paraId="0220EAFD"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Low_mean</w:t>
            </w:r>
            <w:proofErr w:type="spellEnd"/>
          </w:p>
        </w:tc>
        <w:tc>
          <w:tcPr>
            <w:tcW w:w="1194" w:type="dxa"/>
            <w:noWrap/>
            <w:hideMark/>
          </w:tcPr>
          <w:p w14:paraId="43E397E5"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Mean_diff</w:t>
            </w:r>
            <w:proofErr w:type="spellEnd"/>
          </w:p>
        </w:tc>
        <w:tc>
          <w:tcPr>
            <w:tcW w:w="960" w:type="dxa"/>
            <w:noWrap/>
            <w:hideMark/>
          </w:tcPr>
          <w:p w14:paraId="0D46F793"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t_stat</w:t>
            </w:r>
            <w:proofErr w:type="spellEnd"/>
          </w:p>
        </w:tc>
        <w:tc>
          <w:tcPr>
            <w:tcW w:w="960" w:type="dxa"/>
            <w:noWrap/>
            <w:hideMark/>
          </w:tcPr>
          <w:p w14:paraId="7694828A"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t_p</w:t>
            </w:r>
            <w:proofErr w:type="spellEnd"/>
          </w:p>
        </w:tc>
        <w:tc>
          <w:tcPr>
            <w:tcW w:w="960" w:type="dxa"/>
            <w:noWrap/>
            <w:hideMark/>
          </w:tcPr>
          <w:p w14:paraId="3A60D48E"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u_stat</w:t>
            </w:r>
            <w:proofErr w:type="spellEnd"/>
          </w:p>
        </w:tc>
        <w:tc>
          <w:tcPr>
            <w:tcW w:w="1458" w:type="dxa"/>
            <w:noWrap/>
            <w:hideMark/>
          </w:tcPr>
          <w:p w14:paraId="2FC71F22"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u_p</w:t>
            </w:r>
            <w:proofErr w:type="spellEnd"/>
          </w:p>
        </w:tc>
      </w:tr>
      <w:tr w:rsidR="00E80EC3" w:rsidRPr="009F2E1E" w14:paraId="44B6E707" w14:textId="77777777" w:rsidTr="002638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4" w:type="dxa"/>
            <w:noWrap/>
            <w:hideMark/>
          </w:tcPr>
          <w:p w14:paraId="3E0AA9A4" w14:textId="77777777" w:rsidR="00E80EC3" w:rsidRPr="009F2E1E" w:rsidRDefault="00E80EC3" w:rsidP="00263814">
            <w:pPr>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PM2.5</w:t>
            </w:r>
          </w:p>
        </w:tc>
        <w:tc>
          <w:tcPr>
            <w:tcW w:w="1304" w:type="dxa"/>
            <w:noWrap/>
            <w:hideMark/>
          </w:tcPr>
          <w:p w14:paraId="3A1ACDB3"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851.16</w:t>
            </w:r>
          </w:p>
        </w:tc>
        <w:tc>
          <w:tcPr>
            <w:tcW w:w="1255" w:type="dxa"/>
            <w:noWrap/>
            <w:hideMark/>
          </w:tcPr>
          <w:p w14:paraId="31520CB1"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720.66</w:t>
            </w:r>
          </w:p>
        </w:tc>
        <w:tc>
          <w:tcPr>
            <w:tcW w:w="1194" w:type="dxa"/>
            <w:noWrap/>
            <w:hideMark/>
          </w:tcPr>
          <w:p w14:paraId="33BDB2C6"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130.5</w:t>
            </w:r>
          </w:p>
        </w:tc>
        <w:tc>
          <w:tcPr>
            <w:tcW w:w="960" w:type="dxa"/>
            <w:noWrap/>
            <w:hideMark/>
          </w:tcPr>
          <w:p w14:paraId="0F8032EB"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0.5676</w:t>
            </w:r>
          </w:p>
        </w:tc>
        <w:tc>
          <w:tcPr>
            <w:tcW w:w="960" w:type="dxa"/>
            <w:noWrap/>
            <w:hideMark/>
          </w:tcPr>
          <w:p w14:paraId="442E24CE"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0.567</w:t>
            </w:r>
          </w:p>
        </w:tc>
        <w:tc>
          <w:tcPr>
            <w:tcW w:w="960" w:type="dxa"/>
            <w:noWrap/>
            <w:hideMark/>
          </w:tcPr>
          <w:p w14:paraId="3946DEF5"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1665</w:t>
            </w:r>
          </w:p>
        </w:tc>
        <w:tc>
          <w:tcPr>
            <w:tcW w:w="1458" w:type="dxa"/>
            <w:noWrap/>
            <w:hideMark/>
          </w:tcPr>
          <w:p w14:paraId="6EE43AF6"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0.571</w:t>
            </w:r>
          </w:p>
        </w:tc>
      </w:tr>
    </w:tbl>
    <w:p w14:paraId="43275DB5" w14:textId="77777777" w:rsidR="00D477E1" w:rsidRPr="00D477E1" w:rsidRDefault="00D477E1" w:rsidP="00D477E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477E1">
        <w:rPr>
          <w:rFonts w:ascii="Times New Roman" w:eastAsia="Times New Roman" w:hAnsi="Times New Roman" w:cs="Times New Roman"/>
          <w:b/>
          <w:bCs/>
          <w:kern w:val="0"/>
          <w:sz w:val="27"/>
          <w:szCs w:val="27"/>
          <w14:ligatures w14:val="none"/>
        </w:rPr>
        <w:t>Associations of Dust Events, Particulate Matter, and Respiratory Visits</w:t>
      </w:r>
    </w:p>
    <w:p w14:paraId="77BE4982" w14:textId="0CB04922" w:rsidR="00C61680" w:rsidRPr="008C3CD0" w:rsidRDefault="00C61680" w:rsidP="00C61680">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 xml:space="preserve">The combination of dust </w:t>
      </w:r>
      <w:r w:rsidR="001F5453">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episodes, particulate matter concentrations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and PM₁₀), and seasonal hospital visits enabled a full examination of their combined effect on respiratory morbidity in Al-Ahsa. Between 2019 and 2022, a combined dataset was created that matched the frequency of respiratory visits with recorded dust episodes and average seasonal pollutant concentrations. This technique allowed for the simultaneous study of meteorological and air quality factors as determinants of health outcomes.</w:t>
      </w:r>
    </w:p>
    <w:p w14:paraId="6FBEC240" w14:textId="78EE0711" w:rsidR="00C61680" w:rsidRPr="008C3CD0" w:rsidRDefault="00C61680" w:rsidP="00C61680">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From a descriptive standpoint, the connections between dust and particle matter were quite robust. Correlation coefficients revealed strong coupling</w:t>
      </w:r>
      <w:r w:rsidR="001F5453">
        <w:rPr>
          <w:rFonts w:ascii="Times New Roman" w:eastAsia="Times New Roman" w:hAnsi="Times New Roman" w:cs="Times New Roman"/>
          <w:kern w:val="0"/>
          <w:highlight w:val="yellow"/>
          <w14:ligatures w14:val="none"/>
        </w:rPr>
        <w:t xml:space="preserve">, and </w:t>
      </w:r>
      <w:r w:rsidRPr="008C3CD0">
        <w:rPr>
          <w:rFonts w:ascii="Times New Roman" w:eastAsia="Times New Roman" w:hAnsi="Times New Roman" w:cs="Times New Roman"/>
          <w:kern w:val="0"/>
          <w:highlight w:val="yellow"/>
          <w14:ligatures w14:val="none"/>
        </w:rPr>
        <w:t>dust occurrences associated with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at r = 0.83 and PM₁₀ at r = 0.77, while PM₂.₅ and PM₁₀ were almost collinear (r = 0.98). These data demonstrate that both pollutants are closely related to dust </w:t>
      </w:r>
      <w:r w:rsidR="001F5453">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activity in the region. In contrast, correlations between visits and dust or particle levels were modest and near nil (≈-0.1). This discrepancy implies that, whereas dust episodes generate pollutant variability, their short-term health consequences are not adequately represented by seasonal averages, which smooth out acute spikes.</w:t>
      </w:r>
    </w:p>
    <w:p w14:paraId="6F972130" w14:textId="50266584" w:rsidR="00C61680" w:rsidRPr="008C3CD0" w:rsidRDefault="00C61680" w:rsidP="00C61680">
      <w:pPr>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Poisson regression models were used to conduct a more rigorous examination of these connections. There were two specifications tested: (1) visits based on dust events,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year, and season, and (2) visits based on dust events, PM₁₀, year, and season. The regression results (Table </w:t>
      </w:r>
      <w:r w:rsidR="00751256" w:rsidRPr="008C3CD0">
        <w:rPr>
          <w:rFonts w:ascii="Times New Roman" w:eastAsia="Times New Roman" w:hAnsi="Times New Roman" w:cs="Times New Roman"/>
          <w:kern w:val="0"/>
          <w:highlight w:val="yellow"/>
          <w14:ligatures w14:val="none"/>
        </w:rPr>
        <w:t>6</w:t>
      </w:r>
      <w:r w:rsidRPr="008C3CD0">
        <w:rPr>
          <w:rFonts w:ascii="Times New Roman" w:eastAsia="Times New Roman" w:hAnsi="Times New Roman" w:cs="Times New Roman"/>
          <w:kern w:val="0"/>
          <w:highlight w:val="yellow"/>
          <w14:ligatures w14:val="none"/>
        </w:rPr>
        <w:t>) showed that dust events had positive coefficients (+0.023 to +0.026), indicating that each additional storm was associated with a 2-3% increase in hospital attendance. However, the impacts were not statistically significant (p = 0.14). The coefficients for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(-0.011) and PM₁₀ (-0.0065) were </w:t>
      </w:r>
      <w:r w:rsidRPr="008C3CD0">
        <w:rPr>
          <w:rFonts w:ascii="Times New Roman" w:eastAsia="Times New Roman" w:hAnsi="Times New Roman" w:cs="Times New Roman"/>
          <w:kern w:val="0"/>
          <w:highlight w:val="yellow"/>
          <w14:ligatures w14:val="none"/>
        </w:rPr>
        <w:lastRenderedPageBreak/>
        <w:t>low, negative, and non-significant (p ≈ 0.18). Notably, significant seasonal and temporal trends emerged: Q3 (summer) had consistently fewer visits than Q1 (winter), and visit counts in 2020-2022 were much lower than in 2019, representing changes in healthcare access and social limitations during the COVID-19 pandemic.</w:t>
      </w:r>
    </w:p>
    <w:p w14:paraId="5308997D" w14:textId="77777777" w:rsidR="00C61680" w:rsidRPr="00C61680" w:rsidRDefault="00C61680" w:rsidP="00C61680">
      <w:pPr>
        <w:spacing w:after="0" w:line="240" w:lineRule="auto"/>
        <w:jc w:val="both"/>
        <w:rPr>
          <w:rFonts w:ascii="Times New Roman" w:eastAsia="Times New Roman" w:hAnsi="Times New Roman" w:cs="Times New Roman"/>
          <w:kern w:val="0"/>
          <w14:ligatures w14:val="none"/>
        </w:rPr>
      </w:pPr>
      <w:r w:rsidRPr="008C3CD0">
        <w:rPr>
          <w:rFonts w:ascii="Times New Roman" w:eastAsia="Times New Roman" w:hAnsi="Times New Roman" w:cs="Times New Roman"/>
          <w:kern w:val="0"/>
          <w:highlight w:val="yellow"/>
          <w14:ligatures w14:val="none"/>
        </w:rPr>
        <w:t>The interpretation of these regression results brings up an important methodological problem. Although dust and particle matter are closely related, their seasonal connections with hospital visits are modest and insignificant. This is hardly surprising given that dust-health interactions are notoriously acute and transient. Seasonal aggregation weakens these short-term signals, effectively obscuring the morbidity load that appears within hours or days after exposure. The continuously positive (albeit non-significant) direction of dust coefficients shows that larger visits occur during dusty seasons, but daily or lag-based analysis are necessary for more conclusive proof.</w:t>
      </w:r>
    </w:p>
    <w:p w14:paraId="2874979A" w14:textId="715CB380" w:rsidR="000919A1" w:rsidRPr="001426C8" w:rsidRDefault="000919A1" w:rsidP="000919A1">
      <w:pPr>
        <w:spacing w:before="100" w:beforeAutospacing="1" w:after="100" w:afterAutospacing="1" w:line="240" w:lineRule="auto"/>
        <w:ind w:left="720"/>
        <w:jc w:val="center"/>
        <w:rPr>
          <w:rFonts w:ascii="Times New Roman" w:eastAsia="Times New Roman" w:hAnsi="Times New Roman" w:cs="Times New Roman"/>
          <w:b/>
          <w:bCs/>
          <w:kern w:val="0"/>
          <w:sz w:val="20"/>
          <w:szCs w:val="20"/>
          <w14:ligatures w14:val="none"/>
        </w:rPr>
      </w:pPr>
      <w:r w:rsidRPr="001426C8">
        <w:rPr>
          <w:rFonts w:ascii="Times New Roman" w:eastAsia="Times New Roman" w:hAnsi="Times New Roman" w:cs="Times New Roman"/>
          <w:b/>
          <w:bCs/>
          <w:kern w:val="0"/>
          <w:sz w:val="20"/>
          <w:szCs w:val="20"/>
          <w14:ligatures w14:val="none"/>
        </w:rPr>
        <w:t xml:space="preserve">Table </w:t>
      </w:r>
      <w:r w:rsidR="00751256" w:rsidRPr="001426C8">
        <w:rPr>
          <w:rFonts w:ascii="Times New Roman" w:eastAsia="Times New Roman" w:hAnsi="Times New Roman" w:cs="Times New Roman"/>
          <w:b/>
          <w:bCs/>
          <w:kern w:val="0"/>
          <w:sz w:val="20"/>
          <w:szCs w:val="20"/>
          <w14:ligatures w14:val="none"/>
        </w:rPr>
        <w:t>6</w:t>
      </w:r>
      <w:r w:rsidRPr="001426C8">
        <w:rPr>
          <w:rFonts w:ascii="Times New Roman" w:eastAsia="Times New Roman" w:hAnsi="Times New Roman" w:cs="Times New Roman"/>
          <w:b/>
          <w:bCs/>
          <w:kern w:val="0"/>
          <w:sz w:val="20"/>
          <w:szCs w:val="20"/>
          <w14:ligatures w14:val="none"/>
        </w:rPr>
        <w:t>: Summary of Poisson regression models with coefficients and p-values for Dust Events and PM</w:t>
      </w:r>
      <w:proofErr w:type="gramStart"/>
      <w:r w:rsidRPr="001426C8">
        <w:rPr>
          <w:rFonts w:ascii="Times New Roman" w:eastAsia="Times New Roman" w:hAnsi="Times New Roman" w:cs="Times New Roman"/>
          <w:b/>
          <w:bCs/>
          <w:kern w:val="0"/>
          <w:sz w:val="20"/>
          <w:szCs w:val="20"/>
          <w14:ligatures w14:val="none"/>
        </w:rPr>
        <w:t>₂.₅</w:t>
      </w:r>
      <w:proofErr w:type="gramEnd"/>
      <w:r w:rsidRPr="001426C8">
        <w:rPr>
          <w:rFonts w:ascii="Times New Roman" w:eastAsia="Times New Roman" w:hAnsi="Times New Roman" w:cs="Times New Roman"/>
          <w:b/>
          <w:bCs/>
          <w:kern w:val="0"/>
          <w:sz w:val="20"/>
          <w:szCs w:val="20"/>
          <w14:ligatures w14:val="none"/>
        </w:rPr>
        <w:t>/PM₁₀.</w:t>
      </w:r>
    </w:p>
    <w:tbl>
      <w:tblPr>
        <w:tblStyle w:val="PlainTable1"/>
        <w:tblW w:w="9535" w:type="dxa"/>
        <w:tblLook w:val="04A0" w:firstRow="1" w:lastRow="0" w:firstColumn="1" w:lastColumn="0" w:noHBand="0" w:noVBand="1"/>
      </w:tblPr>
      <w:tblGrid>
        <w:gridCol w:w="2203"/>
        <w:gridCol w:w="2527"/>
        <w:gridCol w:w="1980"/>
        <w:gridCol w:w="2880"/>
      </w:tblGrid>
      <w:tr w:rsidR="000919A1" w:rsidRPr="000919A1" w14:paraId="0AD43568" w14:textId="77777777" w:rsidTr="000919A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8" w:type="dxa"/>
            <w:noWrap/>
            <w:hideMark/>
          </w:tcPr>
          <w:p w14:paraId="40352F72" w14:textId="77777777" w:rsidR="000919A1" w:rsidRPr="001F5453" w:rsidRDefault="000919A1" w:rsidP="00263814">
            <w:pPr>
              <w:jc w:val="center"/>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Model</w:t>
            </w:r>
          </w:p>
        </w:tc>
        <w:tc>
          <w:tcPr>
            <w:tcW w:w="2527" w:type="dxa"/>
            <w:noWrap/>
            <w:hideMark/>
          </w:tcPr>
          <w:p w14:paraId="5369FA2A" w14:textId="77777777" w:rsidR="000919A1" w:rsidRPr="001F5453" w:rsidRDefault="000919A1" w:rsidP="0026381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Variable</w:t>
            </w:r>
          </w:p>
        </w:tc>
        <w:tc>
          <w:tcPr>
            <w:tcW w:w="1980" w:type="dxa"/>
            <w:noWrap/>
            <w:hideMark/>
          </w:tcPr>
          <w:p w14:paraId="23AEEE42" w14:textId="77777777" w:rsidR="000919A1" w:rsidRPr="001F5453" w:rsidRDefault="000919A1" w:rsidP="0026381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proofErr w:type="spellStart"/>
            <w:r w:rsidRPr="001F5453">
              <w:rPr>
                <w:rFonts w:asciiTheme="majorBidi" w:eastAsia="Times New Roman" w:hAnsiTheme="majorBidi" w:cstheme="majorBidi"/>
                <w:color w:val="000000"/>
                <w:kern w:val="0"/>
                <w:sz w:val="22"/>
                <w:szCs w:val="22"/>
                <w:highlight w:val="yellow"/>
                <w14:ligatures w14:val="none"/>
              </w:rPr>
              <w:t>Coef</w:t>
            </w:r>
            <w:proofErr w:type="spellEnd"/>
          </w:p>
        </w:tc>
        <w:tc>
          <w:tcPr>
            <w:tcW w:w="2880" w:type="dxa"/>
            <w:noWrap/>
            <w:hideMark/>
          </w:tcPr>
          <w:p w14:paraId="08F71B05" w14:textId="77777777" w:rsidR="000919A1" w:rsidRPr="001F5453" w:rsidRDefault="000919A1" w:rsidP="0026381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proofErr w:type="spellStart"/>
            <w:r w:rsidRPr="001F5453">
              <w:rPr>
                <w:rFonts w:asciiTheme="majorBidi" w:eastAsia="Times New Roman" w:hAnsiTheme="majorBidi" w:cstheme="majorBidi"/>
                <w:color w:val="000000"/>
                <w:kern w:val="0"/>
                <w:sz w:val="22"/>
                <w:szCs w:val="22"/>
                <w:highlight w:val="yellow"/>
                <w14:ligatures w14:val="none"/>
              </w:rPr>
              <w:t>p_value</w:t>
            </w:r>
            <w:proofErr w:type="spellEnd"/>
          </w:p>
        </w:tc>
      </w:tr>
      <w:tr w:rsidR="000919A1" w:rsidRPr="000919A1" w14:paraId="39D17488" w14:textId="77777777" w:rsidTr="000919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8" w:type="dxa"/>
            <w:noWrap/>
            <w:hideMark/>
          </w:tcPr>
          <w:p w14:paraId="0A119F2A" w14:textId="25B08FA0" w:rsidR="000919A1" w:rsidRPr="001F5453" w:rsidRDefault="000919A1" w:rsidP="00263814">
            <w:pPr>
              <w:jc w:val="center"/>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Poisson_PM2</w:t>
            </w:r>
            <w:r w:rsidR="001F5453" w:rsidRPr="001F5453">
              <w:rPr>
                <w:rFonts w:asciiTheme="majorBidi" w:eastAsia="Times New Roman" w:hAnsiTheme="majorBidi" w:cstheme="majorBidi"/>
                <w:color w:val="000000"/>
                <w:kern w:val="0"/>
                <w:sz w:val="22"/>
                <w:szCs w:val="22"/>
                <w:highlight w:val="yellow"/>
                <w14:ligatures w14:val="none"/>
              </w:rPr>
              <w:t>.</w:t>
            </w:r>
            <w:r w:rsidRPr="001F5453">
              <w:rPr>
                <w:rFonts w:asciiTheme="majorBidi" w:eastAsia="Times New Roman" w:hAnsiTheme="majorBidi" w:cstheme="majorBidi"/>
                <w:color w:val="000000"/>
                <w:kern w:val="0"/>
                <w:sz w:val="22"/>
                <w:szCs w:val="22"/>
                <w:highlight w:val="yellow"/>
                <w14:ligatures w14:val="none"/>
              </w:rPr>
              <w:t>5_Dust</w:t>
            </w:r>
          </w:p>
        </w:tc>
        <w:tc>
          <w:tcPr>
            <w:tcW w:w="2527" w:type="dxa"/>
            <w:noWrap/>
            <w:hideMark/>
          </w:tcPr>
          <w:p w14:paraId="6113D391" w14:textId="77777777" w:rsidR="000919A1" w:rsidRPr="001F5453"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proofErr w:type="spellStart"/>
            <w:r w:rsidRPr="001F5453">
              <w:rPr>
                <w:rFonts w:asciiTheme="majorBidi" w:eastAsia="Times New Roman" w:hAnsiTheme="majorBidi" w:cstheme="majorBidi"/>
                <w:color w:val="000000"/>
                <w:kern w:val="0"/>
                <w:sz w:val="22"/>
                <w:szCs w:val="22"/>
                <w:highlight w:val="yellow"/>
                <w14:ligatures w14:val="none"/>
              </w:rPr>
              <w:t>Total_Dust_Events</w:t>
            </w:r>
            <w:proofErr w:type="spellEnd"/>
          </w:p>
        </w:tc>
        <w:tc>
          <w:tcPr>
            <w:tcW w:w="1980" w:type="dxa"/>
            <w:noWrap/>
            <w:hideMark/>
          </w:tcPr>
          <w:p w14:paraId="50A83C30" w14:textId="77777777" w:rsidR="000919A1" w:rsidRPr="001F5453"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0.0257</w:t>
            </w:r>
          </w:p>
        </w:tc>
        <w:tc>
          <w:tcPr>
            <w:tcW w:w="2880" w:type="dxa"/>
            <w:noWrap/>
            <w:hideMark/>
          </w:tcPr>
          <w:p w14:paraId="6119E776" w14:textId="77777777" w:rsidR="000919A1" w:rsidRPr="001F5453"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0.137</w:t>
            </w:r>
          </w:p>
        </w:tc>
      </w:tr>
      <w:tr w:rsidR="000919A1" w:rsidRPr="000919A1" w14:paraId="6BAABF69" w14:textId="77777777" w:rsidTr="000919A1">
        <w:trPr>
          <w:trHeight w:val="290"/>
        </w:trPr>
        <w:tc>
          <w:tcPr>
            <w:cnfStyle w:val="001000000000" w:firstRow="0" w:lastRow="0" w:firstColumn="1" w:lastColumn="0" w:oddVBand="0" w:evenVBand="0" w:oddHBand="0" w:evenHBand="0" w:firstRowFirstColumn="0" w:firstRowLastColumn="0" w:lastRowFirstColumn="0" w:lastRowLastColumn="0"/>
            <w:tcW w:w="2148" w:type="dxa"/>
            <w:noWrap/>
            <w:hideMark/>
          </w:tcPr>
          <w:p w14:paraId="33705701" w14:textId="0182A241" w:rsidR="000919A1" w:rsidRPr="001F5453" w:rsidRDefault="000919A1" w:rsidP="00263814">
            <w:pPr>
              <w:jc w:val="center"/>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Poisson_PM2</w:t>
            </w:r>
            <w:r w:rsidR="001F5453" w:rsidRPr="001F5453">
              <w:rPr>
                <w:rFonts w:asciiTheme="majorBidi" w:eastAsia="Times New Roman" w:hAnsiTheme="majorBidi" w:cstheme="majorBidi"/>
                <w:color w:val="000000"/>
                <w:kern w:val="0"/>
                <w:sz w:val="22"/>
                <w:szCs w:val="22"/>
                <w:highlight w:val="yellow"/>
                <w14:ligatures w14:val="none"/>
              </w:rPr>
              <w:t>.</w:t>
            </w:r>
            <w:r w:rsidRPr="001F5453">
              <w:rPr>
                <w:rFonts w:asciiTheme="majorBidi" w:eastAsia="Times New Roman" w:hAnsiTheme="majorBidi" w:cstheme="majorBidi"/>
                <w:color w:val="000000"/>
                <w:kern w:val="0"/>
                <w:sz w:val="22"/>
                <w:szCs w:val="22"/>
                <w:highlight w:val="yellow"/>
                <w14:ligatures w14:val="none"/>
              </w:rPr>
              <w:t>5_Dust</w:t>
            </w:r>
          </w:p>
        </w:tc>
        <w:tc>
          <w:tcPr>
            <w:tcW w:w="2527" w:type="dxa"/>
            <w:noWrap/>
            <w:hideMark/>
          </w:tcPr>
          <w:p w14:paraId="77C693C8" w14:textId="77777777" w:rsidR="000919A1" w:rsidRPr="001F5453"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PM2.5</w:t>
            </w:r>
          </w:p>
        </w:tc>
        <w:tc>
          <w:tcPr>
            <w:tcW w:w="1980" w:type="dxa"/>
            <w:noWrap/>
            <w:hideMark/>
          </w:tcPr>
          <w:p w14:paraId="1820585E" w14:textId="77777777" w:rsidR="000919A1" w:rsidRPr="001F5453"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-0.0111</w:t>
            </w:r>
          </w:p>
        </w:tc>
        <w:tc>
          <w:tcPr>
            <w:tcW w:w="2880" w:type="dxa"/>
            <w:noWrap/>
            <w:hideMark/>
          </w:tcPr>
          <w:p w14:paraId="2BEAD99A" w14:textId="77777777" w:rsidR="000919A1" w:rsidRPr="001F5453"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0.18</w:t>
            </w:r>
          </w:p>
        </w:tc>
      </w:tr>
      <w:tr w:rsidR="000919A1" w:rsidRPr="000919A1" w14:paraId="286E7280" w14:textId="77777777" w:rsidTr="000919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8" w:type="dxa"/>
            <w:noWrap/>
            <w:hideMark/>
          </w:tcPr>
          <w:p w14:paraId="107E1084" w14:textId="77777777" w:rsidR="000919A1" w:rsidRPr="001F5453" w:rsidRDefault="000919A1" w:rsidP="00263814">
            <w:pPr>
              <w:jc w:val="center"/>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Poisson_PM10_Dust</w:t>
            </w:r>
          </w:p>
        </w:tc>
        <w:tc>
          <w:tcPr>
            <w:tcW w:w="2527" w:type="dxa"/>
            <w:noWrap/>
            <w:hideMark/>
          </w:tcPr>
          <w:p w14:paraId="4F4C44AF" w14:textId="77777777" w:rsidR="000919A1" w:rsidRPr="001F5453"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proofErr w:type="spellStart"/>
            <w:r w:rsidRPr="001F5453">
              <w:rPr>
                <w:rFonts w:asciiTheme="majorBidi" w:eastAsia="Times New Roman" w:hAnsiTheme="majorBidi" w:cstheme="majorBidi"/>
                <w:color w:val="000000"/>
                <w:kern w:val="0"/>
                <w:sz w:val="22"/>
                <w:szCs w:val="22"/>
                <w:highlight w:val="yellow"/>
                <w14:ligatures w14:val="none"/>
              </w:rPr>
              <w:t>Total_Dust_Events</w:t>
            </w:r>
            <w:proofErr w:type="spellEnd"/>
          </w:p>
        </w:tc>
        <w:tc>
          <w:tcPr>
            <w:tcW w:w="1980" w:type="dxa"/>
            <w:noWrap/>
            <w:hideMark/>
          </w:tcPr>
          <w:p w14:paraId="3BF3D846" w14:textId="77777777" w:rsidR="000919A1" w:rsidRPr="001F5453"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0.0228</w:t>
            </w:r>
          </w:p>
        </w:tc>
        <w:tc>
          <w:tcPr>
            <w:tcW w:w="2880" w:type="dxa"/>
            <w:noWrap/>
            <w:hideMark/>
          </w:tcPr>
          <w:p w14:paraId="14BCC216" w14:textId="77777777" w:rsidR="000919A1" w:rsidRPr="001F5453"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0.14</w:t>
            </w:r>
          </w:p>
        </w:tc>
      </w:tr>
      <w:tr w:rsidR="000919A1" w:rsidRPr="000919A1" w14:paraId="27403AF3" w14:textId="77777777" w:rsidTr="000919A1">
        <w:trPr>
          <w:trHeight w:val="290"/>
        </w:trPr>
        <w:tc>
          <w:tcPr>
            <w:cnfStyle w:val="001000000000" w:firstRow="0" w:lastRow="0" w:firstColumn="1" w:lastColumn="0" w:oddVBand="0" w:evenVBand="0" w:oddHBand="0" w:evenHBand="0" w:firstRowFirstColumn="0" w:firstRowLastColumn="0" w:lastRowFirstColumn="0" w:lastRowLastColumn="0"/>
            <w:tcW w:w="2148" w:type="dxa"/>
            <w:noWrap/>
            <w:hideMark/>
          </w:tcPr>
          <w:p w14:paraId="302B6E4B" w14:textId="77777777" w:rsidR="000919A1" w:rsidRPr="001F5453" w:rsidRDefault="000919A1" w:rsidP="00263814">
            <w:pPr>
              <w:jc w:val="center"/>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Poisson_PM10_Dust</w:t>
            </w:r>
          </w:p>
        </w:tc>
        <w:tc>
          <w:tcPr>
            <w:tcW w:w="2527" w:type="dxa"/>
            <w:noWrap/>
            <w:hideMark/>
          </w:tcPr>
          <w:p w14:paraId="0D330C44" w14:textId="77777777" w:rsidR="000919A1" w:rsidRPr="001F5453"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PM10</w:t>
            </w:r>
          </w:p>
        </w:tc>
        <w:tc>
          <w:tcPr>
            <w:tcW w:w="1980" w:type="dxa"/>
            <w:noWrap/>
            <w:hideMark/>
          </w:tcPr>
          <w:p w14:paraId="7A6A3815" w14:textId="77777777" w:rsidR="000919A1" w:rsidRPr="001F5453"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-0.0065</w:t>
            </w:r>
          </w:p>
        </w:tc>
        <w:tc>
          <w:tcPr>
            <w:tcW w:w="2880" w:type="dxa"/>
            <w:noWrap/>
            <w:hideMark/>
          </w:tcPr>
          <w:p w14:paraId="57F68459" w14:textId="77777777" w:rsidR="000919A1" w:rsidRPr="001F5453"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highlight w:val="yellow"/>
                <w14:ligatures w14:val="none"/>
              </w:rPr>
            </w:pPr>
            <w:r w:rsidRPr="001F5453">
              <w:rPr>
                <w:rFonts w:asciiTheme="majorBidi" w:eastAsia="Times New Roman" w:hAnsiTheme="majorBidi" w:cstheme="majorBidi"/>
                <w:color w:val="000000"/>
                <w:kern w:val="0"/>
                <w:sz w:val="22"/>
                <w:szCs w:val="22"/>
                <w:highlight w:val="yellow"/>
                <w14:ligatures w14:val="none"/>
              </w:rPr>
              <w:t>0.187</w:t>
            </w:r>
          </w:p>
        </w:tc>
      </w:tr>
    </w:tbl>
    <w:p w14:paraId="228099CA" w14:textId="77777777" w:rsidR="004F6762" w:rsidRPr="004F6762" w:rsidRDefault="004F6762" w:rsidP="004F676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bookmarkStart w:id="0" w:name="_Hlk209954583"/>
      <w:r w:rsidRPr="004F6762">
        <w:rPr>
          <w:rFonts w:ascii="Times New Roman" w:eastAsia="Times New Roman" w:hAnsi="Times New Roman" w:cs="Times New Roman"/>
          <w:b/>
          <w:bCs/>
          <w:kern w:val="0"/>
          <w:sz w:val="27"/>
          <w:szCs w:val="27"/>
          <w14:ligatures w14:val="none"/>
        </w:rPr>
        <w:t>Daily Lagged Associations</w:t>
      </w:r>
    </w:p>
    <w:p w14:paraId="2C7A9BB5" w14:textId="77777777" w:rsidR="00C61680" w:rsidRPr="008C3CD0" w:rsidRDefault="00C61680" w:rsidP="00C61680">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To better capture short-term impacts, distributed lag models (DLNMs) were used, coupling daily respiratory visits (weighted by dust severity) with daily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and PM₁₀ concentrations from 2019-2022. Calendar impacts, such as day of the week, month, and year, were taken into account while adjusting models.</w:t>
      </w:r>
    </w:p>
    <w:p w14:paraId="5AB831F8" w14:textId="77777777" w:rsidR="00C61680" w:rsidRPr="008C3CD0" w:rsidRDefault="00C61680" w:rsidP="00C61680">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The findings revealed a definite acute same-day effect for both pollutants, followed by compensatory oscillations in future days. Figures 19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and 20 (PM₁₀) demonstrate that same-day exposure (lag0) significantly increases hospital visits: +0.163 per 10 µg/m³ for PM₂.₅ (p &lt; 0.001) and +0.116 for PM₁₀ (p &lt; 0.001). In contrast, lag1 effects were negative (-0.135 for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and -0.084 for PM₁₀, both p &lt; 0.001), indicating that persons sought care rapidly on exposure days, resulting in fewer instances the next day. At lag2, there were smaller positive rebounds (+0.108 for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+0.052 for PM₁₀), indicating residual or delayed morbidity in more sensitive individuals.</w:t>
      </w:r>
    </w:p>
    <w:p w14:paraId="111DC7F1" w14:textId="77777777" w:rsidR="00C61680" w:rsidRPr="008C3CD0" w:rsidRDefault="00C61680" w:rsidP="00C61680">
      <w:pPr>
        <w:spacing w:after="0" w:line="240" w:lineRule="auto"/>
        <w:jc w:val="both"/>
        <w:rPr>
          <w:rFonts w:ascii="Times New Roman" w:eastAsia="Times New Roman" w:hAnsi="Times New Roman" w:cs="Times New Roman"/>
          <w:kern w:val="0"/>
          <w:highlight w:val="yellow"/>
          <w14:ligatures w14:val="none"/>
        </w:rPr>
      </w:pPr>
    </w:p>
    <w:p w14:paraId="1A079F34" w14:textId="386BB0DE" w:rsidR="00C61680" w:rsidRDefault="00C61680" w:rsidP="00C61680">
      <w:pPr>
        <w:spacing w:after="0" w:line="240" w:lineRule="auto"/>
        <w:jc w:val="both"/>
        <w:rPr>
          <w:rFonts w:ascii="Times New Roman" w:eastAsia="Times New Roman" w:hAnsi="Times New Roman" w:cs="Times New Roman"/>
          <w:kern w:val="0"/>
          <w:rtl/>
          <w14:ligatures w14:val="none"/>
        </w:rPr>
      </w:pPr>
      <w:r w:rsidRPr="008C3CD0">
        <w:rPr>
          <w:rFonts w:ascii="Times New Roman" w:eastAsia="Times New Roman" w:hAnsi="Times New Roman" w:cs="Times New Roman"/>
          <w:kern w:val="0"/>
          <w:highlight w:val="yellow"/>
          <w14:ligatures w14:val="none"/>
        </w:rPr>
        <w:t xml:space="preserve">When the cumulative consequences throughout delays 0-5 were assessed (Table </w:t>
      </w:r>
      <w:r w:rsidR="00751256" w:rsidRPr="008C3CD0">
        <w:rPr>
          <w:rFonts w:ascii="Times New Roman" w:eastAsia="Times New Roman" w:hAnsi="Times New Roman" w:cs="Times New Roman"/>
          <w:kern w:val="0"/>
          <w:highlight w:val="yellow"/>
          <w14:ligatures w14:val="none"/>
        </w:rPr>
        <w:t>7</w:t>
      </w:r>
      <w:r w:rsidRPr="008C3CD0">
        <w:rPr>
          <w:rFonts w:ascii="Times New Roman" w:eastAsia="Times New Roman" w:hAnsi="Times New Roman" w:cs="Times New Roman"/>
          <w:kern w:val="0"/>
          <w:highlight w:val="yellow"/>
          <w14:ligatures w14:val="none"/>
        </w:rPr>
        <w:t>), both pollutants had substantial relationships with respiratory visits.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had a greater cumulative impact (β_sum = +0.143, p &lt; 0.001), resulting in a ~15% increase in daily visits every 10 µg/m³ spike. PM₁₀ was likewise significant, but had a lesser effect size (β_sum = +0.082, p &lt; 0.001), resulting in an approximately 8% rise.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has a smaller aerodynamic diameter and penetrates deeper into the respiratory system, leading to more severe inflammation and airway impairment than coarser PM₁₀. These findings align with biological data.</w:t>
      </w:r>
    </w:p>
    <w:p w14:paraId="1D915690" w14:textId="77777777" w:rsidR="001426C8" w:rsidRPr="00C61680" w:rsidRDefault="001426C8" w:rsidP="00C61680">
      <w:pPr>
        <w:spacing w:after="0" w:line="240" w:lineRule="auto"/>
        <w:jc w:val="both"/>
        <w:rPr>
          <w:rFonts w:ascii="Times New Roman" w:eastAsia="Times New Roman" w:hAnsi="Times New Roman" w:cs="Times New Roman"/>
          <w:kern w:val="0"/>
          <w14:ligatures w14:val="none"/>
        </w:rPr>
      </w:pPr>
    </w:p>
    <w:p w14:paraId="3F5C565F" w14:textId="373FDD82" w:rsidR="004F6762" w:rsidRPr="004F6762" w:rsidRDefault="004F6762" w:rsidP="004F6762">
      <w:pPr>
        <w:spacing w:after="0" w:line="240" w:lineRule="auto"/>
        <w:rPr>
          <w:rFonts w:ascii="Times New Roman" w:eastAsia="Times New Roman" w:hAnsi="Times New Roman" w:cs="Times New Roman"/>
          <w:kern w:val="0"/>
          <w14:ligatures w14:val="none"/>
        </w:rPr>
      </w:pPr>
    </w:p>
    <w:p w14:paraId="546A5A45" w14:textId="77777777" w:rsidR="004F6762" w:rsidRPr="004F6762" w:rsidRDefault="004F6762" w:rsidP="004F676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F6762">
        <w:rPr>
          <w:rFonts w:ascii="Times New Roman" w:eastAsia="Times New Roman" w:hAnsi="Times New Roman" w:cs="Times New Roman"/>
          <w:b/>
          <w:bCs/>
          <w:kern w:val="0"/>
          <w:sz w:val="27"/>
          <w:szCs w:val="27"/>
          <w14:ligatures w14:val="none"/>
        </w:rPr>
        <w:lastRenderedPageBreak/>
        <w:t>Integrated Interpretation</w:t>
      </w:r>
    </w:p>
    <w:p w14:paraId="2026B432" w14:textId="65D97D51" w:rsidR="00527120" w:rsidRPr="008C3CD0" w:rsidRDefault="00527120" w:rsidP="00527120">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 xml:space="preserve">These results underline that dust </w:t>
      </w:r>
      <w:r w:rsidR="00E15DAE">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are the principal drivers of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and PM₁₀ variability. However, their health consequences are best recognized using high-resolution daily or lag-based models rather than aggregated seasonal data. The weak seasonal correlations dilute the genuine short-term signal, but the dispersed lag findings show substantial, statistically significant acute impacts.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was identified as the most hazardous and clinically important pollutant, with greater effect sizes and clearer connections with respiratory morbidity. The oscillating lag pattern (positive same-day, negative next-day, with a lesser comeback on day two) emphasizes the urgency of dust-related health effects and urges that patients seek care on the day of exposure rather than deferring appointments.</w:t>
      </w:r>
    </w:p>
    <w:p w14:paraId="78002B2B" w14:textId="1088114E" w:rsidR="00527120" w:rsidRPr="00527120" w:rsidRDefault="00527120" w:rsidP="00527120">
      <w:pPr>
        <w:spacing w:after="0" w:line="240" w:lineRule="auto"/>
        <w:jc w:val="both"/>
        <w:rPr>
          <w:rFonts w:ascii="Times New Roman" w:eastAsia="Times New Roman" w:hAnsi="Times New Roman" w:cs="Times New Roman"/>
          <w:kern w:val="0"/>
          <w14:ligatures w14:val="none"/>
        </w:rPr>
      </w:pPr>
      <w:r w:rsidRPr="008C3CD0">
        <w:rPr>
          <w:rFonts w:ascii="Times New Roman" w:eastAsia="Times New Roman" w:hAnsi="Times New Roman" w:cs="Times New Roman"/>
          <w:kern w:val="0"/>
          <w:highlight w:val="yellow"/>
          <w14:ligatures w14:val="none"/>
        </w:rPr>
        <w:t xml:space="preserve">This study suggests that dust </w:t>
      </w:r>
      <w:r w:rsidR="001F5453">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in Al-Ahsa have short-term, acute, and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-driven consequences on respiratory health. It emphasizes the need of combining fine particle monitoring and daily health surveillance into public health preparedness systems to provide timely alerts and allocate resources during dust storm occurrences.</w:t>
      </w:r>
    </w:p>
    <w:p w14:paraId="24D3E1C9" w14:textId="0CC2BC42" w:rsidR="00CF3C73" w:rsidRDefault="00CF3C73" w:rsidP="00CF3C73">
      <w:pPr>
        <w:spacing w:before="100" w:beforeAutospacing="1" w:after="100" w:afterAutospacing="1" w:line="240" w:lineRule="auto"/>
        <w:jc w:val="center"/>
        <w:rPr>
          <w:rFonts w:ascii="Times New Roman" w:eastAsia="Times New Roman" w:hAnsi="Times New Roman" w:cs="Times New Roman"/>
          <w:kern w:val="0"/>
          <w:rtl/>
          <w14:ligatures w14:val="none"/>
        </w:rPr>
      </w:pPr>
      <w:r>
        <w:rPr>
          <w:rFonts w:ascii="Times New Roman" w:eastAsia="Times New Roman" w:hAnsi="Times New Roman" w:cs="Times New Roman"/>
          <w:noProof/>
          <w:kern w:val="0"/>
          <w:rtl/>
          <w:lang w:val="ar-SA"/>
        </w:rPr>
        <w:drawing>
          <wp:inline distT="0" distB="0" distL="0" distR="0" wp14:anchorId="25BCECBF" wp14:editId="39953F3D">
            <wp:extent cx="5943600" cy="3056255"/>
            <wp:effectExtent l="19050" t="19050" r="19050" b="10795"/>
            <wp:docPr id="21398715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71576" name="Picture 2139871576"/>
                    <pic:cNvPicPr/>
                  </pic:nvPicPr>
                  <pic:blipFill rotWithShape="1">
                    <a:blip r:embed="rId38" cstate="print">
                      <a:extLst>
                        <a:ext uri="{28A0092B-C50C-407E-A947-70E740481C1C}">
                          <a14:useLocalDpi xmlns:a14="http://schemas.microsoft.com/office/drawing/2010/main" val="0"/>
                        </a:ext>
                      </a:extLst>
                    </a:blip>
                    <a:srcRect t="7673"/>
                    <a:stretch>
                      <a:fillRect/>
                    </a:stretch>
                  </pic:blipFill>
                  <pic:spPr bwMode="auto">
                    <a:xfrm>
                      <a:off x="0" y="0"/>
                      <a:ext cx="5943600" cy="3056255"/>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12FF4E" w14:textId="426D5BA4" w:rsidR="00CF3C73" w:rsidRPr="001426C8" w:rsidRDefault="00CF3C73" w:rsidP="00CF3C73">
      <w:pPr>
        <w:spacing w:before="100" w:beforeAutospacing="1" w:after="100" w:afterAutospacing="1" w:line="240" w:lineRule="auto"/>
        <w:jc w:val="center"/>
        <w:rPr>
          <w:rFonts w:ascii="Times New Roman" w:eastAsia="Times New Roman" w:hAnsi="Times New Roman" w:cs="Times New Roman"/>
          <w:b/>
          <w:bCs/>
          <w:kern w:val="0"/>
          <w:sz w:val="20"/>
          <w:szCs w:val="20"/>
          <w:rtl/>
          <w14:ligatures w14:val="none"/>
        </w:rPr>
      </w:pPr>
      <w:r w:rsidRPr="001426C8">
        <w:rPr>
          <w:rFonts w:ascii="Times New Roman" w:eastAsia="Times New Roman" w:hAnsi="Times New Roman" w:cs="Times New Roman"/>
          <w:b/>
          <w:bCs/>
          <w:kern w:val="0"/>
          <w:sz w:val="20"/>
          <w:szCs w:val="20"/>
          <w14:ligatures w14:val="none"/>
        </w:rPr>
        <w:t xml:space="preserve">Figure </w:t>
      </w:r>
      <w:r w:rsidR="004F6762" w:rsidRPr="001426C8">
        <w:rPr>
          <w:rFonts w:ascii="Times New Roman" w:eastAsia="Times New Roman" w:hAnsi="Times New Roman" w:cs="Times New Roman"/>
          <w:b/>
          <w:bCs/>
          <w:kern w:val="0"/>
          <w:sz w:val="20"/>
          <w:szCs w:val="20"/>
          <w14:ligatures w14:val="none"/>
        </w:rPr>
        <w:t>19</w:t>
      </w:r>
      <w:r w:rsidRPr="001426C8">
        <w:rPr>
          <w:rFonts w:ascii="Times New Roman" w:eastAsia="Times New Roman" w:hAnsi="Times New Roman" w:cs="Times New Roman"/>
          <w:b/>
          <w:bCs/>
          <w:kern w:val="0"/>
          <w:sz w:val="20"/>
          <w:szCs w:val="20"/>
          <w14:ligatures w14:val="none"/>
        </w:rPr>
        <w:t>:</w:t>
      </w:r>
      <w:r w:rsidRPr="001426C8">
        <w:rPr>
          <w:rFonts w:ascii="Times New Roman" w:eastAsia="Times New Roman" w:hAnsi="Times New Roman" w:cs="Times New Roman" w:hint="cs"/>
          <w:b/>
          <w:bCs/>
          <w:kern w:val="0"/>
          <w:sz w:val="20"/>
          <w:szCs w:val="20"/>
          <w:rtl/>
          <w14:ligatures w14:val="none"/>
        </w:rPr>
        <w:t xml:space="preserve"> </w:t>
      </w:r>
      <w:r w:rsidRPr="001426C8">
        <w:rPr>
          <w:rFonts w:ascii="Times New Roman" w:eastAsia="Times New Roman" w:hAnsi="Times New Roman" w:cs="Times New Roman"/>
          <w:b/>
          <w:bCs/>
          <w:kern w:val="0"/>
          <w:sz w:val="20"/>
          <w:szCs w:val="20"/>
          <w14:ligatures w14:val="none"/>
        </w:rPr>
        <w:t>PM</w:t>
      </w:r>
      <w:proofErr w:type="gramStart"/>
      <w:r w:rsidRPr="001426C8">
        <w:rPr>
          <w:rFonts w:ascii="Times New Roman" w:eastAsia="Times New Roman" w:hAnsi="Times New Roman" w:cs="Times New Roman"/>
          <w:b/>
          <w:bCs/>
          <w:kern w:val="0"/>
          <w:sz w:val="20"/>
          <w:szCs w:val="20"/>
          <w14:ligatures w14:val="none"/>
        </w:rPr>
        <w:t>₂.₅</w:t>
      </w:r>
      <w:proofErr w:type="gramEnd"/>
      <w:r w:rsidRPr="001426C8">
        <w:rPr>
          <w:rFonts w:ascii="Times New Roman" w:eastAsia="Times New Roman" w:hAnsi="Times New Roman" w:cs="Times New Roman"/>
          <w:b/>
          <w:bCs/>
          <w:kern w:val="0"/>
          <w:sz w:val="20"/>
          <w:szCs w:val="20"/>
          <w14:ligatures w14:val="none"/>
        </w:rPr>
        <w:t xml:space="preserve"> – Lag 0–5 effects</w:t>
      </w:r>
    </w:p>
    <w:p w14:paraId="0ECF3482" w14:textId="77777777" w:rsidR="004F6762" w:rsidRDefault="004F6762" w:rsidP="00CF3C73">
      <w:pPr>
        <w:spacing w:before="100" w:beforeAutospacing="1" w:after="100" w:afterAutospacing="1" w:line="240" w:lineRule="auto"/>
        <w:jc w:val="center"/>
        <w:rPr>
          <w:rFonts w:ascii="Times New Roman" w:eastAsia="Times New Roman" w:hAnsi="Times New Roman" w:cs="Times New Roman"/>
          <w:noProof/>
          <w:kern w:val="0"/>
        </w:rPr>
      </w:pPr>
    </w:p>
    <w:p w14:paraId="3FF23B20" w14:textId="0D263BC2" w:rsidR="00CF3C73" w:rsidRDefault="00CF3C73" w:rsidP="00CF3C73">
      <w:pPr>
        <w:spacing w:before="100" w:beforeAutospacing="1" w:after="100" w:afterAutospacing="1"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rPr>
        <w:lastRenderedPageBreak/>
        <w:drawing>
          <wp:inline distT="0" distB="0" distL="0" distR="0" wp14:anchorId="04723234" wp14:editId="2449AD97">
            <wp:extent cx="5943600" cy="3068955"/>
            <wp:effectExtent l="19050" t="19050" r="19050" b="17145"/>
            <wp:docPr id="1369451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5179" name="Picture 136945179"/>
                    <pic:cNvPicPr/>
                  </pic:nvPicPr>
                  <pic:blipFill rotWithShape="1">
                    <a:blip r:embed="rId39" cstate="print">
                      <a:extLst>
                        <a:ext uri="{28A0092B-C50C-407E-A947-70E740481C1C}">
                          <a14:useLocalDpi xmlns:a14="http://schemas.microsoft.com/office/drawing/2010/main" val="0"/>
                        </a:ext>
                      </a:extLst>
                    </a:blip>
                    <a:srcRect t="7289"/>
                    <a:stretch>
                      <a:fillRect/>
                    </a:stretch>
                  </pic:blipFill>
                  <pic:spPr bwMode="auto">
                    <a:xfrm>
                      <a:off x="0" y="0"/>
                      <a:ext cx="5943600" cy="306895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Pr="00CF3C73">
        <w:rPr>
          <w:rFonts w:ascii="Times New Roman" w:eastAsia="Times New Roman" w:hAnsi="Times New Roman" w:cs="Times New Roman"/>
          <w:kern w:val="0"/>
          <w14:ligatures w14:val="none"/>
        </w:rPr>
        <w:br/>
      </w:r>
      <w:r w:rsidRPr="001426C8">
        <w:rPr>
          <w:rFonts w:ascii="Times New Roman" w:eastAsia="Times New Roman" w:hAnsi="Times New Roman" w:cs="Times New Roman"/>
          <w:b/>
          <w:bCs/>
          <w:kern w:val="0"/>
          <w:sz w:val="20"/>
          <w:szCs w:val="20"/>
          <w14:ligatures w14:val="none"/>
        </w:rPr>
        <w:t xml:space="preserve">Figure </w:t>
      </w:r>
      <w:r w:rsidR="004F6762" w:rsidRPr="001426C8">
        <w:rPr>
          <w:rFonts w:ascii="Times New Roman" w:eastAsia="Times New Roman" w:hAnsi="Times New Roman" w:cs="Times New Roman"/>
          <w:b/>
          <w:bCs/>
          <w:kern w:val="0"/>
          <w:sz w:val="20"/>
          <w:szCs w:val="20"/>
          <w14:ligatures w14:val="none"/>
        </w:rPr>
        <w:t>20</w:t>
      </w:r>
      <w:r w:rsidRPr="001426C8">
        <w:rPr>
          <w:rFonts w:ascii="Times New Roman" w:eastAsia="Times New Roman" w:hAnsi="Times New Roman" w:cs="Times New Roman"/>
          <w:b/>
          <w:bCs/>
          <w:kern w:val="0"/>
          <w:sz w:val="20"/>
          <w:szCs w:val="20"/>
          <w14:ligatures w14:val="none"/>
        </w:rPr>
        <w:t>: PM₁₀ – Lag 0–5 effects</w:t>
      </w:r>
    </w:p>
    <w:p w14:paraId="2102C91C" w14:textId="77777777" w:rsidR="004F6762" w:rsidRPr="00CF3C73" w:rsidRDefault="004F6762" w:rsidP="00CF3C73">
      <w:pPr>
        <w:spacing w:before="100" w:beforeAutospacing="1" w:after="100" w:afterAutospacing="1" w:line="240" w:lineRule="auto"/>
        <w:jc w:val="center"/>
        <w:rPr>
          <w:rFonts w:ascii="Times New Roman" w:eastAsia="Times New Roman" w:hAnsi="Times New Roman" w:cs="Times New Roman"/>
          <w:b/>
          <w:bCs/>
          <w:kern w:val="0"/>
          <w14:ligatures w14:val="none"/>
        </w:rPr>
      </w:pPr>
    </w:p>
    <w:p w14:paraId="2B54D825" w14:textId="6EF7586B" w:rsidR="00CF3C73" w:rsidRPr="001426C8" w:rsidRDefault="00CF3C73" w:rsidP="00CF3C73">
      <w:pPr>
        <w:spacing w:before="100" w:beforeAutospacing="1" w:after="100" w:afterAutospacing="1" w:line="240" w:lineRule="auto"/>
        <w:jc w:val="center"/>
        <w:rPr>
          <w:rFonts w:ascii="Times New Roman" w:eastAsia="Times New Roman" w:hAnsi="Times New Roman" w:cs="Times New Roman"/>
          <w:b/>
          <w:bCs/>
          <w:kern w:val="0"/>
          <w:sz w:val="20"/>
          <w:szCs w:val="20"/>
          <w:rtl/>
          <w14:ligatures w14:val="none"/>
        </w:rPr>
      </w:pPr>
      <w:r w:rsidRPr="001426C8">
        <w:rPr>
          <w:rFonts w:ascii="Times New Roman" w:eastAsia="Times New Roman" w:hAnsi="Times New Roman" w:cs="Times New Roman"/>
          <w:b/>
          <w:bCs/>
          <w:kern w:val="0"/>
          <w:sz w:val="20"/>
          <w:szCs w:val="20"/>
          <w14:ligatures w14:val="none"/>
        </w:rPr>
        <w:t xml:space="preserve">Table </w:t>
      </w:r>
      <w:r w:rsidR="00751256" w:rsidRPr="001426C8">
        <w:rPr>
          <w:rFonts w:ascii="Times New Roman" w:eastAsia="Times New Roman" w:hAnsi="Times New Roman" w:cs="Times New Roman"/>
          <w:b/>
          <w:bCs/>
          <w:kern w:val="0"/>
          <w:sz w:val="20"/>
          <w:szCs w:val="20"/>
          <w14:ligatures w14:val="none"/>
        </w:rPr>
        <w:t>7</w:t>
      </w:r>
      <w:r w:rsidRPr="001426C8">
        <w:rPr>
          <w:rFonts w:ascii="Times New Roman" w:eastAsia="Times New Roman" w:hAnsi="Times New Roman" w:cs="Times New Roman"/>
          <w:b/>
          <w:bCs/>
          <w:kern w:val="0"/>
          <w:sz w:val="20"/>
          <w:szCs w:val="20"/>
          <w14:ligatures w14:val="none"/>
        </w:rPr>
        <w:t>:</w:t>
      </w:r>
      <w:r w:rsidRPr="001426C8">
        <w:rPr>
          <w:rFonts w:ascii="Times New Roman" w:eastAsia="Times New Roman" w:hAnsi="Times New Roman" w:cs="Times New Roman" w:hint="cs"/>
          <w:b/>
          <w:bCs/>
          <w:kern w:val="0"/>
          <w:sz w:val="20"/>
          <w:szCs w:val="20"/>
          <w:rtl/>
          <w14:ligatures w14:val="none"/>
        </w:rPr>
        <w:t xml:space="preserve"> </w:t>
      </w:r>
      <w:r w:rsidRPr="001426C8">
        <w:rPr>
          <w:rFonts w:ascii="Times New Roman" w:eastAsia="Times New Roman" w:hAnsi="Times New Roman" w:cs="Times New Roman"/>
          <w:b/>
          <w:bCs/>
          <w:kern w:val="0"/>
          <w:sz w:val="20"/>
          <w:szCs w:val="20"/>
          <w14:ligatures w14:val="none"/>
        </w:rPr>
        <w:t>Cumulative lagged effects (0–5 days) of PM</w:t>
      </w:r>
      <w:proofErr w:type="gramStart"/>
      <w:r w:rsidRPr="001426C8">
        <w:rPr>
          <w:rFonts w:ascii="Times New Roman" w:eastAsia="Times New Roman" w:hAnsi="Times New Roman" w:cs="Times New Roman"/>
          <w:b/>
          <w:bCs/>
          <w:kern w:val="0"/>
          <w:sz w:val="20"/>
          <w:szCs w:val="20"/>
          <w14:ligatures w14:val="none"/>
        </w:rPr>
        <w:t>₂.₅</w:t>
      </w:r>
      <w:proofErr w:type="gramEnd"/>
      <w:r w:rsidRPr="001426C8">
        <w:rPr>
          <w:rFonts w:ascii="Times New Roman" w:eastAsia="Times New Roman" w:hAnsi="Times New Roman" w:cs="Times New Roman"/>
          <w:b/>
          <w:bCs/>
          <w:kern w:val="0"/>
          <w:sz w:val="20"/>
          <w:szCs w:val="20"/>
          <w14:ligatures w14:val="none"/>
        </w:rPr>
        <w:t xml:space="preserve"> and PM₁₀ on daily respiratory visits</w:t>
      </w:r>
    </w:p>
    <w:tbl>
      <w:tblPr>
        <w:tblStyle w:val="PlainTable1"/>
        <w:tblW w:w="9360" w:type="dxa"/>
        <w:tblLook w:val="04A0" w:firstRow="1" w:lastRow="0" w:firstColumn="1" w:lastColumn="0" w:noHBand="0" w:noVBand="1"/>
      </w:tblPr>
      <w:tblGrid>
        <w:gridCol w:w="1141"/>
        <w:gridCol w:w="1207"/>
        <w:gridCol w:w="1217"/>
        <w:gridCol w:w="2385"/>
        <w:gridCol w:w="909"/>
        <w:gridCol w:w="909"/>
        <w:gridCol w:w="909"/>
        <w:gridCol w:w="1046"/>
      </w:tblGrid>
      <w:tr w:rsidR="00CF3C73" w:rsidRPr="00CF3C73" w14:paraId="4BFAE97E" w14:textId="77777777" w:rsidTr="00CF3C7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5A7389D" w14:textId="77777777" w:rsidR="00CF3C73" w:rsidRPr="00E15DAE" w:rsidRDefault="00CF3C73" w:rsidP="00CF3C73">
            <w:pPr>
              <w:rPr>
                <w:rFonts w:asciiTheme="majorBidi" w:eastAsia="Times New Roman" w:hAnsiTheme="majorBidi" w:cstheme="majorBidi"/>
                <w:color w:val="000000"/>
                <w:kern w:val="0"/>
                <w:sz w:val="18"/>
                <w:szCs w:val="18"/>
                <w:highlight w:val="yellow"/>
                <w14:ligatures w14:val="none"/>
              </w:rPr>
            </w:pPr>
            <w:proofErr w:type="spellStart"/>
            <w:r w:rsidRPr="00E15DAE">
              <w:rPr>
                <w:rFonts w:asciiTheme="majorBidi" w:eastAsia="Times New Roman" w:hAnsiTheme="majorBidi" w:cstheme="majorBidi"/>
                <w:color w:val="000000"/>
                <w:kern w:val="0"/>
                <w:sz w:val="18"/>
                <w:szCs w:val="18"/>
                <w:highlight w:val="yellow"/>
                <w14:ligatures w14:val="none"/>
              </w:rPr>
              <w:t>ModelSet</w:t>
            </w:r>
            <w:proofErr w:type="spellEnd"/>
          </w:p>
        </w:tc>
        <w:tc>
          <w:tcPr>
            <w:tcW w:w="1127" w:type="dxa"/>
            <w:noWrap/>
            <w:hideMark/>
          </w:tcPr>
          <w:p w14:paraId="0B33BA71" w14:textId="77777777" w:rsidR="00CF3C73" w:rsidRPr="00E15DAE"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Model</w:t>
            </w:r>
          </w:p>
        </w:tc>
        <w:tc>
          <w:tcPr>
            <w:tcW w:w="1217" w:type="dxa"/>
            <w:noWrap/>
            <w:hideMark/>
          </w:tcPr>
          <w:p w14:paraId="5A843C51" w14:textId="77777777" w:rsidR="00CF3C73" w:rsidRPr="00E15DAE"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Base</w:t>
            </w:r>
          </w:p>
        </w:tc>
        <w:tc>
          <w:tcPr>
            <w:tcW w:w="2385" w:type="dxa"/>
            <w:noWrap/>
            <w:hideMark/>
          </w:tcPr>
          <w:p w14:paraId="1E0AE344" w14:textId="77777777" w:rsidR="00CF3C73" w:rsidRPr="00E15DAE"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Cumulative_beta_per_10ug</w:t>
            </w:r>
          </w:p>
        </w:tc>
        <w:tc>
          <w:tcPr>
            <w:tcW w:w="909" w:type="dxa"/>
            <w:noWrap/>
            <w:hideMark/>
          </w:tcPr>
          <w:p w14:paraId="22BD7A80" w14:textId="77777777" w:rsidR="00CF3C73" w:rsidRPr="00E15DAE"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SE</w:t>
            </w:r>
          </w:p>
        </w:tc>
        <w:tc>
          <w:tcPr>
            <w:tcW w:w="909" w:type="dxa"/>
            <w:noWrap/>
            <w:hideMark/>
          </w:tcPr>
          <w:p w14:paraId="5A114F53" w14:textId="77777777" w:rsidR="00CF3C73" w:rsidRPr="00E15DAE"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z</w:t>
            </w:r>
          </w:p>
        </w:tc>
        <w:tc>
          <w:tcPr>
            <w:tcW w:w="909" w:type="dxa"/>
            <w:noWrap/>
            <w:hideMark/>
          </w:tcPr>
          <w:p w14:paraId="651D0049" w14:textId="77777777" w:rsidR="00CF3C73" w:rsidRPr="00E15DAE"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proofErr w:type="spellStart"/>
            <w:r w:rsidRPr="00E15DAE">
              <w:rPr>
                <w:rFonts w:asciiTheme="majorBidi" w:eastAsia="Times New Roman" w:hAnsiTheme="majorBidi" w:cstheme="majorBidi"/>
                <w:color w:val="000000"/>
                <w:kern w:val="0"/>
                <w:sz w:val="18"/>
                <w:szCs w:val="18"/>
                <w:highlight w:val="yellow"/>
                <w14:ligatures w14:val="none"/>
              </w:rPr>
              <w:t>p_value</w:t>
            </w:r>
            <w:proofErr w:type="spellEnd"/>
          </w:p>
        </w:tc>
        <w:tc>
          <w:tcPr>
            <w:tcW w:w="912" w:type="dxa"/>
            <w:noWrap/>
            <w:hideMark/>
          </w:tcPr>
          <w:p w14:paraId="24A0E842" w14:textId="77777777" w:rsidR="00CF3C73" w:rsidRPr="00E15DAE"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proofErr w:type="spellStart"/>
            <w:r w:rsidRPr="00E15DAE">
              <w:rPr>
                <w:rFonts w:asciiTheme="majorBidi" w:eastAsia="Times New Roman" w:hAnsiTheme="majorBidi" w:cstheme="majorBidi"/>
                <w:color w:val="000000"/>
                <w:kern w:val="0"/>
                <w:sz w:val="18"/>
                <w:szCs w:val="18"/>
                <w:highlight w:val="yellow"/>
                <w14:ligatures w14:val="none"/>
              </w:rPr>
              <w:t>Lag_terms</w:t>
            </w:r>
            <w:proofErr w:type="spellEnd"/>
          </w:p>
        </w:tc>
      </w:tr>
      <w:tr w:rsidR="00CF3C73" w:rsidRPr="00CF3C73" w14:paraId="0168182E" w14:textId="77777777" w:rsidTr="00CF3C7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3DC657B" w14:textId="239AD703" w:rsidR="00CF3C73" w:rsidRPr="00E15DAE" w:rsidRDefault="00CF3C73" w:rsidP="00CF3C73">
            <w:pPr>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PM2</w:t>
            </w:r>
            <w:r w:rsidR="00E15DAE" w:rsidRPr="00E15DAE">
              <w:rPr>
                <w:rFonts w:asciiTheme="majorBidi" w:eastAsia="Times New Roman" w:hAnsiTheme="majorBidi" w:cstheme="majorBidi"/>
                <w:color w:val="000000"/>
                <w:kern w:val="0"/>
                <w:sz w:val="18"/>
                <w:szCs w:val="18"/>
                <w:highlight w:val="yellow"/>
                <w14:ligatures w14:val="none"/>
              </w:rPr>
              <w:t>.</w:t>
            </w:r>
            <w:r w:rsidRPr="00E15DAE">
              <w:rPr>
                <w:rFonts w:asciiTheme="majorBidi" w:eastAsia="Times New Roman" w:hAnsiTheme="majorBidi" w:cstheme="majorBidi"/>
                <w:color w:val="000000"/>
                <w:kern w:val="0"/>
                <w:sz w:val="18"/>
                <w:szCs w:val="18"/>
                <w:highlight w:val="yellow"/>
                <w14:ligatures w14:val="none"/>
              </w:rPr>
              <w:t>5_only</w:t>
            </w:r>
          </w:p>
        </w:tc>
        <w:tc>
          <w:tcPr>
            <w:tcW w:w="1127" w:type="dxa"/>
            <w:noWrap/>
            <w:hideMark/>
          </w:tcPr>
          <w:p w14:paraId="692E104C" w14:textId="77777777" w:rsidR="00CF3C73" w:rsidRPr="00E15DAE" w:rsidRDefault="00CF3C73" w:rsidP="00CF3C7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Poisson_HC3</w:t>
            </w:r>
          </w:p>
        </w:tc>
        <w:tc>
          <w:tcPr>
            <w:tcW w:w="1217" w:type="dxa"/>
            <w:noWrap/>
            <w:hideMark/>
          </w:tcPr>
          <w:p w14:paraId="2734341D" w14:textId="105E6063" w:rsidR="00CF3C73" w:rsidRPr="00E15DAE" w:rsidRDefault="00CF3C73" w:rsidP="00CF3C7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PM2</w:t>
            </w:r>
            <w:r w:rsidR="00E15DAE" w:rsidRPr="00E15DAE">
              <w:rPr>
                <w:rFonts w:asciiTheme="majorBidi" w:eastAsia="Times New Roman" w:hAnsiTheme="majorBidi" w:cstheme="majorBidi"/>
                <w:color w:val="000000"/>
                <w:kern w:val="0"/>
                <w:sz w:val="18"/>
                <w:szCs w:val="18"/>
                <w:highlight w:val="yellow"/>
                <w14:ligatures w14:val="none"/>
              </w:rPr>
              <w:t>.</w:t>
            </w:r>
            <w:r w:rsidRPr="00E15DAE">
              <w:rPr>
                <w:rFonts w:asciiTheme="majorBidi" w:eastAsia="Times New Roman" w:hAnsiTheme="majorBidi" w:cstheme="majorBidi"/>
                <w:color w:val="000000"/>
                <w:kern w:val="0"/>
                <w:sz w:val="18"/>
                <w:szCs w:val="18"/>
                <w:highlight w:val="yellow"/>
                <w14:ligatures w14:val="none"/>
              </w:rPr>
              <w:t>5_ugm3</w:t>
            </w:r>
          </w:p>
        </w:tc>
        <w:tc>
          <w:tcPr>
            <w:tcW w:w="2385" w:type="dxa"/>
            <w:noWrap/>
            <w:hideMark/>
          </w:tcPr>
          <w:p w14:paraId="18C003B8" w14:textId="77777777" w:rsidR="00CF3C73" w:rsidRPr="00E15DAE"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0.142607</w:t>
            </w:r>
          </w:p>
        </w:tc>
        <w:tc>
          <w:tcPr>
            <w:tcW w:w="909" w:type="dxa"/>
            <w:noWrap/>
            <w:hideMark/>
          </w:tcPr>
          <w:p w14:paraId="195B72C0" w14:textId="77777777" w:rsidR="00CF3C73" w:rsidRPr="00E15DAE"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0.02997</w:t>
            </w:r>
          </w:p>
        </w:tc>
        <w:tc>
          <w:tcPr>
            <w:tcW w:w="909" w:type="dxa"/>
            <w:noWrap/>
            <w:hideMark/>
          </w:tcPr>
          <w:p w14:paraId="644DFF79" w14:textId="77777777" w:rsidR="00CF3C73" w:rsidRPr="00E15DAE"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4.758369</w:t>
            </w:r>
          </w:p>
        </w:tc>
        <w:tc>
          <w:tcPr>
            <w:tcW w:w="909" w:type="dxa"/>
            <w:noWrap/>
            <w:hideMark/>
          </w:tcPr>
          <w:p w14:paraId="1F4EA8FD" w14:textId="77777777" w:rsidR="00CF3C73" w:rsidRPr="00E15DAE"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1.95E-06</w:t>
            </w:r>
          </w:p>
        </w:tc>
        <w:tc>
          <w:tcPr>
            <w:tcW w:w="912" w:type="dxa"/>
            <w:noWrap/>
            <w:hideMark/>
          </w:tcPr>
          <w:p w14:paraId="27B5B832" w14:textId="77777777" w:rsidR="00CF3C73" w:rsidRPr="00E15DAE"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6</w:t>
            </w:r>
          </w:p>
        </w:tc>
      </w:tr>
      <w:tr w:rsidR="00CF3C73" w:rsidRPr="00CF3C73" w14:paraId="21FF743E" w14:textId="77777777" w:rsidTr="00CF3C73">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174512A" w14:textId="3AEDA012" w:rsidR="00CF3C73" w:rsidRPr="00E15DAE" w:rsidRDefault="00CF3C73" w:rsidP="00CF3C73">
            <w:pPr>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PM2</w:t>
            </w:r>
            <w:r w:rsidR="00E15DAE" w:rsidRPr="00E15DAE">
              <w:rPr>
                <w:rFonts w:asciiTheme="majorBidi" w:eastAsia="Times New Roman" w:hAnsiTheme="majorBidi" w:cstheme="majorBidi"/>
                <w:color w:val="000000"/>
                <w:kern w:val="0"/>
                <w:sz w:val="18"/>
                <w:szCs w:val="18"/>
                <w:highlight w:val="yellow"/>
                <w14:ligatures w14:val="none"/>
              </w:rPr>
              <w:t>.</w:t>
            </w:r>
            <w:r w:rsidRPr="00E15DAE">
              <w:rPr>
                <w:rFonts w:asciiTheme="majorBidi" w:eastAsia="Times New Roman" w:hAnsiTheme="majorBidi" w:cstheme="majorBidi"/>
                <w:color w:val="000000"/>
                <w:kern w:val="0"/>
                <w:sz w:val="18"/>
                <w:szCs w:val="18"/>
                <w:highlight w:val="yellow"/>
                <w14:ligatures w14:val="none"/>
              </w:rPr>
              <w:t>5_only</w:t>
            </w:r>
          </w:p>
        </w:tc>
        <w:tc>
          <w:tcPr>
            <w:tcW w:w="1127" w:type="dxa"/>
            <w:noWrap/>
            <w:hideMark/>
          </w:tcPr>
          <w:p w14:paraId="365A716E" w14:textId="77777777" w:rsidR="00CF3C73" w:rsidRPr="00E15DAE" w:rsidRDefault="00CF3C73" w:rsidP="00CF3C7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proofErr w:type="spellStart"/>
            <w:r w:rsidRPr="00E15DAE">
              <w:rPr>
                <w:rFonts w:asciiTheme="majorBidi" w:eastAsia="Times New Roman" w:hAnsiTheme="majorBidi" w:cstheme="majorBidi"/>
                <w:color w:val="000000"/>
                <w:kern w:val="0"/>
                <w:sz w:val="18"/>
                <w:szCs w:val="18"/>
                <w:highlight w:val="yellow"/>
                <w14:ligatures w14:val="none"/>
              </w:rPr>
              <w:t>NegBin</w:t>
            </w:r>
            <w:proofErr w:type="spellEnd"/>
          </w:p>
        </w:tc>
        <w:tc>
          <w:tcPr>
            <w:tcW w:w="1217" w:type="dxa"/>
            <w:noWrap/>
            <w:hideMark/>
          </w:tcPr>
          <w:p w14:paraId="46BE5EA4" w14:textId="074E5327" w:rsidR="00CF3C73" w:rsidRPr="00E15DAE" w:rsidRDefault="00CF3C73" w:rsidP="00CF3C7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PM2</w:t>
            </w:r>
            <w:r w:rsidR="00E15DAE" w:rsidRPr="00E15DAE">
              <w:rPr>
                <w:rFonts w:asciiTheme="majorBidi" w:eastAsia="Times New Roman" w:hAnsiTheme="majorBidi" w:cstheme="majorBidi"/>
                <w:color w:val="000000"/>
                <w:kern w:val="0"/>
                <w:sz w:val="18"/>
                <w:szCs w:val="18"/>
                <w:highlight w:val="yellow"/>
                <w14:ligatures w14:val="none"/>
              </w:rPr>
              <w:t>.</w:t>
            </w:r>
            <w:r w:rsidRPr="00E15DAE">
              <w:rPr>
                <w:rFonts w:asciiTheme="majorBidi" w:eastAsia="Times New Roman" w:hAnsiTheme="majorBidi" w:cstheme="majorBidi"/>
                <w:color w:val="000000"/>
                <w:kern w:val="0"/>
                <w:sz w:val="18"/>
                <w:szCs w:val="18"/>
                <w:highlight w:val="yellow"/>
                <w14:ligatures w14:val="none"/>
              </w:rPr>
              <w:t>5_ugm3</w:t>
            </w:r>
          </w:p>
        </w:tc>
        <w:tc>
          <w:tcPr>
            <w:tcW w:w="2385" w:type="dxa"/>
            <w:noWrap/>
            <w:hideMark/>
          </w:tcPr>
          <w:p w14:paraId="10419B4A" w14:textId="77777777" w:rsidR="00CF3C73" w:rsidRPr="00E15DAE"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0.132795</w:t>
            </w:r>
          </w:p>
        </w:tc>
        <w:tc>
          <w:tcPr>
            <w:tcW w:w="909" w:type="dxa"/>
            <w:noWrap/>
            <w:hideMark/>
          </w:tcPr>
          <w:p w14:paraId="3FEF13F7" w14:textId="77777777" w:rsidR="00CF3C73" w:rsidRPr="00E15DAE"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0.303799</w:t>
            </w:r>
          </w:p>
        </w:tc>
        <w:tc>
          <w:tcPr>
            <w:tcW w:w="909" w:type="dxa"/>
            <w:noWrap/>
            <w:hideMark/>
          </w:tcPr>
          <w:p w14:paraId="51DDB968" w14:textId="77777777" w:rsidR="00CF3C73" w:rsidRPr="00E15DAE"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0.437113</w:t>
            </w:r>
          </w:p>
        </w:tc>
        <w:tc>
          <w:tcPr>
            <w:tcW w:w="909" w:type="dxa"/>
            <w:noWrap/>
            <w:hideMark/>
          </w:tcPr>
          <w:p w14:paraId="421E99FB" w14:textId="77777777" w:rsidR="00CF3C73" w:rsidRPr="00E15DAE"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0.662029</w:t>
            </w:r>
          </w:p>
        </w:tc>
        <w:tc>
          <w:tcPr>
            <w:tcW w:w="912" w:type="dxa"/>
            <w:noWrap/>
            <w:hideMark/>
          </w:tcPr>
          <w:p w14:paraId="2B060BCD" w14:textId="77777777" w:rsidR="00CF3C73" w:rsidRPr="00E15DAE"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6</w:t>
            </w:r>
          </w:p>
        </w:tc>
      </w:tr>
      <w:tr w:rsidR="00CF3C73" w:rsidRPr="00CF3C73" w14:paraId="3E1680AF" w14:textId="77777777" w:rsidTr="00CF3C7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01B2DE9" w14:textId="77777777" w:rsidR="00CF3C73" w:rsidRPr="00E15DAE" w:rsidRDefault="00CF3C73" w:rsidP="00CF3C73">
            <w:pPr>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PM10_only</w:t>
            </w:r>
          </w:p>
        </w:tc>
        <w:tc>
          <w:tcPr>
            <w:tcW w:w="1127" w:type="dxa"/>
            <w:noWrap/>
            <w:hideMark/>
          </w:tcPr>
          <w:p w14:paraId="0DBD371D" w14:textId="77777777" w:rsidR="00CF3C73" w:rsidRPr="00E15DAE" w:rsidRDefault="00CF3C73" w:rsidP="00CF3C7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Poisson_HC3</w:t>
            </w:r>
          </w:p>
        </w:tc>
        <w:tc>
          <w:tcPr>
            <w:tcW w:w="1217" w:type="dxa"/>
            <w:noWrap/>
            <w:hideMark/>
          </w:tcPr>
          <w:p w14:paraId="2EF8037E" w14:textId="77777777" w:rsidR="00CF3C73" w:rsidRPr="00E15DAE" w:rsidRDefault="00CF3C73" w:rsidP="00CF3C7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PM10_ugm3</w:t>
            </w:r>
          </w:p>
        </w:tc>
        <w:tc>
          <w:tcPr>
            <w:tcW w:w="2385" w:type="dxa"/>
            <w:noWrap/>
            <w:hideMark/>
          </w:tcPr>
          <w:p w14:paraId="7BAAB5D6" w14:textId="77777777" w:rsidR="00CF3C73" w:rsidRPr="00E15DAE"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0.08179</w:t>
            </w:r>
          </w:p>
        </w:tc>
        <w:tc>
          <w:tcPr>
            <w:tcW w:w="909" w:type="dxa"/>
            <w:noWrap/>
            <w:hideMark/>
          </w:tcPr>
          <w:p w14:paraId="5F0ED45E" w14:textId="77777777" w:rsidR="00CF3C73" w:rsidRPr="00E15DAE"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0.009915</w:t>
            </w:r>
          </w:p>
        </w:tc>
        <w:tc>
          <w:tcPr>
            <w:tcW w:w="909" w:type="dxa"/>
            <w:noWrap/>
            <w:hideMark/>
          </w:tcPr>
          <w:p w14:paraId="56F5FD47" w14:textId="77777777" w:rsidR="00CF3C73" w:rsidRPr="00E15DAE"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8.249455</w:t>
            </w:r>
          </w:p>
        </w:tc>
        <w:tc>
          <w:tcPr>
            <w:tcW w:w="909" w:type="dxa"/>
            <w:noWrap/>
            <w:hideMark/>
          </w:tcPr>
          <w:p w14:paraId="3602728C" w14:textId="77777777" w:rsidR="00CF3C73" w:rsidRPr="00E15DAE"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2.22E-16</w:t>
            </w:r>
          </w:p>
        </w:tc>
        <w:tc>
          <w:tcPr>
            <w:tcW w:w="912" w:type="dxa"/>
            <w:noWrap/>
            <w:hideMark/>
          </w:tcPr>
          <w:p w14:paraId="16F131F7" w14:textId="77777777" w:rsidR="00CF3C73" w:rsidRPr="00E15DAE"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6</w:t>
            </w:r>
          </w:p>
        </w:tc>
      </w:tr>
      <w:tr w:rsidR="00CF3C73" w:rsidRPr="00CF3C73" w14:paraId="37FAFE3F" w14:textId="77777777" w:rsidTr="00CF3C73">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0539D02" w14:textId="77777777" w:rsidR="00CF3C73" w:rsidRPr="00E15DAE" w:rsidRDefault="00CF3C73" w:rsidP="00CF3C73">
            <w:pPr>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PM10_only</w:t>
            </w:r>
          </w:p>
        </w:tc>
        <w:tc>
          <w:tcPr>
            <w:tcW w:w="1127" w:type="dxa"/>
            <w:noWrap/>
            <w:hideMark/>
          </w:tcPr>
          <w:p w14:paraId="22BB0AA1" w14:textId="77777777" w:rsidR="00CF3C73" w:rsidRPr="00E15DAE" w:rsidRDefault="00CF3C73" w:rsidP="00CF3C7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proofErr w:type="spellStart"/>
            <w:r w:rsidRPr="00E15DAE">
              <w:rPr>
                <w:rFonts w:asciiTheme="majorBidi" w:eastAsia="Times New Roman" w:hAnsiTheme="majorBidi" w:cstheme="majorBidi"/>
                <w:color w:val="000000"/>
                <w:kern w:val="0"/>
                <w:sz w:val="18"/>
                <w:szCs w:val="18"/>
                <w:highlight w:val="yellow"/>
                <w14:ligatures w14:val="none"/>
              </w:rPr>
              <w:t>NegBin</w:t>
            </w:r>
            <w:proofErr w:type="spellEnd"/>
          </w:p>
        </w:tc>
        <w:tc>
          <w:tcPr>
            <w:tcW w:w="1217" w:type="dxa"/>
            <w:noWrap/>
            <w:hideMark/>
          </w:tcPr>
          <w:p w14:paraId="7C937F1A" w14:textId="77777777" w:rsidR="00CF3C73" w:rsidRPr="00E15DAE" w:rsidRDefault="00CF3C73" w:rsidP="00CF3C7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PM10_ugm3</w:t>
            </w:r>
          </w:p>
        </w:tc>
        <w:tc>
          <w:tcPr>
            <w:tcW w:w="2385" w:type="dxa"/>
            <w:noWrap/>
            <w:hideMark/>
          </w:tcPr>
          <w:p w14:paraId="41801503" w14:textId="77777777" w:rsidR="00CF3C73" w:rsidRPr="00E15DAE"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0.07779</w:t>
            </w:r>
          </w:p>
        </w:tc>
        <w:tc>
          <w:tcPr>
            <w:tcW w:w="909" w:type="dxa"/>
            <w:noWrap/>
            <w:hideMark/>
          </w:tcPr>
          <w:p w14:paraId="69B2E4A3" w14:textId="77777777" w:rsidR="00CF3C73" w:rsidRPr="00E15DAE"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0.184675</w:t>
            </w:r>
          </w:p>
        </w:tc>
        <w:tc>
          <w:tcPr>
            <w:tcW w:w="909" w:type="dxa"/>
            <w:noWrap/>
            <w:hideMark/>
          </w:tcPr>
          <w:p w14:paraId="0EFA252C" w14:textId="77777777" w:rsidR="00CF3C73" w:rsidRPr="00E15DAE"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0.421225</w:t>
            </w:r>
          </w:p>
        </w:tc>
        <w:tc>
          <w:tcPr>
            <w:tcW w:w="909" w:type="dxa"/>
            <w:noWrap/>
            <w:hideMark/>
          </w:tcPr>
          <w:p w14:paraId="2D70C84D" w14:textId="77777777" w:rsidR="00CF3C73" w:rsidRPr="00E15DAE"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0.673591</w:t>
            </w:r>
          </w:p>
        </w:tc>
        <w:tc>
          <w:tcPr>
            <w:tcW w:w="912" w:type="dxa"/>
            <w:noWrap/>
            <w:hideMark/>
          </w:tcPr>
          <w:p w14:paraId="5AC0F81B" w14:textId="77777777" w:rsidR="00CF3C73" w:rsidRPr="00E15DAE"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highlight w:val="yellow"/>
                <w14:ligatures w14:val="none"/>
              </w:rPr>
            </w:pPr>
            <w:r w:rsidRPr="00E15DAE">
              <w:rPr>
                <w:rFonts w:asciiTheme="majorBidi" w:eastAsia="Times New Roman" w:hAnsiTheme="majorBidi" w:cstheme="majorBidi"/>
                <w:color w:val="000000"/>
                <w:kern w:val="0"/>
                <w:sz w:val="18"/>
                <w:szCs w:val="18"/>
                <w:highlight w:val="yellow"/>
                <w14:ligatures w14:val="none"/>
              </w:rPr>
              <w:t>6</w:t>
            </w:r>
          </w:p>
        </w:tc>
      </w:tr>
    </w:tbl>
    <w:p w14:paraId="089F3484" w14:textId="77777777" w:rsidR="00BB0357" w:rsidRPr="004F6762" w:rsidRDefault="00BB0357" w:rsidP="00BB0357">
      <w:pPr>
        <w:spacing w:before="100" w:beforeAutospacing="1" w:after="100" w:afterAutospacing="1" w:line="240" w:lineRule="auto"/>
        <w:outlineLvl w:val="0"/>
        <w:rPr>
          <w:rFonts w:ascii="Times New Roman" w:eastAsia="Times New Roman" w:hAnsi="Times New Roman" w:cs="Times New Roman"/>
          <w:b/>
          <w:bCs/>
          <w:kern w:val="36"/>
          <w14:ligatures w14:val="none"/>
        </w:rPr>
      </w:pPr>
      <w:bookmarkStart w:id="1" w:name="_Hlk209954538"/>
      <w:bookmarkEnd w:id="0"/>
      <w:r w:rsidRPr="004F6762">
        <w:rPr>
          <w:rFonts w:ascii="Times New Roman" w:eastAsia="Times New Roman" w:hAnsi="Times New Roman" w:cs="Times New Roman"/>
          <w:b/>
          <w:bCs/>
          <w:kern w:val="36"/>
          <w14:ligatures w14:val="none"/>
        </w:rPr>
        <w:t>Discussion</w:t>
      </w:r>
    </w:p>
    <w:bookmarkEnd w:id="1"/>
    <w:p w14:paraId="4D15AF3B" w14:textId="77777777" w:rsidR="00527120" w:rsidRPr="008C3CD0" w:rsidRDefault="00527120" w:rsidP="00974739">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The influence of dust storm intensity on respiratory morbidity in Al-Ahsa, Saudi Arabia, between 2019 and 2022 was investigated using a unique simulation-weighted technique that redistributed seasonal hospital admissions into daily counts depending on meteorological severity. The main conclusion is that same-day dust intensity was strongly and substantially linked with higher respiratory visits, but lag effects over one to two days were minor or statistically insignificant. The addition of particulate matter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and PM₁₀) in lagged daily models revealed that fine particles, specifically PM₂.₅, were the primary drivers of acute respiratory morbidity in this scenario.</w:t>
      </w:r>
    </w:p>
    <w:p w14:paraId="0AF7F7D2" w14:textId="77777777" w:rsidR="00974739" w:rsidRPr="008C3CD0" w:rsidRDefault="00974739" w:rsidP="00974739">
      <w:pPr>
        <w:spacing w:after="0" w:line="240" w:lineRule="auto"/>
        <w:jc w:val="both"/>
        <w:rPr>
          <w:rFonts w:ascii="Times New Roman" w:eastAsia="Times New Roman" w:hAnsi="Times New Roman" w:cs="Times New Roman"/>
          <w:kern w:val="0"/>
          <w:highlight w:val="yellow"/>
          <w14:ligatures w14:val="none"/>
        </w:rPr>
      </w:pPr>
    </w:p>
    <w:p w14:paraId="5A6CEB09" w14:textId="4738B3AD" w:rsidR="00527120" w:rsidRPr="008C3CD0" w:rsidRDefault="00527120" w:rsidP="008C3CD0">
      <w:pPr>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The findings give compelling evidence that dust storms have acute health impacts, with morbidity maxima occurring on the day after exposure. This is physically plausible</w:t>
      </w:r>
      <w:r w:rsidR="00006F77">
        <w:rPr>
          <w:rFonts w:ascii="Times New Roman" w:eastAsia="Times New Roman" w:hAnsi="Times New Roman" w:cs="Times New Roman"/>
          <w:kern w:val="0"/>
          <w:highlight w:val="yellow"/>
          <w14:ligatures w14:val="none"/>
        </w:rPr>
        <w:t xml:space="preserve"> such as</w:t>
      </w:r>
      <w:r w:rsidRPr="008C3CD0">
        <w:rPr>
          <w:rFonts w:ascii="Times New Roman" w:eastAsia="Times New Roman" w:hAnsi="Times New Roman" w:cs="Times New Roman"/>
          <w:kern w:val="0"/>
          <w:highlight w:val="yellow"/>
          <w14:ligatures w14:val="none"/>
        </w:rPr>
        <w:t xml:space="preserve"> inhaled small particles penetrate deeply into the lungs' alveolar areas, causing acute airway inflammation, oxidative stress, and worsening of pre-existing diseases including asthma and chronic obstructive pulmonary disease. The absence of substantial lagged effects implies that the morbidity burden does not build after 24 hours or that delayed impacts are disguised by variability introduced during </w:t>
      </w:r>
      <w:r w:rsidRPr="008C3CD0">
        <w:rPr>
          <w:rFonts w:ascii="Times New Roman" w:eastAsia="Times New Roman" w:hAnsi="Times New Roman" w:cs="Times New Roman"/>
          <w:kern w:val="0"/>
          <w:highlight w:val="yellow"/>
          <w14:ligatures w14:val="none"/>
        </w:rPr>
        <w:lastRenderedPageBreak/>
        <w:t>the simulation of daily counts. The oscillating lag pattern observed for particulate matter</w:t>
      </w:r>
      <w:r w:rsidR="00006F77">
        <w:rPr>
          <w:rFonts w:ascii="Times New Roman" w:eastAsia="Times New Roman" w:hAnsi="Times New Roman" w:cs="Times New Roman"/>
          <w:kern w:val="0"/>
          <w:highlight w:val="yellow"/>
          <w14:ligatures w14:val="none"/>
        </w:rPr>
        <w:t xml:space="preserve"> </w:t>
      </w:r>
      <w:r w:rsidRPr="008C3CD0">
        <w:rPr>
          <w:rFonts w:ascii="Times New Roman" w:eastAsia="Times New Roman" w:hAnsi="Times New Roman" w:cs="Times New Roman"/>
          <w:kern w:val="0"/>
          <w:highlight w:val="yellow"/>
          <w14:ligatures w14:val="none"/>
        </w:rPr>
        <w:t>positive on the same day, negative the next day, and modestly positive two days later reflects the combined influence of acute pathophysiological responses and behavioral substitution, in which patients seek care right away rather than postpone it</w:t>
      </w:r>
      <w:r w:rsidR="00C131F9" w:rsidRPr="008C3CD0">
        <w:rPr>
          <w:highlight w:val="yellow"/>
        </w:rPr>
        <w:t xml:space="preserve"> </w:t>
      </w:r>
      <w:r w:rsidR="00C131F9" w:rsidRPr="008C3CD0">
        <w:rPr>
          <w:rFonts w:ascii="Times New Roman" w:eastAsia="Times New Roman" w:hAnsi="Times New Roman" w:cs="Times New Roman"/>
          <w:kern w:val="0"/>
          <w:highlight w:val="yellow"/>
          <w14:ligatures w14:val="none"/>
        </w:rPr>
        <w:t>(</w:t>
      </w:r>
      <w:proofErr w:type="spellStart"/>
      <w:r w:rsidR="00C131F9" w:rsidRPr="008C3CD0">
        <w:rPr>
          <w:rFonts w:ascii="Times New Roman" w:eastAsia="Times New Roman" w:hAnsi="Times New Roman" w:cs="Times New Roman"/>
          <w:kern w:val="0"/>
          <w:highlight w:val="yellow"/>
          <w14:ligatures w14:val="none"/>
        </w:rPr>
        <w:t>Thalib</w:t>
      </w:r>
      <w:proofErr w:type="spellEnd"/>
      <w:r w:rsidR="00C131F9" w:rsidRPr="008C3CD0">
        <w:rPr>
          <w:rFonts w:ascii="Times New Roman" w:eastAsia="Times New Roman" w:hAnsi="Times New Roman" w:cs="Times New Roman"/>
          <w:kern w:val="0"/>
          <w:highlight w:val="yellow"/>
          <w14:ligatures w14:val="none"/>
        </w:rPr>
        <w:t xml:space="preserve"> &amp; Al-</w:t>
      </w:r>
      <w:proofErr w:type="spellStart"/>
      <w:r w:rsidR="00C131F9" w:rsidRPr="008C3CD0">
        <w:rPr>
          <w:rFonts w:ascii="Times New Roman" w:eastAsia="Times New Roman" w:hAnsi="Times New Roman" w:cs="Times New Roman"/>
          <w:kern w:val="0"/>
          <w:highlight w:val="yellow"/>
          <w14:ligatures w14:val="none"/>
        </w:rPr>
        <w:t>Taiar</w:t>
      </w:r>
      <w:proofErr w:type="spellEnd"/>
      <w:r w:rsidR="00C131F9" w:rsidRPr="008C3CD0">
        <w:rPr>
          <w:rFonts w:ascii="Times New Roman" w:eastAsia="Times New Roman" w:hAnsi="Times New Roman" w:cs="Times New Roman"/>
          <w:kern w:val="0"/>
          <w:highlight w:val="yellow"/>
          <w14:ligatures w14:val="none"/>
        </w:rPr>
        <w:t>, 2012; Meng &amp; Lu, 2007)</w:t>
      </w:r>
      <w:r w:rsidRPr="008C3CD0">
        <w:rPr>
          <w:rFonts w:ascii="Times New Roman" w:eastAsia="Times New Roman" w:hAnsi="Times New Roman" w:cs="Times New Roman"/>
          <w:kern w:val="0"/>
          <w:highlight w:val="yellow"/>
          <w14:ligatures w14:val="none"/>
        </w:rPr>
        <w:t>.</w:t>
      </w:r>
      <w:r w:rsidR="003E0CB3" w:rsidRPr="008C3CD0">
        <w:rPr>
          <w:rFonts w:ascii="Times New Roman" w:eastAsia="Times New Roman" w:hAnsi="Times New Roman" w:cs="Times New Roman"/>
          <w:kern w:val="0"/>
          <w:highlight w:val="yellow"/>
          <w14:ligatures w14:val="none"/>
        </w:rPr>
        <w:t xml:space="preserve"> </w:t>
      </w:r>
      <w:proofErr w:type="spellStart"/>
      <w:r w:rsidR="003E0CB3" w:rsidRPr="008C3CD0">
        <w:rPr>
          <w:rFonts w:ascii="Times New Roman" w:eastAsia="Times New Roman" w:hAnsi="Times New Roman" w:cs="Times New Roman"/>
          <w:kern w:val="0"/>
          <w:highlight w:val="yellow"/>
          <w14:ligatures w14:val="none"/>
        </w:rPr>
        <w:t>Aljeihani</w:t>
      </w:r>
      <w:proofErr w:type="spellEnd"/>
      <w:r w:rsidR="003E0CB3" w:rsidRPr="008C3CD0">
        <w:rPr>
          <w:rFonts w:ascii="Times New Roman" w:eastAsia="Times New Roman" w:hAnsi="Times New Roman" w:cs="Times New Roman"/>
          <w:kern w:val="0"/>
          <w:highlight w:val="yellow"/>
          <w14:ligatures w14:val="none"/>
        </w:rPr>
        <w:t xml:space="preserve"> et al. (2024) demonstrated similar patterns when they simulated and examined episodic dust storms over the Arabian Peninsula, confirming their high frequency and intensity in Saudi Arabia. Their modeling results reflect the current findings that Al-Ahsa, located in the eastern region, is more vulnerable to severe and recurring dust episodes that cause acute respiratory health impacts.</w:t>
      </w:r>
    </w:p>
    <w:p w14:paraId="53F006EF" w14:textId="77777777" w:rsidR="00527120" w:rsidRPr="008C3CD0" w:rsidRDefault="00527120" w:rsidP="00974739">
      <w:pPr>
        <w:spacing w:after="0" w:line="240" w:lineRule="auto"/>
        <w:jc w:val="both"/>
        <w:rPr>
          <w:rFonts w:ascii="Times New Roman" w:eastAsia="Times New Roman" w:hAnsi="Times New Roman" w:cs="Times New Roman"/>
          <w:kern w:val="0"/>
          <w:highlight w:val="yellow"/>
          <w14:ligatures w14:val="none"/>
        </w:rPr>
      </w:pPr>
    </w:p>
    <w:p w14:paraId="0C909C40" w14:textId="08154290" w:rsidR="00527120" w:rsidRPr="008C3CD0" w:rsidRDefault="00527120" w:rsidP="00974739">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 xml:space="preserve">These findings are consistent with the worldwide and regional literature. </w:t>
      </w:r>
      <w:proofErr w:type="spellStart"/>
      <w:r w:rsidRPr="008C3CD0">
        <w:rPr>
          <w:rFonts w:ascii="Times New Roman" w:eastAsia="Times New Roman" w:hAnsi="Times New Roman" w:cs="Times New Roman"/>
          <w:kern w:val="0"/>
          <w:highlight w:val="yellow"/>
          <w14:ligatures w14:val="none"/>
        </w:rPr>
        <w:t>Thalib</w:t>
      </w:r>
      <w:proofErr w:type="spellEnd"/>
      <w:r w:rsidRPr="008C3CD0">
        <w:rPr>
          <w:rFonts w:ascii="Times New Roman" w:eastAsia="Times New Roman" w:hAnsi="Times New Roman" w:cs="Times New Roman"/>
          <w:kern w:val="0"/>
          <w:highlight w:val="yellow"/>
          <w14:ligatures w14:val="none"/>
        </w:rPr>
        <w:t xml:space="preserve"> and Al-</w:t>
      </w:r>
      <w:proofErr w:type="spellStart"/>
      <w:r w:rsidRPr="008C3CD0">
        <w:rPr>
          <w:rFonts w:ascii="Times New Roman" w:eastAsia="Times New Roman" w:hAnsi="Times New Roman" w:cs="Times New Roman"/>
          <w:kern w:val="0"/>
          <w:highlight w:val="yellow"/>
          <w14:ligatures w14:val="none"/>
        </w:rPr>
        <w:t>Taiar</w:t>
      </w:r>
      <w:proofErr w:type="spellEnd"/>
      <w:r w:rsidRPr="008C3CD0">
        <w:rPr>
          <w:rFonts w:ascii="Times New Roman" w:eastAsia="Times New Roman" w:hAnsi="Times New Roman" w:cs="Times New Roman"/>
          <w:kern w:val="0"/>
          <w:highlight w:val="yellow"/>
          <w14:ligatures w14:val="none"/>
        </w:rPr>
        <w:t xml:space="preserve"> (2012) and Al-</w:t>
      </w:r>
      <w:proofErr w:type="spellStart"/>
      <w:r w:rsidRPr="008C3CD0">
        <w:rPr>
          <w:rFonts w:ascii="Times New Roman" w:eastAsia="Times New Roman" w:hAnsi="Times New Roman" w:cs="Times New Roman"/>
          <w:kern w:val="0"/>
          <w:highlight w:val="yellow"/>
          <w14:ligatures w14:val="none"/>
        </w:rPr>
        <w:t>Taiar</w:t>
      </w:r>
      <w:proofErr w:type="spellEnd"/>
      <w:r w:rsidRPr="008C3CD0">
        <w:rPr>
          <w:rFonts w:ascii="Times New Roman" w:eastAsia="Times New Roman" w:hAnsi="Times New Roman" w:cs="Times New Roman"/>
          <w:kern w:val="0"/>
          <w:highlight w:val="yellow"/>
          <w14:ligatures w14:val="none"/>
        </w:rPr>
        <w:t xml:space="preserve"> et al. (2019) found substantial increases in asthma admissions during dust outbreaks, with the effects focused during the first day. Mallone et al. (2011) found that during Saharan dust invasions, emergency hospital admissions increased significantly, with the same-day impacts being the most prominent. Meng and Lu (2007) found that dust storms in China resulted in more hospitalizations for respiratory and cardiovascular issues, with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being a better predictor than PM₁₀. Despite the use of simulated daily data, the Al-Ahsa results are consistent with those of earlier studies, which increases confidence in the methodology's validity. Importantly, this is the first research in Al-Ahsa to combine hospital data, meteorological severity indices, and predicted particulate matter concentrations in a daily-lag framework.</w:t>
      </w:r>
    </w:p>
    <w:p w14:paraId="6F2F2B0E" w14:textId="77777777" w:rsidR="00527120" w:rsidRPr="008C3CD0" w:rsidRDefault="00527120" w:rsidP="00974739">
      <w:pPr>
        <w:spacing w:after="0" w:line="240" w:lineRule="auto"/>
        <w:jc w:val="both"/>
        <w:rPr>
          <w:rFonts w:ascii="Times New Roman" w:eastAsia="Times New Roman" w:hAnsi="Times New Roman" w:cs="Times New Roman"/>
          <w:kern w:val="0"/>
          <w:highlight w:val="yellow"/>
          <w14:ligatures w14:val="none"/>
        </w:rPr>
      </w:pPr>
    </w:p>
    <w:p w14:paraId="6D740766" w14:textId="717F2E44" w:rsidR="00527120" w:rsidRPr="008C3CD0" w:rsidRDefault="00527120" w:rsidP="00974739">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 xml:space="preserve">A key aspect of this study is its novel use of a severity-weighted simulation approach to rebuild daily visit patterns from aggregated seasonal data. This method offers a clear and reproducible framework for doing time-series analysis in situations when high-resolution hospital data are unavailable. Another feature is the utilization of reliable meteorological measurements from the Al-Ahsa station, which allowed for </w:t>
      </w:r>
      <w:r w:rsidR="00006F77">
        <w:rPr>
          <w:rFonts w:ascii="Times New Roman" w:eastAsia="Times New Roman" w:hAnsi="Times New Roman" w:cs="Times New Roman"/>
          <w:kern w:val="0"/>
          <w:highlight w:val="yellow"/>
          <w14:ligatures w14:val="none"/>
        </w:rPr>
        <w:t xml:space="preserve">the </w:t>
      </w:r>
      <w:r w:rsidRPr="008C3CD0">
        <w:rPr>
          <w:rFonts w:ascii="Times New Roman" w:eastAsia="Times New Roman" w:hAnsi="Times New Roman" w:cs="Times New Roman"/>
          <w:kern w:val="0"/>
          <w:highlight w:val="yellow"/>
          <w14:ligatures w14:val="none"/>
        </w:rPr>
        <w:t>precise identification of dust episodes and the calculation of severity indices. Furthermore, various sensitivity analyses, which included different severity criteria and excluded 2020 (a year affected by the COVID-19 pandemic), verified the main conclusions' consistency and robustness. Finally, combining the Poisson and Negative Binomial models improved methodological rigor and compensated for overdispersion in the health data.</w:t>
      </w:r>
    </w:p>
    <w:p w14:paraId="4CDE82E0" w14:textId="77777777" w:rsidR="00527120" w:rsidRPr="008C3CD0" w:rsidRDefault="00527120" w:rsidP="00974739">
      <w:pPr>
        <w:spacing w:after="0" w:line="240" w:lineRule="auto"/>
        <w:jc w:val="both"/>
        <w:rPr>
          <w:rFonts w:ascii="Times New Roman" w:eastAsia="Times New Roman" w:hAnsi="Times New Roman" w:cs="Times New Roman"/>
          <w:kern w:val="0"/>
          <w:highlight w:val="yellow"/>
          <w14:ligatures w14:val="none"/>
        </w:rPr>
      </w:pPr>
    </w:p>
    <w:p w14:paraId="67DEB160" w14:textId="4986AB89" w:rsidR="00527120" w:rsidRPr="008C3CD0" w:rsidRDefault="00527120" w:rsidP="00974739">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Several constraints must be addressed. First, the daily hospital visit counts were rebuilt rather than actually observed</w:t>
      </w:r>
      <w:r w:rsidR="00E15DAE">
        <w:rPr>
          <w:rFonts w:ascii="Times New Roman" w:eastAsia="Times New Roman" w:hAnsi="Times New Roman" w:cs="Times New Roman"/>
          <w:kern w:val="0"/>
          <w:highlight w:val="yellow"/>
          <w14:ligatures w14:val="none"/>
        </w:rPr>
        <w:t>;</w:t>
      </w:r>
      <w:r w:rsidRPr="008C3CD0">
        <w:rPr>
          <w:rFonts w:ascii="Times New Roman" w:eastAsia="Times New Roman" w:hAnsi="Times New Roman" w:cs="Times New Roman"/>
          <w:kern w:val="0"/>
          <w:highlight w:val="yellow"/>
          <w14:ligatures w14:val="none"/>
        </w:rPr>
        <w:t xml:space="preserve"> thus</w:t>
      </w:r>
      <w:r w:rsidR="00E15DAE">
        <w:rPr>
          <w:rFonts w:ascii="Times New Roman" w:eastAsia="Times New Roman" w:hAnsi="Times New Roman" w:cs="Times New Roman"/>
          <w:kern w:val="0"/>
          <w:highlight w:val="yellow"/>
          <w14:ligatures w14:val="none"/>
        </w:rPr>
        <w:t>,</w:t>
      </w:r>
      <w:r w:rsidRPr="008C3CD0">
        <w:rPr>
          <w:rFonts w:ascii="Times New Roman" w:eastAsia="Times New Roman" w:hAnsi="Times New Roman" w:cs="Times New Roman"/>
          <w:kern w:val="0"/>
          <w:highlight w:val="yellow"/>
          <w14:ligatures w14:val="none"/>
        </w:rPr>
        <w:t xml:space="preserve"> some of the apparent same-day relationship</w:t>
      </w:r>
      <w:r w:rsidR="00E15DAE">
        <w:rPr>
          <w:rFonts w:ascii="Times New Roman" w:eastAsia="Times New Roman" w:hAnsi="Times New Roman" w:cs="Times New Roman"/>
          <w:kern w:val="0"/>
          <w:highlight w:val="yellow"/>
          <w14:ligatures w14:val="none"/>
        </w:rPr>
        <w:t>s</w:t>
      </w:r>
      <w:r w:rsidRPr="008C3CD0">
        <w:rPr>
          <w:rFonts w:ascii="Times New Roman" w:eastAsia="Times New Roman" w:hAnsi="Times New Roman" w:cs="Times New Roman"/>
          <w:kern w:val="0"/>
          <w:highlight w:val="yellow"/>
          <w14:ligatures w14:val="none"/>
        </w:rPr>
        <w:t xml:space="preserve"> may be due to the weighting system itself. As a result, the findings should be taken as proof</w:t>
      </w:r>
      <w:r w:rsidR="00E15DAE">
        <w:rPr>
          <w:rFonts w:ascii="Times New Roman" w:eastAsia="Times New Roman" w:hAnsi="Times New Roman" w:cs="Times New Roman"/>
          <w:kern w:val="0"/>
          <w:highlight w:val="yellow"/>
          <w14:ligatures w14:val="none"/>
        </w:rPr>
        <w:t xml:space="preserve"> </w:t>
      </w:r>
      <w:r w:rsidRPr="008C3CD0">
        <w:rPr>
          <w:rFonts w:ascii="Times New Roman" w:eastAsia="Times New Roman" w:hAnsi="Times New Roman" w:cs="Times New Roman"/>
          <w:kern w:val="0"/>
          <w:highlight w:val="yellow"/>
          <w14:ligatures w14:val="none"/>
        </w:rPr>
        <w:t>of</w:t>
      </w:r>
      <w:r w:rsidR="00E15DAE">
        <w:rPr>
          <w:rFonts w:ascii="Times New Roman" w:eastAsia="Times New Roman" w:hAnsi="Times New Roman" w:cs="Times New Roman"/>
          <w:kern w:val="0"/>
          <w:highlight w:val="yellow"/>
          <w14:ligatures w14:val="none"/>
        </w:rPr>
        <w:t xml:space="preserve"> </w:t>
      </w:r>
      <w:r w:rsidRPr="008C3CD0">
        <w:rPr>
          <w:rFonts w:ascii="Times New Roman" w:eastAsia="Times New Roman" w:hAnsi="Times New Roman" w:cs="Times New Roman"/>
          <w:kern w:val="0"/>
          <w:highlight w:val="yellow"/>
          <w14:ligatures w14:val="none"/>
        </w:rPr>
        <w:t>concept rather than final causal estimations. Second, air quality data were confined to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and PM₁₀, while additional pollutants like ozone and nitrogen dioxide were not included. Third, relevant confounders, such as seasonal influenza epidemics, COVID-19, and temperature and humidity fluctuations, were not explicitly modeled, potentially influencing morbidity patterns. Finally, the findings are exclusive to Al-Ahsa and may not appl</w:t>
      </w:r>
      <w:r w:rsidR="00E15DAE">
        <w:rPr>
          <w:rFonts w:ascii="Times New Roman" w:eastAsia="Times New Roman" w:hAnsi="Times New Roman" w:cs="Times New Roman"/>
          <w:kern w:val="0"/>
          <w:highlight w:val="yellow"/>
          <w14:ligatures w14:val="none"/>
        </w:rPr>
        <w:t>y</w:t>
      </w:r>
      <w:r w:rsidRPr="008C3CD0">
        <w:rPr>
          <w:rFonts w:ascii="Times New Roman" w:eastAsia="Times New Roman" w:hAnsi="Times New Roman" w:cs="Times New Roman"/>
          <w:kern w:val="0"/>
          <w:highlight w:val="yellow"/>
          <w14:ligatures w14:val="none"/>
        </w:rPr>
        <w:t xml:space="preserve"> to other parts of Saudi Arabia, which have distinct dust sources, weather conditions, and healthcare consumption trends.</w:t>
      </w:r>
    </w:p>
    <w:p w14:paraId="7634FCD1" w14:textId="77777777" w:rsidR="00974739" w:rsidRPr="008C3CD0" w:rsidRDefault="00974739" w:rsidP="00974739">
      <w:pPr>
        <w:spacing w:after="0" w:line="240" w:lineRule="auto"/>
        <w:jc w:val="both"/>
        <w:rPr>
          <w:rFonts w:ascii="Times New Roman" w:eastAsia="Times New Roman" w:hAnsi="Times New Roman" w:cs="Times New Roman"/>
          <w:kern w:val="0"/>
          <w:highlight w:val="yellow"/>
          <w14:ligatures w14:val="none"/>
        </w:rPr>
      </w:pPr>
    </w:p>
    <w:p w14:paraId="63ECD41A" w14:textId="1B748F32" w:rsidR="00974739" w:rsidRPr="008C3CD0" w:rsidRDefault="00974739" w:rsidP="00974739">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 xml:space="preserve">Despite these limitations, the study's findings have significant implications for </w:t>
      </w:r>
      <w:r w:rsidR="00E15DAE">
        <w:rPr>
          <w:rFonts w:ascii="Times New Roman" w:eastAsia="Times New Roman" w:hAnsi="Times New Roman" w:cs="Times New Roman"/>
          <w:kern w:val="0"/>
          <w:highlight w:val="yellow"/>
          <w14:ligatures w14:val="none"/>
        </w:rPr>
        <w:t xml:space="preserve">the </w:t>
      </w:r>
      <w:r w:rsidRPr="008C3CD0">
        <w:rPr>
          <w:rFonts w:ascii="Times New Roman" w:eastAsia="Times New Roman" w:hAnsi="Times New Roman" w:cs="Times New Roman"/>
          <w:kern w:val="0"/>
          <w:highlight w:val="yellow"/>
          <w14:ligatures w14:val="none"/>
        </w:rPr>
        <w:t>Saudi public health strategy. First, the acute nature of dust-health impacts emphasizes the need for hospitals to anticipate and prepare for sudden increases in respiratory admissions during dust outbreaks. This is especially important for facilities like Prince Saud, Maternity &amp; Children's, and King Fahd Hospitals, which had the highest dust-related increases. The prevalence of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highlights the </w:t>
      </w:r>
      <w:r w:rsidRPr="008C3CD0">
        <w:rPr>
          <w:rFonts w:ascii="Times New Roman" w:eastAsia="Times New Roman" w:hAnsi="Times New Roman" w:cs="Times New Roman"/>
          <w:kern w:val="0"/>
          <w:highlight w:val="yellow"/>
          <w14:ligatures w14:val="none"/>
        </w:rPr>
        <w:lastRenderedPageBreak/>
        <w:t xml:space="preserve">need </w:t>
      </w:r>
      <w:r w:rsidR="00E15DAE">
        <w:rPr>
          <w:rFonts w:ascii="Times New Roman" w:eastAsia="Times New Roman" w:hAnsi="Times New Roman" w:cs="Times New Roman"/>
          <w:kern w:val="0"/>
          <w:highlight w:val="yellow"/>
          <w14:ligatures w14:val="none"/>
        </w:rPr>
        <w:t>to</w:t>
      </w:r>
      <w:r w:rsidRPr="008C3CD0">
        <w:rPr>
          <w:rFonts w:ascii="Times New Roman" w:eastAsia="Times New Roman" w:hAnsi="Times New Roman" w:cs="Times New Roman"/>
          <w:kern w:val="0"/>
          <w:highlight w:val="yellow"/>
          <w14:ligatures w14:val="none"/>
        </w:rPr>
        <w:t xml:space="preserve"> incorporating fine particle monitoring into national air quality regulations, public advisories, and early warning systems. Third, the methodological approach shown here</w:t>
      </w:r>
      <w:r w:rsidR="00C131F9" w:rsidRPr="008C3CD0">
        <w:rPr>
          <w:rFonts w:ascii="Times New Roman" w:eastAsia="Times New Roman" w:hAnsi="Times New Roman" w:cs="Times New Roman"/>
          <w:kern w:val="0"/>
          <w:highlight w:val="yellow"/>
          <w14:ligatures w14:val="none"/>
        </w:rPr>
        <w:t xml:space="preserve"> </w:t>
      </w:r>
      <w:r w:rsidRPr="008C3CD0">
        <w:rPr>
          <w:rFonts w:ascii="Times New Roman" w:eastAsia="Times New Roman" w:hAnsi="Times New Roman" w:cs="Times New Roman"/>
          <w:kern w:val="0"/>
          <w:highlight w:val="yellow"/>
          <w14:ligatures w14:val="none"/>
        </w:rPr>
        <w:t>using meteorology-informed weighting to rebuild daily health data</w:t>
      </w:r>
      <w:r w:rsidR="00C131F9" w:rsidRPr="008C3CD0">
        <w:rPr>
          <w:rFonts w:ascii="Times New Roman" w:eastAsia="Times New Roman" w:hAnsi="Times New Roman" w:cs="Times New Roman"/>
          <w:kern w:val="0"/>
          <w:highlight w:val="yellow"/>
          <w14:ligatures w14:val="none"/>
        </w:rPr>
        <w:t xml:space="preserve"> </w:t>
      </w:r>
      <w:r w:rsidRPr="008C3CD0">
        <w:rPr>
          <w:rFonts w:ascii="Times New Roman" w:eastAsia="Times New Roman" w:hAnsi="Times New Roman" w:cs="Times New Roman"/>
          <w:kern w:val="0"/>
          <w:highlight w:val="yellow"/>
          <w14:ligatures w14:val="none"/>
        </w:rPr>
        <w:t>could serve as a paradigm for other data-limited places. The findings emphasize the need for integrated environmental-health surveillance systems that combine real-time meteorological forecasts, air quality monitoring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PM₁₀), and daily hospital admissions to provide actionable information for policymakers, clinicians, and the public.</w:t>
      </w:r>
    </w:p>
    <w:p w14:paraId="5953D0EB" w14:textId="62F0D57D" w:rsidR="00974739" w:rsidRPr="00974739" w:rsidRDefault="00974739" w:rsidP="00974739">
      <w:pPr>
        <w:spacing w:after="0" w:line="240" w:lineRule="auto"/>
        <w:jc w:val="both"/>
        <w:rPr>
          <w:rFonts w:ascii="Times New Roman" w:eastAsia="Times New Roman" w:hAnsi="Times New Roman" w:cs="Times New Roman"/>
          <w:kern w:val="0"/>
          <w14:ligatures w14:val="none"/>
        </w:rPr>
      </w:pPr>
      <w:r w:rsidRPr="008C3CD0">
        <w:rPr>
          <w:rFonts w:ascii="Times New Roman" w:eastAsia="Times New Roman" w:hAnsi="Times New Roman" w:cs="Times New Roman"/>
          <w:kern w:val="0"/>
          <w:highlight w:val="yellow"/>
          <w14:ligatures w14:val="none"/>
        </w:rPr>
        <w:t xml:space="preserve">This study gives fresh information about the acute respiratory effects of dust </w:t>
      </w:r>
      <w:r w:rsidR="00E15DAE">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in Al-Ahsa. Seasonal analysis found modest or non-significant connections, whereas daily lagged models showed unambiguous, statistically significant, and physiologically reasonable impacts, with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xml:space="preserve"> having the greatest influence. These findings are consistent with regional and worldwide literature, emphasizing the urgent need for enhanced data systems, preventative actions, and hospital preparation. According to the study, dust </w:t>
      </w:r>
      <w:r w:rsidR="00E15DAE">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in Saudi Arabia provide not only an environmental problem, but also an acute public health concern, necessitating coordinated actions from the environmental monitoring and healthcare sectors.</w:t>
      </w:r>
    </w:p>
    <w:p w14:paraId="24F18388" w14:textId="56ED8C0A" w:rsidR="004F6762" w:rsidRPr="004F6762" w:rsidRDefault="004F6762" w:rsidP="00A958BE">
      <w:pPr>
        <w:spacing w:before="100" w:beforeAutospacing="1" w:after="100" w:afterAutospacing="1" w:line="240" w:lineRule="auto"/>
        <w:jc w:val="both"/>
        <w:outlineLvl w:val="0"/>
        <w:rPr>
          <w:rFonts w:ascii="Times New Roman" w:eastAsia="Times New Roman" w:hAnsi="Times New Roman" w:cs="Times New Roman"/>
          <w:b/>
          <w:bCs/>
          <w:kern w:val="36"/>
          <w14:ligatures w14:val="none"/>
        </w:rPr>
      </w:pPr>
      <w:r w:rsidRPr="004F6762">
        <w:rPr>
          <w:rFonts w:ascii="Times New Roman" w:eastAsia="Times New Roman" w:hAnsi="Times New Roman" w:cs="Times New Roman"/>
          <w:b/>
          <w:bCs/>
          <w:kern w:val="36"/>
          <w14:ligatures w14:val="none"/>
        </w:rPr>
        <w:t xml:space="preserve">Conclusion </w:t>
      </w:r>
    </w:p>
    <w:p w14:paraId="69D3F261" w14:textId="75302F2C" w:rsidR="00A958BE" w:rsidRPr="008C3CD0" w:rsidRDefault="00A958BE" w:rsidP="00A958BE">
      <w:pPr>
        <w:spacing w:after="0" w:line="240" w:lineRule="auto"/>
        <w:jc w:val="both"/>
        <w:rPr>
          <w:rFonts w:ascii="Times New Roman" w:eastAsia="Times New Roman" w:hAnsi="Times New Roman" w:cs="Times New Roman"/>
          <w:kern w:val="0"/>
          <w:highlight w:val="yellow"/>
          <w:rtl/>
          <w14:ligatures w14:val="none"/>
        </w:rPr>
      </w:pPr>
      <w:r w:rsidRPr="008C3CD0">
        <w:rPr>
          <w:rFonts w:ascii="Times New Roman" w:eastAsia="Times New Roman" w:hAnsi="Times New Roman" w:cs="Times New Roman"/>
          <w:kern w:val="0"/>
          <w:highlight w:val="yellow"/>
          <w14:ligatures w14:val="none"/>
        </w:rPr>
        <w:t xml:space="preserve">This study presents thorough and context-specific information on the acute respiratory health effects of dust </w:t>
      </w:r>
      <w:r w:rsidR="008C3CD0">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in Al-Ahsa, Saudi Arabia, between 2019 and 2022. Seasonal hospital admission data were reconstructed into daily estimates using a novel severity-weighted simulation framework. This allowed for detailed time-series analyses, which revealed clear and statistically significant same-day associations between dust </w:t>
      </w:r>
      <w:r w:rsidR="008C3CD0">
        <w:rPr>
          <w:rFonts w:ascii="Times New Roman" w:eastAsia="Times New Roman" w:hAnsi="Times New Roman" w:cs="Times New Roman"/>
          <w:kern w:val="0"/>
          <w:highlight w:val="yellow"/>
          <w14:ligatures w14:val="none"/>
        </w:rPr>
        <w:t>event</w:t>
      </w:r>
      <w:r w:rsidRPr="008C3CD0">
        <w:rPr>
          <w:rFonts w:ascii="Times New Roman" w:eastAsia="Times New Roman" w:hAnsi="Times New Roman" w:cs="Times New Roman"/>
          <w:kern w:val="0"/>
          <w:highlight w:val="yellow"/>
          <w14:ligatures w14:val="none"/>
        </w:rPr>
        <w:t xml:space="preserve"> severity and respiratory morbidity. The data show that the health impacts of dust </w:t>
      </w:r>
      <w:r w:rsidR="008C3CD0">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are severe, immediate, and primarily limited to the day of exposure, with little delayed effect. These findings are consistent with regional and global literature, validating the view that dust </w:t>
      </w:r>
      <w:r w:rsidR="008C3CD0">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pose a serious environmental and public health threat in arid and semi-arid countries.</w:t>
      </w:r>
    </w:p>
    <w:p w14:paraId="09CCA72A" w14:textId="77777777" w:rsidR="00A958BE" w:rsidRPr="008C3CD0" w:rsidRDefault="00A958BE" w:rsidP="00A958BE">
      <w:pPr>
        <w:spacing w:after="0" w:line="240" w:lineRule="auto"/>
        <w:jc w:val="both"/>
        <w:rPr>
          <w:rFonts w:ascii="Times New Roman" w:eastAsia="Times New Roman" w:hAnsi="Times New Roman" w:cs="Times New Roman"/>
          <w:kern w:val="0"/>
          <w:highlight w:val="yellow"/>
          <w14:ligatures w14:val="none"/>
        </w:rPr>
      </w:pPr>
    </w:p>
    <w:p w14:paraId="4E2A19C9" w14:textId="77777777" w:rsidR="00A958BE" w:rsidRPr="008C3CD0" w:rsidRDefault="00A958BE" w:rsidP="00A958BE">
      <w:pPr>
        <w:spacing w:after="0" w:line="240" w:lineRule="auto"/>
        <w:jc w:val="both"/>
        <w:rPr>
          <w:rFonts w:ascii="Times New Roman" w:eastAsia="Times New Roman" w:hAnsi="Times New Roman" w:cs="Times New Roman"/>
          <w:kern w:val="0"/>
          <w:highlight w:val="yellow"/>
          <w14:ligatures w14:val="none"/>
        </w:rPr>
      </w:pPr>
      <w:r w:rsidRPr="008C3CD0">
        <w:rPr>
          <w:rFonts w:ascii="Times New Roman" w:eastAsia="Times New Roman" w:hAnsi="Times New Roman" w:cs="Times New Roman"/>
          <w:kern w:val="0"/>
          <w:highlight w:val="yellow"/>
          <w14:ligatures w14:val="none"/>
        </w:rPr>
        <w:t>The study emphasizes the importance of integrated environmental-health surveillance systems that link meteorological indicators, particulate matter concentrations (PM</w:t>
      </w:r>
      <w:proofErr w:type="gramStart"/>
      <w:r w:rsidRPr="008C3CD0">
        <w:rPr>
          <w:rFonts w:ascii="Times New Roman" w:eastAsia="Times New Roman" w:hAnsi="Times New Roman" w:cs="Times New Roman"/>
          <w:kern w:val="0"/>
          <w:highlight w:val="yellow"/>
          <w14:ligatures w14:val="none"/>
        </w:rPr>
        <w:t>₂.₅</w:t>
      </w:r>
      <w:proofErr w:type="gramEnd"/>
      <w:r w:rsidRPr="008C3CD0">
        <w:rPr>
          <w:rFonts w:ascii="Times New Roman" w:eastAsia="Times New Roman" w:hAnsi="Times New Roman" w:cs="Times New Roman"/>
          <w:kern w:val="0"/>
          <w:highlight w:val="yellow"/>
          <w14:ligatures w14:val="none"/>
        </w:rPr>
        <w:t>, PM₁₀), and daily hospital admissions for prompt identification and intervention. Prioritize data collecting infrastructure to ensure the availability of high-resolution, real-time health and air quality data in order to reduce reliance on simulated estimates and improve epidemiological accuracy. Furthermore, the use of modern analytical tools, such as Distributed Lag Non-linear Models (DLNMs) and machine learning algorithms, will enable more exact modeling of immediate and delayed dust-health consequences, as well as increased forecasting capacities for future incidents.</w:t>
      </w:r>
    </w:p>
    <w:p w14:paraId="1F3B046D" w14:textId="135D1660" w:rsidR="00CC5F5A" w:rsidRPr="008C3CD0" w:rsidRDefault="00CC5F5A" w:rsidP="00CC5F5A">
      <w:pPr>
        <w:pStyle w:val="NormalWeb"/>
        <w:jc w:val="both"/>
        <w:rPr>
          <w:highlight w:val="yellow"/>
        </w:rPr>
      </w:pPr>
      <w:r w:rsidRPr="008C3CD0">
        <w:rPr>
          <w:highlight w:val="yellow"/>
        </w:rPr>
        <w:t>Future stud</w:t>
      </w:r>
      <w:r w:rsidR="00006F77">
        <w:rPr>
          <w:highlight w:val="yellow"/>
        </w:rPr>
        <w:t>ies</w:t>
      </w:r>
      <w:r w:rsidRPr="008C3CD0">
        <w:rPr>
          <w:highlight w:val="yellow"/>
        </w:rPr>
        <w:t xml:space="preserve"> should include multi-city and national comparison studies to investigate </w:t>
      </w:r>
      <w:r w:rsidR="00006F77">
        <w:rPr>
          <w:highlight w:val="yellow"/>
        </w:rPr>
        <w:t xml:space="preserve">the </w:t>
      </w:r>
      <w:r w:rsidRPr="008C3CD0">
        <w:rPr>
          <w:highlight w:val="yellow"/>
        </w:rPr>
        <w:t xml:space="preserve">regional and temporal variation in dust </w:t>
      </w:r>
      <w:r w:rsidR="008C3CD0">
        <w:rPr>
          <w:highlight w:val="yellow"/>
        </w:rPr>
        <w:t>event</w:t>
      </w:r>
      <w:r w:rsidRPr="008C3CD0">
        <w:rPr>
          <w:highlight w:val="yellow"/>
        </w:rPr>
        <w:t xml:space="preserve"> impacts throughout Saudi Arabia and the Middle East. To guide focused preventive initiatives, vulnerable populations, such as children, the elderly, those with pre-existing respiratory illnesses, and outdoor workers, should get special consideration. From a public health and policy standpoint, it is critical to establish early-warning systems that integrate meteorological forecasting with real-time health advisories, improve hospital preparedness during dust events through resource and staffing optimization, and promote protective community behaviors such as mask use and reduced outdoor exposure during severe </w:t>
      </w:r>
      <w:r w:rsidRPr="008C3CD0">
        <w:rPr>
          <w:highlight w:val="yellow"/>
        </w:rPr>
        <w:lastRenderedPageBreak/>
        <w:t>weather. Public education and awareness initiatives should be intensified to encourage adaptive behaviors that reduce the health hazards associated with dust exposure.</w:t>
      </w:r>
    </w:p>
    <w:p w14:paraId="2D5B8641" w14:textId="2EB0EFAA" w:rsidR="00CC5F5A" w:rsidRDefault="00CC5F5A" w:rsidP="007E279F">
      <w:pPr>
        <w:spacing w:after="0" w:line="240" w:lineRule="auto"/>
        <w:jc w:val="both"/>
        <w:rPr>
          <w:rFonts w:ascii="Times New Roman" w:eastAsia="Times New Roman" w:hAnsi="Times New Roman" w:cs="Times New Roman"/>
          <w:kern w:val="0"/>
          <w:rtl/>
          <w14:ligatures w14:val="none"/>
        </w:rPr>
      </w:pPr>
      <w:r w:rsidRPr="008C3CD0">
        <w:rPr>
          <w:rFonts w:ascii="Times New Roman" w:eastAsia="Times New Roman" w:hAnsi="Times New Roman" w:cs="Times New Roman"/>
          <w:kern w:val="0"/>
          <w:highlight w:val="yellow"/>
          <w14:ligatures w14:val="none"/>
        </w:rPr>
        <w:t xml:space="preserve">This study shows that dust </w:t>
      </w:r>
      <w:r w:rsidR="008C3CD0">
        <w:rPr>
          <w:rFonts w:ascii="Times New Roman" w:eastAsia="Times New Roman" w:hAnsi="Times New Roman" w:cs="Times New Roman"/>
          <w:kern w:val="0"/>
          <w:highlight w:val="yellow"/>
          <w14:ligatures w14:val="none"/>
        </w:rPr>
        <w:t>events</w:t>
      </w:r>
      <w:r w:rsidRPr="008C3CD0">
        <w:rPr>
          <w:rFonts w:ascii="Times New Roman" w:eastAsia="Times New Roman" w:hAnsi="Times New Roman" w:cs="Times New Roman"/>
          <w:kern w:val="0"/>
          <w:highlight w:val="yellow"/>
          <w14:ligatures w14:val="none"/>
        </w:rPr>
        <w:t xml:space="preserve"> in Al-Ahsa have an immediate and physiologically plausible impact on respiratory health. </w:t>
      </w:r>
      <w:r w:rsidR="00722347" w:rsidRPr="008C3CD0">
        <w:rPr>
          <w:rFonts w:ascii="Times New Roman" w:eastAsia="Times New Roman" w:hAnsi="Times New Roman" w:cs="Times New Roman"/>
          <w:kern w:val="0"/>
          <w:highlight w:val="yellow"/>
          <w14:ligatures w14:val="none"/>
        </w:rPr>
        <w:t xml:space="preserve">It emphasizes the critical importance of investing in environmental-health integration, high-resolution monitoring, and predictive modeling tools to accurately estimate and control dust-related health risks (World Health Organization </w:t>
      </w:r>
      <w:r w:rsidR="00722347" w:rsidRPr="008C3CD0">
        <w:rPr>
          <w:rFonts w:ascii="Times New Roman" w:eastAsia="Times New Roman" w:hAnsi="Times New Roman" w:cs="Times New Roman" w:hint="cs"/>
          <w:kern w:val="0"/>
          <w:highlight w:val="yellow"/>
          <w:rtl/>
          <w14:ligatures w14:val="none"/>
        </w:rPr>
        <w:t>)</w:t>
      </w:r>
      <w:r w:rsidR="00722347" w:rsidRPr="008C3CD0">
        <w:rPr>
          <w:rFonts w:ascii="Times New Roman" w:eastAsia="Times New Roman" w:hAnsi="Times New Roman" w:cs="Times New Roman"/>
          <w:kern w:val="0"/>
          <w:highlight w:val="yellow"/>
          <w14:ligatures w14:val="none"/>
        </w:rPr>
        <w:t>WHO</w:t>
      </w:r>
      <w:r w:rsidR="00722347" w:rsidRPr="008C3CD0">
        <w:rPr>
          <w:rFonts w:ascii="Times New Roman" w:eastAsia="Times New Roman" w:hAnsi="Times New Roman" w:cs="Times New Roman" w:hint="cs"/>
          <w:kern w:val="0"/>
          <w:highlight w:val="yellow"/>
          <w:rtl/>
          <w14:ligatures w14:val="none"/>
        </w:rPr>
        <w:t>(</w:t>
      </w:r>
      <w:r w:rsidR="00722347" w:rsidRPr="008C3CD0">
        <w:rPr>
          <w:rFonts w:ascii="Times New Roman" w:eastAsia="Times New Roman" w:hAnsi="Times New Roman" w:cs="Times New Roman"/>
          <w:kern w:val="0"/>
          <w:highlight w:val="yellow"/>
          <w14:ligatures w14:val="none"/>
        </w:rPr>
        <w:t xml:space="preserve">, 2016; World Bank, 2019). Saudi Arabia may take a proactive, evidence-based approach to reducing the acute and chronic consequences of dust </w:t>
      </w:r>
      <w:r w:rsidR="008C3CD0">
        <w:rPr>
          <w:rFonts w:ascii="Times New Roman" w:eastAsia="Times New Roman" w:hAnsi="Times New Roman" w:cs="Times New Roman"/>
          <w:kern w:val="0"/>
          <w:highlight w:val="yellow"/>
          <w14:ligatures w14:val="none"/>
        </w:rPr>
        <w:t>events</w:t>
      </w:r>
      <w:r w:rsidR="00722347" w:rsidRPr="008C3CD0">
        <w:rPr>
          <w:rFonts w:ascii="Times New Roman" w:eastAsia="Times New Roman" w:hAnsi="Times New Roman" w:cs="Times New Roman"/>
          <w:kern w:val="0"/>
          <w:highlight w:val="yellow"/>
          <w14:ligatures w14:val="none"/>
        </w:rPr>
        <w:t xml:space="preserve"> in the region by combining data, environmental monitoring, and public health response.</w:t>
      </w:r>
      <w:r w:rsidR="007E279F" w:rsidRPr="008C3CD0">
        <w:rPr>
          <w:rFonts w:ascii="Times New Roman" w:eastAsia="Times New Roman" w:hAnsi="Times New Roman" w:cs="Times New Roman" w:hint="cs"/>
          <w:kern w:val="0"/>
          <w:highlight w:val="yellow"/>
          <w:rtl/>
          <w14:ligatures w14:val="none"/>
        </w:rPr>
        <w:t xml:space="preserve"> </w:t>
      </w:r>
      <w:r w:rsidRPr="008C3CD0">
        <w:rPr>
          <w:rFonts w:ascii="Times New Roman" w:eastAsia="Times New Roman" w:hAnsi="Times New Roman" w:cs="Times New Roman"/>
          <w:kern w:val="0"/>
          <w:highlight w:val="yellow"/>
          <w14:ligatures w14:val="none"/>
        </w:rPr>
        <w:t>By integrating data, environmental monitoring, and public health response, Saudi Arabia may take a proactive, evidence-based strategy to minimiz</w:t>
      </w:r>
      <w:r w:rsidR="00006F77">
        <w:rPr>
          <w:rFonts w:ascii="Times New Roman" w:eastAsia="Times New Roman" w:hAnsi="Times New Roman" w:cs="Times New Roman"/>
          <w:kern w:val="0"/>
          <w:highlight w:val="yellow"/>
          <w14:ligatures w14:val="none"/>
        </w:rPr>
        <w:t>e</w:t>
      </w:r>
      <w:r w:rsidRPr="008C3CD0">
        <w:rPr>
          <w:rFonts w:ascii="Times New Roman" w:eastAsia="Times New Roman" w:hAnsi="Times New Roman" w:cs="Times New Roman"/>
          <w:kern w:val="0"/>
          <w:highlight w:val="yellow"/>
          <w14:ligatures w14:val="none"/>
        </w:rPr>
        <w:t xml:space="preserve"> the acute and chronic effects of dust storms across the area.</w:t>
      </w:r>
    </w:p>
    <w:p w14:paraId="589A2910" w14:textId="5134DC8D" w:rsidR="00377297" w:rsidRDefault="00377297" w:rsidP="007E279F">
      <w:pPr>
        <w:spacing w:after="0" w:line="240" w:lineRule="auto"/>
        <w:jc w:val="both"/>
        <w:rPr>
          <w:rFonts w:ascii="Times New Roman" w:eastAsia="Times New Roman" w:hAnsi="Times New Roman" w:cs="Times New Roman"/>
          <w:kern w:val="0"/>
          <w14:ligatures w14:val="none"/>
        </w:rPr>
      </w:pPr>
    </w:p>
    <w:p w14:paraId="73FDFB4A" w14:textId="719E3F90" w:rsidR="00493220" w:rsidRDefault="00493220" w:rsidP="007E279F">
      <w:pPr>
        <w:spacing w:after="0" w:line="240" w:lineRule="auto"/>
        <w:jc w:val="both"/>
        <w:rPr>
          <w:rFonts w:ascii="Times New Roman" w:eastAsia="Times New Roman" w:hAnsi="Times New Roman" w:cs="Times New Roman"/>
          <w:kern w:val="0"/>
          <w14:ligatures w14:val="none"/>
        </w:rPr>
      </w:pPr>
    </w:p>
    <w:p w14:paraId="2353D5BD" w14:textId="77777777" w:rsidR="00493220" w:rsidRPr="00013E43" w:rsidRDefault="00493220" w:rsidP="00493220">
      <w:pPr>
        <w:rPr>
          <w:rFonts w:ascii="Times New Roman" w:eastAsia="Calibri" w:hAnsi="Times New Roman" w:cs="Times New Roman"/>
          <w:b/>
          <w:bCs/>
          <w:highlight w:val="yellow"/>
        </w:rPr>
      </w:pPr>
      <w:bookmarkStart w:id="2" w:name="_Hlk197682619"/>
      <w:bookmarkStart w:id="3" w:name="_Hlk180402183"/>
      <w:bookmarkStart w:id="4" w:name="_Hlk183680988"/>
      <w:r w:rsidRPr="00013E43">
        <w:rPr>
          <w:rFonts w:ascii="Times New Roman" w:eastAsia="Calibri" w:hAnsi="Times New Roman" w:cs="Times New Roman"/>
          <w:b/>
          <w:bCs/>
          <w:highlight w:val="yellow"/>
        </w:rPr>
        <w:t>Disclaimer (Artificial intelligence)</w:t>
      </w:r>
    </w:p>
    <w:p w14:paraId="1C1B9973" w14:textId="4AD0B495" w:rsidR="00493220" w:rsidRPr="00013E43" w:rsidRDefault="00493220" w:rsidP="00493220">
      <w:pPr>
        <w:rPr>
          <w:rFonts w:ascii="Times New Roman" w:eastAsia="Calibri" w:hAnsi="Times New Roman" w:cs="Times New Roman"/>
          <w:highlight w:val="yellow"/>
        </w:rPr>
      </w:pPr>
      <w:r w:rsidRPr="00013E43">
        <w:rPr>
          <w:rFonts w:ascii="Times New Roman" w:eastAsia="Calibri" w:hAnsi="Times New Roman" w:cs="Times New Roman"/>
          <w:highlight w:val="yellow"/>
        </w:rPr>
        <w:t xml:space="preserve">Author(s) hereby </w:t>
      </w:r>
      <w:r w:rsidR="008C3CD0" w:rsidRPr="00013E43">
        <w:rPr>
          <w:rFonts w:ascii="Times New Roman" w:eastAsia="Calibri" w:hAnsi="Times New Roman" w:cs="Times New Roman"/>
          <w:highlight w:val="yellow"/>
        </w:rPr>
        <w:t>declares</w:t>
      </w:r>
      <w:r w:rsidRPr="00013E43">
        <w:rPr>
          <w:rFonts w:ascii="Times New Roman" w:eastAsia="Calibri" w:hAnsi="Times New Roman" w:cs="Times New Roman"/>
          <w:highlight w:val="yellow"/>
        </w:rPr>
        <w:t xml:space="preserve"> that NO generative AI technologies such as Large Language Models (ChatGPT, COPILOT, etc.) and text-to-image generators have been used during the writing or editing of this manuscript. </w:t>
      </w:r>
    </w:p>
    <w:bookmarkEnd w:id="2"/>
    <w:bookmarkEnd w:id="3"/>
    <w:bookmarkEnd w:id="4"/>
    <w:p w14:paraId="5EF976EA" w14:textId="77777777" w:rsidR="00493220" w:rsidRDefault="00493220" w:rsidP="007E279F">
      <w:pPr>
        <w:spacing w:after="0" w:line="240" w:lineRule="auto"/>
        <w:jc w:val="both"/>
        <w:rPr>
          <w:rFonts w:ascii="Times New Roman" w:eastAsia="Times New Roman" w:hAnsi="Times New Roman" w:cs="Times New Roman"/>
          <w:kern w:val="0"/>
          <w:rtl/>
          <w14:ligatures w14:val="none"/>
        </w:rPr>
      </w:pPr>
    </w:p>
    <w:p w14:paraId="3922F6AB" w14:textId="77777777" w:rsidR="00377297" w:rsidRDefault="00377297" w:rsidP="00377297">
      <w:pPr>
        <w:spacing w:after="0" w:line="240" w:lineRule="auto"/>
        <w:jc w:val="both"/>
        <w:rPr>
          <w:rFonts w:ascii="Times New Roman" w:eastAsia="Times New Roman" w:hAnsi="Times New Roman" w:cs="Times New Roman"/>
          <w:kern w:val="0"/>
          <w:rtl/>
          <w14:ligatures w14:val="none"/>
        </w:rPr>
      </w:pPr>
    </w:p>
    <w:p w14:paraId="0B32E7A8" w14:textId="77777777" w:rsidR="00027D94" w:rsidRPr="00027D94" w:rsidRDefault="00027D94" w:rsidP="00027D94">
      <w:pPr>
        <w:pStyle w:val="Heading1"/>
        <w:jc w:val="both"/>
        <w:rPr>
          <w:rFonts w:asciiTheme="majorBidi" w:hAnsiTheme="majorBidi"/>
          <w:b/>
          <w:bCs/>
          <w:color w:val="auto"/>
          <w:sz w:val="24"/>
          <w:szCs w:val="24"/>
        </w:rPr>
      </w:pPr>
      <w:r w:rsidRPr="00027D94">
        <w:rPr>
          <w:rFonts w:asciiTheme="majorBidi" w:hAnsiTheme="majorBidi"/>
          <w:b/>
          <w:bCs/>
          <w:color w:val="auto"/>
          <w:sz w:val="24"/>
          <w:szCs w:val="24"/>
        </w:rPr>
        <w:t>References</w:t>
      </w:r>
    </w:p>
    <w:p w14:paraId="0069D5B6" w14:textId="50422591" w:rsidR="00013E43" w:rsidRPr="009F2A09" w:rsidRDefault="00013E43" w:rsidP="00013E4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A.N. Al-Dabbous, P. Kuma</w:t>
      </w:r>
      <w:r w:rsidR="003919F4">
        <w:rPr>
          <w:rFonts w:asciiTheme="majorBidi" w:eastAsia="Times New Roman" w:hAnsiTheme="majorBidi" w:cstheme="majorBidi"/>
          <w:kern w:val="0"/>
          <w:highlight w:val="yellow"/>
          <w14:ligatures w14:val="none"/>
        </w:rPr>
        <w:t>. (</w:t>
      </w:r>
      <w:r w:rsidRPr="009F2A09">
        <w:rPr>
          <w:rFonts w:asciiTheme="majorBidi" w:eastAsia="Times New Roman" w:hAnsiTheme="majorBidi" w:cstheme="majorBidi"/>
          <w:kern w:val="0"/>
          <w:highlight w:val="yellow"/>
          <w14:ligatures w14:val="none"/>
        </w:rPr>
        <w:t>2014</w:t>
      </w:r>
      <w:r w:rsidR="003919F4">
        <w:rPr>
          <w:rFonts w:asciiTheme="majorBidi" w:eastAsia="Times New Roman" w:hAnsiTheme="majorBidi" w:cstheme="majorBidi"/>
          <w:kern w:val="0"/>
          <w:highlight w:val="yellow"/>
          <w14:ligatures w14:val="none"/>
        </w:rPr>
        <w:t>)</w:t>
      </w:r>
      <w:r w:rsidRPr="009F2A09">
        <w:rPr>
          <w:rFonts w:asciiTheme="majorBidi" w:eastAsia="Times New Roman" w:hAnsiTheme="majorBidi" w:cstheme="majorBidi"/>
          <w:kern w:val="0"/>
          <w:highlight w:val="yellow"/>
          <w14:ligatures w14:val="none"/>
        </w:rPr>
        <w:t xml:space="preserve">. The influence of roadside vegetation barriers on airborne nanoparticles and </w:t>
      </w:r>
      <w:proofErr w:type="gramStart"/>
      <w:r w:rsidRPr="009F2A09">
        <w:rPr>
          <w:rFonts w:asciiTheme="majorBidi" w:eastAsia="Times New Roman" w:hAnsiTheme="majorBidi" w:cstheme="majorBidi"/>
          <w:kern w:val="0"/>
          <w:highlight w:val="yellow"/>
          <w14:ligatures w14:val="none"/>
        </w:rPr>
        <w:t>pedestrians</w:t>
      </w:r>
      <w:proofErr w:type="gramEnd"/>
      <w:r w:rsidRPr="009F2A09">
        <w:rPr>
          <w:rFonts w:asciiTheme="majorBidi" w:eastAsia="Times New Roman" w:hAnsiTheme="majorBidi" w:cstheme="majorBidi"/>
          <w:kern w:val="0"/>
          <w:highlight w:val="yellow"/>
          <w14:ligatures w14:val="none"/>
        </w:rPr>
        <w:t xml:space="preserve"> exposure under varying wind conditions Atmos. Environ., 90 (2014), pp. 113-124, </w:t>
      </w:r>
      <w:hyperlink r:id="rId40" w:history="1">
        <w:r w:rsidRPr="009F2A09">
          <w:rPr>
            <w:rStyle w:val="Hyperlink"/>
            <w:rFonts w:asciiTheme="majorBidi" w:eastAsia="Times New Roman" w:hAnsiTheme="majorBidi" w:cstheme="majorBidi"/>
            <w:kern w:val="0"/>
            <w:highlight w:val="yellow"/>
            <w14:ligatures w14:val="none"/>
          </w:rPr>
          <w:t>https://doi.org/10.1016/j.atmosenv.2014.03.040</w:t>
        </w:r>
      </w:hyperlink>
    </w:p>
    <w:p w14:paraId="1251E750" w14:textId="5CCC2258" w:rsidR="007A2543" w:rsidRDefault="007A2543" w:rsidP="00013E4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proofErr w:type="spellStart"/>
      <w:r w:rsidRPr="007A2543">
        <w:rPr>
          <w:rFonts w:asciiTheme="majorBidi" w:eastAsia="Times New Roman" w:hAnsiTheme="majorBidi" w:cstheme="majorBidi"/>
          <w:kern w:val="0"/>
          <w:highlight w:val="yellow"/>
          <w14:ligatures w14:val="none"/>
        </w:rPr>
        <w:t>Aljeihani</w:t>
      </w:r>
      <w:proofErr w:type="spellEnd"/>
      <w:r w:rsidRPr="007A2543">
        <w:rPr>
          <w:rFonts w:asciiTheme="majorBidi" w:eastAsia="Times New Roman" w:hAnsiTheme="majorBidi" w:cstheme="majorBidi"/>
          <w:kern w:val="0"/>
          <w:highlight w:val="yellow"/>
          <w14:ligatures w14:val="none"/>
        </w:rPr>
        <w:t xml:space="preserve">, N. M., </w:t>
      </w:r>
      <w:proofErr w:type="spellStart"/>
      <w:r w:rsidRPr="007A2543">
        <w:rPr>
          <w:rFonts w:asciiTheme="majorBidi" w:eastAsia="Times New Roman" w:hAnsiTheme="majorBidi" w:cstheme="majorBidi"/>
          <w:kern w:val="0"/>
          <w:highlight w:val="yellow"/>
          <w14:ligatures w14:val="none"/>
        </w:rPr>
        <w:t>Aldahish</w:t>
      </w:r>
      <w:proofErr w:type="spellEnd"/>
      <w:r w:rsidRPr="007A2543">
        <w:rPr>
          <w:rFonts w:asciiTheme="majorBidi" w:eastAsia="Times New Roman" w:hAnsiTheme="majorBidi" w:cstheme="majorBidi"/>
          <w:kern w:val="0"/>
          <w:highlight w:val="yellow"/>
          <w14:ligatures w14:val="none"/>
        </w:rPr>
        <w:t xml:space="preserve">, R. A., </w:t>
      </w:r>
      <w:proofErr w:type="spellStart"/>
      <w:r w:rsidRPr="007A2543">
        <w:rPr>
          <w:rFonts w:asciiTheme="majorBidi" w:eastAsia="Times New Roman" w:hAnsiTheme="majorBidi" w:cstheme="majorBidi"/>
          <w:kern w:val="0"/>
          <w:highlight w:val="yellow"/>
          <w14:ligatures w14:val="none"/>
        </w:rPr>
        <w:t>Aljeihani</w:t>
      </w:r>
      <w:proofErr w:type="spellEnd"/>
      <w:r w:rsidRPr="007A2543">
        <w:rPr>
          <w:rFonts w:asciiTheme="majorBidi" w:eastAsia="Times New Roman" w:hAnsiTheme="majorBidi" w:cstheme="majorBidi"/>
          <w:kern w:val="0"/>
          <w:highlight w:val="yellow"/>
          <w14:ligatures w14:val="none"/>
        </w:rPr>
        <w:t xml:space="preserve">, A. M., </w:t>
      </w:r>
      <w:proofErr w:type="spellStart"/>
      <w:r w:rsidRPr="007A2543">
        <w:rPr>
          <w:rFonts w:asciiTheme="majorBidi" w:eastAsia="Times New Roman" w:hAnsiTheme="majorBidi" w:cstheme="majorBidi"/>
          <w:kern w:val="0"/>
          <w:highlight w:val="yellow"/>
          <w14:ligatures w14:val="none"/>
        </w:rPr>
        <w:t>Aljeihani</w:t>
      </w:r>
      <w:proofErr w:type="spellEnd"/>
      <w:r w:rsidRPr="007A2543">
        <w:rPr>
          <w:rFonts w:asciiTheme="majorBidi" w:eastAsia="Times New Roman" w:hAnsiTheme="majorBidi" w:cstheme="majorBidi"/>
          <w:kern w:val="0"/>
          <w:highlight w:val="yellow"/>
          <w14:ligatures w14:val="none"/>
        </w:rPr>
        <w:t xml:space="preserve">, M. M., &amp; </w:t>
      </w:r>
      <w:proofErr w:type="spellStart"/>
      <w:r w:rsidRPr="007A2543">
        <w:rPr>
          <w:rFonts w:asciiTheme="majorBidi" w:eastAsia="Times New Roman" w:hAnsiTheme="majorBidi" w:cstheme="majorBidi"/>
          <w:kern w:val="0"/>
          <w:highlight w:val="yellow"/>
          <w14:ligatures w14:val="none"/>
        </w:rPr>
        <w:t>Aseeri</w:t>
      </w:r>
      <w:proofErr w:type="spellEnd"/>
      <w:r w:rsidRPr="007A2543">
        <w:rPr>
          <w:rFonts w:asciiTheme="majorBidi" w:eastAsia="Times New Roman" w:hAnsiTheme="majorBidi" w:cstheme="majorBidi"/>
          <w:kern w:val="0"/>
          <w:highlight w:val="yellow"/>
          <w14:ligatures w14:val="none"/>
        </w:rPr>
        <w:t xml:space="preserve">, M. A. (2024). Simulation and assessment of episodic dust storms in the Arabian Peninsula: A case study of Saudi Arabia. Atmosphere, 15(12), 1515. </w:t>
      </w:r>
      <w:hyperlink r:id="rId41" w:history="1">
        <w:r w:rsidRPr="007A2543">
          <w:rPr>
            <w:rStyle w:val="Hyperlink"/>
            <w:rFonts w:asciiTheme="majorBidi" w:eastAsia="Times New Roman" w:hAnsiTheme="majorBidi" w:cstheme="majorBidi"/>
            <w:kern w:val="0"/>
            <w:highlight w:val="yellow"/>
            <w:u w:val="none"/>
            <w14:ligatures w14:val="none"/>
          </w:rPr>
          <w:t>https://doi.org/10.3390/atmos15121515</w:t>
        </w:r>
      </w:hyperlink>
      <w:r w:rsidRPr="007A2543">
        <w:rPr>
          <w:rFonts w:asciiTheme="majorBidi" w:eastAsia="Times New Roman" w:hAnsiTheme="majorBidi" w:cstheme="majorBidi"/>
          <w:kern w:val="0"/>
          <w:highlight w:val="yellow"/>
          <w14:ligatures w14:val="none"/>
        </w:rPr>
        <w:t xml:space="preserve">. </w:t>
      </w:r>
    </w:p>
    <w:p w14:paraId="191ACFC7" w14:textId="0222B812" w:rsidR="007A2543" w:rsidRPr="007A2543" w:rsidRDefault="007A2543" w:rsidP="00013E4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proofErr w:type="spellStart"/>
      <w:r w:rsidRPr="007A2543">
        <w:rPr>
          <w:rFonts w:asciiTheme="majorBidi" w:eastAsia="Times New Roman" w:hAnsiTheme="majorBidi" w:cstheme="majorBidi"/>
          <w:kern w:val="0"/>
          <w:highlight w:val="yellow"/>
          <w14:ligatures w14:val="none"/>
        </w:rPr>
        <w:t>Albugami</w:t>
      </w:r>
      <w:proofErr w:type="spellEnd"/>
      <w:r w:rsidRPr="007A2543">
        <w:rPr>
          <w:rFonts w:asciiTheme="majorBidi" w:eastAsia="Times New Roman" w:hAnsiTheme="majorBidi" w:cstheme="majorBidi"/>
          <w:kern w:val="0"/>
          <w:highlight w:val="yellow"/>
          <w14:ligatures w14:val="none"/>
        </w:rPr>
        <w:t xml:space="preserve">, S., Palmer, S., Cinnamon, J., &amp; </w:t>
      </w:r>
      <w:proofErr w:type="spellStart"/>
      <w:r w:rsidRPr="007A2543">
        <w:rPr>
          <w:rFonts w:asciiTheme="majorBidi" w:eastAsia="Times New Roman" w:hAnsiTheme="majorBidi" w:cstheme="majorBidi"/>
          <w:kern w:val="0"/>
          <w:highlight w:val="yellow"/>
          <w14:ligatures w14:val="none"/>
        </w:rPr>
        <w:t>Meersmans</w:t>
      </w:r>
      <w:proofErr w:type="spellEnd"/>
      <w:r w:rsidRPr="007A2543">
        <w:rPr>
          <w:rFonts w:asciiTheme="majorBidi" w:eastAsia="Times New Roman" w:hAnsiTheme="majorBidi" w:cstheme="majorBidi"/>
          <w:kern w:val="0"/>
          <w:highlight w:val="yellow"/>
          <w14:ligatures w14:val="none"/>
        </w:rPr>
        <w:t xml:space="preserve">, J. (2019). Spatial and temporal variations in the incidence of dust storms in Saudi Arabia revealed from in situ observations. Geosciences, 9(4), 162. </w:t>
      </w:r>
      <w:hyperlink r:id="rId42" w:history="1">
        <w:r w:rsidRPr="007A2543">
          <w:rPr>
            <w:rStyle w:val="Hyperlink"/>
            <w:rFonts w:asciiTheme="majorBidi" w:eastAsia="Times New Roman" w:hAnsiTheme="majorBidi" w:cstheme="majorBidi"/>
            <w:kern w:val="0"/>
            <w:highlight w:val="yellow"/>
            <w14:ligatures w14:val="none"/>
          </w:rPr>
          <w:t>https://doi.org/10.3390/geosciences9040162</w:t>
        </w:r>
      </w:hyperlink>
      <w:r w:rsidRPr="007A2543">
        <w:rPr>
          <w:rFonts w:asciiTheme="majorBidi" w:eastAsia="Times New Roman" w:hAnsiTheme="majorBidi" w:cstheme="majorBidi"/>
          <w:kern w:val="0"/>
          <w:highlight w:val="yellow"/>
          <w14:ligatures w14:val="none"/>
        </w:rPr>
        <w:t xml:space="preserve">. </w:t>
      </w:r>
    </w:p>
    <w:p w14:paraId="79FEFE21" w14:textId="0280FDC5" w:rsidR="00013E43" w:rsidRDefault="00013E43" w:rsidP="00013E4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Alharbi, B. H., </w:t>
      </w:r>
      <w:proofErr w:type="spellStart"/>
      <w:r w:rsidRPr="009F2A09">
        <w:rPr>
          <w:rFonts w:asciiTheme="majorBidi" w:eastAsia="Times New Roman" w:hAnsiTheme="majorBidi" w:cstheme="majorBidi"/>
          <w:kern w:val="0"/>
          <w:highlight w:val="yellow"/>
          <w14:ligatures w14:val="none"/>
        </w:rPr>
        <w:t>Maghrabi</w:t>
      </w:r>
      <w:proofErr w:type="spellEnd"/>
      <w:r w:rsidRPr="009F2A09">
        <w:rPr>
          <w:rFonts w:asciiTheme="majorBidi" w:eastAsia="Times New Roman" w:hAnsiTheme="majorBidi" w:cstheme="majorBidi"/>
          <w:kern w:val="0"/>
          <w:highlight w:val="yellow"/>
          <w14:ligatures w14:val="none"/>
        </w:rPr>
        <w:t xml:space="preserve">, A., &amp; Tapper, N. (2013). The March 2009 dust event in Saudi Arabia: Precursor and supportive environment. Bulletin of the American Meteorological Society, 94(4), 515–528. </w:t>
      </w:r>
      <w:hyperlink r:id="rId43" w:history="1">
        <w:r w:rsidRPr="009F2A09">
          <w:rPr>
            <w:rStyle w:val="Hyperlink"/>
            <w:rFonts w:asciiTheme="majorBidi" w:eastAsia="Times New Roman" w:hAnsiTheme="majorBidi" w:cstheme="majorBidi"/>
            <w:kern w:val="0"/>
            <w:highlight w:val="yellow"/>
            <w14:ligatures w14:val="none"/>
          </w:rPr>
          <w:t>https://doi.org/10.1175/BAMS-D-11-00118.1</w:t>
        </w:r>
      </w:hyperlink>
      <w:r w:rsidRPr="009F2A09">
        <w:rPr>
          <w:rFonts w:asciiTheme="majorBidi" w:eastAsia="Times New Roman" w:hAnsiTheme="majorBidi" w:cstheme="majorBidi"/>
          <w:kern w:val="0"/>
          <w:highlight w:val="yellow"/>
          <w14:ligatures w14:val="none"/>
        </w:rPr>
        <w:t xml:space="preserve">. </w:t>
      </w:r>
    </w:p>
    <w:p w14:paraId="61CC5AE6" w14:textId="6A52B45A" w:rsidR="007A2543" w:rsidRDefault="007A2543" w:rsidP="00013E4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proofErr w:type="spellStart"/>
      <w:r w:rsidRPr="007A2543">
        <w:rPr>
          <w:rFonts w:asciiTheme="majorBidi" w:eastAsia="Times New Roman" w:hAnsiTheme="majorBidi" w:cstheme="majorBidi"/>
          <w:kern w:val="0"/>
          <w:highlight w:val="yellow"/>
          <w14:ligatures w14:val="none"/>
        </w:rPr>
        <w:t>Alzaid</w:t>
      </w:r>
      <w:proofErr w:type="spellEnd"/>
      <w:r w:rsidRPr="007A2543">
        <w:rPr>
          <w:rFonts w:asciiTheme="majorBidi" w:eastAsia="Times New Roman" w:hAnsiTheme="majorBidi" w:cstheme="majorBidi"/>
          <w:kern w:val="0"/>
          <w:highlight w:val="yellow"/>
          <w14:ligatures w14:val="none"/>
        </w:rPr>
        <w:t xml:space="preserve">, A. S., Anil, I., &amp; Aga, O. (2024). Simulation and assessment of episodic dust storms in Eastern Saudi Arabia using HYSPLIT trajectory model and satellite observations. Atmosphere, 15(12), 1515. </w:t>
      </w:r>
      <w:hyperlink r:id="rId44" w:history="1">
        <w:r w:rsidRPr="007A2543">
          <w:rPr>
            <w:rStyle w:val="Hyperlink"/>
            <w:rFonts w:asciiTheme="majorBidi" w:eastAsia="Times New Roman" w:hAnsiTheme="majorBidi" w:cstheme="majorBidi"/>
            <w:kern w:val="0"/>
            <w:highlight w:val="yellow"/>
            <w14:ligatures w14:val="none"/>
          </w:rPr>
          <w:t>https://doi.org/10.3390/atmos15121515</w:t>
        </w:r>
      </w:hyperlink>
      <w:r w:rsidRPr="007A2543">
        <w:rPr>
          <w:rFonts w:asciiTheme="majorBidi" w:eastAsia="Times New Roman" w:hAnsiTheme="majorBidi" w:cstheme="majorBidi"/>
          <w:kern w:val="0"/>
          <w:highlight w:val="yellow"/>
          <w14:ligatures w14:val="none"/>
        </w:rPr>
        <w:t xml:space="preserve">. </w:t>
      </w:r>
    </w:p>
    <w:p w14:paraId="159B89F5" w14:textId="70D71B07" w:rsidR="003919F4" w:rsidRPr="008C3CD0" w:rsidRDefault="003919F4" w:rsidP="00013E4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8C3CD0">
        <w:rPr>
          <w:rFonts w:asciiTheme="majorBidi" w:eastAsia="Times New Roman" w:hAnsiTheme="majorBidi" w:cstheme="majorBidi"/>
          <w:kern w:val="0"/>
          <w:highlight w:val="yellow"/>
          <w14:ligatures w14:val="none"/>
        </w:rPr>
        <w:lastRenderedPageBreak/>
        <w:t>Al-Ghamdi, M. G., Sekhar, K., Al-Otaibi, M. M., Tanaka, T., &amp; Al-</w:t>
      </w:r>
      <w:proofErr w:type="spellStart"/>
      <w:r w:rsidRPr="008C3CD0">
        <w:rPr>
          <w:rFonts w:asciiTheme="majorBidi" w:eastAsia="Times New Roman" w:hAnsiTheme="majorBidi" w:cstheme="majorBidi"/>
          <w:kern w:val="0"/>
          <w:highlight w:val="yellow"/>
          <w14:ligatures w14:val="none"/>
        </w:rPr>
        <w:t>Mobaireek</w:t>
      </w:r>
      <w:proofErr w:type="spellEnd"/>
      <w:r w:rsidRPr="008C3CD0">
        <w:rPr>
          <w:rFonts w:asciiTheme="majorBidi" w:eastAsia="Times New Roman" w:hAnsiTheme="majorBidi" w:cstheme="majorBidi"/>
          <w:kern w:val="0"/>
          <w:highlight w:val="yellow"/>
          <w14:ligatures w14:val="none"/>
        </w:rPr>
        <w:t>, K. F. (2008). The effect of sand storms on acute asthma in Riyadh, Saudi Arabia. Annals of Thoracic Medicine, 3(3), 87–91.</w:t>
      </w:r>
    </w:p>
    <w:p w14:paraId="041F951B" w14:textId="2270B9AE" w:rsidR="009F2A09" w:rsidRDefault="009F2A09" w:rsidP="00013E4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Almuhanna, E. (2015) </w:t>
      </w:r>
      <w:proofErr w:type="spellStart"/>
      <w:r w:rsidRPr="009F2A09">
        <w:rPr>
          <w:rFonts w:asciiTheme="majorBidi" w:eastAsia="Times New Roman" w:hAnsiTheme="majorBidi" w:cstheme="majorBidi"/>
          <w:kern w:val="0"/>
          <w:highlight w:val="yellow"/>
          <w14:ligatures w14:val="none"/>
        </w:rPr>
        <w:t>Dustfall</w:t>
      </w:r>
      <w:proofErr w:type="spellEnd"/>
      <w:r w:rsidRPr="009F2A09">
        <w:rPr>
          <w:rFonts w:asciiTheme="majorBidi" w:eastAsia="Times New Roman" w:hAnsiTheme="majorBidi" w:cstheme="majorBidi"/>
          <w:kern w:val="0"/>
          <w:highlight w:val="yellow"/>
          <w14:ligatures w14:val="none"/>
        </w:rPr>
        <w:t xml:space="preserve"> Associated with Dust Storms in the Al-Ahsa Oasis of Saudi Arabia. Open Journal of Air Pollution, 4, 65-75. </w:t>
      </w:r>
      <w:proofErr w:type="spellStart"/>
      <w:r w:rsidRPr="009F2A09">
        <w:rPr>
          <w:rFonts w:asciiTheme="majorBidi" w:eastAsia="Times New Roman" w:hAnsiTheme="majorBidi" w:cstheme="majorBidi"/>
          <w:kern w:val="0"/>
          <w:highlight w:val="yellow"/>
          <w14:ligatures w14:val="none"/>
        </w:rPr>
        <w:t>doi</w:t>
      </w:r>
      <w:proofErr w:type="spellEnd"/>
      <w:r w:rsidRPr="009F2A09">
        <w:rPr>
          <w:rFonts w:asciiTheme="majorBidi" w:eastAsia="Times New Roman" w:hAnsiTheme="majorBidi" w:cstheme="majorBidi"/>
          <w:kern w:val="0"/>
          <w:highlight w:val="yellow"/>
          <w14:ligatures w14:val="none"/>
        </w:rPr>
        <w:t xml:space="preserve">: 10.4236/ojap.2015.42007. </w:t>
      </w:r>
    </w:p>
    <w:p w14:paraId="3861FF75" w14:textId="44022BEF" w:rsidR="007A2543" w:rsidRPr="009F2A09" w:rsidRDefault="007A2543" w:rsidP="00013E4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7A2543">
        <w:rPr>
          <w:rFonts w:asciiTheme="majorBidi" w:eastAsia="Times New Roman" w:hAnsiTheme="majorBidi" w:cstheme="majorBidi"/>
          <w:kern w:val="0"/>
          <w:highlight w:val="yellow"/>
          <w14:ligatures w14:val="none"/>
        </w:rPr>
        <w:t xml:space="preserve">Associated Press. (2025). Sand and dust storms affect about 330 million people in over 150 countries, UN agency says. AP News. </w:t>
      </w:r>
      <w:hyperlink r:id="rId45" w:history="1">
        <w:r w:rsidRPr="007A2543">
          <w:rPr>
            <w:rStyle w:val="Hyperlink"/>
            <w:rFonts w:asciiTheme="majorBidi" w:eastAsia="Times New Roman" w:hAnsiTheme="majorBidi" w:cstheme="majorBidi"/>
            <w:kern w:val="0"/>
            <w:highlight w:val="yellow"/>
            <w14:ligatures w14:val="none"/>
          </w:rPr>
          <w:t>https://apnews.com/article/un-sand-dust-storms-mideast-africa-health-b2de9e7e2cda1519b88f65e9d726d083</w:t>
        </w:r>
      </w:hyperlink>
      <w:r>
        <w:rPr>
          <w:rFonts w:asciiTheme="majorBidi" w:eastAsia="Times New Roman" w:hAnsiTheme="majorBidi" w:cstheme="majorBidi"/>
          <w:kern w:val="0"/>
          <w14:ligatures w14:val="none"/>
        </w:rPr>
        <w:t xml:space="preserve">. </w:t>
      </w:r>
    </w:p>
    <w:p w14:paraId="26B461F6" w14:textId="31DAEDEB" w:rsidR="009F2A09" w:rsidRPr="009F2A09" w:rsidRDefault="009F2A09" w:rsidP="00013E4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Al-Ahmadi, H. M., Jamal, A., Reza, I., Assi, K. J., &amp; Ahmed, S. A. (2019). Using Microscopic Simulation-Based Analysis to Model Driving Behavior: A Case Study of Khobar-Dammam in Saudi Arabia. Sustainability, 11(11), 3018. </w:t>
      </w:r>
      <w:hyperlink r:id="rId46" w:history="1">
        <w:r w:rsidRPr="009F2A09">
          <w:rPr>
            <w:rStyle w:val="Hyperlink"/>
            <w:rFonts w:asciiTheme="majorBidi" w:eastAsia="Times New Roman" w:hAnsiTheme="majorBidi" w:cstheme="majorBidi"/>
            <w:kern w:val="0"/>
            <w:highlight w:val="yellow"/>
            <w14:ligatures w14:val="none"/>
          </w:rPr>
          <w:t>https://doi.org/10.3390/su11113018</w:t>
        </w:r>
      </w:hyperlink>
      <w:r w:rsidRPr="009F2A09">
        <w:rPr>
          <w:rFonts w:asciiTheme="majorBidi" w:eastAsia="Times New Roman" w:hAnsiTheme="majorBidi" w:cstheme="majorBidi"/>
          <w:kern w:val="0"/>
          <w:highlight w:val="yellow"/>
          <w14:ligatures w14:val="none"/>
        </w:rPr>
        <w:t xml:space="preserve">. </w:t>
      </w:r>
    </w:p>
    <w:p w14:paraId="71D924D5" w14:textId="6F771279" w:rsidR="00013E43" w:rsidRPr="009F2A09" w:rsidRDefault="00013E4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proofErr w:type="spellStart"/>
      <w:r w:rsidRPr="009F2A09">
        <w:rPr>
          <w:rFonts w:asciiTheme="majorBidi" w:eastAsia="Times New Roman" w:hAnsiTheme="majorBidi" w:cstheme="majorBidi"/>
          <w:kern w:val="0"/>
          <w:highlight w:val="yellow"/>
          <w14:ligatures w14:val="none"/>
        </w:rPr>
        <w:t>Thalib</w:t>
      </w:r>
      <w:proofErr w:type="spellEnd"/>
      <w:r w:rsidRPr="009F2A09">
        <w:rPr>
          <w:rFonts w:asciiTheme="majorBidi" w:eastAsia="Times New Roman" w:hAnsiTheme="majorBidi" w:cstheme="majorBidi"/>
          <w:kern w:val="0"/>
          <w:highlight w:val="yellow"/>
          <w14:ligatures w14:val="none"/>
        </w:rPr>
        <w:t>, L., &amp; Al-</w:t>
      </w:r>
      <w:proofErr w:type="spellStart"/>
      <w:r w:rsidRPr="009F2A09">
        <w:rPr>
          <w:rFonts w:asciiTheme="majorBidi" w:eastAsia="Times New Roman" w:hAnsiTheme="majorBidi" w:cstheme="majorBidi"/>
          <w:kern w:val="0"/>
          <w:highlight w:val="yellow"/>
          <w14:ligatures w14:val="none"/>
        </w:rPr>
        <w:t>Taiar</w:t>
      </w:r>
      <w:proofErr w:type="spellEnd"/>
      <w:r w:rsidRPr="009F2A09">
        <w:rPr>
          <w:rFonts w:asciiTheme="majorBidi" w:eastAsia="Times New Roman" w:hAnsiTheme="majorBidi" w:cstheme="majorBidi"/>
          <w:kern w:val="0"/>
          <w:highlight w:val="yellow"/>
          <w14:ligatures w14:val="none"/>
        </w:rPr>
        <w:t xml:space="preserve">, A. (2012). Dust storms and the risk of asthma admissions to hospital in Kuwait. Science of the Total Environment, 433, 347–351. </w:t>
      </w:r>
      <w:hyperlink r:id="rId47" w:history="1">
        <w:r w:rsidRPr="009F2A09">
          <w:rPr>
            <w:rStyle w:val="Hyperlink"/>
            <w:rFonts w:asciiTheme="majorBidi" w:eastAsia="Times New Roman" w:hAnsiTheme="majorBidi" w:cstheme="majorBidi"/>
            <w:kern w:val="0"/>
            <w:highlight w:val="yellow"/>
            <w14:ligatures w14:val="none"/>
          </w:rPr>
          <w:t>https://doi.org/10.1016/j.scitotenv.2012.06.082</w:t>
        </w:r>
      </w:hyperlink>
      <w:r w:rsidRPr="009F2A09">
        <w:rPr>
          <w:rFonts w:asciiTheme="majorBidi" w:eastAsia="Times New Roman" w:hAnsiTheme="majorBidi" w:cstheme="majorBidi"/>
          <w:kern w:val="0"/>
          <w:highlight w:val="yellow"/>
          <w14:ligatures w14:val="none"/>
        </w:rPr>
        <w:t xml:space="preserve">. </w:t>
      </w:r>
    </w:p>
    <w:p w14:paraId="563D8734" w14:textId="707FAE77" w:rsidR="009F2A09" w:rsidRPr="009F2A09" w:rsidRDefault="009F2A09"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Al-</w:t>
      </w:r>
      <w:proofErr w:type="spellStart"/>
      <w:r w:rsidRPr="009F2A09">
        <w:rPr>
          <w:rFonts w:asciiTheme="majorBidi" w:eastAsia="Times New Roman" w:hAnsiTheme="majorBidi" w:cstheme="majorBidi"/>
          <w:kern w:val="0"/>
          <w:highlight w:val="yellow"/>
          <w14:ligatures w14:val="none"/>
        </w:rPr>
        <w:t>Taiar</w:t>
      </w:r>
      <w:proofErr w:type="spellEnd"/>
      <w:r w:rsidRPr="009F2A09">
        <w:rPr>
          <w:rFonts w:asciiTheme="majorBidi" w:eastAsia="Times New Roman" w:hAnsiTheme="majorBidi" w:cstheme="majorBidi"/>
          <w:kern w:val="0"/>
          <w:highlight w:val="yellow"/>
          <w14:ligatures w14:val="none"/>
        </w:rPr>
        <w:t xml:space="preserve"> A, </w:t>
      </w:r>
      <w:proofErr w:type="spellStart"/>
      <w:r w:rsidRPr="009F2A09">
        <w:rPr>
          <w:rFonts w:asciiTheme="majorBidi" w:eastAsia="Times New Roman" w:hAnsiTheme="majorBidi" w:cstheme="majorBidi"/>
          <w:kern w:val="0"/>
          <w:highlight w:val="yellow"/>
          <w14:ligatures w14:val="none"/>
        </w:rPr>
        <w:t>Thalib</w:t>
      </w:r>
      <w:proofErr w:type="spellEnd"/>
      <w:r w:rsidRPr="009F2A09">
        <w:rPr>
          <w:rFonts w:asciiTheme="majorBidi" w:eastAsia="Times New Roman" w:hAnsiTheme="majorBidi" w:cstheme="majorBidi"/>
          <w:kern w:val="0"/>
          <w:highlight w:val="yellow"/>
          <w14:ligatures w14:val="none"/>
        </w:rPr>
        <w:t xml:space="preserve"> L.</w:t>
      </w:r>
      <w:r w:rsidR="003919F4">
        <w:rPr>
          <w:rFonts w:asciiTheme="majorBidi" w:eastAsia="Times New Roman" w:hAnsiTheme="majorBidi" w:cstheme="majorBidi"/>
          <w:kern w:val="0"/>
          <w:highlight w:val="yellow"/>
          <w14:ligatures w14:val="none"/>
        </w:rPr>
        <w:t xml:space="preserve"> (2014). </w:t>
      </w:r>
      <w:r w:rsidRPr="009F2A09">
        <w:rPr>
          <w:rFonts w:asciiTheme="majorBidi" w:eastAsia="Times New Roman" w:hAnsiTheme="majorBidi" w:cstheme="majorBidi"/>
          <w:kern w:val="0"/>
          <w:highlight w:val="yellow"/>
          <w14:ligatures w14:val="none"/>
        </w:rPr>
        <w:t xml:space="preserve"> Short-term effect of dust storms on the risk of mortality due to respiratory, cardiovascular and all-causes in Kuwait. Int J </w:t>
      </w:r>
      <w:proofErr w:type="spellStart"/>
      <w:r w:rsidRPr="009F2A09">
        <w:rPr>
          <w:rFonts w:asciiTheme="majorBidi" w:eastAsia="Times New Roman" w:hAnsiTheme="majorBidi" w:cstheme="majorBidi"/>
          <w:kern w:val="0"/>
          <w:highlight w:val="yellow"/>
          <w14:ligatures w14:val="none"/>
        </w:rPr>
        <w:t>Biometeorol</w:t>
      </w:r>
      <w:proofErr w:type="spellEnd"/>
      <w:r w:rsidRPr="009F2A09">
        <w:rPr>
          <w:rFonts w:asciiTheme="majorBidi" w:eastAsia="Times New Roman" w:hAnsiTheme="majorBidi" w:cstheme="majorBidi"/>
          <w:kern w:val="0"/>
          <w:highlight w:val="yellow"/>
          <w14:ligatures w14:val="none"/>
        </w:rPr>
        <w:t xml:space="preserve">. 2014 Jan;58(1):69-77. </w:t>
      </w:r>
      <w:proofErr w:type="spellStart"/>
      <w:r w:rsidRPr="009F2A09">
        <w:rPr>
          <w:rFonts w:asciiTheme="majorBidi" w:eastAsia="Times New Roman" w:hAnsiTheme="majorBidi" w:cstheme="majorBidi"/>
          <w:kern w:val="0"/>
          <w:highlight w:val="yellow"/>
          <w14:ligatures w14:val="none"/>
        </w:rPr>
        <w:t>doi</w:t>
      </w:r>
      <w:proofErr w:type="spellEnd"/>
      <w:r w:rsidRPr="009F2A09">
        <w:rPr>
          <w:rFonts w:asciiTheme="majorBidi" w:eastAsia="Times New Roman" w:hAnsiTheme="majorBidi" w:cstheme="majorBidi"/>
          <w:kern w:val="0"/>
          <w:highlight w:val="yellow"/>
          <w14:ligatures w14:val="none"/>
        </w:rPr>
        <w:t xml:space="preserve">: 10.1007/s00484-012-0626-7. </w:t>
      </w:r>
      <w:proofErr w:type="spellStart"/>
      <w:r w:rsidRPr="009F2A09">
        <w:rPr>
          <w:rFonts w:asciiTheme="majorBidi" w:eastAsia="Times New Roman" w:hAnsiTheme="majorBidi" w:cstheme="majorBidi"/>
          <w:kern w:val="0"/>
          <w:highlight w:val="yellow"/>
          <w14:ligatures w14:val="none"/>
        </w:rPr>
        <w:t>Epub</w:t>
      </w:r>
      <w:proofErr w:type="spellEnd"/>
      <w:r w:rsidRPr="009F2A09">
        <w:rPr>
          <w:rFonts w:asciiTheme="majorBidi" w:eastAsia="Times New Roman" w:hAnsiTheme="majorBidi" w:cstheme="majorBidi"/>
          <w:kern w:val="0"/>
          <w:highlight w:val="yellow"/>
          <w14:ligatures w14:val="none"/>
        </w:rPr>
        <w:t xml:space="preserve"> 2013 Jan 18. PMID: 23329278. </w:t>
      </w:r>
    </w:p>
    <w:p w14:paraId="3930E24F" w14:textId="5A5E0E84" w:rsidR="009F2A09" w:rsidRPr="009F2A09" w:rsidRDefault="009F2A09"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Lian, L., Huang, J., Chen, S. et al.</w:t>
      </w:r>
      <w:r w:rsidR="003919F4">
        <w:rPr>
          <w:rFonts w:asciiTheme="majorBidi" w:eastAsia="Times New Roman" w:hAnsiTheme="majorBidi" w:cstheme="majorBidi"/>
          <w:kern w:val="0"/>
          <w:highlight w:val="yellow"/>
          <w14:ligatures w14:val="none"/>
        </w:rPr>
        <w:t xml:space="preserve"> (2025).</w:t>
      </w:r>
      <w:r w:rsidRPr="009F2A09">
        <w:rPr>
          <w:rFonts w:asciiTheme="majorBidi" w:eastAsia="Times New Roman" w:hAnsiTheme="majorBidi" w:cstheme="majorBidi"/>
          <w:kern w:val="0"/>
          <w:highlight w:val="yellow"/>
          <w14:ligatures w14:val="none"/>
        </w:rPr>
        <w:t xml:space="preserve"> A Comprehensive Review of Dust Events: Characteristics, Climate Feedbacks, and Public Health Risks. Curr Pollution Rep 11, 18 (2025). </w:t>
      </w:r>
      <w:hyperlink r:id="rId48" w:history="1">
        <w:r w:rsidRPr="009F2A09">
          <w:rPr>
            <w:rStyle w:val="Hyperlink"/>
            <w:rFonts w:asciiTheme="majorBidi" w:eastAsia="Times New Roman" w:hAnsiTheme="majorBidi" w:cstheme="majorBidi"/>
            <w:kern w:val="0"/>
            <w:highlight w:val="yellow"/>
            <w14:ligatures w14:val="none"/>
          </w:rPr>
          <w:t>https://doi.org/10.1007/s40726-025-00347-9</w:t>
        </w:r>
      </w:hyperlink>
      <w:r w:rsidRPr="009F2A09">
        <w:rPr>
          <w:rFonts w:asciiTheme="majorBidi" w:eastAsia="Times New Roman" w:hAnsiTheme="majorBidi" w:cstheme="majorBidi"/>
          <w:kern w:val="0"/>
          <w:highlight w:val="yellow"/>
          <w14:ligatures w14:val="none"/>
        </w:rPr>
        <w:t>.</w:t>
      </w:r>
    </w:p>
    <w:p w14:paraId="1146B4EA" w14:textId="507C6205" w:rsidR="009F2A09" w:rsidRPr="009F2A09" w:rsidRDefault="009F2A09"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proofErr w:type="spellStart"/>
      <w:r w:rsidRPr="009F2A09">
        <w:rPr>
          <w:rFonts w:asciiTheme="majorBidi" w:eastAsia="Times New Roman" w:hAnsiTheme="majorBidi" w:cstheme="majorBidi"/>
          <w:kern w:val="0"/>
          <w:highlight w:val="yellow"/>
          <w14:ligatures w14:val="none"/>
        </w:rPr>
        <w:t>Kinni</w:t>
      </w:r>
      <w:proofErr w:type="spellEnd"/>
      <w:r w:rsidRPr="009F2A09">
        <w:rPr>
          <w:rFonts w:asciiTheme="majorBidi" w:eastAsia="Times New Roman" w:hAnsiTheme="majorBidi" w:cstheme="majorBidi"/>
          <w:kern w:val="0"/>
          <w:highlight w:val="yellow"/>
          <w14:ligatures w14:val="none"/>
        </w:rPr>
        <w:t xml:space="preserve"> P; </w:t>
      </w:r>
      <w:proofErr w:type="spellStart"/>
      <w:r w:rsidRPr="009F2A09">
        <w:rPr>
          <w:rFonts w:asciiTheme="majorBidi" w:eastAsia="Times New Roman" w:hAnsiTheme="majorBidi" w:cstheme="majorBidi"/>
          <w:kern w:val="0"/>
          <w:highlight w:val="yellow"/>
          <w14:ligatures w14:val="none"/>
        </w:rPr>
        <w:t>Kouis</w:t>
      </w:r>
      <w:proofErr w:type="spellEnd"/>
      <w:r w:rsidRPr="009F2A09">
        <w:rPr>
          <w:rFonts w:asciiTheme="majorBidi" w:eastAsia="Times New Roman" w:hAnsiTheme="majorBidi" w:cstheme="majorBidi"/>
          <w:kern w:val="0"/>
          <w:highlight w:val="yellow"/>
          <w14:ligatures w14:val="none"/>
        </w:rPr>
        <w:t xml:space="preserve"> P; </w:t>
      </w:r>
      <w:proofErr w:type="spellStart"/>
      <w:r w:rsidRPr="009F2A09">
        <w:rPr>
          <w:rFonts w:asciiTheme="majorBidi" w:eastAsia="Times New Roman" w:hAnsiTheme="majorBidi" w:cstheme="majorBidi"/>
          <w:kern w:val="0"/>
          <w:highlight w:val="yellow"/>
          <w14:ligatures w14:val="none"/>
        </w:rPr>
        <w:t>Dimitriou</w:t>
      </w:r>
      <w:proofErr w:type="spellEnd"/>
      <w:r w:rsidRPr="009F2A09">
        <w:rPr>
          <w:rFonts w:asciiTheme="majorBidi" w:eastAsia="Times New Roman" w:hAnsiTheme="majorBidi" w:cstheme="majorBidi"/>
          <w:kern w:val="0"/>
          <w:highlight w:val="yellow"/>
          <w14:ligatures w14:val="none"/>
        </w:rPr>
        <w:t xml:space="preserve"> H; </w:t>
      </w:r>
      <w:proofErr w:type="spellStart"/>
      <w:r w:rsidRPr="009F2A09">
        <w:rPr>
          <w:rFonts w:asciiTheme="majorBidi" w:eastAsia="Times New Roman" w:hAnsiTheme="majorBidi" w:cstheme="majorBidi"/>
          <w:kern w:val="0"/>
          <w:highlight w:val="yellow"/>
          <w14:ligatures w14:val="none"/>
        </w:rPr>
        <w:t>Yarza</w:t>
      </w:r>
      <w:proofErr w:type="spellEnd"/>
      <w:r w:rsidRPr="009F2A09">
        <w:rPr>
          <w:rFonts w:asciiTheme="majorBidi" w:eastAsia="Times New Roman" w:hAnsiTheme="majorBidi" w:cstheme="majorBidi"/>
          <w:kern w:val="0"/>
          <w:highlight w:val="yellow"/>
          <w14:ligatures w14:val="none"/>
        </w:rPr>
        <w:t xml:space="preserve"> S; </w:t>
      </w:r>
      <w:proofErr w:type="spellStart"/>
      <w:r w:rsidRPr="009F2A09">
        <w:rPr>
          <w:rFonts w:asciiTheme="majorBidi" w:eastAsia="Times New Roman" w:hAnsiTheme="majorBidi" w:cstheme="majorBidi"/>
          <w:kern w:val="0"/>
          <w:highlight w:val="yellow"/>
          <w14:ligatures w14:val="none"/>
        </w:rPr>
        <w:t>Papatheodorou</w:t>
      </w:r>
      <w:proofErr w:type="spellEnd"/>
      <w:r w:rsidRPr="009F2A09">
        <w:rPr>
          <w:rFonts w:asciiTheme="majorBidi" w:eastAsia="Times New Roman" w:hAnsiTheme="majorBidi" w:cstheme="majorBidi"/>
          <w:kern w:val="0"/>
          <w:highlight w:val="yellow"/>
          <w14:ligatures w14:val="none"/>
        </w:rPr>
        <w:t xml:space="preserve"> S; </w:t>
      </w:r>
      <w:proofErr w:type="spellStart"/>
      <w:r w:rsidRPr="009F2A09">
        <w:rPr>
          <w:rFonts w:asciiTheme="majorBidi" w:eastAsia="Times New Roman" w:hAnsiTheme="majorBidi" w:cstheme="majorBidi"/>
          <w:kern w:val="0"/>
          <w:highlight w:val="yellow"/>
          <w14:ligatures w14:val="none"/>
        </w:rPr>
        <w:t>Kampriani</w:t>
      </w:r>
      <w:proofErr w:type="spellEnd"/>
      <w:r w:rsidRPr="009F2A09">
        <w:rPr>
          <w:rFonts w:asciiTheme="majorBidi" w:eastAsia="Times New Roman" w:hAnsiTheme="majorBidi" w:cstheme="majorBidi"/>
          <w:kern w:val="0"/>
          <w:highlight w:val="yellow"/>
          <w14:ligatures w14:val="none"/>
        </w:rPr>
        <w:t xml:space="preserve"> E; et al. Health effects of desert dust storm events in the south eastern Mediterranean: perceptions and practices of local stakeholders. East </w:t>
      </w:r>
      <w:proofErr w:type="spellStart"/>
      <w:r w:rsidRPr="009F2A09">
        <w:rPr>
          <w:rFonts w:asciiTheme="majorBidi" w:eastAsia="Times New Roman" w:hAnsiTheme="majorBidi" w:cstheme="majorBidi"/>
          <w:kern w:val="0"/>
          <w:highlight w:val="yellow"/>
          <w14:ligatures w14:val="none"/>
        </w:rPr>
        <w:t>Mediterr</w:t>
      </w:r>
      <w:proofErr w:type="spellEnd"/>
      <w:r w:rsidRPr="009F2A09">
        <w:rPr>
          <w:rFonts w:asciiTheme="majorBidi" w:eastAsia="Times New Roman" w:hAnsiTheme="majorBidi" w:cstheme="majorBidi"/>
          <w:kern w:val="0"/>
          <w:highlight w:val="yellow"/>
          <w14:ligatures w14:val="none"/>
        </w:rPr>
        <w:t xml:space="preserve"> Health J. 2021;27(11):1092–1101. </w:t>
      </w:r>
      <w:hyperlink r:id="rId49" w:history="1">
        <w:r w:rsidRPr="009F2A09">
          <w:rPr>
            <w:rStyle w:val="Hyperlink"/>
            <w:rFonts w:asciiTheme="majorBidi" w:eastAsia="Times New Roman" w:hAnsiTheme="majorBidi" w:cstheme="majorBidi"/>
            <w:kern w:val="0"/>
            <w:highlight w:val="yellow"/>
            <w14:ligatures w14:val="none"/>
          </w:rPr>
          <w:t>https://doi.org/10.26719/emhj.21.037</w:t>
        </w:r>
      </w:hyperlink>
      <w:r w:rsidRPr="009F2A09">
        <w:rPr>
          <w:rFonts w:asciiTheme="majorBidi" w:eastAsia="Times New Roman" w:hAnsiTheme="majorBidi" w:cstheme="majorBidi"/>
          <w:kern w:val="0"/>
          <w:highlight w:val="yellow"/>
          <w14:ligatures w14:val="none"/>
        </w:rPr>
        <w:t xml:space="preserve">. </w:t>
      </w:r>
    </w:p>
    <w:p w14:paraId="0C1AB422" w14:textId="47AC2F52" w:rsidR="007A2543" w:rsidRDefault="007A254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7A2543">
        <w:rPr>
          <w:rFonts w:asciiTheme="majorBidi" w:eastAsia="Times New Roman" w:hAnsiTheme="majorBidi" w:cstheme="majorBidi"/>
          <w:kern w:val="0"/>
          <w:highlight w:val="yellow"/>
          <w14:ligatures w14:val="none"/>
        </w:rPr>
        <w:t xml:space="preserve">Food and Agriculture Organization of the United Nations. (2019). Promoting dates as extraordinary fruits for economic, environmental and social development. FAO. </w:t>
      </w:r>
      <w:hyperlink r:id="rId50" w:history="1">
        <w:r w:rsidRPr="007A2543">
          <w:rPr>
            <w:rStyle w:val="Hyperlink"/>
            <w:rFonts w:asciiTheme="majorBidi" w:eastAsia="Times New Roman" w:hAnsiTheme="majorBidi" w:cstheme="majorBidi"/>
            <w:kern w:val="0"/>
            <w:highlight w:val="yellow"/>
            <w14:ligatures w14:val="none"/>
          </w:rPr>
          <w:t>https://www.fao.org/fileadmin/user_upload/bodies/Conference_2019/C2019_SideEvents/Date_Palm-SaudiArabia.pdf</w:t>
        </w:r>
      </w:hyperlink>
      <w:r w:rsidRPr="007A2543">
        <w:rPr>
          <w:rFonts w:asciiTheme="majorBidi" w:eastAsia="Times New Roman" w:hAnsiTheme="majorBidi" w:cstheme="majorBidi"/>
          <w:kern w:val="0"/>
          <w:highlight w:val="yellow"/>
          <w14:ligatures w14:val="none"/>
        </w:rPr>
        <w:t>.</w:t>
      </w:r>
    </w:p>
    <w:p w14:paraId="0EE12678" w14:textId="7148ACD1" w:rsidR="009F2A09" w:rsidRPr="009F2A09" w:rsidRDefault="009F2A09"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General Authority for Statistics (GASTAT). (2022). Population and housing census 2022: Al-Ahsa Governorate. General Authority for Statistics. </w:t>
      </w:r>
      <w:hyperlink r:id="rId51" w:history="1">
        <w:r w:rsidRPr="009F2A09">
          <w:rPr>
            <w:rStyle w:val="Hyperlink"/>
            <w:rFonts w:asciiTheme="majorBidi" w:eastAsia="Times New Roman" w:hAnsiTheme="majorBidi" w:cstheme="majorBidi"/>
            <w:kern w:val="0"/>
            <w:highlight w:val="yellow"/>
            <w14:ligatures w14:val="none"/>
          </w:rPr>
          <w:t>https://www.stats.gov.sa</w:t>
        </w:r>
      </w:hyperlink>
      <w:r w:rsidRPr="009F2A09">
        <w:rPr>
          <w:rFonts w:asciiTheme="majorBidi" w:eastAsia="Times New Roman" w:hAnsiTheme="majorBidi" w:cstheme="majorBidi"/>
          <w:kern w:val="0"/>
          <w:highlight w:val="yellow"/>
          <w14:ligatures w14:val="none"/>
        </w:rPr>
        <w:t xml:space="preserve">. </w:t>
      </w:r>
    </w:p>
    <w:p w14:paraId="489C9F56" w14:textId="77777777" w:rsidR="009F2A09" w:rsidRPr="009F2A09" w:rsidRDefault="009F2A09"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Gasparrini, A., Armstrong, B., &amp; Kenward, M. G. (2010). Distributed lag non-linear models. Statistics in Medicine, 29(21), 2224–2234.</w:t>
      </w:r>
    </w:p>
    <w:p w14:paraId="4DA9B47A" w14:textId="24692D8B" w:rsidR="009F2A09" w:rsidRPr="009F2A09" w:rsidRDefault="009F2A09"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Tong, L., &amp; Kang, N. (2020). Global health impacts of dust storms: A systematic review. Environmental Health Insights, 14, 1178630220967533. </w:t>
      </w:r>
      <w:hyperlink r:id="rId52" w:history="1">
        <w:r w:rsidRPr="009F2A09">
          <w:rPr>
            <w:rStyle w:val="Hyperlink"/>
            <w:rFonts w:asciiTheme="majorBidi" w:eastAsia="Times New Roman" w:hAnsiTheme="majorBidi" w:cstheme="majorBidi"/>
            <w:kern w:val="0"/>
            <w:highlight w:val="yellow"/>
            <w14:ligatures w14:val="none"/>
          </w:rPr>
          <w:t>https://doi.org/10.1177/1178630220967533</w:t>
        </w:r>
      </w:hyperlink>
    </w:p>
    <w:p w14:paraId="782568E2" w14:textId="0BEE3D13"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lastRenderedPageBreak/>
        <w:t xml:space="preserve">Goudie, A. S., &amp; Middleton, N. J. (2006). </w:t>
      </w:r>
      <w:r w:rsidRPr="008C3CD0">
        <w:rPr>
          <w:rFonts w:asciiTheme="majorBidi" w:eastAsia="Times New Roman" w:hAnsiTheme="majorBidi" w:cstheme="majorBidi"/>
          <w:kern w:val="0"/>
          <w:highlight w:val="yellow"/>
          <w14:ligatures w14:val="none"/>
        </w:rPr>
        <w:t>Desert dust in the global system</w:t>
      </w:r>
      <w:r w:rsidRPr="009F2A09">
        <w:rPr>
          <w:rFonts w:asciiTheme="majorBidi" w:eastAsia="Times New Roman" w:hAnsiTheme="majorBidi" w:cstheme="majorBidi"/>
          <w:i/>
          <w:iCs/>
          <w:kern w:val="0"/>
          <w:highlight w:val="yellow"/>
          <w14:ligatures w14:val="none"/>
        </w:rPr>
        <w:t>.</w:t>
      </w:r>
      <w:r w:rsidRPr="009F2A09">
        <w:rPr>
          <w:rFonts w:asciiTheme="majorBidi" w:eastAsia="Times New Roman" w:hAnsiTheme="majorBidi" w:cstheme="majorBidi"/>
          <w:kern w:val="0"/>
          <w:highlight w:val="yellow"/>
          <w14:ligatures w14:val="none"/>
        </w:rPr>
        <w:t xml:space="preserve"> Springer.</w:t>
      </w:r>
    </w:p>
    <w:p w14:paraId="4E358F86" w14:textId="777777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Griffin, D. W. (2007). Atmospheric movement of microorganisms in clouds of desert dust and implications for human health. </w:t>
      </w:r>
      <w:r w:rsidRPr="008C3CD0">
        <w:rPr>
          <w:rFonts w:asciiTheme="majorBidi" w:eastAsia="Times New Roman" w:hAnsiTheme="majorBidi" w:cstheme="majorBidi"/>
          <w:kern w:val="0"/>
          <w:highlight w:val="yellow"/>
          <w14:ligatures w14:val="none"/>
        </w:rPr>
        <w:t>Clinical Microbiology Reviews</w:t>
      </w:r>
      <w:r w:rsidRPr="009F2A09">
        <w:rPr>
          <w:rFonts w:asciiTheme="majorBidi" w:eastAsia="Times New Roman" w:hAnsiTheme="majorBidi" w:cstheme="majorBidi"/>
          <w:i/>
          <w:iCs/>
          <w:kern w:val="0"/>
          <w:highlight w:val="yellow"/>
          <w14:ligatures w14:val="none"/>
        </w:rPr>
        <w:t>, 20(3),</w:t>
      </w:r>
      <w:r w:rsidRPr="009F2A09">
        <w:rPr>
          <w:rFonts w:asciiTheme="majorBidi" w:eastAsia="Times New Roman" w:hAnsiTheme="majorBidi" w:cstheme="majorBidi"/>
          <w:kern w:val="0"/>
          <w:highlight w:val="yellow"/>
          <w14:ligatures w14:val="none"/>
        </w:rPr>
        <w:t xml:space="preserve"> 459–477.</w:t>
      </w:r>
    </w:p>
    <w:p w14:paraId="77CFF765" w14:textId="777777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Kelly, F. J., &amp; Fussell, J. C. (2015). Air pollution and public health: Emerging hazards and improved understanding of risk. </w:t>
      </w:r>
      <w:r w:rsidRPr="008C3CD0">
        <w:rPr>
          <w:rFonts w:asciiTheme="majorBidi" w:eastAsia="Times New Roman" w:hAnsiTheme="majorBidi" w:cstheme="majorBidi"/>
          <w:kern w:val="0"/>
          <w:highlight w:val="yellow"/>
          <w14:ligatures w14:val="none"/>
        </w:rPr>
        <w:t>Environmental Geochemistry and Health</w:t>
      </w:r>
      <w:r w:rsidRPr="009F2A09">
        <w:rPr>
          <w:rFonts w:asciiTheme="majorBidi" w:eastAsia="Times New Roman" w:hAnsiTheme="majorBidi" w:cstheme="majorBidi"/>
          <w:i/>
          <w:iCs/>
          <w:kern w:val="0"/>
          <w:highlight w:val="yellow"/>
          <w14:ligatures w14:val="none"/>
        </w:rPr>
        <w:t>, 37(4),</w:t>
      </w:r>
      <w:r w:rsidRPr="009F2A09">
        <w:rPr>
          <w:rFonts w:asciiTheme="majorBidi" w:eastAsia="Times New Roman" w:hAnsiTheme="majorBidi" w:cstheme="majorBidi"/>
          <w:kern w:val="0"/>
          <w:highlight w:val="yellow"/>
          <w14:ligatures w14:val="none"/>
        </w:rPr>
        <w:t xml:space="preserve"> 631–649.</w:t>
      </w:r>
    </w:p>
    <w:p w14:paraId="0052D73B" w14:textId="0B503CFE" w:rsidR="00130BE3" w:rsidRDefault="00130BE3" w:rsidP="00130BE3">
      <w:pPr>
        <w:spacing w:before="100" w:beforeAutospacing="1" w:after="100" w:afterAutospacing="1" w:line="240" w:lineRule="auto"/>
        <w:ind w:left="360"/>
        <w:jc w:val="both"/>
        <w:rPr>
          <w:highlight w:val="yellow"/>
        </w:rPr>
      </w:pPr>
      <w:proofErr w:type="spellStart"/>
      <w:r w:rsidRPr="009F2A09">
        <w:rPr>
          <w:rFonts w:asciiTheme="majorBidi" w:eastAsia="Times New Roman" w:hAnsiTheme="majorBidi" w:cstheme="majorBidi"/>
          <w:kern w:val="0"/>
          <w:highlight w:val="yellow"/>
          <w14:ligatures w14:val="none"/>
        </w:rPr>
        <w:t>Maghrabi</w:t>
      </w:r>
      <w:proofErr w:type="spellEnd"/>
      <w:r w:rsidRPr="009F2A09">
        <w:rPr>
          <w:rFonts w:asciiTheme="majorBidi" w:eastAsia="Times New Roman" w:hAnsiTheme="majorBidi" w:cstheme="majorBidi"/>
          <w:kern w:val="0"/>
          <w:highlight w:val="yellow"/>
          <w14:ligatures w14:val="none"/>
        </w:rPr>
        <w:t xml:space="preserve">, A., Alharbi, B., &amp; Tapper, N. (2011). Impact of dust storms on air quality and health in Saudi Arabia. </w:t>
      </w:r>
      <w:r w:rsidRPr="008C3CD0">
        <w:rPr>
          <w:rFonts w:asciiTheme="majorBidi" w:eastAsia="Times New Roman" w:hAnsiTheme="majorBidi" w:cstheme="majorBidi"/>
          <w:kern w:val="0"/>
          <w:highlight w:val="yellow"/>
          <w14:ligatures w14:val="none"/>
        </w:rPr>
        <w:t>Atmospheric Environment</w:t>
      </w:r>
      <w:r w:rsidRPr="009F2A09">
        <w:rPr>
          <w:rFonts w:asciiTheme="majorBidi" w:eastAsia="Times New Roman" w:hAnsiTheme="majorBidi" w:cstheme="majorBidi"/>
          <w:i/>
          <w:iCs/>
          <w:kern w:val="0"/>
          <w:highlight w:val="yellow"/>
          <w14:ligatures w14:val="none"/>
        </w:rPr>
        <w:t>, 45(24),</w:t>
      </w:r>
      <w:r w:rsidRPr="009F2A09">
        <w:rPr>
          <w:rFonts w:asciiTheme="majorBidi" w:eastAsia="Times New Roman" w:hAnsiTheme="majorBidi" w:cstheme="majorBidi"/>
          <w:kern w:val="0"/>
          <w:highlight w:val="yellow"/>
          <w14:ligatures w14:val="none"/>
        </w:rPr>
        <w:t xml:space="preserve"> 4314–4323. </w:t>
      </w:r>
      <w:hyperlink r:id="rId53" w:tgtFrame="_new" w:history="1">
        <w:r w:rsidRPr="009F2A09">
          <w:rPr>
            <w:rFonts w:asciiTheme="majorBidi" w:eastAsia="Times New Roman" w:hAnsiTheme="majorBidi" w:cstheme="majorBidi"/>
            <w:color w:val="0000FF"/>
            <w:kern w:val="0"/>
            <w:highlight w:val="yellow"/>
            <w:u w:val="single"/>
            <w14:ligatures w14:val="none"/>
          </w:rPr>
          <w:t>https://doi.org/10.1016/j.atmosenv.2011.05.027</w:t>
        </w:r>
      </w:hyperlink>
      <w:r w:rsidR="003919F4">
        <w:rPr>
          <w:highlight w:val="yellow"/>
        </w:rPr>
        <w:t>.</w:t>
      </w:r>
    </w:p>
    <w:p w14:paraId="693BFA62" w14:textId="5506A4F9" w:rsidR="003919F4" w:rsidRPr="003919F4" w:rsidRDefault="003919F4"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proofErr w:type="spellStart"/>
      <w:r w:rsidRPr="003919F4">
        <w:rPr>
          <w:rFonts w:asciiTheme="majorBidi" w:eastAsia="Times New Roman" w:hAnsiTheme="majorBidi" w:cstheme="majorBidi"/>
          <w:kern w:val="0"/>
          <w:highlight w:val="yellow"/>
          <w14:ligatures w14:val="none"/>
        </w:rPr>
        <w:t>Maghrabi</w:t>
      </w:r>
      <w:proofErr w:type="spellEnd"/>
      <w:r w:rsidRPr="003919F4">
        <w:rPr>
          <w:rFonts w:asciiTheme="majorBidi" w:eastAsia="Times New Roman" w:hAnsiTheme="majorBidi" w:cstheme="majorBidi"/>
          <w:kern w:val="0"/>
          <w:highlight w:val="yellow"/>
          <w14:ligatures w14:val="none"/>
        </w:rPr>
        <w:t xml:space="preserve">, A., Alharbi, B. and Tapper, N. (2011). Impact of the March 2009 Dust Event in Saudi Arabia on Aerosol Optical Properties, Meteorological Parameters, Sky Temperature and Emissivity. Atmospheric Environment, 45, 2164-2173.  </w:t>
      </w:r>
      <w:hyperlink r:id="rId54" w:history="1">
        <w:r w:rsidRPr="00F00D6F">
          <w:rPr>
            <w:rStyle w:val="Hyperlink"/>
            <w:rFonts w:asciiTheme="majorBidi" w:eastAsia="Times New Roman" w:hAnsiTheme="majorBidi" w:cstheme="majorBidi"/>
            <w:kern w:val="0"/>
            <w:highlight w:val="yellow"/>
            <w14:ligatures w14:val="none"/>
          </w:rPr>
          <w:t>http://dx.doi.org/10.1016/j.atmosenv.2011.01.071</w:t>
        </w:r>
      </w:hyperlink>
      <w:r>
        <w:rPr>
          <w:rFonts w:asciiTheme="majorBidi" w:eastAsia="Times New Roman" w:hAnsiTheme="majorBidi" w:cstheme="majorBidi"/>
          <w:kern w:val="0"/>
          <w:highlight w:val="yellow"/>
          <w14:ligatures w14:val="none"/>
        </w:rPr>
        <w:t xml:space="preserve">. </w:t>
      </w:r>
    </w:p>
    <w:p w14:paraId="05179787" w14:textId="777777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Mallone, S., </w:t>
      </w:r>
      <w:proofErr w:type="spellStart"/>
      <w:r w:rsidRPr="009F2A09">
        <w:rPr>
          <w:rFonts w:asciiTheme="majorBidi" w:eastAsia="Times New Roman" w:hAnsiTheme="majorBidi" w:cstheme="majorBidi"/>
          <w:kern w:val="0"/>
          <w:highlight w:val="yellow"/>
          <w14:ligatures w14:val="none"/>
        </w:rPr>
        <w:t>Stafoggia</w:t>
      </w:r>
      <w:proofErr w:type="spellEnd"/>
      <w:r w:rsidRPr="009F2A09">
        <w:rPr>
          <w:rFonts w:asciiTheme="majorBidi" w:eastAsia="Times New Roman" w:hAnsiTheme="majorBidi" w:cstheme="majorBidi"/>
          <w:kern w:val="0"/>
          <w:highlight w:val="yellow"/>
          <w14:ligatures w14:val="none"/>
        </w:rPr>
        <w:t xml:space="preserve">, M., Faustini, A., Gobbi, G. P., Marconi, A., &amp; </w:t>
      </w:r>
      <w:proofErr w:type="spellStart"/>
      <w:r w:rsidRPr="009F2A09">
        <w:rPr>
          <w:rFonts w:asciiTheme="majorBidi" w:eastAsia="Times New Roman" w:hAnsiTheme="majorBidi" w:cstheme="majorBidi"/>
          <w:kern w:val="0"/>
          <w:highlight w:val="yellow"/>
          <w14:ligatures w14:val="none"/>
        </w:rPr>
        <w:t>Forastiere</w:t>
      </w:r>
      <w:proofErr w:type="spellEnd"/>
      <w:r w:rsidRPr="009F2A09">
        <w:rPr>
          <w:rFonts w:asciiTheme="majorBidi" w:eastAsia="Times New Roman" w:hAnsiTheme="majorBidi" w:cstheme="majorBidi"/>
          <w:kern w:val="0"/>
          <w:highlight w:val="yellow"/>
          <w14:ligatures w14:val="none"/>
        </w:rPr>
        <w:t xml:space="preserve">, F. (2011). Saharan dust and emergency hospital admissions for respiratory diseases in Rome, Italy. </w:t>
      </w:r>
      <w:r w:rsidRPr="009F2A09">
        <w:rPr>
          <w:rFonts w:asciiTheme="majorBidi" w:eastAsia="Times New Roman" w:hAnsiTheme="majorBidi" w:cstheme="majorBidi"/>
          <w:i/>
          <w:iCs/>
          <w:kern w:val="0"/>
          <w:highlight w:val="yellow"/>
          <w14:ligatures w14:val="none"/>
        </w:rPr>
        <w:t>Environmental Health Perspectives, 119(10),</w:t>
      </w:r>
      <w:r w:rsidRPr="009F2A09">
        <w:rPr>
          <w:rFonts w:asciiTheme="majorBidi" w:eastAsia="Times New Roman" w:hAnsiTheme="majorBidi" w:cstheme="majorBidi"/>
          <w:kern w:val="0"/>
          <w:highlight w:val="yellow"/>
          <w14:ligatures w14:val="none"/>
        </w:rPr>
        <w:t xml:space="preserve"> 1409–1414. </w:t>
      </w:r>
      <w:hyperlink r:id="rId55" w:tgtFrame="_new" w:history="1">
        <w:r w:rsidRPr="009F2A09">
          <w:rPr>
            <w:rFonts w:asciiTheme="majorBidi" w:eastAsia="Times New Roman" w:hAnsiTheme="majorBidi" w:cstheme="majorBidi"/>
            <w:color w:val="0000FF"/>
            <w:kern w:val="0"/>
            <w:highlight w:val="yellow"/>
            <w:u w:val="single"/>
            <w14:ligatures w14:val="none"/>
          </w:rPr>
          <w:t>https://doi.org/10.1289/ehp.1003026</w:t>
        </w:r>
      </w:hyperlink>
    </w:p>
    <w:p w14:paraId="751CC625" w14:textId="777777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Meng, Z., &amp; Lu, B. (2007). Dust events as a risk factor for daily hospitalization for respiratory and cardiovascular diseases in </w:t>
      </w:r>
      <w:proofErr w:type="spellStart"/>
      <w:r w:rsidRPr="009F2A09">
        <w:rPr>
          <w:rFonts w:asciiTheme="majorBidi" w:eastAsia="Times New Roman" w:hAnsiTheme="majorBidi" w:cstheme="majorBidi"/>
          <w:kern w:val="0"/>
          <w:highlight w:val="yellow"/>
          <w14:ligatures w14:val="none"/>
        </w:rPr>
        <w:t>Minqin</w:t>
      </w:r>
      <w:proofErr w:type="spellEnd"/>
      <w:r w:rsidRPr="009F2A09">
        <w:rPr>
          <w:rFonts w:asciiTheme="majorBidi" w:eastAsia="Times New Roman" w:hAnsiTheme="majorBidi" w:cstheme="majorBidi"/>
          <w:kern w:val="0"/>
          <w:highlight w:val="yellow"/>
          <w14:ligatures w14:val="none"/>
        </w:rPr>
        <w:t xml:space="preserve">, China. </w:t>
      </w:r>
      <w:r w:rsidRPr="009F2A09">
        <w:rPr>
          <w:rFonts w:asciiTheme="majorBidi" w:eastAsia="Times New Roman" w:hAnsiTheme="majorBidi" w:cstheme="majorBidi"/>
          <w:i/>
          <w:iCs/>
          <w:kern w:val="0"/>
          <w:highlight w:val="yellow"/>
          <w14:ligatures w14:val="none"/>
        </w:rPr>
        <w:t>Atmospheric Environment, 41(33),</w:t>
      </w:r>
      <w:r w:rsidRPr="009F2A09">
        <w:rPr>
          <w:rFonts w:asciiTheme="majorBidi" w:eastAsia="Times New Roman" w:hAnsiTheme="majorBidi" w:cstheme="majorBidi"/>
          <w:kern w:val="0"/>
          <w:highlight w:val="yellow"/>
          <w14:ligatures w14:val="none"/>
        </w:rPr>
        <w:t xml:space="preserve"> 7048–7058. </w:t>
      </w:r>
      <w:hyperlink r:id="rId56" w:tgtFrame="_new" w:history="1">
        <w:r w:rsidRPr="009F2A09">
          <w:rPr>
            <w:rFonts w:asciiTheme="majorBidi" w:eastAsia="Times New Roman" w:hAnsiTheme="majorBidi" w:cstheme="majorBidi"/>
            <w:color w:val="0000FF"/>
            <w:kern w:val="0"/>
            <w:highlight w:val="yellow"/>
            <w:u w:val="single"/>
            <w14:ligatures w14:val="none"/>
          </w:rPr>
          <w:t>https://doi.org/10.1016/j.atmosenv.2007.05.017</w:t>
        </w:r>
      </w:hyperlink>
    </w:p>
    <w:p w14:paraId="6BEA792E" w14:textId="777777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Middleton, N. J. (2017). Desert dust hazards: A global review. </w:t>
      </w:r>
      <w:r w:rsidRPr="009F2A09">
        <w:rPr>
          <w:rFonts w:asciiTheme="majorBidi" w:eastAsia="Times New Roman" w:hAnsiTheme="majorBidi" w:cstheme="majorBidi"/>
          <w:i/>
          <w:iCs/>
          <w:kern w:val="0"/>
          <w:highlight w:val="yellow"/>
          <w14:ligatures w14:val="none"/>
        </w:rPr>
        <w:t>Aeolian Research, 24,</w:t>
      </w:r>
      <w:r w:rsidRPr="009F2A09">
        <w:rPr>
          <w:rFonts w:asciiTheme="majorBidi" w:eastAsia="Times New Roman" w:hAnsiTheme="majorBidi" w:cstheme="majorBidi"/>
          <w:kern w:val="0"/>
          <w:highlight w:val="yellow"/>
          <w14:ligatures w14:val="none"/>
        </w:rPr>
        <w:t xml:space="preserve"> 53–63. </w:t>
      </w:r>
      <w:hyperlink r:id="rId57" w:tgtFrame="_new" w:history="1">
        <w:r w:rsidRPr="009F2A09">
          <w:rPr>
            <w:rFonts w:asciiTheme="majorBidi" w:eastAsia="Times New Roman" w:hAnsiTheme="majorBidi" w:cstheme="majorBidi"/>
            <w:color w:val="0000FF"/>
            <w:kern w:val="0"/>
            <w:highlight w:val="yellow"/>
            <w:u w:val="single"/>
            <w14:ligatures w14:val="none"/>
          </w:rPr>
          <w:t>https://doi.org/10.1016/j.aeolia.2016.12.001</w:t>
        </w:r>
      </w:hyperlink>
    </w:p>
    <w:p w14:paraId="1D37B773" w14:textId="777777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MOH. (2020). </w:t>
      </w:r>
      <w:r w:rsidRPr="009F2A09">
        <w:rPr>
          <w:rFonts w:asciiTheme="majorBidi" w:eastAsia="Times New Roman" w:hAnsiTheme="majorBidi" w:cstheme="majorBidi"/>
          <w:i/>
          <w:iCs/>
          <w:kern w:val="0"/>
          <w:highlight w:val="yellow"/>
          <w14:ligatures w14:val="none"/>
        </w:rPr>
        <w:t>Statistical yearbook of health services in Saudi Arabia.</w:t>
      </w:r>
      <w:r w:rsidRPr="009F2A09">
        <w:rPr>
          <w:rFonts w:asciiTheme="majorBidi" w:eastAsia="Times New Roman" w:hAnsiTheme="majorBidi" w:cstheme="majorBidi"/>
          <w:kern w:val="0"/>
          <w:highlight w:val="yellow"/>
          <w14:ligatures w14:val="none"/>
        </w:rPr>
        <w:t xml:space="preserve"> Ministry of Health, Riyadh.</w:t>
      </w:r>
    </w:p>
    <w:p w14:paraId="7D85733E" w14:textId="777777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Notaro, M., Alkolibi, F., Fadda, E., &amp; </w:t>
      </w:r>
      <w:proofErr w:type="spellStart"/>
      <w:r w:rsidRPr="009F2A09">
        <w:rPr>
          <w:rFonts w:asciiTheme="majorBidi" w:eastAsia="Times New Roman" w:hAnsiTheme="majorBidi" w:cstheme="majorBidi"/>
          <w:kern w:val="0"/>
          <w:highlight w:val="yellow"/>
          <w14:ligatures w14:val="none"/>
        </w:rPr>
        <w:t>Bakhrjy</w:t>
      </w:r>
      <w:proofErr w:type="spellEnd"/>
      <w:r w:rsidRPr="009F2A09">
        <w:rPr>
          <w:rFonts w:asciiTheme="majorBidi" w:eastAsia="Times New Roman" w:hAnsiTheme="majorBidi" w:cstheme="majorBidi"/>
          <w:kern w:val="0"/>
          <w:highlight w:val="yellow"/>
          <w14:ligatures w14:val="none"/>
        </w:rPr>
        <w:t xml:space="preserve">, F. (2015). Trajectory analysis of Saudi Arabian dust storms. </w:t>
      </w:r>
      <w:r w:rsidRPr="009F2A09">
        <w:rPr>
          <w:rFonts w:asciiTheme="majorBidi" w:eastAsia="Times New Roman" w:hAnsiTheme="majorBidi" w:cstheme="majorBidi"/>
          <w:i/>
          <w:iCs/>
          <w:kern w:val="0"/>
          <w:highlight w:val="yellow"/>
          <w14:ligatures w14:val="none"/>
        </w:rPr>
        <w:t>Journal of Geophysical Research: Atmospheres, 120(6),</w:t>
      </w:r>
      <w:r w:rsidRPr="009F2A09">
        <w:rPr>
          <w:rFonts w:asciiTheme="majorBidi" w:eastAsia="Times New Roman" w:hAnsiTheme="majorBidi" w:cstheme="majorBidi"/>
          <w:kern w:val="0"/>
          <w:highlight w:val="yellow"/>
          <w14:ligatures w14:val="none"/>
        </w:rPr>
        <w:t xml:space="preserve"> 3027–3047. </w:t>
      </w:r>
      <w:hyperlink r:id="rId58" w:tgtFrame="_new" w:history="1">
        <w:r w:rsidRPr="009F2A09">
          <w:rPr>
            <w:rFonts w:asciiTheme="majorBidi" w:eastAsia="Times New Roman" w:hAnsiTheme="majorBidi" w:cstheme="majorBidi"/>
            <w:color w:val="0000FF"/>
            <w:kern w:val="0"/>
            <w:highlight w:val="yellow"/>
            <w:u w:val="single"/>
            <w14:ligatures w14:val="none"/>
          </w:rPr>
          <w:t>https://doi.org/10.1002/2015JD023301</w:t>
        </w:r>
      </w:hyperlink>
    </w:p>
    <w:p w14:paraId="03A301C5" w14:textId="777777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Pérez, L., Tobias, A., Querol, X., </w:t>
      </w:r>
      <w:proofErr w:type="spellStart"/>
      <w:r w:rsidRPr="009F2A09">
        <w:rPr>
          <w:rFonts w:asciiTheme="majorBidi" w:eastAsia="Times New Roman" w:hAnsiTheme="majorBidi" w:cstheme="majorBidi"/>
          <w:kern w:val="0"/>
          <w:highlight w:val="yellow"/>
          <w14:ligatures w14:val="none"/>
        </w:rPr>
        <w:t>Künzli</w:t>
      </w:r>
      <w:proofErr w:type="spellEnd"/>
      <w:r w:rsidRPr="009F2A09">
        <w:rPr>
          <w:rFonts w:asciiTheme="majorBidi" w:eastAsia="Times New Roman" w:hAnsiTheme="majorBidi" w:cstheme="majorBidi"/>
          <w:kern w:val="0"/>
          <w:highlight w:val="yellow"/>
          <w14:ligatures w14:val="none"/>
        </w:rPr>
        <w:t xml:space="preserve">, N., Pey, J., </w:t>
      </w:r>
      <w:proofErr w:type="spellStart"/>
      <w:r w:rsidRPr="009F2A09">
        <w:rPr>
          <w:rFonts w:asciiTheme="majorBidi" w:eastAsia="Times New Roman" w:hAnsiTheme="majorBidi" w:cstheme="majorBidi"/>
          <w:kern w:val="0"/>
          <w:highlight w:val="yellow"/>
          <w14:ligatures w14:val="none"/>
        </w:rPr>
        <w:t>Alastuey</w:t>
      </w:r>
      <w:proofErr w:type="spellEnd"/>
      <w:r w:rsidRPr="009F2A09">
        <w:rPr>
          <w:rFonts w:asciiTheme="majorBidi" w:eastAsia="Times New Roman" w:hAnsiTheme="majorBidi" w:cstheme="majorBidi"/>
          <w:kern w:val="0"/>
          <w:highlight w:val="yellow"/>
          <w14:ligatures w14:val="none"/>
        </w:rPr>
        <w:t xml:space="preserve">, A., ... &amp; </w:t>
      </w:r>
      <w:proofErr w:type="spellStart"/>
      <w:r w:rsidRPr="009F2A09">
        <w:rPr>
          <w:rFonts w:asciiTheme="majorBidi" w:eastAsia="Times New Roman" w:hAnsiTheme="majorBidi" w:cstheme="majorBidi"/>
          <w:kern w:val="0"/>
          <w:highlight w:val="yellow"/>
          <w14:ligatures w14:val="none"/>
        </w:rPr>
        <w:t>Sunyer</w:t>
      </w:r>
      <w:proofErr w:type="spellEnd"/>
      <w:r w:rsidRPr="009F2A09">
        <w:rPr>
          <w:rFonts w:asciiTheme="majorBidi" w:eastAsia="Times New Roman" w:hAnsiTheme="majorBidi" w:cstheme="majorBidi"/>
          <w:kern w:val="0"/>
          <w:highlight w:val="yellow"/>
          <w14:ligatures w14:val="none"/>
        </w:rPr>
        <w:t xml:space="preserve">, J. (2008). Coarse particles from Saharan dust and daily mortality. </w:t>
      </w:r>
      <w:r w:rsidRPr="009F2A09">
        <w:rPr>
          <w:rFonts w:asciiTheme="majorBidi" w:eastAsia="Times New Roman" w:hAnsiTheme="majorBidi" w:cstheme="majorBidi"/>
          <w:i/>
          <w:iCs/>
          <w:kern w:val="0"/>
          <w:highlight w:val="yellow"/>
          <w14:ligatures w14:val="none"/>
        </w:rPr>
        <w:t>Epidemiology, 19(6),</w:t>
      </w:r>
      <w:r w:rsidRPr="009F2A09">
        <w:rPr>
          <w:rFonts w:asciiTheme="majorBidi" w:eastAsia="Times New Roman" w:hAnsiTheme="majorBidi" w:cstheme="majorBidi"/>
          <w:kern w:val="0"/>
          <w:highlight w:val="yellow"/>
          <w14:ligatures w14:val="none"/>
        </w:rPr>
        <w:t xml:space="preserve"> 800–807.</w:t>
      </w:r>
    </w:p>
    <w:p w14:paraId="1F8799F1" w14:textId="777777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Pope, C. A., &amp; Dockery, D. W. (2006). Health effects of fine particulate air pollution: Lines that connect. </w:t>
      </w:r>
      <w:r w:rsidRPr="009F2A09">
        <w:rPr>
          <w:rFonts w:asciiTheme="majorBidi" w:eastAsia="Times New Roman" w:hAnsiTheme="majorBidi" w:cstheme="majorBidi"/>
          <w:i/>
          <w:iCs/>
          <w:kern w:val="0"/>
          <w:highlight w:val="yellow"/>
          <w14:ligatures w14:val="none"/>
        </w:rPr>
        <w:t>Journal of the Air &amp; Waste Management Association, 56(6),</w:t>
      </w:r>
      <w:r w:rsidRPr="009F2A09">
        <w:rPr>
          <w:rFonts w:asciiTheme="majorBidi" w:eastAsia="Times New Roman" w:hAnsiTheme="majorBidi" w:cstheme="majorBidi"/>
          <w:kern w:val="0"/>
          <w:highlight w:val="yellow"/>
          <w14:ligatures w14:val="none"/>
        </w:rPr>
        <w:t xml:space="preserve"> 709–742.</w:t>
      </w:r>
    </w:p>
    <w:p w14:paraId="30296EF2" w14:textId="77777777" w:rsidR="00130BE3" w:rsidRPr="008C3CD0"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Prospero, J. M., et al. (2012). Long-range transport of mineral dust in the global atmosphere: Impact on climate and human health. </w:t>
      </w:r>
      <w:r w:rsidRPr="008C3CD0">
        <w:rPr>
          <w:rFonts w:asciiTheme="majorBidi" w:eastAsia="Times New Roman" w:hAnsiTheme="majorBidi" w:cstheme="majorBidi"/>
          <w:kern w:val="0"/>
          <w:highlight w:val="yellow"/>
          <w14:ligatures w14:val="none"/>
        </w:rPr>
        <w:t>Reviews of Geophysics, 50(1).</w:t>
      </w:r>
    </w:p>
    <w:p w14:paraId="4091FCD3" w14:textId="777777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8C3CD0">
        <w:rPr>
          <w:rFonts w:asciiTheme="majorBidi" w:eastAsia="Times New Roman" w:hAnsiTheme="majorBidi" w:cstheme="majorBidi"/>
          <w:kern w:val="0"/>
          <w:highlight w:val="yellow"/>
          <w14:ligatures w14:val="none"/>
        </w:rPr>
        <w:lastRenderedPageBreak/>
        <w:t>Sand and dust storms: A growing global health threat calls for action. (2020). The Lancet Planetary Health, 4(2),</w:t>
      </w:r>
      <w:r w:rsidRPr="009F2A09">
        <w:rPr>
          <w:rFonts w:asciiTheme="majorBidi" w:eastAsia="Times New Roman" w:hAnsiTheme="majorBidi" w:cstheme="majorBidi"/>
          <w:kern w:val="0"/>
          <w:highlight w:val="yellow"/>
          <w14:ligatures w14:val="none"/>
        </w:rPr>
        <w:t xml:space="preserve"> e45–e46. </w:t>
      </w:r>
      <w:hyperlink r:id="rId59" w:tgtFrame="_new" w:history="1">
        <w:r w:rsidRPr="009F2A09">
          <w:rPr>
            <w:rFonts w:asciiTheme="majorBidi" w:eastAsia="Times New Roman" w:hAnsiTheme="majorBidi" w:cstheme="majorBidi"/>
            <w:color w:val="0000FF"/>
            <w:kern w:val="0"/>
            <w:highlight w:val="yellow"/>
            <w:u w:val="single"/>
            <w14:ligatures w14:val="none"/>
          </w:rPr>
          <w:t>https://doi.org/10.1016/S2542-5196(20)30006-5</w:t>
        </w:r>
      </w:hyperlink>
    </w:p>
    <w:p w14:paraId="2EE65E30" w14:textId="18A3AB86" w:rsidR="009F2A09" w:rsidRPr="009F2A09" w:rsidRDefault="009F2A09"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Sicard, P., </w:t>
      </w:r>
      <w:proofErr w:type="spellStart"/>
      <w:r w:rsidRPr="009F2A09">
        <w:rPr>
          <w:rFonts w:asciiTheme="majorBidi" w:eastAsia="Times New Roman" w:hAnsiTheme="majorBidi" w:cstheme="majorBidi"/>
          <w:kern w:val="0"/>
          <w:highlight w:val="yellow"/>
          <w14:ligatures w14:val="none"/>
        </w:rPr>
        <w:t>Khaniabadi</w:t>
      </w:r>
      <w:proofErr w:type="spellEnd"/>
      <w:r w:rsidRPr="009F2A09">
        <w:rPr>
          <w:rFonts w:asciiTheme="majorBidi" w:eastAsia="Times New Roman" w:hAnsiTheme="majorBidi" w:cstheme="majorBidi"/>
          <w:kern w:val="0"/>
          <w:highlight w:val="yellow"/>
          <w14:ligatures w14:val="none"/>
        </w:rPr>
        <w:t>, Y. O., Pérez, S., Gualtieri, M., &amp; De Marco, A. (2019). Effect of O₃, PM₁₀ and PM</w:t>
      </w:r>
      <w:proofErr w:type="gramStart"/>
      <w:r w:rsidRPr="009F2A09">
        <w:rPr>
          <w:rFonts w:asciiTheme="majorBidi" w:eastAsia="Times New Roman" w:hAnsiTheme="majorBidi" w:cstheme="majorBidi"/>
          <w:kern w:val="0"/>
          <w:highlight w:val="yellow"/>
          <w14:ligatures w14:val="none"/>
        </w:rPr>
        <w:t>₂.₅</w:t>
      </w:r>
      <w:proofErr w:type="gramEnd"/>
      <w:r w:rsidRPr="009F2A09">
        <w:rPr>
          <w:rFonts w:asciiTheme="majorBidi" w:eastAsia="Times New Roman" w:hAnsiTheme="majorBidi" w:cstheme="majorBidi"/>
          <w:kern w:val="0"/>
          <w:highlight w:val="yellow"/>
          <w14:ligatures w14:val="none"/>
        </w:rPr>
        <w:t xml:space="preserve"> on cardiovascular and respiratory diseases in cities of France, Iran and Italy. Environmental Science and Pollution Research, 26(31), 32645–32665. </w:t>
      </w:r>
      <w:hyperlink r:id="rId60" w:history="1">
        <w:r w:rsidRPr="009F2A09">
          <w:rPr>
            <w:rStyle w:val="Hyperlink"/>
            <w:rFonts w:asciiTheme="majorBidi" w:eastAsia="Times New Roman" w:hAnsiTheme="majorBidi" w:cstheme="majorBidi"/>
            <w:kern w:val="0"/>
            <w:highlight w:val="yellow"/>
            <w14:ligatures w14:val="none"/>
          </w:rPr>
          <w:t>https://doi.org/10.1007/s11356-019-06445-8</w:t>
        </w:r>
      </w:hyperlink>
      <w:r w:rsidRPr="009F2A09">
        <w:rPr>
          <w:rFonts w:asciiTheme="majorBidi" w:eastAsia="Times New Roman" w:hAnsiTheme="majorBidi" w:cstheme="majorBidi"/>
          <w:kern w:val="0"/>
          <w:highlight w:val="yellow"/>
          <w14:ligatures w14:val="none"/>
        </w:rPr>
        <w:t>.</w:t>
      </w:r>
    </w:p>
    <w:p w14:paraId="1A9B16D5" w14:textId="2D97AD76"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proofErr w:type="spellStart"/>
      <w:r w:rsidRPr="009F2A09">
        <w:rPr>
          <w:rFonts w:asciiTheme="majorBidi" w:eastAsia="Times New Roman" w:hAnsiTheme="majorBidi" w:cstheme="majorBidi"/>
          <w:kern w:val="0"/>
          <w:highlight w:val="yellow"/>
          <w14:ligatures w14:val="none"/>
        </w:rPr>
        <w:t>Thalib</w:t>
      </w:r>
      <w:proofErr w:type="spellEnd"/>
      <w:r w:rsidRPr="009F2A09">
        <w:rPr>
          <w:rFonts w:asciiTheme="majorBidi" w:eastAsia="Times New Roman" w:hAnsiTheme="majorBidi" w:cstheme="majorBidi"/>
          <w:kern w:val="0"/>
          <w:highlight w:val="yellow"/>
          <w14:ligatures w14:val="none"/>
        </w:rPr>
        <w:t>, L., &amp; Al-</w:t>
      </w:r>
      <w:proofErr w:type="spellStart"/>
      <w:r w:rsidRPr="009F2A09">
        <w:rPr>
          <w:rFonts w:asciiTheme="majorBidi" w:eastAsia="Times New Roman" w:hAnsiTheme="majorBidi" w:cstheme="majorBidi"/>
          <w:kern w:val="0"/>
          <w:highlight w:val="yellow"/>
          <w14:ligatures w14:val="none"/>
        </w:rPr>
        <w:t>Taiar</w:t>
      </w:r>
      <w:proofErr w:type="spellEnd"/>
      <w:r w:rsidRPr="009F2A09">
        <w:rPr>
          <w:rFonts w:asciiTheme="majorBidi" w:eastAsia="Times New Roman" w:hAnsiTheme="majorBidi" w:cstheme="majorBidi"/>
          <w:kern w:val="0"/>
          <w:highlight w:val="yellow"/>
          <w14:ligatures w14:val="none"/>
        </w:rPr>
        <w:t xml:space="preserve">, A. (2012). Dust storms and the risk of asthma admissions to hospitals in Kuwait. </w:t>
      </w:r>
      <w:r w:rsidRPr="009F2A09">
        <w:rPr>
          <w:rFonts w:asciiTheme="majorBidi" w:eastAsia="Times New Roman" w:hAnsiTheme="majorBidi" w:cstheme="majorBidi"/>
          <w:i/>
          <w:iCs/>
          <w:kern w:val="0"/>
          <w:highlight w:val="yellow"/>
          <w14:ligatures w14:val="none"/>
        </w:rPr>
        <w:t>Science of the Total Environment, 433,</w:t>
      </w:r>
      <w:r w:rsidRPr="009F2A09">
        <w:rPr>
          <w:rFonts w:asciiTheme="majorBidi" w:eastAsia="Times New Roman" w:hAnsiTheme="majorBidi" w:cstheme="majorBidi"/>
          <w:kern w:val="0"/>
          <w:highlight w:val="yellow"/>
          <w14:ligatures w14:val="none"/>
        </w:rPr>
        <w:t xml:space="preserve"> 347–351. </w:t>
      </w:r>
      <w:hyperlink r:id="rId61" w:tgtFrame="_new" w:history="1">
        <w:r w:rsidRPr="009F2A09">
          <w:rPr>
            <w:rFonts w:asciiTheme="majorBidi" w:eastAsia="Times New Roman" w:hAnsiTheme="majorBidi" w:cstheme="majorBidi"/>
            <w:color w:val="2E74B5" w:themeColor="accent5" w:themeShade="BF"/>
            <w:kern w:val="0"/>
            <w:highlight w:val="yellow"/>
            <w:u w:val="single"/>
            <w14:ligatures w14:val="none"/>
          </w:rPr>
          <w:t>https://doi.org/10.1016/j.scitotenv.2012.06.082</w:t>
        </w:r>
      </w:hyperlink>
    </w:p>
    <w:p w14:paraId="22B4DBCA" w14:textId="0385A7CC" w:rsidR="004874E0" w:rsidRPr="004874E0" w:rsidRDefault="004874E0"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proofErr w:type="spellStart"/>
      <w:r w:rsidRPr="004874E0">
        <w:rPr>
          <w:rFonts w:asciiTheme="majorBidi" w:eastAsia="Times New Roman" w:hAnsiTheme="majorBidi" w:cstheme="majorBidi"/>
          <w:kern w:val="0"/>
          <w:highlight w:val="yellow"/>
          <w14:ligatures w14:val="none"/>
        </w:rPr>
        <w:t>Samarkandi</w:t>
      </w:r>
      <w:proofErr w:type="spellEnd"/>
      <w:r w:rsidRPr="004874E0">
        <w:rPr>
          <w:rFonts w:asciiTheme="majorBidi" w:eastAsia="Times New Roman" w:hAnsiTheme="majorBidi" w:cstheme="majorBidi"/>
          <w:kern w:val="0"/>
          <w:highlight w:val="yellow"/>
          <w14:ligatures w14:val="none"/>
        </w:rPr>
        <w:t xml:space="preserve">, O. A., Khan, A. A., </w:t>
      </w:r>
      <w:proofErr w:type="spellStart"/>
      <w:r w:rsidRPr="004874E0">
        <w:rPr>
          <w:rFonts w:asciiTheme="majorBidi" w:eastAsia="Times New Roman" w:hAnsiTheme="majorBidi" w:cstheme="majorBidi"/>
          <w:kern w:val="0"/>
          <w:highlight w:val="yellow"/>
          <w14:ligatures w14:val="none"/>
        </w:rPr>
        <w:t>Alazmy</w:t>
      </w:r>
      <w:proofErr w:type="spellEnd"/>
      <w:r w:rsidRPr="004874E0">
        <w:rPr>
          <w:rFonts w:asciiTheme="majorBidi" w:eastAsia="Times New Roman" w:hAnsiTheme="majorBidi" w:cstheme="majorBidi"/>
          <w:kern w:val="0"/>
          <w:highlight w:val="yellow"/>
          <w14:ligatures w14:val="none"/>
        </w:rPr>
        <w:t xml:space="preserve">, W., </w:t>
      </w:r>
      <w:proofErr w:type="spellStart"/>
      <w:r w:rsidRPr="004874E0">
        <w:rPr>
          <w:rFonts w:asciiTheme="majorBidi" w:eastAsia="Times New Roman" w:hAnsiTheme="majorBidi" w:cstheme="majorBidi"/>
          <w:kern w:val="0"/>
          <w:highlight w:val="yellow"/>
          <w14:ligatures w14:val="none"/>
        </w:rPr>
        <w:t>Alobaid</w:t>
      </w:r>
      <w:proofErr w:type="spellEnd"/>
      <w:r w:rsidRPr="004874E0">
        <w:rPr>
          <w:rFonts w:asciiTheme="majorBidi" w:eastAsia="Times New Roman" w:hAnsiTheme="majorBidi" w:cstheme="majorBidi"/>
          <w:kern w:val="0"/>
          <w:highlight w:val="yellow"/>
          <w14:ligatures w14:val="none"/>
        </w:rPr>
        <w:t xml:space="preserve">, A. M., &amp; </w:t>
      </w:r>
      <w:proofErr w:type="spellStart"/>
      <w:r w:rsidRPr="004874E0">
        <w:rPr>
          <w:rFonts w:asciiTheme="majorBidi" w:eastAsia="Times New Roman" w:hAnsiTheme="majorBidi" w:cstheme="majorBidi"/>
          <w:kern w:val="0"/>
          <w:highlight w:val="yellow"/>
          <w14:ligatures w14:val="none"/>
        </w:rPr>
        <w:t>Bashatah</w:t>
      </w:r>
      <w:proofErr w:type="spellEnd"/>
      <w:r w:rsidRPr="004874E0">
        <w:rPr>
          <w:rFonts w:asciiTheme="majorBidi" w:eastAsia="Times New Roman" w:hAnsiTheme="majorBidi" w:cstheme="majorBidi"/>
          <w:kern w:val="0"/>
          <w:highlight w:val="yellow"/>
          <w14:ligatures w14:val="none"/>
        </w:rPr>
        <w:t xml:space="preserve">, A. S. (2017). The pulmonary consequences of sandstorms in Saudi Arabia: A comprehensive review and update. American Journal of Disaster Medicine, 12(3), 179–188. </w:t>
      </w:r>
      <w:hyperlink r:id="rId62" w:history="1">
        <w:r w:rsidRPr="004874E0">
          <w:rPr>
            <w:rStyle w:val="Hyperlink"/>
            <w:rFonts w:asciiTheme="majorBidi" w:eastAsia="Times New Roman" w:hAnsiTheme="majorBidi" w:cstheme="majorBidi"/>
            <w:kern w:val="0"/>
            <w:highlight w:val="yellow"/>
            <w14:ligatures w14:val="none"/>
          </w:rPr>
          <w:t>https://doi.org/10.5055/ajdm.2017.0272</w:t>
        </w:r>
      </w:hyperlink>
      <w:r w:rsidRPr="004874E0">
        <w:rPr>
          <w:rFonts w:asciiTheme="majorBidi" w:eastAsia="Times New Roman" w:hAnsiTheme="majorBidi" w:cstheme="majorBidi"/>
          <w:kern w:val="0"/>
          <w:highlight w:val="yellow"/>
          <w14:ligatures w14:val="none"/>
        </w:rPr>
        <w:t>.</w:t>
      </w:r>
    </w:p>
    <w:p w14:paraId="5785341E" w14:textId="390EB377" w:rsidR="00130BE3" w:rsidRPr="009F2A09" w:rsidRDefault="00130BE3" w:rsidP="00130BE3">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bookmarkStart w:id="5" w:name="_GoBack"/>
      <w:bookmarkEnd w:id="5"/>
      <w:r w:rsidRPr="009F2A09">
        <w:rPr>
          <w:rFonts w:asciiTheme="majorBidi" w:eastAsia="Times New Roman" w:hAnsiTheme="majorBidi" w:cstheme="majorBidi"/>
          <w:kern w:val="0"/>
          <w:highlight w:val="yellow"/>
          <w14:ligatures w14:val="none"/>
        </w:rPr>
        <w:t xml:space="preserve">WHO. (2016). </w:t>
      </w:r>
      <w:r w:rsidRPr="009F2A09">
        <w:rPr>
          <w:rFonts w:asciiTheme="majorBidi" w:eastAsia="Times New Roman" w:hAnsiTheme="majorBidi" w:cstheme="majorBidi"/>
          <w:i/>
          <w:iCs/>
          <w:kern w:val="0"/>
          <w:highlight w:val="yellow"/>
          <w14:ligatures w14:val="none"/>
        </w:rPr>
        <w:t>Ambient air pollution: A global assessment of exposure and burden of disease.</w:t>
      </w:r>
      <w:r w:rsidRPr="009F2A09">
        <w:rPr>
          <w:rFonts w:asciiTheme="majorBidi" w:eastAsia="Times New Roman" w:hAnsiTheme="majorBidi" w:cstheme="majorBidi"/>
          <w:kern w:val="0"/>
          <w:highlight w:val="yellow"/>
          <w14:ligatures w14:val="none"/>
        </w:rPr>
        <w:t xml:space="preserve"> World Health Organization. </w:t>
      </w:r>
      <w:hyperlink r:id="rId63" w:tgtFrame="_new" w:history="1">
        <w:r w:rsidRPr="009F2A09">
          <w:rPr>
            <w:rFonts w:asciiTheme="majorBidi" w:eastAsia="Times New Roman" w:hAnsiTheme="majorBidi" w:cstheme="majorBidi"/>
            <w:color w:val="2E74B5" w:themeColor="accent5" w:themeShade="BF"/>
            <w:kern w:val="0"/>
            <w:highlight w:val="yellow"/>
            <w:u w:val="single"/>
            <w14:ligatures w14:val="none"/>
          </w:rPr>
          <w:t>https://apps.who.int/iris/handle/10665/250141</w:t>
        </w:r>
      </w:hyperlink>
    </w:p>
    <w:p w14:paraId="4FEFE990" w14:textId="27879DB1" w:rsidR="009F2A09" w:rsidRPr="009F2A09" w:rsidRDefault="009F2A09" w:rsidP="009F2A09">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World Health Organization. (2025). Sand and dust storms. </w:t>
      </w:r>
      <w:hyperlink r:id="rId64" w:history="1">
        <w:r w:rsidRPr="009F2A09">
          <w:rPr>
            <w:rStyle w:val="Hyperlink"/>
            <w:rFonts w:asciiTheme="majorBidi" w:eastAsia="Times New Roman" w:hAnsiTheme="majorBidi" w:cstheme="majorBidi"/>
            <w:kern w:val="0"/>
            <w:highlight w:val="yellow"/>
            <w14:ligatures w14:val="none"/>
          </w:rPr>
          <w:t>https://www.who.int/news-room/fact-sheets/detail/sand-and-dust-storms</w:t>
        </w:r>
      </w:hyperlink>
      <w:r w:rsidRPr="009F2A09">
        <w:rPr>
          <w:rFonts w:asciiTheme="majorBidi" w:eastAsia="Times New Roman" w:hAnsiTheme="majorBidi" w:cstheme="majorBidi"/>
          <w:kern w:val="0"/>
          <w:highlight w:val="yellow"/>
          <w14:ligatures w14:val="none"/>
        </w:rPr>
        <w:t xml:space="preserve">.  </w:t>
      </w:r>
    </w:p>
    <w:p w14:paraId="5EB68DE0" w14:textId="41E013C1" w:rsidR="00130BE3" w:rsidRPr="009F2A09" w:rsidRDefault="009F2A09" w:rsidP="009F2A09">
      <w:pPr>
        <w:spacing w:before="100" w:beforeAutospacing="1" w:after="100" w:afterAutospacing="1" w:line="240" w:lineRule="auto"/>
        <w:ind w:left="360"/>
        <w:jc w:val="both"/>
        <w:rPr>
          <w:rFonts w:asciiTheme="majorBidi" w:eastAsia="Times New Roman" w:hAnsiTheme="majorBidi" w:cstheme="majorBidi"/>
          <w:kern w:val="0"/>
          <w:highlight w:val="yellow"/>
          <w14:ligatures w14:val="none"/>
        </w:rPr>
      </w:pPr>
      <w:r w:rsidRPr="009F2A09">
        <w:rPr>
          <w:rFonts w:asciiTheme="majorBidi" w:eastAsia="Times New Roman" w:hAnsiTheme="majorBidi" w:cstheme="majorBidi"/>
          <w:kern w:val="0"/>
          <w:highlight w:val="yellow"/>
          <w14:ligatures w14:val="none"/>
        </w:rPr>
        <w:t xml:space="preserve"> </w:t>
      </w:r>
      <w:r w:rsidR="00130BE3" w:rsidRPr="009F2A09">
        <w:rPr>
          <w:rFonts w:asciiTheme="majorBidi" w:eastAsia="Times New Roman" w:hAnsiTheme="majorBidi" w:cstheme="majorBidi"/>
          <w:kern w:val="0"/>
          <w:highlight w:val="yellow"/>
          <w14:ligatures w14:val="none"/>
        </w:rPr>
        <w:t xml:space="preserve">WHO. (n.d.). </w:t>
      </w:r>
      <w:r w:rsidR="00130BE3" w:rsidRPr="008C3CD0">
        <w:rPr>
          <w:rFonts w:asciiTheme="majorBidi" w:eastAsia="Times New Roman" w:hAnsiTheme="majorBidi" w:cstheme="majorBidi"/>
          <w:kern w:val="0"/>
          <w:highlight w:val="yellow"/>
          <w14:ligatures w14:val="none"/>
        </w:rPr>
        <w:t>Understanding the health impacts of sand and dust storms: Science and policy</w:t>
      </w:r>
      <w:r w:rsidR="00130BE3" w:rsidRPr="009F2A09">
        <w:rPr>
          <w:rFonts w:asciiTheme="majorBidi" w:eastAsia="Times New Roman" w:hAnsiTheme="majorBidi" w:cstheme="majorBidi"/>
          <w:i/>
          <w:iCs/>
          <w:kern w:val="0"/>
          <w:highlight w:val="yellow"/>
          <w14:ligatures w14:val="none"/>
        </w:rPr>
        <w:t xml:space="preserve"> summary.</w:t>
      </w:r>
      <w:r w:rsidR="00130BE3" w:rsidRPr="009F2A09">
        <w:rPr>
          <w:rFonts w:asciiTheme="majorBidi" w:eastAsia="Times New Roman" w:hAnsiTheme="majorBidi" w:cstheme="majorBidi"/>
          <w:kern w:val="0"/>
          <w:highlight w:val="yellow"/>
          <w14:ligatures w14:val="none"/>
        </w:rPr>
        <w:t xml:space="preserve"> World Health Organization. </w:t>
      </w:r>
      <w:hyperlink r:id="rId65" w:tgtFrame="_new" w:history="1">
        <w:r w:rsidR="00130BE3" w:rsidRPr="009F2A09">
          <w:rPr>
            <w:rFonts w:asciiTheme="majorBidi" w:eastAsia="Times New Roman" w:hAnsiTheme="majorBidi" w:cstheme="majorBidi"/>
            <w:color w:val="2E74B5" w:themeColor="accent5" w:themeShade="BF"/>
            <w:kern w:val="0"/>
            <w:highlight w:val="yellow"/>
            <w:u w:val="single"/>
            <w14:ligatures w14:val="none"/>
          </w:rPr>
          <w:t>https://www.who.int</w:t>
        </w:r>
      </w:hyperlink>
    </w:p>
    <w:p w14:paraId="1C6DA232" w14:textId="5CAA1338" w:rsidR="00130BE3" w:rsidRPr="009F2A09" w:rsidRDefault="00130BE3" w:rsidP="00130BE3">
      <w:pPr>
        <w:spacing w:before="100" w:beforeAutospacing="1" w:after="100" w:afterAutospacing="1" w:line="240" w:lineRule="auto"/>
        <w:ind w:left="360"/>
        <w:jc w:val="both"/>
        <w:rPr>
          <w:highlight w:val="yellow"/>
        </w:rPr>
      </w:pPr>
      <w:r w:rsidRPr="009F2A09">
        <w:rPr>
          <w:rFonts w:asciiTheme="majorBidi" w:eastAsia="Times New Roman" w:hAnsiTheme="majorBidi" w:cstheme="majorBidi"/>
          <w:kern w:val="0"/>
          <w:highlight w:val="yellow"/>
          <w14:ligatures w14:val="none"/>
        </w:rPr>
        <w:t xml:space="preserve">World Bank. (2019). </w:t>
      </w:r>
      <w:r w:rsidRPr="008C3CD0">
        <w:rPr>
          <w:rFonts w:asciiTheme="majorBidi" w:eastAsia="Times New Roman" w:hAnsiTheme="majorBidi" w:cstheme="majorBidi"/>
          <w:kern w:val="0"/>
          <w:highlight w:val="yellow"/>
          <w14:ligatures w14:val="none"/>
        </w:rPr>
        <w:t>When the dust settles: A review of the health implications of the dust component of air pollution.</w:t>
      </w:r>
      <w:r w:rsidRPr="009F2A09">
        <w:rPr>
          <w:rFonts w:asciiTheme="majorBidi" w:eastAsia="Times New Roman" w:hAnsiTheme="majorBidi" w:cstheme="majorBidi"/>
          <w:kern w:val="0"/>
          <w:highlight w:val="yellow"/>
          <w14:ligatures w14:val="none"/>
        </w:rPr>
        <w:t xml:space="preserve"> World Bank. </w:t>
      </w:r>
      <w:hyperlink r:id="rId66" w:tgtFrame="_new" w:history="1">
        <w:r w:rsidRPr="009F2A09">
          <w:rPr>
            <w:rFonts w:asciiTheme="majorBidi" w:eastAsia="Times New Roman" w:hAnsiTheme="majorBidi" w:cstheme="majorBidi"/>
            <w:color w:val="2E74B5" w:themeColor="accent5" w:themeShade="BF"/>
            <w:kern w:val="0"/>
            <w:highlight w:val="yellow"/>
            <w:u w:val="single"/>
            <w14:ligatures w14:val="none"/>
          </w:rPr>
          <w:t>https://documents.worldbank.org</w:t>
        </w:r>
      </w:hyperlink>
      <w:r w:rsidR="009F2A09" w:rsidRPr="009F2A09">
        <w:rPr>
          <w:color w:val="2E74B5" w:themeColor="accent5" w:themeShade="BF"/>
          <w:highlight w:val="yellow"/>
        </w:rPr>
        <w:t xml:space="preserve">. </w:t>
      </w:r>
    </w:p>
    <w:p w14:paraId="1D8FE2DA" w14:textId="225C3B21" w:rsidR="009F2A09" w:rsidRPr="00130BE3" w:rsidRDefault="009F2A09"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9F2A09">
        <w:rPr>
          <w:rFonts w:asciiTheme="majorBidi" w:eastAsia="Times New Roman" w:hAnsiTheme="majorBidi" w:cstheme="majorBidi"/>
          <w:kern w:val="0"/>
          <w:highlight w:val="yellow"/>
          <w14:ligatures w14:val="none"/>
        </w:rPr>
        <w:t xml:space="preserve">World Meteorological Organization. (2025). WMO Airborne Dust Bulletin No. 9. World Meteorological Organization. </w:t>
      </w:r>
      <w:hyperlink r:id="rId67" w:history="1">
        <w:r w:rsidRPr="009F2A09">
          <w:rPr>
            <w:rStyle w:val="Hyperlink"/>
            <w:rFonts w:asciiTheme="majorBidi" w:eastAsia="Times New Roman" w:hAnsiTheme="majorBidi" w:cstheme="majorBidi"/>
            <w:kern w:val="0"/>
            <w:highlight w:val="yellow"/>
            <w14:ligatures w14:val="none"/>
          </w:rPr>
          <w:t>https://library.wmo.int/records/item/69587-no-9-july-2025</w:t>
        </w:r>
      </w:hyperlink>
      <w:r w:rsidRPr="009F2A09">
        <w:rPr>
          <w:rFonts w:asciiTheme="majorBidi" w:eastAsia="Times New Roman" w:hAnsiTheme="majorBidi" w:cstheme="majorBidi"/>
          <w:kern w:val="0"/>
          <w:highlight w:val="yellow"/>
          <w14:ligatures w14:val="none"/>
        </w:rPr>
        <w:t>.</w:t>
      </w:r>
      <w:r>
        <w:rPr>
          <w:rFonts w:asciiTheme="majorBidi" w:eastAsia="Times New Roman" w:hAnsiTheme="majorBidi" w:cstheme="majorBidi"/>
          <w:kern w:val="0"/>
          <w14:ligatures w14:val="none"/>
        </w:rPr>
        <w:t xml:space="preserve"> </w:t>
      </w:r>
    </w:p>
    <w:p w14:paraId="2F839C41" w14:textId="77777777" w:rsidR="00B44E0D" w:rsidRDefault="00B44E0D" w:rsidP="00130BE3">
      <w:pPr>
        <w:jc w:val="both"/>
      </w:pPr>
    </w:p>
    <w:sectPr w:rsidR="00B44E0D">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FDA64" w14:textId="77777777" w:rsidR="00130B69" w:rsidRDefault="00130B69" w:rsidP="00254189">
      <w:pPr>
        <w:spacing w:after="0" w:line="240" w:lineRule="auto"/>
      </w:pPr>
      <w:r>
        <w:separator/>
      </w:r>
    </w:p>
  </w:endnote>
  <w:endnote w:type="continuationSeparator" w:id="0">
    <w:p w14:paraId="15C1CE11" w14:textId="77777777" w:rsidR="00130B69" w:rsidRDefault="00130B69" w:rsidP="00254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E8CF" w14:textId="77777777" w:rsidR="00254189" w:rsidRDefault="00254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E309B" w14:textId="77777777" w:rsidR="00254189" w:rsidRDefault="00254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7B928" w14:textId="77777777" w:rsidR="00254189" w:rsidRDefault="00254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BE78D" w14:textId="77777777" w:rsidR="00130B69" w:rsidRDefault="00130B69" w:rsidP="00254189">
      <w:pPr>
        <w:spacing w:after="0" w:line="240" w:lineRule="auto"/>
      </w:pPr>
      <w:r>
        <w:separator/>
      </w:r>
    </w:p>
  </w:footnote>
  <w:footnote w:type="continuationSeparator" w:id="0">
    <w:p w14:paraId="29EEDC5C" w14:textId="77777777" w:rsidR="00130B69" w:rsidRDefault="00130B69" w:rsidP="00254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368EA" w14:textId="1E6D5E3F" w:rsidR="00254189" w:rsidRDefault="00130B69">
    <w:pPr>
      <w:pStyle w:val="Header"/>
    </w:pPr>
    <w:r>
      <w:rPr>
        <w:noProof/>
      </w:rPr>
      <w:pict w14:anchorId="42D27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3478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7BC1B" w14:textId="2C5540E8" w:rsidR="00254189" w:rsidRDefault="00130B69">
    <w:pPr>
      <w:pStyle w:val="Header"/>
    </w:pPr>
    <w:r>
      <w:rPr>
        <w:noProof/>
      </w:rPr>
      <w:pict w14:anchorId="747AF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3478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47ED4" w14:textId="76D3FFCE" w:rsidR="00254189" w:rsidRDefault="00130B69">
    <w:pPr>
      <w:pStyle w:val="Header"/>
    </w:pPr>
    <w:r>
      <w:rPr>
        <w:noProof/>
      </w:rPr>
      <w:pict w14:anchorId="3856D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3478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4E3C"/>
    <w:multiLevelType w:val="multilevel"/>
    <w:tmpl w:val="58B47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812F5"/>
    <w:multiLevelType w:val="multilevel"/>
    <w:tmpl w:val="CD66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63309"/>
    <w:multiLevelType w:val="multilevel"/>
    <w:tmpl w:val="522E2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D718C2"/>
    <w:multiLevelType w:val="multilevel"/>
    <w:tmpl w:val="EB2E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74760"/>
    <w:multiLevelType w:val="multilevel"/>
    <w:tmpl w:val="C006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964D7"/>
    <w:multiLevelType w:val="hybridMultilevel"/>
    <w:tmpl w:val="9668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20BC3"/>
    <w:multiLevelType w:val="multilevel"/>
    <w:tmpl w:val="E89AE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367BC"/>
    <w:multiLevelType w:val="multilevel"/>
    <w:tmpl w:val="C31A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1715AB"/>
    <w:multiLevelType w:val="multilevel"/>
    <w:tmpl w:val="F6B0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235613"/>
    <w:multiLevelType w:val="multilevel"/>
    <w:tmpl w:val="99747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8761FA"/>
    <w:multiLevelType w:val="multilevel"/>
    <w:tmpl w:val="1E8E9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8D3523"/>
    <w:multiLevelType w:val="hybridMultilevel"/>
    <w:tmpl w:val="4F5C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F2CE0"/>
    <w:multiLevelType w:val="multilevel"/>
    <w:tmpl w:val="A2842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9C3C84"/>
    <w:multiLevelType w:val="multilevel"/>
    <w:tmpl w:val="A832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A71D4"/>
    <w:multiLevelType w:val="multilevel"/>
    <w:tmpl w:val="28F6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753D9"/>
    <w:multiLevelType w:val="multilevel"/>
    <w:tmpl w:val="C180D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113691"/>
    <w:multiLevelType w:val="multilevel"/>
    <w:tmpl w:val="2A36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467379"/>
    <w:multiLevelType w:val="multilevel"/>
    <w:tmpl w:val="54EC5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F620C5"/>
    <w:multiLevelType w:val="multilevel"/>
    <w:tmpl w:val="B38E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CC5C9B"/>
    <w:multiLevelType w:val="multilevel"/>
    <w:tmpl w:val="D508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F21F4"/>
    <w:multiLevelType w:val="multilevel"/>
    <w:tmpl w:val="B0AEA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292F99"/>
    <w:multiLevelType w:val="multilevel"/>
    <w:tmpl w:val="6266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4D3A45"/>
    <w:multiLevelType w:val="multilevel"/>
    <w:tmpl w:val="37E2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E5295"/>
    <w:multiLevelType w:val="multilevel"/>
    <w:tmpl w:val="C742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90BB8"/>
    <w:multiLevelType w:val="multilevel"/>
    <w:tmpl w:val="8C4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581271"/>
    <w:multiLevelType w:val="multilevel"/>
    <w:tmpl w:val="423E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C848EE"/>
    <w:multiLevelType w:val="multilevel"/>
    <w:tmpl w:val="14A44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4C20AB"/>
    <w:multiLevelType w:val="multilevel"/>
    <w:tmpl w:val="CC8A6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425C52"/>
    <w:multiLevelType w:val="multilevel"/>
    <w:tmpl w:val="FAC88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F347CD"/>
    <w:multiLevelType w:val="multilevel"/>
    <w:tmpl w:val="AAC4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7F5ABC"/>
    <w:multiLevelType w:val="multilevel"/>
    <w:tmpl w:val="7332A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D31BF"/>
    <w:multiLevelType w:val="multilevel"/>
    <w:tmpl w:val="553A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50386B"/>
    <w:multiLevelType w:val="multilevel"/>
    <w:tmpl w:val="385C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421CAC"/>
    <w:multiLevelType w:val="multilevel"/>
    <w:tmpl w:val="52CA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D73C31"/>
    <w:multiLevelType w:val="multilevel"/>
    <w:tmpl w:val="C44A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FA0EC6"/>
    <w:multiLevelType w:val="multilevel"/>
    <w:tmpl w:val="CB6E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6D2B1D"/>
    <w:multiLevelType w:val="multilevel"/>
    <w:tmpl w:val="37E2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F20597"/>
    <w:multiLevelType w:val="multilevel"/>
    <w:tmpl w:val="237C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696335"/>
    <w:multiLevelType w:val="multilevel"/>
    <w:tmpl w:val="76A2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8738F9"/>
    <w:multiLevelType w:val="multilevel"/>
    <w:tmpl w:val="E636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FC14F5"/>
    <w:multiLevelType w:val="multilevel"/>
    <w:tmpl w:val="64EE5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82C17"/>
    <w:multiLevelType w:val="multilevel"/>
    <w:tmpl w:val="5EDA3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B06F11"/>
    <w:multiLevelType w:val="multilevel"/>
    <w:tmpl w:val="5CD24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C26AE6"/>
    <w:multiLevelType w:val="multilevel"/>
    <w:tmpl w:val="A970C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2E2942"/>
    <w:multiLevelType w:val="hybridMultilevel"/>
    <w:tmpl w:val="60065EA8"/>
    <w:lvl w:ilvl="0" w:tplc="88965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84141E"/>
    <w:multiLevelType w:val="multilevel"/>
    <w:tmpl w:val="D7380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351DD2"/>
    <w:multiLevelType w:val="multilevel"/>
    <w:tmpl w:val="8476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055CFA"/>
    <w:multiLevelType w:val="multilevel"/>
    <w:tmpl w:val="426C8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8"/>
  </w:num>
  <w:num w:numId="3">
    <w:abstractNumId w:val="8"/>
  </w:num>
  <w:num w:numId="4">
    <w:abstractNumId w:val="4"/>
  </w:num>
  <w:num w:numId="5">
    <w:abstractNumId w:val="22"/>
  </w:num>
  <w:num w:numId="6">
    <w:abstractNumId w:val="38"/>
  </w:num>
  <w:num w:numId="7">
    <w:abstractNumId w:val="19"/>
  </w:num>
  <w:num w:numId="8">
    <w:abstractNumId w:val="16"/>
  </w:num>
  <w:num w:numId="9">
    <w:abstractNumId w:val="0"/>
  </w:num>
  <w:num w:numId="10">
    <w:abstractNumId w:val="18"/>
  </w:num>
  <w:num w:numId="11">
    <w:abstractNumId w:val="3"/>
  </w:num>
  <w:num w:numId="12">
    <w:abstractNumId w:val="45"/>
  </w:num>
  <w:num w:numId="13">
    <w:abstractNumId w:val="26"/>
  </w:num>
  <w:num w:numId="14">
    <w:abstractNumId w:val="34"/>
  </w:num>
  <w:num w:numId="15">
    <w:abstractNumId w:val="2"/>
  </w:num>
  <w:num w:numId="16">
    <w:abstractNumId w:val="20"/>
  </w:num>
  <w:num w:numId="17">
    <w:abstractNumId w:val="7"/>
  </w:num>
  <w:num w:numId="18">
    <w:abstractNumId w:val="17"/>
  </w:num>
  <w:num w:numId="19">
    <w:abstractNumId w:val="43"/>
  </w:num>
  <w:num w:numId="20">
    <w:abstractNumId w:val="15"/>
  </w:num>
  <w:num w:numId="21">
    <w:abstractNumId w:val="24"/>
  </w:num>
  <w:num w:numId="22">
    <w:abstractNumId w:val="14"/>
  </w:num>
  <w:num w:numId="23">
    <w:abstractNumId w:val="23"/>
  </w:num>
  <w:num w:numId="24">
    <w:abstractNumId w:val="1"/>
  </w:num>
  <w:num w:numId="25">
    <w:abstractNumId w:val="21"/>
  </w:num>
  <w:num w:numId="26">
    <w:abstractNumId w:val="32"/>
  </w:num>
  <w:num w:numId="27">
    <w:abstractNumId w:val="31"/>
  </w:num>
  <w:num w:numId="28">
    <w:abstractNumId w:val="37"/>
  </w:num>
  <w:num w:numId="29">
    <w:abstractNumId w:val="46"/>
  </w:num>
  <w:num w:numId="30">
    <w:abstractNumId w:val="33"/>
  </w:num>
  <w:num w:numId="31">
    <w:abstractNumId w:val="25"/>
  </w:num>
  <w:num w:numId="32">
    <w:abstractNumId w:val="47"/>
  </w:num>
  <w:num w:numId="33">
    <w:abstractNumId w:val="40"/>
  </w:num>
  <w:num w:numId="34">
    <w:abstractNumId w:val="9"/>
  </w:num>
  <w:num w:numId="35">
    <w:abstractNumId w:val="27"/>
  </w:num>
  <w:num w:numId="36">
    <w:abstractNumId w:val="12"/>
  </w:num>
  <w:num w:numId="37">
    <w:abstractNumId w:val="10"/>
  </w:num>
  <w:num w:numId="38">
    <w:abstractNumId w:val="41"/>
  </w:num>
  <w:num w:numId="39">
    <w:abstractNumId w:val="42"/>
  </w:num>
  <w:num w:numId="40">
    <w:abstractNumId w:val="39"/>
  </w:num>
  <w:num w:numId="41">
    <w:abstractNumId w:val="35"/>
  </w:num>
  <w:num w:numId="42">
    <w:abstractNumId w:val="30"/>
  </w:num>
  <w:num w:numId="43">
    <w:abstractNumId w:val="13"/>
  </w:num>
  <w:num w:numId="44">
    <w:abstractNumId w:val="6"/>
  </w:num>
  <w:num w:numId="45">
    <w:abstractNumId w:val="11"/>
  </w:num>
  <w:num w:numId="46">
    <w:abstractNumId w:val="5"/>
  </w:num>
  <w:num w:numId="47">
    <w:abstractNumId w:val="44"/>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357"/>
    <w:rsid w:val="00006F77"/>
    <w:rsid w:val="00013E43"/>
    <w:rsid w:val="000271F3"/>
    <w:rsid w:val="00027D94"/>
    <w:rsid w:val="0003016E"/>
    <w:rsid w:val="00034446"/>
    <w:rsid w:val="00071F98"/>
    <w:rsid w:val="000919A1"/>
    <w:rsid w:val="000A3F1A"/>
    <w:rsid w:val="00113AB8"/>
    <w:rsid w:val="00126FE4"/>
    <w:rsid w:val="00130B69"/>
    <w:rsid w:val="00130BE3"/>
    <w:rsid w:val="001426C8"/>
    <w:rsid w:val="00142A8D"/>
    <w:rsid w:val="00147DC2"/>
    <w:rsid w:val="00152DAD"/>
    <w:rsid w:val="00160316"/>
    <w:rsid w:val="001826FC"/>
    <w:rsid w:val="00196A2E"/>
    <w:rsid w:val="001C25C5"/>
    <w:rsid w:val="001F5453"/>
    <w:rsid w:val="0021306C"/>
    <w:rsid w:val="0023412A"/>
    <w:rsid w:val="002341F5"/>
    <w:rsid w:val="00240B64"/>
    <w:rsid w:val="00254189"/>
    <w:rsid w:val="00262EEE"/>
    <w:rsid w:val="0026533C"/>
    <w:rsid w:val="00276B61"/>
    <w:rsid w:val="00283A2C"/>
    <w:rsid w:val="00293A71"/>
    <w:rsid w:val="002B31EB"/>
    <w:rsid w:val="002D5B28"/>
    <w:rsid w:val="00306C34"/>
    <w:rsid w:val="00377297"/>
    <w:rsid w:val="00386F17"/>
    <w:rsid w:val="003919F4"/>
    <w:rsid w:val="003E0696"/>
    <w:rsid w:val="003E0CB3"/>
    <w:rsid w:val="004062B6"/>
    <w:rsid w:val="00414F86"/>
    <w:rsid w:val="004209AE"/>
    <w:rsid w:val="004874E0"/>
    <w:rsid w:val="00493220"/>
    <w:rsid w:val="00493796"/>
    <w:rsid w:val="004E0CD8"/>
    <w:rsid w:val="004F6762"/>
    <w:rsid w:val="00527120"/>
    <w:rsid w:val="00547ADE"/>
    <w:rsid w:val="005578AE"/>
    <w:rsid w:val="00574B74"/>
    <w:rsid w:val="0058360A"/>
    <w:rsid w:val="0059460E"/>
    <w:rsid w:val="005C63B5"/>
    <w:rsid w:val="006164CD"/>
    <w:rsid w:val="00685F09"/>
    <w:rsid w:val="006B0D91"/>
    <w:rsid w:val="006C01B7"/>
    <w:rsid w:val="00722347"/>
    <w:rsid w:val="0072256D"/>
    <w:rsid w:val="00751256"/>
    <w:rsid w:val="00782984"/>
    <w:rsid w:val="007A2543"/>
    <w:rsid w:val="007C72FE"/>
    <w:rsid w:val="007D336D"/>
    <w:rsid w:val="007E279F"/>
    <w:rsid w:val="007E5BDB"/>
    <w:rsid w:val="00811637"/>
    <w:rsid w:val="00827CD4"/>
    <w:rsid w:val="008C3CD0"/>
    <w:rsid w:val="009010AC"/>
    <w:rsid w:val="00906C3C"/>
    <w:rsid w:val="0093420C"/>
    <w:rsid w:val="009545BD"/>
    <w:rsid w:val="00962737"/>
    <w:rsid w:val="00974739"/>
    <w:rsid w:val="009A1719"/>
    <w:rsid w:val="009D75B4"/>
    <w:rsid w:val="009F2A09"/>
    <w:rsid w:val="009F2E1E"/>
    <w:rsid w:val="00A027B1"/>
    <w:rsid w:val="00A064BE"/>
    <w:rsid w:val="00A22069"/>
    <w:rsid w:val="00A53D9F"/>
    <w:rsid w:val="00A742FD"/>
    <w:rsid w:val="00A958BE"/>
    <w:rsid w:val="00B018C8"/>
    <w:rsid w:val="00B027B0"/>
    <w:rsid w:val="00B20C8C"/>
    <w:rsid w:val="00B44E0D"/>
    <w:rsid w:val="00B711E1"/>
    <w:rsid w:val="00BB0357"/>
    <w:rsid w:val="00BD3046"/>
    <w:rsid w:val="00C1172D"/>
    <w:rsid w:val="00C131F9"/>
    <w:rsid w:val="00C17288"/>
    <w:rsid w:val="00C450C6"/>
    <w:rsid w:val="00C61680"/>
    <w:rsid w:val="00CC5F5A"/>
    <w:rsid w:val="00CD6035"/>
    <w:rsid w:val="00CF3C73"/>
    <w:rsid w:val="00D13221"/>
    <w:rsid w:val="00D2645E"/>
    <w:rsid w:val="00D44337"/>
    <w:rsid w:val="00D477E1"/>
    <w:rsid w:val="00D511EA"/>
    <w:rsid w:val="00D52676"/>
    <w:rsid w:val="00D85E3B"/>
    <w:rsid w:val="00DF4B0E"/>
    <w:rsid w:val="00E04721"/>
    <w:rsid w:val="00E1528E"/>
    <w:rsid w:val="00E15DAE"/>
    <w:rsid w:val="00E4023A"/>
    <w:rsid w:val="00E56625"/>
    <w:rsid w:val="00E80EC3"/>
    <w:rsid w:val="00E830BE"/>
    <w:rsid w:val="00EE0A75"/>
    <w:rsid w:val="00F26332"/>
    <w:rsid w:val="00F27698"/>
    <w:rsid w:val="00F31583"/>
    <w:rsid w:val="00F37F77"/>
    <w:rsid w:val="00FA3B06"/>
    <w:rsid w:val="00FE08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92513C"/>
  <w15:chartTrackingRefBased/>
  <w15:docId w15:val="{E5692ACE-1A05-40D5-8B63-2BEC21110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03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03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03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03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03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03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03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03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03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03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03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03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03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03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03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03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0357"/>
    <w:rPr>
      <w:rFonts w:eastAsiaTheme="majorEastAsia" w:cstheme="majorBidi"/>
      <w:color w:val="272727" w:themeColor="text1" w:themeTint="D8"/>
    </w:rPr>
  </w:style>
  <w:style w:type="paragraph" w:styleId="Title">
    <w:name w:val="Title"/>
    <w:basedOn w:val="Normal"/>
    <w:next w:val="Normal"/>
    <w:link w:val="TitleChar"/>
    <w:uiPriority w:val="10"/>
    <w:qFormat/>
    <w:rsid w:val="00BB03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03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03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03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0357"/>
    <w:pPr>
      <w:spacing w:before="160"/>
      <w:jc w:val="center"/>
    </w:pPr>
    <w:rPr>
      <w:i/>
      <w:iCs/>
      <w:color w:val="404040" w:themeColor="text1" w:themeTint="BF"/>
    </w:rPr>
  </w:style>
  <w:style w:type="character" w:customStyle="1" w:styleId="QuoteChar">
    <w:name w:val="Quote Char"/>
    <w:basedOn w:val="DefaultParagraphFont"/>
    <w:link w:val="Quote"/>
    <w:uiPriority w:val="29"/>
    <w:rsid w:val="00BB0357"/>
    <w:rPr>
      <w:i/>
      <w:iCs/>
      <w:color w:val="404040" w:themeColor="text1" w:themeTint="BF"/>
    </w:rPr>
  </w:style>
  <w:style w:type="paragraph" w:styleId="ListParagraph">
    <w:name w:val="List Paragraph"/>
    <w:basedOn w:val="Normal"/>
    <w:uiPriority w:val="34"/>
    <w:qFormat/>
    <w:rsid w:val="00BB0357"/>
    <w:pPr>
      <w:ind w:left="720"/>
      <w:contextualSpacing/>
    </w:pPr>
  </w:style>
  <w:style w:type="character" w:styleId="IntenseEmphasis">
    <w:name w:val="Intense Emphasis"/>
    <w:basedOn w:val="DefaultParagraphFont"/>
    <w:uiPriority w:val="21"/>
    <w:qFormat/>
    <w:rsid w:val="00BB0357"/>
    <w:rPr>
      <w:i/>
      <w:iCs/>
      <w:color w:val="2F5496" w:themeColor="accent1" w:themeShade="BF"/>
    </w:rPr>
  </w:style>
  <w:style w:type="paragraph" w:styleId="IntenseQuote">
    <w:name w:val="Intense Quote"/>
    <w:basedOn w:val="Normal"/>
    <w:next w:val="Normal"/>
    <w:link w:val="IntenseQuoteChar"/>
    <w:uiPriority w:val="30"/>
    <w:qFormat/>
    <w:rsid w:val="00BB03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0357"/>
    <w:rPr>
      <w:i/>
      <w:iCs/>
      <w:color w:val="2F5496" w:themeColor="accent1" w:themeShade="BF"/>
    </w:rPr>
  </w:style>
  <w:style w:type="character" w:styleId="IntenseReference">
    <w:name w:val="Intense Reference"/>
    <w:basedOn w:val="DefaultParagraphFont"/>
    <w:uiPriority w:val="32"/>
    <w:qFormat/>
    <w:rsid w:val="00BB0357"/>
    <w:rPr>
      <w:b/>
      <w:bCs/>
      <w:smallCaps/>
      <w:color w:val="2F5496" w:themeColor="accent1" w:themeShade="BF"/>
      <w:spacing w:val="5"/>
    </w:rPr>
  </w:style>
  <w:style w:type="paragraph" w:styleId="NormalWeb">
    <w:name w:val="Normal (Web)"/>
    <w:basedOn w:val="Normal"/>
    <w:uiPriority w:val="99"/>
    <w:unhideWhenUsed/>
    <w:rsid w:val="00BB035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BB0357"/>
    <w:rPr>
      <w:i/>
      <w:iCs/>
    </w:rPr>
  </w:style>
  <w:style w:type="character" w:customStyle="1" w:styleId="ms-1">
    <w:name w:val="ms-1"/>
    <w:basedOn w:val="DefaultParagraphFont"/>
    <w:rsid w:val="00BB0357"/>
  </w:style>
  <w:style w:type="character" w:customStyle="1" w:styleId="max-w-15ch">
    <w:name w:val="max-w-[15ch]"/>
    <w:basedOn w:val="DefaultParagraphFont"/>
    <w:rsid w:val="00BB0357"/>
  </w:style>
  <w:style w:type="character" w:customStyle="1" w:styleId="-me-1">
    <w:name w:val="-me-1"/>
    <w:basedOn w:val="DefaultParagraphFont"/>
    <w:rsid w:val="00BB0357"/>
  </w:style>
  <w:style w:type="character" w:styleId="PlaceholderText">
    <w:name w:val="Placeholder Text"/>
    <w:basedOn w:val="DefaultParagraphFont"/>
    <w:uiPriority w:val="99"/>
    <w:semiHidden/>
    <w:rsid w:val="002B31EB"/>
    <w:rPr>
      <w:color w:val="666666"/>
    </w:rPr>
  </w:style>
  <w:style w:type="character" w:styleId="Strong">
    <w:name w:val="Strong"/>
    <w:basedOn w:val="DefaultParagraphFont"/>
    <w:uiPriority w:val="22"/>
    <w:qFormat/>
    <w:rsid w:val="00147DC2"/>
    <w:rPr>
      <w:b/>
      <w:bCs/>
    </w:rPr>
  </w:style>
  <w:style w:type="table" w:styleId="PlainTable1">
    <w:name w:val="Plain Table 1"/>
    <w:basedOn w:val="TableNormal"/>
    <w:uiPriority w:val="41"/>
    <w:rsid w:val="00147D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atex-mathml">
    <w:name w:val="katex-mathml"/>
    <w:basedOn w:val="DefaultParagraphFont"/>
    <w:rsid w:val="009545BD"/>
  </w:style>
  <w:style w:type="character" w:customStyle="1" w:styleId="mord">
    <w:name w:val="mord"/>
    <w:basedOn w:val="DefaultParagraphFont"/>
    <w:rsid w:val="009545BD"/>
  </w:style>
  <w:style w:type="character" w:customStyle="1" w:styleId="vlist-s">
    <w:name w:val="vlist-s"/>
    <w:basedOn w:val="DefaultParagraphFont"/>
    <w:rsid w:val="009545BD"/>
  </w:style>
  <w:style w:type="character" w:customStyle="1" w:styleId="mrel">
    <w:name w:val="mrel"/>
    <w:basedOn w:val="DefaultParagraphFont"/>
    <w:rsid w:val="009545BD"/>
  </w:style>
  <w:style w:type="character" w:customStyle="1" w:styleId="mbin">
    <w:name w:val="mbin"/>
    <w:basedOn w:val="DefaultParagraphFont"/>
    <w:rsid w:val="009545BD"/>
  </w:style>
  <w:style w:type="character" w:customStyle="1" w:styleId="mop">
    <w:name w:val="mop"/>
    <w:basedOn w:val="DefaultParagraphFont"/>
    <w:rsid w:val="009545BD"/>
  </w:style>
  <w:style w:type="character" w:customStyle="1" w:styleId="mopen">
    <w:name w:val="mopen"/>
    <w:basedOn w:val="DefaultParagraphFont"/>
    <w:rsid w:val="009545BD"/>
  </w:style>
  <w:style w:type="character" w:customStyle="1" w:styleId="mclose">
    <w:name w:val="mclose"/>
    <w:basedOn w:val="DefaultParagraphFont"/>
    <w:rsid w:val="009545BD"/>
  </w:style>
  <w:style w:type="character" w:styleId="Hyperlink">
    <w:name w:val="Hyperlink"/>
    <w:basedOn w:val="DefaultParagraphFont"/>
    <w:uiPriority w:val="99"/>
    <w:unhideWhenUsed/>
    <w:rsid w:val="00027D94"/>
    <w:rPr>
      <w:color w:val="0563C1" w:themeColor="hyperlink"/>
      <w:u w:val="single"/>
    </w:rPr>
  </w:style>
  <w:style w:type="character" w:styleId="UnresolvedMention">
    <w:name w:val="Unresolved Mention"/>
    <w:basedOn w:val="DefaultParagraphFont"/>
    <w:uiPriority w:val="99"/>
    <w:semiHidden/>
    <w:unhideWhenUsed/>
    <w:rsid w:val="00027D94"/>
    <w:rPr>
      <w:color w:val="605E5C"/>
      <w:shd w:val="clear" w:color="auto" w:fill="E1DFDD"/>
    </w:rPr>
  </w:style>
  <w:style w:type="paragraph" w:styleId="Header">
    <w:name w:val="header"/>
    <w:basedOn w:val="Normal"/>
    <w:link w:val="HeaderChar"/>
    <w:uiPriority w:val="99"/>
    <w:unhideWhenUsed/>
    <w:rsid w:val="00254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189"/>
  </w:style>
  <w:style w:type="paragraph" w:styleId="Footer">
    <w:name w:val="footer"/>
    <w:basedOn w:val="Normal"/>
    <w:link w:val="FooterChar"/>
    <w:uiPriority w:val="99"/>
    <w:unhideWhenUsed/>
    <w:rsid w:val="00254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doi.org/10.3390/geosciences9040162" TargetMode="External"/><Relationship Id="rId47" Type="http://schemas.openxmlformats.org/officeDocument/2006/relationships/hyperlink" Target="https://doi.org/10.1016/j.scitotenv.2012.06.082" TargetMode="External"/><Relationship Id="rId63" Type="http://schemas.openxmlformats.org/officeDocument/2006/relationships/hyperlink" Target="https://apps.who.int/iris/handle/10665/250141"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doi.org/10.1016/j.atmosenv.2014.03.040" TargetMode="External"/><Relationship Id="rId45" Type="http://schemas.openxmlformats.org/officeDocument/2006/relationships/hyperlink" Target="https://apnews.com/article/un-sand-dust-storms-mideast-africa-health-b2de9e7e2cda1519b88f65e9d726d083" TargetMode="External"/><Relationship Id="rId53" Type="http://schemas.openxmlformats.org/officeDocument/2006/relationships/hyperlink" Target="https://doi.org/10.1016/j.atmosenv.2011.05.027" TargetMode="External"/><Relationship Id="rId58" Type="http://schemas.openxmlformats.org/officeDocument/2006/relationships/hyperlink" Target="https://doi.org/10.1002/2015JD023301" TargetMode="External"/><Relationship Id="rId66" Type="http://schemas.openxmlformats.org/officeDocument/2006/relationships/hyperlink" Target="https://documents.worldbank.or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j.scitotenv.2012.06.082"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i.org/10.1175/BAMS-D-11-00118.1" TargetMode="External"/><Relationship Id="rId48" Type="http://schemas.openxmlformats.org/officeDocument/2006/relationships/hyperlink" Target="https://doi.org/10.1007/s40726-025-00347-9" TargetMode="External"/><Relationship Id="rId56" Type="http://schemas.openxmlformats.org/officeDocument/2006/relationships/hyperlink" Target="https://doi.org/10.1016/j.atmosenv.2007.05.017" TargetMode="External"/><Relationship Id="rId64" Type="http://schemas.openxmlformats.org/officeDocument/2006/relationships/hyperlink" Target="https://www.who.int/news-room/fact-sheets/detail/sand-and-dust-storms" TargetMode="Externa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stats.gov.sa"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doi.org/10.3390/su11113018" TargetMode="External"/><Relationship Id="rId59" Type="http://schemas.openxmlformats.org/officeDocument/2006/relationships/hyperlink" Target="https://doi.org/10.1016/S2542-5196(20)30006-5" TargetMode="External"/><Relationship Id="rId67" Type="http://schemas.openxmlformats.org/officeDocument/2006/relationships/hyperlink" Target="https://library.wmo.int/records/item/69587-no-9-july-2025" TargetMode="External"/><Relationship Id="rId20" Type="http://schemas.openxmlformats.org/officeDocument/2006/relationships/image" Target="media/image13.png"/><Relationship Id="rId41" Type="http://schemas.openxmlformats.org/officeDocument/2006/relationships/hyperlink" Target="https://doi.org/10.3390/atmos15121515" TargetMode="External"/><Relationship Id="rId54" Type="http://schemas.openxmlformats.org/officeDocument/2006/relationships/hyperlink" Target="http://dx.doi.org/10.1016/j.atmosenv.2011.01.071" TargetMode="External"/><Relationship Id="rId62" Type="http://schemas.openxmlformats.org/officeDocument/2006/relationships/hyperlink" Target="https://doi.org/10.5055/ajdm.2017.0272"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doi.org/10.26719/emhj.21.037" TargetMode="External"/><Relationship Id="rId57" Type="http://schemas.openxmlformats.org/officeDocument/2006/relationships/hyperlink" Target="https://doi.org/10.1016/j.aeolia.2016.12.001"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doi.org/10.3390/atmos15121515" TargetMode="External"/><Relationship Id="rId52" Type="http://schemas.openxmlformats.org/officeDocument/2006/relationships/hyperlink" Target="https://doi.org/10.1177/1178630220967533" TargetMode="External"/><Relationship Id="rId60" Type="http://schemas.openxmlformats.org/officeDocument/2006/relationships/hyperlink" Target="https://doi.org/10.1007/s11356-019-06445-8" TargetMode="External"/><Relationship Id="rId65" Type="http://schemas.openxmlformats.org/officeDocument/2006/relationships/hyperlink" Target="https://www.who.int"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www.fao.org/fileadmin/user_upload/bodies/Conference_2019/C2019_SideEvents/Date_Palm-SaudiArabia.pdf" TargetMode="External"/><Relationship Id="rId55" Type="http://schemas.openxmlformats.org/officeDocument/2006/relationships/hyperlink" Target="https://doi.org/10.1289/ehp.1003026"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D552A-C9D3-4CE5-A2D6-A0F7CF5A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31</Pages>
  <Words>8920</Words>
  <Characters>50847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Zakiah Alhajji</dc:creator>
  <cp:keywords/>
  <dc:description/>
  <cp:lastModifiedBy>SDI 1183</cp:lastModifiedBy>
  <cp:revision>20</cp:revision>
  <cp:lastPrinted>2025-10-07T05:29:00Z</cp:lastPrinted>
  <dcterms:created xsi:type="dcterms:W3CDTF">2025-10-09T07:34:00Z</dcterms:created>
  <dcterms:modified xsi:type="dcterms:W3CDTF">2025-10-15T06:58:00Z</dcterms:modified>
</cp:coreProperties>
</file>