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671A" w14:textId="77777777" w:rsidR="00C0694C" w:rsidRPr="008B0387" w:rsidRDefault="00C0694C">
      <w:pPr>
        <w:pStyle w:val="Title"/>
        <w:spacing w:after="0"/>
        <w:jc w:val="both"/>
        <w:rPr>
          <w:rFonts w:ascii="Arial" w:eastAsia="Arial" w:hAnsi="Arial" w:cs="Arial"/>
        </w:rPr>
      </w:pPr>
      <w:bookmarkStart w:id="0" w:name="_Hlk209528740"/>
    </w:p>
    <w:p w14:paraId="1D7CED4E" w14:textId="77777777" w:rsidR="00DD1298" w:rsidRPr="008B0387" w:rsidRDefault="00DD1298" w:rsidP="00DD1298">
      <w:pPr>
        <w:pBdr>
          <w:top w:val="nil"/>
          <w:left w:val="nil"/>
          <w:bottom w:val="nil"/>
          <w:right w:val="nil"/>
          <w:between w:val="nil"/>
        </w:pBdr>
        <w:jc w:val="right"/>
        <w:rPr>
          <w:rFonts w:ascii="Arial" w:eastAsia="Arial" w:hAnsi="Arial" w:cs="Arial"/>
          <w:b/>
          <w:bCs/>
          <w:color w:val="000000"/>
          <w:sz w:val="36"/>
          <w:szCs w:val="36"/>
          <w:lang w:val="id-ID"/>
        </w:rPr>
      </w:pPr>
      <w:r w:rsidRPr="008B0387">
        <w:rPr>
          <w:rFonts w:ascii="Arial" w:eastAsia="Arial" w:hAnsi="Arial" w:cs="Arial"/>
          <w:b/>
          <w:bCs/>
          <w:color w:val="000000"/>
          <w:sz w:val="36"/>
          <w:szCs w:val="36"/>
          <w:lang w:val="id-ID"/>
        </w:rPr>
        <w:t>The Influence of Digital Trust and Artificial Intelligence Literacy on Business Sustainability: The Mediating Role of Innovation Capability</w:t>
      </w:r>
    </w:p>
    <w:p w14:paraId="39932EAB" w14:textId="77777777" w:rsidR="00C0694C" w:rsidRPr="008B0387" w:rsidRDefault="00C0694C">
      <w:pPr>
        <w:pBdr>
          <w:top w:val="nil"/>
          <w:left w:val="nil"/>
          <w:bottom w:val="nil"/>
          <w:right w:val="nil"/>
          <w:between w:val="nil"/>
        </w:pBdr>
        <w:jc w:val="both"/>
        <w:rPr>
          <w:rFonts w:ascii="Arial" w:eastAsia="Arial" w:hAnsi="Arial" w:cs="Arial"/>
          <w:b/>
          <w:color w:val="000000"/>
          <w:sz w:val="36"/>
          <w:szCs w:val="36"/>
        </w:rPr>
      </w:pPr>
    </w:p>
    <w:p w14:paraId="2CDC3EB6" w14:textId="38961E7D" w:rsidR="00C0694C" w:rsidRPr="008B0387" w:rsidRDefault="0045458C" w:rsidP="00F57597">
      <w:pPr>
        <w:keepNext/>
        <w:pBdr>
          <w:top w:val="nil"/>
          <w:left w:val="nil"/>
          <w:bottom w:val="nil"/>
          <w:right w:val="nil"/>
          <w:between w:val="nil"/>
        </w:pBdr>
        <w:jc w:val="both"/>
        <w:rPr>
          <w:rFonts w:ascii="Arial" w:eastAsia="Arial" w:hAnsi="Arial" w:cs="Arial"/>
          <w:b/>
          <w:smallCaps/>
          <w:color w:val="000000"/>
          <w:sz w:val="22"/>
          <w:szCs w:val="22"/>
        </w:rPr>
      </w:pPr>
      <w:r w:rsidRPr="008B0387">
        <w:rPr>
          <w:rFonts w:ascii="Arial" w:eastAsia="Arial" w:hAnsi="Arial" w:cs="Arial"/>
          <w:b/>
          <w:smallCaps/>
          <w:color w:val="000000"/>
          <w:sz w:val="22"/>
          <w:szCs w:val="22"/>
        </w:rPr>
        <w:t>ABSTRACT</w:t>
      </w:r>
    </w:p>
    <w:p w14:paraId="185E9FD1" w14:textId="77777777" w:rsidR="00C0694C" w:rsidRPr="008B0387" w:rsidRDefault="00C0694C">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50"/>
      </w:tblGrid>
      <w:tr w:rsidR="00C0694C" w:rsidRPr="008B0387" w14:paraId="782B30C2" w14:textId="77777777" w:rsidTr="00F57597">
        <w:tc>
          <w:tcPr>
            <w:tcW w:w="5000" w:type="pct"/>
            <w:shd w:val="clear" w:color="auto" w:fill="F2F2F2"/>
          </w:tcPr>
          <w:p w14:paraId="20E7D034" w14:textId="168D9431" w:rsidR="00C0694C" w:rsidRPr="008B0387" w:rsidRDefault="003C2C22">
            <w:pPr>
              <w:pBdr>
                <w:top w:val="nil"/>
                <w:left w:val="nil"/>
                <w:bottom w:val="nil"/>
                <w:right w:val="nil"/>
                <w:between w:val="nil"/>
              </w:pBdr>
              <w:jc w:val="both"/>
              <w:rPr>
                <w:rFonts w:ascii="Arial" w:eastAsia="Arial" w:hAnsi="Arial" w:cs="Arial"/>
                <w:color w:val="000000"/>
              </w:rPr>
            </w:pPr>
            <w:r w:rsidRPr="008B0387">
              <w:rPr>
                <w:rFonts w:ascii="Arial" w:eastAsia="Arial" w:hAnsi="Arial" w:cs="Arial"/>
              </w:rPr>
              <w:t xml:space="preserve">This study examines the </w:t>
            </w:r>
            <w:r>
              <w:rPr>
                <w:rFonts w:ascii="Arial" w:eastAsia="Arial" w:hAnsi="Arial" w:cs="Arial"/>
              </w:rPr>
              <w:t xml:space="preserve">influence of digital trust </w:t>
            </w:r>
            <w:r w:rsidRPr="008B0387">
              <w:rPr>
                <w:rFonts w:ascii="Arial" w:eastAsia="Arial" w:hAnsi="Arial" w:cs="Arial"/>
              </w:rPr>
              <w:t xml:space="preserve">and Artificial Intelligence (AI) literacy on the sustainability of micro, small, and medium-sized enterprises (MSMEs), with innovation capability serving as a mediating </w:t>
            </w:r>
            <w:r>
              <w:rPr>
                <w:rFonts w:ascii="Arial" w:eastAsia="Arial" w:hAnsi="Arial" w:cs="Arial"/>
              </w:rPr>
              <w:t>variable</w:t>
            </w:r>
            <w:r w:rsidRPr="008B0387">
              <w:rPr>
                <w:rFonts w:ascii="Arial" w:eastAsia="Arial" w:hAnsi="Arial" w:cs="Arial"/>
              </w:rPr>
              <w:t xml:space="preserve">. </w:t>
            </w:r>
            <w:r>
              <w:rPr>
                <w:rFonts w:ascii="Arial" w:eastAsia="Arial" w:hAnsi="Arial" w:cs="Arial"/>
              </w:rPr>
              <w:t>As key drivers of Indonesia’s economy, MSMEs continue to face challenges such as uneven digital adoption and limited AI comprehension, both of which hinder long term competitiveness</w:t>
            </w:r>
            <w:r w:rsidRPr="008B0387">
              <w:rPr>
                <w:rFonts w:ascii="Arial" w:eastAsia="Arial" w:hAnsi="Arial" w:cs="Arial"/>
              </w:rPr>
              <w:t xml:space="preserve">. </w:t>
            </w:r>
            <w:bookmarkStart w:id="1" w:name="_Hlk210049143"/>
            <w:r w:rsidRPr="008B0387">
              <w:rPr>
                <w:rFonts w:ascii="Arial" w:eastAsia="Arial" w:hAnsi="Arial" w:cs="Arial"/>
              </w:rPr>
              <w:t>This research adopts a quantitative explanatory design</w:t>
            </w:r>
            <w:bookmarkEnd w:id="1"/>
            <w:r w:rsidRPr="008B0387">
              <w:rPr>
                <w:rFonts w:ascii="Arial" w:eastAsia="Arial" w:hAnsi="Arial" w:cs="Arial"/>
              </w:rPr>
              <w:t>, using survey data from 120 MSMEs in Surabaya and Malan</w:t>
            </w:r>
            <w:r>
              <w:rPr>
                <w:rFonts w:ascii="Arial" w:eastAsia="Arial" w:hAnsi="Arial" w:cs="Arial"/>
              </w:rPr>
              <w:t>g,</w:t>
            </w:r>
            <w:r w:rsidRPr="008B0387">
              <w:rPr>
                <w:rFonts w:ascii="Arial" w:eastAsia="Arial" w:hAnsi="Arial" w:cs="Arial"/>
              </w:rPr>
              <w:t xml:space="preserve"> analyzed </w:t>
            </w:r>
            <w:r>
              <w:rPr>
                <w:rFonts w:ascii="Arial" w:eastAsia="Arial" w:hAnsi="Arial" w:cs="Arial"/>
              </w:rPr>
              <w:t>using</w:t>
            </w:r>
            <w:r w:rsidRPr="008B0387">
              <w:rPr>
                <w:rFonts w:ascii="Arial" w:eastAsia="Arial" w:hAnsi="Arial" w:cs="Arial"/>
              </w:rPr>
              <w:t xml:space="preserve"> Partial Least Squares Structural Equation Modeling (PLS-SEM). </w:t>
            </w:r>
            <w:r>
              <w:rPr>
                <w:rFonts w:ascii="Arial" w:eastAsia="Arial" w:hAnsi="Arial" w:cs="Arial"/>
              </w:rPr>
              <w:t xml:space="preserve">The results show that the model explains 77.4% of the variance in innovation capability and 82.2% of the variance in business sustainability, with a strong predictive level. Innovation capability was found to mediate 34.1% of the influence of digital trust and 28.4% of the influence of AI literacy on sustainability. These findings confirm that digital trust and AI literacy play an important role in driving innovation, which in turn enhances business competitiveness and resilience. This research enriches the technology acceptance model and dynamic capability framework by incorporating digital trust and AI literacy into the study of MSMEs sustainability. Beyond its academic contribution, the study also provides empirical evidence from the underexplored Indonesian MSME, while offering practical recommendations for policymakers and business practitioners to strengthen digital trust, enhance AI competencies, and design innovation-based strategies that support sustainable growth. </w:t>
            </w:r>
          </w:p>
        </w:tc>
      </w:tr>
    </w:tbl>
    <w:p w14:paraId="2BFA6DF6" w14:textId="77777777" w:rsidR="00C0694C" w:rsidRPr="008B0387" w:rsidRDefault="00C0694C">
      <w:pPr>
        <w:pBdr>
          <w:top w:val="nil"/>
          <w:left w:val="nil"/>
          <w:bottom w:val="nil"/>
          <w:right w:val="nil"/>
          <w:between w:val="nil"/>
        </w:pBdr>
        <w:jc w:val="both"/>
        <w:rPr>
          <w:rFonts w:ascii="Arial" w:eastAsia="Arial" w:hAnsi="Arial" w:cs="Arial"/>
          <w:i/>
          <w:color w:val="000000"/>
        </w:rPr>
      </w:pPr>
    </w:p>
    <w:p w14:paraId="415952C1" w14:textId="77777777" w:rsidR="00C0694C" w:rsidRPr="008B0387" w:rsidRDefault="0045458C" w:rsidP="00F57597">
      <w:pPr>
        <w:pBdr>
          <w:top w:val="nil"/>
          <w:left w:val="nil"/>
          <w:bottom w:val="nil"/>
          <w:right w:val="nil"/>
          <w:between w:val="nil"/>
        </w:pBdr>
        <w:jc w:val="both"/>
        <w:rPr>
          <w:rFonts w:ascii="Arial" w:eastAsia="Arial" w:hAnsi="Arial" w:cs="Arial"/>
          <w:i/>
          <w:color w:val="000000"/>
          <w:sz w:val="18"/>
          <w:szCs w:val="18"/>
        </w:rPr>
      </w:pPr>
      <w:r w:rsidRPr="008B0387">
        <w:rPr>
          <w:rFonts w:ascii="Arial" w:eastAsia="Arial" w:hAnsi="Arial" w:cs="Arial"/>
          <w:i/>
          <w:color w:val="000000"/>
        </w:rPr>
        <w:t xml:space="preserve">Keywords: </w:t>
      </w:r>
      <w:r w:rsidRPr="008B0387">
        <w:rPr>
          <w:rFonts w:ascii="Arial" w:eastAsia="Arial" w:hAnsi="Arial" w:cs="Arial"/>
          <w:i/>
        </w:rPr>
        <w:t xml:space="preserve">Digital Trust, AI Literacy, Innovation Capability, Business Sustainability, MSMEs. </w:t>
      </w:r>
    </w:p>
    <w:p w14:paraId="1AC88E88" w14:textId="77777777" w:rsidR="00C0694C" w:rsidRPr="008B0387" w:rsidRDefault="00C0694C">
      <w:pPr>
        <w:pBdr>
          <w:top w:val="nil"/>
          <w:left w:val="nil"/>
          <w:bottom w:val="nil"/>
          <w:right w:val="nil"/>
          <w:between w:val="nil"/>
        </w:pBdr>
        <w:jc w:val="both"/>
        <w:rPr>
          <w:rFonts w:ascii="Arial" w:eastAsia="Arial" w:hAnsi="Arial" w:cs="Arial"/>
          <w:i/>
          <w:color w:val="000000"/>
          <w:sz w:val="18"/>
          <w:szCs w:val="18"/>
        </w:rPr>
      </w:pPr>
    </w:p>
    <w:p w14:paraId="3D244E85" w14:textId="1662B495" w:rsidR="00CD60D2" w:rsidRPr="008B0387" w:rsidRDefault="00CD60D2">
      <w:pPr>
        <w:keepNext/>
        <w:pBdr>
          <w:top w:val="nil"/>
          <w:left w:val="nil"/>
          <w:bottom w:val="nil"/>
          <w:right w:val="nil"/>
          <w:between w:val="nil"/>
        </w:pBdr>
        <w:jc w:val="both"/>
        <w:rPr>
          <w:rFonts w:ascii="Arial" w:eastAsia="Arial" w:hAnsi="Arial" w:cs="Arial"/>
          <w:b/>
          <w:smallCaps/>
          <w:color w:val="000000"/>
          <w:sz w:val="22"/>
          <w:szCs w:val="22"/>
        </w:rPr>
        <w:sectPr w:rsidR="00CD60D2" w:rsidRPr="008B0387" w:rsidSect="00CF5AD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272"/>
        </w:sectPr>
      </w:pPr>
    </w:p>
    <w:p w14:paraId="6B66DB87" w14:textId="24F0D0DC" w:rsidR="00C0694C" w:rsidRPr="008B0387" w:rsidRDefault="00B058B6">
      <w:pPr>
        <w:keepNext/>
        <w:pBdr>
          <w:top w:val="nil"/>
          <w:left w:val="nil"/>
          <w:bottom w:val="nil"/>
          <w:right w:val="nil"/>
          <w:between w:val="nil"/>
        </w:pBdr>
        <w:jc w:val="both"/>
        <w:rPr>
          <w:rFonts w:ascii="Arial" w:eastAsia="Arial" w:hAnsi="Arial" w:cs="Arial"/>
          <w:b/>
          <w:smallCaps/>
          <w:color w:val="000000"/>
          <w:sz w:val="22"/>
          <w:szCs w:val="22"/>
        </w:rPr>
      </w:pPr>
      <w:r w:rsidRPr="008B0387">
        <w:rPr>
          <w:rFonts w:ascii="Arial" w:eastAsia="Arial" w:hAnsi="Arial" w:cs="Arial"/>
          <w:b/>
          <w:smallCaps/>
          <w:color w:val="000000"/>
          <w:sz w:val="22"/>
          <w:szCs w:val="22"/>
        </w:rPr>
        <w:t>1</w:t>
      </w:r>
      <w:r w:rsidR="0045458C" w:rsidRPr="008B0387">
        <w:rPr>
          <w:rFonts w:ascii="Arial" w:eastAsia="Arial" w:hAnsi="Arial" w:cs="Arial"/>
          <w:b/>
          <w:smallCaps/>
          <w:color w:val="000000"/>
          <w:sz w:val="22"/>
          <w:szCs w:val="22"/>
        </w:rPr>
        <w:t>. INTRODUCTION</w:t>
      </w:r>
    </w:p>
    <w:p w14:paraId="6400B783" w14:textId="77777777" w:rsidR="00C0694C" w:rsidRPr="008B0387" w:rsidRDefault="00C0694C">
      <w:pPr>
        <w:keepNext/>
        <w:pBdr>
          <w:top w:val="nil"/>
          <w:left w:val="nil"/>
          <w:bottom w:val="nil"/>
          <w:right w:val="nil"/>
          <w:between w:val="nil"/>
        </w:pBdr>
        <w:jc w:val="both"/>
        <w:rPr>
          <w:rFonts w:ascii="Arial" w:eastAsia="Arial" w:hAnsi="Arial" w:cs="Arial"/>
          <w:b/>
          <w:smallCaps/>
          <w:color w:val="000000"/>
          <w:sz w:val="22"/>
          <w:szCs w:val="22"/>
        </w:rPr>
      </w:pPr>
    </w:p>
    <w:p w14:paraId="0A8D04F8" w14:textId="0779F5C4" w:rsidR="00C0694C" w:rsidRPr="008B0387" w:rsidRDefault="0045458C">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1.1 Research </w:t>
      </w:r>
      <w:r w:rsidR="00DD1298" w:rsidRPr="008B0387">
        <w:rPr>
          <w:rFonts w:ascii="Arial" w:eastAsia="Arial" w:hAnsi="Arial" w:cs="Arial"/>
          <w:b/>
        </w:rPr>
        <w:t>Background</w:t>
      </w:r>
      <w:r w:rsidRPr="008B0387">
        <w:rPr>
          <w:rFonts w:ascii="Arial" w:eastAsia="Arial" w:hAnsi="Arial" w:cs="Arial"/>
          <w:b/>
        </w:rPr>
        <w:t xml:space="preserve"> and Motivation</w:t>
      </w:r>
    </w:p>
    <w:p w14:paraId="5F04528B" w14:textId="77777777" w:rsidR="00C0694C" w:rsidRPr="008B0387" w:rsidRDefault="00C0694C">
      <w:pPr>
        <w:pBdr>
          <w:top w:val="nil"/>
          <w:left w:val="nil"/>
          <w:bottom w:val="nil"/>
          <w:right w:val="nil"/>
          <w:between w:val="nil"/>
        </w:pBdr>
        <w:jc w:val="both"/>
        <w:rPr>
          <w:rFonts w:ascii="Arial" w:eastAsia="Arial" w:hAnsi="Arial" w:cs="Arial"/>
          <w:b/>
        </w:rPr>
      </w:pPr>
    </w:p>
    <w:p w14:paraId="6FF2C315" w14:textId="731D024E"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Over the past two decades, the global economy has undergone </w:t>
      </w:r>
      <w:r w:rsidR="00DD1298" w:rsidRPr="008B0387">
        <w:rPr>
          <w:rFonts w:ascii="Arial" w:eastAsia="Arial" w:hAnsi="Arial" w:cs="Arial"/>
        </w:rPr>
        <w:t xml:space="preserve">a </w:t>
      </w:r>
      <w:r w:rsidRPr="008B0387">
        <w:rPr>
          <w:rFonts w:ascii="Arial" w:eastAsia="Arial" w:hAnsi="Arial" w:cs="Arial"/>
        </w:rPr>
        <w:t xml:space="preserve">fundamental transformation driven by the accelerated adoption of digital technologies across business value chains. Digital transformation has shifted from being an optional strategy to becoming an essential requirement for maintaining competitiveness and long-term sustainability. The emergence of advanced technologies, including Artificial Intelligence (AI), the Internet of Things (IoT), cloud computing, and big data analytics, has profoundly reshaped </w:t>
      </w:r>
      <w:r w:rsidR="00DD1298" w:rsidRPr="008B0387">
        <w:rPr>
          <w:rFonts w:ascii="Arial" w:eastAsia="Arial" w:hAnsi="Arial" w:cs="Arial"/>
        </w:rPr>
        <w:t>how</w:t>
      </w:r>
      <w:r w:rsidRPr="008B0387">
        <w:rPr>
          <w:rFonts w:ascii="Arial" w:eastAsia="Arial" w:hAnsi="Arial" w:cs="Arial"/>
        </w:rPr>
        <w:t xml:space="preserve"> enterprises produce, distribute, and market goods and services.</w:t>
      </w:r>
    </w:p>
    <w:p w14:paraId="4F32F616" w14:textId="77777777" w:rsidR="00C0694C" w:rsidRPr="008B0387" w:rsidRDefault="00C0694C">
      <w:pPr>
        <w:pBdr>
          <w:top w:val="nil"/>
          <w:left w:val="nil"/>
          <w:bottom w:val="nil"/>
          <w:right w:val="nil"/>
          <w:between w:val="nil"/>
        </w:pBdr>
        <w:jc w:val="both"/>
        <w:rPr>
          <w:rFonts w:ascii="Arial" w:eastAsia="Arial" w:hAnsi="Arial" w:cs="Arial"/>
        </w:rPr>
      </w:pPr>
    </w:p>
    <w:p w14:paraId="711794C3" w14:textId="32288F7B"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In Indonesia, micro, small, and medium enterprises (MSMEs) occupy a crucial position in the national economy, contributing more than 60% to the Gross Domestic Product (GDP) and employing approximately 97% of the labor force. Given this strategic role, the acceleration of digital transformation among MSMEs is imperative to </w:t>
      </w:r>
      <w:r w:rsidRPr="008B0387">
        <w:rPr>
          <w:rFonts w:ascii="Arial" w:eastAsia="Arial" w:hAnsi="Arial" w:cs="Arial"/>
        </w:rPr>
        <w:t xml:space="preserve">ensure their competitiveness. However, data from the East Java Cooperative and SME Office </w:t>
      </w:r>
      <w:r w:rsidR="00B9319A" w:rsidRPr="008B0387">
        <w:rPr>
          <w:rFonts w:ascii="Arial" w:eastAsia="Arial" w:hAnsi="Arial" w:cs="Arial"/>
          <w:lang w:val="id-ID"/>
        </w:rPr>
        <w:fldChar w:fldCharType="begin"/>
      </w:r>
      <w:r w:rsidR="00B9319A" w:rsidRPr="008B0387">
        <w:rPr>
          <w:rFonts w:ascii="Arial" w:eastAsia="Arial" w:hAnsi="Arial" w:cs="Arial"/>
          <w:lang w:val="id-ID"/>
        </w:rPr>
        <w:instrText xml:space="preserve"> ADDIN ZOTERO_ITEM CSL_CITATION {"citationID":"BdV4unoq","properties":{"formattedCitation":"(t.t.)","plainCitation":"(t.t.)","dontUpdate":true,"noteIndex":0},"citationItems":[{"id":13482,"uris":["http://zotero.org/users/local/JyjMxVLY/items/DFXZYXTW"],"itemData":{"id":13482,"type":"webpage","abstract":"SATU DATA - DINAS KOPERASI DAN UKM JATIM","language":"en","title":"SATU DATA - DINAS KOPERASI DAN UKM JATIM","URL":"https://data.diskopukm.jatimprov.go.id/satu_data/","author":[{"family":"UKM","given":"Dinas Koperasi &amp;"}],"accessed":{"date-parts":[["2025",8,6]]}},"label":"page","suppress-author":true}],"schema":"https://github.com/citation-style-language/schema/raw/master/csl-citation.json"} </w:instrText>
      </w:r>
      <w:r w:rsidR="00B9319A" w:rsidRPr="008B0387">
        <w:rPr>
          <w:rFonts w:ascii="Arial" w:eastAsia="Arial" w:hAnsi="Arial" w:cs="Arial"/>
          <w:lang w:val="id-ID"/>
        </w:rPr>
        <w:fldChar w:fldCharType="separate"/>
      </w:r>
      <w:r w:rsidR="00B9319A" w:rsidRPr="008B0387">
        <w:rPr>
          <w:rFonts w:ascii="Arial" w:eastAsia="Arial" w:hAnsi="Arial" w:cs="Arial"/>
          <w:lang w:val="id-ID"/>
        </w:rPr>
        <w:t>(2023)</w:t>
      </w:r>
      <w:r w:rsidR="00B9319A" w:rsidRPr="008B0387">
        <w:rPr>
          <w:rFonts w:ascii="Arial" w:eastAsia="Arial" w:hAnsi="Arial" w:cs="Arial"/>
        </w:rPr>
        <w:fldChar w:fldCharType="end"/>
      </w:r>
      <w:r w:rsidRPr="008B0387">
        <w:rPr>
          <w:rFonts w:ascii="Arial" w:eastAsia="Arial" w:hAnsi="Arial" w:cs="Arial"/>
        </w:rPr>
        <w:t xml:space="preserve"> show a considerable gap between potential and realized digital adoption. Only 35% of MSMEs in Surabaya and 23% in Malang have fully integrated digital technologies into their business operations. This condition indicates that successful digitalization depends not only on the presence of technology but also on supporting elements such as digital trust, AI literacy, and innovation capability. </w:t>
      </w:r>
    </w:p>
    <w:p w14:paraId="59153407" w14:textId="1D79E249" w:rsidR="003D16F0" w:rsidRPr="008B0387" w:rsidRDefault="003D16F0">
      <w:pPr>
        <w:pBdr>
          <w:top w:val="nil"/>
          <w:left w:val="nil"/>
          <w:bottom w:val="nil"/>
          <w:right w:val="nil"/>
          <w:between w:val="nil"/>
        </w:pBdr>
        <w:jc w:val="both"/>
        <w:rPr>
          <w:rFonts w:ascii="Arial" w:eastAsia="Arial" w:hAnsi="Arial" w:cs="Arial"/>
        </w:rPr>
      </w:pPr>
    </w:p>
    <w:p w14:paraId="67EADA04" w14:textId="5754A38B" w:rsidR="003D16F0" w:rsidRPr="008B0387" w:rsidRDefault="003D16F0">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Numerous global studies have confirmed this pattern. For example, a cross-country study by Bughin et al. </w:t>
      </w:r>
      <w:r w:rsidR="00183D39" w:rsidRPr="008B0387">
        <w:rPr>
          <w:rFonts w:ascii="Arial" w:eastAsia="Arial" w:hAnsi="Arial" w:cs="Arial"/>
        </w:rPr>
        <w:fldChar w:fldCharType="begin"/>
      </w:r>
      <w:r w:rsidR="00183D39" w:rsidRPr="008B0387">
        <w:rPr>
          <w:rFonts w:ascii="Arial" w:eastAsia="Arial" w:hAnsi="Arial" w:cs="Arial"/>
        </w:rPr>
        <w:instrText xml:space="preserve"> ADDIN ZOTERO_ITEM CSL_CITATION {"citationID":"OIJeAaj0","properties":{"formattedCitation":"(2018)","plainCitation":"(2018)","noteIndex":0},"citationItems":[{"id":13904,"uris":["http://zotero.org/users/local/JyjMxVLY/items/TYW3T8GK"],"itemData":{"id":13904,"type":"webpage","title":"Bughin, J., Seong, J., Manyika, J., Chui, M., &amp; Joshi, R. (2018, September). Notes from the AI Frontier Modeling the Impact of AI on the World Economy. McKinsey Global Institute. - References - Scientific Research Publishing","URL":"https://www.scirp.org/reference/referencespapers?referenceid=3823205","author":[{"family":"Bughin et al","given":"Bughin","dropping-particle":"et al"}],"accessed":{"date-parts":[["2025",9,28]]},"issued":{"date-parts":[["2018"]]}},"label":"page","suppress-author":true}],"schema":"https://github.com/citation-style-language/schema/raw/master/csl-citation.json"} </w:instrText>
      </w:r>
      <w:r w:rsidR="00183D39" w:rsidRPr="008B0387">
        <w:rPr>
          <w:rFonts w:ascii="Arial" w:eastAsia="Arial" w:hAnsi="Arial" w:cs="Arial"/>
        </w:rPr>
        <w:fldChar w:fldCharType="separate"/>
      </w:r>
      <w:r w:rsidR="00183D39" w:rsidRPr="008B0387">
        <w:rPr>
          <w:rFonts w:ascii="Arial" w:hAnsi="Arial" w:cs="Arial"/>
        </w:rPr>
        <w:t>(2018)</w:t>
      </w:r>
      <w:r w:rsidR="00183D39" w:rsidRPr="008B0387">
        <w:rPr>
          <w:rFonts w:ascii="Arial" w:eastAsia="Arial" w:hAnsi="Arial" w:cs="Arial"/>
        </w:rPr>
        <w:fldChar w:fldCharType="end"/>
      </w:r>
      <w:r w:rsidRPr="008B0387">
        <w:rPr>
          <w:rFonts w:ascii="Arial" w:eastAsia="Arial" w:hAnsi="Arial" w:cs="Arial"/>
        </w:rPr>
        <w:t xml:space="preserve"> found that firms in digitally </w:t>
      </w:r>
      <w:r w:rsidR="000D13D6" w:rsidRPr="008B0387">
        <w:rPr>
          <w:rFonts w:ascii="Arial" w:eastAsia="Arial" w:hAnsi="Arial" w:cs="Arial"/>
        </w:rPr>
        <w:t xml:space="preserve">advanced countries achieve significantly higher productivity gains from AI than those in lagging regions. </w:t>
      </w:r>
      <w:r w:rsidR="00434BCF" w:rsidRPr="008B0387">
        <w:rPr>
          <w:rFonts w:ascii="Arial" w:eastAsia="Arial" w:hAnsi="Arial" w:cs="Arial"/>
        </w:rPr>
        <w:t>S</w:t>
      </w:r>
      <w:r w:rsidR="000D13D6" w:rsidRPr="008B0387">
        <w:rPr>
          <w:rFonts w:ascii="Arial" w:eastAsia="Arial" w:hAnsi="Arial" w:cs="Arial"/>
        </w:rPr>
        <w:t>imilarly</w:t>
      </w:r>
      <w:r w:rsidR="00434BCF" w:rsidRPr="008B0387">
        <w:rPr>
          <w:rFonts w:ascii="Arial" w:eastAsia="Arial" w:hAnsi="Arial" w:cs="Arial"/>
        </w:rPr>
        <w:t xml:space="preserve">, a comparative analysis by Binns et al. </w:t>
      </w:r>
      <w:r w:rsidR="00A43C38" w:rsidRPr="008B0387">
        <w:rPr>
          <w:rFonts w:ascii="Arial" w:eastAsia="Arial" w:hAnsi="Arial" w:cs="Arial"/>
        </w:rPr>
        <w:fldChar w:fldCharType="begin"/>
      </w:r>
      <w:r w:rsidR="00A43C38" w:rsidRPr="008B0387">
        <w:rPr>
          <w:rFonts w:ascii="Arial" w:eastAsia="Arial" w:hAnsi="Arial" w:cs="Arial"/>
        </w:rPr>
        <w:instrText xml:space="preserve"> ADDIN ZOTERO_ITEM CSL_CITATION {"citationID":"7Hf7TK0J","properties":{"formattedCitation":"(2018)","plainCitation":"(2018)","noteIndex":0},"citationItems":[{"id":13906,"uris":["http://zotero.org/users/local/JyjMxVLY/items/W8M8E4HT"],"itemData":{"id":13906,"type":"article","abstract":"Data-driven decision-making consequential to individuals raises important questions of accountability and justice. Indeed, European law provides individuals limited rights to 'meaningful information about the logic' behind significant, autonomous decisions such as loan approvals, insurance quotes, and CV filtering. We undertake three experimental studies examining people's perceptions of justice in algorithmic decision-making under different scenarios and explanation styles. Dimensions of justice previously observed in response to human decision-making appear similarly engaged in response to algorithmic decisions. Qualitative analysis identified several concerns and heuristics involved in justice perceptions including arbitrariness, generalisation, and (in)dignity. Quantitative analysis indicates that explanation styles primarily matter to justice perceptions only when subjects are exposed to multiple different styles --- under repeated exposure of one style, scenario effects obscure any explanation effects. Our results suggests there may be no 'best' approach to explaining algorithmic decisions, and that reflection on their automated nature both implicates and mitigates justice dimensions.","event-place":"Rochester, NY","genre":"SSRN Scholarly Paper","language":"en","number":"3114133","publisher":"Social Science Research Network","publisher-place":"Rochester, NY","source":"papers.ssrn.com","title":"'It's Reducing a Human Being to a Percentage': Perceptions of Justice in Algorithmic Decisions","title-short":"'It's Reducing a Human Being to a Percentage'","URL":"https://papers.ssrn.com/sol3/papers.cfm?abstract_id=3114133","author":[{"family":"Binns","given":"Reuben"},{"family":"Van Kleek","given":"Max"},{"family":"Veale","given":"Michael"},{"family":"Lyngs","given":"Ulrik"},{"family":"Zhao","given":"Jun"},{"family":"Shadbolt","given":"Nigel"}],"accessed":{"date-parts":[["2025",9,28]]},"issued":{"date-parts":[["2018"]]}},"label":"page","suppress-author":true}],"schema":"https://github.com/citation-style-language/schema/raw/master/csl-citation.json"} </w:instrText>
      </w:r>
      <w:r w:rsidR="00A43C38" w:rsidRPr="008B0387">
        <w:rPr>
          <w:rFonts w:ascii="Arial" w:eastAsia="Arial" w:hAnsi="Arial" w:cs="Arial"/>
        </w:rPr>
        <w:fldChar w:fldCharType="separate"/>
      </w:r>
      <w:r w:rsidR="00A43C38" w:rsidRPr="008B0387">
        <w:rPr>
          <w:rFonts w:ascii="Arial" w:hAnsi="Arial" w:cs="Arial"/>
        </w:rPr>
        <w:t>(2018)</w:t>
      </w:r>
      <w:r w:rsidR="00A43C38" w:rsidRPr="008B0387">
        <w:rPr>
          <w:rFonts w:ascii="Arial" w:eastAsia="Arial" w:hAnsi="Arial" w:cs="Arial"/>
        </w:rPr>
        <w:fldChar w:fldCharType="end"/>
      </w:r>
      <w:r w:rsidR="00434BCF" w:rsidRPr="008B0387">
        <w:rPr>
          <w:rFonts w:ascii="Arial" w:eastAsia="Arial" w:hAnsi="Arial" w:cs="Arial"/>
        </w:rPr>
        <w:t xml:space="preserve"> showed that digital trust indicators are significantly higher in Scandinavian SMEs, correlating strong with innovation-driven performance.</w:t>
      </w:r>
      <w:r w:rsidR="00D43F6D" w:rsidRPr="008B0387">
        <w:rPr>
          <w:rFonts w:ascii="Arial" w:eastAsia="Arial" w:hAnsi="Arial" w:cs="Arial"/>
        </w:rPr>
        <w:t xml:space="preserve"> </w:t>
      </w:r>
      <w:r w:rsidR="00081370" w:rsidRPr="008B0387">
        <w:rPr>
          <w:rFonts w:ascii="Arial" w:eastAsia="Arial" w:hAnsi="Arial" w:cs="Arial"/>
        </w:rPr>
        <w:fldChar w:fldCharType="begin"/>
      </w:r>
      <w:r w:rsidR="00081370" w:rsidRPr="008B0387">
        <w:rPr>
          <w:rFonts w:ascii="Arial" w:eastAsia="Arial" w:hAnsi="Arial" w:cs="Arial"/>
        </w:rPr>
        <w:instrText xml:space="preserve"> ADDIN ZOTERO_ITEM CSL_CITATION {"citationID":"TkPBTOiY","properties":{"formattedCitation":"(Dwivedi et al., 2021)","plainCitation":"(Dwivedi et al., 2021)","noteIndex":0},"citationItems":[{"id":13922,"uris":["http://zotero.org/users/local/JyjMxVLY/items/YRK48VHH"],"itemData":{"id":13922,"type":"article-journal","abstract":"As far back as the industrial revolution, significant development in technical innovation has succeeded in transforming numerous manual tasks and processes that had been in existence for decades where humans had reached the limits of physical capacity. Artificial Intelligence (AI) offers this same transformative potential for the augmentation and potential replacement of human tasks and activities within a wide range of industrial, intellectual and social applications. The pace of change for this new AI technological age is staggering, with new breakthroughs in algorithmic machine learning and autonomous decision-making, engendering new opportunities for continued innovation. The impact of AI could be significant, with industries ranging from: finance, healthcare, manufacturing, retail, supply chain, logistics and utilities, all potentially disrupted by the onset of AI technologies. The study brings together the collective insight from a number of leading expert contributors to highlight the significant opportunities, realistic assessment of impact, challenges and potential research agenda posed by the rapid emergence of AI within a number of domains: business and management, government, public sector, and science and technology. This research offers significant and timely insight to AI technology and its impact on the future of industry and society in general, whilst recognising the societal and industrial influence on pace and direction of AI development.","container-title":"International Journal of Information Management","DOI":"10.1016/j.ijinfomgt.2019.08.002","ISSN":"0268-4012","journalAbbreviation":"International Journal of Information Management","page":"101994","source":"ScienceDirect","title":"Artificial Intelligence (AI): Multidisciplinary perspectives on emerging challenges, opportunities, and agenda for research, practice and policy","title-short":"Artificial Intelligence (AI)","volume":"57","author":[{"family":"Dwivedi","given":"Yogesh K."},{"family":"Hughes","given":"Laurie"},{"family":"Ismagilova","given":"Elvira"},{"family":"Aarts","given":"Gert"},{"family":"Coombs","given":"Crispin"},{"family":"Crick","given":"Tom"},{"family":"Duan","given":"Yanqing"},{"family":"Dwivedi","given":"Rohita"},{"family":"Edwards","given":"John"},{"family":"Eirug","given":"Aled"},{"family":"Galanos","given":"Vassilis"},{"family":"Ilavarasan","given":"P. Vigneswara"},{"family":"Janssen","given":"Marijn"},{"family":"Jones","given":"Paul"},{"family":"Kar","given":"Arpan Kumar"},{"family":"Kizgin","given":"Hatice"},{"family":"Kronemann","given":"Bianca"},{"family":"Lal","given":"Banita"},{"family":"Lucini","given":"Biagio"},{"family":"Medaglia","given":"Rony"},{"family":"Le Meunier-FitzHugh","given":"Kenneth"},{"family":"Le Meunier-FitzHugh","given":"Leslie Caroline"},{"family":"Misra","given":"Santosh"},{"family":"Mogaji","given":"Emmanuel"},{"family":"Sharma","given":"Sujeet Kumar"},{"family":"Singh","given":"Jang Bahadur"},{"family":"Raghavan","given":"Vishnupriya"},{"family":"Raman","given":"Ramakrishnan"},{"family":"Rana","given":"Nripendra P."},{"family":"Samothrakis","given":"Spyridon"},{"family":"Spencer","given":"Jak"},{"family":"Tamilmani","given":"Kuttimani"},{"family":"Tubadji","given":"Annie"},{"family":"Walton","given":"Paul"},{"family":"Williams","given":"Michael D."}],"issued":{"date-parts":[["2021",4,1]]}}}],"schema":"https://github.com/citation-style-language/schema/raw/master/csl-citation.json"} </w:instrText>
      </w:r>
      <w:r w:rsidR="00081370" w:rsidRPr="008B0387">
        <w:rPr>
          <w:rFonts w:ascii="Arial" w:eastAsia="Arial" w:hAnsi="Arial" w:cs="Arial"/>
        </w:rPr>
        <w:fldChar w:fldCharType="separate"/>
      </w:r>
      <w:r w:rsidR="00081370" w:rsidRPr="008B0387">
        <w:rPr>
          <w:rFonts w:ascii="Arial" w:hAnsi="Arial" w:cs="Arial"/>
        </w:rPr>
        <w:t>Dwivedi et al. (2021)</w:t>
      </w:r>
      <w:r w:rsidR="00081370" w:rsidRPr="008B0387">
        <w:rPr>
          <w:rFonts w:ascii="Arial" w:eastAsia="Arial" w:hAnsi="Arial" w:cs="Arial"/>
        </w:rPr>
        <w:fldChar w:fldCharType="end"/>
      </w:r>
      <w:r w:rsidR="00081370" w:rsidRPr="008B0387">
        <w:rPr>
          <w:rFonts w:ascii="Arial" w:eastAsia="Arial" w:hAnsi="Arial" w:cs="Arial"/>
        </w:rPr>
        <w:t xml:space="preserve"> </w:t>
      </w:r>
      <w:r w:rsidR="007B1180" w:rsidRPr="008B0387">
        <w:rPr>
          <w:rFonts w:ascii="Arial" w:eastAsia="Arial" w:hAnsi="Arial" w:cs="Arial"/>
        </w:rPr>
        <w:t xml:space="preserve">add that AI adoption also requires user literacy and </w:t>
      </w:r>
      <w:r w:rsidR="00E35A3B" w:rsidRPr="008B0387">
        <w:rPr>
          <w:rFonts w:ascii="Arial" w:eastAsia="Arial" w:hAnsi="Arial" w:cs="Arial"/>
        </w:rPr>
        <w:t>institutional trust, while</w:t>
      </w:r>
      <w:r w:rsidR="00081370" w:rsidRPr="008B0387">
        <w:rPr>
          <w:rFonts w:ascii="Arial" w:eastAsia="Arial" w:hAnsi="Arial" w:cs="Arial"/>
        </w:rPr>
        <w:t xml:space="preserve"> OECD</w:t>
      </w:r>
      <w:r w:rsidR="00E35A3B" w:rsidRPr="008B0387">
        <w:rPr>
          <w:rFonts w:ascii="Arial" w:eastAsia="Arial" w:hAnsi="Arial" w:cs="Arial"/>
        </w:rPr>
        <w:t xml:space="preserve"> </w:t>
      </w:r>
      <w:r w:rsidR="00081370" w:rsidRPr="008B0387">
        <w:rPr>
          <w:rFonts w:ascii="Arial" w:eastAsia="Arial" w:hAnsi="Arial" w:cs="Arial"/>
        </w:rPr>
        <w:fldChar w:fldCharType="begin"/>
      </w:r>
      <w:r w:rsidR="00081370" w:rsidRPr="008B0387">
        <w:rPr>
          <w:rFonts w:ascii="Arial" w:eastAsia="Arial" w:hAnsi="Arial" w:cs="Arial"/>
        </w:rPr>
        <w:instrText xml:space="preserve"> ADDIN ZOTERO_ITEM CSL_CITATION {"citationID":"PPjFQ7dL","properties":{"formattedCitation":"(2021)","plainCitation":"(2021)","noteIndex":0},"citationItems":[{"id":13921,"uris":["http://zotero.org/users/local/JyjMxVLY/items/7QE9DWP4"],"itemData":{"id":13921,"type":"webpage","abstract":"Despite potentially tremendous benefits, small and medium-sized enterprises (SMEs) lag in the digital transformation. Emerging technologies, as diverse as they are, offer a range of applications for them to improve performance and overcome the size-related limitations they face in doing business. However, SMEs must be better prepared, and stakes are high. SMEs make the most of the industrial fabric in many countries and regions, they create jobs (most jobs sometimes) and are the cement of inclusive and sustainable societies.","container-title":"OECD","language":"en","title":"The Digital Transformation of SMEs","URL":"https://www.oecd.org/en/publications/the-digital-transformation-of-smes_bdb9256a-en.html","accessed":{"date-parts":[["2025",9,28]]},"issued":{"date-parts":[["2021",2,3]]}},"label":"page","suppress-author":true}],"schema":"https://github.com/citation-style-language/schema/raw/master/csl-citation.json"} </w:instrText>
      </w:r>
      <w:r w:rsidR="00081370" w:rsidRPr="008B0387">
        <w:rPr>
          <w:rFonts w:ascii="Arial" w:eastAsia="Arial" w:hAnsi="Arial" w:cs="Arial"/>
        </w:rPr>
        <w:fldChar w:fldCharType="separate"/>
      </w:r>
      <w:r w:rsidR="00081370" w:rsidRPr="008B0387">
        <w:rPr>
          <w:rFonts w:ascii="Arial" w:hAnsi="Arial" w:cs="Arial"/>
        </w:rPr>
        <w:t>(2021)</w:t>
      </w:r>
      <w:r w:rsidR="00081370" w:rsidRPr="008B0387">
        <w:rPr>
          <w:rFonts w:ascii="Arial" w:eastAsia="Arial" w:hAnsi="Arial" w:cs="Arial"/>
        </w:rPr>
        <w:fldChar w:fldCharType="end"/>
      </w:r>
      <w:r w:rsidR="00E35A3B" w:rsidRPr="008B0387">
        <w:rPr>
          <w:rFonts w:ascii="Arial" w:eastAsia="Arial" w:hAnsi="Arial" w:cs="Arial"/>
        </w:rPr>
        <w:t xml:space="preserve"> highlights global disparities in SME readiness for digital transformation.</w:t>
      </w:r>
    </w:p>
    <w:p w14:paraId="4A879782" w14:textId="4ECC4259" w:rsidR="00E35A3B" w:rsidRPr="008B0387" w:rsidRDefault="00E35A3B">
      <w:pPr>
        <w:pBdr>
          <w:top w:val="nil"/>
          <w:left w:val="nil"/>
          <w:bottom w:val="nil"/>
          <w:right w:val="nil"/>
          <w:between w:val="nil"/>
        </w:pBdr>
        <w:jc w:val="both"/>
        <w:rPr>
          <w:rFonts w:ascii="Arial" w:eastAsia="Arial" w:hAnsi="Arial" w:cs="Arial"/>
        </w:rPr>
      </w:pPr>
    </w:p>
    <w:p w14:paraId="0D1A2E4C" w14:textId="23CDBAE8" w:rsidR="00E35A3B" w:rsidRPr="008B0387" w:rsidRDefault="006922EE" w:rsidP="00700E3C">
      <w:pPr>
        <w:jc w:val="both"/>
        <w:rPr>
          <w:rFonts w:ascii="Arial" w:hAnsi="Arial" w:cs="Arial"/>
        </w:rPr>
      </w:pPr>
      <w:r w:rsidRPr="008B0387">
        <w:rPr>
          <w:rFonts w:ascii="Arial" w:hAnsi="Arial" w:cs="Arial"/>
        </w:rPr>
        <w:fldChar w:fldCharType="begin"/>
      </w:r>
      <w:r w:rsidR="000147FE" w:rsidRPr="008B0387">
        <w:rPr>
          <w:rFonts w:ascii="Arial" w:hAnsi="Arial" w:cs="Arial"/>
        </w:rPr>
        <w:instrText xml:space="preserve"> ADDIN ZOTERO_ITEM CSL_CITATION {"citationID":"wJdzJxss","properties":{"formattedCitation":"(Ransbotham et al. et al., 2020)","plainCitation":"(Ransbotham et al. et al., 2020)","noteIndex":0},"citationItems":[{"id":13923,"uris":["http://zotero.org/users/local/JyjMxVLY/items/8XYKE2ZL"],"itemData":{"id":13923,"type":"webpage","title":"Expanding AI's Impact with Organizational Learning - Article - Faculty &amp; Research - Harvard Business School","URL":"https://www.hbs.edu/faculty/Pages/item.aspx?num=63842","author":[{"family":"Ransbotham et al.","given":"Ransbotham","dropping-particle":"et al."}],"accessed":{"date-parts":[["2025",9,28]]},"issued":{"date-parts":[["2020"]]}}}],"schema":"https://github.com/citation-style-language/schema/raw/master/csl-citation.json"} </w:instrText>
      </w:r>
      <w:r w:rsidRPr="008B0387">
        <w:rPr>
          <w:rFonts w:ascii="Arial" w:hAnsi="Arial" w:cs="Arial"/>
        </w:rPr>
        <w:fldChar w:fldCharType="separate"/>
      </w:r>
      <w:r w:rsidR="000147FE" w:rsidRPr="008B0387">
        <w:rPr>
          <w:rFonts w:ascii="Arial" w:hAnsi="Arial" w:cs="Arial"/>
        </w:rPr>
        <w:t>Ransbotham et al. (2020)</w:t>
      </w:r>
      <w:r w:rsidRPr="008B0387">
        <w:rPr>
          <w:rFonts w:ascii="Arial" w:hAnsi="Arial" w:cs="Arial"/>
        </w:rPr>
        <w:fldChar w:fldCharType="end"/>
      </w:r>
      <w:r w:rsidR="000147FE" w:rsidRPr="008B0387">
        <w:rPr>
          <w:rFonts w:ascii="Arial" w:hAnsi="Arial" w:cs="Arial"/>
        </w:rPr>
        <w:t xml:space="preserve"> </w:t>
      </w:r>
      <w:r w:rsidR="00700E3C" w:rsidRPr="008B0387">
        <w:rPr>
          <w:rFonts w:ascii="Arial" w:hAnsi="Arial" w:cs="Arial"/>
        </w:rPr>
        <w:t xml:space="preserve">emphasize that firms with stronger organizational learning are more capable of leveraging AI for innovation. Wamba et al. </w:t>
      </w:r>
      <w:r w:rsidR="000147FE" w:rsidRPr="008B0387">
        <w:rPr>
          <w:rFonts w:ascii="Arial" w:hAnsi="Arial" w:cs="Arial"/>
        </w:rPr>
        <w:fldChar w:fldCharType="begin"/>
      </w:r>
      <w:r w:rsidR="000147FE" w:rsidRPr="008B0387">
        <w:rPr>
          <w:rFonts w:ascii="Arial" w:hAnsi="Arial" w:cs="Arial"/>
        </w:rPr>
        <w:instrText xml:space="preserve"> ADDIN ZOTERO_ITEM CSL_CITATION {"citationID":"0Kh2ys72","properties":{"formattedCitation":"(2017)","plainCitation":"(2017)","noteIndex":0},"citationItems":[{"id":13928,"uris":["http://zotero.org/users/local/JyjMxVLY/items/34MIHNT7"],"itemData":{"id":13928,"type":"article-journal","abstract":"Drawing on the resource-based view and the literature on big data analytics (BDA), information system (IS) success and the business value of information technology (IT), this study proposes a big data analytics capability (BDAC) model. The study extends the above research streams by examining the direct effects of BDAC on firm performance (FPER), as well as the mediating effects of process-oriented dynamic capabilities (PODC) on the relationship between BDAC and FPER. To test our proposed research model, we used an online survey to collect data from 297 Chinese IT managers and business analysts with big data and business analytic experience. The findings confirm the value of the entanglement conceptualization of the hierarchical BDAC model, which has both direct and indirect impacts on FPER. The results also confirm the strong mediating role of PODC in improving insights and enhancing FPER. Finally, implications for practice and research are discussed.","container-title":"Journal of Business Research","DOI":"10.1016/j.jbusres.2016.08.009","ISSN":"0148-2963","journalAbbreviation":"Journal of Business Research","page":"356-365","source":"ScienceDirect","title":"Big data analytics and firm performance: Effects of dynamic capabilities","title-short":"Big data analytics and firm performance","volume":"70","author":[{"family":"Wamba","given":"Samuel Fosso"},{"family":"Gunasekaran","given":"Angappa"},{"family":"Akter","given":"Shahriar"},{"family":"Ren","given":"Steven Ji-fan"},{"family":"Dubey","given":"Rameshwar"},{"family":"Childe","given":"Stephen J."}],"issued":{"date-parts":[["2017",1,1]]}},"label":"page","suppress-author":true}],"schema":"https://github.com/citation-style-language/schema/raw/master/csl-citation.json"} </w:instrText>
      </w:r>
      <w:r w:rsidR="000147FE" w:rsidRPr="008B0387">
        <w:rPr>
          <w:rFonts w:ascii="Arial" w:hAnsi="Arial" w:cs="Arial"/>
        </w:rPr>
        <w:fldChar w:fldCharType="separate"/>
      </w:r>
      <w:r w:rsidR="000147FE" w:rsidRPr="008B0387">
        <w:rPr>
          <w:rFonts w:ascii="Arial" w:hAnsi="Arial" w:cs="Arial"/>
        </w:rPr>
        <w:t>(2017)</w:t>
      </w:r>
      <w:r w:rsidR="000147FE" w:rsidRPr="008B0387">
        <w:rPr>
          <w:rFonts w:ascii="Arial" w:hAnsi="Arial" w:cs="Arial"/>
        </w:rPr>
        <w:fldChar w:fldCharType="end"/>
      </w:r>
      <w:r w:rsidR="00700E3C" w:rsidRPr="008B0387">
        <w:rPr>
          <w:rFonts w:ascii="Arial" w:hAnsi="Arial" w:cs="Arial"/>
        </w:rPr>
        <w:t xml:space="preserve"> also argue that dynamic capabilities like innovation responsiveness are essential to turn digital tools into performance gains. Rai et al. </w:t>
      </w:r>
      <w:r w:rsidR="000147FE" w:rsidRPr="008B0387">
        <w:rPr>
          <w:rFonts w:ascii="Arial" w:hAnsi="Arial" w:cs="Arial"/>
        </w:rPr>
        <w:fldChar w:fldCharType="begin"/>
      </w:r>
      <w:r w:rsidR="000147FE" w:rsidRPr="008B0387">
        <w:rPr>
          <w:rFonts w:ascii="Arial" w:hAnsi="Arial" w:cs="Arial"/>
        </w:rPr>
        <w:instrText xml:space="preserve"> ADDIN ZOTERO_ITEM CSL_CITATION {"citationID":"RRWXuBuX","properties":{"formattedCitation":"(2019)","plainCitation":"(2019)","noteIndex":0},"citationItems":[{"id":10758,"uris":["http://zotero.org/users/local/JyjMxVLY/items/FRWX6BN2"],"itemData":{"id":10758,"type":"article-journal","abstract":"Financial literacy is an ability of individual to take considerable decisions in respect of the effective and efficient utilization of money. In present study, authors have presented an association of financial knowledge, financial behaviour and financial attitude towards the financial literacy level among working women in Delhi, India. The sample size of 394 working women from various public and private organizations of Delhi has been incorporated for the research. A structured questionnaire designed on a 5-point Likert scale has been used based on purposive sampling, and the goodness of fit is determined by analysis of moments structures (AMOS) by applying structural equation modeling approach (SEM). The association between three independent variables is investigated applying path analysis for hypothesis testing. The findings revealed that financial attitude and financial behaviour have strong association with financial literacy of working women than financial knowledge.","container-title":"FIIB Business Review","DOI":"10.1177/2319714519826651","ISSN":"2319-7145, 2455-2658","issue":"1","journalAbbreviation":"FIIB Business Review","language":"en","page":"51-60","source":"DOI.org (Crossref)","title":"Association of Financial Attitude, Financial Behaviour and Financial Knowledge Towards Financial Literacy: A Structural Equation Modeling Approach","title-short":"Association of Financial Attitude, Financial Behaviour and Financial Knowledge Towards Financial Literacy","volume":"8","author":[{"family":"Rai","given":"Kamini"},{"family":"Dua","given":"Shikha"},{"family":"Yadav","given":"Miklesh"}],"issued":{"date-parts":[["2019",3]]}},"label":"page","suppress-author":true}],"schema":"https://github.com/citation-style-language/schema/raw/master/csl-citation.json"} </w:instrText>
      </w:r>
      <w:r w:rsidR="000147FE" w:rsidRPr="008B0387">
        <w:rPr>
          <w:rFonts w:ascii="Arial" w:hAnsi="Arial" w:cs="Arial"/>
        </w:rPr>
        <w:fldChar w:fldCharType="separate"/>
      </w:r>
      <w:r w:rsidR="000147FE" w:rsidRPr="008B0387">
        <w:rPr>
          <w:rFonts w:ascii="Arial" w:hAnsi="Arial" w:cs="Arial"/>
        </w:rPr>
        <w:t>(2019)</w:t>
      </w:r>
      <w:r w:rsidR="000147FE" w:rsidRPr="008B0387">
        <w:rPr>
          <w:rFonts w:ascii="Arial" w:hAnsi="Arial" w:cs="Arial"/>
        </w:rPr>
        <w:fldChar w:fldCharType="end"/>
      </w:r>
      <w:r w:rsidR="00700E3C" w:rsidRPr="008B0387">
        <w:rPr>
          <w:rFonts w:ascii="Arial" w:hAnsi="Arial" w:cs="Arial"/>
        </w:rPr>
        <w:t xml:space="preserve"> further identify AI literacy as a foundation for innovation and decision-making in data-rich environments.</w:t>
      </w:r>
    </w:p>
    <w:p w14:paraId="30B2F6D3" w14:textId="77777777" w:rsidR="00C0694C" w:rsidRPr="008B0387" w:rsidRDefault="00C0694C">
      <w:pPr>
        <w:pBdr>
          <w:top w:val="nil"/>
          <w:left w:val="nil"/>
          <w:bottom w:val="nil"/>
          <w:right w:val="nil"/>
          <w:between w:val="nil"/>
        </w:pBdr>
        <w:jc w:val="both"/>
        <w:rPr>
          <w:rFonts w:ascii="Arial" w:eastAsia="Arial" w:hAnsi="Arial" w:cs="Arial"/>
        </w:rPr>
      </w:pPr>
    </w:p>
    <w:p w14:paraId="5CB3CB67" w14:textId="401E0135"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Digital trust plays a central role in shaping entrepreneurs’ perceptions, attitudes, and behaviors toward technology use. It includes confidence in system reliability, data security, transparency, and the consistency of digital infrastructures. Previous studies </w:t>
      </w:r>
      <w:r w:rsidR="00B9319A" w:rsidRPr="008B0387">
        <w:rPr>
          <w:rFonts w:ascii="Arial" w:eastAsia="Arial" w:hAnsi="Arial" w:cs="Arial"/>
        </w:rPr>
        <w:fldChar w:fldCharType="begin"/>
      </w:r>
      <w:r w:rsidR="00367862" w:rsidRPr="008B0387">
        <w:rPr>
          <w:rFonts w:ascii="Arial" w:eastAsia="Arial" w:hAnsi="Arial" w:cs="Arial"/>
        </w:rPr>
        <w:instrText xml:space="preserve"> ADDIN ZOTERO_ITEM CSL_CITATION {"citationID":"lcRnoZT9","properties":{"formattedCitation":"(Khatib et al., 2024; D. H. McKnight et al., 2020)","plainCitation":"(Khatib et al., 2024; D. H. McKnight et al., 2020)","noteIndex":0},"citationItems":[{"id":13474,"uris":["http://zotero.org/users/local/JyjMxVLY/items/ARYX4HSN"],"itemData":{"id":13474,"type":"article-journal","abstract":"Abstract:\nThe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Ahmed"},{"family":"Alsuwidi","given":"Saeed"}],"issued":{"date-parts":[["2024",5,1]]}}},{"id":13920,"uris":["http://zotero.org/users/local/JyjMxVLY/items/2CID9KYQ"],"itemData":{"id":13920,"type":"article-journal","abstract":"We examine why trust change occurs when potential users first encounter news about a specific technology. We propose personal perceptions and three cognitive outcomes—attention, sensemaking, and threshold—affect trust change in educated young adults surveyed regarding a technology product. We find the outcomes of attention, sensemaking, and threshold positively affect trust change, while most hypothesized personal perceptions of the technology (e.g., reputation) do not predict trust change. For research, this implies scholars should focus more on cognitive outcomes of mental news brief processing than on technology perceptions. Our results also imply that research should examine other key dependent variables the way we studied trust change (e.g., “intention-to-use change”—to produce a more dynamic picture of how people adopt a technology). For practice, our data imply that tech companies can counter initial bad news about a technology by quickly providing strong positive news items to repair trust in that technology.","container-title":"Journal of Management Information Systems","DOI":"10.1080/07421222.2020.1831772","ISSN":"0742-1222","issue":"4","note":"publisher: Routledge\n_eprint: https://doi.org/10.1080/07421222.2020.1831772","page":"1015-1046","source":"Taylor and Francis+NEJM","title":"Trust Change in Information Technology Products","volume":"37","author":[{"family":"McKnight","given":"D. Harrison"},{"family":"Liu","given":"Peng"},{"family":"Pentland","given":"Brian T."}],"issued":{"date-parts":[["2020",10,1]]}}}],"schema":"https://github.com/citation-style-language/schema/raw/master/csl-citation.json"} </w:instrText>
      </w:r>
      <w:r w:rsidR="00B9319A" w:rsidRPr="008B0387">
        <w:rPr>
          <w:rFonts w:ascii="Arial" w:eastAsia="Arial" w:hAnsi="Arial" w:cs="Arial"/>
        </w:rPr>
        <w:fldChar w:fldCharType="separate"/>
      </w:r>
      <w:r w:rsidR="00367862" w:rsidRPr="008B0387">
        <w:rPr>
          <w:rFonts w:ascii="Arial" w:hAnsi="Arial" w:cs="Arial"/>
        </w:rPr>
        <w:t>(Khatib et al., 2024; D. H. McKnight et al., 2020)</w:t>
      </w:r>
      <w:r w:rsidR="00B9319A" w:rsidRPr="008B0387">
        <w:rPr>
          <w:rFonts w:ascii="Arial" w:eastAsia="Arial" w:hAnsi="Arial" w:cs="Arial"/>
        </w:rPr>
        <w:fldChar w:fldCharType="end"/>
      </w:r>
      <w:r w:rsidR="00B9319A" w:rsidRPr="008B0387">
        <w:rPr>
          <w:rFonts w:ascii="Arial" w:eastAsia="Arial" w:hAnsi="Arial" w:cs="Arial"/>
        </w:rPr>
        <w:t xml:space="preserve"> </w:t>
      </w:r>
      <w:r w:rsidRPr="008B0387">
        <w:rPr>
          <w:rFonts w:ascii="Arial" w:eastAsia="Arial" w:hAnsi="Arial" w:cs="Arial"/>
        </w:rPr>
        <w:t xml:space="preserve">emphasize that perceived risks, including data breaches, online fraud, and regulatory uncertainty, often hinder digital adoption. Within Rogers’ diffusion of innovation framework </w:t>
      </w:r>
      <w:r w:rsidR="003A7075" w:rsidRPr="008B0387">
        <w:rPr>
          <w:rFonts w:ascii="Arial" w:eastAsia="Arial" w:hAnsi="Arial" w:cs="Arial"/>
        </w:rPr>
        <w:fldChar w:fldCharType="begin"/>
      </w:r>
      <w:r w:rsidR="003A7075" w:rsidRPr="008B0387">
        <w:rPr>
          <w:rFonts w:ascii="Arial" w:eastAsia="Arial" w:hAnsi="Arial" w:cs="Arial"/>
        </w:rPr>
        <w:instrText xml:space="preserve"> ADDIN ZOTERO_ITEM CSL_CITATION {"citationID":"EHMUyfic","properties":{"formattedCitation":"(2008)","plainCitation":"(2008)","noteIndex":0},"citationItems":[{"id":13576,"uris":["http://zotero.org/users/local/JyjMxVLY/items/ZEA3KV9I"],"itemData":{"id":13576,"type":"chapter","abstract":"When the World Health Organization launched a worldwide campaign to eradicate smallpox, it \nwas engaged in diffusion. When Apple launched iPod, it was diffusing","container-title":"An Integrated Approach to Communication Theory and Research","edition":"2","ISBN":"978-0-203-88701-1","note":"number-of-pages: 17","publisher":"Routledge","title":"Diffusion of Innovations","author":[{"family":"ROGERS","given":"EVERETT M."},{"family":"SINGHAL","given":"ARVIND"},{"family":"QUINLAN","given":"MARGARET M."}],"issued":{"date-parts":[["2008"]]}},"label":"page","suppress-author":true}],"schema":"https://github.com/citation-style-language/schema/raw/master/csl-citation.json"} </w:instrText>
      </w:r>
      <w:r w:rsidR="003A7075" w:rsidRPr="008B0387">
        <w:rPr>
          <w:rFonts w:ascii="Arial" w:eastAsia="Arial" w:hAnsi="Arial" w:cs="Arial"/>
        </w:rPr>
        <w:fldChar w:fldCharType="separate"/>
      </w:r>
      <w:r w:rsidR="003A7075" w:rsidRPr="008B0387">
        <w:rPr>
          <w:rFonts w:ascii="Arial" w:hAnsi="Arial" w:cs="Arial"/>
        </w:rPr>
        <w:t>(2008)</w:t>
      </w:r>
      <w:r w:rsidR="003A7075" w:rsidRPr="008B0387">
        <w:rPr>
          <w:rFonts w:ascii="Arial" w:eastAsia="Arial" w:hAnsi="Arial" w:cs="Arial"/>
        </w:rPr>
        <w:fldChar w:fldCharType="end"/>
      </w:r>
      <w:r w:rsidRPr="008B0387">
        <w:rPr>
          <w:rFonts w:ascii="Arial" w:eastAsia="Arial" w:hAnsi="Arial" w:cs="Arial"/>
        </w:rPr>
        <w:t>, digital trust can be interpreted through perceived compatibility and reliability, which strongly influence technology adoption.</w:t>
      </w:r>
    </w:p>
    <w:p w14:paraId="788F0495" w14:textId="77777777" w:rsidR="00C0694C" w:rsidRPr="008B0387" w:rsidRDefault="00C0694C">
      <w:pPr>
        <w:pBdr>
          <w:top w:val="nil"/>
          <w:left w:val="nil"/>
          <w:bottom w:val="nil"/>
          <w:right w:val="nil"/>
          <w:between w:val="nil"/>
        </w:pBdr>
        <w:jc w:val="both"/>
        <w:rPr>
          <w:rFonts w:ascii="Arial" w:eastAsia="Arial" w:hAnsi="Arial" w:cs="Arial"/>
        </w:rPr>
      </w:pPr>
    </w:p>
    <w:p w14:paraId="21AFC3FD" w14:textId="7B4B68CF"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AI literacy represents another important factor. It is defined not only as technical proficiency in using AI-based tools but also as the ability to interpret algorithmic outcomes, identify potential biases, and evaluate the relevance of AI applications to specific business contexts. Findings by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{"citationID":"fBWVEPCn","properties":{"formattedCitation":"(Alam\\uc0\\u228{}ki et al., 2024)","plainCitation":"(Alamäki et al., 2024)","dontUpdate":true,"noteIndex":0},"citationItems":[{"id":12823,"uris":["http://zotero.org/users/local/JyjMxVLY/items/F4IN76QL"],"itemData":{"id":12823,"type":"article-journal","abstract":"IntroductionThe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eastAsia="Arial" w:hAnsi="Arial" w:cs="Arial"/>
        </w:rPr>
        <w:t>Alamäki et al. (2024)</w:t>
      </w:r>
      <w:r w:rsidR="00B9319A" w:rsidRPr="008B0387">
        <w:rPr>
          <w:rFonts w:ascii="Arial" w:eastAsia="Arial" w:hAnsi="Arial" w:cs="Arial"/>
        </w:rPr>
        <w:fldChar w:fldCharType="end"/>
      </w:r>
      <w:r w:rsidR="00B9319A" w:rsidRPr="008B0387">
        <w:rPr>
          <w:rFonts w:ascii="Arial" w:eastAsia="Arial" w:hAnsi="Arial" w:cs="Arial"/>
        </w:rPr>
        <w:t xml:space="preserve"> </w:t>
      </w:r>
      <w:r w:rsidRPr="008B0387">
        <w:rPr>
          <w:rFonts w:ascii="Arial" w:eastAsia="Arial" w:hAnsi="Arial" w:cs="Arial"/>
        </w:rPr>
        <w:t xml:space="preserve">and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{"citationID":"FovWOSLq","properties":{"formattedCitation":"(Verdiana &amp; Fachir, 2023)","plainCitation":"(Verdiana &amp; Fachir, 2023)","dontUpdate":true,"noteIndex":0},"citationItems":[{"id":12826,"uris":["http://zotero.org/users/local/JyjMxVLY/items/HU9WSZ96"],"itemData":{"id":12826,"type":"article-journal","issue":"2","language":"id","source":"Zotero","title":"The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eastAsia="Arial" w:hAnsi="Arial" w:cs="Arial"/>
        </w:rPr>
        <w:t>Verdiana &amp; Fachir (2023)</w:t>
      </w:r>
      <w:r w:rsidR="00B9319A" w:rsidRPr="008B0387">
        <w:rPr>
          <w:rFonts w:ascii="Arial" w:eastAsia="Arial" w:hAnsi="Arial" w:cs="Arial"/>
        </w:rPr>
        <w:fldChar w:fldCharType="end"/>
      </w:r>
      <w:r w:rsidR="00995129" w:rsidRPr="008B0387">
        <w:rPr>
          <w:rFonts w:ascii="Arial" w:eastAsia="Arial" w:hAnsi="Arial" w:cs="Arial"/>
        </w:rPr>
        <w:t xml:space="preserve">, and </w:t>
      </w:r>
      <w:r w:rsidR="00995129" w:rsidRPr="008B0387">
        <w:rPr>
          <w:rFonts w:ascii="Arial" w:eastAsia="Arial" w:hAnsi="Arial" w:cs="Arial"/>
        </w:rPr>
        <w:fldChar w:fldCharType="begin"/>
      </w:r>
      <w:r w:rsidR="003A7075" w:rsidRPr="008B0387">
        <w:rPr>
          <w:rFonts w:ascii="Arial" w:eastAsia="Arial" w:hAnsi="Arial" w:cs="Arial"/>
        </w:rPr>
        <w:instrText xml:space="preserve"> ADDIN ZOTERO_ITEM CSL_CITATION {"citationID":"DUIb5htM","properties":{"formattedCitation":"(UNESCO, 2021)","plainCitation":"(UNESCO, 2021)","noteIndex":0},"citationItems":[{"id":13909,"uris":["http://zotero.org/users/local/JyjMxVLY/items/44KUMP6X"],"itemData":{"id":13909,"type":"webpage","title":"AI and education: guidance for policy-makers - UNESCO Digital Library","URL":"https://unesdoc.unesco.org/ark:/48223/pf0000376709","author":[{"family":"UNESCO","given":"UNESCO"}],"accessed":{"date-parts":[["2025",9,28]]},"issued":{"date-parts":[["2021"]]}}}],"schema":"https://github.com/citation-style-language/schema/raw/master/csl-citation.json"} </w:instrText>
      </w:r>
      <w:r w:rsidR="00995129" w:rsidRPr="008B0387">
        <w:rPr>
          <w:rFonts w:ascii="Arial" w:eastAsia="Arial" w:hAnsi="Arial" w:cs="Arial"/>
        </w:rPr>
        <w:fldChar w:fldCharType="separate"/>
      </w:r>
      <w:r w:rsidR="003A7075" w:rsidRPr="008B0387">
        <w:rPr>
          <w:rFonts w:ascii="Arial" w:hAnsi="Arial" w:cs="Arial"/>
        </w:rPr>
        <w:t>UNESCO (2021)</w:t>
      </w:r>
      <w:r w:rsidR="00995129" w:rsidRPr="008B0387">
        <w:rPr>
          <w:rFonts w:ascii="Arial" w:eastAsia="Arial" w:hAnsi="Arial" w:cs="Arial"/>
        </w:rPr>
        <w:fldChar w:fldCharType="end"/>
      </w:r>
      <w:r w:rsidRPr="008B0387">
        <w:rPr>
          <w:rFonts w:ascii="Arial" w:eastAsia="Arial" w:hAnsi="Arial" w:cs="Arial"/>
        </w:rPr>
        <w:t xml:space="preserve"> indicate that most Indonesian MSMEs remain at a limited functional stage of AI literacy, relying heavily on external service providers. This limitation reduces their ability to independently make strategic decisions or critically evaluate AI-generated recommendations. </w:t>
      </w:r>
    </w:p>
    <w:p w14:paraId="6EFE7E20" w14:textId="77777777" w:rsidR="00C0694C" w:rsidRPr="008B0387" w:rsidRDefault="00C0694C">
      <w:pPr>
        <w:pBdr>
          <w:top w:val="nil"/>
          <w:left w:val="nil"/>
          <w:bottom w:val="nil"/>
          <w:right w:val="nil"/>
          <w:between w:val="nil"/>
        </w:pBdr>
        <w:jc w:val="both"/>
        <w:rPr>
          <w:rFonts w:ascii="Arial" w:eastAsia="Arial" w:hAnsi="Arial" w:cs="Arial"/>
        </w:rPr>
      </w:pPr>
    </w:p>
    <w:p w14:paraId="34397AD3" w14:textId="4E870BBA"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Innovation capability, as explained by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{"citationID":"h7P69DkQ","properties":{"formattedCitation":"(Lawson &amp; Samson, 2001)","plainCitation":"(Lawson &amp; Samson, 2001)","dontUpdate":true,"noteIndex":0},"citationItems":[{"id":13070,"uris":["http://zotero.org/users/local/JyjMxVLY/items/JZ27Q28N"],"itemData":{"id":13070,"type":"article-journal","abstract":"This paper draws together knowledge from a variety of fields to propose that innovation management can be viewed as a form of organisational capability. Excellent companies invest and nurture this capability, from which they execute effective innovation processes, leading to innovations in new product, services and processes, and superior business performance results. An extensive review of the literature on innovation management, along with a case study of Cisco Systems, develops a conceptual model of the firm as an innovation engine. This new operating model sees substantial investment in innovation capability as the primary engine for wealth creation, rather than the possession of physical assets. Building on the dynamic capabilities literature, an “innovation capability” construct is proposed with seven elements. These are vision and strategy, harnessing the competence base, organisational intelligence, creativity and idea management, organisational structures and systems, culture and climate, and management of technology.","container-title":"International Journal of Innovation Management","DOI":"10.1142/S1363919601000427","ISSN":"1363-9196, 1757-5877","issue":"03","journalAbbreviation":"Int. J. Innov. Mgt.","language":"en","page":"377-400","source":"DOI.org (Crossref)","title":"DEVELOPING INNOVATION CAPABILITY IN ORGANISATIONS: A DYNAMIC CAPABILITIES APPROACH","title-short":"DEVELOPING INNOVATION CAPABILITY IN ORGANISATIONS","volume":"05","author":[{"family":"Lawson","given":"Benn"},{"family":"Samson","given":"Danny"}],"issued":{"date-parts":[["2001",9]]}}}],"schema":"https://github.com/citation-style-language/schema/raw/master/csl-citation.json"}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eastAsia="Arial" w:hAnsi="Arial" w:cs="Arial"/>
        </w:rPr>
        <w:t>Lawson &amp; Samson (2001)</w:t>
      </w:r>
      <w:r w:rsidR="00B9319A" w:rsidRPr="008B0387">
        <w:rPr>
          <w:rFonts w:ascii="Arial" w:eastAsia="Arial" w:hAnsi="Arial" w:cs="Arial"/>
        </w:rPr>
        <w:fldChar w:fldCharType="end"/>
      </w:r>
      <w:r w:rsidRPr="008B0387">
        <w:rPr>
          <w:rFonts w:ascii="Arial" w:eastAsia="Arial" w:hAnsi="Arial" w:cs="Arial"/>
        </w:rPr>
        <w:t xml:space="preserve"> through the dynamic capability framework, reflects the capacity of organizations to identify opportunities, mobilize resources, and reconfigure assets in line with strategic adjustments. Empirical evidence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{"citationID":"SKu2b5m7","properties":{"formattedCitation":"(Busyeri et al., 2024; Dhewanto et al., 2022)","plainCitation":"(Busyeri et al., 2024; Dhewanto et al., 2022)","dontUpdate":true,"noteIndex":0},"citationItems":[{"id":12829,"uris":["http://zotero.org/users/local/JyjMxVLY/items/EAZQ6L42"],"itemData":{"id":12829,"type":"article-journal","abstract":"Micro,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hAnsi="Arial" w:cs="Arial"/>
        </w:rPr>
        <w:t>Busyeri et al., 2024) &amp; Dhewanto et al., 2022)</w:t>
      </w:r>
      <w:r w:rsidR="00B9319A" w:rsidRPr="008B0387">
        <w:rPr>
          <w:rFonts w:ascii="Arial" w:eastAsia="Arial" w:hAnsi="Arial" w:cs="Arial"/>
        </w:rPr>
        <w:fldChar w:fldCharType="end"/>
      </w:r>
      <w:r w:rsidR="00B9319A" w:rsidRPr="008B0387">
        <w:rPr>
          <w:rFonts w:ascii="Arial" w:eastAsia="Arial" w:hAnsi="Arial" w:cs="Arial"/>
        </w:rPr>
        <w:t xml:space="preserve"> </w:t>
      </w:r>
      <w:r w:rsidRPr="008B0387">
        <w:rPr>
          <w:rFonts w:ascii="Arial" w:eastAsia="Arial" w:hAnsi="Arial" w:cs="Arial"/>
        </w:rPr>
        <w:t xml:space="preserve">shows that MSMEs with higher levels of innovation capability are better positioned to utilize digital technologies in developing unique value propositions, expanding market reach, and maintaining competitive advantage. </w:t>
      </w:r>
      <w:r w:rsidR="00110EB9" w:rsidRPr="008B0387">
        <w:rPr>
          <w:rFonts w:ascii="Arial" w:eastAsia="Arial" w:hAnsi="Arial" w:cs="Arial"/>
        </w:rPr>
        <w:fldChar w:fldCharType="begin"/>
      </w:r>
      <w:r w:rsidR="00110EB9" w:rsidRPr="008B0387">
        <w:rPr>
          <w:rFonts w:ascii="Arial" w:eastAsia="Arial" w:hAnsi="Arial" w:cs="Arial"/>
        </w:rPr>
        <w:instrText xml:space="preserve"> ADDIN ZOTERO_ITEM CSL_CITATION {"citationID":"aVR49BQN","properties":{"formattedCitation":"(Ivanov &amp; Dolgui, 2021)","plainCitation":"(Ivanov &amp; Dolgui, 2021)","noteIndex":0},"citationItems":[{"id":13934,"uris":["http://zotero.org/users/local/JyjMxVLY/items/SVV996D6"],"itemData":{"id":13934,"type":"article-journal","abstract":"We theorize a notion of a digital supply chain (SC) twin – a computerized model that represents network states for any given moment in real time. We explore the conditions surrounding the design and implementation of the digital twins when managing disruption risks in SCs. The combination of model-based and data-driven approaches allows uncovering the interrelations of risk data, disruption modeling, and performance assessment. The SC shocks and adaptations amid the COVID-19 pandemic along with post-pandemic recoveries provide indisputable evidences for the urgent needs of digital twins for mapping supply networks and ensuring visibility. The results of this study contribute to the research and practice of SC risk management by enhancing predictive and reactive decisions to utilize the advantages of SC visualization, historical disruption data analysis, and real-time disruption data and ensure end-to-end visibility and business continuity in global companies.","container-title":"Production Planning &amp; Control","DOI":"10.1080/09537287.2020.1768450","ISSN":"0953-7287","issue":"9","note":"publisher: Taylor &amp; Francis\n_eprint: https://doi.org/10.1080/09537287.2020.1768450","page":"775-788","source":"Taylor and Francis+NEJM","title":"A digital supply chain twin for managing the disruption risks and resilience in the era of Industry 4.0","volume":"32","author":[{"family":"Ivanov","given":"Dmitry"},{"family":"Dolgui","given":"Alexandre"}],"issued":{"date-parts":[["2021",7,4]]}}}],"schema":"https://github.com/citation-style-language/schema/raw/master/csl-citation.json"} </w:instrText>
      </w:r>
      <w:r w:rsidR="00110EB9" w:rsidRPr="008B0387">
        <w:rPr>
          <w:rFonts w:ascii="Arial" w:eastAsia="Arial" w:hAnsi="Arial" w:cs="Arial"/>
        </w:rPr>
        <w:fldChar w:fldCharType="separate"/>
      </w:r>
      <w:r w:rsidR="00110EB9" w:rsidRPr="008B0387">
        <w:rPr>
          <w:rFonts w:ascii="Arial" w:hAnsi="Arial" w:cs="Arial"/>
        </w:rPr>
        <w:t>Ivanov &amp; Dolgui (2021)</w:t>
      </w:r>
      <w:r w:rsidR="00110EB9" w:rsidRPr="008B0387">
        <w:rPr>
          <w:rFonts w:ascii="Arial" w:eastAsia="Arial" w:hAnsi="Arial" w:cs="Arial"/>
        </w:rPr>
        <w:fldChar w:fldCharType="end"/>
      </w:r>
      <w:r w:rsidR="00110EB9" w:rsidRPr="008B0387">
        <w:rPr>
          <w:rFonts w:ascii="Arial" w:eastAsia="Arial" w:hAnsi="Arial" w:cs="Arial"/>
        </w:rPr>
        <w:t xml:space="preserve"> </w:t>
      </w:r>
      <w:r w:rsidR="008901E1" w:rsidRPr="008B0387">
        <w:rPr>
          <w:rFonts w:ascii="Arial" w:eastAsia="Arial" w:hAnsi="Arial" w:cs="Arial"/>
        </w:rPr>
        <w:t>note that even basic AI tools, if supported by innovation capacity, can enhance operational resilience.</w:t>
      </w:r>
    </w:p>
    <w:p w14:paraId="1C29CB65" w14:textId="77777777" w:rsidR="00C0694C" w:rsidRPr="008B0387" w:rsidRDefault="00C0694C">
      <w:pPr>
        <w:pBdr>
          <w:top w:val="nil"/>
          <w:left w:val="nil"/>
          <w:bottom w:val="nil"/>
          <w:right w:val="nil"/>
          <w:between w:val="nil"/>
        </w:pBdr>
        <w:jc w:val="both"/>
        <w:rPr>
          <w:rFonts w:ascii="Arial" w:eastAsia="Arial" w:hAnsi="Arial" w:cs="Arial"/>
        </w:rPr>
      </w:pPr>
    </w:p>
    <w:p w14:paraId="0A6C93E6" w14:textId="172D541B"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The number of MSMEs integrated into Indonesia’s digital ecosystem has grown rapidly, from 7 million in 2020 to 20.76 million in 2022, with a government target of 30 million by 2024 </w:t>
      </w:r>
      <w:r w:rsidR="00B9319A" w:rsidRPr="008B0387">
        <w:rPr>
          <w:rFonts w:ascii="Arial" w:eastAsia="Arial" w:hAnsi="Arial" w:cs="Arial"/>
        </w:rPr>
        <w:fldChar w:fldCharType="begin"/>
      </w:r>
      <w:r w:rsidR="00B9319A" w:rsidRPr="008B0387">
        <w:rPr>
          <w:rFonts w:ascii="Arial" w:eastAsia="Arial" w:hAnsi="Arial" w:cs="Arial"/>
        </w:rPr>
        <w:instrText xml:space="preserve"> ADDIN ZOTERO_ITEM CSL_CITATION {"citationID":"aAlxevWX","properties":{"formattedCitation":"(Kadin, 2025)","plainCitation":"(Kadin, 2025)","noteIndex":0},"citationItems":[{"id":13484,"uris":["http://zotero.org/users/local/JyjMxVLY/items/LS8EL9A9"],"itemData":{"id":13484,"type":"post-weblog","abstract":"UMKM Indonesia   2024 Peran UMKM sangat besar untuk pertumbuhan perekonomian Indonesia. Dengan jumlahnya yang mencapai 99% dari keseluruhan unit usaha, menjadikan UMKM sebagai sektor yang mendominasi struktur ekonomi Indonesia.     Menurut data Kementerian Usaha Mikro Kecil dan Menengah (UMKM), terdapat sekitar 30,18 juta unit UMKM yang tercatat di Indonesia sampai 31 Desember 2024. […]","container-title":"Kadin Indonesia","language":"id-ID","title":"UMKM Indonesia","URL":"https://kadin.id/data-dan-statistik/umkm-indonesia/","author":[{"family":"Kadin","given":""}],"accessed":{"date-parts":[["2025",8,7]]},"issued":{"date-parts":[["2025"]]}}}],"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hAnsi="Arial" w:cs="Arial"/>
        </w:rPr>
        <w:t>(Kadin, 2025)</w:t>
      </w:r>
      <w:r w:rsidR="00B9319A" w:rsidRPr="008B0387">
        <w:rPr>
          <w:rFonts w:ascii="Arial" w:eastAsia="Arial" w:hAnsi="Arial" w:cs="Arial"/>
        </w:rPr>
        <w:fldChar w:fldCharType="end"/>
      </w:r>
      <w:r w:rsidRPr="008B0387">
        <w:rPr>
          <w:rFonts w:ascii="Arial" w:eastAsia="Arial" w:hAnsi="Arial" w:cs="Arial"/>
        </w:rPr>
        <w:t>. However, the growth pattern has not been linear. Surabaya, as the largest commercial hub in East Java, benefits from robust infrastructure and more advanced business practices. In contrast, Malang demonstrates strengths in creative industries, higher education, and tourism</w:t>
      </w:r>
      <w:r w:rsidR="00DD1298" w:rsidRPr="008B0387">
        <w:rPr>
          <w:rFonts w:ascii="Arial" w:eastAsia="Arial" w:hAnsi="Arial" w:cs="Arial"/>
        </w:rPr>
        <w:t>,</w:t>
      </w:r>
      <w:r w:rsidRPr="008B0387">
        <w:rPr>
          <w:rFonts w:ascii="Arial" w:eastAsia="Arial" w:hAnsi="Arial" w:cs="Arial"/>
        </w:rPr>
        <w:t xml:space="preserve"> but faces obstacles such as weaker technological penetration, lower digital literacy, and limited financial access. These differences highlight the need for localized approaches to digital transformation policies that are tailored to regional contexts, consistent with the innovation system perspective that emphasizes the embeddedness of innovation in local ecosystems. </w:t>
      </w:r>
    </w:p>
    <w:p w14:paraId="0272867F" w14:textId="77777777" w:rsidR="00C0694C" w:rsidRPr="008B0387" w:rsidRDefault="00C0694C">
      <w:pPr>
        <w:pBdr>
          <w:top w:val="nil"/>
          <w:left w:val="nil"/>
          <w:bottom w:val="nil"/>
          <w:right w:val="nil"/>
          <w:between w:val="nil"/>
        </w:pBdr>
        <w:jc w:val="both"/>
        <w:rPr>
          <w:rFonts w:ascii="Arial" w:eastAsia="Arial" w:hAnsi="Arial" w:cs="Arial"/>
        </w:rPr>
      </w:pPr>
    </w:p>
    <w:p w14:paraId="7E9E627E" w14:textId="75D103B9"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Prior studies reveal inconsistencies in the relationships among digital trust, AI literacy, innovation capability, and sustainability. Some findings </w:t>
      </w:r>
      <w:r w:rsidR="00B058B6" w:rsidRPr="008B0387">
        <w:rPr>
          <w:rFonts w:ascii="Arial" w:eastAsia="Arial" w:hAnsi="Arial" w:cs="Arial"/>
        </w:rPr>
        <w:t xml:space="preserve">by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{"citationID":"vHIDYyCv","properties":{"formattedCitation":"(Dhewanto et al., 2022)","plainCitation":"(Dhewanto et al., 2022)","dontUpdate":true,"noteIndex":0},"citationItems":[{"id":12134,"uris":["http://zotero.org/users/local/JyjMxVLY/items/PAYS4PAA"],"itemData":{"id":12134,"type":"article-journal","abstract":"The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hAnsi="Arial" w:cs="Arial"/>
        </w:rPr>
        <w:t>Dhewanto et al. (2022)</w:t>
      </w:r>
      <w:r w:rsidR="00B9319A" w:rsidRPr="008B0387">
        <w:rPr>
          <w:rFonts w:ascii="Arial" w:eastAsia="Arial" w:hAnsi="Arial" w:cs="Arial"/>
        </w:rPr>
        <w:fldChar w:fldCharType="end"/>
      </w:r>
      <w:r w:rsidRPr="008B0387">
        <w:rPr>
          <w:rFonts w:ascii="Arial" w:eastAsia="Arial" w:hAnsi="Arial" w:cs="Arial"/>
        </w:rPr>
        <w:t xml:space="preserve"> demonstrate that innovation capability fully mediates the effect of digital technology adoption on business sustainability. Other research </w:t>
      </w:r>
      <w:r w:rsidR="00B058B6" w:rsidRPr="008B0387">
        <w:rPr>
          <w:rFonts w:ascii="Arial" w:eastAsia="Arial" w:hAnsi="Arial" w:cs="Arial"/>
        </w:rPr>
        <w:t xml:space="preserve">by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{"citationID":"0epVdQ5t","properties":{"formattedCitation":"(Busyeri et al., 2024)","plainCitation":"(Busyeri et al., 2024)","dontUpdate":true,"noteIndex":0},"citationItems":[{"id":12829,"uris":["http://zotero.org/users/local/JyjMxVLY/items/EAZQ6L42"],"itemData":{"id":12829,"type":"article-journal","abstract":"Micro,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hAnsi="Arial" w:cs="Arial"/>
        </w:rPr>
        <w:t>Busyeri et al. (2024)</w:t>
      </w:r>
      <w:r w:rsidR="00B9319A" w:rsidRPr="008B0387">
        <w:rPr>
          <w:rFonts w:ascii="Arial" w:eastAsia="Arial" w:hAnsi="Arial" w:cs="Arial"/>
        </w:rPr>
        <w:fldChar w:fldCharType="end"/>
      </w:r>
      <w:r w:rsidRPr="008B0387">
        <w:rPr>
          <w:rFonts w:ascii="Arial" w:eastAsia="Arial" w:hAnsi="Arial" w:cs="Arial"/>
        </w:rPr>
        <w:t xml:space="preserve"> suggests that the mediating role of innovation capability becomes weak when digital trust is low. Additional studies</w:t>
      </w:r>
      <w:r w:rsidR="00B058B6" w:rsidRPr="008B0387">
        <w:rPr>
          <w:rFonts w:ascii="Arial" w:eastAsia="Arial" w:hAnsi="Arial" w:cs="Arial"/>
        </w:rPr>
        <w:t>,</w:t>
      </w:r>
      <w:r w:rsidRPr="008B0387">
        <w:rPr>
          <w:rFonts w:ascii="Arial" w:eastAsia="Arial" w:hAnsi="Arial" w:cs="Arial"/>
        </w:rPr>
        <w:t xml:space="preserve"> </w:t>
      </w:r>
      <w:r w:rsidR="00B9319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{"citationID":"mRNQu2br","properties":{"formattedCitation":"(Purnami et al., 2022; Verdiana &amp; Fachir, 2023)","plainCitation":"(Purnami et al., 2022; Verdiana &amp; Fachir, 2023)","dontUpdate":true,"noteIndex":0},"citationItems":[{"id":12833,"uris":["http://zotero.org/users/local/JyjMxVLY/items/JACUB9PC"],"itemData":{"id":12833,"type":"article-journal","abstract":"Small and Medium Enterprises (SMEs) is one of the businesses that is currently in the spotlight which is classified as a tool for a country's economic growth. So far, the role of SMEs is believed to be able to drive the economy of a region and a country. The huge potential of SMEs will be threatened if their performance is still poor, especially until now the world is still hit by the COVID-19 pandemic. This study aims to answer the main problem, namely how the role of innovation capability in mediating the influence of social capital and entrepreneurial leadership on the performance of SMEs. The population of this study is all SMEs in Denpasar City with a total of 1489 SMEs, then by using the Slovin formula approach at an error threshold of 5%, a sample of 315 is obtained. The sampling method used in this study is the convenience sampling method. The data analysis technique used to test the hypothesis is to use a structural equation model, with the help of SmartPLS V.3.2.9 Software. The results of the study show that social capital has a significant direct effect on the business performance of SMEs in Denpasar City, but the role of innovation capability has not been able to mediate in producing more comprehensive results. Furthermore, entrepreneurial leadership has not directly been able to improve its business performance, although it is directly able to encourage the innovation capabilities of SMEs. However, this increase in innovation has not been able to improve the performance of SMEs. with the help of Software SmartPLS V.3.2.9. The results of the study show that social capital has a significant direct effect on the business performance of SMEs in Denpasar City, but the role of innovation capability has not been able to mediate in producing more comprehensive results. Furthermore, entrepreneurial leadership has not directly been able to improve its business performance, although it is directly able to encourage the innovation capabilities of SMEs. However, this increase in innovation has not been able to improve the performance of SMEs. with the help of Software SmartPLS V.3.2.9. The results of the study show that social capital has a significant direct effect on the business performance of SMEs in Denpasar City, but the role of innovation capability has not been able to mediate in producing more comprehensive results. Furthermore, entrepreneurial leadership has not directly been able to improve its business performance, although it is directly able to encourage the innovation capabilities of SMEs. However, this increase in innovation has not been able to improve the performance of SMEs. Furthermore, entrepreneurial leadership has not directly been able to improve its business performance, although it is directly able to encourage the innovation capabilities of SMEs. However, this increase in innovation has not been able to improve the performance of SMEs. Furthermore, entrepreneurial leadership has not directly been able to improve its business performance, although it is directly able to encourage the innovation capabilities of SMEs. However, this increase in innovation has not been able to improve the performance of SMEs","container-title":"International Journal of Progressive Sciences and Technologies","DOI":"10.52155/ijpsat.v35.1.4702","ISSN":"2509-0119","issue":"1","language":"en","license":"Copyright (c) 2022 Anak Agung Sri Purnami, Anak Agung Erna Trisnadewi, I Gusti Lanang Putra","note":"number: 1","page":"209-221","source":"ijpsat.org","title":"The Role Of Innovation Capability In Mediation Of Social Capital Relationship And Entrepreneurship Leadership To Sme Performance In Denpasar City","volume":"35","author":[{"family":"Purnami","given":"Anak Agung Sri"},{"family":"Trisnadewi","given":"Anak Agung Erna"},{"family":"Putra","given":"I. Gusti Lanang"}],"issued":{"date-parts":[["2022",11,7]]}}},{"id":12826,"uris":["http://zotero.org/users/local/JyjMxVLY/items/HU9WSZ96"],"itemData":{"id":12826,"type":"article-journal","issue":"2","language":"id","source":"Zotero","title":"The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00B9319A" w:rsidRPr="008B0387">
        <w:rPr>
          <w:rFonts w:ascii="Arial" w:eastAsia="Arial" w:hAnsi="Arial" w:cs="Arial"/>
        </w:rPr>
        <w:fldChar w:fldCharType="separate"/>
      </w:r>
      <w:r w:rsidR="00B9319A" w:rsidRPr="008B0387">
        <w:rPr>
          <w:rFonts w:ascii="Arial" w:hAnsi="Arial" w:cs="Arial"/>
        </w:rPr>
        <w:t xml:space="preserve">Purnami et al. </w:t>
      </w:r>
      <w:r w:rsidR="008806BA" w:rsidRPr="008B0387">
        <w:rPr>
          <w:rFonts w:ascii="Arial" w:hAnsi="Arial" w:cs="Arial"/>
        </w:rPr>
        <w:t>(</w:t>
      </w:r>
      <w:r w:rsidR="00B9319A" w:rsidRPr="008B0387">
        <w:rPr>
          <w:rFonts w:ascii="Arial" w:hAnsi="Arial" w:cs="Arial"/>
        </w:rPr>
        <w:t>2022</w:t>
      </w:r>
      <w:r w:rsidR="008806BA" w:rsidRPr="008B0387">
        <w:rPr>
          <w:rFonts w:ascii="Arial" w:hAnsi="Arial" w:cs="Arial"/>
        </w:rPr>
        <w:t xml:space="preserve">) and </w:t>
      </w:r>
      <w:r w:rsidR="00B9319A" w:rsidRPr="008B0387">
        <w:rPr>
          <w:rFonts w:ascii="Arial" w:hAnsi="Arial" w:cs="Arial"/>
        </w:rPr>
        <w:t xml:space="preserve">Verdiana &amp; Fachir </w:t>
      </w:r>
      <w:r w:rsidR="008806BA" w:rsidRPr="008B0387">
        <w:rPr>
          <w:rFonts w:ascii="Arial" w:hAnsi="Arial" w:cs="Arial"/>
        </w:rPr>
        <w:t>(</w:t>
      </w:r>
      <w:r w:rsidR="00B9319A" w:rsidRPr="008B0387">
        <w:rPr>
          <w:rFonts w:ascii="Arial" w:hAnsi="Arial" w:cs="Arial"/>
        </w:rPr>
        <w:t>2023)</w:t>
      </w:r>
      <w:r w:rsidR="00B9319A" w:rsidRPr="008B0387">
        <w:rPr>
          <w:rFonts w:ascii="Arial" w:eastAsia="Arial" w:hAnsi="Arial" w:cs="Arial"/>
        </w:rPr>
        <w:fldChar w:fldCharType="end"/>
      </w:r>
      <w:r w:rsidR="00B058B6" w:rsidRPr="008B0387">
        <w:rPr>
          <w:rFonts w:ascii="Arial" w:eastAsia="Arial" w:hAnsi="Arial" w:cs="Arial"/>
        </w:rPr>
        <w:t>,</w:t>
      </w:r>
      <w:r w:rsidR="008D7AC7" w:rsidRPr="008B0387">
        <w:rPr>
          <w:rFonts w:ascii="Arial" w:eastAsia="Arial" w:hAnsi="Arial" w:cs="Arial"/>
        </w:rPr>
        <w:t xml:space="preserve"> and </w:t>
      </w:r>
      <w:r w:rsidR="008D7AC7" w:rsidRPr="008B0387">
        <w:rPr>
          <w:rFonts w:ascii="Arial" w:eastAsia="Arial" w:hAnsi="Arial" w:cs="Arial"/>
        </w:rPr>
        <w:fldChar w:fldCharType="begin"/>
      </w:r>
      <w:r w:rsidR="008D7AC7" w:rsidRPr="008B0387">
        <w:rPr>
          <w:rFonts w:ascii="Arial" w:eastAsia="Arial" w:hAnsi="Arial" w:cs="Arial"/>
        </w:rPr>
        <w:instrText xml:space="preserve"> ADDIN ZOTERO_ITEM CSL_CITATION {"citationID":"zstAv650","properties":{"formattedCitation":"(OECD, 2022)","plainCitation":"(OECD, 2022)","noteIndex":0},"citationItems":[{"id":13911,"uris":["http://zotero.org/users/local/JyjMxVLY/items/8J6P5TLR"],"itemData":{"id":13911,"type":"webpage","abstract":"Empowering SMEs and entrepreneurs is crucial to sustainable and inclusive growth. They fuel innovation and competition, sustain competitiveness in global markets and value chains, provide a main source of employment, champion inclusion and represent the lifeblood of local economies and communities. They are also pivotal in the transition of economies to a digital and sustainable future. The OECD works with countries and regions to develop policies that strengthen the resilience of SMEs and entrepreneurs and unlock their potential in a changing global landscape.","container-title":"OECD","language":"en","title":"SMEs and entrepreneurship","URL":"https://www.oecd.org/en/topics/smes-and-entrepreneurship.html","author":[{"family":"OECD","given":"OECD"}],"accessed":{"date-parts":[["2025",9,28]]},"issued":{"date-parts":[["2022"]]}},"label":"page"}],"schema":"https://github.com/citation-style-language/schema/raw/master/csl-citation.json"} </w:instrText>
      </w:r>
      <w:r w:rsidR="008D7AC7" w:rsidRPr="008B0387">
        <w:rPr>
          <w:rFonts w:ascii="Arial" w:eastAsia="Arial" w:hAnsi="Arial" w:cs="Arial"/>
        </w:rPr>
        <w:fldChar w:fldCharType="separate"/>
      </w:r>
      <w:r w:rsidR="008D7AC7" w:rsidRPr="008B0387">
        <w:rPr>
          <w:rFonts w:ascii="Arial" w:hAnsi="Arial" w:cs="Arial"/>
        </w:rPr>
        <w:t xml:space="preserve">OECD </w:t>
      </w:r>
      <w:r w:rsidR="00995129" w:rsidRPr="008B0387">
        <w:rPr>
          <w:rFonts w:ascii="Arial" w:hAnsi="Arial" w:cs="Arial"/>
        </w:rPr>
        <w:t>(</w:t>
      </w:r>
      <w:r w:rsidR="008D7AC7" w:rsidRPr="008B0387">
        <w:rPr>
          <w:rFonts w:ascii="Arial" w:hAnsi="Arial" w:cs="Arial"/>
        </w:rPr>
        <w:t>2022)</w:t>
      </w:r>
      <w:r w:rsidR="008D7AC7" w:rsidRPr="008B0387">
        <w:rPr>
          <w:rFonts w:ascii="Arial" w:eastAsia="Arial" w:hAnsi="Arial" w:cs="Arial"/>
        </w:rPr>
        <w:fldChar w:fldCharType="end"/>
      </w:r>
      <w:r w:rsidR="00B9319A" w:rsidRPr="008B0387">
        <w:rPr>
          <w:rFonts w:ascii="Arial" w:eastAsia="Arial" w:hAnsi="Arial" w:cs="Arial"/>
        </w:rPr>
        <w:t xml:space="preserve"> </w:t>
      </w:r>
      <w:r w:rsidRPr="008B0387">
        <w:rPr>
          <w:rFonts w:ascii="Arial" w:eastAsia="Arial" w:hAnsi="Arial" w:cs="Arial"/>
        </w:rPr>
        <w:t>indicate that AI literacy may affect sustainability either directly or indirectly</w:t>
      </w:r>
      <w:r w:rsidR="00DD1298" w:rsidRPr="008B0387">
        <w:rPr>
          <w:rFonts w:ascii="Arial" w:eastAsia="Arial" w:hAnsi="Arial" w:cs="Arial"/>
        </w:rPr>
        <w:t>,</w:t>
      </w:r>
      <w:r w:rsidRPr="008B0387">
        <w:rPr>
          <w:rFonts w:ascii="Arial" w:eastAsia="Arial" w:hAnsi="Arial" w:cs="Arial"/>
        </w:rPr>
        <w:t xml:space="preserve"> depending on contextual conditions. </w:t>
      </w:r>
      <w:r w:rsidR="00CC1980" w:rsidRPr="008B0387">
        <w:rPr>
          <w:rFonts w:ascii="Arial" w:hAnsi="Arial" w:cs="Arial"/>
        </w:rPr>
        <w:fldChar w:fldCharType="begin"/>
      </w:r>
      <w:r w:rsidR="00CC1980" w:rsidRPr="008B0387">
        <w:rPr>
          <w:rFonts w:ascii="Arial" w:hAnsi="Arial" w:cs="Arial"/>
        </w:rPr>
        <w:instrText xml:space="preserve"> ADDIN ZOTERO_ITEM CSL_CITATION {"citationID":"IOpzwzhX","properties":{"formattedCitation":"(Maycotte et al., 2025)","plainCitation":"(Maycotte et al., 2025)","noteIndex":0},"citationItems":[{"id":13938,"uris":["http://zotero.org/users/local/JyjMxVLY/items/XJ2B7B5N"],"itemData":{"id":13938,"type":"article-journal","abstract":"New digital technologies are changing how firms conduct business, and developing digital capabilities is becoming increasingly crucial for resource-constrained firms in emerging markets to remain competitive upon digital disruption. However, despite this recognized necessity, there is still a limited understanding of the factors driving the development of digital capabilities in these firms, given the difference in the success rates of digital technology implementation. Employing a multi-study approach involving a quantitative survey, this work conceptualizes the development of digital capabilities in small and medium enterprises (SMEs). It validates and proposes a multi-item measurement scale (ORGDIGCAP) for assessing digital capabilities in SMEs. The scale proposes three dimensions: learning, adoption, and integration of digital technologies. However, the adoption dimension was not relevant in measuring digital capabilities. Using data from 137 SMEs in Mexico, we test the direct relationship between firm digital capabilities and digital agility and their indirect relationship through the mediating mechanism of digital strategy. Our findings provide insights into the role of digital capability advancement and digital strategy formulation in fostering digital agility for the competitiveness of SMEs in the digital age. This study contributes to understanding the key drivers of digital capability development in emerging market SMEs. It highlights the essential measures these businesses must take to succeed in the current unpredictable digital marketplace.","container-title":"Journal of Open Innovation: Technology, Market, and Complexity","DOI":"10.1016/j.joitmc.2025.100513","ISSN":"2199-8531","issue":"2","journalAbbreviation":"Journal of Open Innovation: Technology, Market, and Complexity","page":"100513","source":"ScienceDirect","title":"Digital capabilities in emerging market firms: Construct development, scale validation, and implications for SMEs","title-short":"Digital capabilities in emerging market firms","volume":"11","author":[{"family":"Maycotte","given":"Sandra"},{"family":"Alvarez-Risco","given":"Aldo"},{"family":"Garcia-Valenzuela","given":"Emma"},{"family":"Kuljis","given":"Masa"}],"issued":{"date-parts":[["2025",6,1]]}}}],"schema":"https://github.com/citation-style-language/schema/raw/master/csl-citation.json"} </w:instrText>
      </w:r>
      <w:r w:rsidR="00CC1980" w:rsidRPr="008B0387">
        <w:rPr>
          <w:rFonts w:ascii="Arial" w:hAnsi="Arial" w:cs="Arial"/>
        </w:rPr>
        <w:fldChar w:fldCharType="separate"/>
      </w:r>
      <w:r w:rsidR="00CC1980" w:rsidRPr="008B0387">
        <w:rPr>
          <w:rFonts w:ascii="Arial" w:hAnsi="Arial" w:cs="Arial"/>
        </w:rPr>
        <w:t>Maycotte et al. (2025)</w:t>
      </w:r>
      <w:r w:rsidR="00CC1980" w:rsidRPr="008B0387">
        <w:rPr>
          <w:rFonts w:ascii="Arial" w:hAnsi="Arial" w:cs="Arial"/>
        </w:rPr>
        <w:fldChar w:fldCharType="end"/>
      </w:r>
      <w:r w:rsidR="00CC1980" w:rsidRPr="008B0387">
        <w:rPr>
          <w:rFonts w:ascii="Arial" w:hAnsi="Arial" w:cs="Arial"/>
        </w:rPr>
        <w:t xml:space="preserve"> </w:t>
      </w:r>
      <w:r w:rsidR="006D7CD4" w:rsidRPr="008B0387">
        <w:rPr>
          <w:rFonts w:ascii="Arial" w:hAnsi="Arial" w:cs="Arial"/>
        </w:rPr>
        <w:t>reinforces this by showing that digital transformation efforts in emerging markets often fail without sufficient trust and digital literacy foundations. These variations highlight the importance of empirically testing an integrative model in regions with differing levels of digital maturity, such as Surabaya and Malang, and comparing the findings with global benchmarks from studies in Europe, East Asia, and Latin America.</w:t>
      </w:r>
    </w:p>
    <w:p w14:paraId="1D3569FF" w14:textId="77777777" w:rsidR="00C0694C" w:rsidRPr="008B0387" w:rsidRDefault="00C0694C">
      <w:pPr>
        <w:pBdr>
          <w:top w:val="nil"/>
          <w:left w:val="nil"/>
          <w:bottom w:val="nil"/>
          <w:right w:val="nil"/>
          <w:between w:val="nil"/>
        </w:pBdr>
        <w:jc w:val="both"/>
        <w:rPr>
          <w:rFonts w:ascii="Arial" w:eastAsia="Arial" w:hAnsi="Arial" w:cs="Arial"/>
        </w:rPr>
      </w:pPr>
    </w:p>
    <w:p w14:paraId="25302D89" w14:textId="77777777" w:rsidR="00C0694C" w:rsidRPr="008B0387" w:rsidRDefault="0045458C">
      <w:pPr>
        <w:pBdr>
          <w:top w:val="nil"/>
          <w:left w:val="nil"/>
          <w:bottom w:val="nil"/>
          <w:right w:val="nil"/>
          <w:between w:val="nil"/>
        </w:pBdr>
        <w:jc w:val="both"/>
        <w:rPr>
          <w:rFonts w:ascii="Arial" w:eastAsia="Arial" w:hAnsi="Arial" w:cs="Arial"/>
          <w:b/>
        </w:rPr>
      </w:pPr>
      <w:r w:rsidRPr="008B0387">
        <w:rPr>
          <w:rFonts w:ascii="Arial" w:eastAsia="Arial" w:hAnsi="Arial" w:cs="Arial"/>
          <w:b/>
        </w:rPr>
        <w:t>1.2 Research Objectives</w:t>
      </w:r>
    </w:p>
    <w:p w14:paraId="444FA8B3" w14:textId="77777777" w:rsidR="00C0694C" w:rsidRPr="008B0387" w:rsidRDefault="00C0694C">
      <w:pPr>
        <w:pBdr>
          <w:top w:val="nil"/>
          <w:left w:val="nil"/>
          <w:bottom w:val="nil"/>
          <w:right w:val="nil"/>
          <w:between w:val="nil"/>
        </w:pBdr>
        <w:jc w:val="both"/>
        <w:rPr>
          <w:rFonts w:ascii="Arial" w:eastAsia="Arial" w:hAnsi="Arial" w:cs="Arial"/>
        </w:rPr>
      </w:pPr>
    </w:p>
    <w:p w14:paraId="3F07C341" w14:textId="77777777"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This study aims to develop and empirically validate an integrative conceptual model that positions digital trust, AI literacy, and innovation capability as determinants of MSME sustainability. Specifically, the study seeks to: </w:t>
      </w:r>
    </w:p>
    <w:p w14:paraId="27DA617E" w14:textId="77777777" w:rsidR="00C0694C" w:rsidRPr="008B0387" w:rsidRDefault="00C0694C">
      <w:pPr>
        <w:pBdr>
          <w:top w:val="nil"/>
          <w:left w:val="nil"/>
          <w:bottom w:val="nil"/>
          <w:right w:val="nil"/>
          <w:between w:val="nil"/>
        </w:pBdr>
        <w:jc w:val="both"/>
        <w:rPr>
          <w:rFonts w:ascii="Arial" w:eastAsia="Arial" w:hAnsi="Arial" w:cs="Arial"/>
        </w:rPr>
      </w:pPr>
    </w:p>
    <w:p w14:paraId="7FDAE02F" w14:textId="77777777" w:rsidR="00C0694C" w:rsidRPr="008B0387" w:rsidRDefault="0045458C">
      <w:pPr>
        <w:numPr>
          <w:ilvl w:val="0"/>
          <w:numId w:val="14"/>
        </w:numPr>
        <w:pBdr>
          <w:top w:val="nil"/>
          <w:left w:val="nil"/>
          <w:bottom w:val="nil"/>
          <w:right w:val="nil"/>
          <w:between w:val="nil"/>
        </w:pBdr>
        <w:jc w:val="both"/>
        <w:rPr>
          <w:rFonts w:ascii="Arial" w:eastAsia="Arial" w:hAnsi="Arial" w:cs="Arial"/>
        </w:rPr>
      </w:pPr>
      <w:r w:rsidRPr="008B0387">
        <w:rPr>
          <w:rFonts w:ascii="Arial" w:eastAsia="Arial" w:hAnsi="Arial" w:cs="Arial"/>
        </w:rPr>
        <w:lastRenderedPageBreak/>
        <w:t xml:space="preserve">Examine the direct influence of digital trust on MSME sustainability. </w:t>
      </w:r>
    </w:p>
    <w:p w14:paraId="0AD75ADF" w14:textId="77777777" w:rsidR="00C0694C" w:rsidRPr="008B0387" w:rsidRDefault="0045458C">
      <w:pPr>
        <w:numPr>
          <w:ilvl w:val="0"/>
          <w:numId w:val="14"/>
        </w:numPr>
        <w:pBdr>
          <w:top w:val="nil"/>
          <w:left w:val="nil"/>
          <w:bottom w:val="nil"/>
          <w:right w:val="nil"/>
          <w:between w:val="nil"/>
        </w:pBdr>
        <w:jc w:val="both"/>
        <w:rPr>
          <w:rFonts w:ascii="Arial" w:eastAsia="Arial" w:hAnsi="Arial" w:cs="Arial"/>
        </w:rPr>
      </w:pPr>
      <w:r w:rsidRPr="008B0387">
        <w:rPr>
          <w:rFonts w:ascii="Arial" w:eastAsia="Arial" w:hAnsi="Arial" w:cs="Arial"/>
        </w:rPr>
        <w:t xml:space="preserve">Analyze the role of AI literacy in shaping innovation capability and sustainability. </w:t>
      </w:r>
    </w:p>
    <w:p w14:paraId="02C5D0CB" w14:textId="77777777" w:rsidR="00C0694C" w:rsidRPr="008B0387" w:rsidRDefault="0045458C">
      <w:pPr>
        <w:numPr>
          <w:ilvl w:val="0"/>
          <w:numId w:val="14"/>
        </w:numPr>
        <w:pBdr>
          <w:top w:val="nil"/>
          <w:left w:val="nil"/>
          <w:bottom w:val="nil"/>
          <w:right w:val="nil"/>
          <w:between w:val="nil"/>
        </w:pBdr>
        <w:jc w:val="both"/>
        <w:rPr>
          <w:rFonts w:ascii="Arial" w:eastAsia="Arial" w:hAnsi="Arial" w:cs="Arial"/>
        </w:rPr>
      </w:pPr>
      <w:r w:rsidRPr="008B0387">
        <w:rPr>
          <w:rFonts w:ascii="Arial" w:eastAsia="Arial" w:hAnsi="Arial" w:cs="Arial"/>
        </w:rPr>
        <w:t xml:space="preserve">Investigate the mediating role of innovation capability in the relationship between digital trust, AI literacy, and sustainability. </w:t>
      </w:r>
    </w:p>
    <w:p w14:paraId="79E79C90" w14:textId="77777777" w:rsidR="00C0694C" w:rsidRPr="008B0387" w:rsidRDefault="0045458C">
      <w:pPr>
        <w:numPr>
          <w:ilvl w:val="0"/>
          <w:numId w:val="14"/>
        </w:numPr>
        <w:pBdr>
          <w:top w:val="nil"/>
          <w:left w:val="nil"/>
          <w:bottom w:val="nil"/>
          <w:right w:val="nil"/>
          <w:between w:val="nil"/>
        </w:pBdr>
        <w:jc w:val="both"/>
        <w:rPr>
          <w:rFonts w:ascii="Arial" w:eastAsia="Arial" w:hAnsi="Arial" w:cs="Arial"/>
        </w:rPr>
      </w:pPr>
      <w:r w:rsidRPr="008B0387">
        <w:rPr>
          <w:rFonts w:ascii="Arial" w:eastAsia="Arial" w:hAnsi="Arial" w:cs="Arial"/>
        </w:rPr>
        <w:t xml:space="preserve">Compare these relationships between Surabaya and Malang, two cities in East Java with distinct structural and cultural characteristics of digital maturity. </w:t>
      </w:r>
    </w:p>
    <w:p w14:paraId="456E2F95" w14:textId="77777777" w:rsidR="00C0694C" w:rsidRPr="008B0387" w:rsidRDefault="00C0694C">
      <w:pPr>
        <w:pBdr>
          <w:top w:val="nil"/>
          <w:left w:val="nil"/>
          <w:bottom w:val="nil"/>
          <w:right w:val="nil"/>
          <w:between w:val="nil"/>
        </w:pBdr>
        <w:jc w:val="both"/>
        <w:rPr>
          <w:rFonts w:ascii="Arial" w:eastAsia="Arial" w:hAnsi="Arial" w:cs="Arial"/>
        </w:rPr>
      </w:pPr>
    </w:p>
    <w:p w14:paraId="2F244DDB" w14:textId="4FFAC376"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The findings are expected to contribute to the academic literature by testing a comprehensive model of MSME sustainability in the digital era. In addition, the results are intended to provide practical insights for policymakers and stakeholders in formulating interventions that accelerate MSME digital transformation, strengthen innovation-driven competitiveness, and enhance resilience in facing dynamic global market challenges.</w:t>
      </w:r>
    </w:p>
    <w:p w14:paraId="62296327" w14:textId="77777777" w:rsidR="00F57597" w:rsidRPr="008B0387" w:rsidRDefault="00F57597">
      <w:pPr>
        <w:pBdr>
          <w:top w:val="nil"/>
          <w:left w:val="nil"/>
          <w:bottom w:val="nil"/>
          <w:right w:val="nil"/>
          <w:between w:val="nil"/>
        </w:pBdr>
        <w:jc w:val="both"/>
        <w:rPr>
          <w:rFonts w:ascii="Arial" w:eastAsia="Arial" w:hAnsi="Arial" w:cs="Arial"/>
        </w:rPr>
      </w:pPr>
    </w:p>
    <w:p w14:paraId="4839C21D" w14:textId="02328D91" w:rsidR="00F57597" w:rsidRPr="008B0387" w:rsidRDefault="00F57597" w:rsidP="00803A1F">
      <w:pPr>
        <w:pStyle w:val="NoSpacing"/>
        <w:rPr>
          <w:rFonts w:ascii="Arial" w:hAnsi="Arial" w:cs="Arial"/>
          <w:b/>
          <w:bCs/>
          <w:sz w:val="22"/>
          <w:szCs w:val="22"/>
        </w:rPr>
      </w:pPr>
      <w:r w:rsidRPr="008B0387">
        <w:rPr>
          <w:rFonts w:ascii="Arial" w:hAnsi="Arial" w:cs="Arial"/>
          <w:b/>
          <w:bCs/>
          <w:sz w:val="22"/>
          <w:szCs w:val="22"/>
        </w:rPr>
        <w:t>2. LITERATURE  REVIEW AND HYPOTHESES</w:t>
      </w:r>
    </w:p>
    <w:p w14:paraId="78522351" w14:textId="77777777" w:rsidR="00C0694C" w:rsidRPr="008B0387" w:rsidRDefault="00C0694C">
      <w:pPr>
        <w:pBdr>
          <w:top w:val="nil"/>
          <w:left w:val="nil"/>
          <w:bottom w:val="nil"/>
          <w:right w:val="nil"/>
          <w:between w:val="nil"/>
        </w:pBdr>
        <w:jc w:val="both"/>
        <w:rPr>
          <w:rFonts w:ascii="Arial" w:eastAsia="Arial" w:hAnsi="Arial" w:cs="Arial"/>
          <w:b/>
        </w:rPr>
      </w:pPr>
    </w:p>
    <w:p w14:paraId="0221D4A3" w14:textId="77777777" w:rsidR="00C0694C" w:rsidRPr="008B0387" w:rsidRDefault="0045458C">
      <w:pPr>
        <w:pBdr>
          <w:top w:val="nil"/>
          <w:left w:val="nil"/>
          <w:bottom w:val="nil"/>
          <w:right w:val="nil"/>
          <w:between w:val="nil"/>
        </w:pBdr>
        <w:jc w:val="both"/>
        <w:rPr>
          <w:rFonts w:ascii="Arial" w:eastAsia="Arial" w:hAnsi="Arial" w:cs="Arial"/>
          <w:b/>
          <w:sz w:val="22"/>
          <w:szCs w:val="22"/>
        </w:rPr>
      </w:pPr>
      <w:r w:rsidRPr="008B0387">
        <w:rPr>
          <w:rFonts w:ascii="Arial" w:eastAsia="Arial" w:hAnsi="Arial" w:cs="Arial"/>
          <w:b/>
          <w:sz w:val="22"/>
          <w:szCs w:val="22"/>
        </w:rPr>
        <w:t>2.1 Technology Acceptance Model (TAM)</w:t>
      </w:r>
    </w:p>
    <w:p w14:paraId="66E72E94" w14:textId="77777777" w:rsidR="00C0694C" w:rsidRPr="008B0387" w:rsidRDefault="00C0694C">
      <w:pPr>
        <w:pBdr>
          <w:top w:val="nil"/>
          <w:left w:val="nil"/>
          <w:bottom w:val="nil"/>
          <w:right w:val="nil"/>
          <w:between w:val="nil"/>
        </w:pBdr>
        <w:jc w:val="both"/>
        <w:rPr>
          <w:rFonts w:ascii="Arial" w:eastAsia="Arial" w:hAnsi="Arial" w:cs="Arial"/>
          <w:b/>
        </w:rPr>
      </w:pPr>
    </w:p>
    <w:p w14:paraId="4DF2DAE7" w14:textId="722B5E20" w:rsidR="00C0694C" w:rsidRPr="008B0387" w:rsidRDefault="00DD1298">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The </w:t>
      </w:r>
      <w:r w:rsidR="0045458C" w:rsidRPr="008B0387">
        <w:rPr>
          <w:rFonts w:ascii="Arial" w:eastAsia="Arial" w:hAnsi="Arial" w:cs="Arial"/>
        </w:rPr>
        <w:t xml:space="preserve">Technology Acceptance Model (TAM) was designed to describe the psychological factors that drive individuals to accept and utilize Information technology. Its roots are based on the theory of Reasoned Action (TRA), which emphasizes the importance of attitude and intention as determinants of behavior </w:t>
      </w:r>
      <w:r w:rsidR="008806BA" w:rsidRPr="008B0387">
        <w:rPr>
          <w:rFonts w:ascii="Arial" w:eastAsia="Arial" w:hAnsi="Arial" w:cs="Arial"/>
        </w:rPr>
        <w:fldChar w:fldCharType="begin"/>
      </w:r>
      <w:r w:rsidR="008806BA" w:rsidRPr="008B0387">
        <w:rPr>
          <w:rFonts w:ascii="Arial" w:eastAsia="Arial" w:hAnsi="Arial" w:cs="Arial"/>
        </w:rPr>
        <w:instrText xml:space="preserve"> ADDIN ZOTERO_ITEM CSL_CITATION {"citationID":"RlMCuQWs","properties":{"formattedCitation":"(Davis, 1989)","plainCitation":"(Davis, 1989)","noteIndex":0},"citationItems":[{"id":505,"uris":["http://zotero.org/users/local/JyjMxVLY/items/AB786PBP"],"itemData":{"id":505,"type":"article-journal","abstract":"Valid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of.98 for usefulness and.94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acceptance.","container-title":"MIS Quarterly","DOI":"10.2307/249008","ISSN":"0276-7783","issue":"3","note":"publisher: Management Information Systems Research Center, University of Minnesota","page":"319-340","source":"JSTOR","title":"Perceived Usefulness, Perceived Ease of Use, and User Acceptance of Information Technology","volume":"13","author":[{"family":"Davis","given":"Fred D."}],"issued":{"date-parts":[["1989"]]}}}],"schema":"https://github.com/citation-style-language/schema/raw/master/csl-citation.json"}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(Davis, 1989)</w:t>
      </w:r>
      <w:r w:rsidR="008806BA" w:rsidRPr="008B0387">
        <w:rPr>
          <w:rFonts w:ascii="Arial" w:eastAsia="Arial" w:hAnsi="Arial" w:cs="Arial"/>
        </w:rPr>
        <w:fldChar w:fldCharType="end"/>
      </w:r>
      <w:r w:rsidR="0045458C" w:rsidRPr="008B0387">
        <w:rPr>
          <w:rFonts w:ascii="Arial" w:eastAsia="Arial" w:hAnsi="Arial" w:cs="Arial"/>
        </w:rPr>
        <w:t xml:space="preserve">. Davis then adapted this framework to the field of information systems to be more sensitive to </w:t>
      </w:r>
      <w:r w:rsidRPr="008B0387">
        <w:rPr>
          <w:rFonts w:ascii="Arial" w:eastAsia="Arial" w:hAnsi="Arial" w:cs="Arial"/>
        </w:rPr>
        <w:t xml:space="preserve">the </w:t>
      </w:r>
      <w:r w:rsidR="0045458C" w:rsidRPr="008B0387">
        <w:rPr>
          <w:rFonts w:ascii="Arial" w:eastAsia="Arial" w:hAnsi="Arial" w:cs="Arial"/>
        </w:rPr>
        <w:t>user.</w:t>
      </w:r>
      <w:r w:rsidRPr="008B0387">
        <w:rPr>
          <w:rFonts w:ascii="Arial" w:eastAsia="Arial" w:hAnsi="Arial" w:cs="Arial"/>
        </w:rPr>
        <w:t xml:space="preserve"> </w:t>
      </w:r>
      <w:r w:rsidR="0045458C" w:rsidRPr="008B0387">
        <w:rPr>
          <w:rFonts w:ascii="Arial" w:eastAsia="Arial" w:hAnsi="Arial" w:cs="Arial"/>
        </w:rPr>
        <w:t xml:space="preserve">Interaction with technology, and systematically formulated it in academic works in the late 1980s </w:t>
      </w:r>
      <w:r w:rsidR="008806BA" w:rsidRPr="008B0387">
        <w:rPr>
          <w:rFonts w:ascii="Arial" w:eastAsia="Arial" w:hAnsi="Arial" w:cs="Arial"/>
        </w:rPr>
        <w:fldChar w:fldCharType="begin"/>
      </w:r>
      <w:r w:rsidR="008806BA" w:rsidRPr="008B0387">
        <w:rPr>
          <w:rFonts w:ascii="Arial" w:eastAsia="Arial" w:hAnsi="Arial" w:cs="Arial"/>
        </w:rPr>
        <w:instrText xml:space="preserve"> ADDIN ZOTERO_ITEM CSL_CITATION {"citationID":"NNstVYcL","properties":{"formattedCitation":"(Davis, 1989)","plainCitation":"(Davis, 1989)","noteIndex":0},"citationItems":[{"id":505,"uris":["http://zotero.org/users/local/JyjMxVLY/items/AB786PBP"],"itemData":{"id":505,"type":"article-journal","abstract":"Valid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of.98 for usefulness and.94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acceptance.","container-title":"MIS Quarterly","DOI":"10.2307/249008","ISSN":"0276-7783","issue":"3","note":"publisher: Management Information Systems Research Center, University of Minnesota","page":"319-340","source":"JSTOR","title":"Perceived Usefulness, Perceived Ease of Use, and User Acceptance of Information Technology","volume":"13","author":[{"family":"Davis","given":"Fred D."}],"issued":{"date-parts":[["1989"]]}}}],"schema":"https://github.com/citation-style-language/schema/raw/master/csl-citation.json"}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(Davis, 1989)</w:t>
      </w:r>
      <w:r w:rsidR="008806BA" w:rsidRPr="008B0387">
        <w:rPr>
          <w:rFonts w:ascii="Arial" w:eastAsia="Arial" w:hAnsi="Arial" w:cs="Arial"/>
        </w:rPr>
        <w:fldChar w:fldCharType="end"/>
      </w:r>
      <w:r w:rsidR="0045458C" w:rsidRPr="008B0387">
        <w:rPr>
          <w:rFonts w:ascii="Arial" w:eastAsia="Arial" w:hAnsi="Arial" w:cs="Arial"/>
        </w:rPr>
        <w:t xml:space="preserve">. The framework simplifies the process of the user's cognitive assessment of a system into predictions of intent and actual usage behavior, so that it can be applied to various </w:t>
      </w:r>
      <w:r w:rsidRPr="008B0387">
        <w:rPr>
          <w:rFonts w:ascii="Arial" w:eastAsia="Arial" w:hAnsi="Arial" w:cs="Arial"/>
        </w:rPr>
        <w:t>fields</w:t>
      </w:r>
      <w:r w:rsidR="0045458C" w:rsidRPr="008B0387">
        <w:rPr>
          <w:rFonts w:ascii="Arial" w:eastAsia="Arial" w:hAnsi="Arial" w:cs="Arial"/>
        </w:rPr>
        <w:t xml:space="preserve"> and populations, including small and </w:t>
      </w:r>
      <w:r w:rsidRPr="008B0387">
        <w:rPr>
          <w:rFonts w:ascii="Arial" w:eastAsia="Arial" w:hAnsi="Arial" w:cs="Arial"/>
        </w:rPr>
        <w:t>medium-sized</w:t>
      </w:r>
      <w:r w:rsidR="0045458C" w:rsidRPr="008B0387">
        <w:rPr>
          <w:rFonts w:ascii="Arial" w:eastAsia="Arial" w:hAnsi="Arial" w:cs="Arial"/>
        </w:rPr>
        <w:t xml:space="preserve"> enterprises.</w:t>
      </w:r>
    </w:p>
    <w:p w14:paraId="78C4B96A" w14:textId="77777777" w:rsidR="00C0694C" w:rsidRPr="008B0387" w:rsidRDefault="00C0694C">
      <w:pPr>
        <w:pBdr>
          <w:top w:val="nil"/>
          <w:left w:val="nil"/>
          <w:bottom w:val="nil"/>
          <w:right w:val="nil"/>
          <w:between w:val="nil"/>
        </w:pBdr>
        <w:jc w:val="both"/>
        <w:rPr>
          <w:rFonts w:ascii="Arial" w:eastAsia="Arial" w:hAnsi="Arial" w:cs="Arial"/>
        </w:rPr>
      </w:pPr>
    </w:p>
    <w:p w14:paraId="2E0A0E1F" w14:textId="4DC639A7" w:rsidR="00C0694C" w:rsidRPr="008B0387" w:rsidRDefault="00DD1298">
      <w:pPr>
        <w:jc w:val="both"/>
        <w:rPr>
          <w:rFonts w:ascii="Arial" w:eastAsia="Arial" w:hAnsi="Arial" w:cs="Arial"/>
        </w:rPr>
      </w:pPr>
      <w:r w:rsidRPr="008B0387">
        <w:rPr>
          <w:rFonts w:ascii="Arial" w:eastAsia="Arial" w:hAnsi="Arial" w:cs="Arial"/>
        </w:rPr>
        <w:t xml:space="preserve">The </w:t>
      </w:r>
      <w:r w:rsidR="0045458C" w:rsidRPr="008B0387">
        <w:rPr>
          <w:rFonts w:ascii="Arial" w:eastAsia="Arial" w:hAnsi="Arial" w:cs="Arial"/>
        </w:rPr>
        <w:t>Technology Acceptance Model (TAM) explains how people accept and use technology. This model has two main indicators that influence a person's decision to use technology, namely:</w:t>
      </w:r>
    </w:p>
    <w:p w14:paraId="52CC836B" w14:textId="77777777" w:rsidR="00C0694C" w:rsidRPr="008B0387" w:rsidRDefault="0045458C">
      <w:pPr>
        <w:numPr>
          <w:ilvl w:val="0"/>
          <w:numId w:val="2"/>
        </w:numPr>
        <w:jc w:val="both"/>
        <w:rPr>
          <w:rFonts w:ascii="Arial" w:eastAsia="Arial" w:hAnsi="Arial" w:cs="Arial"/>
        </w:rPr>
      </w:pPr>
      <w:r w:rsidRPr="008B0387">
        <w:rPr>
          <w:rFonts w:ascii="Arial" w:eastAsia="Arial" w:hAnsi="Arial" w:cs="Arial"/>
        </w:rPr>
        <w:t>Perceived Usefulness (Perceived Benefits)</w:t>
      </w:r>
    </w:p>
    <w:p w14:paraId="0ADA76A4" w14:textId="0621A94D" w:rsidR="00C0694C" w:rsidRPr="008B0387" w:rsidRDefault="0045458C">
      <w:pPr>
        <w:ind w:left="708"/>
        <w:jc w:val="both"/>
        <w:rPr>
          <w:rFonts w:ascii="Arial" w:eastAsia="Arial" w:hAnsi="Arial" w:cs="Arial"/>
        </w:rPr>
      </w:pPr>
      <w:r w:rsidRPr="008B0387">
        <w:rPr>
          <w:rFonts w:ascii="Arial" w:eastAsia="Arial" w:hAnsi="Arial" w:cs="Arial"/>
        </w:rPr>
        <w:t xml:space="preserve">Perceived benefits are an individual's belief that using technology will help improve their work or activities </w:t>
      </w:r>
      <w:r w:rsidR="008806BA" w:rsidRPr="008B0387">
        <w:rPr>
          <w:rFonts w:ascii="Arial" w:eastAsia="Arial" w:hAnsi="Arial" w:cs="Arial"/>
        </w:rPr>
        <w:fldChar w:fldCharType="begin"/>
      </w:r>
      <w:r w:rsidR="008806BA" w:rsidRPr="008B0387">
        <w:rPr>
          <w:rFonts w:ascii="Arial" w:eastAsia="Arial" w:hAnsi="Arial" w:cs="Arial"/>
        </w:rPr>
        <w:instrText xml:space="preserve"> ADDIN ZOTERO_ITEM CSL_CITATION {"citationID":"QyK4417h","properties":{"formattedCitation":"(Davis, 1989)","plainCitation":"(Davis, 1989)","noteIndex":0},"citationItems":[{"id":505,"uris":["http://zotero.org/users/local/JyjMxVLY/items/AB786PBP"],"itemData":{"id":505,"type":"article-journal","abstract":"Valid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of.98 for usefulness and.94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acceptance.","container-title":"MIS Quarterly","DOI":"10.2307/249008","ISSN":"0276-7783","issue":"3","note":"publisher: Management Information Systems Research Center, University of Minnesota","page":"319-340","source":"JSTOR","title":"Perceived Usefulness, Perceived Ease of Use, and User Acceptance of Information Technology","volume":"13","author":[{"family":"Davis","given":"Fred D."}],"issued":{"date-parts":[["1989"]]}}}],"schema":"https://github.com/citation-style-language/schema/raw/master/csl-citation.json"}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 xml:space="preserve">(Davis, </w:t>
      </w:r>
      <w:r w:rsidR="008806BA" w:rsidRPr="008B0387">
        <w:rPr>
          <w:rFonts w:ascii="Arial" w:hAnsi="Arial" w:cs="Arial"/>
        </w:rPr>
        <w:t>1989)</w:t>
      </w:r>
      <w:r w:rsidR="008806BA" w:rsidRPr="008B0387">
        <w:rPr>
          <w:rFonts w:ascii="Arial" w:eastAsia="Arial" w:hAnsi="Arial" w:cs="Arial"/>
        </w:rPr>
        <w:fldChar w:fldCharType="end"/>
      </w:r>
      <w:r w:rsidRPr="008B0387">
        <w:rPr>
          <w:rFonts w:ascii="Arial" w:eastAsia="Arial" w:hAnsi="Arial" w:cs="Arial"/>
        </w:rPr>
        <w:t>. The more an individual feels that technology provides tangible benefits, the greater their willingness to use it. In relation to this study, if business actors feel that the use of digital technology, such as online marketing applications or financial recording systems, can speed up work and expand the reach of their business, they will be encouraged to use it. Belief in these benefits also encourages them to develop new ideas, which in turn can help the business continue to run and grow sustainably.</w:t>
      </w:r>
    </w:p>
    <w:p w14:paraId="7A063217" w14:textId="77777777" w:rsidR="00C0694C" w:rsidRPr="008B0387" w:rsidRDefault="0045458C">
      <w:pPr>
        <w:numPr>
          <w:ilvl w:val="0"/>
          <w:numId w:val="2"/>
        </w:numPr>
        <w:jc w:val="both"/>
        <w:rPr>
          <w:rFonts w:ascii="Arial" w:eastAsia="Arial" w:hAnsi="Arial" w:cs="Arial"/>
        </w:rPr>
      </w:pPr>
      <w:r w:rsidRPr="008B0387">
        <w:rPr>
          <w:rFonts w:ascii="Arial" w:eastAsia="Arial" w:hAnsi="Arial" w:cs="Arial"/>
        </w:rPr>
        <w:t xml:space="preserve">Perceived Ease of Use </w:t>
      </w:r>
    </w:p>
    <w:p w14:paraId="5ABC8541" w14:textId="7BBC196D" w:rsidR="00C0694C" w:rsidRDefault="0045458C">
      <w:pPr>
        <w:ind w:left="720"/>
        <w:jc w:val="both"/>
        <w:rPr>
          <w:rFonts w:ascii="Arial" w:eastAsia="Arial" w:hAnsi="Arial" w:cs="Arial"/>
        </w:rPr>
      </w:pPr>
      <w:r w:rsidRPr="008B0387">
        <w:rPr>
          <w:rFonts w:ascii="Arial" w:eastAsia="Arial" w:hAnsi="Arial" w:cs="Arial"/>
        </w:rPr>
        <w:t xml:space="preserve">Perceived ease of use is a person's belief that using technology does not require much effort or is not difficult to understand </w:t>
      </w:r>
      <w:r w:rsidR="008806BA" w:rsidRPr="008B0387">
        <w:rPr>
          <w:rFonts w:ascii="Arial" w:eastAsia="Arial" w:hAnsi="Arial" w:cs="Arial"/>
        </w:rPr>
        <w:fldChar w:fldCharType="begin"/>
      </w:r>
      <w:r w:rsidR="008806BA" w:rsidRPr="008B0387">
        <w:rPr>
          <w:rFonts w:ascii="Arial" w:eastAsia="Arial" w:hAnsi="Arial" w:cs="Arial"/>
        </w:rPr>
        <w:instrText xml:space="preserve"> ADDIN ZOTERO_ITEM CSL_CITATION {"citationID":"kdSTGvvK","properties":{"formattedCitation":"(Davis, 1989)","plainCitation":"(Davis, 1989)","noteIndex":0},"citationItems":[{"id":505,"uris":["http://zotero.org/users/local/JyjMxVLY/items/AB786PBP"],"itemData":{"id":505,"type":"article-journal","abstract":"Valid measurement scales for predicting user acceptance of computers are in short supply. Most subjective measures used in practice are unvalidated, and their relationship to system usage is unknown. The present research develops and validates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of.98 for usefulness and.94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 a parallel, direct determinant of system usage. Implications are drawn for future research on user acceptance.","container-title":"MIS Quarterly","DOI":"10.2307/249008","ISSN":"0276-7783","issue":"3","note":"publisher: Management Information Systems Research Center, University of Minnesota","page":"319-340","source":"JSTOR","title":"Perceived Usefulness, Perceived Ease of Use, and User Acceptance of Information Technology","volume":"13","author":[{"family":"Davis","given":"Fred D."}],"issued":{"date-parts":[["1989"]]}}}],"schema":"https://github.com/citation-style-language/schema/raw/master/csl-citation.json"}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(Davis, 1989)</w:t>
      </w:r>
      <w:r w:rsidR="008806BA" w:rsidRPr="008B0387">
        <w:rPr>
          <w:rFonts w:ascii="Arial" w:eastAsia="Arial" w:hAnsi="Arial" w:cs="Arial"/>
        </w:rPr>
        <w:fldChar w:fldCharType="end"/>
      </w:r>
      <w:r w:rsidRPr="008B0387">
        <w:rPr>
          <w:rFonts w:ascii="Arial" w:eastAsia="Arial" w:hAnsi="Arial" w:cs="Arial"/>
        </w:rPr>
        <w:t>. When technology is considered easy to use, people will be more willing to try it. In relation to MSME entrepreneurs, they will be more interested in using technology if they do not find it difficult to learn. For example, a simple application interface, user instructions, etc.</w:t>
      </w:r>
    </w:p>
    <w:p w14:paraId="4A87E05B" w14:textId="59B6D09C" w:rsidR="00AD6CA3" w:rsidRDefault="00AD6CA3" w:rsidP="00AD6CA3">
      <w:pPr>
        <w:jc w:val="both"/>
        <w:rPr>
          <w:rFonts w:ascii="Arial" w:eastAsia="Arial" w:hAnsi="Arial" w:cs="Arial"/>
        </w:rPr>
      </w:pPr>
    </w:p>
    <w:p w14:paraId="556DCA6F" w14:textId="11DF1ECF" w:rsidR="00AD6CA3" w:rsidRDefault="00AD6CA3" w:rsidP="00AD6CA3">
      <w:pPr>
        <w:jc w:val="both"/>
        <w:rPr>
          <w:rFonts w:ascii="Arial" w:eastAsia="Arial" w:hAnsi="Arial" w:cs="Arial"/>
          <w:b/>
          <w:bCs/>
        </w:rPr>
      </w:pPr>
      <w:r>
        <w:rPr>
          <w:rFonts w:ascii="Arial" w:eastAsia="Arial" w:hAnsi="Arial" w:cs="Arial"/>
          <w:b/>
          <w:bCs/>
        </w:rPr>
        <w:t>2.2 Dynamic Capabilities Theory</w:t>
      </w:r>
    </w:p>
    <w:p w14:paraId="37ADA485" w14:textId="1B8D5A6F" w:rsidR="00AD6CA3" w:rsidRDefault="00AD6CA3" w:rsidP="00AD6CA3">
      <w:pPr>
        <w:jc w:val="both"/>
        <w:rPr>
          <w:rFonts w:ascii="Arial" w:eastAsia="Arial" w:hAnsi="Arial" w:cs="Arial"/>
        </w:rPr>
      </w:pPr>
    </w:p>
    <w:p w14:paraId="6DBB7E5C" w14:textId="1902DF54" w:rsidR="00F963A1" w:rsidRDefault="0030227A" w:rsidP="0030227A">
      <w:pPr>
        <w:jc w:val="both"/>
        <w:rPr>
          <w:rFonts w:ascii="Arial" w:hAnsi="Arial" w:cs="Arial"/>
        </w:rPr>
      </w:pPr>
      <w:r w:rsidRPr="0030227A">
        <w:rPr>
          <w:rFonts w:ascii="Arial" w:hAnsi="Arial" w:cs="Arial"/>
        </w:rPr>
        <w:t xml:space="preserve">Dynamic Capabilities Theory (DCT) was developed to explain how organizations respond to rapidly changing environments by adapting, integrating, and reconfiguring internal and external competencies. This theory was introduced by Teece, Pisano, and Shuen </w:t>
      </w:r>
      <w:r w:rsidR="00620335">
        <w:rPr>
          <w:rFonts w:ascii="Arial" w:hAnsi="Arial" w:cs="Arial"/>
        </w:rPr>
        <w:fldChar w:fldCharType="begin"/>
      </w:r>
      <w:r w:rsidR="00620335">
        <w:rPr>
          <w:rFonts w:ascii="Arial" w:hAnsi="Arial" w:cs="Arial"/>
        </w:rPr>
        <w:instrText xml:space="preserve"> ADDIN ZOTERO_ITEM CSL_CITATION {"citationID":"ryVWSMoJ","properties":{"formattedCitation":"(1997)","plainCitation":"(1997)","noteIndex":0},"citationItems":[{"id":13941,"uris":["http://zotero.org/users/local/JyjMxVLY/items/RM9AAFCY"],"itemData":{"id":13941,"type":"article-journal","abstract":"The dynamic capabilities framework analyzes the sources and methods of wealth creation and capture by private enterprise firms operating in environments of rapid technological change. The competitive advantage of firms is seen as resting on distinctive processes (ways of coordinating and combining), shaped by the firm's (specific) asset positions (such as the firm's portfolio of difficult-to-trade knowledge assets and complementary assets), and the evolution path(s) it has adopted or inherited. The importance of path dependencies is amplified where conditions of increasing returns exist. Whether and how a firm's competitive advantage is eroded depends on the stability of market demand, and the ease of replicability (expanding internally) and imitatability (replication by competitors). If correct, the framework suggests that private wealth creation in regimes of rapid technological change depends in large measure on honing internal technological, organizational, and managerial processes inside the firm. In short, identifying new opportunities and organizing effectively and efficiently to embrace them are generally more fundamental to private wealth creation than is strategizing, if by strategizing one means engaging in business conduct that keeps competitors off balance, raises rival's costs, and excludes new entrants.","container-title":"Strategic Management Journal","ISSN":"0143-2095","issue":"7","note":"publisher: Wiley","page":"509-533","source":"JSTOR","title":"Dynamic Capabilities and Strategic Management","volume":"18","author":[{"family":"Teece","given":"David J."},{"family":"Pisano","given":"Gary"},{"family":"Shuen","given":"Amy"}],"issued":{"date-parts":[["1997"]]}},"label":"page","suppress-author":true}],"schema":"https://github.com/citation-style-language/schema/raw/master/csl-citation.json"} </w:instrText>
      </w:r>
      <w:r w:rsidR="00620335">
        <w:rPr>
          <w:rFonts w:ascii="Arial" w:hAnsi="Arial" w:cs="Arial"/>
        </w:rPr>
        <w:fldChar w:fldCharType="separate"/>
      </w:r>
      <w:r w:rsidR="00620335" w:rsidRPr="00620335">
        <w:rPr>
          <w:rFonts w:ascii="Arial" w:hAnsi="Arial" w:cs="Arial"/>
        </w:rPr>
        <w:t>(1997)</w:t>
      </w:r>
      <w:r w:rsidR="00620335">
        <w:rPr>
          <w:rFonts w:ascii="Arial" w:hAnsi="Arial" w:cs="Arial"/>
        </w:rPr>
        <w:fldChar w:fldCharType="end"/>
      </w:r>
      <w:r w:rsidRPr="0030227A">
        <w:rPr>
          <w:rFonts w:ascii="Arial" w:hAnsi="Arial" w:cs="Arial"/>
        </w:rPr>
        <w:t xml:space="preserve"> and later refined by Teece </w:t>
      </w:r>
      <w:r w:rsidR="00620335">
        <w:rPr>
          <w:rFonts w:ascii="Arial" w:hAnsi="Arial" w:cs="Arial"/>
        </w:rPr>
        <w:fldChar w:fldCharType="begin"/>
      </w:r>
      <w:r w:rsidR="00620335">
        <w:rPr>
          <w:rFonts w:ascii="Arial" w:hAnsi="Arial" w:cs="Arial"/>
        </w:rPr>
        <w:instrText xml:space="preserve"> ADDIN ZOTERO_ITEM CSL_CITATION {"citationID":"C3B3oWdY","properties":{"formattedCitation":"(2007)","plainCitation":"(2007)","noteIndex":0},"citationItems":[{"id":13942,"uris":["http://zotero.org/users/local/JyjMxVLY/items/FXSXNPQR"],"itemData":{"id":13942,"type":"article-journal","abstract":"This paper draws on the social and behavioral sciences in an endeavor to specify the nature and microfoundations of the capabilities necessary to sustain superior enterprise performance in an open economy with rapid innovation and globally dispersed sources of invention, innovation, and manufacturing capability. Dynamic capabilities enable business enterprises to create, deploy, and protect the intangible assets that support superior long- run business performance. The microfoundations of dynamic capabilities--the distinct skills, processes, procedures, organizational structures, decision rules, and disciplines--which undergird enterprise-level sensing, seizing, and reconfiguring capacities are difficult to develop and deploy. Enterprises with strong dynamic capabilities are intensely entrepreneurial. They not only adapt to business ecosystems, but also shape them through innovation and through collaboration with other enterprises, entities, and institutions. The framework advanced can help scholars understand the foundations of long-run enterprise success while helping managers delineate relevant strategic considerations and the priorities they must adopt to enhance enterprise performance and escape the zero profit tendency associated with operating in markets open to global competition.","container-title":"Strategic Management Journal","ISSN":"0143-2095","issue":"13","note":"publisher: Wiley","page":"1319-1350","source":"JSTOR","title":"Explicating Dynamic Capabilities: The Nature and Microfoundations of (Sustainable) Enterprise Performance","title-short":"Explicating Dynamic Capabilities","volume":"28","author":[{"family":"Teece","given":"David J."}],"issued":{"date-parts":[["2007"]]}},"label":"page","suppress-author":true}],"schema":"https://github.com/citation-style-language/schema/raw/master/csl-citation.json"} </w:instrText>
      </w:r>
      <w:r w:rsidR="00620335">
        <w:rPr>
          <w:rFonts w:ascii="Arial" w:hAnsi="Arial" w:cs="Arial"/>
        </w:rPr>
        <w:fldChar w:fldCharType="separate"/>
      </w:r>
      <w:r w:rsidR="00620335" w:rsidRPr="00620335">
        <w:rPr>
          <w:rFonts w:ascii="Arial" w:hAnsi="Arial" w:cs="Arial"/>
        </w:rPr>
        <w:t>(2007)</w:t>
      </w:r>
      <w:r w:rsidR="00620335">
        <w:rPr>
          <w:rFonts w:ascii="Arial" w:hAnsi="Arial" w:cs="Arial"/>
        </w:rPr>
        <w:fldChar w:fldCharType="end"/>
      </w:r>
      <w:r w:rsidRPr="0030227A">
        <w:rPr>
          <w:rFonts w:ascii="Arial" w:hAnsi="Arial" w:cs="Arial"/>
        </w:rPr>
        <w:t xml:space="preserve">, emphasizing three core processes: sensing, seizing, and transforming. Sensing refers to the ability to identify and interpret opportunities or threats in the environment. Seizing involves mobilizing resources to capture value from those opportunities, and transforming relates to the capacity to continuously renew and realign organizational structures. Dynamic capabilities differ from operational capabilities because they do not focus on routine functions, but on strategic adaptation and innovation. In the context of MSMEs, these capabilities are crucial for surviving market turbulence, especially in the digital economy. </w:t>
      </w:r>
    </w:p>
    <w:p w14:paraId="7FDE4DBD" w14:textId="77777777" w:rsidR="00F963A1" w:rsidRDefault="00F963A1" w:rsidP="0030227A">
      <w:pPr>
        <w:jc w:val="both"/>
        <w:rPr>
          <w:rFonts w:ascii="Arial" w:hAnsi="Arial" w:cs="Arial"/>
        </w:rPr>
      </w:pPr>
    </w:p>
    <w:p w14:paraId="18D31F2E" w14:textId="23177596" w:rsidR="00AD6CA3" w:rsidRPr="0030227A" w:rsidRDefault="0030227A" w:rsidP="0030227A">
      <w:pPr>
        <w:jc w:val="both"/>
        <w:rPr>
          <w:rFonts w:ascii="Arial" w:hAnsi="Arial" w:cs="Arial"/>
        </w:rPr>
      </w:pPr>
      <w:r w:rsidRPr="0030227A">
        <w:rPr>
          <w:rFonts w:ascii="Arial" w:hAnsi="Arial" w:cs="Arial"/>
        </w:rPr>
        <w:t xml:space="preserve">In this study, digital trust and AI literacy are positioned as enabling factors that enhance MSMEs’ dynamic capabilities. Digital trust helps reduce perceived risks and supports openness to change, while AI literacy equips business actors with the skills and understanding to utilize </w:t>
      </w:r>
      <w:r w:rsidRPr="0030227A">
        <w:rPr>
          <w:rFonts w:ascii="Arial" w:hAnsi="Arial" w:cs="Arial"/>
        </w:rPr>
        <w:lastRenderedPageBreak/>
        <w:t xml:space="preserve">technology effectively. These two elements help MSMEs to sense technological opportunities and seizing them through innovation. Innovation capability, in turn, acts as a transforming mechanism that allows MSMEs to reconfigure their resources and sustain competitiveness. This view is supported by Lawson and Samson </w:t>
      </w:r>
      <w:r w:rsidR="00620335">
        <w:rPr>
          <w:rFonts w:ascii="Arial" w:hAnsi="Arial" w:cs="Arial"/>
        </w:rPr>
        <w:fldChar w:fldCharType="begin"/>
      </w:r>
      <w:r w:rsidR="00620335">
        <w:rPr>
          <w:rFonts w:ascii="Arial" w:hAnsi="Arial" w:cs="Arial"/>
        </w:rPr>
        <w:instrText xml:space="preserve"> ADDIN ZOTERO_ITEM CSL_CITATION {"citationID":"HWccxhhE","properties":{"formattedCitation":"(2001)","plainCitation":"(2001)","noteIndex":0},"citationItems":[{"id":13070,"uris":["http://zotero.org/users/local/JyjMxVLY/items/JZ27Q28N"],"itemData":{"id":13070,"type":"article-journal","abstract":"This paper draws together knowledge from a variety of fields to propose that innovation management can be viewed as a form of organisational capability. Excellent companies invest and nurture this capability, from which they execute effective innovation processes, leading to innovations in new product, services and processes, and superior business performance results. An extensive review of the literature on innovation management, along with a case study of Cisco Systems, develops a conceptual model of the firm as an innovation engine. This new operating model sees substantial investment in innovation capability as the primary engine for wealth creation, rather than the possession of physical assets. Building on the dynamic capabilities literature, an “innovation capability” construct is proposed with seven elements. These are vision and strategy, harnessing the competence base, organisational intelligence, creativity and idea management, organisational structures and systems, culture and climate, and management of technology.","container-title":"International Journal of Innovation Management","DOI":"10.1142/S1363919601000427","ISSN":"1363-9196, 1757-5877","issue":"03","journalAbbreviation":"Int. J. Innov. Mgt.","language":"en","page":"377-400","source":"DOI.org (Crossref)","title":"DEVELOPING INNOVATION CAPABILITY IN ORGANISATIONS: A DYNAMIC CAPABILITIES APPROACH","title-short":"DEVELOPING INNOVATION CAPABILITY IN ORGANISATIONS","volume":"05","author":[{"family":"Lawson","given":"Benn"},{"family":"Samson","given":"Danny"}],"issued":{"date-parts":[["2001",9]]}},"label":"page","suppress-author":true}],"schema":"https://github.com/citation-style-language/schema/raw/master/csl-citation.json"} </w:instrText>
      </w:r>
      <w:r w:rsidR="00620335">
        <w:rPr>
          <w:rFonts w:ascii="Arial" w:hAnsi="Arial" w:cs="Arial"/>
        </w:rPr>
        <w:fldChar w:fldCharType="separate"/>
      </w:r>
      <w:r w:rsidR="00620335" w:rsidRPr="00620335">
        <w:rPr>
          <w:rFonts w:ascii="Arial" w:hAnsi="Arial" w:cs="Arial"/>
        </w:rPr>
        <w:t>(2001)</w:t>
      </w:r>
      <w:r w:rsidR="00620335">
        <w:rPr>
          <w:rFonts w:ascii="Arial" w:hAnsi="Arial" w:cs="Arial"/>
        </w:rPr>
        <w:fldChar w:fldCharType="end"/>
      </w:r>
      <w:r w:rsidRPr="0030227A">
        <w:rPr>
          <w:rFonts w:ascii="Arial" w:hAnsi="Arial" w:cs="Arial"/>
        </w:rPr>
        <w:t xml:space="preserve">, who conceptualized innovation capability as a dimension of dynamic capabilities, and Wamba et al. </w:t>
      </w:r>
      <w:r w:rsidR="00620335">
        <w:rPr>
          <w:rFonts w:ascii="Arial" w:hAnsi="Arial" w:cs="Arial"/>
        </w:rPr>
        <w:fldChar w:fldCharType="begin"/>
      </w:r>
      <w:r w:rsidR="00620335">
        <w:rPr>
          <w:rFonts w:ascii="Arial" w:hAnsi="Arial" w:cs="Arial"/>
        </w:rPr>
        <w:instrText xml:space="preserve"> ADDIN ZOTERO_ITEM CSL_CITATION {"citationID":"MXozQSNc","properties":{"formattedCitation":"(2017)","plainCitation":"(2017)","noteIndex":0},"citationItems":[{"id":13928,"uris":["http://zotero.org/users/local/JyjMxVLY/items/34MIHNT7"],"itemData":{"id":13928,"type":"article-journal","abstract":"Drawing on the resource-based view and the literature on big data analytics (BDA), information system (IS) success and the business value of information technology (IT), this study proposes a big data analytics capability (BDAC) model. The study extends the above research streams by examining the direct effects of BDAC on firm performance (FPER), as well as the mediating effects of process-oriented dynamic capabilities (PODC) on the relationship between BDAC and FPER. To test our proposed research model, we used an online survey to collect data from 297 Chinese IT managers and business analysts with big data and business analytic experience. The findings confirm the value of the entanglement conceptualization of the hierarchical BDAC model, which has both direct and indirect impacts on FPER. The results also confirm the strong mediating role of PODC in improving insights and enhancing FPER. Finally, implications for practice and research are discussed.","container-title":"Journal of Business Research","DOI":"10.1016/j.jbusres.2016.08.009","ISSN":"0148-2963","journalAbbreviation":"Journal of Business Research","page":"356-365","source":"ScienceDirect","title":"Big data analytics and firm performance: Effects of dynamic capabilities","title-short":"Big data analytics and firm performance","volume":"70","author":[{"family":"Wamba","given":"Samuel Fosso"},{"family":"Gunasekaran","given":"Angappa"},{"family":"Akter","given":"Shahriar"},{"family":"Ren","given":"Steven Ji-fan"},{"family":"Dubey","given":"Rameshwar"},{"family":"Childe","given":"Stephen J."}],"issued":{"date-parts":[["2017",1,1]]}},"label":"page","suppress-author":true}],"schema":"https://github.com/citation-style-language/schema/raw/master/csl-citation.json"} </w:instrText>
      </w:r>
      <w:r w:rsidR="00620335">
        <w:rPr>
          <w:rFonts w:ascii="Arial" w:hAnsi="Arial" w:cs="Arial"/>
        </w:rPr>
        <w:fldChar w:fldCharType="separate"/>
      </w:r>
      <w:r w:rsidR="00620335" w:rsidRPr="00620335">
        <w:rPr>
          <w:rFonts w:ascii="Arial" w:hAnsi="Arial" w:cs="Arial"/>
        </w:rPr>
        <w:t>(2017)</w:t>
      </w:r>
      <w:r w:rsidR="00620335">
        <w:rPr>
          <w:rFonts w:ascii="Arial" w:hAnsi="Arial" w:cs="Arial"/>
        </w:rPr>
        <w:fldChar w:fldCharType="end"/>
      </w:r>
      <w:r w:rsidRPr="0030227A">
        <w:rPr>
          <w:rFonts w:ascii="Arial" w:hAnsi="Arial" w:cs="Arial"/>
        </w:rPr>
        <w:t>, who emphasized the role of innovation and learning orientation in leveraging digital tools for business performance. Therefore, DCT provides a strong theoretical foundation for understanding how digital trust and AI literacy influence business sustainability through innovation.</w:t>
      </w:r>
    </w:p>
    <w:p w14:paraId="0D50F3D8" w14:textId="77777777" w:rsidR="00C0694C" w:rsidRPr="008B0387" w:rsidRDefault="00C0694C">
      <w:pPr>
        <w:ind w:left="720"/>
        <w:jc w:val="both"/>
        <w:rPr>
          <w:rFonts w:ascii="Arial" w:eastAsia="Arial" w:hAnsi="Arial" w:cs="Arial"/>
        </w:rPr>
      </w:pPr>
    </w:p>
    <w:p w14:paraId="75A76827" w14:textId="700CE0D4" w:rsidR="00C0694C" w:rsidRPr="008B0387" w:rsidRDefault="0045458C">
      <w:pPr>
        <w:jc w:val="both"/>
        <w:rPr>
          <w:rFonts w:ascii="Arial" w:eastAsia="Arial" w:hAnsi="Arial" w:cs="Arial"/>
          <w:b/>
          <w:sz w:val="22"/>
          <w:szCs w:val="22"/>
        </w:rPr>
      </w:pPr>
      <w:r w:rsidRPr="008B0387">
        <w:rPr>
          <w:rFonts w:ascii="Arial" w:eastAsia="Arial" w:hAnsi="Arial" w:cs="Arial"/>
          <w:b/>
          <w:sz w:val="22"/>
          <w:szCs w:val="22"/>
        </w:rPr>
        <w:t>2.</w:t>
      </w:r>
      <w:r w:rsidR="004F7508">
        <w:rPr>
          <w:rFonts w:ascii="Arial" w:eastAsia="Arial" w:hAnsi="Arial" w:cs="Arial"/>
          <w:b/>
          <w:sz w:val="22"/>
          <w:szCs w:val="22"/>
        </w:rPr>
        <w:t>3</w:t>
      </w:r>
      <w:r w:rsidRPr="008B0387">
        <w:rPr>
          <w:rFonts w:ascii="Arial" w:eastAsia="Arial" w:hAnsi="Arial" w:cs="Arial"/>
          <w:b/>
          <w:sz w:val="22"/>
          <w:szCs w:val="22"/>
        </w:rPr>
        <w:t xml:space="preserve"> Business Sustainability</w:t>
      </w:r>
    </w:p>
    <w:p w14:paraId="32539355" w14:textId="78CB03D9" w:rsidR="00C0694C" w:rsidRPr="008B0387" w:rsidRDefault="0045458C">
      <w:pPr>
        <w:spacing w:before="240" w:after="240"/>
        <w:jc w:val="both"/>
        <w:rPr>
          <w:rFonts w:ascii="Arial" w:eastAsia="Arial" w:hAnsi="Arial" w:cs="Arial"/>
        </w:rPr>
      </w:pPr>
      <w:r w:rsidRPr="008B0387">
        <w:rPr>
          <w:rFonts w:ascii="Arial" w:eastAsia="Arial" w:hAnsi="Arial" w:cs="Arial"/>
        </w:rPr>
        <w:t>The readiness of MSMEs to maintain sustainable business operations covering financial, social, and environmental aspects for the long term</w:t>
      </w:r>
      <w:r w:rsidR="00DD1298" w:rsidRPr="008B0387">
        <w:rPr>
          <w:rFonts w:ascii="Arial" w:eastAsia="Arial" w:hAnsi="Arial" w:cs="Arial"/>
        </w:rPr>
        <w:t>,</w:t>
      </w:r>
      <w:r w:rsidRPr="008B0387">
        <w:rPr>
          <w:rFonts w:ascii="Arial" w:eastAsia="Arial" w:hAnsi="Arial" w:cs="Arial"/>
        </w:rPr>
        <w:t xml:space="preserve">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{"citationID":"6pVQiaez","properties":{"formattedCitation":"(Noerchoidah &amp; Suhardiyah, 2025)","plainCitation":"(Noerchoidah &amp; Suhardiyah, 2025)","dontUpdate":true,"noteIndex":0},"citationItems":[{"id":12137,"uris":["http://zotero.org/users/local/JyjMxVLY/items/WVPZB6LL"],"itemData":{"id":12137,"type":"article-journal","container-title":"International Journal of Human Capital and Information Technology Professionals","issue":"1","language":"en","source":"Zotero","title":"Optimization of Digital Literacy Knowledge Sharing and Human Capital on Digital Economy for MSMEs Business Sustainability","volume":"16","author":[{"family":"Noerchoidah","given":"Noerchoidah"},{"family":"Suhardiyah","given":"Martha"}],"issued":{"date-parts":[["2025"]]}}}],"schema":"https://github.com/citation-style-language/schema/raw/master/csl-citation.json"}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Noerchoidah &amp; Suhardiyah (2025)</w:t>
      </w:r>
      <w:r w:rsidR="008806BA" w:rsidRPr="008B0387">
        <w:rPr>
          <w:rFonts w:ascii="Arial" w:eastAsia="Arial" w:hAnsi="Arial" w:cs="Arial"/>
        </w:rPr>
        <w:fldChar w:fldCharType="end"/>
      </w:r>
      <w:r w:rsidRPr="008B0387">
        <w:rPr>
          <w:rFonts w:ascii="Arial" w:eastAsia="Arial" w:hAnsi="Arial" w:cs="Arial"/>
        </w:rPr>
        <w:t xml:space="preserve"> &amp;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{"citationID":"O1pMXYSY","properties":{"formattedCitation":"(Dhewanto et al., 2022)","plainCitation":"(Dhewanto et al., 2022)","dontUpdate":true,"noteIndex":0},"citationItems":[{"id":12134,"uris":["http://zotero.org/users/local/JyjMxVLY/items/PAYS4PAA"],"itemData":{"id":12134,"type":"article-journal","abstract":"The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Dhewanto et al. (2022)</w:t>
      </w:r>
      <w:r w:rsidR="008806BA" w:rsidRPr="008B0387">
        <w:rPr>
          <w:rFonts w:ascii="Arial" w:eastAsia="Arial" w:hAnsi="Arial" w:cs="Arial"/>
        </w:rPr>
        <w:fldChar w:fldCharType="end"/>
      </w:r>
      <w:r w:rsidRPr="008B0387">
        <w:rPr>
          <w:rFonts w:ascii="Arial" w:eastAsia="Arial" w:hAnsi="Arial" w:cs="Arial"/>
        </w:rPr>
        <w:t xml:space="preserve">. Business sustainability refers to a company's ability to survive and </w:t>
      </w:r>
      <w:r w:rsidR="00DD1298" w:rsidRPr="008B0387">
        <w:rPr>
          <w:rFonts w:ascii="Arial" w:eastAsia="Arial" w:hAnsi="Arial" w:cs="Arial"/>
        </w:rPr>
        <w:t>thrive in the long term by considering</w:t>
      </w:r>
      <w:r w:rsidRPr="008B0387">
        <w:rPr>
          <w:rFonts w:ascii="Arial" w:eastAsia="Arial" w:hAnsi="Arial" w:cs="Arial"/>
        </w:rPr>
        <w:t xml:space="preserve"> economic, social, and environmental aspects in a balanced manner.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{"citationID":"79m8NI6G","properties":{"formattedCitation":"(Qing &amp; Jin, 2023)","plainCitation":"(Qing &amp; Jin, 2023)","dontUpdate":true,"noteIndex":0},"citationItems":[{"id":13039,"uris":["http://zotero.org/users/local/JyjMxVLY/items/QFRKV454"],"itemData":{"id":13039,"type":"article","abstract":"Recently,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Qing &amp; Jin (2023)</w:t>
      </w:r>
      <w:r w:rsidR="008806BA" w:rsidRPr="008B0387">
        <w:rPr>
          <w:rFonts w:ascii="Arial" w:eastAsia="Arial" w:hAnsi="Arial" w:cs="Arial"/>
        </w:rPr>
        <w:fldChar w:fldCharType="end"/>
      </w:r>
      <w:r w:rsidRPr="008B0387">
        <w:rPr>
          <w:rFonts w:ascii="Arial" w:eastAsia="Arial" w:hAnsi="Arial" w:cs="Arial"/>
        </w:rPr>
        <w:t xml:space="preserve"> </w:t>
      </w:r>
      <w:r w:rsidR="00DD1298" w:rsidRPr="008B0387">
        <w:rPr>
          <w:rFonts w:ascii="Arial" w:eastAsia="Arial" w:hAnsi="Arial" w:cs="Arial"/>
        </w:rPr>
        <w:t>state</w:t>
      </w:r>
      <w:r w:rsidRPr="008B0387">
        <w:rPr>
          <w:rFonts w:ascii="Arial" w:eastAsia="Arial" w:hAnsi="Arial" w:cs="Arial"/>
        </w:rPr>
        <w:t xml:space="preserve"> that sustainability can be achieved by combining ESG practices with digital technology and environmentally friendly innovations, making businesses more adaptable and resilient to change.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{"citationID":"cED0ft9K","properties":{"formattedCitation":"(Annarelli et al., 2024)","plainCitation":"(Annarelli et al., 2024)","dontUpdate":true,"noteIndex":0},"citationItems":[{"id":13502,"uris":["http://zotero.org/users/local/JyjMxVLY/items/R9FKWPZ6"],"itemData":{"id":13502,"type":"article","abstract":"Pursuing sustainable development has become a global imperative, underscored adopting of the 2030 Agenda for Sustainable Development and its 17 Sustainable Development Goals (SDG). At the heart of this agenda lies the recognition of social sustainability as a pivotal component, emphasizing the need for inclusive societies where every individual can thrive. Despite its significance, social sustainability remains a \"forgotten pillar,\" often overshadowed by environmental concerns. In response, this paper presents the development and validation of the S-Assessment Tool for Social Sustainability, a comprehensive questionnaire designed to evaluate organizations' performance across critical dimensions such as health and wellness, gender equality, decent work, and economic growth, reducing inequalities, and responsible production and consumption. The questionnaire was constructed on the critical dimensions identified through a systematic and narrative hybrid approach to the analysis of peer-reviewed literature. The framework has been structured around the values of the SDGs. It aims to empower organizations to better understand and address their social impact, fostering positive change and contributing to the collective effort towards a more equitable and sustainable future. Through collaborative partnerships and rigorous methodology, this research underscores the importance of integrating social sustainability into organizational practices and decision-making processes, ultimately advancing the broader agenda of sustainable development.","DOI":"10.48550/arXiv.2404.04077","note":"arXiv:2404.04077 [econ]","number":"arXiv:2404.04077","publisher":"arXiv","source":"arXiv.org","title":"The forgotten pillar of sustainability: development of the S-assessment tool to evaluate Organizational Social Sustainability","title-short":"The forgotten pillar of sustainability","URL":"http://arxiv.org/abs/2404.04077","author":[{"family":"Annarelli","given":"Alessandro"},{"family":"Catarci","given":"Tiziana"},{"family":"Palagi","given":"Laura"}],"accessed":{"date-parts":[["2025",8,9]]},"issued":{"date-parts":[["2024",4,11]]}}}],"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Annarelli et al. (2024)</w:t>
      </w:r>
      <w:r w:rsidR="008806BA" w:rsidRPr="008B0387">
        <w:rPr>
          <w:rFonts w:ascii="Arial" w:eastAsia="Arial" w:hAnsi="Arial" w:cs="Arial"/>
        </w:rPr>
        <w:fldChar w:fldCharType="end"/>
      </w:r>
      <w:r w:rsidR="008806BA" w:rsidRPr="008B0387">
        <w:rPr>
          <w:rFonts w:ascii="Arial" w:eastAsia="Arial" w:hAnsi="Arial" w:cs="Arial"/>
        </w:rPr>
        <w:t xml:space="preserve"> </w:t>
      </w:r>
      <w:r w:rsidRPr="008B0387">
        <w:rPr>
          <w:rFonts w:ascii="Arial" w:eastAsia="Arial" w:hAnsi="Arial" w:cs="Arial"/>
        </w:rPr>
        <w:t xml:space="preserve">add that sustainability also includes social impacts, such as health, gender equality, and decent work. Meanwhile, according to </w:t>
      </w:r>
      <w:r w:rsidR="00F57597" w:rsidRPr="008B0387">
        <w:rPr>
          <w:rFonts w:ascii="Arial" w:eastAsia="Arial" w:hAnsi="Arial" w:cs="Arial"/>
          <w:lang w:val="en-US"/>
        </w:rPr>
        <w:t xml:space="preserve">Gonzales Mayono </w:t>
      </w:r>
      <w:r w:rsidR="00F57597" w:rsidRPr="008B0387">
        <w:rPr>
          <w:rFonts w:ascii="Arial" w:eastAsia="Arial" w:hAnsi="Arial" w:cs="Arial"/>
          <w:lang w:val="id"/>
        </w:rPr>
        <w:t xml:space="preserve">et al. </w:t>
      </w:r>
      <w:r w:rsidR="00F57597" w:rsidRPr="008B0387">
        <w:rPr>
          <w:rFonts w:ascii="Arial" w:eastAsia="Arial" w:hAnsi="Arial" w:cs="Arial"/>
          <w:lang w:val="id"/>
        </w:rPr>
        <w:fldChar w:fldCharType="begin"/>
      </w:r>
      <w:r w:rsidR="00F57597" w:rsidRPr="008B0387">
        <w:rPr>
          <w:rFonts w:ascii="Arial" w:eastAsia="Arial" w:hAnsi="Arial" w:cs="Arial"/>
          <w:lang w:val="id"/>
        </w:rPr>
        <w:instrText xml:space="preserve"> ADDIN ZOTERO_ITEM CSL_CITATION {"citationID":"5nx6J0HQ","properties":{"formattedCitation":"(2025)","plainCitation":"(2025)","noteIndex":0},"citationItems":[{"id":13496,"uris":["http://zotero.org/users/local/JyjMxVLY/items/MUCS465C"],"itemData":{"id":13496,"type":"paper-conference","abstract":"Business Process Management (BPM) is mostly centered around finding technical solutions. Nudging is an approach from psychology and behavioral economics to guide people&amp;#8217;s behavior. In this paper, we show how nudging can be integrated into the different phases...","DOI":"10.1007/978-3-031-82225-4_54","language":"en","source":"link.springer.com","title":"Towards Nudging in BPM: A Human-Centric Approach for Sustainable Business Processes","title-short":"Towards Nudging in BPM","URL":"https://link.springer.com/chapter/10.1007/978-3-031-82225-4_54","author":[{"family":"González Moyano","given":"Cielo"},{"family":"Klessascheck","given":"Finn"},{"family":"Bala","given":"Saimir"},{"family":"Fahrenkrog-Petersen","given":"Stephan A."},{"family":"Mendling","given":"Jan"}],"accessed":{"date-parts":[["2025",8,9]]},"issued":{"date-parts":[["2025",3,28]]}},"label":"page","suppress-author":true}],"schema":"https://github.com/citation-style-language/schema/raw/master/csl-citation.json"} </w:instrText>
      </w:r>
      <w:r w:rsidR="00F57597" w:rsidRPr="008B0387">
        <w:rPr>
          <w:rFonts w:ascii="Arial" w:eastAsia="Arial" w:hAnsi="Arial" w:cs="Arial"/>
          <w:lang w:val="id"/>
        </w:rPr>
        <w:fldChar w:fldCharType="separate"/>
      </w:r>
      <w:r w:rsidR="00F57597" w:rsidRPr="008B0387">
        <w:rPr>
          <w:rFonts w:ascii="Arial" w:eastAsia="Arial" w:hAnsi="Arial" w:cs="Arial"/>
          <w:lang w:val="id"/>
        </w:rPr>
        <w:t>(2025)</w:t>
      </w:r>
      <w:r w:rsidR="00F57597" w:rsidRPr="008B0387">
        <w:rPr>
          <w:rFonts w:ascii="Arial" w:eastAsia="Arial" w:hAnsi="Arial" w:cs="Arial"/>
        </w:rPr>
        <w:fldChar w:fldCharType="end"/>
      </w:r>
      <w:r w:rsidR="00F57597" w:rsidRPr="008B0387">
        <w:rPr>
          <w:rFonts w:ascii="Arial" w:eastAsia="Arial" w:hAnsi="Arial" w:cs="Arial"/>
        </w:rPr>
        <w:t xml:space="preserve">, </w:t>
      </w:r>
      <w:r w:rsidRPr="008B0387">
        <w:rPr>
          <w:rFonts w:ascii="Arial" w:eastAsia="Arial" w:hAnsi="Arial" w:cs="Arial"/>
        </w:rPr>
        <w:t>environmentally friendly business process efficiency is also an important part of creating sustainability. Based on these opinions, it can be concluded that business sustainability is not only about profit or environmental responsibility, but also concerns how companies maintain social relationships, use technology wisely, and create efficient and sustainable work systems.</w:t>
      </w:r>
    </w:p>
    <w:p w14:paraId="4B4804C3" w14:textId="58F046AB" w:rsidR="00C0694C" w:rsidRPr="008B0387" w:rsidRDefault="00081C1F" w:rsidP="00ED6974">
      <w:pPr>
        <w:jc w:val="both"/>
        <w:rPr>
          <w:rFonts w:ascii="Arial" w:eastAsia="Arial" w:hAnsi="Arial" w:cs="Arial"/>
        </w:rPr>
      </w:pPr>
      <w:r w:rsidRPr="008B0387">
        <w:rPr>
          <w:rFonts w:ascii="Arial" w:eastAsia="Arial" w:hAnsi="Arial" w:cs="Arial"/>
        </w:rPr>
        <w:t>Referring to</w:t>
      </w:r>
      <w:r w:rsidR="000729F6" w:rsidRPr="008B0387">
        <w:rPr>
          <w:rFonts w:ascii="Arial" w:eastAsia="Arial" w:hAnsi="Arial" w:cs="Arial"/>
        </w:rPr>
        <w:t xml:space="preserve"> </w:t>
      </w:r>
      <w:r w:rsidR="000729F6" w:rsidRPr="008B0387">
        <w:rPr>
          <w:rFonts w:ascii="Arial" w:eastAsia="Arial" w:hAnsi="Arial" w:cs="Arial"/>
        </w:rPr>
        <w:fldChar w:fldCharType="begin"/>
      </w:r>
      <w:r w:rsidR="000729F6" w:rsidRPr="008B0387">
        <w:rPr>
          <w:rFonts w:ascii="Arial" w:eastAsia="Arial" w:hAnsi="Arial" w:cs="Arial"/>
        </w:rPr>
        <w:instrText xml:space="preserve"> ADDIN ZOTERO_ITEM CSL_CITATION {"citationID":"akfZKC5w","properties":{"formattedCitation":"(Noerchoidah et al., 1 C.E.; Qing &amp; Jin, 2023b)","plainCitation":"(Noerchoidah et al., 1 C.E.; Qing &amp; Jin, 2023b)","noteIndex":0},"citationItems":[{"id":13065,"uris":["http://zotero.org/users/local/JyjMxVLY/items/7JFPPWNV"],"itemData":{"id":13065,"type":"article-journal","abstract":"MSMEs strongly influence the national economy as the most strategic sector. MSMEs in Indonesia reach 64.2 million, but facts in the field show that only 17.25 million are included in the digital ecosystem. The research objectives help MSME players understand the current conditions of adopting a digi...","container-title":"https://services.igi-global.com/resolvedoi/resolve.aspx?doi=10.4018/IJHCITP.368715","ISSN":"1947-3478","language":"English","license":"Access limited to members","note":"publisher: IGI Global Scientific Publishing","source":"www.igi-global.com","title":"Optimization of Digital Literacy Knowledge Sharing and Human Capital on Digital Economy for MSMEs Business Sustainability","URL":"https://www.igi-global.com/article/optimization-of-digital-literacy-knowledge-sharing-and-human-capital-on-digital-economy-for-msmes-business-sustainability/www.igi-global.com/article/optimization-of-digital-literacy-knowledge-sharing-and-human-capital-on-digital-economy-for-msmes-business-sustainability/368715","author":[{"family":"Noerchoidah","given":"Noerchoidah"},{"family":"Suhardiyah","given":"Martha"},{"family":"Nurcahyanie","given":"Yunia Dwie"},{"family":"Sawitri","given":"Aristha Purwanthari"}],"accessed":{"date-parts":[["2025",6,15]]},"issued":{"date-parts":[["1",1,1]]}},"label":"page"},{"id":13046,"uris":["http://zotero.org/users/local/JyjMxVLY/items/HPAXUGAR"],"itemData":{"id":13046,"type":"article","abstract":"Recently,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6,13]]},"issued":{"date-parts":[["2023",11,30]]}},"label":"page"}],"schema":"https://github.com/citation-style-language/schema/raw/master/csl-citation.json"} </w:instrText>
      </w:r>
      <w:r w:rsidR="000729F6" w:rsidRPr="008B0387">
        <w:rPr>
          <w:rFonts w:ascii="Arial" w:eastAsia="Arial" w:hAnsi="Arial" w:cs="Arial"/>
        </w:rPr>
        <w:fldChar w:fldCharType="separate"/>
      </w:r>
      <w:r w:rsidR="000729F6" w:rsidRPr="008B0387">
        <w:rPr>
          <w:rFonts w:ascii="Arial" w:hAnsi="Arial" w:cs="Arial"/>
        </w:rPr>
        <w:t xml:space="preserve">Noerchoidah </w:t>
      </w:r>
      <w:r w:rsidR="00FC37C9" w:rsidRPr="008B0387">
        <w:rPr>
          <w:rFonts w:ascii="Arial" w:hAnsi="Arial" w:cs="Arial"/>
        </w:rPr>
        <w:t>&amp; Suhardiyah</w:t>
      </w:r>
      <w:r w:rsidR="000729F6" w:rsidRPr="008B0387">
        <w:rPr>
          <w:rFonts w:ascii="Arial" w:hAnsi="Arial" w:cs="Arial"/>
        </w:rPr>
        <w:t xml:space="preserve"> </w:t>
      </w:r>
      <w:r w:rsidR="00FC37C9" w:rsidRPr="008B0387">
        <w:rPr>
          <w:rFonts w:ascii="Arial" w:hAnsi="Arial" w:cs="Arial"/>
        </w:rPr>
        <w:t>(</w:t>
      </w:r>
      <w:r w:rsidR="000729F6" w:rsidRPr="008B0387">
        <w:rPr>
          <w:rFonts w:ascii="Arial" w:hAnsi="Arial" w:cs="Arial"/>
        </w:rPr>
        <w:t>2025</w:t>
      </w:r>
      <w:r w:rsidR="00FC37C9" w:rsidRPr="008B0387">
        <w:rPr>
          <w:rFonts w:ascii="Arial" w:hAnsi="Arial" w:cs="Arial"/>
        </w:rPr>
        <w:t>)</w:t>
      </w:r>
      <w:r w:rsidR="000729F6" w:rsidRPr="008B0387">
        <w:rPr>
          <w:rFonts w:ascii="Arial" w:hAnsi="Arial" w:cs="Arial"/>
        </w:rPr>
        <w:t xml:space="preserve"> and Qing &amp; Jin, </w:t>
      </w:r>
      <w:r w:rsidR="00FC37C9" w:rsidRPr="008B0387">
        <w:rPr>
          <w:rFonts w:ascii="Arial" w:hAnsi="Arial" w:cs="Arial"/>
        </w:rPr>
        <w:t>(</w:t>
      </w:r>
      <w:r w:rsidR="000729F6" w:rsidRPr="008B0387">
        <w:rPr>
          <w:rFonts w:ascii="Arial" w:hAnsi="Arial" w:cs="Arial"/>
        </w:rPr>
        <w:t>2023b)</w:t>
      </w:r>
      <w:r w:rsidR="000729F6" w:rsidRPr="008B0387">
        <w:rPr>
          <w:rFonts w:ascii="Arial" w:eastAsia="Arial" w:hAnsi="Arial" w:cs="Arial"/>
        </w:rPr>
        <w:fldChar w:fldCharType="end"/>
      </w:r>
      <w:r w:rsidRPr="008B0387">
        <w:rPr>
          <w:rFonts w:ascii="Arial" w:eastAsia="Arial" w:hAnsi="Arial" w:cs="Arial"/>
        </w:rPr>
        <w:t>, b</w:t>
      </w:r>
      <w:r w:rsidR="0045458C" w:rsidRPr="008B0387">
        <w:rPr>
          <w:rFonts w:ascii="Arial" w:eastAsia="Arial" w:hAnsi="Arial" w:cs="Arial"/>
        </w:rPr>
        <w:t>usiness sustainability combines economic, social, and environmental dimensions in corporate strategy. Its successful implementation is measured through indicators that not only focus on profits, but also consider the long-term impact on society and the ecosystem. Some key indicators include:</w:t>
      </w:r>
    </w:p>
    <w:p w14:paraId="24EB815C" w14:textId="77777777" w:rsidR="00C0694C" w:rsidRPr="008B0387" w:rsidRDefault="0045458C" w:rsidP="00ED6974">
      <w:pPr>
        <w:numPr>
          <w:ilvl w:val="0"/>
          <w:numId w:val="12"/>
        </w:numPr>
        <w:jc w:val="both"/>
        <w:rPr>
          <w:rFonts w:ascii="Arial" w:eastAsia="Arial" w:hAnsi="Arial" w:cs="Arial"/>
        </w:rPr>
      </w:pPr>
      <w:r w:rsidRPr="008B0387">
        <w:rPr>
          <w:rFonts w:ascii="Arial" w:eastAsia="Arial" w:hAnsi="Arial" w:cs="Arial"/>
        </w:rPr>
        <w:t>Sustainability Finance</w:t>
      </w:r>
    </w:p>
    <w:p w14:paraId="79CE7C10" w14:textId="77777777" w:rsidR="00C0694C" w:rsidRPr="008B0387" w:rsidRDefault="0045458C">
      <w:pPr>
        <w:numPr>
          <w:ilvl w:val="0"/>
          <w:numId w:val="12"/>
        </w:numPr>
        <w:jc w:val="both"/>
        <w:rPr>
          <w:rFonts w:ascii="Arial" w:eastAsia="Arial" w:hAnsi="Arial" w:cs="Arial"/>
        </w:rPr>
      </w:pPr>
      <w:r w:rsidRPr="008B0387">
        <w:rPr>
          <w:rFonts w:ascii="Arial" w:eastAsia="Arial" w:hAnsi="Arial" w:cs="Arial"/>
        </w:rPr>
        <w:t>Corporate Social Responsibility (CSR)</w:t>
      </w:r>
    </w:p>
    <w:p w14:paraId="017A6342" w14:textId="77777777" w:rsidR="00C0694C" w:rsidRPr="008B0387" w:rsidRDefault="0045458C">
      <w:pPr>
        <w:numPr>
          <w:ilvl w:val="0"/>
          <w:numId w:val="12"/>
        </w:numPr>
        <w:jc w:val="both"/>
        <w:rPr>
          <w:rFonts w:ascii="Arial" w:eastAsia="Arial" w:hAnsi="Arial" w:cs="Arial"/>
        </w:rPr>
      </w:pPr>
      <w:r w:rsidRPr="008B0387">
        <w:rPr>
          <w:rFonts w:ascii="Arial" w:eastAsia="Arial" w:hAnsi="Arial" w:cs="Arial"/>
        </w:rPr>
        <w:t>Process Efficiency</w:t>
      </w:r>
    </w:p>
    <w:p w14:paraId="4F3E8EC0" w14:textId="77777777" w:rsidR="00C0694C" w:rsidRPr="008B0387" w:rsidRDefault="0045458C">
      <w:pPr>
        <w:numPr>
          <w:ilvl w:val="0"/>
          <w:numId w:val="12"/>
        </w:numPr>
        <w:spacing w:after="240"/>
        <w:jc w:val="both"/>
        <w:rPr>
          <w:rFonts w:ascii="Arial" w:eastAsia="Arial" w:hAnsi="Arial" w:cs="Arial"/>
        </w:rPr>
      </w:pPr>
      <w:r w:rsidRPr="008B0387">
        <w:rPr>
          <w:rFonts w:ascii="Arial" w:eastAsia="Arial" w:hAnsi="Arial" w:cs="Arial"/>
        </w:rPr>
        <w:t xml:space="preserve"> Process Innovation</w:t>
      </w:r>
    </w:p>
    <w:p w14:paraId="2DF7494C" w14:textId="39D67551" w:rsidR="00C0694C" w:rsidRPr="008B0387" w:rsidRDefault="0045458C">
      <w:pPr>
        <w:spacing w:before="240" w:after="240"/>
        <w:jc w:val="both"/>
        <w:rPr>
          <w:rFonts w:ascii="Arial" w:eastAsia="Arial" w:hAnsi="Arial" w:cs="Arial"/>
          <w:b/>
        </w:rPr>
      </w:pPr>
      <w:r w:rsidRPr="008B0387">
        <w:rPr>
          <w:rFonts w:ascii="Arial" w:eastAsia="Arial" w:hAnsi="Arial" w:cs="Arial"/>
          <w:b/>
        </w:rPr>
        <w:t>2.</w:t>
      </w:r>
      <w:r w:rsidR="004F7508">
        <w:rPr>
          <w:rFonts w:ascii="Arial" w:eastAsia="Arial" w:hAnsi="Arial" w:cs="Arial"/>
          <w:b/>
        </w:rPr>
        <w:t>4</w:t>
      </w:r>
      <w:r w:rsidRPr="008B0387">
        <w:rPr>
          <w:rFonts w:ascii="Arial" w:eastAsia="Arial" w:hAnsi="Arial" w:cs="Arial"/>
          <w:b/>
        </w:rPr>
        <w:t xml:space="preserve"> Digital Trust</w:t>
      </w:r>
    </w:p>
    <w:p w14:paraId="02C3BCFC" w14:textId="11D08052" w:rsidR="00C0694C" w:rsidRPr="008B0387" w:rsidRDefault="0045458C">
      <w:pPr>
        <w:spacing w:before="240" w:after="240"/>
        <w:jc w:val="both"/>
        <w:rPr>
          <w:rFonts w:ascii="Arial" w:eastAsia="Arial" w:hAnsi="Arial" w:cs="Arial"/>
        </w:rPr>
      </w:pPr>
      <w:r w:rsidRPr="008B0387">
        <w:rPr>
          <w:rFonts w:ascii="Arial" w:eastAsia="Arial" w:hAnsi="Arial" w:cs="Arial"/>
        </w:rPr>
        <w:t>According to</w:t>
      </w:r>
      <w:r w:rsidR="00CF5AD7" w:rsidRPr="008B0387">
        <w:rPr>
          <w:rFonts w:ascii="Arial" w:eastAsia="Arial" w:hAnsi="Arial" w:cs="Arial"/>
        </w:rPr>
        <w:t xml:space="preserve"> </w:t>
      </w:r>
      <w:r w:rsidR="00CF5AD7"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{"citationID":"My6fcLgf","properties":{"formattedCitation":"(McKnight &amp; Carter, 2009)","plainCitation":"(McKnight &amp; Carter, 2009)","dontUpdate":true,"noteIndex":0},"citationItems":[{"id":13062,"uris":["http://zotero.org/users/local/JyjMxVLY/items/TCFQZTZT"],"itemData":{"id":13062,"type":"article-journal","abstract":"Trust plays an important role in many Information Systems (IS)-enabled situations. Most IS research employs trust as a measure of interpersonal or interfirm relations, such as trust in a Web vendor or a virtual team member. Although trust in other people is important, this paper suggests that trust in the information technology (IT) itself may also play a role in shaping IT-related beliefs and behavior. To advance trust and technology research, this paper presents a set of trust in technology construct definitions and measures. These construct measures will be examined using tests of convergent, discriminant, and nomological validity. This study will contribute to the literature by offering a) a framework for distinguishing between trust in people and trust in technology, b) offering a theory based set of definitions necessary for investigating different forms of trust, and c) developing measures useful to research and practice for evaluating trust in technology.","language":"en","source":"Zotero","title":"TRUST IN TECHNOLOGY: DEVELOPMENT OF A SET OF CONSTRUCTS AND MEASURES","author":[{"family":"McKnight","given":"Harrison"},{"family":"Carter","given":"Michelle"}],"issued":{"date-parts":[["2009"]]}}}],"schema":"https://github.com/citation-style-language/schema/raw/master/csl-citation.json"} </w:instrText>
      </w:r>
      <w:r w:rsidR="00CF5AD7" w:rsidRPr="008B0387">
        <w:rPr>
          <w:rFonts w:ascii="Arial" w:eastAsia="Arial" w:hAnsi="Arial" w:cs="Arial"/>
        </w:rPr>
        <w:fldChar w:fldCharType="separate"/>
      </w:r>
      <w:r w:rsidR="00CF5AD7" w:rsidRPr="008B0387">
        <w:rPr>
          <w:rFonts w:ascii="Arial" w:hAnsi="Arial" w:cs="Arial"/>
        </w:rPr>
        <w:t>McKnight &amp; Carter (2009)</w:t>
      </w:r>
      <w:r w:rsidR="00CF5AD7" w:rsidRPr="008B0387">
        <w:rPr>
          <w:rFonts w:ascii="Arial" w:eastAsia="Arial" w:hAnsi="Arial" w:cs="Arial"/>
        </w:rPr>
        <w:fldChar w:fldCharType="end"/>
      </w:r>
      <w:r w:rsidRPr="008B0387">
        <w:rPr>
          <w:rFonts w:ascii="Arial" w:eastAsia="Arial" w:hAnsi="Arial" w:cs="Arial"/>
        </w:rPr>
        <w:t xml:space="preserve">, digital trust is the extent to which users believe that digital technologies, including digital systems and service providers, are reliable, secure, and capable of protecting their personal data. Digital trust is the confidence that business actors have in digital systems, particularly in terms of data security, information transparency, and technological reliability. The level of confidence of micro, small, and medium enterprises (MSMEs) in digital systems in supporting business activities, especially in terms of reliability, security, and integrity, is important for encouraging the adoption of digital services because it influences participation and business strategies, according to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{"citationID":"7vo7t8nz","properties":{"formattedCitation":"(Khatib et al., 2024)","plainCitation":"(Khatib et al., 2024)","dontUpdate":true,"noteIndex":0},"citationItems":[{"id":13474,"uris":["http://zotero.org/users/local/JyjMxVLY/items/ARYX4HSN"],"itemData":{"id":13474,"type":"article-journal","abstract":"Abstract:\nThe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Khatib et al. (2024)</w:t>
      </w:r>
      <w:r w:rsidR="008806BA" w:rsidRPr="008B0387">
        <w:rPr>
          <w:rFonts w:ascii="Arial" w:eastAsia="Arial" w:hAnsi="Arial" w:cs="Arial"/>
        </w:rPr>
        <w:fldChar w:fldCharType="end"/>
      </w:r>
      <w:r w:rsidRPr="008B0387">
        <w:rPr>
          <w:rFonts w:ascii="Arial" w:eastAsia="Arial" w:hAnsi="Arial" w:cs="Arial"/>
        </w:rPr>
        <w:t xml:space="preserve">.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{"citationID":"QIt7XJoz","properties":{"formattedCitation":"(Dhewanto et al., 2022)","plainCitation":"(Dhewanto et al., 2022)","dontUpdate":true,"noteIndex":0},"citationItems":[{"id":12134,"uris":["http://zotero.org/users/local/JyjMxVLY/items/PAYS4PAA"],"itemData":{"id":12134,"type":"article-journal","abstract":"The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Dhewanto et al. (2022)</w:t>
      </w:r>
      <w:r w:rsidR="008806BA" w:rsidRPr="008B0387">
        <w:rPr>
          <w:rFonts w:ascii="Arial" w:eastAsia="Arial" w:hAnsi="Arial" w:cs="Arial"/>
        </w:rPr>
        <w:fldChar w:fldCharType="end"/>
      </w:r>
      <w:r w:rsidRPr="008B0387">
        <w:rPr>
          <w:rFonts w:ascii="Arial" w:eastAsia="Arial" w:hAnsi="Arial" w:cs="Arial"/>
        </w:rPr>
        <w:t xml:space="preserve"> add that trust in digitalization is the foundation for the success of innovation and the sustainability of MSMEs. In addition,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{"citationID":"xURE31Fv","properties":{"formattedCitation":"(Puteri &amp; Asyari, 2023)","plainCitation":"(Puteri &amp; Asyari, 2023)","dontUpdate":true,"noteIndex":0},"citationItems":[{"id":12423,"uris":["http://zotero.org/users/local/JyjMxVLY/items/VENDATFP"],"itemData":{"id":12423,"type":"article-journal","abstract":"This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Puteri &amp; Asyari (2023)</w:t>
      </w:r>
      <w:r w:rsidR="008806BA" w:rsidRPr="008B0387">
        <w:rPr>
          <w:rFonts w:ascii="Arial" w:eastAsia="Arial" w:hAnsi="Arial" w:cs="Arial"/>
        </w:rPr>
        <w:fldChar w:fldCharType="end"/>
      </w:r>
      <w:r w:rsidR="008806BA" w:rsidRPr="008B0387">
        <w:rPr>
          <w:rFonts w:ascii="Arial" w:eastAsia="Arial" w:hAnsi="Arial" w:cs="Arial"/>
        </w:rPr>
        <w:t xml:space="preserve"> </w:t>
      </w:r>
      <w:r w:rsidRPr="008B0387">
        <w:rPr>
          <w:rFonts w:ascii="Arial" w:eastAsia="Arial" w:hAnsi="Arial" w:cs="Arial"/>
        </w:rPr>
        <w:t>emphasize that digital trust grows from good technological literacy, which encourages MSMEs to be better prepared for digital transformation.</w:t>
      </w:r>
    </w:p>
    <w:p w14:paraId="2A35B0E4" w14:textId="2D13223F" w:rsidR="00C0694C" w:rsidRPr="008B0387" w:rsidRDefault="0045458C" w:rsidP="00ED6974">
      <w:pPr>
        <w:spacing w:before="240"/>
        <w:jc w:val="both"/>
        <w:rPr>
          <w:rFonts w:ascii="Arial" w:eastAsia="Arial" w:hAnsi="Arial" w:cs="Arial"/>
        </w:rPr>
      </w:pPr>
      <w:r w:rsidRPr="008B0387">
        <w:rPr>
          <w:rFonts w:ascii="Arial" w:eastAsia="Arial" w:hAnsi="Arial" w:cs="Arial"/>
        </w:rPr>
        <w:t xml:space="preserve">Referring to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{"citationID":"eynjqVXl","properties":{"formattedCitation":"(Khatib et al., 2024)","plainCitation":"(Khatib et al., 2024)","dontUpdate":true,"noteIndex":0},"citationItems":[{"id":13474,"uris":["http://zotero.org/users/local/JyjMxVLY/items/ARYX4HSN"],"itemData":{"id":13474,"type":"article-journal","abstract":"Abstract:\nThe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Khatib et al. (2024)</w:t>
      </w:r>
      <w:r w:rsidR="008806BA" w:rsidRPr="008B0387">
        <w:rPr>
          <w:rFonts w:ascii="Arial" w:eastAsia="Arial" w:hAnsi="Arial" w:cs="Arial"/>
        </w:rPr>
        <w:fldChar w:fldCharType="end"/>
      </w:r>
      <w:r w:rsidRPr="008B0387">
        <w:rPr>
          <w:rFonts w:ascii="Arial" w:eastAsia="Arial" w:hAnsi="Arial" w:cs="Arial"/>
        </w:rPr>
        <w:t xml:space="preserve">, digital trust can be measured through several key indicators, namely: </w:t>
      </w:r>
    </w:p>
    <w:p w14:paraId="68CFEE26" w14:textId="6D1FA005" w:rsidR="00C0694C" w:rsidRPr="008B0387" w:rsidRDefault="0045458C" w:rsidP="00ED6974">
      <w:pPr>
        <w:numPr>
          <w:ilvl w:val="0"/>
          <w:numId w:val="13"/>
        </w:numPr>
        <w:jc w:val="both"/>
        <w:rPr>
          <w:rFonts w:ascii="Arial" w:eastAsia="Arial" w:hAnsi="Arial" w:cs="Arial"/>
        </w:rPr>
      </w:pPr>
      <w:r w:rsidRPr="008B0387">
        <w:rPr>
          <w:rFonts w:ascii="Arial" w:eastAsia="Arial" w:hAnsi="Arial" w:cs="Arial"/>
          <w:color w:val="131615"/>
          <w:sz w:val="21"/>
          <w:szCs w:val="21"/>
          <w:highlight w:val="white"/>
        </w:rPr>
        <w:t>The protection of personal information through strong security measures</w:t>
      </w:r>
      <w:r w:rsidR="00DD1298" w:rsidRPr="008B0387">
        <w:rPr>
          <w:rFonts w:ascii="Arial" w:eastAsia="Arial" w:hAnsi="Arial" w:cs="Arial"/>
          <w:color w:val="131615"/>
          <w:sz w:val="21"/>
          <w:szCs w:val="21"/>
          <w:highlight w:val="white"/>
        </w:rPr>
        <w:t>,</w:t>
      </w:r>
      <w:r w:rsidRPr="008B0387">
        <w:rPr>
          <w:rFonts w:ascii="Arial" w:eastAsia="Arial" w:hAnsi="Arial" w:cs="Arial"/>
          <w:color w:val="131615"/>
          <w:sz w:val="21"/>
          <w:szCs w:val="21"/>
          <w:highlight w:val="white"/>
        </w:rPr>
        <w:t xml:space="preserve"> transparent privacy policies</w:t>
      </w:r>
      <w:r w:rsidR="00DD1298" w:rsidRPr="008B0387">
        <w:rPr>
          <w:rFonts w:ascii="Arial" w:eastAsia="Arial" w:hAnsi="Arial" w:cs="Arial"/>
          <w:color w:val="131615"/>
          <w:sz w:val="21"/>
          <w:szCs w:val="21"/>
          <w:highlight w:val="white"/>
        </w:rPr>
        <w:t>,</w:t>
      </w:r>
      <w:r w:rsidRPr="008B0387">
        <w:rPr>
          <w:rFonts w:ascii="Arial" w:eastAsia="Arial" w:hAnsi="Arial" w:cs="Arial"/>
          <w:color w:val="131615"/>
          <w:sz w:val="21"/>
          <w:szCs w:val="21"/>
          <w:highlight w:val="white"/>
        </w:rPr>
        <w:t xml:space="preserve"> and clear protection systems stands as the fundamental basis for users to trust a platform.</w:t>
      </w:r>
    </w:p>
    <w:p w14:paraId="0BF0180D" w14:textId="599E537E" w:rsidR="00C0694C" w:rsidRPr="008B0387" w:rsidRDefault="0045458C">
      <w:pPr>
        <w:numPr>
          <w:ilvl w:val="0"/>
          <w:numId w:val="13"/>
        </w:numPr>
        <w:jc w:val="both"/>
        <w:rPr>
          <w:rFonts w:ascii="Arial" w:eastAsia="Arial" w:hAnsi="Arial" w:cs="Arial"/>
        </w:rPr>
      </w:pPr>
      <w:r w:rsidRPr="008B0387">
        <w:rPr>
          <w:rFonts w:ascii="Arial" w:eastAsia="Arial" w:hAnsi="Arial" w:cs="Arial"/>
          <w:color w:val="131615"/>
          <w:sz w:val="21"/>
          <w:szCs w:val="21"/>
          <w:highlight w:val="white"/>
        </w:rPr>
        <w:t xml:space="preserve">The platform should present information through clear channels </w:t>
      </w:r>
      <w:r w:rsidR="00DD1298" w:rsidRPr="008B0387">
        <w:rPr>
          <w:rFonts w:ascii="Arial" w:eastAsia="Arial" w:hAnsi="Arial" w:cs="Arial"/>
          <w:color w:val="131615"/>
          <w:sz w:val="21"/>
          <w:szCs w:val="21"/>
          <w:highlight w:val="white"/>
        </w:rPr>
        <w:t>that</w:t>
      </w:r>
      <w:r w:rsidRPr="008B0387">
        <w:rPr>
          <w:rFonts w:ascii="Arial" w:eastAsia="Arial" w:hAnsi="Arial" w:cs="Arial"/>
          <w:color w:val="131615"/>
          <w:sz w:val="21"/>
          <w:szCs w:val="21"/>
          <w:highlight w:val="white"/>
        </w:rPr>
        <w:t xml:space="preserve"> remain accessible to all users. Users develop stronger bonds with service providers when they receive detailed explanations about platform features</w:t>
      </w:r>
      <w:r w:rsidR="00DD1298" w:rsidRPr="008B0387">
        <w:rPr>
          <w:rFonts w:ascii="Arial" w:eastAsia="Arial" w:hAnsi="Arial" w:cs="Arial"/>
          <w:color w:val="131615"/>
          <w:sz w:val="21"/>
          <w:szCs w:val="21"/>
          <w:highlight w:val="white"/>
        </w:rPr>
        <w:t>,</w:t>
      </w:r>
      <w:r w:rsidRPr="008B0387">
        <w:rPr>
          <w:rFonts w:ascii="Arial" w:eastAsia="Arial" w:hAnsi="Arial" w:cs="Arial"/>
          <w:color w:val="131615"/>
          <w:sz w:val="21"/>
          <w:szCs w:val="21"/>
          <w:highlight w:val="white"/>
        </w:rPr>
        <w:t xml:space="preserve"> data handling</w:t>
      </w:r>
      <w:r w:rsidR="00DD1298" w:rsidRPr="008B0387">
        <w:rPr>
          <w:rFonts w:ascii="Arial" w:eastAsia="Arial" w:hAnsi="Arial" w:cs="Arial"/>
          <w:color w:val="131615"/>
          <w:sz w:val="21"/>
          <w:szCs w:val="21"/>
          <w:highlight w:val="white"/>
        </w:rPr>
        <w:t>,</w:t>
      </w:r>
      <w:r w:rsidRPr="008B0387">
        <w:rPr>
          <w:rFonts w:ascii="Arial" w:eastAsia="Arial" w:hAnsi="Arial" w:cs="Arial"/>
          <w:color w:val="131615"/>
          <w:sz w:val="21"/>
          <w:szCs w:val="21"/>
          <w:highlight w:val="white"/>
        </w:rPr>
        <w:t xml:space="preserve"> and transaction rules. </w:t>
      </w:r>
    </w:p>
    <w:p w14:paraId="14D761F3" w14:textId="77777777" w:rsidR="00C0694C" w:rsidRPr="008B0387" w:rsidRDefault="0045458C">
      <w:pPr>
        <w:numPr>
          <w:ilvl w:val="0"/>
          <w:numId w:val="13"/>
        </w:numPr>
        <w:jc w:val="both"/>
        <w:rPr>
          <w:rFonts w:ascii="Arial" w:eastAsia="Arial" w:hAnsi="Arial" w:cs="Arial"/>
        </w:rPr>
      </w:pPr>
      <w:r w:rsidRPr="008B0387">
        <w:rPr>
          <w:rFonts w:ascii="Arial" w:eastAsia="Arial" w:hAnsi="Arial" w:cs="Arial"/>
        </w:rPr>
        <w:t xml:space="preserve">Transparency of Transactions Digital </w:t>
      </w:r>
    </w:p>
    <w:p w14:paraId="25D555BC" w14:textId="77777777" w:rsidR="00C0694C" w:rsidRPr="008B0387" w:rsidRDefault="0045458C">
      <w:pPr>
        <w:numPr>
          <w:ilvl w:val="0"/>
          <w:numId w:val="13"/>
        </w:numPr>
        <w:spacing w:after="240"/>
        <w:jc w:val="both"/>
        <w:rPr>
          <w:rFonts w:ascii="Arial" w:eastAsia="Arial" w:hAnsi="Arial" w:cs="Arial"/>
        </w:rPr>
      </w:pPr>
      <w:r w:rsidRPr="008B0387">
        <w:rPr>
          <w:rFonts w:ascii="Arial" w:eastAsia="Arial" w:hAnsi="Arial" w:cs="Arial"/>
          <w:color w:val="131615"/>
          <w:sz w:val="21"/>
          <w:szCs w:val="21"/>
          <w:highlight w:val="white"/>
        </w:rPr>
        <w:t>System Reliability</w:t>
      </w:r>
    </w:p>
    <w:p w14:paraId="0446D874" w14:textId="3167A948" w:rsidR="00C0694C" w:rsidRPr="008B0387" w:rsidRDefault="0045458C">
      <w:pPr>
        <w:spacing w:before="240" w:after="240"/>
        <w:jc w:val="both"/>
        <w:rPr>
          <w:rFonts w:ascii="Arial" w:eastAsia="Arial" w:hAnsi="Arial" w:cs="Arial"/>
          <w:b/>
          <w:sz w:val="22"/>
          <w:szCs w:val="22"/>
        </w:rPr>
      </w:pPr>
      <w:r w:rsidRPr="008B0387">
        <w:rPr>
          <w:rFonts w:ascii="Arial" w:eastAsia="Arial" w:hAnsi="Arial" w:cs="Arial"/>
          <w:b/>
        </w:rPr>
        <w:t>2.</w:t>
      </w:r>
      <w:r w:rsidR="004F7508">
        <w:rPr>
          <w:rFonts w:ascii="Arial" w:eastAsia="Arial" w:hAnsi="Arial" w:cs="Arial"/>
          <w:b/>
        </w:rPr>
        <w:t>5</w:t>
      </w:r>
      <w:r w:rsidRPr="008B0387">
        <w:rPr>
          <w:rFonts w:ascii="Arial" w:eastAsia="Arial" w:hAnsi="Arial" w:cs="Arial"/>
          <w:b/>
        </w:rPr>
        <w:t xml:space="preserve"> </w:t>
      </w:r>
      <w:r w:rsidRPr="008B0387">
        <w:rPr>
          <w:rFonts w:ascii="Arial" w:eastAsia="Times New Roman" w:hAnsi="Arial" w:cs="Arial"/>
          <w:b/>
          <w:sz w:val="22"/>
          <w:szCs w:val="22"/>
        </w:rPr>
        <w:t>Artificial Intelligence Literacy</w:t>
      </w:r>
    </w:p>
    <w:p w14:paraId="2CEA94BC" w14:textId="0D9B5F00" w:rsidR="00C0694C" w:rsidRPr="008B0387" w:rsidRDefault="0045458C">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Artificial Intelligence (AI) literacy is the individual's ability to understand, use, and critically, ethically, and responsibly evaluate artificial intelligence technology. This concept emphasizes the importance of basic knowledge about how AI works, the ability to interact with AI-based </w:t>
      </w:r>
      <w:r w:rsidRPr="008B0387">
        <w:rPr>
          <w:rFonts w:ascii="Arial" w:eastAsia="Arial" w:hAnsi="Arial" w:cs="Arial"/>
        </w:rPr>
        <w:lastRenderedPageBreak/>
        <w:t xml:space="preserve">systems, and awareness of the social and ethical impacts of its use. According to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{"citationID":"pXosUGTW","properties":{"formattedCitation":"(Long &amp; Magerko, 2020)","plainCitation":"(Long &amp; Magerko, 2020)","dontUpdate":true,"noteIndex":0},"citationItems":[{"id":13486,"uris":["http://zotero.org/users/local/JyjMxVLY/items/GRXXHNL4"],"itemData":{"id":13486,"type":"paper-conference","abstract":"Artificial intelligence (AI) is becoming increasingly integrated in user-facing technology, but public understanding of these technologies is often limited. There is a need for additional HCI research investigating a) what competencies users need in order to effectively interact with and critically evaluate AI and b) how to design learner-centered AI technologies that foster increased user understanding of AI. This paper takes a step towards realizing both of these goals by providing a concrete definition of AI literacy based on existing research. We synthesize a variety of interdisciplinary literature into a set of core competencies of AI literacy and suggest several design considerations to support AI developers and educators in creating learner-centered AI. These competencies and design considerations are organized in a conceptual framework thematically derived from the literature. This paper's contributions can be used to start a conversation about and guide future research on AI literacy within the HCI community.","collection-title":"CHI '20","container-title":"Proceedings of the 2020 CHI Conference on Human Factors in Computing Systems","DOI":"10.1145/3313831.3376727","event-place":"New York, NY, USA","ISBN":"978-1-4503-6708-0","page":"1–16","publisher":"Association for Computing Machinery","publisher-place":"New York, NY, USA","source":"ACM Digital Library","title":"What is AI Literacy? Competencies and Design Considerations","title-short":"What is AI Literacy?","URL":"https://doi.org/10.1145/3313831.3376727","author":[{"family":"Long","given":"Duri"},{"family":"Magerko","given":"Brian"}],"accessed":{"date-parts":[["2025",8,7]]},"issued":{"date-parts":[["2020",4,23]]}}}],"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Long &amp; Magerko (2020)</w:t>
      </w:r>
      <w:r w:rsidR="008806BA" w:rsidRPr="008B0387">
        <w:rPr>
          <w:rFonts w:ascii="Arial" w:eastAsia="Arial" w:hAnsi="Arial" w:cs="Arial"/>
        </w:rPr>
        <w:fldChar w:fldCharType="end"/>
      </w:r>
      <w:r w:rsidRPr="008B0387">
        <w:rPr>
          <w:rFonts w:ascii="Arial" w:eastAsia="Arial" w:hAnsi="Arial" w:cs="Arial"/>
        </w:rPr>
        <w:t>, AI literacy includes four main components, namely basic technical understanding of AI, critical thinking about its influence in life, practical skills in using AI technology, and awareness of the social and ethical implications of the application of such technology.</w:t>
      </w:r>
    </w:p>
    <w:p w14:paraId="2524E539" w14:textId="77777777" w:rsidR="00DD1298" w:rsidRPr="008B0387" w:rsidRDefault="00DD1298">
      <w:pPr>
        <w:pBdr>
          <w:top w:val="nil"/>
          <w:left w:val="nil"/>
          <w:bottom w:val="nil"/>
          <w:right w:val="nil"/>
          <w:between w:val="nil"/>
        </w:pBdr>
        <w:jc w:val="both"/>
        <w:rPr>
          <w:rFonts w:ascii="Arial" w:eastAsia="Arial" w:hAnsi="Arial" w:cs="Arial"/>
        </w:rPr>
      </w:pPr>
    </w:p>
    <w:p w14:paraId="3E58CBC9" w14:textId="7AAD0BCE" w:rsidR="00C0694C" w:rsidRPr="008B0387" w:rsidRDefault="0045458C" w:rsidP="00DD1298">
      <w:pPr>
        <w:jc w:val="both"/>
        <w:rPr>
          <w:rFonts w:ascii="Arial" w:hAnsi="Arial" w:cs="Arial"/>
        </w:rPr>
      </w:pPr>
      <w:r w:rsidRPr="008B0387">
        <w:rPr>
          <w:rFonts w:ascii="Arial" w:hAnsi="Arial" w:cs="Arial"/>
        </w:rPr>
        <w:t xml:space="preserve">According to </w:t>
      </w:r>
      <w:r w:rsidR="008806BA" w:rsidRPr="008B0387">
        <w:rPr>
          <w:rFonts w:ascii="Arial" w:hAnsi="Arial" w:cs="Arial"/>
        </w:rPr>
        <w:fldChar w:fldCharType="begin"/>
      </w:r>
      <w:r w:rsidR="00CF5AD7" w:rsidRPr="008B0387">
        <w:rPr>
          <w:rFonts w:ascii="Arial" w:hAnsi="Arial" w:cs="Arial"/>
        </w:rPr>
        <w:instrText xml:space="preserve"> ADDIN ZOTERO_ITEM CSL_CITATION {"citationID":"1piuoau9","properties":{"formattedCitation":"(Alam\\uc0\\u228{}ki et al., 2024)","plainCitation":"(Alamäki et al., 2024)","dontUpdate":true,"noteIndex":0},"citationItems":[{"id":12823,"uris":["http://zotero.org/users/local/JyjMxVLY/items/F4IN76QL"],"itemData":{"id":12823,"type":"article-journal","abstract":"IntroductionThe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O."}],"accessed":{"date-parts":[["2025",6,7]]},"issued":{"date-parts":[["2024"]]}}}],"schema":"https://github.com/citation-style-language/schema/raw/master/csl-citation.json"} </w:instrText>
      </w:r>
      <w:r w:rsidR="008806BA" w:rsidRPr="008B0387">
        <w:rPr>
          <w:rFonts w:ascii="Arial" w:hAnsi="Arial" w:cs="Arial"/>
        </w:rPr>
        <w:fldChar w:fldCharType="separate"/>
      </w:r>
      <w:r w:rsidR="008806BA" w:rsidRPr="008B0387">
        <w:rPr>
          <w:rFonts w:ascii="Arial" w:hAnsi="Arial" w:cs="Arial"/>
          <w:szCs w:val="24"/>
        </w:rPr>
        <w:t>Alamäki et al. (2024)</w:t>
      </w:r>
      <w:r w:rsidR="008806BA" w:rsidRPr="008B0387">
        <w:rPr>
          <w:rFonts w:ascii="Arial" w:hAnsi="Arial" w:cs="Arial"/>
        </w:rPr>
        <w:fldChar w:fldCharType="end"/>
      </w:r>
      <w:r w:rsidRPr="008B0387">
        <w:rPr>
          <w:rFonts w:ascii="Arial" w:hAnsi="Arial" w:cs="Arial"/>
        </w:rPr>
        <w:t xml:space="preserve">, AI literacy encompasses the ability to understand, apply, and evaluate technology effectively. This literacy includes technical aspects, ethical and social awareness, as well as readiness to adapt to dynamic technological developments. Some important indicators include: </w:t>
      </w:r>
    </w:p>
    <w:p w14:paraId="6F8EAF8A" w14:textId="77777777" w:rsidR="00C0694C" w:rsidRPr="008B0387" w:rsidRDefault="0045458C" w:rsidP="00DD1298">
      <w:pPr>
        <w:pStyle w:val="ListParagraph"/>
        <w:numPr>
          <w:ilvl w:val="0"/>
          <w:numId w:val="15"/>
        </w:numPr>
        <w:jc w:val="both"/>
        <w:rPr>
          <w:rFonts w:ascii="Arial" w:hAnsi="Arial" w:cs="Arial"/>
        </w:rPr>
      </w:pPr>
      <w:r w:rsidRPr="008B0387">
        <w:rPr>
          <w:rFonts w:ascii="Arial" w:hAnsi="Arial" w:cs="Arial"/>
        </w:rPr>
        <w:t>Basic Understanding of AI</w:t>
      </w:r>
    </w:p>
    <w:p w14:paraId="4FF132F3" w14:textId="77777777" w:rsidR="00C0694C" w:rsidRPr="008B0387" w:rsidRDefault="0045458C" w:rsidP="00DD1298">
      <w:pPr>
        <w:pStyle w:val="ListParagraph"/>
        <w:numPr>
          <w:ilvl w:val="0"/>
          <w:numId w:val="15"/>
        </w:numPr>
        <w:jc w:val="both"/>
        <w:rPr>
          <w:rFonts w:ascii="Arial" w:hAnsi="Arial" w:cs="Arial"/>
        </w:rPr>
      </w:pPr>
      <w:r w:rsidRPr="008B0387">
        <w:rPr>
          <w:rFonts w:ascii="Arial" w:hAnsi="Arial" w:cs="Arial"/>
        </w:rPr>
        <w:t>Ethical and Social Awareness</w:t>
      </w:r>
    </w:p>
    <w:p w14:paraId="733C6AD1" w14:textId="77777777" w:rsidR="00C0694C" w:rsidRPr="008B0387" w:rsidRDefault="0045458C" w:rsidP="00DD1298">
      <w:pPr>
        <w:pStyle w:val="ListParagraph"/>
        <w:numPr>
          <w:ilvl w:val="0"/>
          <w:numId w:val="15"/>
        </w:numPr>
        <w:jc w:val="both"/>
        <w:rPr>
          <w:rFonts w:ascii="Arial" w:hAnsi="Arial" w:cs="Arial"/>
        </w:rPr>
      </w:pPr>
      <w:r w:rsidRPr="008B0387">
        <w:rPr>
          <w:rFonts w:ascii="Arial" w:hAnsi="Arial" w:cs="Arial"/>
        </w:rPr>
        <w:t xml:space="preserve">Practical Application Skills </w:t>
      </w:r>
    </w:p>
    <w:p w14:paraId="6FDACC42" w14:textId="77777777" w:rsidR="00C0694C" w:rsidRPr="008B0387" w:rsidRDefault="0045458C" w:rsidP="00DD1298">
      <w:pPr>
        <w:pStyle w:val="ListParagraph"/>
        <w:numPr>
          <w:ilvl w:val="0"/>
          <w:numId w:val="15"/>
        </w:numPr>
        <w:jc w:val="both"/>
        <w:rPr>
          <w:rFonts w:ascii="Arial" w:hAnsi="Arial" w:cs="Arial"/>
        </w:rPr>
      </w:pPr>
      <w:r w:rsidRPr="008B0387">
        <w:rPr>
          <w:rFonts w:ascii="Arial" w:hAnsi="Arial" w:cs="Arial"/>
        </w:rPr>
        <w:t xml:space="preserve">Critical Attitude Towards </w:t>
      </w:r>
    </w:p>
    <w:p w14:paraId="37DAF564" w14:textId="77777777" w:rsidR="00C0694C" w:rsidRPr="008B0387" w:rsidRDefault="0045458C" w:rsidP="00DD1298">
      <w:pPr>
        <w:pStyle w:val="ListParagraph"/>
        <w:numPr>
          <w:ilvl w:val="0"/>
          <w:numId w:val="15"/>
        </w:numPr>
        <w:jc w:val="both"/>
        <w:rPr>
          <w:rFonts w:ascii="Arial" w:hAnsi="Arial" w:cs="Arial"/>
        </w:rPr>
      </w:pPr>
      <w:r w:rsidRPr="008B0387">
        <w:rPr>
          <w:rFonts w:ascii="Arial" w:hAnsi="Arial" w:cs="Arial"/>
        </w:rPr>
        <w:t>Readiness to Learn and Adapt.</w:t>
      </w:r>
    </w:p>
    <w:p w14:paraId="6604C914" w14:textId="77777777" w:rsidR="00C0694C" w:rsidRPr="008B0387" w:rsidRDefault="00C0694C">
      <w:pPr>
        <w:pBdr>
          <w:top w:val="nil"/>
          <w:left w:val="nil"/>
          <w:bottom w:val="nil"/>
          <w:right w:val="nil"/>
          <w:between w:val="nil"/>
        </w:pBdr>
        <w:jc w:val="both"/>
        <w:rPr>
          <w:rFonts w:ascii="Arial" w:eastAsia="Roboto" w:hAnsi="Arial" w:cs="Arial"/>
          <w:color w:val="111111"/>
          <w:shd w:val="clear" w:color="auto" w:fill="F7F7F7"/>
        </w:rPr>
      </w:pPr>
    </w:p>
    <w:p w14:paraId="60A2F69B" w14:textId="5CA88161" w:rsidR="00C0694C" w:rsidRPr="008B0387" w:rsidRDefault="0045458C" w:rsidP="00F044DC">
      <w:pPr>
        <w:rPr>
          <w:rFonts w:ascii="Arial" w:hAnsi="Arial" w:cs="Arial"/>
          <w:b/>
          <w:bCs/>
        </w:rPr>
      </w:pPr>
      <w:r w:rsidRPr="008B0387">
        <w:rPr>
          <w:rFonts w:ascii="Arial" w:hAnsi="Arial" w:cs="Arial"/>
          <w:b/>
          <w:bCs/>
        </w:rPr>
        <w:t>2.</w:t>
      </w:r>
      <w:r w:rsidR="004F7508">
        <w:rPr>
          <w:rFonts w:ascii="Arial" w:hAnsi="Arial" w:cs="Arial"/>
          <w:b/>
          <w:bCs/>
        </w:rPr>
        <w:t>6</w:t>
      </w:r>
      <w:r w:rsidRPr="008B0387">
        <w:rPr>
          <w:rFonts w:ascii="Arial" w:hAnsi="Arial" w:cs="Arial"/>
          <w:b/>
          <w:bCs/>
        </w:rPr>
        <w:t xml:space="preserve"> Capability Innovation</w:t>
      </w:r>
    </w:p>
    <w:p w14:paraId="0E205893" w14:textId="77777777" w:rsidR="00F044DC" w:rsidRPr="008B0387" w:rsidRDefault="00F044DC" w:rsidP="00F044DC">
      <w:pPr>
        <w:rPr>
          <w:rFonts w:ascii="Arial" w:hAnsi="Arial" w:cs="Arial"/>
          <w:b/>
          <w:bCs/>
        </w:rPr>
      </w:pPr>
    </w:p>
    <w:p w14:paraId="66DB7930" w14:textId="193D9810" w:rsidR="00C0694C" w:rsidRPr="008B0387" w:rsidRDefault="0045458C" w:rsidP="00DD1298">
      <w:pPr>
        <w:jc w:val="both"/>
        <w:rPr>
          <w:rFonts w:ascii="Arial" w:hAnsi="Arial" w:cs="Arial"/>
        </w:rPr>
      </w:pPr>
      <w:r w:rsidRPr="008B0387">
        <w:rPr>
          <w:rFonts w:ascii="Arial" w:hAnsi="Arial" w:cs="Arial"/>
        </w:rPr>
        <w:t xml:space="preserve">Innovation capability is the ability of an organization to develop and implement new ideas that result in improved performance and competitiveness. According to </w:t>
      </w:r>
      <w:r w:rsidR="008806BA" w:rsidRPr="008B0387">
        <w:rPr>
          <w:rFonts w:ascii="Arial" w:hAnsi="Arial" w:cs="Arial"/>
        </w:rPr>
        <w:fldChar w:fldCharType="begin"/>
      </w:r>
      <w:r w:rsidR="00CF5AD7" w:rsidRPr="008B0387">
        <w:rPr>
          <w:rFonts w:ascii="Arial" w:hAnsi="Arial" w:cs="Arial"/>
        </w:rPr>
        <w:instrText xml:space="preserve"> ADDIN ZOTERO_ITEM CSL_CITATION {"citationID":"hpFj4vRD","properties":{"formattedCitation":"(Lawson &amp; Samson, 2001)","plainCitation":"(Lawson &amp; Samson, 2001)","dontUpdate":true,"noteIndex":0},"citationItems":[{"id":13070,"uris":["http://zotero.org/users/local/JyjMxVLY/items/JZ27Q28N"],"itemData":{"id":13070,"type":"article-journal","abstract":"This paper draws together knowledge from a variety of fields to propose that innovation management can be viewed as a form of organisational capability. Excellent companies invest and nurture this capability, from which they execute effective innovation processes, leading to innovations in new product, services and processes, and superior business performance results. An extensive review of the literature on innovation management, along with a case study of Cisco Systems, develops a conceptual model of the firm as an innovation engine. This new operating model sees substantial investment in innovation capability as the primary engine for wealth creation, rather than the possession of physical assets. Building on the dynamic capabilities literature, an “innovation capability” construct is proposed with seven elements. These are vision and strategy, harnessing the competence base, organisational intelligence, creativity and idea management, organisational structures and systems, culture and climate, and management of technology.","container-title":"International Journal of Innovation Management","DOI":"10.1142/S1363919601000427","ISSN":"1363-9196, 1757-5877","issue":"03","journalAbbreviation":"Int. J. Innov. Mgt.","language":"en","page":"377-400","source":"DOI.org (Crossref)","title":"DEVELOPING INNOVATION CAPABILITY IN ORGANISATIONS: A DYNAMIC CAPABILITIES APPROACH","title-short":"DEVELOPING INNOVATION CAPABILITY IN ORGANISATIONS","volume":"05","author":[{"family":"Lawson","given":"Benn"},{"family":"Samson","given":"Danny"}],"issued":{"date-parts":[["2001",9]]}}}],"schema":"https://github.com/citation-style-language/schema/raw/master/csl-citation.json"} </w:instrText>
      </w:r>
      <w:r w:rsidR="008806BA" w:rsidRPr="008B0387">
        <w:rPr>
          <w:rFonts w:ascii="Arial" w:hAnsi="Arial" w:cs="Arial"/>
        </w:rPr>
        <w:fldChar w:fldCharType="separate"/>
      </w:r>
      <w:r w:rsidR="008806BA" w:rsidRPr="008B0387">
        <w:rPr>
          <w:rFonts w:ascii="Arial" w:hAnsi="Arial" w:cs="Arial"/>
        </w:rPr>
        <w:t>Lawson &amp; Samson (2001)</w:t>
      </w:r>
      <w:r w:rsidR="008806BA" w:rsidRPr="008B0387">
        <w:rPr>
          <w:rFonts w:ascii="Arial" w:hAnsi="Arial" w:cs="Arial"/>
        </w:rPr>
        <w:fldChar w:fldCharType="end"/>
      </w:r>
      <w:r w:rsidRPr="008B0387">
        <w:rPr>
          <w:rFonts w:ascii="Arial" w:hAnsi="Arial" w:cs="Arial"/>
        </w:rPr>
        <w:t xml:space="preserve">, innovation capability is a company's core competency that reflects its ability to transform knowledge and ideas into useful products, processes, or systems. Meanwhile, in recent research by </w:t>
      </w:r>
      <w:r w:rsidR="008806BA" w:rsidRPr="008B0387">
        <w:rPr>
          <w:rFonts w:ascii="Arial" w:hAnsi="Arial" w:cs="Arial"/>
        </w:rPr>
        <w:fldChar w:fldCharType="begin"/>
      </w:r>
      <w:r w:rsidR="00CF5AD7" w:rsidRPr="008B0387">
        <w:rPr>
          <w:rFonts w:ascii="Arial" w:hAnsi="Arial" w:cs="Arial"/>
        </w:rPr>
        <w:instrText xml:space="preserve"> ADDIN ZOTERO_ITEM CSL_CITATION {"citationID":"bKLb2CLS","properties":{"formattedCitation":"(Alaskar, 2023)","plainCitation":"(Alaskar, 2023)","dontUpdate":true,"noteIndex":0},"citationItems":[{"id":12836,"uris":["http://zotero.org/users/local/JyjMxVLY/items/3S469FQD"],"itemData":{"id":12836,"type":"article-journal","abstract":"Although business analytics (BA) play an important role in improving firm performance, various firms struggle to deliver their full benefits. Many researchers have investigated the capabilities required to achieve better value through BA, but none have addressed the impact of innovation capabilities as a contextual variable mediating the effects on firm performance. By adopting the Technology-Organization-Environment (TOE) framework, this study suggests a model to evaluate the impact of BA capabilities on firm performance and addresses the mediating role of innovation capabilities. A quantitative approach was adopted for data collection and analysis. Based on 386 surveys of BA experts at Saudi Arabian firms and the use of PLS-SEM to test and validate the model. The results show that organizational factors have a highly significant impact on firm performance. While IT infrastructure and information quality as technological factors showed no significant and positive effect. Furthermore, the findings revealed that innovation capabilities positively mediate the link between IT infrastructure and information quality and firm performance as it affects directly and indirectly firm performance. The findings of this study contribute to the literature by addressing the research gap in BA in the Saudi Arabia context. Moreover, the study result stressing about the role of innovation capabilities on the BA capabilities and the importance of considering the interaction between TOE factors. However, research was carried out within one developing country (Saudi Arabia), which might restrict the findings’ generalizability of the study, and the results must be generalized with care to avoid issues such as structural and cultural variances between developed and developing countries.","container-title":"Sustainability","DOI":"10.3390/su15065522","ISSN":"2071-1050","issue":"6","language":"en","license":"http://creativecommons.org/licenses/by/3.0/","note":"number: 6\npublisher: Multidisciplinary Digital Publishing Institute","page":"5522","source":"www.mdpi.com","title":"Innovation Capabilities as a Mediator between Business Analytics and Firm Performance","volume":"15","author":[{"family":"Alaskar","given":"Thamir Hamad"}],"issued":{"date-parts":[["2023",1]]}}}],"schema":"https://github.com/citation-style-language/schema/raw/master/csl-citation.json"} </w:instrText>
      </w:r>
      <w:r w:rsidR="008806BA" w:rsidRPr="008B0387">
        <w:rPr>
          <w:rFonts w:ascii="Arial" w:hAnsi="Arial" w:cs="Arial"/>
        </w:rPr>
        <w:fldChar w:fldCharType="separate"/>
      </w:r>
      <w:r w:rsidR="008806BA" w:rsidRPr="008B0387">
        <w:rPr>
          <w:rFonts w:ascii="Arial" w:hAnsi="Arial" w:cs="Arial"/>
        </w:rPr>
        <w:t>Alaskar (2023)</w:t>
      </w:r>
      <w:r w:rsidR="008806BA" w:rsidRPr="008B0387">
        <w:rPr>
          <w:rFonts w:ascii="Arial" w:hAnsi="Arial" w:cs="Arial"/>
        </w:rPr>
        <w:fldChar w:fldCharType="end"/>
      </w:r>
      <w:r w:rsidRPr="008B0387">
        <w:rPr>
          <w:rFonts w:ascii="Arial" w:hAnsi="Arial" w:cs="Arial"/>
        </w:rPr>
        <w:t>, innovation capability is described as the ability of an organization to create new data-driven and technology-based solutions that can enhance business performance sustainably. The study also indicates that innovation capability plays an important role as a mediator in the relationship between the utilization of business data and the achievement of company performance.</w:t>
      </w:r>
    </w:p>
    <w:p w14:paraId="0CC52153" w14:textId="77777777" w:rsidR="00C0694C" w:rsidRPr="008B0387" w:rsidRDefault="00C0694C" w:rsidP="00DD1298">
      <w:pPr>
        <w:jc w:val="both"/>
        <w:rPr>
          <w:rFonts w:ascii="Arial" w:hAnsi="Arial" w:cs="Arial"/>
        </w:rPr>
      </w:pPr>
    </w:p>
    <w:p w14:paraId="019C1C70" w14:textId="359501B4" w:rsidR="00C0694C" w:rsidRPr="008B0387" w:rsidRDefault="0045458C" w:rsidP="00DD1298">
      <w:pPr>
        <w:jc w:val="both"/>
        <w:rPr>
          <w:rFonts w:ascii="Arial" w:hAnsi="Arial" w:cs="Arial"/>
        </w:rPr>
      </w:pPr>
      <w:r w:rsidRPr="008B0387">
        <w:rPr>
          <w:rFonts w:ascii="Arial" w:hAnsi="Arial" w:cs="Arial"/>
        </w:rPr>
        <w:t xml:space="preserve">According to </w:t>
      </w:r>
      <w:r w:rsidR="008806BA" w:rsidRPr="008B0387">
        <w:rPr>
          <w:rFonts w:ascii="Arial" w:hAnsi="Arial" w:cs="Arial"/>
        </w:rPr>
        <w:fldChar w:fldCharType="begin"/>
      </w:r>
      <w:r w:rsidR="00CF5AD7" w:rsidRPr="008B0387">
        <w:rPr>
          <w:rFonts w:ascii="Arial" w:hAnsi="Arial" w:cs="Arial"/>
        </w:rPr>
        <w:instrText xml:space="preserve"> ADDIN ZOTERO_ITEM CSL_CITATION {"citationID":"wnUXLfUd","properties":{"formattedCitation":"(Alaskar, 2023)","plainCitation":"(Alaskar, 2023)","dontUpdate":true,"noteIndex":0},"citationItems":[{"id":12836,"uris":["http://zotero.org/users/local/JyjMxVLY/items/3S469FQD"],"itemData":{"id":12836,"type":"article-journal","abstract":"Although business analytics (BA) play an important role in improving firm performance, various firms struggle to deliver their full benefits. Many researchers have investigated the capabilities required to achieve better value through BA, but none have addressed the impact of innovation capabilities as a contextual variable mediating the effects on firm performance. By adopting the Technology-Organization-Environment (TOE) framework, this study suggests a model to evaluate the impact of BA capabilities on firm performance and addresses the mediating role of innovation capabilities. A quantitative approach was adopted for data collection and analysis. Based on 386 surveys of BA experts at Saudi Arabian firms and the use of PLS-SEM to test and validate the model. The results show that organizational factors have a highly significant impact on firm performance. While IT infrastructure and information quality as technological factors showed no significant and positive effect. Furthermore, the findings revealed that innovation capabilities positively mediate the link between IT infrastructure and information quality and firm performance as it affects directly and indirectly firm performance. The findings of this study contribute to the literature by addressing the research gap in BA in the Saudi Arabia context. Moreover, the study result stressing about the role of innovation capabilities on the BA capabilities and the importance of considering the interaction between TOE factors. However, research was carried out within one developing country (Saudi Arabia), which might restrict the findings’ generalizability of the study, and the results must be generalized with care to avoid issues such as structural and cultural variances between developed and developing countries.","container-title":"Sustainability","DOI":"10.3390/su15065522","ISSN":"2071-1050","issue":"6","language":"en","license":"http://creativecommons.org/licenses/by/3.0/","note":"number: 6\npublisher: Multidisciplinary Digital Publishing Institute","page":"5522","source":"www.mdpi.com","title":"Innovation Capabilities as a Mediator between Business Analytics and Firm Performance","volume":"15","author":[{"family":"Alaskar","given":"Thamir Hamad"}],"issued":{"date-parts":[["2023",1]]}}}],"schema":"https://github.com/citation-style-language/schema/raw/master/csl-citation.json"} </w:instrText>
      </w:r>
      <w:r w:rsidR="008806BA" w:rsidRPr="008B0387">
        <w:rPr>
          <w:rFonts w:ascii="Arial" w:hAnsi="Arial" w:cs="Arial"/>
        </w:rPr>
        <w:fldChar w:fldCharType="separate"/>
      </w:r>
      <w:r w:rsidR="008806BA" w:rsidRPr="008B0387">
        <w:rPr>
          <w:rFonts w:ascii="Arial" w:hAnsi="Arial" w:cs="Arial"/>
        </w:rPr>
        <w:t>Alaskar (2023)</w:t>
      </w:r>
      <w:r w:rsidR="008806BA" w:rsidRPr="008B0387">
        <w:rPr>
          <w:rFonts w:ascii="Arial" w:hAnsi="Arial" w:cs="Arial"/>
        </w:rPr>
        <w:fldChar w:fldCharType="end"/>
      </w:r>
      <w:r w:rsidRPr="008B0387">
        <w:rPr>
          <w:rFonts w:ascii="Arial" w:hAnsi="Arial" w:cs="Arial"/>
        </w:rPr>
        <w:t xml:space="preserve">, organizational innovation capability is reflected in the ability to develop and implement creative ideas to drive growth and strengthen competitiveness. Innovation includes the creation of new ideas as well as the adjustment of strategies and processes to align with market dynamics. Some of the key indicators include: </w:t>
      </w:r>
    </w:p>
    <w:p w14:paraId="5CFB9967" w14:textId="17E2E276" w:rsidR="00C0694C" w:rsidRPr="008B0387" w:rsidRDefault="0045458C" w:rsidP="00DD1298">
      <w:pPr>
        <w:pStyle w:val="ListParagraph"/>
        <w:numPr>
          <w:ilvl w:val="0"/>
          <w:numId w:val="16"/>
        </w:numPr>
        <w:jc w:val="both"/>
        <w:rPr>
          <w:rFonts w:ascii="Arial" w:hAnsi="Arial" w:cs="Arial"/>
        </w:rPr>
      </w:pPr>
      <w:r w:rsidRPr="008B0387">
        <w:rPr>
          <w:rFonts w:ascii="Arial" w:hAnsi="Arial" w:cs="Arial"/>
        </w:rPr>
        <w:t>Ability to Generate New Ideas</w:t>
      </w:r>
    </w:p>
    <w:p w14:paraId="3B38DE69" w14:textId="77777777" w:rsidR="00C0694C" w:rsidRPr="008B0387" w:rsidRDefault="0045458C" w:rsidP="00DD1298">
      <w:pPr>
        <w:pStyle w:val="ListParagraph"/>
        <w:numPr>
          <w:ilvl w:val="0"/>
          <w:numId w:val="16"/>
        </w:numPr>
        <w:jc w:val="both"/>
        <w:rPr>
          <w:rFonts w:ascii="Arial" w:hAnsi="Arial" w:cs="Arial"/>
        </w:rPr>
      </w:pPr>
      <w:r w:rsidRPr="008B0387">
        <w:rPr>
          <w:rFonts w:ascii="Arial" w:hAnsi="Arial" w:cs="Arial"/>
        </w:rPr>
        <w:t xml:space="preserve">Application of Innovation in Operations </w:t>
      </w:r>
    </w:p>
    <w:p w14:paraId="0FB926DB" w14:textId="3EEFFDA8" w:rsidR="00C0694C" w:rsidRPr="008B0387" w:rsidRDefault="0045458C" w:rsidP="00DD1298">
      <w:pPr>
        <w:pStyle w:val="ListParagraph"/>
        <w:numPr>
          <w:ilvl w:val="0"/>
          <w:numId w:val="16"/>
        </w:numPr>
        <w:jc w:val="both"/>
        <w:rPr>
          <w:rFonts w:ascii="Arial" w:hAnsi="Arial" w:cs="Arial"/>
        </w:rPr>
      </w:pPr>
      <w:r w:rsidRPr="008B0387">
        <w:rPr>
          <w:rFonts w:ascii="Arial" w:hAnsi="Arial" w:cs="Arial"/>
        </w:rPr>
        <w:t>Development of New Products or Services</w:t>
      </w:r>
    </w:p>
    <w:p w14:paraId="4D1468B0" w14:textId="77777777" w:rsidR="00C0694C" w:rsidRPr="008B0387" w:rsidRDefault="0045458C" w:rsidP="00DD1298">
      <w:pPr>
        <w:pStyle w:val="ListParagraph"/>
        <w:numPr>
          <w:ilvl w:val="0"/>
          <w:numId w:val="16"/>
        </w:numPr>
        <w:jc w:val="both"/>
        <w:rPr>
          <w:rFonts w:ascii="Arial" w:hAnsi="Arial" w:cs="Arial"/>
        </w:rPr>
      </w:pPr>
      <w:r w:rsidRPr="008B0387">
        <w:rPr>
          <w:rFonts w:ascii="Arial" w:hAnsi="Arial" w:cs="Arial"/>
        </w:rPr>
        <w:t xml:space="preserve">Speed of Responding to Market Changes </w:t>
      </w:r>
    </w:p>
    <w:p w14:paraId="23010C91" w14:textId="761686D4" w:rsidR="00C0694C" w:rsidRPr="008B0387" w:rsidRDefault="0045458C" w:rsidP="00DD1298">
      <w:pPr>
        <w:pStyle w:val="ListParagraph"/>
        <w:numPr>
          <w:ilvl w:val="0"/>
          <w:numId w:val="16"/>
        </w:numPr>
        <w:jc w:val="both"/>
        <w:rPr>
          <w:rFonts w:ascii="Arial" w:hAnsi="Arial" w:cs="Arial"/>
        </w:rPr>
      </w:pPr>
      <w:r w:rsidRPr="008B0387">
        <w:rPr>
          <w:rFonts w:ascii="Arial" w:hAnsi="Arial" w:cs="Arial"/>
        </w:rPr>
        <w:t>Utilization of Technology for Innovation</w:t>
      </w:r>
    </w:p>
    <w:p w14:paraId="7A4BEE57" w14:textId="77777777" w:rsidR="00C0694C" w:rsidRPr="008B0387" w:rsidRDefault="00C0694C">
      <w:pPr>
        <w:pBdr>
          <w:top w:val="nil"/>
          <w:left w:val="nil"/>
          <w:bottom w:val="nil"/>
          <w:right w:val="nil"/>
          <w:between w:val="nil"/>
        </w:pBdr>
        <w:jc w:val="both"/>
        <w:rPr>
          <w:rFonts w:ascii="Arial" w:eastAsia="Roboto" w:hAnsi="Arial" w:cs="Arial"/>
          <w:color w:val="111111"/>
          <w:shd w:val="clear" w:color="auto" w:fill="F7F7F7"/>
        </w:rPr>
      </w:pPr>
    </w:p>
    <w:p w14:paraId="4E036D60" w14:textId="6C3C058E" w:rsidR="00C0694C" w:rsidRPr="008B0387" w:rsidRDefault="0045458C">
      <w:pPr>
        <w:pBdr>
          <w:top w:val="nil"/>
          <w:left w:val="nil"/>
          <w:bottom w:val="nil"/>
          <w:right w:val="nil"/>
          <w:between w:val="nil"/>
        </w:pBdr>
        <w:jc w:val="both"/>
        <w:rPr>
          <w:rFonts w:ascii="Arial" w:eastAsia="Roboto" w:hAnsi="Arial" w:cs="Arial"/>
          <w:b/>
          <w:color w:val="111111"/>
          <w:shd w:val="clear" w:color="auto" w:fill="F7F7F7"/>
        </w:rPr>
      </w:pPr>
      <w:r w:rsidRPr="008B0387">
        <w:rPr>
          <w:rFonts w:ascii="Arial" w:eastAsia="Roboto" w:hAnsi="Arial" w:cs="Arial"/>
          <w:b/>
          <w:color w:val="111111"/>
          <w:shd w:val="clear" w:color="auto" w:fill="F7F7F7"/>
        </w:rPr>
        <w:t>2.</w:t>
      </w:r>
      <w:r w:rsidR="004F7508">
        <w:rPr>
          <w:rFonts w:ascii="Arial" w:eastAsia="Roboto" w:hAnsi="Arial" w:cs="Arial"/>
          <w:b/>
          <w:color w:val="111111"/>
          <w:shd w:val="clear" w:color="auto" w:fill="F7F7F7"/>
        </w:rPr>
        <w:t>7</w:t>
      </w:r>
      <w:r w:rsidRPr="008B0387">
        <w:rPr>
          <w:rFonts w:ascii="Arial" w:eastAsia="Roboto" w:hAnsi="Arial" w:cs="Arial"/>
          <w:b/>
          <w:color w:val="111111"/>
          <w:shd w:val="clear" w:color="auto" w:fill="F7F7F7"/>
        </w:rPr>
        <w:t xml:space="preserve"> Research Hypotheses</w:t>
      </w:r>
    </w:p>
    <w:p w14:paraId="7487D9C2" w14:textId="751ACC3C" w:rsidR="00C0694C" w:rsidRPr="008B0387" w:rsidRDefault="0045458C" w:rsidP="00ED6974">
      <w:pPr>
        <w:pBdr>
          <w:top w:val="nil"/>
          <w:left w:val="nil"/>
          <w:bottom w:val="nil"/>
          <w:right w:val="nil"/>
          <w:between w:val="nil"/>
        </w:pBdr>
        <w:spacing w:before="240"/>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Building on the theoretical framework outlined above, this study introduces the following hypotheses:</w:t>
      </w:r>
    </w:p>
    <w:p w14:paraId="1AB9D82C" w14:textId="77777777" w:rsidR="00C0694C" w:rsidRPr="008B0387" w:rsidRDefault="00C0694C">
      <w:pPr>
        <w:pBdr>
          <w:top w:val="nil"/>
          <w:left w:val="nil"/>
          <w:bottom w:val="nil"/>
          <w:right w:val="nil"/>
          <w:between w:val="nil"/>
        </w:pBdr>
        <w:jc w:val="both"/>
        <w:rPr>
          <w:rFonts w:ascii="Arial" w:eastAsia="Roboto" w:hAnsi="Arial" w:cs="Arial"/>
          <w:color w:val="111111"/>
          <w:shd w:val="clear" w:color="auto" w:fill="F7F7F7"/>
        </w:rPr>
      </w:pPr>
    </w:p>
    <w:p w14:paraId="66A6CAA7" w14:textId="64D30A75" w:rsidR="00C0694C" w:rsidRPr="008B0387"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H1: Digital Trust has a positive and significant effect on the sustainability of MSMEs</w:t>
      </w:r>
      <w:r w:rsidR="00492186" w:rsidRPr="008B0387">
        <w:rPr>
          <w:rFonts w:ascii="Arial" w:eastAsia="Roboto" w:hAnsi="Arial" w:cs="Arial"/>
          <w:color w:val="111111"/>
          <w:shd w:val="clear" w:color="auto" w:fill="F7F7F7"/>
        </w:rPr>
        <w:t xml:space="preserve"> </w:t>
      </w:r>
      <w:r w:rsidR="00492186" w:rsidRPr="008B0387">
        <w:rPr>
          <w:rFonts w:ascii="Arial" w:eastAsia="Roboto" w:hAnsi="Arial" w:cs="Arial"/>
          <w:color w:val="111111"/>
          <w:shd w:val="clear" w:color="auto" w:fill="F7F7F7"/>
        </w:rPr>
        <w:fldChar w:fldCharType="begin"/>
      </w:r>
      <w:r w:rsidR="00492186" w:rsidRPr="008B0387">
        <w:rPr>
          <w:rFonts w:ascii="Arial" w:eastAsia="Roboto" w:hAnsi="Arial" w:cs="Arial"/>
          <w:color w:val="111111"/>
          <w:shd w:val="clear" w:color="auto" w:fill="F7F7F7"/>
        </w:rPr>
        <w:instrText xml:space="preserve"> ADDIN ZOTERO_ITEM CSL_CITATION {"citationID":"hUtX61fH","properties":{"formattedCitation":"(Dhewanto et al., 2022; El Hilali et al., 2020; Khatib et al., 2024; Puteri &amp; Asyari, 2023; Qing &amp; Jin, 2023b)","plainCitation":"(Dhewanto et al., 2022; El Hilali et al., 2020; Khatib et al., 2024; Puteri &amp; Asyari, 2023; Qing &amp; Jin, 2023b)","noteIndex":0},"citationItems":[{"id":12134,"uris":["http://zotero.org/users/local/JyjMxVLY/items/PAYS4PAA"],"itemData":{"id":12134,"type":"article-journal","abstract":"The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Noviyana"}],"issued":{"date-parts":[["2022"]]}},"label":"page"},{"id":13468,"uris":["http://zotero.org/users/local/JyjMxVLY/items/J49J9QBW"],"itemData":{"id":13468,"type":"article-journal","abstract":"In a world where big data have become crucial to guarantee the success of companies, digital transformation came to help companies transition towards a digital business and accept the changes in the organizational structure as well as the market. Nonetheless, even with the ever-growing importance shed on it, few articles and studies have linked it to the sustainability paradigm. Empirical studies that have linked between the factors of digital transformation and a more sustainable business are still scant. Many efforts are still needed to reduce the knowledge gap between these two concepts. The purpose of this paper is to fill this gap by examining (empirically) the effect of digital transformation on sustainability.The study validates five different hypotheses highlighted by the literature using structural equation model (SEM) analysis from partial least square (PLS) approach. It uses a new conceptual framework using a survey data, answered by 41 small- and medium-sized enterprises (SMEs) in Morocco from different industries.Using PLS-SEM modeling, the results show that customers, data and innovation, which are drivers that companies should work on during a digital transformation, have a significant impact on companies’ quest to reach sustainability. However, and in contrast to the existing literature, authors find that competition did not play a significant role in enhancing the companies’ commitment to sustainability.Authors’ findings encourage firms to seize the opportunity of digital transformation to embrace sustainability, because the implementation of these two concepts requires radical changes at the business model level. Authors suggest that the road to achieve sustainability in a digital era should focus on three main axes, enhancing the customer experience and adopting customer centricity, building data analytics capabilities and shifting innovation to the business model level.To the best of the authors’ knowledge, this study is one of the first research papers that explain how to reach sustainability during a digital transformation. The originality of this paper lies in the fact that it focuses on SMEs as they remain the backbone of the Moroccan economy. This study is also novel for showing with empirical evidences that working on the axes of customers, data and innovation, during a digital transformation journey, will improve sustainable practices within businesses.","container-title":"International Journal of Innovation Science","DOI":"10.1108/IJIS-08-2019-0083","ISSN":"1757-2223","issue":"1","journalAbbreviation":"International Journal of Innovation Science","page":"52-79","source":"Silverchair","title":"Reaching sustainability during a digital transformation: a PLS approach","title-short":"Reaching sustainability during a digital transformation","volume":"12","author":[{"family":"El Hilali","given":"Wail"},{"family":"El Manouar","given":"Abdellah"},{"family":"Janati Idrissi","given":"Mohammed Abdou"}],"issued":{"date-parts":[["2020",2,10]]}},"label":"page"},{"id":13474,"uris":["http://zotero.org/users/local/JyjMxVLY/items/ARYX4HSN"],"itemData":{"id":13474,"type":"article-journal","abstract":"Abstract:\nThe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Ahmed"},{"family":"Alsuwidi","given":"Saeed"}],"issued":{"date-parts":[["2024",5,1]]}},"label":"page"},{"id":12423,"uris":["http://zotero.org/users/local/JyjMxVLY/items/VENDATFP"],"itemData":{"id":12423,"type":"article-journal","abstract":"This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label":"page"},{"id":13046,"uris":["http://zotero.org/users/local/JyjMxVLY/items/HPAXUGAR"],"itemData":{"id":13046,"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6,13]]},"issued":{"date-parts":[["2023",11,30]]}},"label":"page"}],"schema":"https://github.com/citation-style-language/schema/raw/master/csl-citation.json"} </w:instrText>
      </w:r>
      <w:r w:rsidR="00492186" w:rsidRPr="008B0387">
        <w:rPr>
          <w:rFonts w:ascii="Arial" w:eastAsia="Roboto" w:hAnsi="Arial" w:cs="Arial"/>
          <w:color w:val="111111"/>
          <w:shd w:val="clear" w:color="auto" w:fill="F7F7F7"/>
        </w:rPr>
        <w:fldChar w:fldCharType="separate"/>
      </w:r>
      <w:r w:rsidR="00492186" w:rsidRPr="008B0387">
        <w:rPr>
          <w:rFonts w:ascii="Arial" w:hAnsi="Arial" w:cs="Arial"/>
        </w:rPr>
        <w:t>(Dhewanto et al., 2022; El Hilali et al., 2020; Khatib et al., 2024; Puteri &amp; Asyari, 2023; Qing &amp; Jin, 2023b)</w:t>
      </w:r>
      <w:r w:rsidR="00492186" w:rsidRPr="008B0387">
        <w:rPr>
          <w:rFonts w:ascii="Arial" w:eastAsia="Roboto" w:hAnsi="Arial" w:cs="Arial"/>
          <w:color w:val="111111"/>
          <w:shd w:val="clear" w:color="auto" w:fill="F7F7F7"/>
        </w:rPr>
        <w:fldChar w:fldCharType="end"/>
      </w:r>
      <w:r w:rsidRPr="008B0387">
        <w:rPr>
          <w:rFonts w:ascii="Arial" w:eastAsia="Roboto" w:hAnsi="Arial" w:cs="Arial"/>
          <w:color w:val="111111"/>
          <w:shd w:val="clear" w:color="auto" w:fill="F7F7F7"/>
        </w:rPr>
        <w:t>.</w:t>
      </w:r>
    </w:p>
    <w:p w14:paraId="27B94B20" w14:textId="7639EDB6" w:rsidR="00C0694C" w:rsidRPr="008B0387"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H2: Artificial Intelligence Literacy has a positive and significant effect on the sustainability of MSMEs</w:t>
      </w:r>
      <w:r w:rsidR="003C0564" w:rsidRPr="008B0387">
        <w:rPr>
          <w:rFonts w:ascii="Arial" w:eastAsia="Roboto" w:hAnsi="Arial" w:cs="Arial"/>
          <w:color w:val="111111"/>
          <w:shd w:val="clear" w:color="auto" w:fill="F7F7F7"/>
        </w:rPr>
        <w:t xml:space="preserve"> </w:t>
      </w:r>
      <w:r w:rsidR="003C0564" w:rsidRPr="008B0387">
        <w:rPr>
          <w:rFonts w:ascii="Arial" w:eastAsia="Roboto" w:hAnsi="Arial" w:cs="Arial"/>
          <w:color w:val="111111"/>
          <w:shd w:val="clear" w:color="auto" w:fill="F7F7F7"/>
        </w:rPr>
        <w:fldChar w:fldCharType="begin"/>
      </w:r>
      <w:r w:rsidR="00492186" w:rsidRPr="008B0387">
        <w:rPr>
          <w:rFonts w:ascii="Arial" w:eastAsia="Roboto" w:hAnsi="Arial" w:cs="Arial"/>
          <w:color w:val="111111"/>
          <w:shd w:val="clear" w:color="auto" w:fill="F7F7F7"/>
        </w:rPr>
        <w:instrText xml:space="preserve"> ADDIN ZOTERO_ITEM CSL_CITATION {"citationID":"iv8pfoRH","properties":{"formattedCitation":"(Alam\\uc0\\u228{}ki et al., 2024; Hernandez et al., 2023; Jankovic &amp; Curovic, 2023; Khaq et al., 2024a; Noerchoidah et al., 1 C.E.)","plainCitation":"(Alamäki et al., 2024; Hernandez et al., 2023; Jankovic &amp; Curovic, 2023; Khaq et al., 2024a; Noerchoidah et al., 1 C.E.)","noteIndex":0},"citationItems":[{"id":12823,"uris":["http://zotero.org/users/local/JyjMxVLY/items/F4IN76QL"],"itemData":{"id":12823,"type":"article-journal","abstract":"IntroductionThe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O."}],"accessed":{"date-parts":[["2025",6,7]]},"issued":{"date-parts":[["2024"]]}},"label":"page"},{"id":13072,"uris":["http://zotero.org/users/local/JyjMxVLY/items/QLBT2U7D"],"itemData":{"id":13072,"type":"paper-conference","abstract":"Artificial intelligence (AI) is an emerging technology in small and medium enterprises (SMEs). Recently, SMEs have growing interests in using artificial intelligence to improve business performance. However, SMEs are confronted with sustainability, which remains a research gap. This paper presents the first evidence of select SMEs using artificial intelligence in business for sustainability in the Philippines, through a qualitative study involving managers. Results show that a few SMEs have AI applications in business that contributes to sustainability. While there are on-going sustainability efforts, most SMEs are in the incremental and situational development levels. Also, this study confirms that insufficient physical and technological infrastructure, availability of data, customers privacy and security, insufficient legal frameworks, management support, and lack of AI adoption strategy are evident issues and challenges that limits the progress AI application in business for sustainability. This study presents some implications to SMEs, policy-making and future work to progress AI for sustainability.","container-title":"2023 8th International Conference on Business and Industrial Research (ICBIR)","DOI":"10.1109/ICBIR57571.2023.10147579","event-place":"Bangkok, Thailand","event-title":"2023 8th International Conference on Business and Industrial Research (ICBIR)","ISBN":"9798350399646","language":"en","license":"https://doi.org/10.15223/policy-029","page":"818-823","publisher":"IEEE","publisher-place":"Bangkok, Thailand","source":"DOI.org (Crossref)","title":"Artificial Intelligence for Sustainability: Evidence from select Small and Medium Enterprises in the Philippines","title-short":"Artificial Intelligence for Sustainability","URL":"https://ieeexplore.ieee.org/document/10147579/","author":[{"family":"Hernandez","given":"Alexander A."},{"family":"Caballero","given":"Arlene R."},{"family":"Albina","given":"Erlito M."},{"family":"Balmes","given":"Irene L."},{"family":"Niguidula","given":"Jasmin D."}],"accessed":{"date-parts":[["2025",6,15]]},"issued":{"date-parts":[["2023",5,18]]}},"label":"page"},{"id":12827,"uris":["http://zotero.org/users/local/JyjMxVLY/items/M8QENF6R"],"itemData":{"id":12827,"type":"article-journal","abstract":"This research paper delves into the pivotal role of strategic integration of artificial intelligence (AI) concepts across sustainability efforts in for-profit businesses. As organizations are increasingly starting to rely on AI-driven solutions, this study examines the profound implications of AI integration for two critical facets: impact on data management in companies and diversification of human engagement during interactions in the digital ecosystem. The main goal of this research is to analyze the AI adoption index within a sample of 240 medium and large-sized companies (therefore excluding new companies, small startups, and low-scale AI applications). Firstly, the paper scrutinizes how AI technologies enhance data management by enabling efficient data collection, analysis, and utilization. It emphasizes the importance of AI-driven data analytics in improving decision-making processes, resource optimization, and overall operational efficiency for sustainable practices. Secondly, this research explores how AI-driven personalization, omnichannel interactions, and recommendation systems significantly impact user experiences, satisfaction, and loyalty, ultimately contributing to sustainable business growth. Findings show that there are three separate profiles of companies (low, moderate, and high), distinguished by AI adoption index and other important dimensions. Future research should focus on determining preconditions for successful planning of AI adoption index improvement, using a data-driven approach.","container-title":"Sustainability","DOI":"10.3390/su152115208","ISSN":"2071-1050","issue":"21","language":"en","license":"http://creativecommons.org/licenses/by/3.0/","note":"number: 21\npublisher: Multidisciplinary Digital Publishing Institute","page":"15208","source":"www.mdpi.com","title":"Strategic Integration of Artificial Intelligence for Sustainable Businesses: Implications for Data Management and Human User Engagement in the Digital Era","title-short":"Strategic Integration of Artificial Intelligence for Sustainable Businesses","volume":"15","author":[{"family":"Jankovic","given":"Svetozar D."},{"family":"Curovic","given":"Dejan M."}],"issued":{"date-parts":[["2023",1]]}},"label":"page"},{"id":12150,"uris":["http://zotero.org/users/local/JyjMxVLY/items/PZDEMIAQ"],"itemData":{"id":12150,"type":"article-journal","abstract":"… impeding MSMEs' ability to adopt AI effectively. These challenges are further exacerbated by the low level of digital literacy among MSME … This outcome supports the view that AI directly …","container-title":"Journal of Management and …","issue":"Query date: 2025-04-30 20:41:44","note":"publisher: jmi.stekom.ac.id","title":"AI-driven Strategies for Enhancing MSME Sales and Business Communication: A Case Study","URL":"https://jmi.stekom.ac.id/index.php/jmi/article/view/28","author":[{"family":"Khaq","given":"ZD"},{"family":"Subroto","given":"VK"},{"family":"Susanto","given":"E"}],"issued":{"date-parts":[["2024"]]}},"label":"page"},{"id":13065,"uris":["http://zotero.org/users/local/JyjMxVLY/items/7JFPPWNV"],"itemData":{"id":13065,"type":"article-journal","abstract":"MSMEs strongly influence the national economy as the most strategic sector. MSMEs in Indonesia reach 64.2 million, but facts in the field show that only 17.25 million are included in the digital ecosystem. The research objectives help MSME players understand the current conditions of adopting a digi...","container-title":"https://services.igi-global.com/resolvedoi/resolve.aspx?doi=10.4018/IJHCITP.368715","ISSN":"1947-3478","language":"English","license":"Access limited to members","note":"publisher: IGI Global Scientific Publishing","source":"www.igi-global.com","title":"Optimization of Digital Literacy Knowledge Sharing and Human Capital on Digital Economy for MSMEs Business Sustainability","URL":"https://www.igi-global.com/article/optimization-of-digital-literacy-knowledge-sharing-and-human-capital-on-digital-economy-for-msmes-business-sustainability/www.igi-global.com/article/optimization-of-digital-literacy-knowledge-sharing-and-human-capital-on-digital-economy-for-msmes-business-sustainability/368715","author":[{"family":"Noerchoidah","given":"Noerchoidah"},{"family":"Suhardiyah","given":"Martha"},{"family":"Nurcahyanie","given":"Yunia Dwie"},{"family":"Sawitri","given":"Aristha Purwanthari"}],"accessed":{"date-parts":[["2025",6,15]]},"issued":{"date-parts":[["1",1,1]]}},"label":"page"}],"schema":"https://github.com/citation-style-language/schema/raw/master/csl-citation.json"} </w:instrText>
      </w:r>
      <w:r w:rsidR="003C0564" w:rsidRPr="008B0387">
        <w:rPr>
          <w:rFonts w:ascii="Arial" w:eastAsia="Roboto" w:hAnsi="Arial" w:cs="Arial"/>
          <w:color w:val="111111"/>
          <w:shd w:val="clear" w:color="auto" w:fill="F7F7F7"/>
        </w:rPr>
        <w:fldChar w:fldCharType="separate"/>
      </w:r>
      <w:r w:rsidR="00492186" w:rsidRPr="008B0387">
        <w:rPr>
          <w:rFonts w:ascii="Arial" w:hAnsi="Arial" w:cs="Arial"/>
          <w:szCs w:val="24"/>
        </w:rPr>
        <w:t>(Alamäki et al., 2024; Hernandez et al., 2023; Jankovic &amp; Curovic, 2023; Khaq et al., 2024a; Noerchoidah et al., 1 C.E.)</w:t>
      </w:r>
      <w:r w:rsidR="003C0564" w:rsidRPr="008B0387">
        <w:rPr>
          <w:rFonts w:ascii="Arial" w:eastAsia="Roboto" w:hAnsi="Arial" w:cs="Arial"/>
          <w:color w:val="111111"/>
          <w:shd w:val="clear" w:color="auto" w:fill="F7F7F7"/>
        </w:rPr>
        <w:fldChar w:fldCharType="end"/>
      </w:r>
      <w:r w:rsidRPr="008B0387">
        <w:rPr>
          <w:rFonts w:ascii="Arial" w:eastAsia="Roboto" w:hAnsi="Arial" w:cs="Arial"/>
          <w:color w:val="111111"/>
          <w:shd w:val="clear" w:color="auto" w:fill="F7F7F7"/>
        </w:rPr>
        <w:t>.</w:t>
      </w:r>
    </w:p>
    <w:p w14:paraId="0A83D808" w14:textId="7AF47C48" w:rsidR="00C0694C" w:rsidRPr="008B0387"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H3: Innovation Capability has a positive and significant effect on the sustainability of MSMEs</w:t>
      </w:r>
      <w:r w:rsidR="003C0564" w:rsidRPr="008B0387">
        <w:rPr>
          <w:rFonts w:ascii="Arial" w:eastAsia="Roboto" w:hAnsi="Arial" w:cs="Arial"/>
          <w:color w:val="111111"/>
          <w:shd w:val="clear" w:color="auto" w:fill="F7F7F7"/>
        </w:rPr>
        <w:t xml:space="preserve"> </w:t>
      </w:r>
      <w:r w:rsidR="003C0564" w:rsidRPr="008B0387">
        <w:rPr>
          <w:rFonts w:ascii="Arial" w:eastAsia="Roboto" w:hAnsi="Arial" w:cs="Arial"/>
          <w:color w:val="111111"/>
          <w:shd w:val="clear" w:color="auto" w:fill="F7F7F7"/>
        </w:rPr>
        <w:fldChar w:fldCharType="begin"/>
      </w:r>
      <w:r w:rsidR="003C0564" w:rsidRPr="008B0387">
        <w:rPr>
          <w:rFonts w:ascii="Arial" w:eastAsia="Roboto" w:hAnsi="Arial" w:cs="Arial"/>
          <w:color w:val="111111"/>
          <w:shd w:val="clear" w:color="auto" w:fill="F7F7F7"/>
        </w:rPr>
        <w:instrText xml:space="preserve"> ADDIN ZOTERO_ITEM CSL_CITATION {"citationID":"NunlW5QJ","properties":{"formattedCitation":"(Busyeri et al., 2024; Dhewanto et al., 2022)","plainCitation":"(Busyeri et al., 2024; Dhewanto et al., 2022)","noteIndex":0},"citationItems":[{"id":12829,"uris":["http://zotero.org/users/local/JyjMxVLY/items/EAZQ6L42"],"itemData":{"id":12829,"type":"article-journal","abstract":"Micro,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Siti"},{"family":"Kurniawan","given":"Asep"}],"issued":{"date-parts":[["2024",8,27]]}},"label":"page"},{"id":12134,"uris":["http://zotero.org/users/local/JyjMxVLY/items/PAYS4PAA"],"itemData":{"id":12134,"type":"article-journal","abstract":"The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Noviyana"}],"issued":{"date-parts":[["2022"]]}},"label":"page"}],"schema":"https://github.com/citation-style-language/schema/raw/master/csl-citation.json"} </w:instrText>
      </w:r>
      <w:r w:rsidR="003C0564" w:rsidRPr="008B0387">
        <w:rPr>
          <w:rFonts w:ascii="Arial" w:eastAsia="Roboto" w:hAnsi="Arial" w:cs="Arial"/>
          <w:color w:val="111111"/>
          <w:shd w:val="clear" w:color="auto" w:fill="F7F7F7"/>
        </w:rPr>
        <w:fldChar w:fldCharType="separate"/>
      </w:r>
      <w:r w:rsidR="003C0564" w:rsidRPr="008B0387">
        <w:rPr>
          <w:rFonts w:ascii="Arial" w:hAnsi="Arial" w:cs="Arial"/>
        </w:rPr>
        <w:t>(Busyeri et al., 2024; Dhewanto et al., 2022)</w:t>
      </w:r>
      <w:r w:rsidR="003C0564" w:rsidRPr="008B0387">
        <w:rPr>
          <w:rFonts w:ascii="Arial" w:eastAsia="Roboto" w:hAnsi="Arial" w:cs="Arial"/>
          <w:color w:val="111111"/>
          <w:shd w:val="clear" w:color="auto" w:fill="F7F7F7"/>
        </w:rPr>
        <w:fldChar w:fldCharType="end"/>
      </w:r>
      <w:r w:rsidRPr="008B0387">
        <w:rPr>
          <w:rFonts w:ascii="Arial" w:eastAsia="Roboto" w:hAnsi="Arial" w:cs="Arial"/>
          <w:color w:val="111111"/>
          <w:shd w:val="clear" w:color="auto" w:fill="F7F7F7"/>
        </w:rPr>
        <w:t>.</w:t>
      </w:r>
    </w:p>
    <w:p w14:paraId="7F03505E" w14:textId="5C6B67BA" w:rsidR="00C0694C" w:rsidRPr="008B0387" w:rsidRDefault="0045458C">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H4: Innovation Capability significantly mediates the effect of digital trust on the sustainability of MSMEs</w:t>
      </w:r>
      <w:r w:rsidR="0099160C" w:rsidRPr="008B0387">
        <w:rPr>
          <w:rFonts w:ascii="Arial" w:eastAsia="Roboto" w:hAnsi="Arial" w:cs="Arial"/>
          <w:color w:val="111111"/>
          <w:shd w:val="clear" w:color="auto" w:fill="F7F7F7"/>
        </w:rPr>
        <w:t xml:space="preserve"> </w:t>
      </w:r>
      <w:r w:rsidR="00BA5951" w:rsidRPr="008B0387">
        <w:rPr>
          <w:rFonts w:ascii="Arial" w:eastAsia="Roboto" w:hAnsi="Arial" w:cs="Arial"/>
          <w:color w:val="111111"/>
          <w:shd w:val="clear" w:color="auto" w:fill="F7F7F7"/>
        </w:rPr>
        <w:fldChar w:fldCharType="begin"/>
      </w:r>
      <w:r w:rsidR="00BA5951" w:rsidRPr="008B0387">
        <w:rPr>
          <w:rFonts w:ascii="Arial" w:eastAsia="Roboto" w:hAnsi="Arial" w:cs="Arial"/>
          <w:color w:val="111111"/>
          <w:shd w:val="clear" w:color="auto" w:fill="F7F7F7"/>
        </w:rPr>
        <w:instrText xml:space="preserve"> ADDIN ZOTERO_ITEM CSL_CITATION {"citationID":"HsUe87WQ","properties":{"formattedCitation":"(Dhewanto et al., 2022; El Hilali et al., 2020; Khatib et al., 2024; Puteri &amp; Asyari, 2023; Qing &amp; Jin, 2023b)","plainCitation":"(Dhewanto et al., 2022; El Hilali et al., 2020; Khatib et al., 2024; Puteri &amp; Asyari, 2023; Qing &amp; Jin, 2023b)","noteIndex":0},"citationItems":[{"id":12134,"uris":["http://zotero.org/users/local/JyjMxVLY/items/PAYS4PAA"],"itemData":{"id":12134,"type":"article-journal","abstract":"The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Noviyana"}],"issued":{"date-parts":[["2022"]]}},"label":"page"},{"id":13468,"uris":["http://zotero.org/users/local/JyjMxVLY/items/J49J9QBW"],"itemData":{"id":13468,"type":"article-journal","abstract":"In a world where big data have become crucial to guarantee the success of companies, digital transformation came to help companies transition towards a digital business and accept the changes in the organizational structure as well as the market. Nonetheless, even with the ever-growing importance shed on it, few articles and studies have linked it to the sustainability paradigm. Empirical studies that have linked between the factors of digital transformation and a more sustainable business are still scant. Many efforts are still needed to reduce the knowledge gap between these two concepts. The purpose of this paper is to fill this gap by examining (empirically) the effect of digital transformation on sustainability.The study validates five different hypotheses highlighted by the literature using structural equation model (SEM) analysis from partial least square (PLS) approach. It uses a new conceptual framework using a survey data, answered by 41 small- and medium-sized enterprises (SMEs) in Morocco from different industries.Using PLS-SEM modeling, the results show that customers, data and innovation, which are drivers that companies should work on during a digital transformation, have a significant impact on companies’ quest to reach sustainability. However, and in contrast to the existing literature, authors find that competition did not play a significant role in enhancing the companies’ commitment to sustainability.Authors’ findings encourage firms to seize the opportunity of digital transformation to embrace sustainability, because the implementation of these two concepts requires radical changes at the business model level. Authors suggest that the road to achieve sustainability in a digital era should focus on three main axes, enhancing the customer experience and adopting customer centricity, building data analytics capabilities and shifting innovation to the business model level.To the best of the authors’ knowledge, this study is one of the first research papers that explain how to reach sustainability during a digital transformation. The originality of this paper lies in the fact that it focuses on SMEs as they remain the backbone of the Moroccan economy. This study is also novel for showing with empirical evidences that working on the axes of customers, data and innovation, during a digital transformation journey, will improve sustainable practices within businesses.","container-title":"International Journal of Innovation Science","DOI":"10.1108/IJIS-08-2019-0083","ISSN":"1757-2223","issue":"1","journalAbbreviation":"International Journal of Innovation Science","page":"52-79","source":"Silverchair","title":"Reaching sustainability during a digital transformation: a PLS approach","title-short":"Reaching sustainability during a digital transformation","volume":"12","author":[{"family":"El Hilali","given":"Wail"},{"family":"El Manouar","given":"Abdellah"},{"family":"Janati Idrissi","given":"Mohammed Abdou"}],"issued":{"date-parts":[["2020",2,10]]}},"label":"page"},{"id":13474,"uris":["http://zotero.org/users/local/JyjMxVLY/items/ARYX4HSN"],"itemData":{"id":13474,"type":"article-journal","abstract":"Abstract:\nThe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Ahmed"},{"family":"Alsuwidi","given":"Saeed"}],"issued":{"date-parts":[["2024",5,1]]}},"label":"page"},{"id":12423,"uris":["http://zotero.org/users/local/JyjMxVLY/items/VENDATFP"],"itemData":{"id":12423,"type":"article-journal","abstract":"This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label":"page"},{"id":13046,"uris":["http://zotero.org/users/local/JyjMxVLY/items/HPAXUGAR"],"itemData":{"id":13046,"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6,13]]},"issued":{"date-parts":[["2023",11,30]]}},"label":"page"}],"schema":"https://github.com/citation-style-language/schema/raw/master/csl-citation.json"} </w:instrText>
      </w:r>
      <w:r w:rsidR="00BA5951" w:rsidRPr="008B0387">
        <w:rPr>
          <w:rFonts w:ascii="Arial" w:eastAsia="Roboto" w:hAnsi="Arial" w:cs="Arial"/>
          <w:color w:val="111111"/>
          <w:shd w:val="clear" w:color="auto" w:fill="F7F7F7"/>
        </w:rPr>
        <w:fldChar w:fldCharType="separate"/>
      </w:r>
      <w:r w:rsidR="00BA5951" w:rsidRPr="008B0387">
        <w:rPr>
          <w:rFonts w:ascii="Arial" w:hAnsi="Arial" w:cs="Arial"/>
        </w:rPr>
        <w:t>(Dhewanto et al., 2022; El Hilali et al., 2020; Khatib et al., 2024; Puteri &amp; Asyari, 2023; Qing &amp; Jin, 2023b)</w:t>
      </w:r>
      <w:r w:rsidR="00BA5951" w:rsidRPr="008B0387">
        <w:rPr>
          <w:rFonts w:ascii="Arial" w:eastAsia="Roboto" w:hAnsi="Arial" w:cs="Arial"/>
          <w:color w:val="111111"/>
          <w:shd w:val="clear" w:color="auto" w:fill="F7F7F7"/>
        </w:rPr>
        <w:fldChar w:fldCharType="end"/>
      </w:r>
      <w:r w:rsidR="00BA5951" w:rsidRPr="008B0387">
        <w:rPr>
          <w:rFonts w:ascii="Arial" w:eastAsia="Roboto" w:hAnsi="Arial" w:cs="Arial"/>
          <w:color w:val="111111"/>
          <w:shd w:val="clear" w:color="auto" w:fill="F7F7F7"/>
        </w:rPr>
        <w:t>.</w:t>
      </w:r>
    </w:p>
    <w:p w14:paraId="3D2F1F75" w14:textId="636458AE" w:rsidR="00C0694C" w:rsidRPr="008B0387" w:rsidRDefault="0045458C" w:rsidP="00BA5951">
      <w:pPr>
        <w:numPr>
          <w:ilvl w:val="0"/>
          <w:numId w:val="11"/>
        </w:numPr>
        <w:pBdr>
          <w:top w:val="nil"/>
          <w:left w:val="nil"/>
          <w:bottom w:val="nil"/>
          <w:right w:val="nil"/>
          <w:between w:val="nil"/>
        </w:pBdr>
        <w:jc w:val="both"/>
        <w:rPr>
          <w:rFonts w:ascii="Arial" w:eastAsia="Roboto" w:hAnsi="Arial" w:cs="Arial"/>
          <w:color w:val="111111"/>
          <w:shd w:val="clear" w:color="auto" w:fill="F7F7F7"/>
        </w:rPr>
      </w:pPr>
      <w:r w:rsidRPr="008B0387">
        <w:rPr>
          <w:rFonts w:ascii="Arial" w:eastAsia="Roboto" w:hAnsi="Arial" w:cs="Arial"/>
          <w:color w:val="111111"/>
          <w:shd w:val="clear" w:color="auto" w:fill="F7F7F7"/>
        </w:rPr>
        <w:t>H5: Innovation Capability significantly mediates the effect of  Artificial Intelligence Literacy on the sustainability of MSMEs</w:t>
      </w:r>
      <w:r w:rsidR="00BA5951" w:rsidRPr="008B0387">
        <w:rPr>
          <w:rFonts w:ascii="Arial" w:eastAsia="Roboto" w:hAnsi="Arial" w:cs="Arial"/>
          <w:color w:val="111111"/>
          <w:shd w:val="clear" w:color="auto" w:fill="F7F7F7"/>
        </w:rPr>
        <w:t xml:space="preserve"> </w:t>
      </w:r>
      <w:r w:rsidR="00BA5951" w:rsidRPr="008B0387">
        <w:rPr>
          <w:rFonts w:ascii="Arial" w:eastAsia="Roboto" w:hAnsi="Arial" w:cs="Arial"/>
          <w:color w:val="111111"/>
          <w:shd w:val="clear" w:color="auto" w:fill="F7F7F7"/>
        </w:rPr>
        <w:fldChar w:fldCharType="begin"/>
      </w:r>
      <w:r w:rsidR="00BA5951" w:rsidRPr="008B0387">
        <w:rPr>
          <w:rFonts w:ascii="Arial" w:eastAsia="Roboto" w:hAnsi="Arial" w:cs="Arial"/>
          <w:color w:val="111111"/>
          <w:shd w:val="clear" w:color="auto" w:fill="F7F7F7"/>
        </w:rPr>
        <w:instrText xml:space="preserve"> ADDIN ZOTERO_ITEM CSL_CITATION {"citationID":"KWhlUVB9","properties":{"formattedCitation":"(Alam\\uc0\\u228{}ki et al., 2024; Anggitasari et al., 2023; Busyeri et al., 2024; Gao, 2023; Verdiana &amp; Fachir, 2023)","plainCitation":"(Alamäki et al., 2024; Anggitasari et al., 2023; Busyeri et al., 2024; Gao, 2023; Verdiana &amp; Fachir, 2023)","noteIndex":0},"citationItems":[{"id":12823,"uris":["http://zotero.org/users/local/JyjMxVLY/items/F4IN76QL"],"itemData":{"id":12823,"type":"article-journal","abstract":"IntroductionThe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O."}],"accessed":{"date-parts":[["2025",6,7]]},"issued":{"date-parts":[["2024"]]}},"label":"page"},{"id":12130,"uris":["http://zotero.org/users/local/JyjMxVLY/items/ARAHR85P"],"itemData":{"id":12130,"type":"article-journal","abstract":"The purpose of this research was to determine the effect of digital capability and digital literacy on PT Pegadaian's micro employees on business performance both directly and through employee innovation. PT Pegadaian has a mission to be able to provide service excellence with a customer focus through simpler and digital business processes to be able to continue to compete with competitors so as to improve the company's business performance. One of the efforts that can be made to achieve this mission is that PT Pegadaian employees are required to have innovation and be supported by digital capability and digital literacy. The research is a quantitative research with convenience sampling method and data analysis using Smart PLS. The results of the analysis in show that digital capability &amp;amp; digital literacy do not have a direct role in improving business performance. Digital capability &amp;amp; digital literacy must take advantage of employee innovation to improve business performance.","language":"en-US","source":"return.publikasikupublisher.com","title":"The Effect of Digital Capability and Digital Literacy on Business Performance With Employee Innovation as a Mediating Variable at PT Pegadaian | Return : Study of Management, Economic and Bussines","title-short":"The Effect of Digital Capability and Digital Literacy on Business Performance With Employee Innovation as a Mediating Variable at PT Pegadaian | Return","URL":"https://return.publikasikupublisher.com/index.php/return/article/view/150","author":[{"family":"Anggitasari","given":"Devinda"},{"family":"Purwanto","given":"Eko"},{"family":"Pertiwi","given":"Tri Kartika"}],"accessed":{"date-parts":[["2025",4,30]]},"issued":{"date-parts":[["2023",9,20]]}},"label":"page"},{"id":12829,"uris":["http://zotero.org/users/local/JyjMxVLY/items/EAZQ6L42"],"itemData":{"id":12829,"type":"article-journal","abstract":"Micro,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Siti"},{"family":"Kurniawan","given":"Asep"}],"issued":{"date-parts":[["2024",8,27]]}},"label":"page"},{"id":13201,"uris":["http://zotero.org/users/local/JyjMxVLY/items/3HR5YA3K"],"itemData":{"id":13201,"type":"article-journal","abstract":"… financial reporting within companies. This paper focuses on China, aiming to quantify the relationship between digital finance and financial … The results confirm that digital finance exerts …","container-title":"Global Finance Journal","issue":"Query date: 2025-06-19 22:21:24","note":"publisher: Elsevier","title":"Digital transformation in finance and its role in promoting financial transparency","URL":"https://www.sciencedirect.com/science/article/pii/S1044028323000984","author":[{"family":"Gao","given":"X"}],"issued":{"date-parts":[["2023"]]}},"label":"page"},{"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Azrulludin"}],"issued":{"date-parts":[["2023"]]}},"label":"page"}],"schema":"https://github.com/citation-style-language/schema/raw/master/csl-citation.json"} </w:instrText>
      </w:r>
      <w:r w:rsidR="00BA5951" w:rsidRPr="008B0387">
        <w:rPr>
          <w:rFonts w:ascii="Arial" w:eastAsia="Roboto" w:hAnsi="Arial" w:cs="Arial"/>
          <w:color w:val="111111"/>
          <w:shd w:val="clear" w:color="auto" w:fill="F7F7F7"/>
        </w:rPr>
        <w:fldChar w:fldCharType="separate"/>
      </w:r>
      <w:r w:rsidR="00BA5951" w:rsidRPr="008B0387">
        <w:rPr>
          <w:rFonts w:ascii="Arial" w:hAnsi="Arial" w:cs="Arial"/>
          <w:szCs w:val="24"/>
        </w:rPr>
        <w:t>(Alamäki et al., 2024; Anggitasari et al., 2023; Busyeri et al., 2024; Gao, 2023; Verdiana &amp; Fachir, 2023)</w:t>
      </w:r>
      <w:r w:rsidR="00BA5951" w:rsidRPr="008B0387">
        <w:rPr>
          <w:rFonts w:ascii="Arial" w:eastAsia="Roboto" w:hAnsi="Arial" w:cs="Arial"/>
          <w:color w:val="111111"/>
          <w:shd w:val="clear" w:color="auto" w:fill="F7F7F7"/>
        </w:rPr>
        <w:fldChar w:fldCharType="end"/>
      </w:r>
      <w:r w:rsidR="00BA5951" w:rsidRPr="008B0387">
        <w:rPr>
          <w:rFonts w:ascii="Arial" w:eastAsia="Roboto" w:hAnsi="Arial" w:cs="Arial"/>
          <w:color w:val="111111"/>
          <w:shd w:val="clear" w:color="auto" w:fill="F7F7F7"/>
        </w:rPr>
        <w:t>.</w:t>
      </w:r>
    </w:p>
    <w:p w14:paraId="53D6A857" w14:textId="77777777" w:rsidR="00C0694C" w:rsidRPr="008B0387" w:rsidRDefault="00C0694C">
      <w:pPr>
        <w:pBdr>
          <w:top w:val="nil"/>
          <w:left w:val="nil"/>
          <w:bottom w:val="nil"/>
          <w:right w:val="nil"/>
          <w:between w:val="nil"/>
        </w:pBdr>
        <w:jc w:val="both"/>
        <w:rPr>
          <w:rFonts w:ascii="Arial" w:eastAsia="Arial" w:hAnsi="Arial" w:cs="Arial"/>
          <w:color w:val="000000"/>
        </w:rPr>
      </w:pPr>
    </w:p>
    <w:p w14:paraId="6D04ED77" w14:textId="087D09F5" w:rsidR="00C0694C" w:rsidRPr="008B0387" w:rsidRDefault="0045458C">
      <w:pPr>
        <w:keepNext/>
        <w:pBdr>
          <w:top w:val="nil"/>
          <w:left w:val="nil"/>
          <w:bottom w:val="nil"/>
          <w:right w:val="nil"/>
          <w:between w:val="nil"/>
        </w:pBdr>
        <w:jc w:val="both"/>
        <w:rPr>
          <w:rFonts w:ascii="Arial" w:eastAsia="Arial" w:hAnsi="Arial" w:cs="Arial"/>
          <w:b/>
          <w:smallCaps/>
          <w:sz w:val="22"/>
          <w:szCs w:val="22"/>
        </w:rPr>
      </w:pPr>
      <w:r w:rsidRPr="008B0387">
        <w:rPr>
          <w:rFonts w:ascii="Arial" w:eastAsia="Arial" w:hAnsi="Arial" w:cs="Arial"/>
          <w:b/>
          <w:smallCaps/>
          <w:color w:val="000000"/>
          <w:sz w:val="22"/>
          <w:szCs w:val="22"/>
        </w:rPr>
        <w:t>3. M</w:t>
      </w:r>
      <w:r w:rsidRPr="008B0387">
        <w:rPr>
          <w:rFonts w:ascii="Arial" w:eastAsia="Arial" w:hAnsi="Arial" w:cs="Arial"/>
          <w:b/>
          <w:smallCaps/>
          <w:sz w:val="22"/>
          <w:szCs w:val="22"/>
        </w:rPr>
        <w:t>ETHODOLOGY</w:t>
      </w:r>
    </w:p>
    <w:p w14:paraId="3FF3A8A9" w14:textId="77777777" w:rsidR="00F044DC" w:rsidRPr="008B0387" w:rsidRDefault="00F044DC">
      <w:pPr>
        <w:keepNext/>
        <w:pBdr>
          <w:top w:val="nil"/>
          <w:left w:val="nil"/>
          <w:bottom w:val="nil"/>
          <w:right w:val="nil"/>
          <w:between w:val="nil"/>
        </w:pBdr>
        <w:jc w:val="both"/>
        <w:rPr>
          <w:rFonts w:ascii="Arial" w:eastAsia="Arial" w:hAnsi="Arial" w:cs="Arial"/>
          <w:b/>
          <w:smallCaps/>
          <w:sz w:val="22"/>
          <w:szCs w:val="22"/>
        </w:rPr>
      </w:pPr>
    </w:p>
    <w:p w14:paraId="7116E297" w14:textId="22A4FC72" w:rsidR="00C0694C" w:rsidRPr="008B0387" w:rsidRDefault="00F044DC" w:rsidP="00F044DC">
      <w:pPr>
        <w:rPr>
          <w:rFonts w:ascii="Arial" w:hAnsi="Arial" w:cs="Arial"/>
          <w:b/>
          <w:bCs/>
        </w:rPr>
      </w:pPr>
      <w:r w:rsidRPr="008B0387">
        <w:rPr>
          <w:rFonts w:ascii="Arial" w:hAnsi="Arial" w:cs="Arial"/>
          <w:b/>
          <w:bCs/>
        </w:rPr>
        <w:t>3.1 Research Design</w:t>
      </w:r>
    </w:p>
    <w:p w14:paraId="2E7553B1" w14:textId="77777777" w:rsidR="00F044DC" w:rsidRPr="008B0387" w:rsidRDefault="00F044DC" w:rsidP="00F044DC">
      <w:pPr>
        <w:rPr>
          <w:rFonts w:ascii="Arial" w:hAnsi="Arial" w:cs="Arial"/>
          <w:b/>
          <w:bCs/>
        </w:rPr>
      </w:pPr>
    </w:p>
    <w:p w14:paraId="52FFDBFD" w14:textId="75CD86C1" w:rsidR="00F044DC" w:rsidRPr="008B0387" w:rsidRDefault="0045458C">
      <w:pPr>
        <w:jc w:val="both"/>
        <w:rPr>
          <w:rFonts w:ascii="Arial" w:eastAsia="Arial" w:hAnsi="Arial" w:cs="Arial"/>
        </w:rPr>
      </w:pPr>
      <w:r w:rsidRPr="008B0387">
        <w:rPr>
          <w:rFonts w:ascii="Arial" w:eastAsia="Arial" w:hAnsi="Arial" w:cs="Arial"/>
        </w:rPr>
        <w:t xml:space="preserve">This research </w:t>
      </w:r>
      <w:r w:rsidR="00206514" w:rsidRPr="008B0387">
        <w:rPr>
          <w:rFonts w:ascii="Arial" w:eastAsia="Arial" w:hAnsi="Arial" w:cs="Arial"/>
        </w:rPr>
        <w:t>employs a quantitative explanatory approach to examine the</w:t>
      </w:r>
      <w:r w:rsidRPr="008B0387">
        <w:rPr>
          <w:rFonts w:ascii="Arial" w:eastAsia="Arial" w:hAnsi="Arial" w:cs="Arial"/>
        </w:rPr>
        <w:t xml:space="preserve"> causal relationships between variables. The model investigates the effect of digital trust and Artificial Intelligence (AI) literacy on the business sustainability of micro, small, and medium enterprises (MSMEs), with innovation capability introduced as a mediating variable. The use of an explanatory design is appropriate not only to assess the strength of the relationships among variables but also to uncover the underlying mechanisms, particularly how digital trust and AI literacy contribute to sustainability through innovation. This approach follows a deductive logic and is grounded in the </w:t>
      </w:r>
      <w:r w:rsidRPr="008B0387">
        <w:rPr>
          <w:rFonts w:ascii="Arial" w:eastAsia="Arial" w:hAnsi="Arial" w:cs="Arial"/>
        </w:rPr>
        <w:lastRenderedPageBreak/>
        <w:t xml:space="preserve">empirical testing of established theories </w:t>
      </w:r>
      <w:r w:rsidR="008806BA" w:rsidRPr="008B0387">
        <w:rPr>
          <w:rFonts w:ascii="Arial" w:eastAsia="Arial" w:hAnsi="Arial" w:cs="Arial"/>
        </w:rPr>
        <w:fldChar w:fldCharType="begin"/>
      </w:r>
      <w:r w:rsidR="008806BA" w:rsidRPr="008B0387">
        <w:rPr>
          <w:rFonts w:ascii="Arial" w:eastAsia="Arial" w:hAnsi="Arial" w:cs="Arial"/>
        </w:rPr>
        <w:instrText xml:space="preserve"> ADDIN ZOTERO_ITEM CSL_CITATION {"citationID":"Htt9DBks","properties":{"formattedCitation":"(Creswell &amp; Creswell, 2017; Hair et al., 2021)","plainCitation":"(Creswell &amp; Creswell, 2017; Hair et al., 2021)","noteIndex":0},"citationItems":[{"id":12810,"uris":["http://zotero.org/users/local/JyjMxVLY/items/8Y94AVDF"],"itemData":{"id":12810,"type":"book","abstract":"This best-selling text pioneered the comparison of qualitative, quantitative, and mixed methods research design. For all three approaches, John W. Creswell and new co-author J. David Creswell include a preliminary consideration of philosophical assumptions, key elements of the research process, a review of the literature, an assessment of the use of theory in research applications, and reflections about the importance of writing and ethics in scholarly inquiry.   The Fifth Edition includes more coverage of: epistemological and ontological positioning in relation to the research question and chosen methodology; case study, PAR, visual and online methods in qualitative research; qualitative and quantitative data analysis software; and in quantitative methods more on power analysis to determine sample size, and more coverage of experimental and survey designs; and updated with the latest thinking and research in mixed methods.","ISBN":"978-1-5063-8669-0","language":"en","note":"Google-Books-ID: 335ZDwAAQBAJ","number-of-pages":"257","publisher":"SAGE Publications","source":"Google Books","title":"Research Design: Qualitative, Quantitative, and Mixed Methods Approaches","title-short":"Research Design","author":[{"family":"Creswell","given":"John W."},{"family":"Creswell","given":"J. David"}],"issued":{"date-parts":[["2017",12,12]]}}},{"id":13494,"uris":["http://zotero.org/users/local/JyjMxVLY/items/Z7F5IENE"],"itemData":{"id":13494,"type":"book","collection-title":"Classroom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(Creswell &amp; Creswell, 2017; Hair et al., 2021)</w:t>
      </w:r>
      <w:r w:rsidR="008806BA" w:rsidRPr="008B0387">
        <w:rPr>
          <w:rFonts w:ascii="Arial" w:eastAsia="Arial" w:hAnsi="Arial" w:cs="Arial"/>
        </w:rPr>
        <w:fldChar w:fldCharType="end"/>
      </w:r>
      <w:r w:rsidR="008806BA" w:rsidRPr="008B0387">
        <w:rPr>
          <w:rFonts w:ascii="Arial" w:eastAsia="Arial" w:hAnsi="Arial" w:cs="Arial"/>
        </w:rPr>
        <w:t>.</w:t>
      </w:r>
    </w:p>
    <w:p w14:paraId="55ABD625" w14:textId="77777777" w:rsidR="00F044DC" w:rsidRPr="008B0387" w:rsidRDefault="00F044DC">
      <w:pPr>
        <w:jc w:val="both"/>
        <w:rPr>
          <w:rFonts w:ascii="Arial" w:eastAsia="Arial" w:hAnsi="Arial" w:cs="Arial"/>
        </w:rPr>
      </w:pPr>
    </w:p>
    <w:p w14:paraId="55650274" w14:textId="04273986" w:rsidR="00F044DC" w:rsidRPr="008B0387" w:rsidRDefault="00F044DC">
      <w:pPr>
        <w:jc w:val="both"/>
        <w:rPr>
          <w:rFonts w:ascii="Arial" w:eastAsia="Arial" w:hAnsi="Arial" w:cs="Arial"/>
          <w:b/>
          <w:bCs/>
        </w:rPr>
      </w:pPr>
      <w:r w:rsidRPr="008B0387">
        <w:rPr>
          <w:rFonts w:ascii="Arial" w:eastAsia="Arial" w:hAnsi="Arial" w:cs="Arial"/>
          <w:b/>
          <w:bCs/>
        </w:rPr>
        <w:t>3.2 Research Location</w:t>
      </w:r>
    </w:p>
    <w:p w14:paraId="6FD68B3D" w14:textId="77777777" w:rsidR="00F044DC" w:rsidRPr="008B0387" w:rsidRDefault="00F044DC">
      <w:pPr>
        <w:jc w:val="both"/>
        <w:rPr>
          <w:rFonts w:ascii="Arial" w:eastAsia="Arial" w:hAnsi="Arial" w:cs="Arial"/>
          <w:b/>
          <w:bCs/>
        </w:rPr>
      </w:pPr>
    </w:p>
    <w:p w14:paraId="75A96E1C" w14:textId="6F4C18EC" w:rsidR="00C0694C" w:rsidRPr="008B0387" w:rsidRDefault="0045458C">
      <w:pPr>
        <w:jc w:val="both"/>
        <w:rPr>
          <w:rFonts w:ascii="Arial" w:eastAsia="Arial" w:hAnsi="Arial" w:cs="Arial"/>
        </w:rPr>
      </w:pPr>
      <w:r w:rsidRPr="008B0387">
        <w:rPr>
          <w:rFonts w:ascii="Arial" w:eastAsia="Arial" w:hAnsi="Arial" w:cs="Arial"/>
        </w:rPr>
        <w:t>The study was conducted in two major cities in East Java Province, Indonesia, namely Surabaya and Malang, which were selected based on the characteristics of their dynamic MSMEs ecosystems and relatively high levels of digital technology and artificial intelligence (AI) utilisation. Surabaya is regarded as a significant centre of commercial growth and digital innovation, while Malang is characterised by its creative industry sector</w:t>
      </w:r>
      <w:r w:rsidR="00DD1298" w:rsidRPr="008B0387">
        <w:rPr>
          <w:rFonts w:ascii="Arial" w:eastAsia="Arial" w:hAnsi="Arial" w:cs="Arial"/>
        </w:rPr>
        <w:t>,</w:t>
      </w:r>
      <w:r w:rsidRPr="008B0387">
        <w:rPr>
          <w:rFonts w:ascii="Arial" w:eastAsia="Arial" w:hAnsi="Arial" w:cs="Arial"/>
        </w:rPr>
        <w:t xml:space="preserve"> with the increasing application of </w:t>
      </w:r>
      <w:r w:rsidR="00DD1298" w:rsidRPr="008B0387">
        <w:rPr>
          <w:rFonts w:ascii="Arial" w:eastAsia="Arial" w:hAnsi="Arial" w:cs="Arial"/>
        </w:rPr>
        <w:t>AI-based</w:t>
      </w:r>
      <w:r w:rsidRPr="008B0387">
        <w:rPr>
          <w:rFonts w:ascii="Arial" w:eastAsia="Arial" w:hAnsi="Arial" w:cs="Arial"/>
        </w:rPr>
        <w:t xml:space="preserve"> technology among MSME players.</w:t>
      </w:r>
    </w:p>
    <w:p w14:paraId="6BB55E6F" w14:textId="77777777" w:rsidR="00F044DC" w:rsidRPr="008B0387" w:rsidRDefault="0045458C">
      <w:pPr>
        <w:jc w:val="both"/>
        <w:rPr>
          <w:rFonts w:ascii="Arial" w:eastAsia="Arial" w:hAnsi="Arial" w:cs="Arial"/>
        </w:rPr>
      </w:pPr>
      <w:r w:rsidRPr="008B0387">
        <w:rPr>
          <w:rFonts w:ascii="Arial" w:eastAsia="Arial" w:hAnsi="Arial" w:cs="Arial"/>
        </w:rPr>
        <w:t xml:space="preserve"> </w:t>
      </w:r>
    </w:p>
    <w:p w14:paraId="04AE031C" w14:textId="3C16BA71" w:rsidR="00C0694C" w:rsidRPr="008B0387" w:rsidRDefault="00F044DC" w:rsidP="00F044DC">
      <w:pPr>
        <w:jc w:val="both"/>
        <w:rPr>
          <w:rFonts w:ascii="Arial" w:eastAsia="Arial" w:hAnsi="Arial" w:cs="Arial"/>
          <w:b/>
          <w:bCs/>
        </w:rPr>
      </w:pPr>
      <w:r w:rsidRPr="008B0387">
        <w:rPr>
          <w:rFonts w:ascii="Arial" w:eastAsia="Arial" w:hAnsi="Arial" w:cs="Arial"/>
          <w:b/>
          <w:bCs/>
        </w:rPr>
        <w:t>3.3 Variables and Operational Definitions</w:t>
      </w:r>
    </w:p>
    <w:p w14:paraId="4EFB5D70" w14:textId="77777777" w:rsidR="00F044DC" w:rsidRPr="008B0387" w:rsidRDefault="00F044DC" w:rsidP="00F044DC">
      <w:pPr>
        <w:jc w:val="both"/>
        <w:rPr>
          <w:rFonts w:ascii="Arial" w:eastAsia="Arial" w:hAnsi="Arial" w:cs="Arial"/>
          <w:b/>
          <w:bCs/>
        </w:rPr>
      </w:pPr>
    </w:p>
    <w:p w14:paraId="22BA068A" w14:textId="77777777" w:rsidR="00C0694C" w:rsidRPr="008B0387" w:rsidRDefault="0045458C">
      <w:pPr>
        <w:keepNext/>
        <w:jc w:val="both"/>
        <w:rPr>
          <w:rFonts w:ascii="Arial" w:eastAsia="Arial" w:hAnsi="Arial" w:cs="Arial"/>
        </w:rPr>
      </w:pPr>
      <w:r w:rsidRPr="008B0387">
        <w:rPr>
          <w:rFonts w:ascii="Arial" w:eastAsia="Arial" w:hAnsi="Arial" w:cs="Arial"/>
        </w:rPr>
        <w:t>The study focuses on four main constructs:</w:t>
      </w:r>
    </w:p>
    <w:p w14:paraId="5599ACE8" w14:textId="77777777" w:rsidR="00C0694C" w:rsidRPr="008B0387" w:rsidRDefault="0045458C">
      <w:pPr>
        <w:numPr>
          <w:ilvl w:val="0"/>
          <w:numId w:val="10"/>
        </w:numPr>
        <w:jc w:val="both"/>
        <w:rPr>
          <w:rFonts w:ascii="Arial" w:eastAsia="Arial" w:hAnsi="Arial" w:cs="Arial"/>
        </w:rPr>
      </w:pPr>
      <w:r w:rsidRPr="008B0387">
        <w:rPr>
          <w:rFonts w:ascii="Arial" w:eastAsia="Arial" w:hAnsi="Arial" w:cs="Arial"/>
        </w:rPr>
        <w:t>Digital Trust (X1): The confidence of MSME actors in the security, reliability, and integrity of digital systems.</w:t>
      </w:r>
    </w:p>
    <w:p w14:paraId="038B12C8" w14:textId="3EB5006C" w:rsidR="00C0694C" w:rsidRPr="008B0387" w:rsidRDefault="0045458C">
      <w:pPr>
        <w:numPr>
          <w:ilvl w:val="0"/>
          <w:numId w:val="10"/>
        </w:numPr>
        <w:jc w:val="both"/>
        <w:rPr>
          <w:rFonts w:ascii="Arial" w:eastAsia="Arial" w:hAnsi="Arial" w:cs="Arial"/>
        </w:rPr>
      </w:pPr>
      <w:r w:rsidRPr="008B0387">
        <w:rPr>
          <w:rFonts w:ascii="Arial" w:eastAsia="Arial" w:hAnsi="Arial" w:cs="Arial"/>
        </w:rPr>
        <w:t xml:space="preserve">AI Literacy (X2): The knowledge and readiness of business actors to utilize </w:t>
      </w:r>
      <w:r w:rsidR="00DD1298" w:rsidRPr="008B0387">
        <w:rPr>
          <w:rFonts w:ascii="Arial" w:eastAsia="Arial" w:hAnsi="Arial" w:cs="Arial"/>
        </w:rPr>
        <w:t>AI-based</w:t>
      </w:r>
      <w:r w:rsidRPr="008B0387">
        <w:rPr>
          <w:rFonts w:ascii="Arial" w:eastAsia="Arial" w:hAnsi="Arial" w:cs="Arial"/>
        </w:rPr>
        <w:t xml:space="preserve"> technologies effectively.</w:t>
      </w:r>
    </w:p>
    <w:p w14:paraId="095C359C" w14:textId="77777777" w:rsidR="00C0694C" w:rsidRPr="008B0387" w:rsidRDefault="0045458C">
      <w:pPr>
        <w:numPr>
          <w:ilvl w:val="0"/>
          <w:numId w:val="10"/>
        </w:numPr>
        <w:jc w:val="both"/>
        <w:rPr>
          <w:rFonts w:ascii="Arial" w:eastAsia="Arial" w:hAnsi="Arial" w:cs="Arial"/>
        </w:rPr>
      </w:pPr>
      <w:r w:rsidRPr="008B0387">
        <w:rPr>
          <w:rFonts w:ascii="Arial" w:eastAsia="Arial" w:hAnsi="Arial" w:cs="Arial"/>
        </w:rPr>
        <w:t>Innovation Capability (Z): The ability of MSMEs to generate and apply new ideas in products, processes, or services.</w:t>
      </w:r>
    </w:p>
    <w:p w14:paraId="318168EE" w14:textId="77777777" w:rsidR="00C0694C" w:rsidRPr="008B0387" w:rsidRDefault="0045458C">
      <w:pPr>
        <w:numPr>
          <w:ilvl w:val="0"/>
          <w:numId w:val="10"/>
        </w:numPr>
        <w:jc w:val="both"/>
        <w:rPr>
          <w:rFonts w:ascii="Arial" w:eastAsia="Arial" w:hAnsi="Arial" w:cs="Arial"/>
        </w:rPr>
      </w:pPr>
      <w:r w:rsidRPr="008B0387">
        <w:rPr>
          <w:rFonts w:ascii="Arial" w:eastAsia="Arial" w:hAnsi="Arial" w:cs="Arial"/>
        </w:rPr>
        <w:t>Business Sustainability (Y): The capacity of a business to sustain its operations over the long term across economic, social, and operational dimensions.</w:t>
      </w:r>
    </w:p>
    <w:p w14:paraId="4CA34256" w14:textId="77777777" w:rsidR="00C0694C" w:rsidRPr="008B0387" w:rsidRDefault="00C0694C">
      <w:pPr>
        <w:jc w:val="both"/>
        <w:rPr>
          <w:rFonts w:ascii="Arial" w:eastAsia="Arial" w:hAnsi="Arial" w:cs="Arial"/>
        </w:rPr>
      </w:pPr>
    </w:p>
    <w:p w14:paraId="2E34A8D9" w14:textId="05CD25B9" w:rsidR="00C0694C" w:rsidRPr="008B0387" w:rsidRDefault="0045458C">
      <w:pPr>
        <w:jc w:val="both"/>
        <w:rPr>
          <w:rFonts w:ascii="Arial" w:eastAsia="Arial" w:hAnsi="Arial" w:cs="Arial"/>
        </w:rPr>
      </w:pPr>
      <w:r w:rsidRPr="008B0387">
        <w:rPr>
          <w:rFonts w:ascii="Arial" w:eastAsia="Arial" w:hAnsi="Arial" w:cs="Arial"/>
        </w:rPr>
        <w:t xml:space="preserve">All research variables were measured using a </w:t>
      </w:r>
      <w:r w:rsidR="00DD1298" w:rsidRPr="008B0387">
        <w:rPr>
          <w:rFonts w:ascii="Arial" w:eastAsia="Arial" w:hAnsi="Arial" w:cs="Arial"/>
        </w:rPr>
        <w:t>five-point</w:t>
      </w:r>
      <w:r w:rsidRPr="008B0387">
        <w:rPr>
          <w:rFonts w:ascii="Arial" w:eastAsia="Arial" w:hAnsi="Arial" w:cs="Arial"/>
        </w:rPr>
        <w:t xml:space="preserve"> Likert scale, ranging from 1, which indicates ‘strongly disagree’, to 5, which represents ‘strongly agree’. The questions in the questionnaire were compiled based on instruments that had been proven valid and adopted from previous studies as a basis for measurement. </w:t>
      </w:r>
    </w:p>
    <w:p w14:paraId="525E71C0" w14:textId="77777777" w:rsidR="00CD60D2" w:rsidRPr="008B0387" w:rsidRDefault="00CD60D2">
      <w:pPr>
        <w:tabs>
          <w:tab w:val="left" w:pos="1080"/>
        </w:tabs>
        <w:rPr>
          <w:rFonts w:ascii="Arial" w:eastAsia="Arial" w:hAnsi="Arial" w:cs="Arial"/>
          <w:b/>
        </w:rPr>
        <w:sectPr w:rsidR="00CD60D2" w:rsidRPr="008B0387" w:rsidSect="00CF5AD7">
          <w:type w:val="continuous"/>
          <w:pgSz w:w="12240" w:h="15840"/>
          <w:pgMar w:top="1440" w:right="1440" w:bottom="1440" w:left="1440" w:header="720" w:footer="720" w:gutter="0"/>
          <w:cols w:num="2" w:space="720"/>
          <w:docGrid w:linePitch="272"/>
        </w:sectPr>
      </w:pPr>
    </w:p>
    <w:p w14:paraId="353E4AE0" w14:textId="34E50E32" w:rsidR="00C0694C" w:rsidRPr="008B0387" w:rsidRDefault="00C0694C">
      <w:pPr>
        <w:tabs>
          <w:tab w:val="left" w:pos="1080"/>
        </w:tabs>
        <w:rPr>
          <w:rFonts w:ascii="Arial" w:eastAsia="Arial" w:hAnsi="Arial" w:cs="Arial"/>
          <w:b/>
        </w:rPr>
      </w:pPr>
    </w:p>
    <w:p w14:paraId="31CB3623" w14:textId="77777777" w:rsidR="00C0694C" w:rsidRPr="008B0387" w:rsidRDefault="0045458C">
      <w:pPr>
        <w:tabs>
          <w:tab w:val="left" w:pos="1080"/>
        </w:tabs>
        <w:spacing w:before="240" w:after="240"/>
        <w:jc w:val="center"/>
        <w:rPr>
          <w:rFonts w:ascii="Arial" w:eastAsia="Arial" w:hAnsi="Arial" w:cs="Arial"/>
          <w:b/>
        </w:rPr>
      </w:pPr>
      <w:r w:rsidRPr="008B0387">
        <w:rPr>
          <w:rFonts w:ascii="Arial" w:eastAsia="Arial" w:hAnsi="Arial" w:cs="Arial"/>
          <w:b/>
        </w:rPr>
        <w:t>Table 1. Variables and Operational Definitions</w:t>
      </w:r>
    </w:p>
    <w:tbl>
      <w:tblPr>
        <w:tblStyle w:val="a0"/>
        <w:tblW w:w="5046" w:type="pct"/>
        <w:jc w:val="center"/>
        <w:tblInd w:w="0" w:type="dxa"/>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Pr>
      <w:tblGrid>
        <w:gridCol w:w="2203"/>
        <w:gridCol w:w="1744"/>
        <w:gridCol w:w="3506"/>
        <w:gridCol w:w="1983"/>
      </w:tblGrid>
      <w:tr w:rsidR="00F044DC" w:rsidRPr="008B0387" w14:paraId="1AA055BE" w14:textId="77777777" w:rsidTr="00F044DC">
        <w:trPr>
          <w:trHeight w:val="183"/>
          <w:jc w:val="center"/>
        </w:trPr>
        <w:tc>
          <w:tcPr>
            <w:tcW w:w="1167" w:type="pct"/>
            <w:tcBorders>
              <w:top w:val="single" w:sz="4" w:space="0" w:color="auto"/>
              <w:bottom w:val="single" w:sz="4" w:space="0" w:color="auto"/>
            </w:tcBorders>
            <w:tcMar>
              <w:top w:w="0" w:type="dxa"/>
              <w:left w:w="100" w:type="dxa"/>
              <w:bottom w:w="0" w:type="dxa"/>
              <w:right w:w="100" w:type="dxa"/>
            </w:tcMar>
          </w:tcPr>
          <w:p w14:paraId="5BE8B07C" w14:textId="77777777" w:rsidR="00C0694C" w:rsidRPr="008B0387" w:rsidRDefault="0045458C">
            <w:pPr>
              <w:tabs>
                <w:tab w:val="left" w:pos="1080"/>
              </w:tabs>
              <w:spacing w:before="240" w:after="240"/>
              <w:jc w:val="center"/>
              <w:rPr>
                <w:rFonts w:ascii="Arial" w:eastAsia="Arial" w:hAnsi="Arial" w:cs="Arial"/>
                <w:b/>
              </w:rPr>
            </w:pPr>
            <w:r w:rsidRPr="008B0387">
              <w:rPr>
                <w:rFonts w:ascii="Arial" w:eastAsia="Arial" w:hAnsi="Arial" w:cs="Arial"/>
                <w:b/>
              </w:rPr>
              <w:t>Construct</w:t>
            </w:r>
          </w:p>
        </w:tc>
        <w:tc>
          <w:tcPr>
            <w:tcW w:w="924" w:type="pct"/>
            <w:tcBorders>
              <w:top w:val="single" w:sz="4" w:space="0" w:color="auto"/>
              <w:bottom w:val="single" w:sz="4" w:space="0" w:color="auto"/>
            </w:tcBorders>
            <w:tcMar>
              <w:top w:w="0" w:type="dxa"/>
              <w:left w:w="100" w:type="dxa"/>
              <w:bottom w:w="0" w:type="dxa"/>
              <w:right w:w="100" w:type="dxa"/>
            </w:tcMar>
          </w:tcPr>
          <w:p w14:paraId="08C761BD" w14:textId="77777777" w:rsidR="00C0694C" w:rsidRPr="008B0387" w:rsidRDefault="0045458C">
            <w:pPr>
              <w:tabs>
                <w:tab w:val="left" w:pos="1080"/>
              </w:tabs>
              <w:spacing w:before="240" w:after="240"/>
              <w:jc w:val="center"/>
              <w:rPr>
                <w:rFonts w:ascii="Arial" w:eastAsia="Arial" w:hAnsi="Arial" w:cs="Arial"/>
                <w:b/>
              </w:rPr>
            </w:pPr>
            <w:r w:rsidRPr="008B0387">
              <w:rPr>
                <w:rFonts w:ascii="Arial" w:eastAsia="Arial" w:hAnsi="Arial" w:cs="Arial"/>
                <w:b/>
              </w:rPr>
              <w:t>Indicators</w:t>
            </w:r>
          </w:p>
        </w:tc>
        <w:tc>
          <w:tcPr>
            <w:tcW w:w="1858" w:type="pct"/>
            <w:tcBorders>
              <w:top w:val="single" w:sz="4" w:space="0" w:color="auto"/>
              <w:bottom w:val="single" w:sz="4" w:space="0" w:color="auto"/>
            </w:tcBorders>
            <w:tcMar>
              <w:top w:w="0" w:type="dxa"/>
              <w:left w:w="100" w:type="dxa"/>
              <w:bottom w:w="0" w:type="dxa"/>
              <w:right w:w="100" w:type="dxa"/>
            </w:tcMar>
          </w:tcPr>
          <w:p w14:paraId="63FD3738" w14:textId="77777777" w:rsidR="00C0694C" w:rsidRPr="008B0387" w:rsidRDefault="0045458C">
            <w:pPr>
              <w:tabs>
                <w:tab w:val="left" w:pos="1080"/>
              </w:tabs>
              <w:spacing w:before="240" w:after="240"/>
              <w:jc w:val="center"/>
              <w:rPr>
                <w:rFonts w:ascii="Arial" w:eastAsia="Arial" w:hAnsi="Arial" w:cs="Arial"/>
                <w:b/>
              </w:rPr>
            </w:pPr>
            <w:r w:rsidRPr="008B0387">
              <w:rPr>
                <w:rFonts w:ascii="Arial" w:eastAsia="Arial" w:hAnsi="Arial" w:cs="Arial"/>
                <w:b/>
              </w:rPr>
              <w:t>Description</w:t>
            </w:r>
          </w:p>
        </w:tc>
        <w:tc>
          <w:tcPr>
            <w:tcW w:w="1051" w:type="pct"/>
            <w:tcBorders>
              <w:top w:val="single" w:sz="4" w:space="0" w:color="auto"/>
              <w:bottom w:val="single" w:sz="4" w:space="0" w:color="auto"/>
            </w:tcBorders>
            <w:tcMar>
              <w:top w:w="0" w:type="dxa"/>
              <w:left w:w="100" w:type="dxa"/>
              <w:bottom w:w="0" w:type="dxa"/>
              <w:right w:w="100" w:type="dxa"/>
            </w:tcMar>
          </w:tcPr>
          <w:p w14:paraId="043C5BF4" w14:textId="77777777" w:rsidR="00C0694C" w:rsidRPr="008B0387" w:rsidRDefault="0045458C">
            <w:pPr>
              <w:tabs>
                <w:tab w:val="left" w:pos="1080"/>
              </w:tabs>
              <w:spacing w:before="240" w:after="240"/>
              <w:jc w:val="center"/>
              <w:rPr>
                <w:rFonts w:ascii="Arial" w:eastAsia="Arial" w:hAnsi="Arial" w:cs="Arial"/>
                <w:b/>
              </w:rPr>
            </w:pPr>
            <w:r w:rsidRPr="008B0387">
              <w:rPr>
                <w:rFonts w:ascii="Arial" w:eastAsia="Arial" w:hAnsi="Arial" w:cs="Arial"/>
                <w:b/>
              </w:rPr>
              <w:t>Sources</w:t>
            </w:r>
          </w:p>
        </w:tc>
      </w:tr>
      <w:tr w:rsidR="00F044DC" w:rsidRPr="008B0387" w14:paraId="433215A7" w14:textId="77777777" w:rsidTr="00F044DC">
        <w:trPr>
          <w:trHeight w:val="386"/>
          <w:jc w:val="center"/>
        </w:trPr>
        <w:tc>
          <w:tcPr>
            <w:tcW w:w="1167" w:type="pct"/>
            <w:tcBorders>
              <w:top w:val="single" w:sz="4" w:space="0" w:color="auto"/>
            </w:tcBorders>
            <w:tcMar>
              <w:top w:w="0" w:type="dxa"/>
              <w:left w:w="100" w:type="dxa"/>
              <w:bottom w:w="0" w:type="dxa"/>
              <w:right w:w="100" w:type="dxa"/>
            </w:tcMar>
          </w:tcPr>
          <w:p w14:paraId="1406130C" w14:textId="77777777" w:rsidR="00C0694C" w:rsidRPr="008B0387" w:rsidRDefault="0045458C">
            <w:pPr>
              <w:tabs>
                <w:tab w:val="left" w:pos="1080"/>
              </w:tabs>
              <w:spacing w:before="240" w:after="240"/>
              <w:rPr>
                <w:rFonts w:ascii="Arial" w:eastAsia="Arial" w:hAnsi="Arial" w:cs="Arial"/>
                <w:b/>
              </w:rPr>
            </w:pPr>
            <w:r w:rsidRPr="008B0387">
              <w:rPr>
                <w:rFonts w:ascii="Arial" w:eastAsia="Arial" w:hAnsi="Arial" w:cs="Arial"/>
                <w:b/>
              </w:rPr>
              <w:t>Digital Trust (KD)</w:t>
            </w:r>
          </w:p>
        </w:tc>
        <w:tc>
          <w:tcPr>
            <w:tcW w:w="924" w:type="pct"/>
            <w:tcBorders>
              <w:top w:val="single" w:sz="4" w:space="0" w:color="auto"/>
            </w:tcBorders>
            <w:tcMar>
              <w:top w:w="0" w:type="dxa"/>
              <w:left w:w="100" w:type="dxa"/>
              <w:bottom w:w="0" w:type="dxa"/>
              <w:right w:w="100" w:type="dxa"/>
            </w:tcMar>
          </w:tcPr>
          <w:p w14:paraId="48156F9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KD1</w:t>
            </w:r>
          </w:p>
        </w:tc>
        <w:tc>
          <w:tcPr>
            <w:tcW w:w="1858" w:type="pct"/>
            <w:tcBorders>
              <w:top w:val="single" w:sz="4" w:space="0" w:color="auto"/>
            </w:tcBorders>
            <w:tcMar>
              <w:top w:w="0" w:type="dxa"/>
              <w:left w:w="100" w:type="dxa"/>
              <w:bottom w:w="0" w:type="dxa"/>
              <w:right w:w="100" w:type="dxa"/>
            </w:tcMar>
          </w:tcPr>
          <w:p w14:paraId="79674248"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Data protection</w:t>
            </w:r>
          </w:p>
        </w:tc>
        <w:tc>
          <w:tcPr>
            <w:tcW w:w="1051" w:type="pct"/>
            <w:tcBorders>
              <w:top w:val="single" w:sz="4" w:space="0" w:color="auto"/>
            </w:tcBorders>
            <w:tcMar>
              <w:top w:w="0" w:type="dxa"/>
              <w:left w:w="100" w:type="dxa"/>
              <w:bottom w:w="0" w:type="dxa"/>
              <w:right w:w="100" w:type="dxa"/>
            </w:tcMar>
          </w:tcPr>
          <w:p w14:paraId="0966AE1C" w14:textId="7F8C937B" w:rsidR="00C0694C" w:rsidRPr="008B0387" w:rsidRDefault="008806BA">
            <w:pPr>
              <w:tabs>
                <w:tab w:val="left" w:pos="1080"/>
              </w:tabs>
              <w:spacing w:before="240" w:after="240"/>
              <w:rPr>
                <w:rFonts w:ascii="Arial" w:eastAsia="Arial" w:hAnsi="Arial" w:cs="Arial"/>
              </w:rPr>
            </w:pPr>
            <w:r w:rsidRPr="008B0387">
              <w:rPr>
                <w:rFonts w:ascii="Arial" w:eastAsia="Arial" w:hAnsi="Arial" w:cs="Arial"/>
              </w:rPr>
              <w:fldChar w:fldCharType="begin"/>
            </w:r>
            <w:r w:rsidRPr="008B0387">
              <w:rPr>
                <w:rFonts w:ascii="Arial" w:eastAsia="Arial" w:hAnsi="Arial" w:cs="Arial"/>
              </w:rPr>
              <w:instrText xml:space="preserve"> ADDIN ZOTERO_ITEM CSL_CITATION {"citationID":"5sIGv7LU","properties":{"formattedCitation":"(Khatib et al., 2024)","plainCitation":"(Khatib et al., 2024)","noteIndex":0},"citationItems":[{"id":13474,"uris":["http://zotero.org/users/local/JyjMxVLY/items/ARYX4HSN"],"itemData":{"id":13474,"type":"article-journal","abstract":"Abstract:\nThe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Ahmed"},{"family":"Alsuwidi","given":"Saeed"}],"issued":{"date-parts":[["2024",5,1]]}}}],"schema":"https://github.com/citation-style-language/schema/raw/master/csl-citation.json"} </w:instrText>
            </w:r>
            <w:r w:rsidRPr="008B0387">
              <w:rPr>
                <w:rFonts w:ascii="Arial" w:eastAsia="Arial" w:hAnsi="Arial" w:cs="Arial"/>
              </w:rPr>
              <w:fldChar w:fldCharType="separate"/>
            </w:r>
            <w:r w:rsidRPr="008B0387">
              <w:rPr>
                <w:rFonts w:ascii="Arial" w:hAnsi="Arial" w:cs="Arial"/>
              </w:rPr>
              <w:t>(Khatib et al., 2024)</w:t>
            </w:r>
            <w:r w:rsidRPr="008B0387">
              <w:rPr>
                <w:rFonts w:ascii="Arial" w:eastAsia="Arial" w:hAnsi="Arial" w:cs="Arial"/>
              </w:rPr>
              <w:fldChar w:fldCharType="end"/>
            </w:r>
          </w:p>
        </w:tc>
      </w:tr>
      <w:tr w:rsidR="00F044DC" w:rsidRPr="008B0387" w14:paraId="1E35D6EF" w14:textId="77777777" w:rsidTr="00F044DC">
        <w:trPr>
          <w:trHeight w:val="534"/>
          <w:jc w:val="center"/>
        </w:trPr>
        <w:tc>
          <w:tcPr>
            <w:tcW w:w="1167" w:type="pct"/>
            <w:tcMar>
              <w:top w:w="0" w:type="dxa"/>
              <w:left w:w="100" w:type="dxa"/>
              <w:bottom w:w="0" w:type="dxa"/>
              <w:right w:w="100" w:type="dxa"/>
            </w:tcMar>
          </w:tcPr>
          <w:p w14:paraId="73758B52"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7F6EB8F4"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KD2</w:t>
            </w:r>
          </w:p>
        </w:tc>
        <w:tc>
          <w:tcPr>
            <w:tcW w:w="1858" w:type="pct"/>
            <w:tcMar>
              <w:top w:w="0" w:type="dxa"/>
              <w:left w:w="100" w:type="dxa"/>
              <w:bottom w:w="0" w:type="dxa"/>
              <w:right w:w="100" w:type="dxa"/>
            </w:tcMar>
          </w:tcPr>
          <w:p w14:paraId="55BA65B2"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Information clarity</w:t>
            </w:r>
          </w:p>
        </w:tc>
        <w:tc>
          <w:tcPr>
            <w:tcW w:w="1051" w:type="pct"/>
            <w:tcMar>
              <w:top w:w="0" w:type="dxa"/>
              <w:left w:w="100" w:type="dxa"/>
              <w:bottom w:w="0" w:type="dxa"/>
              <w:right w:w="100" w:type="dxa"/>
            </w:tcMar>
          </w:tcPr>
          <w:p w14:paraId="6ADC3DA5"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1717D083" w14:textId="77777777" w:rsidTr="00F044DC">
        <w:trPr>
          <w:trHeight w:val="340"/>
          <w:jc w:val="center"/>
        </w:trPr>
        <w:tc>
          <w:tcPr>
            <w:tcW w:w="1167" w:type="pct"/>
            <w:tcMar>
              <w:top w:w="0" w:type="dxa"/>
              <w:left w:w="100" w:type="dxa"/>
              <w:bottom w:w="0" w:type="dxa"/>
              <w:right w:w="100" w:type="dxa"/>
            </w:tcMar>
          </w:tcPr>
          <w:p w14:paraId="12834932"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519BC9BF"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KD3</w:t>
            </w:r>
          </w:p>
        </w:tc>
        <w:tc>
          <w:tcPr>
            <w:tcW w:w="1858" w:type="pct"/>
            <w:tcMar>
              <w:top w:w="0" w:type="dxa"/>
              <w:left w:w="100" w:type="dxa"/>
              <w:bottom w:w="0" w:type="dxa"/>
              <w:right w:w="100" w:type="dxa"/>
            </w:tcMar>
          </w:tcPr>
          <w:p w14:paraId="60978245"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Transaction transparency</w:t>
            </w:r>
          </w:p>
        </w:tc>
        <w:tc>
          <w:tcPr>
            <w:tcW w:w="1051" w:type="pct"/>
            <w:tcMar>
              <w:top w:w="0" w:type="dxa"/>
              <w:left w:w="100" w:type="dxa"/>
              <w:bottom w:w="0" w:type="dxa"/>
              <w:right w:w="100" w:type="dxa"/>
            </w:tcMar>
          </w:tcPr>
          <w:p w14:paraId="2F6D81C3"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429FE803" w14:textId="77777777" w:rsidTr="00F044DC">
        <w:trPr>
          <w:trHeight w:val="340"/>
          <w:jc w:val="center"/>
        </w:trPr>
        <w:tc>
          <w:tcPr>
            <w:tcW w:w="1167" w:type="pct"/>
            <w:tcMar>
              <w:top w:w="0" w:type="dxa"/>
              <w:left w:w="100" w:type="dxa"/>
              <w:bottom w:w="0" w:type="dxa"/>
              <w:right w:w="100" w:type="dxa"/>
            </w:tcMar>
          </w:tcPr>
          <w:p w14:paraId="07A6EDB0"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29F91FF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KD4</w:t>
            </w:r>
          </w:p>
        </w:tc>
        <w:tc>
          <w:tcPr>
            <w:tcW w:w="1858" w:type="pct"/>
            <w:tcMar>
              <w:top w:w="0" w:type="dxa"/>
              <w:left w:w="100" w:type="dxa"/>
              <w:bottom w:w="0" w:type="dxa"/>
              <w:right w:w="100" w:type="dxa"/>
            </w:tcMar>
          </w:tcPr>
          <w:p w14:paraId="554C85A6"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System reliability</w:t>
            </w:r>
          </w:p>
        </w:tc>
        <w:tc>
          <w:tcPr>
            <w:tcW w:w="1051" w:type="pct"/>
            <w:tcMar>
              <w:top w:w="0" w:type="dxa"/>
              <w:left w:w="100" w:type="dxa"/>
              <w:bottom w:w="0" w:type="dxa"/>
              <w:right w:w="100" w:type="dxa"/>
            </w:tcMar>
          </w:tcPr>
          <w:p w14:paraId="73B0043F"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1917CF64" w14:textId="77777777" w:rsidTr="00F044DC">
        <w:trPr>
          <w:trHeight w:val="710"/>
          <w:jc w:val="center"/>
        </w:trPr>
        <w:tc>
          <w:tcPr>
            <w:tcW w:w="1167" w:type="pct"/>
            <w:tcMar>
              <w:top w:w="0" w:type="dxa"/>
              <w:left w:w="100" w:type="dxa"/>
              <w:bottom w:w="0" w:type="dxa"/>
              <w:right w:w="100" w:type="dxa"/>
            </w:tcMar>
          </w:tcPr>
          <w:p w14:paraId="0B949023" w14:textId="77777777" w:rsidR="00C0694C" w:rsidRPr="008B0387" w:rsidRDefault="0045458C">
            <w:pPr>
              <w:tabs>
                <w:tab w:val="left" w:pos="1080"/>
              </w:tabs>
              <w:spacing w:before="240" w:after="240"/>
              <w:rPr>
                <w:rFonts w:ascii="Arial" w:eastAsia="Arial" w:hAnsi="Arial" w:cs="Arial"/>
                <w:b/>
              </w:rPr>
            </w:pPr>
            <w:r w:rsidRPr="008B0387">
              <w:rPr>
                <w:rFonts w:ascii="Arial" w:eastAsia="Arial" w:hAnsi="Arial" w:cs="Arial"/>
                <w:b/>
              </w:rPr>
              <w:t>AI Literacy (LAI)</w:t>
            </w:r>
          </w:p>
        </w:tc>
        <w:tc>
          <w:tcPr>
            <w:tcW w:w="924" w:type="pct"/>
            <w:tcMar>
              <w:top w:w="0" w:type="dxa"/>
              <w:left w:w="100" w:type="dxa"/>
              <w:bottom w:w="0" w:type="dxa"/>
              <w:right w:w="100" w:type="dxa"/>
            </w:tcMar>
          </w:tcPr>
          <w:p w14:paraId="5D6A4868"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LAI1</w:t>
            </w:r>
          </w:p>
        </w:tc>
        <w:tc>
          <w:tcPr>
            <w:tcW w:w="1858" w:type="pct"/>
            <w:tcMar>
              <w:top w:w="0" w:type="dxa"/>
              <w:left w:w="100" w:type="dxa"/>
              <w:bottom w:w="0" w:type="dxa"/>
              <w:right w:w="100" w:type="dxa"/>
            </w:tcMar>
          </w:tcPr>
          <w:p w14:paraId="5168B8BD"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Knowledge about AI</w:t>
            </w:r>
          </w:p>
        </w:tc>
        <w:tc>
          <w:tcPr>
            <w:tcW w:w="1051" w:type="pct"/>
            <w:tcMar>
              <w:top w:w="0" w:type="dxa"/>
              <w:left w:w="100" w:type="dxa"/>
              <w:bottom w:w="0" w:type="dxa"/>
              <w:right w:w="100" w:type="dxa"/>
            </w:tcMar>
          </w:tcPr>
          <w:p w14:paraId="39840746" w14:textId="7CAC3C5B" w:rsidR="00C0694C" w:rsidRPr="008B0387" w:rsidRDefault="008806BA">
            <w:pPr>
              <w:tabs>
                <w:tab w:val="left" w:pos="1080"/>
              </w:tabs>
              <w:spacing w:before="240" w:after="240"/>
              <w:rPr>
                <w:rFonts w:ascii="Arial" w:eastAsia="Arial" w:hAnsi="Arial" w:cs="Arial"/>
              </w:rPr>
            </w:pPr>
            <w:r w:rsidRPr="008B0387">
              <w:rPr>
                <w:rFonts w:ascii="Arial" w:eastAsia="Arial" w:hAnsi="Arial" w:cs="Arial"/>
              </w:rPr>
              <w:fldChar w:fldCharType="begin"/>
            </w:r>
            <w:r w:rsidRPr="008B0387">
              <w:rPr>
                <w:rFonts w:ascii="Arial" w:eastAsia="Arial" w:hAnsi="Arial" w:cs="Arial"/>
              </w:rPr>
              <w:instrText xml:space="preserve"> ADDIN ZOTERO_ITEM CSL_CITATION {"citationID":"3Mrn9A5j","properties":{"formattedCitation":"(Alam\\uc0\\u228{}ki et al., 2024; Verdiana &amp; Fachir, 2023)","plainCitation":"(Alamäki et al., 2024; Verdiana &amp; Fachir, 2023)","noteIndex":0},"citationItems":[{"id":12823,"uris":["http://zotero.org/users/local/JyjMxVLY/items/F4IN76QL"],"itemData":{"id":12823,"type":"article-journal","abstract":"IntroductionThe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Pr="008B0387">
              <w:rPr>
                <w:rFonts w:ascii="Arial" w:eastAsia="Arial" w:hAnsi="Arial" w:cs="Arial"/>
              </w:rPr>
              <w:fldChar w:fldCharType="separate"/>
            </w:r>
            <w:r w:rsidRPr="008B0387">
              <w:rPr>
                <w:rFonts w:ascii="Arial" w:hAnsi="Arial" w:cs="Arial"/>
                <w:szCs w:val="24"/>
              </w:rPr>
              <w:t>(Alamäki et al., 2024; Verdiana &amp; Fachir, 2023)</w:t>
            </w:r>
            <w:r w:rsidRPr="008B0387">
              <w:rPr>
                <w:rFonts w:ascii="Arial" w:eastAsia="Arial" w:hAnsi="Arial" w:cs="Arial"/>
              </w:rPr>
              <w:fldChar w:fldCharType="end"/>
            </w:r>
          </w:p>
        </w:tc>
      </w:tr>
      <w:tr w:rsidR="00F044DC" w:rsidRPr="008B0387" w14:paraId="2DDF3E89" w14:textId="77777777" w:rsidTr="00F044DC">
        <w:trPr>
          <w:trHeight w:val="340"/>
          <w:jc w:val="center"/>
        </w:trPr>
        <w:tc>
          <w:tcPr>
            <w:tcW w:w="1167" w:type="pct"/>
            <w:tcMar>
              <w:top w:w="0" w:type="dxa"/>
              <w:left w:w="100" w:type="dxa"/>
              <w:bottom w:w="0" w:type="dxa"/>
              <w:right w:w="100" w:type="dxa"/>
            </w:tcMar>
          </w:tcPr>
          <w:p w14:paraId="417BE354"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48CCE99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LAI2</w:t>
            </w:r>
          </w:p>
        </w:tc>
        <w:tc>
          <w:tcPr>
            <w:tcW w:w="1858" w:type="pct"/>
            <w:tcMar>
              <w:top w:w="0" w:type="dxa"/>
              <w:left w:w="100" w:type="dxa"/>
              <w:bottom w:w="0" w:type="dxa"/>
              <w:right w:w="100" w:type="dxa"/>
            </w:tcMar>
          </w:tcPr>
          <w:p w14:paraId="782A9BD9"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Understanding of AI usage</w:t>
            </w:r>
          </w:p>
        </w:tc>
        <w:tc>
          <w:tcPr>
            <w:tcW w:w="1051" w:type="pct"/>
            <w:tcMar>
              <w:top w:w="0" w:type="dxa"/>
              <w:left w:w="100" w:type="dxa"/>
              <w:bottom w:w="0" w:type="dxa"/>
              <w:right w:w="100" w:type="dxa"/>
            </w:tcMar>
          </w:tcPr>
          <w:p w14:paraId="15A9CB0C"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31095480" w14:textId="77777777" w:rsidTr="00F044DC">
        <w:trPr>
          <w:trHeight w:val="340"/>
          <w:jc w:val="center"/>
        </w:trPr>
        <w:tc>
          <w:tcPr>
            <w:tcW w:w="1167" w:type="pct"/>
            <w:tcMar>
              <w:top w:w="0" w:type="dxa"/>
              <w:left w:w="100" w:type="dxa"/>
              <w:bottom w:w="0" w:type="dxa"/>
              <w:right w:w="100" w:type="dxa"/>
            </w:tcMar>
          </w:tcPr>
          <w:p w14:paraId="686EE9EE"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02113957"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LAI3</w:t>
            </w:r>
          </w:p>
        </w:tc>
        <w:tc>
          <w:tcPr>
            <w:tcW w:w="1858" w:type="pct"/>
            <w:tcMar>
              <w:top w:w="0" w:type="dxa"/>
              <w:left w:w="100" w:type="dxa"/>
              <w:bottom w:w="0" w:type="dxa"/>
              <w:right w:w="100" w:type="dxa"/>
            </w:tcMar>
          </w:tcPr>
          <w:p w14:paraId="69D164F7"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Readiness for AI adoption</w:t>
            </w:r>
          </w:p>
        </w:tc>
        <w:tc>
          <w:tcPr>
            <w:tcW w:w="1051" w:type="pct"/>
            <w:tcMar>
              <w:top w:w="0" w:type="dxa"/>
              <w:left w:w="100" w:type="dxa"/>
              <w:bottom w:w="0" w:type="dxa"/>
              <w:right w:w="100" w:type="dxa"/>
            </w:tcMar>
          </w:tcPr>
          <w:p w14:paraId="211B57F0"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14BE0AF1" w14:textId="77777777" w:rsidTr="00F044DC">
        <w:trPr>
          <w:trHeight w:val="710"/>
          <w:jc w:val="center"/>
        </w:trPr>
        <w:tc>
          <w:tcPr>
            <w:tcW w:w="1167" w:type="pct"/>
            <w:tcMar>
              <w:top w:w="0" w:type="dxa"/>
              <w:left w:w="100" w:type="dxa"/>
              <w:bottom w:w="0" w:type="dxa"/>
              <w:right w:w="100" w:type="dxa"/>
            </w:tcMar>
          </w:tcPr>
          <w:p w14:paraId="4DFB82D3" w14:textId="77777777" w:rsidR="00C0694C" w:rsidRPr="008B0387" w:rsidRDefault="0045458C">
            <w:pPr>
              <w:tabs>
                <w:tab w:val="left" w:pos="1080"/>
              </w:tabs>
              <w:spacing w:before="240" w:after="240"/>
              <w:rPr>
                <w:rFonts w:ascii="Arial" w:eastAsia="Arial" w:hAnsi="Arial" w:cs="Arial"/>
                <w:b/>
              </w:rPr>
            </w:pPr>
            <w:r w:rsidRPr="008B0387">
              <w:rPr>
                <w:rFonts w:ascii="Arial" w:eastAsia="Arial" w:hAnsi="Arial" w:cs="Arial"/>
                <w:b/>
              </w:rPr>
              <w:lastRenderedPageBreak/>
              <w:t>Innovation Capability (KI)</w:t>
            </w:r>
          </w:p>
        </w:tc>
        <w:tc>
          <w:tcPr>
            <w:tcW w:w="924" w:type="pct"/>
            <w:tcMar>
              <w:top w:w="0" w:type="dxa"/>
              <w:left w:w="100" w:type="dxa"/>
              <w:bottom w:w="0" w:type="dxa"/>
              <w:right w:w="100" w:type="dxa"/>
            </w:tcMar>
          </w:tcPr>
          <w:p w14:paraId="44D6A7B4"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KI1</w:t>
            </w:r>
          </w:p>
        </w:tc>
        <w:tc>
          <w:tcPr>
            <w:tcW w:w="1858" w:type="pct"/>
            <w:tcMar>
              <w:top w:w="0" w:type="dxa"/>
              <w:left w:w="100" w:type="dxa"/>
              <w:bottom w:w="0" w:type="dxa"/>
              <w:right w:w="100" w:type="dxa"/>
            </w:tcMar>
          </w:tcPr>
          <w:p w14:paraId="79EC7011"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New products</w:t>
            </w:r>
          </w:p>
        </w:tc>
        <w:tc>
          <w:tcPr>
            <w:tcW w:w="1051" w:type="pct"/>
            <w:tcMar>
              <w:top w:w="0" w:type="dxa"/>
              <w:left w:w="100" w:type="dxa"/>
              <w:bottom w:w="0" w:type="dxa"/>
              <w:right w:w="100" w:type="dxa"/>
            </w:tcMar>
          </w:tcPr>
          <w:p w14:paraId="7E94278B" w14:textId="6CCFED1B" w:rsidR="00C0694C" w:rsidRPr="008B0387" w:rsidRDefault="008806BA">
            <w:pPr>
              <w:tabs>
                <w:tab w:val="left" w:pos="1080"/>
              </w:tabs>
              <w:spacing w:before="240" w:after="240"/>
              <w:rPr>
                <w:rFonts w:ascii="Arial" w:eastAsia="Arial" w:hAnsi="Arial" w:cs="Arial"/>
              </w:rPr>
            </w:pPr>
            <w:r w:rsidRPr="008B0387">
              <w:rPr>
                <w:rFonts w:ascii="Arial" w:eastAsia="Arial" w:hAnsi="Arial" w:cs="Arial"/>
              </w:rPr>
              <w:fldChar w:fldCharType="begin"/>
            </w:r>
            <w:r w:rsidRPr="008B0387">
              <w:rPr>
                <w:rFonts w:ascii="Arial" w:eastAsia="Arial" w:hAnsi="Arial" w:cs="Arial"/>
              </w:rPr>
              <w:instrText xml:space="preserve"> ADDIN ZOTERO_ITEM CSL_CITATION {"citationID":"jeLUHSIT","properties":{"formattedCitation":"(Busyeri et al., 2024; Dhewanto et al., 2022)","plainCitation":"(Busyeri et al., 2024; Dhewanto et al., 2022)","noteIndex":0},"citationItems":[{"id":12829,"uris":["http://zotero.org/users/local/JyjMxVLY/items/EAZQ6L42"],"itemData":{"id":12829,"type":"article-journal","abstract":"Micro,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Pr="008B0387">
              <w:rPr>
                <w:rFonts w:ascii="Arial" w:eastAsia="Arial" w:hAnsi="Arial" w:cs="Arial"/>
              </w:rPr>
              <w:fldChar w:fldCharType="separate"/>
            </w:r>
            <w:r w:rsidRPr="008B0387">
              <w:rPr>
                <w:rFonts w:ascii="Arial" w:hAnsi="Arial" w:cs="Arial"/>
              </w:rPr>
              <w:t>(Busyeri et al., 2024; Dhewanto et al., 2022)</w:t>
            </w:r>
            <w:r w:rsidRPr="008B0387">
              <w:rPr>
                <w:rFonts w:ascii="Arial" w:eastAsia="Arial" w:hAnsi="Arial" w:cs="Arial"/>
              </w:rPr>
              <w:fldChar w:fldCharType="end"/>
            </w:r>
          </w:p>
        </w:tc>
      </w:tr>
      <w:tr w:rsidR="00F044DC" w:rsidRPr="008B0387" w14:paraId="4A3F2D0E" w14:textId="77777777" w:rsidTr="00F044DC">
        <w:trPr>
          <w:trHeight w:val="340"/>
          <w:jc w:val="center"/>
        </w:trPr>
        <w:tc>
          <w:tcPr>
            <w:tcW w:w="1167" w:type="pct"/>
            <w:tcMar>
              <w:top w:w="0" w:type="dxa"/>
              <w:left w:w="100" w:type="dxa"/>
              <w:bottom w:w="0" w:type="dxa"/>
              <w:right w:w="100" w:type="dxa"/>
            </w:tcMar>
          </w:tcPr>
          <w:p w14:paraId="59B67460"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479B62E3"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KI2</w:t>
            </w:r>
          </w:p>
        </w:tc>
        <w:tc>
          <w:tcPr>
            <w:tcW w:w="1858" w:type="pct"/>
            <w:tcMar>
              <w:top w:w="0" w:type="dxa"/>
              <w:left w:w="100" w:type="dxa"/>
              <w:bottom w:w="0" w:type="dxa"/>
              <w:right w:w="100" w:type="dxa"/>
            </w:tcMar>
          </w:tcPr>
          <w:p w14:paraId="2F2D7A67"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New processes</w:t>
            </w:r>
          </w:p>
        </w:tc>
        <w:tc>
          <w:tcPr>
            <w:tcW w:w="1051" w:type="pct"/>
            <w:tcMar>
              <w:top w:w="0" w:type="dxa"/>
              <w:left w:w="100" w:type="dxa"/>
              <w:bottom w:w="0" w:type="dxa"/>
              <w:right w:w="100" w:type="dxa"/>
            </w:tcMar>
          </w:tcPr>
          <w:p w14:paraId="7EBD9662"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2222DF06" w14:textId="77777777" w:rsidTr="00F044DC">
        <w:trPr>
          <w:trHeight w:val="340"/>
          <w:jc w:val="center"/>
        </w:trPr>
        <w:tc>
          <w:tcPr>
            <w:tcW w:w="1167" w:type="pct"/>
            <w:tcMar>
              <w:top w:w="0" w:type="dxa"/>
              <w:left w:w="100" w:type="dxa"/>
              <w:bottom w:w="0" w:type="dxa"/>
              <w:right w:w="100" w:type="dxa"/>
            </w:tcMar>
          </w:tcPr>
          <w:p w14:paraId="74B04AE0"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2A355695"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KI3</w:t>
            </w:r>
          </w:p>
        </w:tc>
        <w:tc>
          <w:tcPr>
            <w:tcW w:w="1858" w:type="pct"/>
            <w:tcMar>
              <w:top w:w="0" w:type="dxa"/>
              <w:left w:w="100" w:type="dxa"/>
              <w:bottom w:w="0" w:type="dxa"/>
              <w:right w:w="100" w:type="dxa"/>
            </w:tcMar>
          </w:tcPr>
          <w:p w14:paraId="5B47587C"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Creative problem-solving</w:t>
            </w:r>
          </w:p>
        </w:tc>
        <w:tc>
          <w:tcPr>
            <w:tcW w:w="1051" w:type="pct"/>
            <w:tcMar>
              <w:top w:w="0" w:type="dxa"/>
              <w:left w:w="100" w:type="dxa"/>
              <w:bottom w:w="0" w:type="dxa"/>
              <w:right w:w="100" w:type="dxa"/>
            </w:tcMar>
          </w:tcPr>
          <w:p w14:paraId="5B1A7C64"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5931F0BE" w14:textId="77777777" w:rsidTr="00F044DC">
        <w:trPr>
          <w:trHeight w:val="340"/>
          <w:jc w:val="center"/>
        </w:trPr>
        <w:tc>
          <w:tcPr>
            <w:tcW w:w="1167" w:type="pct"/>
            <w:tcMar>
              <w:top w:w="0" w:type="dxa"/>
              <w:left w:w="100" w:type="dxa"/>
              <w:bottom w:w="0" w:type="dxa"/>
              <w:right w:w="100" w:type="dxa"/>
            </w:tcMar>
          </w:tcPr>
          <w:p w14:paraId="2ED2A2B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61B9803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KI4</w:t>
            </w:r>
          </w:p>
        </w:tc>
        <w:tc>
          <w:tcPr>
            <w:tcW w:w="1858" w:type="pct"/>
            <w:tcMar>
              <w:top w:w="0" w:type="dxa"/>
              <w:left w:w="100" w:type="dxa"/>
              <w:bottom w:w="0" w:type="dxa"/>
              <w:right w:w="100" w:type="dxa"/>
            </w:tcMar>
          </w:tcPr>
          <w:p w14:paraId="247915ED"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Market adaptation</w:t>
            </w:r>
          </w:p>
        </w:tc>
        <w:tc>
          <w:tcPr>
            <w:tcW w:w="1051" w:type="pct"/>
            <w:tcMar>
              <w:top w:w="0" w:type="dxa"/>
              <w:left w:w="100" w:type="dxa"/>
              <w:bottom w:w="0" w:type="dxa"/>
              <w:right w:w="100" w:type="dxa"/>
            </w:tcMar>
          </w:tcPr>
          <w:p w14:paraId="544AEB4E"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6E4918FE" w14:textId="77777777" w:rsidTr="00F044DC">
        <w:trPr>
          <w:trHeight w:val="886"/>
          <w:jc w:val="center"/>
        </w:trPr>
        <w:tc>
          <w:tcPr>
            <w:tcW w:w="1167" w:type="pct"/>
            <w:tcMar>
              <w:top w:w="0" w:type="dxa"/>
              <w:left w:w="100" w:type="dxa"/>
              <w:bottom w:w="0" w:type="dxa"/>
              <w:right w:w="100" w:type="dxa"/>
            </w:tcMar>
          </w:tcPr>
          <w:p w14:paraId="6BED87F5" w14:textId="77777777" w:rsidR="00C0694C" w:rsidRPr="008B0387" w:rsidRDefault="0045458C">
            <w:pPr>
              <w:tabs>
                <w:tab w:val="left" w:pos="1080"/>
              </w:tabs>
              <w:spacing w:before="240" w:after="240"/>
              <w:rPr>
                <w:rFonts w:ascii="Arial" w:eastAsia="Arial" w:hAnsi="Arial" w:cs="Arial"/>
                <w:b/>
              </w:rPr>
            </w:pPr>
            <w:r w:rsidRPr="008B0387">
              <w:rPr>
                <w:rFonts w:ascii="Arial" w:eastAsia="Arial" w:hAnsi="Arial" w:cs="Arial"/>
                <w:b/>
              </w:rPr>
              <w:t>Business Sustainability (KB)</w:t>
            </w:r>
          </w:p>
        </w:tc>
        <w:tc>
          <w:tcPr>
            <w:tcW w:w="924" w:type="pct"/>
            <w:tcMar>
              <w:top w:w="0" w:type="dxa"/>
              <w:left w:w="100" w:type="dxa"/>
              <w:bottom w:w="0" w:type="dxa"/>
              <w:right w:w="100" w:type="dxa"/>
            </w:tcMar>
          </w:tcPr>
          <w:p w14:paraId="1285A12A"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KB1</w:t>
            </w:r>
          </w:p>
        </w:tc>
        <w:tc>
          <w:tcPr>
            <w:tcW w:w="1858" w:type="pct"/>
            <w:tcMar>
              <w:top w:w="0" w:type="dxa"/>
              <w:left w:w="100" w:type="dxa"/>
              <w:bottom w:w="0" w:type="dxa"/>
              <w:right w:w="100" w:type="dxa"/>
            </w:tcMar>
          </w:tcPr>
          <w:p w14:paraId="2B84961C"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Financial sustainability</w:t>
            </w:r>
          </w:p>
        </w:tc>
        <w:tc>
          <w:tcPr>
            <w:tcW w:w="1051" w:type="pct"/>
            <w:tcMar>
              <w:top w:w="0" w:type="dxa"/>
              <w:left w:w="100" w:type="dxa"/>
              <w:bottom w:w="0" w:type="dxa"/>
              <w:right w:w="100" w:type="dxa"/>
            </w:tcMar>
          </w:tcPr>
          <w:p w14:paraId="187F7F73" w14:textId="7FAACEE2" w:rsidR="00C0694C" w:rsidRPr="008B0387" w:rsidRDefault="008806BA">
            <w:pPr>
              <w:tabs>
                <w:tab w:val="left" w:pos="1080"/>
              </w:tabs>
              <w:spacing w:before="240" w:after="240"/>
              <w:rPr>
                <w:rFonts w:ascii="Arial" w:eastAsia="Arial" w:hAnsi="Arial" w:cs="Arial"/>
              </w:rPr>
            </w:pPr>
            <w:r w:rsidRPr="008B0387">
              <w:rPr>
                <w:rFonts w:ascii="Arial" w:eastAsia="Arial" w:hAnsi="Arial" w:cs="Arial"/>
              </w:rPr>
              <w:fldChar w:fldCharType="begin"/>
            </w:r>
            <w:r w:rsidR="00BA5951" w:rsidRPr="008B0387">
              <w:rPr>
                <w:rFonts w:ascii="Arial" w:eastAsia="Arial" w:hAnsi="Arial" w:cs="Arial"/>
              </w:rPr>
              <w:instrText xml:space="preserve"> ADDIN ZOTERO_ITEM CSL_CITATION {"citationID":"XgeNId0T","properties":{"formattedCitation":"(Noerchoidah &amp; Suhardiyah, 2025; Qing &amp; Jin, 2023a)","plainCitation":"(Noerchoidah &amp; Suhardiyah, 2025; Qing &amp; Jin, 2023a)","noteIndex":0},"citationItems":[{"id":12137,"uris":["http://zotero.org/users/local/JyjMxVLY/items/WVPZB6LL"],"itemData":{"id":12137,"type":"article-journal","container-title":"International Journal of Human Capital and Information Technology Professionals","issue":"1","language":"en","source":"Zotero","title":"Optimization of Digital Literacy Knowledge Sharing and Human Capital on Digital Economy for MSMEs Business Sustainability","volume":"16","author":[{"family":"Noerchoidah","given":"Noerchoidah"},{"family":"Suhardiyah","given":"Martha"}],"issued":{"date-parts":[["2025"]]}}},{"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Pr="008B0387">
              <w:rPr>
                <w:rFonts w:ascii="Arial" w:eastAsia="Arial" w:hAnsi="Arial" w:cs="Arial"/>
              </w:rPr>
              <w:fldChar w:fldCharType="separate"/>
            </w:r>
            <w:r w:rsidR="00BA5951" w:rsidRPr="008B0387">
              <w:rPr>
                <w:rFonts w:ascii="Arial" w:hAnsi="Arial" w:cs="Arial"/>
              </w:rPr>
              <w:t>(Noerchoidah &amp; Suhardiyah, 2025; Qing &amp; Jin, 2023a)</w:t>
            </w:r>
            <w:r w:rsidRPr="008B0387">
              <w:rPr>
                <w:rFonts w:ascii="Arial" w:eastAsia="Arial" w:hAnsi="Arial" w:cs="Arial"/>
              </w:rPr>
              <w:fldChar w:fldCharType="end"/>
            </w:r>
          </w:p>
        </w:tc>
      </w:tr>
      <w:tr w:rsidR="00F044DC" w:rsidRPr="008B0387" w14:paraId="7D8B1CC2" w14:textId="77777777" w:rsidTr="00F044DC">
        <w:trPr>
          <w:trHeight w:val="340"/>
          <w:jc w:val="center"/>
        </w:trPr>
        <w:tc>
          <w:tcPr>
            <w:tcW w:w="1167" w:type="pct"/>
            <w:tcMar>
              <w:top w:w="0" w:type="dxa"/>
              <w:left w:w="100" w:type="dxa"/>
              <w:bottom w:w="0" w:type="dxa"/>
              <w:right w:w="100" w:type="dxa"/>
            </w:tcMar>
          </w:tcPr>
          <w:p w14:paraId="0550CDA6"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07EE1913"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KB2</w:t>
            </w:r>
          </w:p>
        </w:tc>
        <w:tc>
          <w:tcPr>
            <w:tcW w:w="1858" w:type="pct"/>
            <w:tcMar>
              <w:top w:w="0" w:type="dxa"/>
              <w:left w:w="100" w:type="dxa"/>
              <w:bottom w:w="0" w:type="dxa"/>
              <w:right w:w="100" w:type="dxa"/>
            </w:tcMar>
          </w:tcPr>
          <w:p w14:paraId="5444911E"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Social responsibility</w:t>
            </w:r>
          </w:p>
        </w:tc>
        <w:tc>
          <w:tcPr>
            <w:tcW w:w="1051" w:type="pct"/>
            <w:tcMar>
              <w:top w:w="0" w:type="dxa"/>
              <w:left w:w="100" w:type="dxa"/>
              <w:bottom w:w="0" w:type="dxa"/>
              <w:right w:w="100" w:type="dxa"/>
            </w:tcMar>
          </w:tcPr>
          <w:p w14:paraId="658013F9"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r w:rsidR="00F044DC" w:rsidRPr="008B0387" w14:paraId="0DE11541" w14:textId="77777777" w:rsidTr="00F044DC">
        <w:trPr>
          <w:trHeight w:val="360"/>
          <w:jc w:val="center"/>
        </w:trPr>
        <w:tc>
          <w:tcPr>
            <w:tcW w:w="1167" w:type="pct"/>
            <w:tcMar>
              <w:top w:w="0" w:type="dxa"/>
              <w:left w:w="100" w:type="dxa"/>
              <w:bottom w:w="0" w:type="dxa"/>
              <w:right w:w="100" w:type="dxa"/>
            </w:tcMar>
          </w:tcPr>
          <w:p w14:paraId="5CDB2E7E"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c>
          <w:tcPr>
            <w:tcW w:w="924" w:type="pct"/>
            <w:tcMar>
              <w:top w:w="0" w:type="dxa"/>
              <w:left w:w="100" w:type="dxa"/>
              <w:bottom w:w="0" w:type="dxa"/>
              <w:right w:w="100" w:type="dxa"/>
            </w:tcMar>
          </w:tcPr>
          <w:p w14:paraId="5F9386E4"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KB3</w:t>
            </w:r>
          </w:p>
        </w:tc>
        <w:tc>
          <w:tcPr>
            <w:tcW w:w="1858" w:type="pct"/>
            <w:tcMar>
              <w:top w:w="0" w:type="dxa"/>
              <w:left w:w="100" w:type="dxa"/>
              <w:bottom w:w="0" w:type="dxa"/>
              <w:right w:w="100" w:type="dxa"/>
            </w:tcMar>
          </w:tcPr>
          <w:p w14:paraId="39AAC0FB"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Process efficiency and innovation</w:t>
            </w:r>
          </w:p>
        </w:tc>
        <w:tc>
          <w:tcPr>
            <w:tcW w:w="1051" w:type="pct"/>
            <w:tcMar>
              <w:top w:w="0" w:type="dxa"/>
              <w:left w:w="100" w:type="dxa"/>
              <w:bottom w:w="0" w:type="dxa"/>
              <w:right w:w="100" w:type="dxa"/>
            </w:tcMar>
          </w:tcPr>
          <w:p w14:paraId="66BA2317" w14:textId="77777777" w:rsidR="00C0694C" w:rsidRPr="008B0387" w:rsidRDefault="0045458C">
            <w:pPr>
              <w:tabs>
                <w:tab w:val="left" w:pos="1080"/>
              </w:tabs>
              <w:spacing w:before="240" w:after="240"/>
              <w:rPr>
                <w:rFonts w:ascii="Arial" w:eastAsia="Arial" w:hAnsi="Arial" w:cs="Arial"/>
              </w:rPr>
            </w:pPr>
            <w:r w:rsidRPr="008B0387">
              <w:rPr>
                <w:rFonts w:ascii="Arial" w:eastAsia="Arial" w:hAnsi="Arial" w:cs="Arial"/>
              </w:rPr>
              <w:t xml:space="preserve"> </w:t>
            </w:r>
          </w:p>
        </w:tc>
      </w:tr>
    </w:tbl>
    <w:p w14:paraId="27C37649" w14:textId="77777777" w:rsidR="00C0694C" w:rsidRPr="008B0387" w:rsidRDefault="00C0694C">
      <w:pPr>
        <w:jc w:val="both"/>
        <w:rPr>
          <w:rFonts w:ascii="Arial" w:eastAsia="Arial" w:hAnsi="Arial" w:cs="Arial"/>
        </w:rPr>
      </w:pPr>
    </w:p>
    <w:p w14:paraId="25C9733B" w14:textId="77777777" w:rsidR="00A57BFC" w:rsidRPr="008B0387" w:rsidRDefault="00A57BFC">
      <w:pPr>
        <w:keepNext/>
        <w:jc w:val="both"/>
        <w:rPr>
          <w:rFonts w:ascii="Arial" w:eastAsia="Arial" w:hAnsi="Arial" w:cs="Arial"/>
          <w:b/>
          <w:smallCaps/>
          <w:sz w:val="22"/>
          <w:szCs w:val="22"/>
        </w:rPr>
        <w:sectPr w:rsidR="00A57BFC" w:rsidRPr="008B0387" w:rsidSect="00CF5AD7">
          <w:type w:val="continuous"/>
          <w:pgSz w:w="12240" w:h="15840"/>
          <w:pgMar w:top="1440" w:right="1440" w:bottom="1440" w:left="1440" w:header="720" w:footer="720" w:gutter="0"/>
          <w:cols w:space="720"/>
          <w:docGrid w:linePitch="272"/>
        </w:sectPr>
      </w:pPr>
    </w:p>
    <w:p w14:paraId="04CA0B95" w14:textId="0DAE09B9" w:rsidR="00D77FF0" w:rsidRPr="008B0387" w:rsidRDefault="00F044DC">
      <w:pPr>
        <w:jc w:val="both"/>
        <w:rPr>
          <w:rFonts w:ascii="Arial" w:eastAsia="Arial" w:hAnsi="Arial" w:cs="Arial"/>
          <w:b/>
          <w:bCs/>
        </w:rPr>
      </w:pPr>
      <w:r w:rsidRPr="008B0387">
        <w:rPr>
          <w:rFonts w:ascii="Arial" w:eastAsia="Arial" w:hAnsi="Arial" w:cs="Arial"/>
          <w:b/>
          <w:bCs/>
        </w:rPr>
        <w:t>3.4 Pop</w:t>
      </w:r>
      <w:r w:rsidR="00D77FF0" w:rsidRPr="008B0387">
        <w:rPr>
          <w:rFonts w:ascii="Arial" w:eastAsia="Arial" w:hAnsi="Arial" w:cs="Arial"/>
          <w:b/>
          <w:bCs/>
        </w:rPr>
        <w:t>ulation and Sampling Technique</w:t>
      </w:r>
    </w:p>
    <w:p w14:paraId="68B7C2FD" w14:textId="77777777" w:rsidR="0099160C" w:rsidRPr="008B0387" w:rsidRDefault="0099160C">
      <w:pPr>
        <w:jc w:val="both"/>
        <w:rPr>
          <w:rFonts w:ascii="Arial" w:eastAsia="Arial" w:hAnsi="Arial" w:cs="Arial"/>
          <w:b/>
          <w:bCs/>
        </w:rPr>
      </w:pPr>
    </w:p>
    <w:p w14:paraId="396F7C3D" w14:textId="1A5B926F" w:rsidR="00C0694C" w:rsidRPr="008B0387" w:rsidRDefault="0045458C">
      <w:pPr>
        <w:jc w:val="both"/>
        <w:rPr>
          <w:rFonts w:ascii="Arial" w:eastAsia="Arial" w:hAnsi="Arial" w:cs="Arial"/>
        </w:rPr>
      </w:pPr>
      <w:r w:rsidRPr="008B0387">
        <w:rPr>
          <w:rFonts w:ascii="Arial" w:eastAsia="Arial" w:hAnsi="Arial" w:cs="Arial"/>
        </w:rPr>
        <w:t>The target population consists of MSME owners or managers operating in Surabaya and Malang who have incorporated digital technology into their business activities.</w:t>
      </w:r>
      <w:r w:rsidR="00057807" w:rsidRPr="008B0387">
        <w:rPr>
          <w:rFonts w:ascii="Arial" w:eastAsia="Arial" w:hAnsi="Arial" w:cs="Arial"/>
        </w:rPr>
        <w:t xml:space="preserve"> </w:t>
      </w:r>
      <w:r w:rsidR="00DD1298" w:rsidRPr="008B0387">
        <w:rPr>
          <w:rFonts w:ascii="Arial" w:eastAsia="Arial" w:hAnsi="Arial" w:cs="Arial"/>
        </w:rPr>
        <w:t>The purposive</w:t>
      </w:r>
      <w:r w:rsidRPr="008B0387">
        <w:rPr>
          <w:rFonts w:ascii="Arial" w:eastAsia="Arial" w:hAnsi="Arial" w:cs="Arial"/>
        </w:rPr>
        <w:t xml:space="preserve"> sampling technique was used based on </w:t>
      </w:r>
      <w:r w:rsidR="00DD1298" w:rsidRPr="008B0387">
        <w:rPr>
          <w:rFonts w:ascii="Arial" w:eastAsia="Arial" w:hAnsi="Arial" w:cs="Arial"/>
        </w:rPr>
        <w:t>several</w:t>
      </w:r>
      <w:r w:rsidRPr="008B0387">
        <w:rPr>
          <w:rFonts w:ascii="Arial" w:eastAsia="Arial" w:hAnsi="Arial" w:cs="Arial"/>
        </w:rPr>
        <w:t xml:space="preserve"> inclusion criteria, as follows:</w:t>
      </w:r>
    </w:p>
    <w:p w14:paraId="04FE08A8" w14:textId="77777777" w:rsidR="00C0694C" w:rsidRPr="008B0387" w:rsidRDefault="0045458C">
      <w:pPr>
        <w:numPr>
          <w:ilvl w:val="0"/>
          <w:numId w:val="6"/>
        </w:numPr>
        <w:jc w:val="both"/>
        <w:rPr>
          <w:rFonts w:ascii="Arial" w:eastAsia="Arial" w:hAnsi="Arial" w:cs="Arial"/>
        </w:rPr>
      </w:pPr>
      <w:r w:rsidRPr="008B0387">
        <w:rPr>
          <w:rFonts w:ascii="Arial" w:eastAsia="Arial" w:hAnsi="Arial" w:cs="Arial"/>
        </w:rPr>
        <w:t>MSMEs have been in operation for at least two years.</w:t>
      </w:r>
    </w:p>
    <w:p w14:paraId="209EB600" w14:textId="77777777" w:rsidR="00C0694C" w:rsidRPr="008B0387" w:rsidRDefault="0045458C">
      <w:pPr>
        <w:numPr>
          <w:ilvl w:val="0"/>
          <w:numId w:val="6"/>
        </w:numPr>
        <w:jc w:val="both"/>
        <w:rPr>
          <w:rFonts w:ascii="Arial" w:eastAsia="Arial" w:hAnsi="Arial" w:cs="Arial"/>
        </w:rPr>
      </w:pPr>
      <w:r w:rsidRPr="008B0387">
        <w:rPr>
          <w:rFonts w:ascii="Arial" w:eastAsia="Arial" w:hAnsi="Arial" w:cs="Arial"/>
        </w:rPr>
        <w:t>They actively utilize a variety of digital technologies, including e-commerce platforms, social media, and digital payment services.</w:t>
      </w:r>
    </w:p>
    <w:p w14:paraId="03B8F4D9" w14:textId="77777777" w:rsidR="00C0694C" w:rsidRPr="008B0387" w:rsidRDefault="0045458C">
      <w:pPr>
        <w:numPr>
          <w:ilvl w:val="0"/>
          <w:numId w:val="6"/>
        </w:numPr>
        <w:jc w:val="both"/>
        <w:rPr>
          <w:rFonts w:ascii="Arial" w:eastAsia="Arial" w:hAnsi="Arial" w:cs="Arial"/>
        </w:rPr>
      </w:pPr>
      <w:r w:rsidRPr="008B0387">
        <w:rPr>
          <w:rFonts w:ascii="Arial" w:eastAsia="Arial" w:hAnsi="Arial" w:cs="Arial"/>
        </w:rPr>
        <w:t xml:space="preserve">They have adopted at least one AI-based technology (e.g., chatbots, recommendation systems, automation tools). </w:t>
      </w:r>
    </w:p>
    <w:p w14:paraId="6995C9F3" w14:textId="77777777" w:rsidR="00C0694C" w:rsidRPr="008B0387" w:rsidRDefault="0045458C">
      <w:pPr>
        <w:numPr>
          <w:ilvl w:val="0"/>
          <w:numId w:val="6"/>
        </w:numPr>
        <w:jc w:val="both"/>
        <w:rPr>
          <w:rFonts w:ascii="Arial" w:eastAsia="Arial" w:hAnsi="Arial" w:cs="Arial"/>
        </w:rPr>
      </w:pPr>
      <w:r w:rsidRPr="008B0387">
        <w:rPr>
          <w:rFonts w:ascii="Arial" w:eastAsia="Arial" w:hAnsi="Arial" w:cs="Arial"/>
        </w:rPr>
        <w:t>Respondents hold a decision-making position within the business.</w:t>
      </w:r>
    </w:p>
    <w:p w14:paraId="1B4C7F78" w14:textId="24A47DFE" w:rsidR="00C0694C" w:rsidRPr="008B0387" w:rsidRDefault="0045458C">
      <w:pPr>
        <w:jc w:val="both"/>
        <w:rPr>
          <w:rFonts w:ascii="Arial" w:eastAsia="Arial" w:hAnsi="Arial" w:cs="Arial"/>
        </w:rPr>
      </w:pPr>
      <w:r w:rsidRPr="008B0387">
        <w:rPr>
          <w:rFonts w:ascii="Arial" w:eastAsia="Arial" w:hAnsi="Arial" w:cs="Arial"/>
        </w:rPr>
        <w:t xml:space="preserve">The sample size was determined by referring to </w:t>
      </w:r>
      <w:r w:rsidR="008806BA"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{"citationID":"As4yGvGk","properties":{"formattedCitation":"(Hair et al., 2021)","plainCitation":"(Hair et al., 2021)","dontUpdate":true,"noteIndex":0},"citationItems":[{"id":13494,"uris":["http://zotero.org/users/local/JyjMxVLY/items/Z7F5IENE"],"itemData":{"id":13494,"type":"book","collection-title":"Classroom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008806BA" w:rsidRPr="008B0387">
        <w:rPr>
          <w:rFonts w:ascii="Arial" w:eastAsia="Arial" w:hAnsi="Arial" w:cs="Arial"/>
        </w:rPr>
        <w:fldChar w:fldCharType="separate"/>
      </w:r>
      <w:r w:rsidR="008806BA" w:rsidRPr="008B0387">
        <w:rPr>
          <w:rFonts w:ascii="Arial" w:hAnsi="Arial" w:cs="Arial"/>
        </w:rPr>
        <w:t>Hair et al. (2021)</w:t>
      </w:r>
      <w:r w:rsidR="008806BA" w:rsidRPr="008B0387">
        <w:rPr>
          <w:rFonts w:ascii="Arial" w:eastAsia="Arial" w:hAnsi="Arial" w:cs="Arial"/>
        </w:rPr>
        <w:fldChar w:fldCharType="end"/>
      </w:r>
      <w:r w:rsidRPr="008B0387">
        <w:rPr>
          <w:rFonts w:ascii="Arial" w:eastAsia="Arial" w:hAnsi="Arial" w:cs="Arial"/>
        </w:rPr>
        <w:t>, who recommend a minimum of 100-120 respondents for Partial Least Squares Structural Equation Modeling (PLS-SEM) with a model of low to medium complexity. Therefore, this study utilized a sample of 120 respondents to ensure adequate statistical power.</w:t>
      </w:r>
    </w:p>
    <w:p w14:paraId="60C2D6CA" w14:textId="77777777" w:rsidR="00C0694C" w:rsidRPr="008B0387" w:rsidRDefault="00C0694C">
      <w:pPr>
        <w:jc w:val="both"/>
        <w:rPr>
          <w:rFonts w:ascii="Arial" w:eastAsia="Arial" w:hAnsi="Arial" w:cs="Arial"/>
        </w:rPr>
      </w:pPr>
    </w:p>
    <w:p w14:paraId="350CB6F4" w14:textId="42DE4947" w:rsidR="00D77FF0" w:rsidRPr="008B0387" w:rsidRDefault="00D77FF0">
      <w:pPr>
        <w:jc w:val="both"/>
        <w:rPr>
          <w:rFonts w:ascii="Arial" w:eastAsia="Arial" w:hAnsi="Arial" w:cs="Arial"/>
          <w:b/>
          <w:bCs/>
        </w:rPr>
      </w:pPr>
      <w:r w:rsidRPr="008B0387">
        <w:rPr>
          <w:rFonts w:ascii="Arial" w:eastAsia="Arial" w:hAnsi="Arial" w:cs="Arial"/>
          <w:b/>
          <w:bCs/>
        </w:rPr>
        <w:t>3.5 Data Sources and Collection Method</w:t>
      </w:r>
    </w:p>
    <w:p w14:paraId="64AE137D" w14:textId="77777777" w:rsidR="00D77FF0" w:rsidRPr="008B0387" w:rsidRDefault="00D77FF0">
      <w:pPr>
        <w:jc w:val="both"/>
        <w:rPr>
          <w:rFonts w:ascii="Arial" w:eastAsia="Arial" w:hAnsi="Arial" w:cs="Arial"/>
          <w:b/>
          <w:bCs/>
        </w:rPr>
      </w:pPr>
    </w:p>
    <w:p w14:paraId="5CA4D61E" w14:textId="219A3C6C" w:rsidR="00C0694C" w:rsidRPr="008B0387" w:rsidRDefault="0045458C">
      <w:pPr>
        <w:jc w:val="both"/>
        <w:rPr>
          <w:rFonts w:ascii="Arial" w:eastAsia="Arial" w:hAnsi="Arial" w:cs="Arial"/>
        </w:rPr>
      </w:pPr>
      <w:r w:rsidRPr="008B0387">
        <w:rPr>
          <w:rFonts w:ascii="Arial" w:eastAsia="Arial" w:hAnsi="Arial" w:cs="Arial"/>
        </w:rPr>
        <w:t>This study combines primary and secondary data:</w:t>
      </w:r>
    </w:p>
    <w:p w14:paraId="3AB722BA" w14:textId="1CDD0CE2" w:rsidR="00C0694C" w:rsidRPr="008B0387" w:rsidRDefault="0045458C">
      <w:pPr>
        <w:numPr>
          <w:ilvl w:val="0"/>
          <w:numId w:val="9"/>
        </w:numPr>
        <w:jc w:val="both"/>
        <w:rPr>
          <w:rFonts w:ascii="Arial" w:eastAsia="Arial" w:hAnsi="Arial" w:cs="Arial"/>
        </w:rPr>
      </w:pPr>
      <w:r w:rsidRPr="008B0387">
        <w:rPr>
          <w:rFonts w:ascii="Arial" w:eastAsia="Arial" w:hAnsi="Arial" w:cs="Arial"/>
        </w:rPr>
        <w:t>Primary Data: Collected through structured questionnaires distributed online and offline. The research tools were designed based on a conceptual framework and verified through expert review.</w:t>
      </w:r>
    </w:p>
    <w:p w14:paraId="1EBC0DA4" w14:textId="0732F9A8" w:rsidR="00C0694C" w:rsidRPr="008B0387" w:rsidRDefault="0045458C">
      <w:pPr>
        <w:numPr>
          <w:ilvl w:val="0"/>
          <w:numId w:val="9"/>
        </w:numPr>
        <w:jc w:val="both"/>
        <w:rPr>
          <w:rFonts w:ascii="Arial" w:eastAsia="Arial" w:hAnsi="Arial" w:cs="Arial"/>
        </w:rPr>
      </w:pPr>
      <w:r w:rsidRPr="008B0387">
        <w:rPr>
          <w:rFonts w:ascii="Arial" w:eastAsia="Arial" w:hAnsi="Arial" w:cs="Arial"/>
        </w:rPr>
        <w:t xml:space="preserve">Secondary Data: Obtained from authoritative sources, including the Central Statistics Agency (BPS), the Ministry of Cooperatives and Small and Medium Enterprises, and international </w:t>
      </w:r>
      <w:r w:rsidR="00DD1298" w:rsidRPr="008B0387">
        <w:rPr>
          <w:rFonts w:ascii="Arial" w:eastAsia="Arial" w:hAnsi="Arial" w:cs="Arial"/>
        </w:rPr>
        <w:t>publications</w:t>
      </w:r>
      <w:r w:rsidRPr="008B0387">
        <w:rPr>
          <w:rFonts w:ascii="Arial" w:eastAsia="Arial" w:hAnsi="Arial" w:cs="Arial"/>
        </w:rPr>
        <w:t xml:space="preserve"> on digitalisation and artificial intelligence (e.g., Google SE Digital Report).</w:t>
      </w:r>
    </w:p>
    <w:p w14:paraId="2F641EC7" w14:textId="77777777" w:rsidR="00C0694C" w:rsidRPr="008B0387" w:rsidRDefault="00C0694C">
      <w:pPr>
        <w:jc w:val="both"/>
        <w:rPr>
          <w:rFonts w:ascii="Arial" w:eastAsia="Arial" w:hAnsi="Arial" w:cs="Arial"/>
        </w:rPr>
      </w:pPr>
    </w:p>
    <w:p w14:paraId="0A30036B" w14:textId="77777777" w:rsidR="00206514" w:rsidRPr="008B0387" w:rsidRDefault="00206514" w:rsidP="00206514">
      <w:pPr>
        <w:jc w:val="both"/>
        <w:rPr>
          <w:rFonts w:ascii="Arial" w:eastAsia="Arial" w:hAnsi="Arial" w:cs="Arial"/>
          <w:b/>
          <w:bCs/>
        </w:rPr>
      </w:pPr>
      <w:r w:rsidRPr="008B0387">
        <w:rPr>
          <w:rFonts w:ascii="Arial" w:eastAsia="Arial" w:hAnsi="Arial" w:cs="Arial"/>
          <w:b/>
          <w:bCs/>
        </w:rPr>
        <w:t>3.6 Data Analysis Technique</w:t>
      </w:r>
    </w:p>
    <w:p w14:paraId="6EFFCD93" w14:textId="77777777" w:rsidR="00206514" w:rsidRPr="008B0387" w:rsidRDefault="00206514" w:rsidP="00206514">
      <w:pPr>
        <w:jc w:val="both"/>
        <w:rPr>
          <w:rFonts w:ascii="Arial" w:eastAsia="Arial" w:hAnsi="Arial" w:cs="Arial"/>
          <w:b/>
          <w:bCs/>
        </w:rPr>
      </w:pPr>
    </w:p>
    <w:p w14:paraId="667E78F6" w14:textId="77777777" w:rsidR="00206514" w:rsidRPr="008B0387" w:rsidRDefault="00206514" w:rsidP="00206514">
      <w:pPr>
        <w:jc w:val="both"/>
        <w:rPr>
          <w:rFonts w:ascii="Arial" w:eastAsia="Arial" w:hAnsi="Arial" w:cs="Arial"/>
        </w:rPr>
      </w:pPr>
      <w:r w:rsidRPr="008B0387">
        <w:rPr>
          <w:rFonts w:ascii="Arial" w:eastAsia="Arial" w:hAnsi="Arial" w:cs="Arial"/>
        </w:rPr>
        <w:t xml:space="preserve">Data analysis employed Partial Least Squares Structural Equation Modeling (PLS-SEM) using SmartPLS 3.0. This approach is well-suited for models involving latent constructs and limited to moderate sample sizes. The analysis followed these main stages: </w:t>
      </w:r>
    </w:p>
    <w:p w14:paraId="1CF35940" w14:textId="77777777" w:rsidR="00206514" w:rsidRPr="008B0387" w:rsidRDefault="00206514" w:rsidP="00206514">
      <w:pPr>
        <w:numPr>
          <w:ilvl w:val="0"/>
          <w:numId w:val="4"/>
        </w:numPr>
        <w:jc w:val="both"/>
        <w:rPr>
          <w:rFonts w:ascii="Arial" w:eastAsia="Arial" w:hAnsi="Arial" w:cs="Arial"/>
        </w:rPr>
      </w:pPr>
      <w:r w:rsidRPr="008B0387">
        <w:rPr>
          <w:rFonts w:ascii="Arial" w:eastAsia="Arial" w:hAnsi="Arial" w:cs="Arial"/>
        </w:rPr>
        <w:t>Measurement Model (Outer Model)</w:t>
      </w:r>
    </w:p>
    <w:p w14:paraId="3EB3A499" w14:textId="77777777" w:rsidR="00206514" w:rsidRPr="008B0387" w:rsidRDefault="00206514" w:rsidP="00206514">
      <w:pPr>
        <w:numPr>
          <w:ilvl w:val="0"/>
          <w:numId w:val="5"/>
        </w:numPr>
        <w:jc w:val="both"/>
        <w:rPr>
          <w:rFonts w:ascii="Arial" w:eastAsia="Arial" w:hAnsi="Arial" w:cs="Arial"/>
        </w:rPr>
      </w:pPr>
      <w:r w:rsidRPr="008B0387">
        <w:rPr>
          <w:rFonts w:ascii="Arial" w:eastAsia="Arial Unicode MS" w:hAnsi="Arial" w:cs="Arial"/>
        </w:rPr>
        <w:t xml:space="preserve">Convergent Validity: Evaluated using loading factors  (≥ 0.70) </w:t>
      </w:r>
      <w:r w:rsidRPr="008B0387">
        <w:rPr>
          <w:rFonts w:ascii="Arial" w:eastAsia="Arial Unicode MS" w:hAnsi="Arial" w:cs="Arial"/>
        </w:rPr>
        <w:lastRenderedPageBreak/>
        <w:t>and Average Variance Extracted (AVE &gt; 0.50).</w:t>
      </w:r>
    </w:p>
    <w:p w14:paraId="0CBE4BD7" w14:textId="77777777" w:rsidR="00206514" w:rsidRPr="008B0387" w:rsidRDefault="00206514" w:rsidP="00206514">
      <w:pPr>
        <w:numPr>
          <w:ilvl w:val="0"/>
          <w:numId w:val="5"/>
        </w:numPr>
        <w:jc w:val="both"/>
        <w:rPr>
          <w:rFonts w:ascii="Arial" w:eastAsia="Arial" w:hAnsi="Arial" w:cs="Arial"/>
        </w:rPr>
      </w:pPr>
      <w:r w:rsidRPr="008B0387">
        <w:rPr>
          <w:rFonts w:ascii="Arial" w:eastAsia="Arial" w:hAnsi="Arial" w:cs="Arial"/>
        </w:rPr>
        <w:t>Discriminant Validity: Assessed through cross-loadings and Fornell-Larcker criteria.</w:t>
      </w:r>
    </w:p>
    <w:p w14:paraId="7B702ACD" w14:textId="77777777" w:rsidR="00206514" w:rsidRPr="008B0387" w:rsidRDefault="00206514" w:rsidP="00206514">
      <w:pPr>
        <w:numPr>
          <w:ilvl w:val="0"/>
          <w:numId w:val="5"/>
        </w:numPr>
        <w:jc w:val="both"/>
        <w:rPr>
          <w:rFonts w:ascii="Arial" w:eastAsia="Arial" w:hAnsi="Arial" w:cs="Arial"/>
        </w:rPr>
      </w:pPr>
      <w:r w:rsidRPr="008B0387">
        <w:rPr>
          <w:rFonts w:ascii="Arial" w:eastAsia="Arial Unicode MS" w:hAnsi="Arial" w:cs="Arial"/>
        </w:rPr>
        <w:t>Reliability: Determined using Cronbach’s Alpha and Composite Reliability, with thresholds  ≥ 0.70.</w:t>
      </w:r>
      <w:r w:rsidRPr="008B0387">
        <w:rPr>
          <w:rFonts w:ascii="Arial" w:eastAsia="Arial" w:hAnsi="Arial" w:cs="Arial"/>
        </w:rPr>
        <w:t xml:space="preserve"> </w:t>
      </w:r>
      <w:r w:rsidRPr="008B0387">
        <w:rPr>
          <w:rFonts w:ascii="Arial" w:eastAsia="Arial Unicode MS" w:hAnsi="Arial" w:cs="Arial"/>
        </w:rPr>
        <w:t>and Average  Variance Extracted (AVE &gt; 0.50).</w:t>
      </w:r>
    </w:p>
    <w:p w14:paraId="1927076A" w14:textId="77777777" w:rsidR="00206514" w:rsidRPr="008B0387" w:rsidRDefault="00206514" w:rsidP="00206514">
      <w:pPr>
        <w:numPr>
          <w:ilvl w:val="0"/>
          <w:numId w:val="5"/>
        </w:numPr>
        <w:jc w:val="both"/>
        <w:rPr>
          <w:rFonts w:ascii="Arial" w:eastAsia="Arial" w:hAnsi="Arial" w:cs="Arial"/>
        </w:rPr>
      </w:pPr>
      <w:r w:rsidRPr="008B0387">
        <w:rPr>
          <w:rFonts w:ascii="Arial" w:eastAsia="Arial Unicode MS" w:hAnsi="Arial" w:cs="Arial"/>
        </w:rPr>
        <w:t xml:space="preserve"> and Average Variance Extracted (AVE &gt; 0.50).</w:t>
      </w:r>
    </w:p>
    <w:p w14:paraId="09543A9D" w14:textId="77777777" w:rsidR="00206514" w:rsidRPr="008B0387" w:rsidRDefault="00206514" w:rsidP="00206514">
      <w:pPr>
        <w:numPr>
          <w:ilvl w:val="0"/>
          <w:numId w:val="5"/>
        </w:numPr>
        <w:jc w:val="both"/>
        <w:rPr>
          <w:rFonts w:ascii="Arial" w:eastAsia="Arial" w:hAnsi="Arial" w:cs="Arial"/>
        </w:rPr>
      </w:pPr>
      <w:r w:rsidRPr="008B0387">
        <w:rPr>
          <w:rFonts w:ascii="Arial" w:eastAsia="Arial" w:hAnsi="Arial" w:cs="Arial"/>
        </w:rPr>
        <w:t>Discriminant Validity: Assessed through cross-loadings and Fornell-Larcker criteria.</w:t>
      </w:r>
    </w:p>
    <w:p w14:paraId="7F5948FC" w14:textId="77777777" w:rsidR="00206514" w:rsidRPr="008B0387" w:rsidRDefault="00206514" w:rsidP="00206514">
      <w:pPr>
        <w:numPr>
          <w:ilvl w:val="0"/>
          <w:numId w:val="5"/>
        </w:numPr>
        <w:jc w:val="both"/>
        <w:rPr>
          <w:rFonts w:ascii="Arial" w:eastAsia="Arial" w:hAnsi="Arial" w:cs="Arial"/>
        </w:rPr>
      </w:pPr>
      <w:r w:rsidRPr="008B0387">
        <w:rPr>
          <w:rFonts w:ascii="Arial" w:eastAsia="Arial Unicode MS" w:hAnsi="Arial" w:cs="Arial"/>
        </w:rPr>
        <w:t>Reliability: Determined using Cronbach’s Alpha and Composite Reliability, with thresholds  ≥ 0.70.</w:t>
      </w:r>
    </w:p>
    <w:p w14:paraId="1F51F558" w14:textId="77777777" w:rsidR="00206514" w:rsidRPr="008B0387" w:rsidRDefault="00206514" w:rsidP="00206514">
      <w:pPr>
        <w:jc w:val="both"/>
        <w:rPr>
          <w:rFonts w:ascii="Arial" w:eastAsia="Arial" w:hAnsi="Arial" w:cs="Arial"/>
        </w:rPr>
      </w:pPr>
      <w:r w:rsidRPr="008B0387">
        <w:rPr>
          <w:rFonts w:ascii="Arial" w:eastAsia="Arial" w:hAnsi="Arial" w:cs="Arial"/>
        </w:rPr>
        <w:t>2. Structural Model (Inner Model)</w:t>
      </w:r>
    </w:p>
    <w:p w14:paraId="6C8D8D06" w14:textId="10383A44" w:rsidR="00206514" w:rsidRPr="008B0387" w:rsidRDefault="00206514" w:rsidP="00206514">
      <w:pPr>
        <w:pStyle w:val="ListParagraph"/>
        <w:numPr>
          <w:ilvl w:val="0"/>
          <w:numId w:val="20"/>
        </w:numPr>
        <w:jc w:val="both"/>
        <w:rPr>
          <w:rFonts w:ascii="Arial" w:eastAsia="Arial" w:hAnsi="Arial" w:cs="Arial"/>
        </w:rPr>
      </w:pPr>
      <w:r w:rsidRPr="008B0387">
        <w:rPr>
          <w:rFonts w:ascii="Arial" w:eastAsia="Arial" w:hAnsi="Arial" w:cs="Arial"/>
        </w:rPr>
        <w:t>R² (Coefficient of Determination): Measures the amount of variance explained in the dependent variable</w:t>
      </w:r>
      <w:r w:rsidR="00803A1F" w:rsidRPr="008B0387">
        <w:rPr>
          <w:rFonts w:ascii="Arial" w:eastAsia="Arial Unicode MS" w:hAnsi="Arial" w:cs="Arial"/>
        </w:rPr>
        <w:t xml:space="preserve">. </w:t>
      </w:r>
      <w:r w:rsidRPr="008B0387">
        <w:rPr>
          <w:rFonts w:ascii="Arial" w:eastAsia="Arial Unicode MS" w:hAnsi="Arial" w:cs="Arial"/>
        </w:rPr>
        <w:t>f² (Effect Size): Assesses the contribution of each predictor variable. Values: small  (≥ 0.02), medium  (≥ 0.15), and large  (≥ 0.35).</w:t>
      </w:r>
    </w:p>
    <w:p w14:paraId="6FE29306" w14:textId="0EBC6579" w:rsidR="00206514" w:rsidRPr="008B0387" w:rsidRDefault="00206514" w:rsidP="00206514">
      <w:pPr>
        <w:pStyle w:val="ListParagraph"/>
        <w:numPr>
          <w:ilvl w:val="0"/>
          <w:numId w:val="20"/>
        </w:numPr>
        <w:jc w:val="both"/>
        <w:rPr>
          <w:rFonts w:ascii="Arial" w:eastAsia="Arial" w:hAnsi="Arial" w:cs="Arial"/>
        </w:rPr>
      </w:pPr>
      <w:r w:rsidRPr="008B0387">
        <w:rPr>
          <w:rFonts w:ascii="Arial" w:eastAsia="Arial" w:hAnsi="Arial" w:cs="Arial"/>
        </w:rPr>
        <w:t>Path Coefficients: Estimate the strength and direction of relationships between variables.</w:t>
      </w:r>
    </w:p>
    <w:p w14:paraId="622F3CE5" w14:textId="77777777" w:rsidR="00206514" w:rsidRPr="008B0387" w:rsidRDefault="00206514" w:rsidP="00206514">
      <w:pPr>
        <w:jc w:val="both"/>
        <w:rPr>
          <w:rFonts w:ascii="Arial" w:eastAsia="Arial" w:hAnsi="Arial" w:cs="Arial"/>
        </w:rPr>
      </w:pPr>
      <w:r w:rsidRPr="008B0387">
        <w:rPr>
          <w:rFonts w:ascii="Arial" w:eastAsia="Arial" w:hAnsi="Arial" w:cs="Arial"/>
        </w:rPr>
        <w:t xml:space="preserve">3. Hypothesis Testing </w:t>
      </w:r>
    </w:p>
    <w:p w14:paraId="494016CD" w14:textId="77777777" w:rsidR="00206514" w:rsidRPr="008B0387" w:rsidRDefault="00206514" w:rsidP="00206514">
      <w:pPr>
        <w:numPr>
          <w:ilvl w:val="0"/>
          <w:numId w:val="1"/>
        </w:numPr>
        <w:jc w:val="both"/>
        <w:rPr>
          <w:rFonts w:ascii="Arial" w:eastAsia="Arial" w:hAnsi="Arial" w:cs="Arial"/>
        </w:rPr>
      </w:pPr>
      <w:r w:rsidRPr="008B0387">
        <w:rPr>
          <w:rFonts w:ascii="Arial" w:eastAsia="Arial" w:hAnsi="Arial" w:cs="Arial"/>
        </w:rPr>
        <w:t xml:space="preserve">Direct Effects: Analyzed to determine the direct influence between independent and dependent variables. </w:t>
      </w:r>
    </w:p>
    <w:p w14:paraId="3AB788BF" w14:textId="77777777" w:rsidR="00206514" w:rsidRPr="008B0387" w:rsidRDefault="00206514" w:rsidP="00206514">
      <w:pPr>
        <w:numPr>
          <w:ilvl w:val="0"/>
          <w:numId w:val="1"/>
        </w:numPr>
        <w:jc w:val="both"/>
        <w:rPr>
          <w:rFonts w:ascii="Arial" w:eastAsia="Arial" w:hAnsi="Arial" w:cs="Arial"/>
        </w:rPr>
      </w:pPr>
      <w:r w:rsidRPr="008B0387">
        <w:rPr>
          <w:rFonts w:ascii="Arial" w:eastAsia="Arial" w:hAnsi="Arial" w:cs="Arial"/>
        </w:rPr>
        <w:t xml:space="preserve">Indirect Effects (Mediation): Examined using mediation analysis techniques </w:t>
      </w:r>
      <w:r w:rsidRPr="008B0387">
        <w:rPr>
          <w:rFonts w:ascii="Arial" w:eastAsia="Arial" w:hAnsi="Arial" w:cs="Arial"/>
        </w:rPr>
        <w:t xml:space="preserve">outlined by </w:t>
      </w:r>
      <w:r w:rsidRPr="008B0387">
        <w:rPr>
          <w:rFonts w:ascii="Arial" w:eastAsia="Arial" w:hAnsi="Arial" w:cs="Arial"/>
        </w:rPr>
        <w:fldChar w:fldCharType="begin"/>
      </w:r>
      <w:r w:rsidRPr="008B0387">
        <w:rPr>
          <w:rFonts w:ascii="Arial" w:eastAsia="Arial" w:hAnsi="Arial" w:cs="Arial"/>
        </w:rPr>
        <w:instrText xml:space="preserve"> ADDIN ZOTERO_ITEM CSL_CITATION {"citationID":"wY3ng7cC","properties":{"formattedCitation":"(Hayes, 2022)","plainCitation":"(Hayes, 2022)","dontUpdate":true,"noteIndex":0},"citationItems":[{"id":13579,"uris":["http://zotero.org/users/local/JyjMxVLY/items/72M4KRUR"],"itemData":{"id":13579,"type":"book","abstract":"Acclaimed for its thorough presentation of mediation, moderation, and conditional process analysis, this book has been updated to reflect the latest developments in PROCESS for SPSS, SAS, and, new to this edition, R. Using the principles of ordinary least squares regression, Andrew F. Hayes illustrates each step in an analysis using diverse examples from published studies, and displays SPSS, SAS, and R code for each example. Procedures are outlined for estimating and interpreting direct, indirect, and conditional effects; probing and visualizing interactions; testing hypotheses about the moderation of mechanisms; and reporting different types of analyses. Readers gain an understanding of the link between statistics and causality, as well as what the data are telling them. The companion website (www.afhayes.com) provides data for all the examples, plus the free PROCESS download.   New to This Edition *Rewritten Appendix A, which provides the only documentation of PROCESS, including a discussion of the syntax structure of PROCESS for R compared to SPSS and SAS. *Expanded discussion of effect scaling and the difference between unstandardized, completely standardized, and partially standardized effects. *Discussion of the meaning of and how to generate the correlation between mediator residuals in a multiple-mediator model, using a new PROCESS option. *Discussion of a method for comparing the strength of two specific indirect effects that are different in sign. *Introduction of a bootstrap-based Johnson–Neyman-like approach for probing moderation of mediation in a conditional process model. *Discussion of testing for interaction between a causal antecedent variable [ital]X[/ital] and a mediator [ital]M[/ital] in a mediation analysis, and how to test this assumption in a new PROCESS feature.","ISBN":"978-1-4625-4903-0","language":"en","number-of-pages":"684","publisher":"Guilford Publications","source":"Google Books","title":"Introduction to Mediation, Moderation, and Conditional Process Analysis: A Regression-Based Approach","title-short":"Introduction to Mediation, Moderation, and Conditional Process Analysis","author":[{"family":"Hayes","given":"Andrew F."}],"issued":{"date-parts":[["2022",1,24]]}}}],"schema":"https://github.com/citation-style-language/schema/raw/master/csl-citation.json"} </w:instrText>
      </w:r>
      <w:r w:rsidRPr="008B0387">
        <w:rPr>
          <w:rFonts w:ascii="Arial" w:eastAsia="Arial" w:hAnsi="Arial" w:cs="Arial"/>
        </w:rPr>
        <w:fldChar w:fldCharType="separate"/>
      </w:r>
      <w:r w:rsidRPr="008B0387">
        <w:rPr>
          <w:rFonts w:ascii="Arial" w:hAnsi="Arial" w:cs="Arial"/>
        </w:rPr>
        <w:t>Hayes (2022)</w:t>
      </w:r>
      <w:r w:rsidRPr="008B0387">
        <w:rPr>
          <w:rFonts w:ascii="Arial" w:eastAsia="Arial" w:hAnsi="Arial" w:cs="Arial"/>
        </w:rPr>
        <w:fldChar w:fldCharType="end"/>
      </w:r>
      <w:r w:rsidRPr="008B0387">
        <w:rPr>
          <w:rFonts w:ascii="Arial" w:eastAsia="Arial" w:hAnsi="Arial" w:cs="Arial"/>
        </w:rPr>
        <w:t xml:space="preserve"> to test the mediating role of innovation capability. </w:t>
      </w:r>
    </w:p>
    <w:p w14:paraId="2E05CBCC" w14:textId="77777777" w:rsidR="00206514" w:rsidRPr="008B0387" w:rsidRDefault="00206514" w:rsidP="00206514">
      <w:pPr>
        <w:jc w:val="both"/>
        <w:rPr>
          <w:rFonts w:ascii="Arial" w:eastAsia="Arial" w:hAnsi="Arial" w:cs="Arial"/>
        </w:rPr>
      </w:pPr>
    </w:p>
    <w:p w14:paraId="2F6824BB" w14:textId="77777777" w:rsidR="00206514" w:rsidRPr="008B0387" w:rsidRDefault="00206514" w:rsidP="00803A1F">
      <w:pPr>
        <w:pStyle w:val="NoSpacing"/>
        <w:rPr>
          <w:rFonts w:ascii="Arial" w:hAnsi="Arial" w:cs="Arial"/>
          <w:b/>
          <w:bCs/>
          <w:color w:val="000000"/>
          <w:sz w:val="22"/>
          <w:szCs w:val="22"/>
        </w:rPr>
      </w:pPr>
      <w:r w:rsidRPr="008B0387">
        <w:rPr>
          <w:rFonts w:ascii="Arial" w:hAnsi="Arial" w:cs="Arial"/>
          <w:b/>
          <w:bCs/>
          <w:sz w:val="22"/>
          <w:szCs w:val="22"/>
        </w:rPr>
        <w:t>4. RESEARCH RESULTS AND DISCUSSION</w:t>
      </w:r>
    </w:p>
    <w:p w14:paraId="4955E8AF" w14:textId="77777777" w:rsidR="00206514" w:rsidRPr="008B0387" w:rsidRDefault="00206514" w:rsidP="00206514">
      <w:pPr>
        <w:pBdr>
          <w:top w:val="nil"/>
          <w:left w:val="nil"/>
          <w:bottom w:val="nil"/>
          <w:right w:val="nil"/>
          <w:between w:val="nil"/>
        </w:pBdr>
        <w:jc w:val="both"/>
        <w:rPr>
          <w:rFonts w:ascii="Arial" w:eastAsia="Arial" w:hAnsi="Arial" w:cs="Arial"/>
          <w:color w:val="000000"/>
        </w:rPr>
      </w:pPr>
    </w:p>
    <w:p w14:paraId="7FCC57BD" w14:textId="77777777" w:rsidR="00206514" w:rsidRPr="008B0387" w:rsidRDefault="00206514" w:rsidP="00206514">
      <w:pPr>
        <w:pBdr>
          <w:top w:val="nil"/>
          <w:left w:val="nil"/>
          <w:bottom w:val="nil"/>
          <w:right w:val="nil"/>
          <w:between w:val="nil"/>
        </w:pBdr>
        <w:jc w:val="both"/>
        <w:rPr>
          <w:rFonts w:ascii="Arial" w:eastAsia="Arial" w:hAnsi="Arial" w:cs="Arial"/>
          <w:b/>
        </w:rPr>
      </w:pPr>
      <w:r w:rsidRPr="008B0387">
        <w:rPr>
          <w:rFonts w:ascii="Arial" w:eastAsia="Arial" w:hAnsi="Arial" w:cs="Arial"/>
          <w:b/>
        </w:rPr>
        <w:t>4.1 Data Presentation</w:t>
      </w:r>
    </w:p>
    <w:p w14:paraId="5D4EE984" w14:textId="77777777" w:rsidR="00206514" w:rsidRPr="008B0387" w:rsidRDefault="00206514" w:rsidP="00206514">
      <w:pPr>
        <w:pBdr>
          <w:top w:val="nil"/>
          <w:left w:val="nil"/>
          <w:bottom w:val="nil"/>
          <w:right w:val="nil"/>
          <w:between w:val="nil"/>
        </w:pBdr>
        <w:jc w:val="both"/>
        <w:rPr>
          <w:rFonts w:ascii="Arial" w:eastAsia="Arial" w:hAnsi="Arial" w:cs="Arial"/>
          <w:b/>
        </w:rPr>
      </w:pPr>
    </w:p>
    <w:p w14:paraId="37615089" w14:textId="62D5620C" w:rsidR="00206514" w:rsidRPr="008B0387" w:rsidRDefault="00206514" w:rsidP="00206514">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The indicator data were initially processed using Microsoft Excel and analyzed with SmartPLS 3.0, with all latent variables modeled reflectively. Preliminary tests indicated five indicators, KD1.6, KD1.12, KD1, LA2.4, LA2.7, and KI1.1, had outer loadings &lt;0.70, below the recommended threshold to ensure construct validity and reliability. These indicators were subsequently eliminated to simplify the model (parsimonious) and retain only </w:t>
      </w:r>
      <w:r w:rsidR="00803A1F" w:rsidRPr="008B0387">
        <w:rPr>
          <w:rFonts w:ascii="Arial" w:eastAsia="Arial" w:hAnsi="Arial" w:cs="Arial"/>
        </w:rPr>
        <w:t>those that significantly contributed, thereby improving the accuracy of estimates and the reliability of test results.</w:t>
      </w:r>
    </w:p>
    <w:p w14:paraId="2F1F431F" w14:textId="77777777" w:rsidR="00166420" w:rsidRPr="008B0387" w:rsidRDefault="00166420" w:rsidP="00206514">
      <w:pPr>
        <w:pBdr>
          <w:top w:val="nil"/>
          <w:left w:val="nil"/>
          <w:bottom w:val="nil"/>
          <w:right w:val="nil"/>
          <w:between w:val="nil"/>
        </w:pBdr>
        <w:jc w:val="both"/>
        <w:rPr>
          <w:rFonts w:ascii="Arial" w:eastAsia="Arial" w:hAnsi="Arial" w:cs="Arial"/>
        </w:rPr>
      </w:pPr>
    </w:p>
    <w:p w14:paraId="028A0A60" w14:textId="77777777" w:rsidR="00206514" w:rsidRPr="008B0387" w:rsidRDefault="00206514" w:rsidP="00206514">
      <w:pPr>
        <w:pBdr>
          <w:top w:val="nil"/>
          <w:left w:val="nil"/>
          <w:bottom w:val="nil"/>
          <w:right w:val="nil"/>
          <w:between w:val="nil"/>
        </w:pBdr>
        <w:rPr>
          <w:rFonts w:ascii="Arial" w:eastAsia="Arial" w:hAnsi="Arial" w:cs="Arial"/>
          <w:b/>
        </w:rPr>
      </w:pPr>
      <w:r w:rsidRPr="008B0387">
        <w:rPr>
          <w:rFonts w:ascii="Arial" w:eastAsia="Arial" w:hAnsi="Arial" w:cs="Arial"/>
          <w:b/>
        </w:rPr>
        <w:t>4.2 Hypothesis Testing Result</w:t>
      </w:r>
    </w:p>
    <w:p w14:paraId="04BCAFD0" w14:textId="77777777" w:rsidR="00206514" w:rsidRPr="008B0387" w:rsidRDefault="00206514" w:rsidP="00206514">
      <w:pPr>
        <w:pBdr>
          <w:top w:val="nil"/>
          <w:left w:val="nil"/>
          <w:bottom w:val="nil"/>
          <w:right w:val="nil"/>
          <w:between w:val="nil"/>
        </w:pBdr>
        <w:jc w:val="both"/>
        <w:rPr>
          <w:rFonts w:ascii="Arial" w:eastAsia="Arial" w:hAnsi="Arial" w:cs="Arial"/>
          <w:b/>
        </w:rPr>
      </w:pPr>
    </w:p>
    <w:p w14:paraId="55B1751D" w14:textId="3BD72982" w:rsidR="00206514" w:rsidRPr="008B0387" w:rsidRDefault="00206514" w:rsidP="00206514">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Based on the bootstrapping results displayed in the table and path diagram (inner model), hypothesis testing was conducted by referring to the T-statistics and p-value. This study employed a t-value threshold of 1.96 with a significance level of 0.05, as recommended by </w:t>
      </w:r>
      <w:r w:rsidRPr="008B0387">
        <w:rPr>
          <w:rFonts w:ascii="Arial" w:eastAsia="Arial" w:hAnsi="Arial" w:cs="Arial"/>
        </w:rPr>
        <w:fldChar w:fldCharType="begin"/>
      </w:r>
      <w:r w:rsidRPr="008B0387">
        <w:rPr>
          <w:rFonts w:ascii="Arial" w:eastAsia="Arial" w:hAnsi="Arial" w:cs="Arial"/>
        </w:rPr>
        <w:instrText xml:space="preserve"> ADDIN ZOTERO_ITEM CSL_CITATION {"citationID":"uVllCaCr","properties":{"formattedCitation":"(Hair et al., 2021)","plainCitation":"(Hair et al., 2021)","dontUpdate":true,"noteIndex":0},"citationItems":[{"id":13494,"uris":["http://zotero.org/users/local/JyjMxVLY/items/Z7F5IENE"],"itemData":{"id":13494,"type":"book","collection-title":"Classroom Companion: Business","event-place":"Cham","ISBN":"978-3-030-80518-0","language":"en","license":"https://creativecommons.org/licenses/by/4.0","note":"DOI: 10.1007/978-3-030-80519-7","publisher":"Springer International Publishing","publisher-place":"Cham","source":"DOI.org (Crossref)","title":"Partial Least Squares Structural Equation Modeling (PLS-SEM) Using R: A Workbook","title-short":"Partial Least Squares Structural Equation Modeling (PLS-SEM) Using R","URL":"https://link.springer.com/10.1007/978-3-030-80519-7","author":[{"family":"Hair","given":"Joseph F."},{"family":"Hult","given":"G. Tomas M."},{"family":"Ringle","given":"Christian M."},{"family":"Sarstedt","given":"Marko"},{"family":"Danks","given":"Nicholas P."},{"family":"Ray","given":"Soumya"}],"accessed":{"date-parts":[["2025",8,8]]},"issued":{"date-parts":[["2021"]]}}}],"schema":"https://github.com/citation-style-language/schema/raw/master/csl-citation.json"} </w:instrText>
      </w:r>
      <w:r w:rsidRPr="008B0387">
        <w:rPr>
          <w:rFonts w:ascii="Arial" w:eastAsia="Arial" w:hAnsi="Arial" w:cs="Arial"/>
        </w:rPr>
        <w:fldChar w:fldCharType="separate"/>
      </w:r>
      <w:r w:rsidRPr="008B0387">
        <w:rPr>
          <w:rFonts w:ascii="Arial" w:hAnsi="Arial" w:cs="Arial"/>
        </w:rPr>
        <w:t>Hair et al. (2021)</w:t>
      </w:r>
      <w:r w:rsidRPr="008B0387">
        <w:rPr>
          <w:rFonts w:ascii="Arial" w:eastAsia="Arial" w:hAnsi="Arial" w:cs="Arial"/>
        </w:rPr>
        <w:fldChar w:fldCharType="end"/>
      </w:r>
      <w:r w:rsidRPr="008B0387">
        <w:rPr>
          <w:rFonts w:ascii="Arial" w:eastAsia="Arial" w:hAnsi="Arial" w:cs="Arial"/>
        </w:rPr>
        <w:t xml:space="preserve">. According to their suggestion, a relationship between variables is considered statistically significant if the obtained p-value is at or below the specified significance level, typically  </w:t>
      </w:r>
      <w:bookmarkStart w:id="2" w:name="_Hlk209611148"/>
      <w:r w:rsidRPr="008B0387">
        <w:rPr>
          <w:rFonts w:ascii="Arial" w:eastAsia="Arial" w:hAnsi="Arial" w:cs="Arial"/>
        </w:rPr>
        <w:t>0.05. In other words, if the p-value &lt; 0.05, then the relationship is statistically significant and unlikely to occur by chance.</w:t>
      </w:r>
    </w:p>
    <w:bookmarkEnd w:id="2"/>
    <w:p w14:paraId="13E6AD00" w14:textId="77777777" w:rsidR="00206514" w:rsidRPr="008B0387" w:rsidRDefault="00206514" w:rsidP="00206514">
      <w:pPr>
        <w:pBdr>
          <w:top w:val="nil"/>
          <w:left w:val="nil"/>
          <w:bottom w:val="nil"/>
          <w:right w:val="nil"/>
          <w:between w:val="nil"/>
        </w:pBdr>
        <w:jc w:val="both"/>
        <w:rPr>
          <w:rFonts w:ascii="Arial" w:eastAsia="Arial" w:hAnsi="Arial" w:cs="Arial"/>
        </w:rPr>
        <w:sectPr w:rsidR="00206514" w:rsidRPr="008B0387" w:rsidSect="00CF5AD7">
          <w:type w:val="continuous"/>
          <w:pgSz w:w="12240" w:h="15840"/>
          <w:pgMar w:top="1440" w:right="1440" w:bottom="1440" w:left="1440" w:header="720" w:footer="720" w:gutter="0"/>
          <w:cols w:num="2" w:space="720"/>
          <w:docGrid w:linePitch="272"/>
        </w:sectPr>
      </w:pPr>
    </w:p>
    <w:p w14:paraId="13878A88" w14:textId="77777777" w:rsidR="00206514" w:rsidRPr="008B0387" w:rsidRDefault="00206514" w:rsidP="00206514">
      <w:pPr>
        <w:pBdr>
          <w:top w:val="nil"/>
          <w:left w:val="nil"/>
          <w:bottom w:val="nil"/>
          <w:right w:val="nil"/>
          <w:between w:val="nil"/>
        </w:pBdr>
        <w:jc w:val="both"/>
        <w:rPr>
          <w:rFonts w:ascii="Arial" w:eastAsia="Arial" w:hAnsi="Arial" w:cs="Arial"/>
        </w:rPr>
      </w:pPr>
    </w:p>
    <w:p w14:paraId="2D6B257D" w14:textId="77777777" w:rsidR="00206514" w:rsidRPr="008B0387" w:rsidRDefault="00206514" w:rsidP="00206514">
      <w:pPr>
        <w:pBdr>
          <w:top w:val="nil"/>
          <w:left w:val="nil"/>
          <w:bottom w:val="nil"/>
          <w:right w:val="nil"/>
          <w:between w:val="nil"/>
        </w:pBdr>
        <w:jc w:val="both"/>
        <w:rPr>
          <w:rFonts w:ascii="Arial" w:eastAsia="Arial" w:hAnsi="Arial" w:cs="Arial"/>
        </w:rPr>
      </w:pPr>
    </w:p>
    <w:p w14:paraId="065FF7A6" w14:textId="6F092748" w:rsidR="00206514" w:rsidRPr="008B0387" w:rsidRDefault="00206514" w:rsidP="00206514">
      <w:pPr>
        <w:jc w:val="both"/>
        <w:rPr>
          <w:rFonts w:ascii="Arial" w:eastAsia="Arial" w:hAnsi="Arial" w:cs="Arial"/>
          <w:b/>
          <w:bCs/>
        </w:rPr>
        <w:sectPr w:rsidR="00206514" w:rsidRPr="008B0387" w:rsidSect="00CF5AD7">
          <w:type w:val="continuous"/>
          <w:pgSz w:w="12240" w:h="15840"/>
          <w:pgMar w:top="1440" w:right="1440" w:bottom="1440" w:left="1440" w:header="720" w:footer="720" w:gutter="0"/>
          <w:cols w:num="2" w:space="720"/>
          <w:docGrid w:linePitch="272"/>
        </w:sectPr>
      </w:pPr>
    </w:p>
    <w:p w14:paraId="3846D235" w14:textId="77777777" w:rsidR="00A57BFC" w:rsidRPr="008B0387" w:rsidRDefault="00A57BFC">
      <w:pPr>
        <w:pBdr>
          <w:top w:val="nil"/>
          <w:left w:val="nil"/>
          <w:bottom w:val="nil"/>
          <w:right w:val="nil"/>
          <w:between w:val="nil"/>
        </w:pBdr>
        <w:jc w:val="both"/>
        <w:rPr>
          <w:rFonts w:ascii="Arial" w:eastAsia="Arial" w:hAnsi="Arial" w:cs="Arial"/>
        </w:rPr>
        <w:sectPr w:rsidR="00A57BFC" w:rsidRPr="008B0387" w:rsidSect="00CF5AD7">
          <w:type w:val="continuous"/>
          <w:pgSz w:w="12240" w:h="15840"/>
          <w:pgMar w:top="1440" w:right="1440" w:bottom="1440" w:left="1440" w:header="720" w:footer="720" w:gutter="0"/>
          <w:cols w:num="2" w:space="720"/>
          <w:docGrid w:linePitch="272"/>
        </w:sectPr>
      </w:pPr>
    </w:p>
    <w:p w14:paraId="6E5645D5" w14:textId="1B94D89D" w:rsidR="00C0694C" w:rsidRPr="008B0387" w:rsidRDefault="00C0694C">
      <w:pPr>
        <w:pBdr>
          <w:top w:val="nil"/>
          <w:left w:val="nil"/>
          <w:bottom w:val="nil"/>
          <w:right w:val="nil"/>
          <w:between w:val="nil"/>
        </w:pBdr>
        <w:jc w:val="both"/>
        <w:rPr>
          <w:rFonts w:ascii="Arial" w:eastAsia="Arial" w:hAnsi="Arial" w:cs="Arial"/>
        </w:rPr>
      </w:pPr>
    </w:p>
    <w:p w14:paraId="68D742E1" w14:textId="77777777" w:rsidR="00A57BFC" w:rsidRPr="008B0387" w:rsidRDefault="00A57BFC" w:rsidP="00A57BFC">
      <w:pPr>
        <w:pBdr>
          <w:top w:val="nil"/>
          <w:left w:val="nil"/>
          <w:bottom w:val="nil"/>
          <w:right w:val="nil"/>
          <w:between w:val="nil"/>
        </w:pBdr>
        <w:jc w:val="center"/>
        <w:rPr>
          <w:rFonts w:ascii="Arial" w:eastAsia="Arial" w:hAnsi="Arial" w:cs="Arial"/>
          <w:b/>
        </w:rPr>
      </w:pPr>
      <w:r w:rsidRPr="008B0387">
        <w:rPr>
          <w:rFonts w:ascii="Arial" w:eastAsia="Arial" w:hAnsi="Arial" w:cs="Arial"/>
          <w:b/>
          <w:noProof/>
        </w:rPr>
        <w:lastRenderedPageBreak/>
        <w:drawing>
          <wp:inline distT="114300" distB="114300" distL="114300" distR="114300" wp14:anchorId="2F69DCF9" wp14:editId="0B4EF64E">
            <wp:extent cx="3306128" cy="2783731"/>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306128" cy="2783731"/>
                    </a:xfrm>
                    <a:prstGeom prst="rect">
                      <a:avLst/>
                    </a:prstGeom>
                    <a:ln/>
                  </pic:spPr>
                </pic:pic>
              </a:graphicData>
            </a:graphic>
          </wp:inline>
        </w:drawing>
      </w:r>
    </w:p>
    <w:p w14:paraId="3F934996" w14:textId="7E603AE2" w:rsidR="00A57BFC" w:rsidRPr="008B0387" w:rsidRDefault="00A57BFC" w:rsidP="008B00F0">
      <w:pPr>
        <w:jc w:val="center"/>
        <w:rPr>
          <w:rFonts w:ascii="Arial" w:eastAsia="Arial" w:hAnsi="Arial" w:cs="Arial"/>
          <w:b/>
        </w:rPr>
      </w:pPr>
      <w:r w:rsidRPr="008B0387">
        <w:rPr>
          <w:rFonts w:ascii="Arial" w:eastAsia="Arial" w:hAnsi="Arial" w:cs="Arial"/>
          <w:b/>
        </w:rPr>
        <w:t>Figure 1. Path Diagram Output of the Structural PLS-SEM Model</w:t>
      </w:r>
    </w:p>
    <w:p w14:paraId="4CBFEC08" w14:textId="48C5431A" w:rsidR="008B00F0" w:rsidRPr="008B0387" w:rsidRDefault="008B00F0" w:rsidP="008B00F0">
      <w:pPr>
        <w:jc w:val="center"/>
        <w:rPr>
          <w:rFonts w:ascii="Arial" w:eastAsia="Arial" w:hAnsi="Arial" w:cs="Arial"/>
          <w:b/>
          <w:sz w:val="18"/>
          <w:szCs w:val="18"/>
        </w:rPr>
      </w:pPr>
      <w:r w:rsidRPr="008B0387">
        <w:rPr>
          <w:rFonts w:ascii="Arial" w:eastAsia="Arial" w:hAnsi="Arial" w:cs="Arial"/>
          <w:b/>
          <w:sz w:val="18"/>
          <w:szCs w:val="18"/>
        </w:rPr>
        <w:t>Source: PLS 3 result data, processed (2025)</w:t>
      </w:r>
    </w:p>
    <w:p w14:paraId="52AC1BD4" w14:textId="77777777" w:rsidR="008B00F0" w:rsidRPr="008B0387" w:rsidRDefault="008B00F0" w:rsidP="008B00F0">
      <w:pPr>
        <w:jc w:val="center"/>
        <w:rPr>
          <w:rFonts w:ascii="Arial" w:eastAsia="Arial" w:hAnsi="Arial" w:cs="Arial"/>
          <w:b/>
          <w:sz w:val="18"/>
          <w:szCs w:val="18"/>
        </w:rPr>
      </w:pPr>
    </w:p>
    <w:p w14:paraId="6814E0DA" w14:textId="636AE861" w:rsidR="00DD1298" w:rsidRPr="008B0387" w:rsidRDefault="00DD1298" w:rsidP="00DD1298">
      <w:pPr>
        <w:pBdr>
          <w:top w:val="nil"/>
          <w:left w:val="nil"/>
          <w:bottom w:val="nil"/>
          <w:right w:val="nil"/>
          <w:between w:val="nil"/>
        </w:pBdr>
        <w:jc w:val="center"/>
        <w:rPr>
          <w:rFonts w:ascii="Arial" w:eastAsia="Arial" w:hAnsi="Arial" w:cs="Arial"/>
          <w:b/>
          <w:bCs/>
          <w:lang w:val="en-US"/>
        </w:rPr>
      </w:pPr>
      <w:r w:rsidRPr="008B0387">
        <w:rPr>
          <w:rFonts w:ascii="Arial" w:eastAsia="Arial" w:hAnsi="Arial" w:cs="Arial"/>
          <w:b/>
          <w:bCs/>
          <w:lang w:val="en-US"/>
        </w:rPr>
        <w:t>Table 2. Outer Loading</w:t>
      </w:r>
    </w:p>
    <w:p w14:paraId="1761AF20" w14:textId="77777777" w:rsidR="008B00F0" w:rsidRPr="008B0387" w:rsidRDefault="008B00F0" w:rsidP="00DD1298">
      <w:pPr>
        <w:pBdr>
          <w:top w:val="nil"/>
          <w:left w:val="nil"/>
          <w:bottom w:val="nil"/>
          <w:right w:val="nil"/>
          <w:between w:val="nil"/>
        </w:pBdr>
        <w:jc w:val="center"/>
        <w:rPr>
          <w:rFonts w:ascii="Arial" w:eastAsia="Arial" w:hAnsi="Arial" w:cs="Arial"/>
          <w:b/>
          <w:bCs/>
          <w:lang w:val="en-US"/>
        </w:rPr>
      </w:pPr>
    </w:p>
    <w:tbl>
      <w:tblPr>
        <w:tblW w:w="91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46"/>
        <w:gridCol w:w="1946"/>
        <w:gridCol w:w="1946"/>
        <w:gridCol w:w="1541"/>
        <w:gridCol w:w="1805"/>
      </w:tblGrid>
      <w:tr w:rsidR="00DD1298" w:rsidRPr="008B0387" w14:paraId="7D68DB32" w14:textId="77777777" w:rsidTr="00ED6974">
        <w:trPr>
          <w:trHeight w:val="225"/>
        </w:trPr>
        <w:tc>
          <w:tcPr>
            <w:tcW w:w="1946" w:type="dxa"/>
            <w:tcBorders>
              <w:top w:val="single" w:sz="4" w:space="0" w:color="auto"/>
              <w:bottom w:val="single" w:sz="4" w:space="0" w:color="auto"/>
            </w:tcBorders>
            <w:noWrap/>
            <w:vAlign w:val="center"/>
            <w:hideMark/>
          </w:tcPr>
          <w:p w14:paraId="0402F2E6" w14:textId="77777777" w:rsidR="00DD1298" w:rsidRPr="008B0387" w:rsidRDefault="00DD1298" w:rsidP="00DD1298">
            <w:pPr>
              <w:pBdr>
                <w:top w:val="nil"/>
                <w:left w:val="nil"/>
                <w:bottom w:val="nil"/>
                <w:right w:val="nil"/>
                <w:between w:val="nil"/>
              </w:pBdr>
              <w:jc w:val="both"/>
              <w:rPr>
                <w:rFonts w:ascii="Arial" w:eastAsia="Arial" w:hAnsi="Arial" w:cs="Arial"/>
                <w:b/>
                <w:bCs/>
                <w:lang w:val="id-ID"/>
              </w:rPr>
            </w:pPr>
            <w:r w:rsidRPr="008B0387">
              <w:rPr>
                <w:rFonts w:ascii="Arial" w:eastAsia="Arial" w:hAnsi="Arial" w:cs="Arial"/>
                <w:b/>
                <w:bCs/>
                <w:lang w:val="id-ID"/>
              </w:rPr>
              <w:t> </w:t>
            </w:r>
          </w:p>
        </w:tc>
        <w:tc>
          <w:tcPr>
            <w:tcW w:w="1946" w:type="dxa"/>
            <w:tcBorders>
              <w:top w:val="single" w:sz="4" w:space="0" w:color="auto"/>
              <w:bottom w:val="single" w:sz="4" w:space="0" w:color="auto"/>
            </w:tcBorders>
            <w:noWrap/>
            <w:vAlign w:val="center"/>
            <w:hideMark/>
          </w:tcPr>
          <w:p w14:paraId="002D2405"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US"/>
              </w:rPr>
            </w:pPr>
            <w:r w:rsidRPr="008B0387">
              <w:rPr>
                <w:rFonts w:ascii="Arial" w:eastAsia="Arial" w:hAnsi="Arial" w:cs="Arial"/>
                <w:b/>
                <w:bCs/>
                <w:i/>
                <w:iCs/>
                <w:lang w:val="en-US"/>
              </w:rPr>
              <w:t>Innovation Capability</w:t>
            </w:r>
          </w:p>
        </w:tc>
        <w:tc>
          <w:tcPr>
            <w:tcW w:w="1946" w:type="dxa"/>
            <w:tcBorders>
              <w:top w:val="single" w:sz="4" w:space="0" w:color="auto"/>
              <w:bottom w:val="single" w:sz="4" w:space="0" w:color="auto"/>
            </w:tcBorders>
            <w:noWrap/>
            <w:vAlign w:val="center"/>
            <w:hideMark/>
          </w:tcPr>
          <w:p w14:paraId="5ECB8BB6"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Business Sustainability</w:t>
            </w:r>
          </w:p>
        </w:tc>
        <w:tc>
          <w:tcPr>
            <w:tcW w:w="1541" w:type="dxa"/>
            <w:tcBorders>
              <w:top w:val="single" w:sz="4" w:space="0" w:color="auto"/>
              <w:bottom w:val="single" w:sz="4" w:space="0" w:color="auto"/>
            </w:tcBorders>
            <w:noWrap/>
            <w:vAlign w:val="center"/>
            <w:hideMark/>
          </w:tcPr>
          <w:p w14:paraId="41BBB24A"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Digital Trust</w:t>
            </w:r>
          </w:p>
        </w:tc>
        <w:tc>
          <w:tcPr>
            <w:tcW w:w="1805" w:type="dxa"/>
            <w:tcBorders>
              <w:top w:val="single" w:sz="4" w:space="0" w:color="auto"/>
              <w:bottom w:val="single" w:sz="4" w:space="0" w:color="auto"/>
            </w:tcBorders>
            <w:noWrap/>
            <w:vAlign w:val="center"/>
            <w:hideMark/>
          </w:tcPr>
          <w:p w14:paraId="58B39BB2" w14:textId="77777777" w:rsidR="00DD1298" w:rsidRPr="008B0387" w:rsidRDefault="00DD1298" w:rsidP="00DD1298">
            <w:pPr>
              <w:pBdr>
                <w:top w:val="nil"/>
                <w:left w:val="nil"/>
                <w:bottom w:val="nil"/>
                <w:right w:val="nil"/>
                <w:between w:val="nil"/>
              </w:pBdr>
              <w:jc w:val="both"/>
              <w:rPr>
                <w:rFonts w:ascii="Arial" w:eastAsia="Arial" w:hAnsi="Arial" w:cs="Arial"/>
                <w:b/>
                <w:bCs/>
                <w:lang w:val="id-ID"/>
              </w:rPr>
            </w:pPr>
            <w:r w:rsidRPr="008B0387">
              <w:rPr>
                <w:rFonts w:ascii="Arial" w:eastAsia="Arial" w:hAnsi="Arial" w:cs="Arial"/>
                <w:b/>
                <w:bCs/>
                <w:i/>
                <w:iCs/>
                <w:lang w:val="en-ID"/>
              </w:rPr>
              <w:t>Artificial Intelligence Literacy</w:t>
            </w:r>
          </w:p>
        </w:tc>
      </w:tr>
      <w:tr w:rsidR="00DD1298" w:rsidRPr="008B0387" w14:paraId="67F86C51" w14:textId="77777777" w:rsidTr="00ED6974">
        <w:trPr>
          <w:trHeight w:val="225"/>
        </w:trPr>
        <w:tc>
          <w:tcPr>
            <w:tcW w:w="1946" w:type="dxa"/>
            <w:tcBorders>
              <w:top w:val="single" w:sz="4" w:space="0" w:color="auto"/>
            </w:tcBorders>
            <w:noWrap/>
            <w:vAlign w:val="center"/>
            <w:hideMark/>
          </w:tcPr>
          <w:p w14:paraId="3AADFDB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KB1.1</w:t>
            </w:r>
          </w:p>
        </w:tc>
        <w:tc>
          <w:tcPr>
            <w:tcW w:w="1946" w:type="dxa"/>
            <w:tcBorders>
              <w:top w:val="single" w:sz="4" w:space="0" w:color="auto"/>
            </w:tcBorders>
            <w:noWrap/>
            <w:vAlign w:val="center"/>
            <w:hideMark/>
          </w:tcPr>
          <w:p w14:paraId="3FEADC0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tcBorders>
              <w:top w:val="single" w:sz="4" w:space="0" w:color="auto"/>
            </w:tcBorders>
            <w:noWrap/>
            <w:vAlign w:val="center"/>
            <w:hideMark/>
          </w:tcPr>
          <w:p w14:paraId="3006BE4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0,933</w:t>
            </w:r>
          </w:p>
        </w:tc>
        <w:tc>
          <w:tcPr>
            <w:tcW w:w="1541" w:type="dxa"/>
            <w:tcBorders>
              <w:top w:val="single" w:sz="4" w:space="0" w:color="auto"/>
            </w:tcBorders>
            <w:noWrap/>
            <w:vAlign w:val="center"/>
            <w:hideMark/>
          </w:tcPr>
          <w:p w14:paraId="0DBE47D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tcBorders>
              <w:top w:val="single" w:sz="4" w:space="0" w:color="auto"/>
            </w:tcBorders>
            <w:noWrap/>
            <w:vAlign w:val="center"/>
            <w:hideMark/>
          </w:tcPr>
          <w:p w14:paraId="57D6D6B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41A9EAA4" w14:textId="77777777" w:rsidTr="00ED6974">
        <w:trPr>
          <w:trHeight w:val="225"/>
        </w:trPr>
        <w:tc>
          <w:tcPr>
            <w:tcW w:w="1946" w:type="dxa"/>
            <w:noWrap/>
            <w:vAlign w:val="center"/>
            <w:hideMark/>
          </w:tcPr>
          <w:p w14:paraId="40605BF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KB1.2</w:t>
            </w:r>
          </w:p>
        </w:tc>
        <w:tc>
          <w:tcPr>
            <w:tcW w:w="1946" w:type="dxa"/>
            <w:noWrap/>
            <w:vAlign w:val="center"/>
            <w:hideMark/>
          </w:tcPr>
          <w:p w14:paraId="4BB49B7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6ABE3AA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0,888</w:t>
            </w:r>
          </w:p>
        </w:tc>
        <w:tc>
          <w:tcPr>
            <w:tcW w:w="1541" w:type="dxa"/>
            <w:noWrap/>
            <w:vAlign w:val="center"/>
            <w:hideMark/>
          </w:tcPr>
          <w:p w14:paraId="1EDC87D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0D52EF1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4C10B813" w14:textId="77777777" w:rsidTr="00ED6974">
        <w:trPr>
          <w:trHeight w:val="225"/>
        </w:trPr>
        <w:tc>
          <w:tcPr>
            <w:tcW w:w="1946" w:type="dxa"/>
            <w:noWrap/>
            <w:vAlign w:val="center"/>
            <w:hideMark/>
          </w:tcPr>
          <w:p w14:paraId="2E9B676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KB1.3</w:t>
            </w:r>
          </w:p>
        </w:tc>
        <w:tc>
          <w:tcPr>
            <w:tcW w:w="1946" w:type="dxa"/>
            <w:noWrap/>
            <w:vAlign w:val="center"/>
            <w:hideMark/>
          </w:tcPr>
          <w:p w14:paraId="1ADA9B6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F87C49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0,936</w:t>
            </w:r>
          </w:p>
        </w:tc>
        <w:tc>
          <w:tcPr>
            <w:tcW w:w="1541" w:type="dxa"/>
            <w:noWrap/>
            <w:vAlign w:val="center"/>
            <w:hideMark/>
          </w:tcPr>
          <w:p w14:paraId="268D7AF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1CB44D9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580A71DE" w14:textId="77777777" w:rsidTr="00ED6974">
        <w:trPr>
          <w:trHeight w:val="225"/>
        </w:trPr>
        <w:tc>
          <w:tcPr>
            <w:tcW w:w="1946" w:type="dxa"/>
            <w:noWrap/>
            <w:vAlign w:val="center"/>
            <w:hideMark/>
          </w:tcPr>
          <w:p w14:paraId="3872892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KB1.4</w:t>
            </w:r>
          </w:p>
        </w:tc>
        <w:tc>
          <w:tcPr>
            <w:tcW w:w="1946" w:type="dxa"/>
            <w:noWrap/>
            <w:vAlign w:val="center"/>
            <w:hideMark/>
          </w:tcPr>
          <w:p w14:paraId="1D050F6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662D125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0,887</w:t>
            </w:r>
          </w:p>
        </w:tc>
        <w:tc>
          <w:tcPr>
            <w:tcW w:w="1541" w:type="dxa"/>
            <w:noWrap/>
            <w:vAlign w:val="center"/>
            <w:hideMark/>
          </w:tcPr>
          <w:p w14:paraId="6A25CD0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47385B1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6A2502EE" w14:textId="77777777" w:rsidTr="00ED6974">
        <w:trPr>
          <w:trHeight w:val="225"/>
        </w:trPr>
        <w:tc>
          <w:tcPr>
            <w:tcW w:w="1946" w:type="dxa"/>
            <w:noWrap/>
            <w:vAlign w:val="center"/>
            <w:hideMark/>
          </w:tcPr>
          <w:p w14:paraId="23BF318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KB1.5</w:t>
            </w:r>
          </w:p>
        </w:tc>
        <w:tc>
          <w:tcPr>
            <w:tcW w:w="1946" w:type="dxa"/>
            <w:noWrap/>
            <w:vAlign w:val="center"/>
            <w:hideMark/>
          </w:tcPr>
          <w:p w14:paraId="78DD019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51937C2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0,912</w:t>
            </w:r>
          </w:p>
        </w:tc>
        <w:tc>
          <w:tcPr>
            <w:tcW w:w="1541" w:type="dxa"/>
            <w:noWrap/>
            <w:vAlign w:val="center"/>
            <w:hideMark/>
          </w:tcPr>
          <w:p w14:paraId="220F1D9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38EFFF6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055D59B7" w14:textId="77777777" w:rsidTr="00ED6974">
        <w:trPr>
          <w:trHeight w:val="225"/>
        </w:trPr>
        <w:tc>
          <w:tcPr>
            <w:tcW w:w="1946" w:type="dxa"/>
            <w:noWrap/>
            <w:vAlign w:val="center"/>
            <w:hideMark/>
          </w:tcPr>
          <w:p w14:paraId="28EE445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KB1.6</w:t>
            </w:r>
          </w:p>
        </w:tc>
        <w:tc>
          <w:tcPr>
            <w:tcW w:w="1946" w:type="dxa"/>
            <w:noWrap/>
            <w:vAlign w:val="center"/>
            <w:hideMark/>
          </w:tcPr>
          <w:p w14:paraId="57C1B72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3D9CD17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0,863</w:t>
            </w:r>
          </w:p>
        </w:tc>
        <w:tc>
          <w:tcPr>
            <w:tcW w:w="1541" w:type="dxa"/>
            <w:noWrap/>
            <w:vAlign w:val="center"/>
            <w:hideMark/>
          </w:tcPr>
          <w:p w14:paraId="441CFB8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26EA4B7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1649B62E" w14:textId="77777777" w:rsidTr="00ED6974">
        <w:trPr>
          <w:trHeight w:val="225"/>
        </w:trPr>
        <w:tc>
          <w:tcPr>
            <w:tcW w:w="1946" w:type="dxa"/>
            <w:noWrap/>
            <w:vAlign w:val="center"/>
            <w:hideMark/>
          </w:tcPr>
          <w:p w14:paraId="69477A4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KB1.7</w:t>
            </w:r>
          </w:p>
        </w:tc>
        <w:tc>
          <w:tcPr>
            <w:tcW w:w="1946" w:type="dxa"/>
            <w:noWrap/>
            <w:vAlign w:val="center"/>
            <w:hideMark/>
          </w:tcPr>
          <w:p w14:paraId="762AC37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619AA07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0,874</w:t>
            </w:r>
          </w:p>
        </w:tc>
        <w:tc>
          <w:tcPr>
            <w:tcW w:w="1541" w:type="dxa"/>
            <w:noWrap/>
            <w:vAlign w:val="center"/>
            <w:hideMark/>
          </w:tcPr>
          <w:p w14:paraId="040B2AC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3B7518E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3EFAE74A" w14:textId="77777777" w:rsidTr="00ED6974">
        <w:trPr>
          <w:trHeight w:val="225"/>
        </w:trPr>
        <w:tc>
          <w:tcPr>
            <w:tcW w:w="1946" w:type="dxa"/>
            <w:noWrap/>
            <w:vAlign w:val="center"/>
            <w:hideMark/>
          </w:tcPr>
          <w:p w14:paraId="24DECF2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KB1.8</w:t>
            </w:r>
          </w:p>
        </w:tc>
        <w:tc>
          <w:tcPr>
            <w:tcW w:w="1946" w:type="dxa"/>
            <w:noWrap/>
            <w:vAlign w:val="center"/>
            <w:hideMark/>
          </w:tcPr>
          <w:p w14:paraId="12BD560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049AC62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0,895</w:t>
            </w:r>
          </w:p>
        </w:tc>
        <w:tc>
          <w:tcPr>
            <w:tcW w:w="1541" w:type="dxa"/>
            <w:noWrap/>
            <w:vAlign w:val="center"/>
            <w:hideMark/>
          </w:tcPr>
          <w:p w14:paraId="40B09E0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52AC81C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0963BEF1" w14:textId="77777777" w:rsidTr="00ED6974">
        <w:trPr>
          <w:trHeight w:val="225"/>
        </w:trPr>
        <w:tc>
          <w:tcPr>
            <w:tcW w:w="1946" w:type="dxa"/>
            <w:noWrap/>
            <w:vAlign w:val="center"/>
            <w:hideMark/>
          </w:tcPr>
          <w:p w14:paraId="3A87C65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KB1.9</w:t>
            </w:r>
          </w:p>
        </w:tc>
        <w:tc>
          <w:tcPr>
            <w:tcW w:w="1946" w:type="dxa"/>
            <w:noWrap/>
            <w:vAlign w:val="center"/>
            <w:hideMark/>
          </w:tcPr>
          <w:p w14:paraId="05D1DEB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5F5AC34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0,893</w:t>
            </w:r>
          </w:p>
        </w:tc>
        <w:tc>
          <w:tcPr>
            <w:tcW w:w="1541" w:type="dxa"/>
            <w:noWrap/>
            <w:vAlign w:val="center"/>
            <w:hideMark/>
          </w:tcPr>
          <w:p w14:paraId="3802C46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5D365B9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286134DB" w14:textId="77777777" w:rsidTr="00ED6974">
        <w:trPr>
          <w:trHeight w:val="225"/>
        </w:trPr>
        <w:tc>
          <w:tcPr>
            <w:tcW w:w="1946" w:type="dxa"/>
            <w:noWrap/>
            <w:vAlign w:val="center"/>
            <w:hideMark/>
          </w:tcPr>
          <w:p w14:paraId="52A0E14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KD1.10</w:t>
            </w:r>
          </w:p>
        </w:tc>
        <w:tc>
          <w:tcPr>
            <w:tcW w:w="1946" w:type="dxa"/>
            <w:noWrap/>
            <w:vAlign w:val="center"/>
            <w:hideMark/>
          </w:tcPr>
          <w:p w14:paraId="00EFC78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09C5376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6DEAD28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0,930</w:t>
            </w:r>
          </w:p>
        </w:tc>
        <w:tc>
          <w:tcPr>
            <w:tcW w:w="1805" w:type="dxa"/>
            <w:noWrap/>
            <w:vAlign w:val="center"/>
            <w:hideMark/>
          </w:tcPr>
          <w:p w14:paraId="649AF97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5592C8E6" w14:textId="77777777" w:rsidTr="00ED6974">
        <w:trPr>
          <w:trHeight w:val="225"/>
        </w:trPr>
        <w:tc>
          <w:tcPr>
            <w:tcW w:w="1946" w:type="dxa"/>
            <w:noWrap/>
            <w:vAlign w:val="center"/>
            <w:hideMark/>
          </w:tcPr>
          <w:p w14:paraId="34357B3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KD1.11</w:t>
            </w:r>
          </w:p>
        </w:tc>
        <w:tc>
          <w:tcPr>
            <w:tcW w:w="1946" w:type="dxa"/>
            <w:noWrap/>
            <w:vAlign w:val="center"/>
            <w:hideMark/>
          </w:tcPr>
          <w:p w14:paraId="02C5D08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79DD2D5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3522720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0,849</w:t>
            </w:r>
          </w:p>
        </w:tc>
        <w:tc>
          <w:tcPr>
            <w:tcW w:w="1805" w:type="dxa"/>
            <w:noWrap/>
            <w:vAlign w:val="center"/>
            <w:hideMark/>
          </w:tcPr>
          <w:p w14:paraId="057E33B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A662389" w14:textId="77777777" w:rsidTr="00ED6974">
        <w:trPr>
          <w:trHeight w:val="225"/>
        </w:trPr>
        <w:tc>
          <w:tcPr>
            <w:tcW w:w="1946" w:type="dxa"/>
            <w:noWrap/>
            <w:vAlign w:val="center"/>
            <w:hideMark/>
          </w:tcPr>
          <w:p w14:paraId="7B31FC1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KD1.2</w:t>
            </w:r>
          </w:p>
        </w:tc>
        <w:tc>
          <w:tcPr>
            <w:tcW w:w="1946" w:type="dxa"/>
            <w:noWrap/>
            <w:vAlign w:val="center"/>
            <w:hideMark/>
          </w:tcPr>
          <w:p w14:paraId="47A0E4B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0272D26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09FE099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0,917</w:t>
            </w:r>
          </w:p>
        </w:tc>
        <w:tc>
          <w:tcPr>
            <w:tcW w:w="1805" w:type="dxa"/>
            <w:noWrap/>
            <w:vAlign w:val="center"/>
            <w:hideMark/>
          </w:tcPr>
          <w:p w14:paraId="71C3AA3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F1AAEE7" w14:textId="77777777" w:rsidTr="00ED6974">
        <w:trPr>
          <w:trHeight w:val="225"/>
        </w:trPr>
        <w:tc>
          <w:tcPr>
            <w:tcW w:w="1946" w:type="dxa"/>
            <w:noWrap/>
            <w:vAlign w:val="center"/>
            <w:hideMark/>
          </w:tcPr>
          <w:p w14:paraId="3B6E43C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KD1.3</w:t>
            </w:r>
          </w:p>
        </w:tc>
        <w:tc>
          <w:tcPr>
            <w:tcW w:w="1946" w:type="dxa"/>
            <w:noWrap/>
            <w:vAlign w:val="center"/>
            <w:hideMark/>
          </w:tcPr>
          <w:p w14:paraId="102A9FE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E462C4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751C755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0,729</w:t>
            </w:r>
          </w:p>
        </w:tc>
        <w:tc>
          <w:tcPr>
            <w:tcW w:w="1805" w:type="dxa"/>
            <w:noWrap/>
            <w:vAlign w:val="center"/>
            <w:hideMark/>
          </w:tcPr>
          <w:p w14:paraId="5FCE0EC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4C223463" w14:textId="77777777" w:rsidTr="00ED6974">
        <w:trPr>
          <w:trHeight w:val="225"/>
        </w:trPr>
        <w:tc>
          <w:tcPr>
            <w:tcW w:w="1946" w:type="dxa"/>
            <w:noWrap/>
            <w:vAlign w:val="center"/>
            <w:hideMark/>
          </w:tcPr>
          <w:p w14:paraId="3DB4CB5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KD1.4</w:t>
            </w:r>
          </w:p>
        </w:tc>
        <w:tc>
          <w:tcPr>
            <w:tcW w:w="1946" w:type="dxa"/>
            <w:noWrap/>
            <w:vAlign w:val="center"/>
            <w:hideMark/>
          </w:tcPr>
          <w:p w14:paraId="5BEA2A3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16256B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74A6C44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0,798</w:t>
            </w:r>
          </w:p>
        </w:tc>
        <w:tc>
          <w:tcPr>
            <w:tcW w:w="1805" w:type="dxa"/>
            <w:noWrap/>
            <w:vAlign w:val="center"/>
            <w:hideMark/>
          </w:tcPr>
          <w:p w14:paraId="3CC4273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3DCB20B9" w14:textId="77777777" w:rsidTr="00ED6974">
        <w:trPr>
          <w:trHeight w:val="225"/>
        </w:trPr>
        <w:tc>
          <w:tcPr>
            <w:tcW w:w="1946" w:type="dxa"/>
            <w:noWrap/>
            <w:vAlign w:val="center"/>
            <w:hideMark/>
          </w:tcPr>
          <w:p w14:paraId="5740A30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KD1.5</w:t>
            </w:r>
          </w:p>
        </w:tc>
        <w:tc>
          <w:tcPr>
            <w:tcW w:w="1946" w:type="dxa"/>
            <w:noWrap/>
            <w:vAlign w:val="center"/>
            <w:hideMark/>
          </w:tcPr>
          <w:p w14:paraId="65BA9D4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32FA76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1636A7C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0,914</w:t>
            </w:r>
          </w:p>
        </w:tc>
        <w:tc>
          <w:tcPr>
            <w:tcW w:w="1805" w:type="dxa"/>
            <w:noWrap/>
            <w:vAlign w:val="center"/>
            <w:hideMark/>
          </w:tcPr>
          <w:p w14:paraId="49CFA3C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5A7CB566" w14:textId="77777777" w:rsidTr="00ED6974">
        <w:trPr>
          <w:trHeight w:val="225"/>
        </w:trPr>
        <w:tc>
          <w:tcPr>
            <w:tcW w:w="1946" w:type="dxa"/>
            <w:noWrap/>
            <w:vAlign w:val="center"/>
            <w:hideMark/>
          </w:tcPr>
          <w:p w14:paraId="34B336B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KD1.7</w:t>
            </w:r>
          </w:p>
        </w:tc>
        <w:tc>
          <w:tcPr>
            <w:tcW w:w="1946" w:type="dxa"/>
            <w:noWrap/>
            <w:vAlign w:val="center"/>
            <w:hideMark/>
          </w:tcPr>
          <w:p w14:paraId="5A46FEB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70A5C1F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20DF4C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0,923</w:t>
            </w:r>
          </w:p>
        </w:tc>
        <w:tc>
          <w:tcPr>
            <w:tcW w:w="1805" w:type="dxa"/>
            <w:noWrap/>
            <w:vAlign w:val="center"/>
            <w:hideMark/>
          </w:tcPr>
          <w:p w14:paraId="0C7408A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156375F6" w14:textId="77777777" w:rsidTr="00ED6974">
        <w:trPr>
          <w:trHeight w:val="225"/>
        </w:trPr>
        <w:tc>
          <w:tcPr>
            <w:tcW w:w="1946" w:type="dxa"/>
            <w:noWrap/>
            <w:vAlign w:val="center"/>
            <w:hideMark/>
          </w:tcPr>
          <w:p w14:paraId="7D47F5E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KD1.8</w:t>
            </w:r>
          </w:p>
        </w:tc>
        <w:tc>
          <w:tcPr>
            <w:tcW w:w="1946" w:type="dxa"/>
            <w:noWrap/>
            <w:vAlign w:val="center"/>
            <w:hideMark/>
          </w:tcPr>
          <w:p w14:paraId="4CB07AD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2964D29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1BEF877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0,961</w:t>
            </w:r>
          </w:p>
        </w:tc>
        <w:tc>
          <w:tcPr>
            <w:tcW w:w="1805" w:type="dxa"/>
            <w:noWrap/>
            <w:vAlign w:val="center"/>
            <w:hideMark/>
          </w:tcPr>
          <w:p w14:paraId="4F2D3BF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D34479D" w14:textId="77777777" w:rsidTr="00ED6974">
        <w:trPr>
          <w:trHeight w:val="225"/>
        </w:trPr>
        <w:tc>
          <w:tcPr>
            <w:tcW w:w="1946" w:type="dxa"/>
            <w:noWrap/>
            <w:vAlign w:val="center"/>
            <w:hideMark/>
          </w:tcPr>
          <w:p w14:paraId="23B12D6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KD1.9</w:t>
            </w:r>
          </w:p>
        </w:tc>
        <w:tc>
          <w:tcPr>
            <w:tcW w:w="1946" w:type="dxa"/>
            <w:noWrap/>
            <w:vAlign w:val="center"/>
            <w:hideMark/>
          </w:tcPr>
          <w:p w14:paraId="5F282D8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23683F3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714E9F6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0,787</w:t>
            </w:r>
          </w:p>
        </w:tc>
        <w:tc>
          <w:tcPr>
            <w:tcW w:w="1805" w:type="dxa"/>
            <w:noWrap/>
            <w:vAlign w:val="center"/>
            <w:hideMark/>
          </w:tcPr>
          <w:p w14:paraId="70475FD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C14AEC0" w14:textId="77777777" w:rsidTr="00ED6974">
        <w:trPr>
          <w:trHeight w:val="225"/>
        </w:trPr>
        <w:tc>
          <w:tcPr>
            <w:tcW w:w="1946" w:type="dxa"/>
            <w:noWrap/>
            <w:vAlign w:val="center"/>
            <w:hideMark/>
          </w:tcPr>
          <w:p w14:paraId="59AC5F2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KI1.10</w:t>
            </w:r>
          </w:p>
        </w:tc>
        <w:tc>
          <w:tcPr>
            <w:tcW w:w="1946" w:type="dxa"/>
            <w:noWrap/>
            <w:vAlign w:val="center"/>
            <w:hideMark/>
          </w:tcPr>
          <w:p w14:paraId="44CA29A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0,946</w:t>
            </w:r>
          </w:p>
        </w:tc>
        <w:tc>
          <w:tcPr>
            <w:tcW w:w="1946" w:type="dxa"/>
            <w:noWrap/>
            <w:vAlign w:val="center"/>
            <w:hideMark/>
          </w:tcPr>
          <w:p w14:paraId="1AAD2CD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009DCB9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4097012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4E933CCC" w14:textId="77777777" w:rsidTr="00ED6974">
        <w:trPr>
          <w:trHeight w:val="225"/>
        </w:trPr>
        <w:tc>
          <w:tcPr>
            <w:tcW w:w="1946" w:type="dxa"/>
            <w:noWrap/>
            <w:vAlign w:val="center"/>
            <w:hideMark/>
          </w:tcPr>
          <w:p w14:paraId="4081092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KI1.11</w:t>
            </w:r>
          </w:p>
        </w:tc>
        <w:tc>
          <w:tcPr>
            <w:tcW w:w="1946" w:type="dxa"/>
            <w:noWrap/>
            <w:vAlign w:val="center"/>
            <w:hideMark/>
          </w:tcPr>
          <w:p w14:paraId="31487AA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0,846</w:t>
            </w:r>
          </w:p>
        </w:tc>
        <w:tc>
          <w:tcPr>
            <w:tcW w:w="1946" w:type="dxa"/>
            <w:noWrap/>
            <w:vAlign w:val="center"/>
            <w:hideMark/>
          </w:tcPr>
          <w:p w14:paraId="4495301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A6254F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19618E0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5B7AEFAE" w14:textId="77777777" w:rsidTr="00ED6974">
        <w:trPr>
          <w:trHeight w:val="225"/>
        </w:trPr>
        <w:tc>
          <w:tcPr>
            <w:tcW w:w="1946" w:type="dxa"/>
            <w:noWrap/>
            <w:vAlign w:val="center"/>
            <w:hideMark/>
          </w:tcPr>
          <w:p w14:paraId="0190412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KI1.12</w:t>
            </w:r>
          </w:p>
        </w:tc>
        <w:tc>
          <w:tcPr>
            <w:tcW w:w="1946" w:type="dxa"/>
            <w:noWrap/>
            <w:vAlign w:val="center"/>
            <w:hideMark/>
          </w:tcPr>
          <w:p w14:paraId="1620C70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0,913</w:t>
            </w:r>
          </w:p>
        </w:tc>
        <w:tc>
          <w:tcPr>
            <w:tcW w:w="1946" w:type="dxa"/>
            <w:noWrap/>
            <w:vAlign w:val="center"/>
            <w:hideMark/>
          </w:tcPr>
          <w:p w14:paraId="0280C23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0A7BFC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5E75779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52C8AC6D" w14:textId="77777777" w:rsidTr="00ED6974">
        <w:trPr>
          <w:trHeight w:val="225"/>
        </w:trPr>
        <w:tc>
          <w:tcPr>
            <w:tcW w:w="1946" w:type="dxa"/>
            <w:noWrap/>
            <w:vAlign w:val="center"/>
            <w:hideMark/>
          </w:tcPr>
          <w:p w14:paraId="1649D15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KI1.2</w:t>
            </w:r>
          </w:p>
        </w:tc>
        <w:tc>
          <w:tcPr>
            <w:tcW w:w="1946" w:type="dxa"/>
            <w:noWrap/>
            <w:vAlign w:val="center"/>
            <w:hideMark/>
          </w:tcPr>
          <w:p w14:paraId="28F1868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0,951</w:t>
            </w:r>
          </w:p>
        </w:tc>
        <w:tc>
          <w:tcPr>
            <w:tcW w:w="1946" w:type="dxa"/>
            <w:noWrap/>
            <w:vAlign w:val="center"/>
            <w:hideMark/>
          </w:tcPr>
          <w:p w14:paraId="54C27CD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443B82B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3A11AA8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1BADEC77" w14:textId="77777777" w:rsidTr="00ED6974">
        <w:trPr>
          <w:trHeight w:val="225"/>
        </w:trPr>
        <w:tc>
          <w:tcPr>
            <w:tcW w:w="1946" w:type="dxa"/>
            <w:noWrap/>
            <w:vAlign w:val="center"/>
            <w:hideMark/>
          </w:tcPr>
          <w:p w14:paraId="778BBD3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KI1.3</w:t>
            </w:r>
          </w:p>
        </w:tc>
        <w:tc>
          <w:tcPr>
            <w:tcW w:w="1946" w:type="dxa"/>
            <w:noWrap/>
            <w:vAlign w:val="center"/>
            <w:hideMark/>
          </w:tcPr>
          <w:p w14:paraId="46E5FAB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0,886</w:t>
            </w:r>
          </w:p>
        </w:tc>
        <w:tc>
          <w:tcPr>
            <w:tcW w:w="1946" w:type="dxa"/>
            <w:noWrap/>
            <w:vAlign w:val="center"/>
            <w:hideMark/>
          </w:tcPr>
          <w:p w14:paraId="7FCFDFF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64D034B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228321A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0A79920" w14:textId="77777777" w:rsidTr="00ED6974">
        <w:trPr>
          <w:trHeight w:val="225"/>
        </w:trPr>
        <w:tc>
          <w:tcPr>
            <w:tcW w:w="1946" w:type="dxa"/>
            <w:noWrap/>
            <w:vAlign w:val="center"/>
            <w:hideMark/>
          </w:tcPr>
          <w:p w14:paraId="7A5555F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KI1.4</w:t>
            </w:r>
          </w:p>
        </w:tc>
        <w:tc>
          <w:tcPr>
            <w:tcW w:w="1946" w:type="dxa"/>
            <w:noWrap/>
            <w:vAlign w:val="center"/>
            <w:hideMark/>
          </w:tcPr>
          <w:p w14:paraId="36CEC7A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0,711</w:t>
            </w:r>
          </w:p>
        </w:tc>
        <w:tc>
          <w:tcPr>
            <w:tcW w:w="1946" w:type="dxa"/>
            <w:noWrap/>
            <w:vAlign w:val="center"/>
            <w:hideMark/>
          </w:tcPr>
          <w:p w14:paraId="35CF42D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6B4409C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2C37B85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7B9B2FA2" w14:textId="77777777" w:rsidTr="00ED6974">
        <w:trPr>
          <w:trHeight w:val="225"/>
        </w:trPr>
        <w:tc>
          <w:tcPr>
            <w:tcW w:w="1946" w:type="dxa"/>
            <w:noWrap/>
            <w:vAlign w:val="center"/>
            <w:hideMark/>
          </w:tcPr>
          <w:p w14:paraId="68AA515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KI1.5</w:t>
            </w:r>
          </w:p>
        </w:tc>
        <w:tc>
          <w:tcPr>
            <w:tcW w:w="1946" w:type="dxa"/>
            <w:noWrap/>
            <w:vAlign w:val="center"/>
            <w:hideMark/>
          </w:tcPr>
          <w:p w14:paraId="68FE717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0,933</w:t>
            </w:r>
          </w:p>
        </w:tc>
        <w:tc>
          <w:tcPr>
            <w:tcW w:w="1946" w:type="dxa"/>
            <w:noWrap/>
            <w:vAlign w:val="center"/>
            <w:hideMark/>
          </w:tcPr>
          <w:p w14:paraId="045377F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112DE5C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28D4826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60BE7C0E" w14:textId="77777777" w:rsidTr="00ED6974">
        <w:trPr>
          <w:trHeight w:val="225"/>
        </w:trPr>
        <w:tc>
          <w:tcPr>
            <w:tcW w:w="1946" w:type="dxa"/>
            <w:noWrap/>
            <w:vAlign w:val="center"/>
            <w:hideMark/>
          </w:tcPr>
          <w:p w14:paraId="0B7F5CF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KI1.6</w:t>
            </w:r>
          </w:p>
        </w:tc>
        <w:tc>
          <w:tcPr>
            <w:tcW w:w="1946" w:type="dxa"/>
            <w:noWrap/>
            <w:vAlign w:val="center"/>
            <w:hideMark/>
          </w:tcPr>
          <w:p w14:paraId="301EB7D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0,908</w:t>
            </w:r>
          </w:p>
        </w:tc>
        <w:tc>
          <w:tcPr>
            <w:tcW w:w="1946" w:type="dxa"/>
            <w:noWrap/>
            <w:vAlign w:val="center"/>
            <w:hideMark/>
          </w:tcPr>
          <w:p w14:paraId="2580795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4CBBF99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6261E5E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4CD4D6C2" w14:textId="77777777" w:rsidTr="00ED6974">
        <w:trPr>
          <w:trHeight w:val="225"/>
        </w:trPr>
        <w:tc>
          <w:tcPr>
            <w:tcW w:w="1946" w:type="dxa"/>
            <w:noWrap/>
            <w:vAlign w:val="center"/>
            <w:hideMark/>
          </w:tcPr>
          <w:p w14:paraId="06A9FF7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KI1.7</w:t>
            </w:r>
          </w:p>
        </w:tc>
        <w:tc>
          <w:tcPr>
            <w:tcW w:w="1946" w:type="dxa"/>
            <w:noWrap/>
            <w:vAlign w:val="center"/>
            <w:hideMark/>
          </w:tcPr>
          <w:p w14:paraId="42B9BAD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0,854</w:t>
            </w:r>
          </w:p>
        </w:tc>
        <w:tc>
          <w:tcPr>
            <w:tcW w:w="1946" w:type="dxa"/>
            <w:noWrap/>
            <w:vAlign w:val="center"/>
            <w:hideMark/>
          </w:tcPr>
          <w:p w14:paraId="6A42933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17158FA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3134ACC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2CE26BD4" w14:textId="77777777" w:rsidTr="00ED6974">
        <w:trPr>
          <w:trHeight w:val="225"/>
        </w:trPr>
        <w:tc>
          <w:tcPr>
            <w:tcW w:w="1946" w:type="dxa"/>
            <w:noWrap/>
            <w:vAlign w:val="center"/>
            <w:hideMark/>
          </w:tcPr>
          <w:p w14:paraId="1C3FBE7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KI1.8</w:t>
            </w:r>
          </w:p>
        </w:tc>
        <w:tc>
          <w:tcPr>
            <w:tcW w:w="1946" w:type="dxa"/>
            <w:noWrap/>
            <w:vAlign w:val="center"/>
            <w:hideMark/>
          </w:tcPr>
          <w:p w14:paraId="547AF44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0,844</w:t>
            </w:r>
          </w:p>
        </w:tc>
        <w:tc>
          <w:tcPr>
            <w:tcW w:w="1946" w:type="dxa"/>
            <w:noWrap/>
            <w:vAlign w:val="center"/>
            <w:hideMark/>
          </w:tcPr>
          <w:p w14:paraId="0BFB581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446E1DB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4F77401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1AD11668" w14:textId="77777777" w:rsidTr="00ED6974">
        <w:trPr>
          <w:trHeight w:val="225"/>
        </w:trPr>
        <w:tc>
          <w:tcPr>
            <w:tcW w:w="1946" w:type="dxa"/>
            <w:noWrap/>
            <w:vAlign w:val="center"/>
            <w:hideMark/>
          </w:tcPr>
          <w:p w14:paraId="054F63B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KI1.9</w:t>
            </w:r>
          </w:p>
        </w:tc>
        <w:tc>
          <w:tcPr>
            <w:tcW w:w="1946" w:type="dxa"/>
            <w:noWrap/>
            <w:vAlign w:val="center"/>
            <w:hideMark/>
          </w:tcPr>
          <w:p w14:paraId="51B0D95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0,910</w:t>
            </w:r>
          </w:p>
        </w:tc>
        <w:tc>
          <w:tcPr>
            <w:tcW w:w="1946" w:type="dxa"/>
            <w:noWrap/>
            <w:vAlign w:val="center"/>
            <w:hideMark/>
          </w:tcPr>
          <w:p w14:paraId="088FB0F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0B85721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19778FB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r w:rsidR="00DD1298" w:rsidRPr="008B0387" w14:paraId="39354D0F" w14:textId="77777777" w:rsidTr="00ED6974">
        <w:trPr>
          <w:trHeight w:val="225"/>
        </w:trPr>
        <w:tc>
          <w:tcPr>
            <w:tcW w:w="1946" w:type="dxa"/>
            <w:noWrap/>
            <w:vAlign w:val="center"/>
            <w:hideMark/>
          </w:tcPr>
          <w:p w14:paraId="62554CB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lastRenderedPageBreak/>
              <w:t>LA2.1</w:t>
            </w:r>
          </w:p>
        </w:tc>
        <w:tc>
          <w:tcPr>
            <w:tcW w:w="1946" w:type="dxa"/>
            <w:noWrap/>
            <w:vAlign w:val="center"/>
            <w:hideMark/>
          </w:tcPr>
          <w:p w14:paraId="7D6D573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66B76BB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5AC0ED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54C2334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0,736</w:t>
            </w:r>
          </w:p>
        </w:tc>
      </w:tr>
      <w:tr w:rsidR="00DD1298" w:rsidRPr="008B0387" w14:paraId="39702D1C" w14:textId="77777777" w:rsidTr="00ED6974">
        <w:trPr>
          <w:trHeight w:val="225"/>
        </w:trPr>
        <w:tc>
          <w:tcPr>
            <w:tcW w:w="1946" w:type="dxa"/>
            <w:noWrap/>
            <w:vAlign w:val="center"/>
            <w:hideMark/>
          </w:tcPr>
          <w:p w14:paraId="4CDA095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LA2.2</w:t>
            </w:r>
          </w:p>
        </w:tc>
        <w:tc>
          <w:tcPr>
            <w:tcW w:w="1946" w:type="dxa"/>
            <w:noWrap/>
            <w:vAlign w:val="center"/>
            <w:hideMark/>
          </w:tcPr>
          <w:p w14:paraId="63A661F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010851F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373E1EE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6534E63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0,921</w:t>
            </w:r>
          </w:p>
        </w:tc>
      </w:tr>
      <w:tr w:rsidR="00DD1298" w:rsidRPr="008B0387" w14:paraId="2F590AD1" w14:textId="77777777" w:rsidTr="00ED6974">
        <w:trPr>
          <w:trHeight w:val="225"/>
        </w:trPr>
        <w:tc>
          <w:tcPr>
            <w:tcW w:w="1946" w:type="dxa"/>
            <w:noWrap/>
            <w:vAlign w:val="center"/>
            <w:hideMark/>
          </w:tcPr>
          <w:p w14:paraId="1F7F6B4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LA2.3</w:t>
            </w:r>
          </w:p>
        </w:tc>
        <w:tc>
          <w:tcPr>
            <w:tcW w:w="1946" w:type="dxa"/>
            <w:noWrap/>
            <w:vAlign w:val="center"/>
            <w:hideMark/>
          </w:tcPr>
          <w:p w14:paraId="76446AE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39C5D20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7517DDC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2FA3860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0,930</w:t>
            </w:r>
          </w:p>
        </w:tc>
      </w:tr>
      <w:tr w:rsidR="00DD1298" w:rsidRPr="008B0387" w14:paraId="0A3CEA1B" w14:textId="77777777" w:rsidTr="00ED6974">
        <w:trPr>
          <w:trHeight w:val="225"/>
        </w:trPr>
        <w:tc>
          <w:tcPr>
            <w:tcW w:w="1946" w:type="dxa"/>
            <w:noWrap/>
            <w:vAlign w:val="center"/>
            <w:hideMark/>
          </w:tcPr>
          <w:p w14:paraId="0600B2B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LA2.5</w:t>
            </w:r>
          </w:p>
        </w:tc>
        <w:tc>
          <w:tcPr>
            <w:tcW w:w="1946" w:type="dxa"/>
            <w:noWrap/>
            <w:vAlign w:val="center"/>
            <w:hideMark/>
          </w:tcPr>
          <w:p w14:paraId="63D4F88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7C507D3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36E1473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7B76739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0,788</w:t>
            </w:r>
          </w:p>
        </w:tc>
      </w:tr>
      <w:tr w:rsidR="00DD1298" w:rsidRPr="008B0387" w14:paraId="71B423E1" w14:textId="77777777" w:rsidTr="00ED6974">
        <w:trPr>
          <w:trHeight w:val="225"/>
        </w:trPr>
        <w:tc>
          <w:tcPr>
            <w:tcW w:w="1946" w:type="dxa"/>
            <w:noWrap/>
            <w:vAlign w:val="center"/>
            <w:hideMark/>
          </w:tcPr>
          <w:p w14:paraId="5DEDD2A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LA2.6</w:t>
            </w:r>
          </w:p>
        </w:tc>
        <w:tc>
          <w:tcPr>
            <w:tcW w:w="1946" w:type="dxa"/>
            <w:noWrap/>
            <w:vAlign w:val="center"/>
            <w:hideMark/>
          </w:tcPr>
          <w:p w14:paraId="07B7C13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2F7B2AD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326B91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1F96A7E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0,922</w:t>
            </w:r>
          </w:p>
        </w:tc>
      </w:tr>
      <w:tr w:rsidR="00DD1298" w:rsidRPr="008B0387" w14:paraId="064A26E1" w14:textId="77777777" w:rsidTr="00ED6974">
        <w:trPr>
          <w:trHeight w:val="225"/>
        </w:trPr>
        <w:tc>
          <w:tcPr>
            <w:tcW w:w="1946" w:type="dxa"/>
            <w:noWrap/>
            <w:vAlign w:val="center"/>
            <w:hideMark/>
          </w:tcPr>
          <w:p w14:paraId="26D15C3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LA2.8</w:t>
            </w:r>
          </w:p>
        </w:tc>
        <w:tc>
          <w:tcPr>
            <w:tcW w:w="1946" w:type="dxa"/>
            <w:noWrap/>
            <w:vAlign w:val="center"/>
            <w:hideMark/>
          </w:tcPr>
          <w:p w14:paraId="48CB45A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393B0C4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2953C58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0DCCD66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0,942</w:t>
            </w:r>
          </w:p>
        </w:tc>
      </w:tr>
      <w:tr w:rsidR="00DD1298" w:rsidRPr="008B0387" w14:paraId="30721EDF" w14:textId="77777777" w:rsidTr="00ED6974">
        <w:trPr>
          <w:trHeight w:val="225"/>
        </w:trPr>
        <w:tc>
          <w:tcPr>
            <w:tcW w:w="1946" w:type="dxa"/>
            <w:noWrap/>
            <w:vAlign w:val="center"/>
            <w:hideMark/>
          </w:tcPr>
          <w:p w14:paraId="65C24A1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LA2.9</w:t>
            </w:r>
          </w:p>
        </w:tc>
        <w:tc>
          <w:tcPr>
            <w:tcW w:w="1946" w:type="dxa"/>
            <w:noWrap/>
            <w:vAlign w:val="center"/>
            <w:hideMark/>
          </w:tcPr>
          <w:p w14:paraId="69A0878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E7D257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3212CF4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805" w:type="dxa"/>
            <w:noWrap/>
            <w:vAlign w:val="center"/>
            <w:hideMark/>
          </w:tcPr>
          <w:p w14:paraId="16A76FA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0,937</w:t>
            </w:r>
          </w:p>
        </w:tc>
      </w:tr>
      <w:tr w:rsidR="00DD1298" w:rsidRPr="008B0387" w14:paraId="4C3375AF" w14:textId="77777777" w:rsidTr="00ED6974">
        <w:trPr>
          <w:trHeight w:val="225"/>
        </w:trPr>
        <w:tc>
          <w:tcPr>
            <w:tcW w:w="1946" w:type="dxa"/>
            <w:noWrap/>
            <w:vAlign w:val="center"/>
            <w:hideMark/>
          </w:tcPr>
          <w:p w14:paraId="2517315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Tahoma" w:eastAsia="Arial" w:hAnsi="Tahoma" w:cs="Tahoma"/>
                <w:lang w:val="id-ID"/>
              </w:rPr>
              <w:t>﻿</w:t>
            </w:r>
            <w:r w:rsidRPr="008B0387">
              <w:rPr>
                <w:rFonts w:ascii="Arial" w:eastAsia="Arial" w:hAnsi="Arial" w:cs="Arial"/>
                <w:lang w:val="id-ID"/>
              </w:rPr>
              <w:t>KD1.1</w:t>
            </w:r>
          </w:p>
        </w:tc>
        <w:tc>
          <w:tcPr>
            <w:tcW w:w="1946" w:type="dxa"/>
            <w:noWrap/>
            <w:vAlign w:val="center"/>
            <w:hideMark/>
          </w:tcPr>
          <w:p w14:paraId="05CDD39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946" w:type="dxa"/>
            <w:noWrap/>
            <w:vAlign w:val="center"/>
            <w:hideMark/>
          </w:tcPr>
          <w:p w14:paraId="443C208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c>
          <w:tcPr>
            <w:tcW w:w="1541" w:type="dxa"/>
            <w:noWrap/>
            <w:vAlign w:val="center"/>
            <w:hideMark/>
          </w:tcPr>
          <w:p w14:paraId="51B8A37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0,871</w:t>
            </w:r>
          </w:p>
        </w:tc>
        <w:tc>
          <w:tcPr>
            <w:tcW w:w="1805" w:type="dxa"/>
            <w:noWrap/>
            <w:vAlign w:val="center"/>
            <w:hideMark/>
          </w:tcPr>
          <w:p w14:paraId="336531C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 </w:t>
            </w:r>
          </w:p>
        </w:tc>
      </w:tr>
    </w:tbl>
    <w:p w14:paraId="39378D1A"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6463BB99" w14:textId="77777777" w:rsidR="00DD1298" w:rsidRPr="008B0387" w:rsidRDefault="00DD1298" w:rsidP="00DD1298">
      <w:pPr>
        <w:pBdr>
          <w:top w:val="nil"/>
          <w:left w:val="nil"/>
          <w:bottom w:val="nil"/>
          <w:right w:val="nil"/>
          <w:between w:val="nil"/>
        </w:pBdr>
        <w:jc w:val="both"/>
        <w:rPr>
          <w:rFonts w:ascii="Arial" w:eastAsia="Arial" w:hAnsi="Arial" w:cs="Arial"/>
        </w:rPr>
      </w:pPr>
    </w:p>
    <w:p w14:paraId="6120C003" w14:textId="5D046025" w:rsidR="00DD1298" w:rsidRPr="008B0387" w:rsidRDefault="00DD1298" w:rsidP="00A57BFC">
      <w:pPr>
        <w:pBdr>
          <w:top w:val="nil"/>
          <w:left w:val="nil"/>
          <w:bottom w:val="nil"/>
          <w:right w:val="nil"/>
          <w:between w:val="nil"/>
        </w:pBdr>
        <w:jc w:val="center"/>
        <w:rPr>
          <w:rFonts w:ascii="Arial" w:eastAsia="Arial" w:hAnsi="Arial" w:cs="Arial"/>
          <w:bCs/>
          <w:lang w:val="id-ID"/>
        </w:rPr>
      </w:pPr>
      <w:r w:rsidRPr="008B0387">
        <w:rPr>
          <w:rFonts w:ascii="Arial" w:eastAsia="Arial" w:hAnsi="Arial" w:cs="Arial"/>
          <w:bCs/>
          <w:lang w:val="id-ID"/>
        </w:rPr>
        <w:t>Based on the table above, the indicator loading factors for Business Sustainability range from 0.863 to 0.936, for Digital Trust from 0.729 to 0.961, for Innovation Capability from 0.711 to 0.951, and for Artificial Intelligence Literacy from 0.736 to 0.942. All indicators are declared valid as they meet the loading factor threshold of &gt;0.70, thus satisfying convergent validity criteria, and are eligible for further model testing.</w:t>
      </w:r>
    </w:p>
    <w:tbl>
      <w:tblPr>
        <w:tblpPr w:leftFromText="180" w:rightFromText="180" w:vertAnchor="text" w:horzAnchor="margin" w:tblpY="643"/>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446"/>
        <w:gridCol w:w="2313"/>
        <w:gridCol w:w="1503"/>
        <w:gridCol w:w="1529"/>
      </w:tblGrid>
      <w:tr w:rsidR="00DD1298" w:rsidRPr="008B0387" w14:paraId="1CB8AC91" w14:textId="77777777" w:rsidTr="00871606">
        <w:trPr>
          <w:trHeight w:val="551"/>
        </w:trPr>
        <w:tc>
          <w:tcPr>
            <w:tcW w:w="1327" w:type="pct"/>
            <w:tcBorders>
              <w:bottom w:val="single" w:sz="4" w:space="0" w:color="auto"/>
            </w:tcBorders>
            <w:vAlign w:val="center"/>
            <w:hideMark/>
          </w:tcPr>
          <w:p w14:paraId="40730E5A" w14:textId="77777777" w:rsidR="00DD1298" w:rsidRPr="008B0387" w:rsidRDefault="00DD1298" w:rsidP="00DD1298">
            <w:pPr>
              <w:pBdr>
                <w:top w:val="nil"/>
                <w:left w:val="nil"/>
                <w:bottom w:val="nil"/>
                <w:right w:val="nil"/>
                <w:between w:val="nil"/>
              </w:pBdr>
              <w:jc w:val="both"/>
              <w:rPr>
                <w:rFonts w:ascii="Arial" w:eastAsia="Arial" w:hAnsi="Arial" w:cs="Arial"/>
                <w:b/>
                <w:bCs/>
                <w:lang w:val="en-ID"/>
              </w:rPr>
            </w:pPr>
            <w:r w:rsidRPr="008B0387">
              <w:rPr>
                <w:rFonts w:ascii="Arial" w:eastAsia="Arial" w:hAnsi="Arial" w:cs="Arial"/>
                <w:b/>
                <w:bCs/>
                <w:lang w:val="en-ID"/>
              </w:rPr>
              <w:t> </w:t>
            </w:r>
          </w:p>
        </w:tc>
        <w:tc>
          <w:tcPr>
            <w:tcW w:w="782" w:type="pct"/>
            <w:tcBorders>
              <w:bottom w:val="single" w:sz="4" w:space="0" w:color="auto"/>
            </w:tcBorders>
            <w:vAlign w:val="center"/>
            <w:hideMark/>
          </w:tcPr>
          <w:p w14:paraId="18FA75AE"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Innovation Capability</w:t>
            </w:r>
          </w:p>
        </w:tc>
        <w:tc>
          <w:tcPr>
            <w:tcW w:w="1251" w:type="pct"/>
            <w:tcBorders>
              <w:bottom w:val="single" w:sz="4" w:space="0" w:color="auto"/>
            </w:tcBorders>
            <w:vAlign w:val="center"/>
            <w:hideMark/>
          </w:tcPr>
          <w:p w14:paraId="5B8145AA"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Business Sustainability</w:t>
            </w:r>
          </w:p>
        </w:tc>
        <w:tc>
          <w:tcPr>
            <w:tcW w:w="813" w:type="pct"/>
            <w:tcBorders>
              <w:bottom w:val="single" w:sz="4" w:space="0" w:color="auto"/>
            </w:tcBorders>
            <w:vAlign w:val="center"/>
            <w:hideMark/>
          </w:tcPr>
          <w:p w14:paraId="095A601B"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Digital Trust</w:t>
            </w:r>
          </w:p>
        </w:tc>
        <w:tc>
          <w:tcPr>
            <w:tcW w:w="827" w:type="pct"/>
            <w:tcBorders>
              <w:bottom w:val="single" w:sz="4" w:space="0" w:color="auto"/>
            </w:tcBorders>
            <w:vAlign w:val="center"/>
            <w:hideMark/>
          </w:tcPr>
          <w:p w14:paraId="6B259B03"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Artificial Intelligence Literacy</w:t>
            </w:r>
          </w:p>
        </w:tc>
      </w:tr>
      <w:tr w:rsidR="00DD1298" w:rsidRPr="008B0387" w14:paraId="279687AF" w14:textId="77777777" w:rsidTr="00871606">
        <w:trPr>
          <w:trHeight w:val="137"/>
        </w:trPr>
        <w:tc>
          <w:tcPr>
            <w:tcW w:w="1327" w:type="pct"/>
            <w:tcBorders>
              <w:bottom w:val="nil"/>
              <w:right w:val="nil"/>
            </w:tcBorders>
            <w:vAlign w:val="center"/>
            <w:hideMark/>
          </w:tcPr>
          <w:p w14:paraId="73C0EE7F"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Innovation Capability</w:t>
            </w:r>
          </w:p>
        </w:tc>
        <w:tc>
          <w:tcPr>
            <w:tcW w:w="782" w:type="pct"/>
            <w:tcBorders>
              <w:left w:val="nil"/>
              <w:bottom w:val="nil"/>
              <w:right w:val="nil"/>
            </w:tcBorders>
            <w:vAlign w:val="center"/>
            <w:hideMark/>
          </w:tcPr>
          <w:p w14:paraId="4B8A6457"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0.884</w:t>
            </w:r>
          </w:p>
        </w:tc>
        <w:tc>
          <w:tcPr>
            <w:tcW w:w="1251" w:type="pct"/>
            <w:tcBorders>
              <w:left w:val="nil"/>
              <w:bottom w:val="nil"/>
              <w:right w:val="nil"/>
            </w:tcBorders>
            <w:vAlign w:val="center"/>
            <w:hideMark/>
          </w:tcPr>
          <w:p w14:paraId="17382E28"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c>
          <w:tcPr>
            <w:tcW w:w="813" w:type="pct"/>
            <w:tcBorders>
              <w:left w:val="nil"/>
              <w:bottom w:val="nil"/>
              <w:right w:val="nil"/>
            </w:tcBorders>
            <w:vAlign w:val="center"/>
            <w:hideMark/>
          </w:tcPr>
          <w:p w14:paraId="614F721F"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c>
          <w:tcPr>
            <w:tcW w:w="827" w:type="pct"/>
            <w:tcBorders>
              <w:left w:val="nil"/>
              <w:bottom w:val="nil"/>
            </w:tcBorders>
            <w:vAlign w:val="center"/>
            <w:hideMark/>
          </w:tcPr>
          <w:p w14:paraId="3FD9F4F1"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r>
      <w:tr w:rsidR="00DD1298" w:rsidRPr="008B0387" w14:paraId="606C0C63" w14:textId="77777777" w:rsidTr="00871606">
        <w:trPr>
          <w:trHeight w:val="275"/>
        </w:trPr>
        <w:tc>
          <w:tcPr>
            <w:tcW w:w="1327" w:type="pct"/>
            <w:tcBorders>
              <w:top w:val="nil"/>
              <w:bottom w:val="nil"/>
              <w:right w:val="nil"/>
            </w:tcBorders>
            <w:vAlign w:val="center"/>
            <w:hideMark/>
          </w:tcPr>
          <w:p w14:paraId="54E01F03"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Business Sustainability</w:t>
            </w:r>
          </w:p>
        </w:tc>
        <w:tc>
          <w:tcPr>
            <w:tcW w:w="782" w:type="pct"/>
            <w:tcBorders>
              <w:top w:val="nil"/>
              <w:left w:val="nil"/>
              <w:bottom w:val="nil"/>
              <w:right w:val="nil"/>
            </w:tcBorders>
            <w:vAlign w:val="center"/>
            <w:hideMark/>
          </w:tcPr>
          <w:p w14:paraId="35129925"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0.889</w:t>
            </w:r>
          </w:p>
        </w:tc>
        <w:tc>
          <w:tcPr>
            <w:tcW w:w="1251" w:type="pct"/>
            <w:tcBorders>
              <w:top w:val="nil"/>
              <w:left w:val="nil"/>
              <w:bottom w:val="nil"/>
              <w:right w:val="nil"/>
            </w:tcBorders>
            <w:vAlign w:val="center"/>
            <w:hideMark/>
          </w:tcPr>
          <w:p w14:paraId="2589FF3A"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0.898</w:t>
            </w:r>
          </w:p>
        </w:tc>
        <w:tc>
          <w:tcPr>
            <w:tcW w:w="813" w:type="pct"/>
            <w:tcBorders>
              <w:top w:val="nil"/>
              <w:left w:val="nil"/>
              <w:bottom w:val="nil"/>
              <w:right w:val="nil"/>
            </w:tcBorders>
            <w:vAlign w:val="center"/>
            <w:hideMark/>
          </w:tcPr>
          <w:p w14:paraId="3A11254B"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c>
          <w:tcPr>
            <w:tcW w:w="827" w:type="pct"/>
            <w:tcBorders>
              <w:top w:val="nil"/>
              <w:left w:val="nil"/>
              <w:bottom w:val="nil"/>
            </w:tcBorders>
            <w:vAlign w:val="center"/>
            <w:hideMark/>
          </w:tcPr>
          <w:p w14:paraId="3ED08430"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r>
      <w:tr w:rsidR="00DD1298" w:rsidRPr="008B0387" w14:paraId="2E943D5C" w14:textId="77777777" w:rsidTr="00871606">
        <w:trPr>
          <w:trHeight w:val="137"/>
        </w:trPr>
        <w:tc>
          <w:tcPr>
            <w:tcW w:w="1327" w:type="pct"/>
            <w:tcBorders>
              <w:top w:val="nil"/>
              <w:bottom w:val="nil"/>
              <w:right w:val="nil"/>
            </w:tcBorders>
            <w:vAlign w:val="center"/>
            <w:hideMark/>
          </w:tcPr>
          <w:p w14:paraId="2C2421D6"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Digital Trust</w:t>
            </w:r>
          </w:p>
        </w:tc>
        <w:tc>
          <w:tcPr>
            <w:tcW w:w="782" w:type="pct"/>
            <w:tcBorders>
              <w:top w:val="nil"/>
              <w:left w:val="nil"/>
              <w:bottom w:val="nil"/>
              <w:right w:val="nil"/>
            </w:tcBorders>
            <w:vAlign w:val="center"/>
            <w:hideMark/>
          </w:tcPr>
          <w:p w14:paraId="0132C97D"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0.759</w:t>
            </w:r>
          </w:p>
        </w:tc>
        <w:tc>
          <w:tcPr>
            <w:tcW w:w="1251" w:type="pct"/>
            <w:tcBorders>
              <w:top w:val="nil"/>
              <w:left w:val="nil"/>
              <w:bottom w:val="nil"/>
              <w:right w:val="nil"/>
            </w:tcBorders>
            <w:vAlign w:val="center"/>
            <w:hideMark/>
          </w:tcPr>
          <w:p w14:paraId="14688379"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0.779</w:t>
            </w:r>
          </w:p>
        </w:tc>
        <w:tc>
          <w:tcPr>
            <w:tcW w:w="813" w:type="pct"/>
            <w:tcBorders>
              <w:top w:val="nil"/>
              <w:left w:val="nil"/>
              <w:bottom w:val="nil"/>
              <w:right w:val="nil"/>
            </w:tcBorders>
            <w:vAlign w:val="center"/>
            <w:hideMark/>
          </w:tcPr>
          <w:p w14:paraId="0888823E"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0.871</w:t>
            </w:r>
          </w:p>
        </w:tc>
        <w:tc>
          <w:tcPr>
            <w:tcW w:w="827" w:type="pct"/>
            <w:tcBorders>
              <w:top w:val="nil"/>
              <w:left w:val="nil"/>
              <w:bottom w:val="nil"/>
            </w:tcBorders>
            <w:vAlign w:val="center"/>
            <w:hideMark/>
          </w:tcPr>
          <w:p w14:paraId="77F935DC"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r>
      <w:tr w:rsidR="00DD1298" w:rsidRPr="008B0387" w14:paraId="10E49072" w14:textId="77777777" w:rsidTr="00871606">
        <w:trPr>
          <w:trHeight w:val="275"/>
        </w:trPr>
        <w:tc>
          <w:tcPr>
            <w:tcW w:w="1327" w:type="pct"/>
            <w:tcBorders>
              <w:top w:val="nil"/>
              <w:bottom w:val="single" w:sz="4" w:space="0" w:color="auto"/>
              <w:right w:val="nil"/>
            </w:tcBorders>
            <w:vAlign w:val="center"/>
            <w:hideMark/>
          </w:tcPr>
          <w:p w14:paraId="0802BB08"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Artificial Intelligence Literacy</w:t>
            </w:r>
          </w:p>
        </w:tc>
        <w:tc>
          <w:tcPr>
            <w:tcW w:w="782" w:type="pct"/>
            <w:tcBorders>
              <w:top w:val="nil"/>
              <w:left w:val="nil"/>
              <w:bottom w:val="single" w:sz="4" w:space="0" w:color="auto"/>
              <w:right w:val="nil"/>
            </w:tcBorders>
            <w:vAlign w:val="center"/>
            <w:hideMark/>
          </w:tcPr>
          <w:p w14:paraId="6BCDD5C1"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0.700</w:t>
            </w:r>
          </w:p>
        </w:tc>
        <w:tc>
          <w:tcPr>
            <w:tcW w:w="1251" w:type="pct"/>
            <w:tcBorders>
              <w:top w:val="nil"/>
              <w:left w:val="nil"/>
              <w:bottom w:val="single" w:sz="4" w:space="0" w:color="auto"/>
              <w:right w:val="nil"/>
            </w:tcBorders>
            <w:vAlign w:val="center"/>
            <w:hideMark/>
          </w:tcPr>
          <w:p w14:paraId="528E41A0"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0.636</w:t>
            </w:r>
          </w:p>
        </w:tc>
        <w:tc>
          <w:tcPr>
            <w:tcW w:w="813" w:type="pct"/>
            <w:tcBorders>
              <w:top w:val="nil"/>
              <w:left w:val="nil"/>
              <w:bottom w:val="single" w:sz="4" w:space="0" w:color="auto"/>
              <w:right w:val="nil"/>
            </w:tcBorders>
            <w:vAlign w:val="center"/>
            <w:hideMark/>
          </w:tcPr>
          <w:p w14:paraId="36788259"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0.381</w:t>
            </w:r>
          </w:p>
        </w:tc>
        <w:tc>
          <w:tcPr>
            <w:tcW w:w="827" w:type="pct"/>
            <w:tcBorders>
              <w:top w:val="nil"/>
              <w:left w:val="nil"/>
              <w:bottom w:val="single" w:sz="4" w:space="0" w:color="auto"/>
            </w:tcBorders>
            <w:vAlign w:val="center"/>
            <w:hideMark/>
          </w:tcPr>
          <w:p w14:paraId="482D6766"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0.886</w:t>
            </w:r>
          </w:p>
        </w:tc>
      </w:tr>
    </w:tbl>
    <w:p w14:paraId="2B861778" w14:textId="77777777" w:rsidR="00DD1298" w:rsidRPr="008B0387" w:rsidRDefault="00DD1298" w:rsidP="00DD1298">
      <w:pPr>
        <w:pBdr>
          <w:top w:val="nil"/>
          <w:left w:val="nil"/>
          <w:bottom w:val="nil"/>
          <w:right w:val="nil"/>
          <w:between w:val="nil"/>
        </w:pBdr>
        <w:jc w:val="both"/>
        <w:rPr>
          <w:rFonts w:ascii="Arial" w:eastAsia="Arial" w:hAnsi="Arial" w:cs="Arial"/>
          <w:bCs/>
          <w:i/>
          <w:iCs/>
          <w:lang w:val="en-US"/>
        </w:rPr>
      </w:pPr>
    </w:p>
    <w:p w14:paraId="687FE433" w14:textId="5222780A" w:rsidR="00DD1298" w:rsidRPr="008B0387" w:rsidRDefault="00DD1298" w:rsidP="00DD1298">
      <w:pPr>
        <w:pBdr>
          <w:top w:val="nil"/>
          <w:left w:val="nil"/>
          <w:bottom w:val="nil"/>
          <w:right w:val="nil"/>
          <w:between w:val="nil"/>
        </w:pBdr>
        <w:jc w:val="center"/>
        <w:rPr>
          <w:rFonts w:ascii="Arial" w:eastAsia="Arial" w:hAnsi="Arial" w:cs="Arial"/>
          <w:b/>
          <w:lang w:val="en-US"/>
        </w:rPr>
      </w:pPr>
      <w:r w:rsidRPr="008B0387">
        <w:rPr>
          <w:rFonts w:ascii="Arial" w:eastAsia="Arial" w:hAnsi="Arial" w:cs="Arial"/>
          <w:b/>
          <w:lang w:val="en-US"/>
        </w:rPr>
        <w:t>Table 3. Fornell-Larcker Criteria</w:t>
      </w:r>
    </w:p>
    <w:p w14:paraId="0BE8209B"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212440CE" w14:textId="77777777" w:rsidR="00A57BFC" w:rsidRPr="008B0387" w:rsidRDefault="00A57BFC" w:rsidP="00DD1298">
      <w:pPr>
        <w:pBdr>
          <w:top w:val="nil"/>
          <w:left w:val="nil"/>
          <w:bottom w:val="nil"/>
          <w:right w:val="nil"/>
          <w:between w:val="nil"/>
        </w:pBdr>
        <w:jc w:val="both"/>
        <w:rPr>
          <w:rFonts w:ascii="Arial" w:eastAsia="Arial" w:hAnsi="Arial" w:cs="Arial"/>
        </w:rPr>
      </w:pPr>
    </w:p>
    <w:p w14:paraId="0D6260D5" w14:textId="563A999F"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According to the Fornell–Larcker criteria, the square roots of AVE on the diagonal</w:t>
      </w:r>
      <w:r w:rsidRPr="008B0387">
        <w:rPr>
          <w:rFonts w:ascii="Arial" w:eastAsia="Arial" w:hAnsi="Arial" w:cs="Arial"/>
          <w:lang w:val="en-US"/>
        </w:rPr>
        <w:t xml:space="preserve"> </w:t>
      </w:r>
      <w:r w:rsidRPr="008B0387">
        <w:rPr>
          <w:rFonts w:ascii="Arial" w:eastAsia="Arial" w:hAnsi="Arial" w:cs="Arial"/>
          <w:lang w:val="id-ID"/>
        </w:rPr>
        <w:t>IC = 0.884; BS = 0.898; DT = 0.871; AIL = 0.886</w:t>
      </w:r>
      <w:r w:rsidRPr="008B0387">
        <w:rPr>
          <w:rFonts w:ascii="Arial" w:eastAsia="Arial" w:hAnsi="Arial" w:cs="Arial"/>
          <w:lang w:val="en-US"/>
        </w:rPr>
        <w:t xml:space="preserve"> </w:t>
      </w:r>
      <w:r w:rsidRPr="008B0387">
        <w:rPr>
          <w:rFonts w:ascii="Arial" w:eastAsia="Arial" w:hAnsi="Arial" w:cs="Arial"/>
          <w:lang w:val="id-ID"/>
        </w:rPr>
        <w:t>are greater than the correlations between the respective constructs and other constructs in the corresponding rows/columns. Thus, each construct can adequately differentiate itself, meeting the discriminant validity requirement.</w:t>
      </w:r>
    </w:p>
    <w:p w14:paraId="5C0E7393" w14:textId="77777777" w:rsidR="00DD1298" w:rsidRPr="008B0387" w:rsidRDefault="00DD1298" w:rsidP="00DD1298">
      <w:pPr>
        <w:pBdr>
          <w:top w:val="nil"/>
          <w:left w:val="nil"/>
          <w:bottom w:val="nil"/>
          <w:right w:val="nil"/>
          <w:between w:val="nil"/>
        </w:pBdr>
        <w:jc w:val="both"/>
        <w:rPr>
          <w:rFonts w:ascii="Arial" w:eastAsia="Arial" w:hAnsi="Arial" w:cs="Arial"/>
          <w:b/>
          <w:lang w:val="id-ID"/>
        </w:rPr>
      </w:pPr>
    </w:p>
    <w:p w14:paraId="3174BE92" w14:textId="77777777" w:rsidR="00DD1298" w:rsidRPr="008B0387" w:rsidRDefault="00DD1298" w:rsidP="00DD1298">
      <w:pPr>
        <w:pBdr>
          <w:top w:val="nil"/>
          <w:left w:val="nil"/>
          <w:bottom w:val="nil"/>
          <w:right w:val="nil"/>
          <w:between w:val="nil"/>
        </w:pBdr>
        <w:jc w:val="center"/>
        <w:rPr>
          <w:rFonts w:ascii="Arial" w:eastAsia="Arial" w:hAnsi="Arial" w:cs="Arial"/>
          <w:b/>
          <w:bCs/>
          <w:lang w:val="id-ID"/>
        </w:rPr>
      </w:pPr>
      <w:r w:rsidRPr="008B0387">
        <w:rPr>
          <w:rFonts w:ascii="Arial" w:eastAsia="Arial" w:hAnsi="Arial" w:cs="Arial"/>
          <w:b/>
          <w:bCs/>
          <w:lang w:val="id-ID"/>
        </w:rPr>
        <w:t>Table 4</w:t>
      </w:r>
      <w:r w:rsidRPr="008B0387">
        <w:rPr>
          <w:rFonts w:ascii="Arial" w:eastAsia="Arial" w:hAnsi="Arial" w:cs="Arial"/>
          <w:b/>
          <w:bCs/>
          <w:lang w:val="en-US"/>
        </w:rPr>
        <w:t>.</w:t>
      </w:r>
      <w:r w:rsidRPr="008B0387">
        <w:rPr>
          <w:rFonts w:ascii="Arial" w:eastAsia="Arial" w:hAnsi="Arial" w:cs="Arial"/>
          <w:b/>
          <w:bCs/>
          <w:lang w:val="id-ID"/>
        </w:rPr>
        <w:t xml:space="preserve"> Cross Loadings</w:t>
      </w:r>
    </w:p>
    <w:p w14:paraId="66BFBDA7" w14:textId="77777777" w:rsidR="00DD1298" w:rsidRPr="008B0387" w:rsidRDefault="00DD1298" w:rsidP="00DD1298">
      <w:pPr>
        <w:pBdr>
          <w:top w:val="nil"/>
          <w:left w:val="nil"/>
          <w:bottom w:val="nil"/>
          <w:right w:val="nil"/>
          <w:between w:val="nil"/>
        </w:pBdr>
        <w:jc w:val="both"/>
        <w:rPr>
          <w:rFonts w:ascii="Arial" w:eastAsia="Arial" w:hAnsi="Arial" w:cs="Arial"/>
          <w:i/>
          <w:iCs/>
          <w:lang w:val="id-ID"/>
        </w:rPr>
      </w:pPr>
    </w:p>
    <w:tbl>
      <w:tblPr>
        <w:tblStyle w:val="TableGrid"/>
        <w:tblW w:w="5000" w:type="pct"/>
        <w:tblLook w:val="04A0" w:firstRow="1" w:lastRow="0" w:firstColumn="1" w:lastColumn="0" w:noHBand="0" w:noVBand="1"/>
      </w:tblPr>
      <w:tblGrid>
        <w:gridCol w:w="728"/>
        <w:gridCol w:w="1766"/>
        <w:gridCol w:w="2830"/>
        <w:gridCol w:w="1681"/>
        <w:gridCol w:w="2345"/>
      </w:tblGrid>
      <w:tr w:rsidR="00DD1298" w:rsidRPr="008B0387" w14:paraId="55AC6793" w14:textId="77777777" w:rsidTr="00871606">
        <w:trPr>
          <w:trHeight w:val="320"/>
        </w:trPr>
        <w:tc>
          <w:tcPr>
            <w:tcW w:w="379" w:type="pct"/>
            <w:tcBorders>
              <w:bottom w:val="single" w:sz="4" w:space="0" w:color="auto"/>
            </w:tcBorders>
            <w:noWrap/>
            <w:hideMark/>
          </w:tcPr>
          <w:p w14:paraId="64DBAEF8" w14:textId="77777777" w:rsidR="00DD1298" w:rsidRPr="008B0387" w:rsidRDefault="00DD1298" w:rsidP="00DD1298">
            <w:pPr>
              <w:pBdr>
                <w:top w:val="nil"/>
                <w:left w:val="nil"/>
                <w:bottom w:val="nil"/>
                <w:right w:val="nil"/>
                <w:between w:val="nil"/>
              </w:pBdr>
              <w:jc w:val="both"/>
              <w:rPr>
                <w:rFonts w:ascii="Arial" w:eastAsia="Arial" w:hAnsi="Arial" w:cs="Arial"/>
                <w:b/>
                <w:bCs/>
                <w:lang w:val="id-ID"/>
              </w:rPr>
            </w:pPr>
            <w:r w:rsidRPr="008B0387">
              <w:rPr>
                <w:rFonts w:ascii="Arial" w:eastAsia="Arial" w:hAnsi="Arial" w:cs="Arial"/>
                <w:b/>
                <w:bCs/>
                <w:lang w:val="id-ID"/>
              </w:rPr>
              <w:t> </w:t>
            </w:r>
          </w:p>
        </w:tc>
        <w:tc>
          <w:tcPr>
            <w:tcW w:w="943" w:type="pct"/>
            <w:tcBorders>
              <w:bottom w:val="single" w:sz="4" w:space="0" w:color="auto"/>
            </w:tcBorders>
            <w:noWrap/>
            <w:hideMark/>
          </w:tcPr>
          <w:p w14:paraId="5AD4513C"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Innovation Capability</w:t>
            </w:r>
          </w:p>
        </w:tc>
        <w:tc>
          <w:tcPr>
            <w:tcW w:w="1522" w:type="pct"/>
            <w:tcBorders>
              <w:bottom w:val="single" w:sz="4" w:space="0" w:color="auto"/>
            </w:tcBorders>
            <w:noWrap/>
            <w:hideMark/>
          </w:tcPr>
          <w:p w14:paraId="1E3D4F47"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Business SustainabilityDigital Trust</w:t>
            </w:r>
          </w:p>
        </w:tc>
        <w:tc>
          <w:tcPr>
            <w:tcW w:w="897" w:type="pct"/>
            <w:tcBorders>
              <w:bottom w:val="single" w:sz="4" w:space="0" w:color="auto"/>
            </w:tcBorders>
            <w:noWrap/>
            <w:hideMark/>
          </w:tcPr>
          <w:p w14:paraId="31172086"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Kepercayaan Digital</w:t>
            </w:r>
          </w:p>
        </w:tc>
        <w:tc>
          <w:tcPr>
            <w:tcW w:w="1259" w:type="pct"/>
            <w:tcBorders>
              <w:bottom w:val="single" w:sz="4" w:space="0" w:color="auto"/>
            </w:tcBorders>
            <w:noWrap/>
            <w:hideMark/>
          </w:tcPr>
          <w:p w14:paraId="5F478454"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Artificial Intelligence Literacy</w:t>
            </w:r>
          </w:p>
        </w:tc>
      </w:tr>
      <w:tr w:rsidR="00DD1298" w:rsidRPr="008B0387" w14:paraId="6EF60BC5" w14:textId="77777777" w:rsidTr="008B00F0">
        <w:trPr>
          <w:trHeight w:val="320"/>
        </w:trPr>
        <w:tc>
          <w:tcPr>
            <w:tcW w:w="379" w:type="pct"/>
            <w:tcBorders>
              <w:bottom w:val="nil"/>
              <w:right w:val="nil"/>
            </w:tcBorders>
            <w:noWrap/>
            <w:hideMark/>
          </w:tcPr>
          <w:p w14:paraId="520E632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KB1.1</w:t>
            </w:r>
          </w:p>
        </w:tc>
        <w:tc>
          <w:tcPr>
            <w:tcW w:w="943" w:type="pct"/>
            <w:tcBorders>
              <w:left w:val="nil"/>
              <w:bottom w:val="nil"/>
              <w:right w:val="nil"/>
            </w:tcBorders>
            <w:noWrap/>
            <w:hideMark/>
          </w:tcPr>
          <w:p w14:paraId="0CFF50A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0,848</w:t>
            </w:r>
          </w:p>
        </w:tc>
        <w:tc>
          <w:tcPr>
            <w:tcW w:w="1522" w:type="pct"/>
            <w:tcBorders>
              <w:left w:val="nil"/>
              <w:bottom w:val="nil"/>
              <w:right w:val="nil"/>
            </w:tcBorders>
            <w:noWrap/>
            <w:hideMark/>
          </w:tcPr>
          <w:p w14:paraId="39C4C21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0,933</w:t>
            </w:r>
          </w:p>
        </w:tc>
        <w:tc>
          <w:tcPr>
            <w:tcW w:w="897" w:type="pct"/>
            <w:tcBorders>
              <w:left w:val="nil"/>
              <w:bottom w:val="nil"/>
              <w:right w:val="nil"/>
            </w:tcBorders>
            <w:noWrap/>
            <w:hideMark/>
          </w:tcPr>
          <w:p w14:paraId="4C5706D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0,759</w:t>
            </w:r>
          </w:p>
        </w:tc>
        <w:tc>
          <w:tcPr>
            <w:tcW w:w="1259" w:type="pct"/>
            <w:tcBorders>
              <w:left w:val="nil"/>
              <w:bottom w:val="nil"/>
            </w:tcBorders>
            <w:noWrap/>
            <w:hideMark/>
          </w:tcPr>
          <w:p w14:paraId="41AEEE3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0,607</w:t>
            </w:r>
          </w:p>
        </w:tc>
      </w:tr>
      <w:tr w:rsidR="00DD1298" w:rsidRPr="008B0387" w14:paraId="48516CF8" w14:textId="77777777" w:rsidTr="008B00F0">
        <w:trPr>
          <w:trHeight w:val="320"/>
        </w:trPr>
        <w:tc>
          <w:tcPr>
            <w:tcW w:w="379" w:type="pct"/>
            <w:tcBorders>
              <w:top w:val="nil"/>
              <w:bottom w:val="nil"/>
              <w:right w:val="nil"/>
            </w:tcBorders>
            <w:noWrap/>
            <w:hideMark/>
          </w:tcPr>
          <w:p w14:paraId="702E899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KB1.2</w:t>
            </w:r>
          </w:p>
        </w:tc>
        <w:tc>
          <w:tcPr>
            <w:tcW w:w="943" w:type="pct"/>
            <w:tcBorders>
              <w:top w:val="nil"/>
              <w:left w:val="nil"/>
              <w:bottom w:val="nil"/>
              <w:right w:val="nil"/>
            </w:tcBorders>
            <w:noWrap/>
            <w:hideMark/>
          </w:tcPr>
          <w:p w14:paraId="4460430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0,778</w:t>
            </w:r>
          </w:p>
        </w:tc>
        <w:tc>
          <w:tcPr>
            <w:tcW w:w="1522" w:type="pct"/>
            <w:tcBorders>
              <w:top w:val="nil"/>
              <w:left w:val="nil"/>
              <w:bottom w:val="nil"/>
              <w:right w:val="nil"/>
            </w:tcBorders>
            <w:noWrap/>
            <w:hideMark/>
          </w:tcPr>
          <w:p w14:paraId="3BF8958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0,888</w:t>
            </w:r>
          </w:p>
        </w:tc>
        <w:tc>
          <w:tcPr>
            <w:tcW w:w="897" w:type="pct"/>
            <w:tcBorders>
              <w:top w:val="nil"/>
              <w:left w:val="nil"/>
              <w:bottom w:val="nil"/>
              <w:right w:val="nil"/>
            </w:tcBorders>
            <w:noWrap/>
            <w:hideMark/>
          </w:tcPr>
          <w:p w14:paraId="4A8C123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0,684</w:t>
            </w:r>
          </w:p>
        </w:tc>
        <w:tc>
          <w:tcPr>
            <w:tcW w:w="1259" w:type="pct"/>
            <w:tcBorders>
              <w:top w:val="nil"/>
              <w:left w:val="nil"/>
              <w:bottom w:val="nil"/>
            </w:tcBorders>
            <w:noWrap/>
            <w:hideMark/>
          </w:tcPr>
          <w:p w14:paraId="7AA2883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0,58</w:t>
            </w:r>
          </w:p>
        </w:tc>
      </w:tr>
      <w:tr w:rsidR="00DD1298" w:rsidRPr="008B0387" w14:paraId="19C86D05" w14:textId="77777777" w:rsidTr="008B00F0">
        <w:trPr>
          <w:trHeight w:val="320"/>
        </w:trPr>
        <w:tc>
          <w:tcPr>
            <w:tcW w:w="379" w:type="pct"/>
            <w:tcBorders>
              <w:top w:val="nil"/>
              <w:bottom w:val="nil"/>
              <w:right w:val="nil"/>
            </w:tcBorders>
            <w:noWrap/>
            <w:hideMark/>
          </w:tcPr>
          <w:p w14:paraId="76CE33A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KB1.3</w:t>
            </w:r>
          </w:p>
        </w:tc>
        <w:tc>
          <w:tcPr>
            <w:tcW w:w="943" w:type="pct"/>
            <w:tcBorders>
              <w:top w:val="nil"/>
              <w:left w:val="nil"/>
              <w:bottom w:val="nil"/>
              <w:right w:val="nil"/>
            </w:tcBorders>
            <w:noWrap/>
            <w:hideMark/>
          </w:tcPr>
          <w:p w14:paraId="5FA01AB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0,839</w:t>
            </w:r>
          </w:p>
        </w:tc>
        <w:tc>
          <w:tcPr>
            <w:tcW w:w="1522" w:type="pct"/>
            <w:tcBorders>
              <w:top w:val="nil"/>
              <w:left w:val="nil"/>
              <w:bottom w:val="nil"/>
              <w:right w:val="nil"/>
            </w:tcBorders>
            <w:noWrap/>
            <w:hideMark/>
          </w:tcPr>
          <w:p w14:paraId="1C2D5C9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0,936</w:t>
            </w:r>
          </w:p>
        </w:tc>
        <w:tc>
          <w:tcPr>
            <w:tcW w:w="897" w:type="pct"/>
            <w:tcBorders>
              <w:top w:val="nil"/>
              <w:left w:val="nil"/>
              <w:bottom w:val="nil"/>
              <w:right w:val="nil"/>
            </w:tcBorders>
            <w:noWrap/>
            <w:hideMark/>
          </w:tcPr>
          <w:p w14:paraId="134691C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0,743</w:t>
            </w:r>
          </w:p>
        </w:tc>
        <w:tc>
          <w:tcPr>
            <w:tcW w:w="1259" w:type="pct"/>
            <w:tcBorders>
              <w:top w:val="nil"/>
              <w:left w:val="nil"/>
              <w:bottom w:val="nil"/>
            </w:tcBorders>
            <w:noWrap/>
            <w:hideMark/>
          </w:tcPr>
          <w:p w14:paraId="1552851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0,599</w:t>
            </w:r>
          </w:p>
        </w:tc>
      </w:tr>
      <w:tr w:rsidR="00DD1298" w:rsidRPr="008B0387" w14:paraId="7C44C8B3" w14:textId="77777777" w:rsidTr="008B00F0">
        <w:trPr>
          <w:trHeight w:val="320"/>
        </w:trPr>
        <w:tc>
          <w:tcPr>
            <w:tcW w:w="379" w:type="pct"/>
            <w:tcBorders>
              <w:top w:val="nil"/>
              <w:bottom w:val="nil"/>
              <w:right w:val="nil"/>
            </w:tcBorders>
            <w:noWrap/>
            <w:hideMark/>
          </w:tcPr>
          <w:p w14:paraId="390B0BF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KB1.4</w:t>
            </w:r>
          </w:p>
        </w:tc>
        <w:tc>
          <w:tcPr>
            <w:tcW w:w="943" w:type="pct"/>
            <w:tcBorders>
              <w:top w:val="nil"/>
              <w:left w:val="nil"/>
              <w:bottom w:val="nil"/>
              <w:right w:val="nil"/>
            </w:tcBorders>
            <w:noWrap/>
            <w:hideMark/>
          </w:tcPr>
          <w:p w14:paraId="77D7EB6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0,777</w:t>
            </w:r>
          </w:p>
        </w:tc>
        <w:tc>
          <w:tcPr>
            <w:tcW w:w="1522" w:type="pct"/>
            <w:tcBorders>
              <w:top w:val="nil"/>
              <w:left w:val="nil"/>
              <w:bottom w:val="nil"/>
              <w:right w:val="nil"/>
            </w:tcBorders>
            <w:noWrap/>
            <w:hideMark/>
          </w:tcPr>
          <w:p w14:paraId="316FEB3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0,887</w:t>
            </w:r>
          </w:p>
        </w:tc>
        <w:tc>
          <w:tcPr>
            <w:tcW w:w="897" w:type="pct"/>
            <w:tcBorders>
              <w:top w:val="nil"/>
              <w:left w:val="nil"/>
              <w:bottom w:val="nil"/>
              <w:right w:val="nil"/>
            </w:tcBorders>
            <w:noWrap/>
            <w:hideMark/>
          </w:tcPr>
          <w:p w14:paraId="2D9ED05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0,682</w:t>
            </w:r>
          </w:p>
        </w:tc>
        <w:tc>
          <w:tcPr>
            <w:tcW w:w="1259" w:type="pct"/>
            <w:tcBorders>
              <w:top w:val="nil"/>
              <w:left w:val="nil"/>
              <w:bottom w:val="nil"/>
            </w:tcBorders>
            <w:noWrap/>
            <w:hideMark/>
          </w:tcPr>
          <w:p w14:paraId="40AB075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0,517</w:t>
            </w:r>
          </w:p>
        </w:tc>
      </w:tr>
      <w:tr w:rsidR="00DD1298" w:rsidRPr="008B0387" w14:paraId="7119848C" w14:textId="77777777" w:rsidTr="008B00F0">
        <w:trPr>
          <w:trHeight w:val="320"/>
        </w:trPr>
        <w:tc>
          <w:tcPr>
            <w:tcW w:w="379" w:type="pct"/>
            <w:tcBorders>
              <w:top w:val="nil"/>
              <w:bottom w:val="nil"/>
              <w:right w:val="nil"/>
            </w:tcBorders>
            <w:noWrap/>
            <w:hideMark/>
          </w:tcPr>
          <w:p w14:paraId="75D47B2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KB1.5</w:t>
            </w:r>
          </w:p>
        </w:tc>
        <w:tc>
          <w:tcPr>
            <w:tcW w:w="943" w:type="pct"/>
            <w:tcBorders>
              <w:top w:val="nil"/>
              <w:left w:val="nil"/>
              <w:bottom w:val="nil"/>
              <w:right w:val="nil"/>
            </w:tcBorders>
            <w:noWrap/>
            <w:hideMark/>
          </w:tcPr>
          <w:p w14:paraId="7385786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0,838</w:t>
            </w:r>
          </w:p>
        </w:tc>
        <w:tc>
          <w:tcPr>
            <w:tcW w:w="1522" w:type="pct"/>
            <w:tcBorders>
              <w:top w:val="nil"/>
              <w:left w:val="nil"/>
              <w:bottom w:val="nil"/>
              <w:right w:val="nil"/>
            </w:tcBorders>
            <w:noWrap/>
            <w:hideMark/>
          </w:tcPr>
          <w:p w14:paraId="6268331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0,912</w:t>
            </w:r>
          </w:p>
        </w:tc>
        <w:tc>
          <w:tcPr>
            <w:tcW w:w="897" w:type="pct"/>
            <w:tcBorders>
              <w:top w:val="nil"/>
              <w:left w:val="nil"/>
              <w:bottom w:val="nil"/>
              <w:right w:val="nil"/>
            </w:tcBorders>
            <w:noWrap/>
            <w:hideMark/>
          </w:tcPr>
          <w:p w14:paraId="527E1F4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0,76</w:t>
            </w:r>
          </w:p>
        </w:tc>
        <w:tc>
          <w:tcPr>
            <w:tcW w:w="1259" w:type="pct"/>
            <w:tcBorders>
              <w:top w:val="nil"/>
              <w:left w:val="nil"/>
              <w:bottom w:val="nil"/>
            </w:tcBorders>
            <w:noWrap/>
            <w:hideMark/>
          </w:tcPr>
          <w:p w14:paraId="4B82B9A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0,576</w:t>
            </w:r>
          </w:p>
        </w:tc>
      </w:tr>
      <w:tr w:rsidR="00DD1298" w:rsidRPr="008B0387" w14:paraId="66B6770C" w14:textId="77777777" w:rsidTr="00871606">
        <w:trPr>
          <w:trHeight w:val="320"/>
        </w:trPr>
        <w:tc>
          <w:tcPr>
            <w:tcW w:w="379" w:type="pct"/>
            <w:tcBorders>
              <w:top w:val="nil"/>
              <w:bottom w:val="single" w:sz="4" w:space="0" w:color="auto"/>
              <w:right w:val="nil"/>
            </w:tcBorders>
            <w:noWrap/>
            <w:hideMark/>
          </w:tcPr>
          <w:p w14:paraId="7AFEEE3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KB1.6</w:t>
            </w:r>
          </w:p>
        </w:tc>
        <w:tc>
          <w:tcPr>
            <w:tcW w:w="943" w:type="pct"/>
            <w:tcBorders>
              <w:top w:val="nil"/>
              <w:left w:val="nil"/>
              <w:bottom w:val="single" w:sz="4" w:space="0" w:color="auto"/>
              <w:right w:val="nil"/>
            </w:tcBorders>
            <w:noWrap/>
            <w:hideMark/>
          </w:tcPr>
          <w:p w14:paraId="21066BE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0,755</w:t>
            </w:r>
          </w:p>
        </w:tc>
        <w:tc>
          <w:tcPr>
            <w:tcW w:w="1522" w:type="pct"/>
            <w:tcBorders>
              <w:top w:val="nil"/>
              <w:left w:val="nil"/>
              <w:bottom w:val="single" w:sz="4" w:space="0" w:color="auto"/>
              <w:right w:val="nil"/>
            </w:tcBorders>
            <w:noWrap/>
            <w:hideMark/>
          </w:tcPr>
          <w:p w14:paraId="0E6683B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0,863</w:t>
            </w:r>
          </w:p>
        </w:tc>
        <w:tc>
          <w:tcPr>
            <w:tcW w:w="897" w:type="pct"/>
            <w:tcBorders>
              <w:top w:val="nil"/>
              <w:left w:val="nil"/>
              <w:bottom w:val="single" w:sz="4" w:space="0" w:color="auto"/>
              <w:right w:val="nil"/>
            </w:tcBorders>
            <w:noWrap/>
            <w:hideMark/>
          </w:tcPr>
          <w:p w14:paraId="0DD7D48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0,666</w:t>
            </w:r>
          </w:p>
        </w:tc>
        <w:tc>
          <w:tcPr>
            <w:tcW w:w="1259" w:type="pct"/>
            <w:tcBorders>
              <w:top w:val="nil"/>
              <w:left w:val="nil"/>
              <w:bottom w:val="single" w:sz="4" w:space="0" w:color="auto"/>
            </w:tcBorders>
            <w:noWrap/>
            <w:hideMark/>
          </w:tcPr>
          <w:p w14:paraId="2C02139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0,478</w:t>
            </w:r>
          </w:p>
        </w:tc>
      </w:tr>
      <w:tr w:rsidR="00DD1298" w:rsidRPr="008B0387" w14:paraId="6AAC67EB" w14:textId="77777777" w:rsidTr="00871606">
        <w:trPr>
          <w:trHeight w:val="320"/>
        </w:trPr>
        <w:tc>
          <w:tcPr>
            <w:tcW w:w="379" w:type="pct"/>
            <w:tcBorders>
              <w:top w:val="single" w:sz="4" w:space="0" w:color="auto"/>
              <w:bottom w:val="nil"/>
              <w:right w:val="nil"/>
            </w:tcBorders>
            <w:noWrap/>
            <w:hideMark/>
          </w:tcPr>
          <w:p w14:paraId="0101F67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KB1.7</w:t>
            </w:r>
          </w:p>
        </w:tc>
        <w:tc>
          <w:tcPr>
            <w:tcW w:w="943" w:type="pct"/>
            <w:tcBorders>
              <w:top w:val="single" w:sz="4" w:space="0" w:color="auto"/>
              <w:left w:val="nil"/>
              <w:bottom w:val="nil"/>
              <w:right w:val="nil"/>
            </w:tcBorders>
            <w:noWrap/>
            <w:hideMark/>
          </w:tcPr>
          <w:p w14:paraId="43598E7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0,752</w:t>
            </w:r>
          </w:p>
        </w:tc>
        <w:tc>
          <w:tcPr>
            <w:tcW w:w="1522" w:type="pct"/>
            <w:tcBorders>
              <w:top w:val="single" w:sz="4" w:space="0" w:color="auto"/>
              <w:left w:val="nil"/>
              <w:bottom w:val="nil"/>
              <w:right w:val="nil"/>
            </w:tcBorders>
            <w:noWrap/>
            <w:hideMark/>
          </w:tcPr>
          <w:p w14:paraId="5DBB7DD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0,874</w:t>
            </w:r>
          </w:p>
        </w:tc>
        <w:tc>
          <w:tcPr>
            <w:tcW w:w="897" w:type="pct"/>
            <w:tcBorders>
              <w:top w:val="single" w:sz="4" w:space="0" w:color="auto"/>
              <w:left w:val="nil"/>
              <w:bottom w:val="nil"/>
              <w:right w:val="nil"/>
            </w:tcBorders>
            <w:noWrap/>
            <w:hideMark/>
          </w:tcPr>
          <w:p w14:paraId="7CD87EA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0,657</w:t>
            </w:r>
          </w:p>
        </w:tc>
        <w:tc>
          <w:tcPr>
            <w:tcW w:w="1259" w:type="pct"/>
            <w:tcBorders>
              <w:top w:val="single" w:sz="4" w:space="0" w:color="auto"/>
              <w:left w:val="nil"/>
              <w:bottom w:val="nil"/>
            </w:tcBorders>
            <w:noWrap/>
            <w:hideMark/>
          </w:tcPr>
          <w:p w14:paraId="187F675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0,627</w:t>
            </w:r>
          </w:p>
        </w:tc>
      </w:tr>
      <w:tr w:rsidR="00DD1298" w:rsidRPr="008B0387" w14:paraId="2A78D619" w14:textId="77777777" w:rsidTr="008B00F0">
        <w:trPr>
          <w:trHeight w:val="320"/>
        </w:trPr>
        <w:tc>
          <w:tcPr>
            <w:tcW w:w="379" w:type="pct"/>
            <w:tcBorders>
              <w:top w:val="nil"/>
              <w:bottom w:val="nil"/>
              <w:right w:val="nil"/>
            </w:tcBorders>
            <w:noWrap/>
            <w:hideMark/>
          </w:tcPr>
          <w:p w14:paraId="731B911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KB1.8</w:t>
            </w:r>
          </w:p>
        </w:tc>
        <w:tc>
          <w:tcPr>
            <w:tcW w:w="943" w:type="pct"/>
            <w:tcBorders>
              <w:top w:val="nil"/>
              <w:left w:val="nil"/>
              <w:bottom w:val="nil"/>
              <w:right w:val="nil"/>
            </w:tcBorders>
            <w:noWrap/>
            <w:hideMark/>
          </w:tcPr>
          <w:p w14:paraId="039AF13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0,777</w:t>
            </w:r>
          </w:p>
        </w:tc>
        <w:tc>
          <w:tcPr>
            <w:tcW w:w="1522" w:type="pct"/>
            <w:tcBorders>
              <w:top w:val="nil"/>
              <w:left w:val="nil"/>
              <w:bottom w:val="nil"/>
              <w:right w:val="nil"/>
            </w:tcBorders>
            <w:noWrap/>
            <w:hideMark/>
          </w:tcPr>
          <w:p w14:paraId="6A2458D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0,895</w:t>
            </w:r>
          </w:p>
        </w:tc>
        <w:tc>
          <w:tcPr>
            <w:tcW w:w="897" w:type="pct"/>
            <w:tcBorders>
              <w:top w:val="nil"/>
              <w:left w:val="nil"/>
              <w:bottom w:val="nil"/>
              <w:right w:val="nil"/>
            </w:tcBorders>
            <w:noWrap/>
            <w:hideMark/>
          </w:tcPr>
          <w:p w14:paraId="0F71211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0,667</w:t>
            </w:r>
          </w:p>
        </w:tc>
        <w:tc>
          <w:tcPr>
            <w:tcW w:w="1259" w:type="pct"/>
            <w:tcBorders>
              <w:top w:val="nil"/>
              <w:left w:val="nil"/>
              <w:bottom w:val="nil"/>
            </w:tcBorders>
            <w:noWrap/>
            <w:hideMark/>
          </w:tcPr>
          <w:p w14:paraId="020F92A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0,545</w:t>
            </w:r>
          </w:p>
        </w:tc>
      </w:tr>
      <w:tr w:rsidR="00DD1298" w:rsidRPr="008B0387" w14:paraId="25F82BA3" w14:textId="77777777" w:rsidTr="008B00F0">
        <w:trPr>
          <w:trHeight w:val="320"/>
        </w:trPr>
        <w:tc>
          <w:tcPr>
            <w:tcW w:w="379" w:type="pct"/>
            <w:tcBorders>
              <w:top w:val="nil"/>
              <w:bottom w:val="nil"/>
              <w:right w:val="nil"/>
            </w:tcBorders>
            <w:noWrap/>
            <w:hideMark/>
          </w:tcPr>
          <w:p w14:paraId="78BA4BF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KB1.9</w:t>
            </w:r>
          </w:p>
        </w:tc>
        <w:tc>
          <w:tcPr>
            <w:tcW w:w="943" w:type="pct"/>
            <w:tcBorders>
              <w:top w:val="nil"/>
              <w:left w:val="nil"/>
              <w:bottom w:val="nil"/>
              <w:right w:val="nil"/>
            </w:tcBorders>
            <w:noWrap/>
            <w:hideMark/>
          </w:tcPr>
          <w:p w14:paraId="1E01D74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0,812</w:t>
            </w:r>
          </w:p>
        </w:tc>
        <w:tc>
          <w:tcPr>
            <w:tcW w:w="1522" w:type="pct"/>
            <w:tcBorders>
              <w:top w:val="nil"/>
              <w:left w:val="nil"/>
              <w:bottom w:val="nil"/>
              <w:right w:val="nil"/>
            </w:tcBorders>
            <w:noWrap/>
            <w:hideMark/>
          </w:tcPr>
          <w:p w14:paraId="47AD1C8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0,893</w:t>
            </w:r>
          </w:p>
        </w:tc>
        <w:tc>
          <w:tcPr>
            <w:tcW w:w="897" w:type="pct"/>
            <w:tcBorders>
              <w:top w:val="nil"/>
              <w:left w:val="nil"/>
              <w:bottom w:val="nil"/>
              <w:right w:val="nil"/>
            </w:tcBorders>
            <w:noWrap/>
            <w:hideMark/>
          </w:tcPr>
          <w:p w14:paraId="572B6CE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0,672</w:t>
            </w:r>
          </w:p>
        </w:tc>
        <w:tc>
          <w:tcPr>
            <w:tcW w:w="1259" w:type="pct"/>
            <w:tcBorders>
              <w:top w:val="nil"/>
              <w:left w:val="nil"/>
              <w:bottom w:val="nil"/>
            </w:tcBorders>
            <w:noWrap/>
            <w:hideMark/>
          </w:tcPr>
          <w:p w14:paraId="37FDFDA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0,61</w:t>
            </w:r>
          </w:p>
        </w:tc>
      </w:tr>
      <w:tr w:rsidR="00DD1298" w:rsidRPr="008B0387" w14:paraId="4998D080" w14:textId="77777777" w:rsidTr="008B00F0">
        <w:trPr>
          <w:trHeight w:val="320"/>
        </w:trPr>
        <w:tc>
          <w:tcPr>
            <w:tcW w:w="379" w:type="pct"/>
            <w:tcBorders>
              <w:top w:val="nil"/>
              <w:bottom w:val="nil"/>
              <w:right w:val="nil"/>
            </w:tcBorders>
            <w:noWrap/>
            <w:hideMark/>
          </w:tcPr>
          <w:p w14:paraId="3CAEC26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KD1.10</w:t>
            </w:r>
          </w:p>
        </w:tc>
        <w:tc>
          <w:tcPr>
            <w:tcW w:w="943" w:type="pct"/>
            <w:tcBorders>
              <w:top w:val="nil"/>
              <w:left w:val="nil"/>
              <w:bottom w:val="nil"/>
              <w:right w:val="nil"/>
            </w:tcBorders>
            <w:noWrap/>
            <w:hideMark/>
          </w:tcPr>
          <w:p w14:paraId="1764365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0,703</w:t>
            </w:r>
          </w:p>
        </w:tc>
        <w:tc>
          <w:tcPr>
            <w:tcW w:w="1522" w:type="pct"/>
            <w:tcBorders>
              <w:top w:val="nil"/>
              <w:left w:val="nil"/>
              <w:bottom w:val="nil"/>
              <w:right w:val="nil"/>
            </w:tcBorders>
            <w:noWrap/>
            <w:hideMark/>
          </w:tcPr>
          <w:p w14:paraId="7A849FE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0,718</w:t>
            </w:r>
          </w:p>
        </w:tc>
        <w:tc>
          <w:tcPr>
            <w:tcW w:w="897" w:type="pct"/>
            <w:tcBorders>
              <w:top w:val="nil"/>
              <w:left w:val="nil"/>
              <w:bottom w:val="nil"/>
              <w:right w:val="nil"/>
            </w:tcBorders>
            <w:noWrap/>
            <w:hideMark/>
          </w:tcPr>
          <w:p w14:paraId="4CF7895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w:t>
            </w:r>
          </w:p>
        </w:tc>
        <w:tc>
          <w:tcPr>
            <w:tcW w:w="1259" w:type="pct"/>
            <w:tcBorders>
              <w:top w:val="nil"/>
              <w:left w:val="nil"/>
              <w:bottom w:val="nil"/>
            </w:tcBorders>
            <w:noWrap/>
            <w:hideMark/>
          </w:tcPr>
          <w:p w14:paraId="4F5D4E7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0,314</w:t>
            </w:r>
          </w:p>
        </w:tc>
      </w:tr>
      <w:tr w:rsidR="00DD1298" w:rsidRPr="008B0387" w14:paraId="30EF4681" w14:textId="77777777" w:rsidTr="008B00F0">
        <w:trPr>
          <w:trHeight w:val="320"/>
        </w:trPr>
        <w:tc>
          <w:tcPr>
            <w:tcW w:w="379" w:type="pct"/>
            <w:tcBorders>
              <w:top w:val="nil"/>
              <w:bottom w:val="nil"/>
              <w:right w:val="nil"/>
            </w:tcBorders>
            <w:noWrap/>
            <w:hideMark/>
          </w:tcPr>
          <w:p w14:paraId="0683961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lastRenderedPageBreak/>
              <w:t>KD1.11</w:t>
            </w:r>
          </w:p>
        </w:tc>
        <w:tc>
          <w:tcPr>
            <w:tcW w:w="943" w:type="pct"/>
            <w:tcBorders>
              <w:top w:val="nil"/>
              <w:left w:val="nil"/>
              <w:bottom w:val="nil"/>
              <w:right w:val="nil"/>
            </w:tcBorders>
            <w:noWrap/>
            <w:hideMark/>
          </w:tcPr>
          <w:p w14:paraId="0121D72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0,589</w:t>
            </w:r>
          </w:p>
        </w:tc>
        <w:tc>
          <w:tcPr>
            <w:tcW w:w="1522" w:type="pct"/>
            <w:tcBorders>
              <w:top w:val="nil"/>
              <w:left w:val="nil"/>
              <w:bottom w:val="nil"/>
              <w:right w:val="nil"/>
            </w:tcBorders>
            <w:noWrap/>
            <w:hideMark/>
          </w:tcPr>
          <w:p w14:paraId="0A47FB7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0,624</w:t>
            </w:r>
          </w:p>
        </w:tc>
        <w:tc>
          <w:tcPr>
            <w:tcW w:w="897" w:type="pct"/>
            <w:tcBorders>
              <w:top w:val="nil"/>
              <w:left w:val="nil"/>
              <w:bottom w:val="nil"/>
              <w:right w:val="nil"/>
            </w:tcBorders>
            <w:noWrap/>
            <w:hideMark/>
          </w:tcPr>
          <w:p w14:paraId="0686C73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0,849</w:t>
            </w:r>
          </w:p>
        </w:tc>
        <w:tc>
          <w:tcPr>
            <w:tcW w:w="1259" w:type="pct"/>
            <w:tcBorders>
              <w:top w:val="nil"/>
              <w:left w:val="nil"/>
              <w:bottom w:val="nil"/>
            </w:tcBorders>
            <w:noWrap/>
            <w:hideMark/>
          </w:tcPr>
          <w:p w14:paraId="7B957D2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0,31</w:t>
            </w:r>
          </w:p>
        </w:tc>
      </w:tr>
      <w:tr w:rsidR="00DD1298" w:rsidRPr="008B0387" w14:paraId="15E9268F" w14:textId="77777777" w:rsidTr="008B00F0">
        <w:trPr>
          <w:trHeight w:val="320"/>
        </w:trPr>
        <w:tc>
          <w:tcPr>
            <w:tcW w:w="379" w:type="pct"/>
            <w:tcBorders>
              <w:top w:val="nil"/>
              <w:bottom w:val="nil"/>
              <w:right w:val="nil"/>
            </w:tcBorders>
            <w:noWrap/>
            <w:hideMark/>
          </w:tcPr>
          <w:p w14:paraId="6670925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KD1.2</w:t>
            </w:r>
          </w:p>
        </w:tc>
        <w:tc>
          <w:tcPr>
            <w:tcW w:w="943" w:type="pct"/>
            <w:tcBorders>
              <w:top w:val="nil"/>
              <w:left w:val="nil"/>
              <w:bottom w:val="nil"/>
              <w:right w:val="nil"/>
            </w:tcBorders>
            <w:noWrap/>
            <w:hideMark/>
          </w:tcPr>
          <w:p w14:paraId="07ABC8E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w:t>
            </w:r>
          </w:p>
        </w:tc>
        <w:tc>
          <w:tcPr>
            <w:tcW w:w="1522" w:type="pct"/>
            <w:tcBorders>
              <w:top w:val="nil"/>
              <w:left w:val="nil"/>
              <w:bottom w:val="nil"/>
              <w:right w:val="nil"/>
            </w:tcBorders>
            <w:noWrap/>
            <w:hideMark/>
          </w:tcPr>
          <w:p w14:paraId="6447654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0,729</w:t>
            </w:r>
          </w:p>
        </w:tc>
        <w:tc>
          <w:tcPr>
            <w:tcW w:w="897" w:type="pct"/>
            <w:tcBorders>
              <w:top w:val="nil"/>
              <w:left w:val="nil"/>
              <w:bottom w:val="nil"/>
              <w:right w:val="nil"/>
            </w:tcBorders>
            <w:noWrap/>
            <w:hideMark/>
          </w:tcPr>
          <w:p w14:paraId="2205AF2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0,917</w:t>
            </w:r>
          </w:p>
        </w:tc>
        <w:tc>
          <w:tcPr>
            <w:tcW w:w="1259" w:type="pct"/>
            <w:tcBorders>
              <w:top w:val="nil"/>
              <w:left w:val="nil"/>
              <w:bottom w:val="nil"/>
            </w:tcBorders>
            <w:noWrap/>
            <w:hideMark/>
          </w:tcPr>
          <w:p w14:paraId="4F1C90B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0,369</w:t>
            </w:r>
          </w:p>
        </w:tc>
      </w:tr>
      <w:tr w:rsidR="00DD1298" w:rsidRPr="008B0387" w14:paraId="3D4F3F95" w14:textId="77777777" w:rsidTr="008B00F0">
        <w:trPr>
          <w:trHeight w:val="320"/>
        </w:trPr>
        <w:tc>
          <w:tcPr>
            <w:tcW w:w="379" w:type="pct"/>
            <w:tcBorders>
              <w:top w:val="nil"/>
              <w:bottom w:val="nil"/>
              <w:right w:val="nil"/>
            </w:tcBorders>
            <w:noWrap/>
            <w:hideMark/>
          </w:tcPr>
          <w:p w14:paraId="2C79008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KD1.3</w:t>
            </w:r>
          </w:p>
        </w:tc>
        <w:tc>
          <w:tcPr>
            <w:tcW w:w="943" w:type="pct"/>
            <w:tcBorders>
              <w:top w:val="nil"/>
              <w:left w:val="nil"/>
              <w:bottom w:val="nil"/>
              <w:right w:val="nil"/>
            </w:tcBorders>
            <w:noWrap/>
            <w:hideMark/>
          </w:tcPr>
          <w:p w14:paraId="39155CC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0,593</w:t>
            </w:r>
          </w:p>
        </w:tc>
        <w:tc>
          <w:tcPr>
            <w:tcW w:w="1522" w:type="pct"/>
            <w:tcBorders>
              <w:top w:val="nil"/>
              <w:left w:val="nil"/>
              <w:bottom w:val="nil"/>
              <w:right w:val="nil"/>
            </w:tcBorders>
            <w:noWrap/>
            <w:hideMark/>
          </w:tcPr>
          <w:p w14:paraId="0395518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0,543</w:t>
            </w:r>
          </w:p>
        </w:tc>
        <w:tc>
          <w:tcPr>
            <w:tcW w:w="897" w:type="pct"/>
            <w:tcBorders>
              <w:top w:val="nil"/>
              <w:left w:val="nil"/>
              <w:bottom w:val="nil"/>
              <w:right w:val="nil"/>
            </w:tcBorders>
            <w:noWrap/>
            <w:hideMark/>
          </w:tcPr>
          <w:p w14:paraId="12657EF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0,729</w:t>
            </w:r>
          </w:p>
        </w:tc>
        <w:tc>
          <w:tcPr>
            <w:tcW w:w="1259" w:type="pct"/>
            <w:tcBorders>
              <w:top w:val="nil"/>
              <w:left w:val="nil"/>
              <w:bottom w:val="nil"/>
            </w:tcBorders>
            <w:noWrap/>
            <w:hideMark/>
          </w:tcPr>
          <w:p w14:paraId="5AC471D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0,327</w:t>
            </w:r>
          </w:p>
        </w:tc>
      </w:tr>
      <w:tr w:rsidR="00DD1298" w:rsidRPr="008B0387" w14:paraId="74E32170" w14:textId="77777777" w:rsidTr="008B00F0">
        <w:trPr>
          <w:trHeight w:val="320"/>
        </w:trPr>
        <w:tc>
          <w:tcPr>
            <w:tcW w:w="379" w:type="pct"/>
            <w:tcBorders>
              <w:top w:val="nil"/>
              <w:bottom w:val="nil"/>
              <w:right w:val="nil"/>
            </w:tcBorders>
            <w:noWrap/>
            <w:hideMark/>
          </w:tcPr>
          <w:p w14:paraId="24471D1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KD1.4</w:t>
            </w:r>
          </w:p>
        </w:tc>
        <w:tc>
          <w:tcPr>
            <w:tcW w:w="943" w:type="pct"/>
            <w:tcBorders>
              <w:top w:val="nil"/>
              <w:left w:val="nil"/>
              <w:bottom w:val="nil"/>
              <w:right w:val="nil"/>
            </w:tcBorders>
            <w:noWrap/>
            <w:hideMark/>
          </w:tcPr>
          <w:p w14:paraId="573476D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0,627</w:t>
            </w:r>
          </w:p>
        </w:tc>
        <w:tc>
          <w:tcPr>
            <w:tcW w:w="1522" w:type="pct"/>
            <w:tcBorders>
              <w:top w:val="nil"/>
              <w:left w:val="nil"/>
              <w:bottom w:val="nil"/>
              <w:right w:val="nil"/>
            </w:tcBorders>
            <w:noWrap/>
            <w:hideMark/>
          </w:tcPr>
          <w:p w14:paraId="12BEF9E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0,639</w:t>
            </w:r>
          </w:p>
        </w:tc>
        <w:tc>
          <w:tcPr>
            <w:tcW w:w="897" w:type="pct"/>
            <w:tcBorders>
              <w:top w:val="nil"/>
              <w:left w:val="nil"/>
              <w:bottom w:val="nil"/>
              <w:right w:val="nil"/>
            </w:tcBorders>
            <w:noWrap/>
            <w:hideMark/>
          </w:tcPr>
          <w:p w14:paraId="4385114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0,798</w:t>
            </w:r>
          </w:p>
        </w:tc>
        <w:tc>
          <w:tcPr>
            <w:tcW w:w="1259" w:type="pct"/>
            <w:tcBorders>
              <w:top w:val="nil"/>
              <w:left w:val="nil"/>
              <w:bottom w:val="nil"/>
            </w:tcBorders>
            <w:noWrap/>
            <w:hideMark/>
          </w:tcPr>
          <w:p w14:paraId="62F53AF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0,359</w:t>
            </w:r>
          </w:p>
        </w:tc>
      </w:tr>
      <w:tr w:rsidR="00DD1298" w:rsidRPr="008B0387" w14:paraId="56C6CFBE" w14:textId="77777777" w:rsidTr="008B00F0">
        <w:trPr>
          <w:trHeight w:val="320"/>
        </w:trPr>
        <w:tc>
          <w:tcPr>
            <w:tcW w:w="379" w:type="pct"/>
            <w:tcBorders>
              <w:top w:val="nil"/>
              <w:bottom w:val="nil"/>
              <w:right w:val="nil"/>
            </w:tcBorders>
            <w:noWrap/>
            <w:hideMark/>
          </w:tcPr>
          <w:p w14:paraId="4886C97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KD1.5</w:t>
            </w:r>
          </w:p>
        </w:tc>
        <w:tc>
          <w:tcPr>
            <w:tcW w:w="943" w:type="pct"/>
            <w:tcBorders>
              <w:top w:val="nil"/>
              <w:left w:val="nil"/>
              <w:bottom w:val="nil"/>
              <w:right w:val="nil"/>
            </w:tcBorders>
            <w:noWrap/>
            <w:hideMark/>
          </w:tcPr>
          <w:p w14:paraId="75EC875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w:t>
            </w:r>
          </w:p>
        </w:tc>
        <w:tc>
          <w:tcPr>
            <w:tcW w:w="1522" w:type="pct"/>
            <w:tcBorders>
              <w:top w:val="nil"/>
              <w:left w:val="nil"/>
              <w:bottom w:val="nil"/>
              <w:right w:val="nil"/>
            </w:tcBorders>
            <w:noWrap/>
            <w:hideMark/>
          </w:tcPr>
          <w:p w14:paraId="0E11FB8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0,723</w:t>
            </w:r>
          </w:p>
        </w:tc>
        <w:tc>
          <w:tcPr>
            <w:tcW w:w="897" w:type="pct"/>
            <w:tcBorders>
              <w:top w:val="nil"/>
              <w:left w:val="nil"/>
              <w:bottom w:val="nil"/>
              <w:right w:val="nil"/>
            </w:tcBorders>
            <w:noWrap/>
            <w:hideMark/>
          </w:tcPr>
          <w:p w14:paraId="62EAACD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0,914</w:t>
            </w:r>
          </w:p>
        </w:tc>
        <w:tc>
          <w:tcPr>
            <w:tcW w:w="1259" w:type="pct"/>
            <w:tcBorders>
              <w:top w:val="nil"/>
              <w:left w:val="nil"/>
              <w:bottom w:val="nil"/>
            </w:tcBorders>
            <w:noWrap/>
            <w:hideMark/>
          </w:tcPr>
          <w:p w14:paraId="5FF50B7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0,394</w:t>
            </w:r>
          </w:p>
        </w:tc>
      </w:tr>
      <w:tr w:rsidR="00DD1298" w:rsidRPr="008B0387" w14:paraId="1DD450EB" w14:textId="77777777" w:rsidTr="008B00F0">
        <w:trPr>
          <w:trHeight w:val="320"/>
        </w:trPr>
        <w:tc>
          <w:tcPr>
            <w:tcW w:w="379" w:type="pct"/>
            <w:tcBorders>
              <w:top w:val="nil"/>
              <w:bottom w:val="nil"/>
              <w:right w:val="nil"/>
            </w:tcBorders>
            <w:noWrap/>
            <w:hideMark/>
          </w:tcPr>
          <w:p w14:paraId="241C863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KD1.7</w:t>
            </w:r>
          </w:p>
        </w:tc>
        <w:tc>
          <w:tcPr>
            <w:tcW w:w="943" w:type="pct"/>
            <w:tcBorders>
              <w:top w:val="nil"/>
              <w:left w:val="nil"/>
              <w:bottom w:val="nil"/>
              <w:right w:val="nil"/>
            </w:tcBorders>
            <w:noWrap/>
            <w:hideMark/>
          </w:tcPr>
          <w:p w14:paraId="7556A04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0,68</w:t>
            </w:r>
          </w:p>
        </w:tc>
        <w:tc>
          <w:tcPr>
            <w:tcW w:w="1522" w:type="pct"/>
            <w:tcBorders>
              <w:top w:val="nil"/>
              <w:left w:val="nil"/>
              <w:bottom w:val="nil"/>
              <w:right w:val="nil"/>
            </w:tcBorders>
            <w:noWrap/>
            <w:hideMark/>
          </w:tcPr>
          <w:p w14:paraId="1750E1D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0,723</w:t>
            </w:r>
          </w:p>
        </w:tc>
        <w:tc>
          <w:tcPr>
            <w:tcW w:w="897" w:type="pct"/>
            <w:tcBorders>
              <w:top w:val="nil"/>
              <w:left w:val="nil"/>
              <w:bottom w:val="nil"/>
              <w:right w:val="nil"/>
            </w:tcBorders>
            <w:noWrap/>
            <w:hideMark/>
          </w:tcPr>
          <w:p w14:paraId="14F5121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0,923</w:t>
            </w:r>
          </w:p>
        </w:tc>
        <w:tc>
          <w:tcPr>
            <w:tcW w:w="1259" w:type="pct"/>
            <w:tcBorders>
              <w:top w:val="nil"/>
              <w:left w:val="nil"/>
              <w:bottom w:val="nil"/>
            </w:tcBorders>
            <w:noWrap/>
            <w:hideMark/>
          </w:tcPr>
          <w:p w14:paraId="18C377B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0,339</w:t>
            </w:r>
          </w:p>
        </w:tc>
      </w:tr>
      <w:tr w:rsidR="00DD1298" w:rsidRPr="008B0387" w14:paraId="21761F92" w14:textId="77777777" w:rsidTr="008B00F0">
        <w:trPr>
          <w:trHeight w:val="320"/>
        </w:trPr>
        <w:tc>
          <w:tcPr>
            <w:tcW w:w="379" w:type="pct"/>
            <w:tcBorders>
              <w:top w:val="nil"/>
              <w:bottom w:val="nil"/>
              <w:right w:val="nil"/>
            </w:tcBorders>
            <w:noWrap/>
            <w:hideMark/>
          </w:tcPr>
          <w:p w14:paraId="75310C0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KD1.8</w:t>
            </w:r>
          </w:p>
        </w:tc>
        <w:tc>
          <w:tcPr>
            <w:tcW w:w="943" w:type="pct"/>
            <w:tcBorders>
              <w:top w:val="nil"/>
              <w:left w:val="nil"/>
              <w:bottom w:val="nil"/>
              <w:right w:val="nil"/>
            </w:tcBorders>
            <w:noWrap/>
            <w:hideMark/>
          </w:tcPr>
          <w:p w14:paraId="75A66AE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0,699</w:t>
            </w:r>
          </w:p>
        </w:tc>
        <w:tc>
          <w:tcPr>
            <w:tcW w:w="1522" w:type="pct"/>
            <w:tcBorders>
              <w:top w:val="nil"/>
              <w:left w:val="nil"/>
              <w:bottom w:val="nil"/>
              <w:right w:val="nil"/>
            </w:tcBorders>
            <w:noWrap/>
            <w:hideMark/>
          </w:tcPr>
          <w:p w14:paraId="0C5F6F4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0,719</w:t>
            </w:r>
          </w:p>
        </w:tc>
        <w:tc>
          <w:tcPr>
            <w:tcW w:w="897" w:type="pct"/>
            <w:tcBorders>
              <w:top w:val="nil"/>
              <w:left w:val="nil"/>
              <w:bottom w:val="nil"/>
              <w:right w:val="nil"/>
            </w:tcBorders>
            <w:noWrap/>
            <w:hideMark/>
          </w:tcPr>
          <w:p w14:paraId="443D483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0,961</w:t>
            </w:r>
          </w:p>
        </w:tc>
        <w:tc>
          <w:tcPr>
            <w:tcW w:w="1259" w:type="pct"/>
            <w:tcBorders>
              <w:top w:val="nil"/>
              <w:left w:val="nil"/>
              <w:bottom w:val="nil"/>
            </w:tcBorders>
            <w:noWrap/>
            <w:hideMark/>
          </w:tcPr>
          <w:p w14:paraId="7E085A1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0,291</w:t>
            </w:r>
          </w:p>
        </w:tc>
      </w:tr>
      <w:tr w:rsidR="00DD1298" w:rsidRPr="008B0387" w14:paraId="7A395249" w14:textId="77777777" w:rsidTr="008B00F0">
        <w:trPr>
          <w:trHeight w:val="320"/>
        </w:trPr>
        <w:tc>
          <w:tcPr>
            <w:tcW w:w="379" w:type="pct"/>
            <w:tcBorders>
              <w:top w:val="nil"/>
              <w:bottom w:val="nil"/>
              <w:right w:val="nil"/>
            </w:tcBorders>
            <w:noWrap/>
            <w:hideMark/>
          </w:tcPr>
          <w:p w14:paraId="4BA5E27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KD1.9</w:t>
            </w:r>
          </w:p>
        </w:tc>
        <w:tc>
          <w:tcPr>
            <w:tcW w:w="943" w:type="pct"/>
            <w:tcBorders>
              <w:top w:val="nil"/>
              <w:left w:val="nil"/>
              <w:bottom w:val="nil"/>
              <w:right w:val="nil"/>
            </w:tcBorders>
            <w:noWrap/>
            <w:hideMark/>
          </w:tcPr>
          <w:p w14:paraId="35ED61B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0,608</w:t>
            </w:r>
          </w:p>
        </w:tc>
        <w:tc>
          <w:tcPr>
            <w:tcW w:w="1522" w:type="pct"/>
            <w:tcBorders>
              <w:top w:val="nil"/>
              <w:left w:val="nil"/>
              <w:bottom w:val="nil"/>
              <w:right w:val="nil"/>
            </w:tcBorders>
            <w:noWrap/>
            <w:hideMark/>
          </w:tcPr>
          <w:p w14:paraId="6ECB9B8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0,663</w:t>
            </w:r>
          </w:p>
        </w:tc>
        <w:tc>
          <w:tcPr>
            <w:tcW w:w="897" w:type="pct"/>
            <w:tcBorders>
              <w:top w:val="nil"/>
              <w:left w:val="nil"/>
              <w:bottom w:val="nil"/>
              <w:right w:val="nil"/>
            </w:tcBorders>
            <w:noWrap/>
            <w:hideMark/>
          </w:tcPr>
          <w:p w14:paraId="141B4EC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0,787</w:t>
            </w:r>
          </w:p>
        </w:tc>
        <w:tc>
          <w:tcPr>
            <w:tcW w:w="1259" w:type="pct"/>
            <w:tcBorders>
              <w:top w:val="nil"/>
              <w:left w:val="nil"/>
              <w:bottom w:val="nil"/>
            </w:tcBorders>
            <w:noWrap/>
            <w:hideMark/>
          </w:tcPr>
          <w:p w14:paraId="76AA317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0,305</w:t>
            </w:r>
          </w:p>
        </w:tc>
      </w:tr>
      <w:tr w:rsidR="00DD1298" w:rsidRPr="008B0387" w14:paraId="5237F08F" w14:textId="77777777" w:rsidTr="008B00F0">
        <w:trPr>
          <w:trHeight w:val="320"/>
        </w:trPr>
        <w:tc>
          <w:tcPr>
            <w:tcW w:w="379" w:type="pct"/>
            <w:tcBorders>
              <w:top w:val="nil"/>
              <w:bottom w:val="nil"/>
              <w:right w:val="nil"/>
            </w:tcBorders>
            <w:noWrap/>
            <w:hideMark/>
          </w:tcPr>
          <w:p w14:paraId="0416BE9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KI1.10</w:t>
            </w:r>
          </w:p>
        </w:tc>
        <w:tc>
          <w:tcPr>
            <w:tcW w:w="943" w:type="pct"/>
            <w:tcBorders>
              <w:top w:val="nil"/>
              <w:left w:val="nil"/>
              <w:bottom w:val="nil"/>
              <w:right w:val="nil"/>
            </w:tcBorders>
            <w:noWrap/>
            <w:hideMark/>
          </w:tcPr>
          <w:p w14:paraId="779B963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0,946</w:t>
            </w:r>
          </w:p>
        </w:tc>
        <w:tc>
          <w:tcPr>
            <w:tcW w:w="1522" w:type="pct"/>
            <w:tcBorders>
              <w:top w:val="nil"/>
              <w:left w:val="nil"/>
              <w:bottom w:val="nil"/>
              <w:right w:val="nil"/>
            </w:tcBorders>
            <w:noWrap/>
            <w:hideMark/>
          </w:tcPr>
          <w:p w14:paraId="26DF1F5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0,876</w:t>
            </w:r>
          </w:p>
        </w:tc>
        <w:tc>
          <w:tcPr>
            <w:tcW w:w="897" w:type="pct"/>
            <w:tcBorders>
              <w:top w:val="nil"/>
              <w:left w:val="nil"/>
              <w:bottom w:val="nil"/>
              <w:right w:val="nil"/>
            </w:tcBorders>
            <w:noWrap/>
            <w:hideMark/>
          </w:tcPr>
          <w:p w14:paraId="58C11DC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0,741</w:t>
            </w:r>
          </w:p>
        </w:tc>
        <w:tc>
          <w:tcPr>
            <w:tcW w:w="1259" w:type="pct"/>
            <w:tcBorders>
              <w:top w:val="nil"/>
              <w:left w:val="nil"/>
              <w:bottom w:val="nil"/>
            </w:tcBorders>
            <w:noWrap/>
            <w:hideMark/>
          </w:tcPr>
          <w:p w14:paraId="03A0FDD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0,677</w:t>
            </w:r>
          </w:p>
        </w:tc>
      </w:tr>
      <w:tr w:rsidR="00DD1298" w:rsidRPr="008B0387" w14:paraId="771177F8" w14:textId="77777777" w:rsidTr="008B00F0">
        <w:trPr>
          <w:trHeight w:val="320"/>
        </w:trPr>
        <w:tc>
          <w:tcPr>
            <w:tcW w:w="379" w:type="pct"/>
            <w:tcBorders>
              <w:top w:val="nil"/>
              <w:bottom w:val="nil"/>
              <w:right w:val="nil"/>
            </w:tcBorders>
            <w:noWrap/>
            <w:hideMark/>
          </w:tcPr>
          <w:p w14:paraId="47147FA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KI1.11</w:t>
            </w:r>
          </w:p>
        </w:tc>
        <w:tc>
          <w:tcPr>
            <w:tcW w:w="943" w:type="pct"/>
            <w:tcBorders>
              <w:top w:val="nil"/>
              <w:left w:val="nil"/>
              <w:bottom w:val="nil"/>
              <w:right w:val="nil"/>
            </w:tcBorders>
            <w:noWrap/>
            <w:hideMark/>
          </w:tcPr>
          <w:p w14:paraId="7872247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0,846</w:t>
            </w:r>
          </w:p>
        </w:tc>
        <w:tc>
          <w:tcPr>
            <w:tcW w:w="1522" w:type="pct"/>
            <w:tcBorders>
              <w:top w:val="nil"/>
              <w:left w:val="nil"/>
              <w:bottom w:val="nil"/>
              <w:right w:val="nil"/>
            </w:tcBorders>
            <w:noWrap/>
            <w:hideMark/>
          </w:tcPr>
          <w:p w14:paraId="4DEE2AF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0,737</w:t>
            </w:r>
          </w:p>
        </w:tc>
        <w:tc>
          <w:tcPr>
            <w:tcW w:w="897" w:type="pct"/>
            <w:tcBorders>
              <w:top w:val="nil"/>
              <w:left w:val="nil"/>
              <w:bottom w:val="nil"/>
              <w:right w:val="nil"/>
            </w:tcBorders>
            <w:noWrap/>
            <w:hideMark/>
          </w:tcPr>
          <w:p w14:paraId="44F447F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0,556</w:t>
            </w:r>
          </w:p>
        </w:tc>
        <w:tc>
          <w:tcPr>
            <w:tcW w:w="1259" w:type="pct"/>
            <w:tcBorders>
              <w:top w:val="nil"/>
              <w:left w:val="nil"/>
              <w:bottom w:val="nil"/>
            </w:tcBorders>
            <w:noWrap/>
            <w:hideMark/>
          </w:tcPr>
          <w:p w14:paraId="6A7A761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0,626</w:t>
            </w:r>
          </w:p>
        </w:tc>
      </w:tr>
      <w:tr w:rsidR="00DD1298" w:rsidRPr="008B0387" w14:paraId="143237A9" w14:textId="77777777" w:rsidTr="008B00F0">
        <w:trPr>
          <w:trHeight w:val="320"/>
        </w:trPr>
        <w:tc>
          <w:tcPr>
            <w:tcW w:w="379" w:type="pct"/>
            <w:tcBorders>
              <w:top w:val="nil"/>
              <w:bottom w:val="nil"/>
              <w:right w:val="nil"/>
            </w:tcBorders>
            <w:noWrap/>
            <w:hideMark/>
          </w:tcPr>
          <w:p w14:paraId="74344B9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KI1.12</w:t>
            </w:r>
          </w:p>
        </w:tc>
        <w:tc>
          <w:tcPr>
            <w:tcW w:w="943" w:type="pct"/>
            <w:tcBorders>
              <w:top w:val="nil"/>
              <w:left w:val="nil"/>
              <w:bottom w:val="nil"/>
              <w:right w:val="nil"/>
            </w:tcBorders>
            <w:noWrap/>
            <w:hideMark/>
          </w:tcPr>
          <w:p w14:paraId="1544F2A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0,913</w:t>
            </w:r>
          </w:p>
        </w:tc>
        <w:tc>
          <w:tcPr>
            <w:tcW w:w="1522" w:type="pct"/>
            <w:tcBorders>
              <w:top w:val="nil"/>
              <w:left w:val="nil"/>
              <w:bottom w:val="nil"/>
              <w:right w:val="nil"/>
            </w:tcBorders>
            <w:noWrap/>
            <w:hideMark/>
          </w:tcPr>
          <w:p w14:paraId="111D512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0,868</w:t>
            </w:r>
          </w:p>
        </w:tc>
        <w:tc>
          <w:tcPr>
            <w:tcW w:w="897" w:type="pct"/>
            <w:tcBorders>
              <w:top w:val="nil"/>
              <w:left w:val="nil"/>
              <w:bottom w:val="nil"/>
              <w:right w:val="nil"/>
            </w:tcBorders>
            <w:noWrap/>
            <w:hideMark/>
          </w:tcPr>
          <w:p w14:paraId="2CBE006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0,727</w:t>
            </w:r>
          </w:p>
        </w:tc>
        <w:tc>
          <w:tcPr>
            <w:tcW w:w="1259" w:type="pct"/>
            <w:tcBorders>
              <w:top w:val="nil"/>
              <w:left w:val="nil"/>
              <w:bottom w:val="nil"/>
            </w:tcBorders>
            <w:noWrap/>
            <w:hideMark/>
          </w:tcPr>
          <w:p w14:paraId="1022701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0,652</w:t>
            </w:r>
          </w:p>
        </w:tc>
      </w:tr>
      <w:tr w:rsidR="00DD1298" w:rsidRPr="008B0387" w14:paraId="561373FD" w14:textId="77777777" w:rsidTr="008B00F0">
        <w:trPr>
          <w:trHeight w:val="320"/>
        </w:trPr>
        <w:tc>
          <w:tcPr>
            <w:tcW w:w="379" w:type="pct"/>
            <w:tcBorders>
              <w:top w:val="nil"/>
              <w:bottom w:val="nil"/>
              <w:right w:val="nil"/>
            </w:tcBorders>
            <w:noWrap/>
            <w:hideMark/>
          </w:tcPr>
          <w:p w14:paraId="658E0F0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KI1.2</w:t>
            </w:r>
          </w:p>
        </w:tc>
        <w:tc>
          <w:tcPr>
            <w:tcW w:w="943" w:type="pct"/>
            <w:tcBorders>
              <w:top w:val="nil"/>
              <w:left w:val="nil"/>
              <w:bottom w:val="nil"/>
              <w:right w:val="nil"/>
            </w:tcBorders>
            <w:noWrap/>
            <w:hideMark/>
          </w:tcPr>
          <w:p w14:paraId="15E482E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0,951</w:t>
            </w:r>
          </w:p>
        </w:tc>
        <w:tc>
          <w:tcPr>
            <w:tcW w:w="1522" w:type="pct"/>
            <w:tcBorders>
              <w:top w:val="nil"/>
              <w:left w:val="nil"/>
              <w:bottom w:val="nil"/>
              <w:right w:val="nil"/>
            </w:tcBorders>
            <w:noWrap/>
            <w:hideMark/>
          </w:tcPr>
          <w:p w14:paraId="7A7F74B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0,884</w:t>
            </w:r>
          </w:p>
        </w:tc>
        <w:tc>
          <w:tcPr>
            <w:tcW w:w="897" w:type="pct"/>
            <w:tcBorders>
              <w:top w:val="nil"/>
              <w:left w:val="nil"/>
              <w:bottom w:val="nil"/>
              <w:right w:val="nil"/>
            </w:tcBorders>
            <w:noWrap/>
            <w:hideMark/>
          </w:tcPr>
          <w:p w14:paraId="06ADA0A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0,748</w:t>
            </w:r>
          </w:p>
        </w:tc>
        <w:tc>
          <w:tcPr>
            <w:tcW w:w="1259" w:type="pct"/>
            <w:tcBorders>
              <w:top w:val="nil"/>
              <w:left w:val="nil"/>
              <w:bottom w:val="nil"/>
            </w:tcBorders>
            <w:noWrap/>
            <w:hideMark/>
          </w:tcPr>
          <w:p w14:paraId="4DF89FB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0,671</w:t>
            </w:r>
          </w:p>
        </w:tc>
      </w:tr>
      <w:tr w:rsidR="00DD1298" w:rsidRPr="008B0387" w14:paraId="56689D6B" w14:textId="77777777" w:rsidTr="008B00F0">
        <w:trPr>
          <w:trHeight w:val="320"/>
        </w:trPr>
        <w:tc>
          <w:tcPr>
            <w:tcW w:w="379" w:type="pct"/>
            <w:tcBorders>
              <w:top w:val="nil"/>
              <w:bottom w:val="nil"/>
              <w:right w:val="nil"/>
            </w:tcBorders>
            <w:noWrap/>
            <w:hideMark/>
          </w:tcPr>
          <w:p w14:paraId="4355823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KI1.3</w:t>
            </w:r>
          </w:p>
        </w:tc>
        <w:tc>
          <w:tcPr>
            <w:tcW w:w="943" w:type="pct"/>
            <w:tcBorders>
              <w:top w:val="nil"/>
              <w:left w:val="nil"/>
              <w:bottom w:val="nil"/>
              <w:right w:val="nil"/>
            </w:tcBorders>
            <w:noWrap/>
            <w:hideMark/>
          </w:tcPr>
          <w:p w14:paraId="4271082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0,886</w:t>
            </w:r>
          </w:p>
        </w:tc>
        <w:tc>
          <w:tcPr>
            <w:tcW w:w="1522" w:type="pct"/>
            <w:tcBorders>
              <w:top w:val="nil"/>
              <w:left w:val="nil"/>
              <w:bottom w:val="nil"/>
              <w:right w:val="nil"/>
            </w:tcBorders>
            <w:noWrap/>
            <w:hideMark/>
          </w:tcPr>
          <w:p w14:paraId="0553161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0,785</w:t>
            </w:r>
          </w:p>
        </w:tc>
        <w:tc>
          <w:tcPr>
            <w:tcW w:w="897" w:type="pct"/>
            <w:tcBorders>
              <w:top w:val="nil"/>
              <w:left w:val="nil"/>
              <w:bottom w:val="nil"/>
              <w:right w:val="nil"/>
            </w:tcBorders>
            <w:noWrap/>
            <w:hideMark/>
          </w:tcPr>
          <w:p w14:paraId="5F833A3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0,712</w:t>
            </w:r>
          </w:p>
        </w:tc>
        <w:tc>
          <w:tcPr>
            <w:tcW w:w="1259" w:type="pct"/>
            <w:tcBorders>
              <w:top w:val="nil"/>
              <w:left w:val="nil"/>
              <w:bottom w:val="nil"/>
            </w:tcBorders>
            <w:noWrap/>
            <w:hideMark/>
          </w:tcPr>
          <w:p w14:paraId="485DED6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0,646</w:t>
            </w:r>
          </w:p>
        </w:tc>
      </w:tr>
      <w:tr w:rsidR="00DD1298" w:rsidRPr="008B0387" w14:paraId="4893D4D3" w14:textId="77777777" w:rsidTr="008B00F0">
        <w:trPr>
          <w:trHeight w:val="320"/>
        </w:trPr>
        <w:tc>
          <w:tcPr>
            <w:tcW w:w="379" w:type="pct"/>
            <w:tcBorders>
              <w:top w:val="nil"/>
              <w:bottom w:val="nil"/>
              <w:right w:val="nil"/>
            </w:tcBorders>
            <w:noWrap/>
            <w:hideMark/>
          </w:tcPr>
          <w:p w14:paraId="066C036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KI1.4</w:t>
            </w:r>
          </w:p>
        </w:tc>
        <w:tc>
          <w:tcPr>
            <w:tcW w:w="943" w:type="pct"/>
            <w:tcBorders>
              <w:top w:val="nil"/>
              <w:left w:val="nil"/>
              <w:bottom w:val="nil"/>
              <w:right w:val="nil"/>
            </w:tcBorders>
            <w:noWrap/>
            <w:hideMark/>
          </w:tcPr>
          <w:p w14:paraId="78CACDE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0,711</w:t>
            </w:r>
          </w:p>
        </w:tc>
        <w:tc>
          <w:tcPr>
            <w:tcW w:w="1522" w:type="pct"/>
            <w:tcBorders>
              <w:top w:val="nil"/>
              <w:left w:val="nil"/>
              <w:bottom w:val="nil"/>
              <w:right w:val="nil"/>
            </w:tcBorders>
            <w:noWrap/>
            <w:hideMark/>
          </w:tcPr>
          <w:p w14:paraId="174AB23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0,632</w:t>
            </w:r>
          </w:p>
        </w:tc>
        <w:tc>
          <w:tcPr>
            <w:tcW w:w="897" w:type="pct"/>
            <w:tcBorders>
              <w:top w:val="nil"/>
              <w:left w:val="nil"/>
              <w:bottom w:val="nil"/>
              <w:right w:val="nil"/>
            </w:tcBorders>
            <w:noWrap/>
            <w:hideMark/>
          </w:tcPr>
          <w:p w14:paraId="27A4064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0,621</w:t>
            </w:r>
          </w:p>
        </w:tc>
        <w:tc>
          <w:tcPr>
            <w:tcW w:w="1259" w:type="pct"/>
            <w:tcBorders>
              <w:top w:val="nil"/>
              <w:left w:val="nil"/>
              <w:bottom w:val="nil"/>
            </w:tcBorders>
            <w:noWrap/>
            <w:hideMark/>
          </w:tcPr>
          <w:p w14:paraId="5A92B0C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0,435</w:t>
            </w:r>
          </w:p>
        </w:tc>
      </w:tr>
      <w:tr w:rsidR="00DD1298" w:rsidRPr="008B0387" w14:paraId="533F4CB6" w14:textId="77777777" w:rsidTr="008B00F0">
        <w:trPr>
          <w:trHeight w:val="320"/>
        </w:trPr>
        <w:tc>
          <w:tcPr>
            <w:tcW w:w="379" w:type="pct"/>
            <w:tcBorders>
              <w:top w:val="nil"/>
              <w:bottom w:val="nil"/>
              <w:right w:val="nil"/>
            </w:tcBorders>
            <w:noWrap/>
            <w:hideMark/>
          </w:tcPr>
          <w:p w14:paraId="6A586E0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KI1.5</w:t>
            </w:r>
          </w:p>
        </w:tc>
        <w:tc>
          <w:tcPr>
            <w:tcW w:w="943" w:type="pct"/>
            <w:tcBorders>
              <w:top w:val="nil"/>
              <w:left w:val="nil"/>
              <w:bottom w:val="nil"/>
              <w:right w:val="nil"/>
            </w:tcBorders>
            <w:noWrap/>
            <w:hideMark/>
          </w:tcPr>
          <w:p w14:paraId="5D81F86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0,933</w:t>
            </w:r>
          </w:p>
        </w:tc>
        <w:tc>
          <w:tcPr>
            <w:tcW w:w="1522" w:type="pct"/>
            <w:tcBorders>
              <w:top w:val="nil"/>
              <w:left w:val="nil"/>
              <w:bottom w:val="nil"/>
              <w:right w:val="nil"/>
            </w:tcBorders>
            <w:noWrap/>
            <w:hideMark/>
          </w:tcPr>
          <w:p w14:paraId="5E237CE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0,876</w:t>
            </w:r>
          </w:p>
        </w:tc>
        <w:tc>
          <w:tcPr>
            <w:tcW w:w="897" w:type="pct"/>
            <w:tcBorders>
              <w:top w:val="nil"/>
              <w:left w:val="nil"/>
              <w:bottom w:val="nil"/>
              <w:right w:val="nil"/>
            </w:tcBorders>
            <w:noWrap/>
            <w:hideMark/>
          </w:tcPr>
          <w:p w14:paraId="127BA2E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0,737</w:t>
            </w:r>
          </w:p>
        </w:tc>
        <w:tc>
          <w:tcPr>
            <w:tcW w:w="1259" w:type="pct"/>
            <w:tcBorders>
              <w:top w:val="nil"/>
              <w:left w:val="nil"/>
              <w:bottom w:val="nil"/>
            </w:tcBorders>
            <w:noWrap/>
            <w:hideMark/>
          </w:tcPr>
          <w:p w14:paraId="2C26455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0,683</w:t>
            </w:r>
          </w:p>
        </w:tc>
      </w:tr>
      <w:tr w:rsidR="00DD1298" w:rsidRPr="008B0387" w14:paraId="284BBD55" w14:textId="77777777" w:rsidTr="008B00F0">
        <w:trPr>
          <w:trHeight w:val="320"/>
        </w:trPr>
        <w:tc>
          <w:tcPr>
            <w:tcW w:w="379" w:type="pct"/>
            <w:tcBorders>
              <w:top w:val="nil"/>
              <w:bottom w:val="nil"/>
              <w:right w:val="nil"/>
            </w:tcBorders>
            <w:noWrap/>
            <w:hideMark/>
          </w:tcPr>
          <w:p w14:paraId="3E6EB2B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KI1.6</w:t>
            </w:r>
          </w:p>
        </w:tc>
        <w:tc>
          <w:tcPr>
            <w:tcW w:w="943" w:type="pct"/>
            <w:tcBorders>
              <w:top w:val="nil"/>
              <w:left w:val="nil"/>
              <w:bottom w:val="nil"/>
              <w:right w:val="nil"/>
            </w:tcBorders>
            <w:noWrap/>
            <w:hideMark/>
          </w:tcPr>
          <w:p w14:paraId="37CBE79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0,908</w:t>
            </w:r>
          </w:p>
        </w:tc>
        <w:tc>
          <w:tcPr>
            <w:tcW w:w="1522" w:type="pct"/>
            <w:tcBorders>
              <w:top w:val="nil"/>
              <w:left w:val="nil"/>
              <w:bottom w:val="nil"/>
              <w:right w:val="nil"/>
            </w:tcBorders>
            <w:noWrap/>
            <w:hideMark/>
          </w:tcPr>
          <w:p w14:paraId="248020B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0,793</w:t>
            </w:r>
          </w:p>
        </w:tc>
        <w:tc>
          <w:tcPr>
            <w:tcW w:w="897" w:type="pct"/>
            <w:tcBorders>
              <w:top w:val="nil"/>
              <w:left w:val="nil"/>
              <w:bottom w:val="nil"/>
              <w:right w:val="nil"/>
            </w:tcBorders>
            <w:noWrap/>
            <w:hideMark/>
          </w:tcPr>
          <w:p w14:paraId="6272C67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0,651</w:t>
            </w:r>
          </w:p>
        </w:tc>
        <w:tc>
          <w:tcPr>
            <w:tcW w:w="1259" w:type="pct"/>
            <w:tcBorders>
              <w:top w:val="nil"/>
              <w:left w:val="nil"/>
              <w:bottom w:val="nil"/>
            </w:tcBorders>
            <w:noWrap/>
            <w:hideMark/>
          </w:tcPr>
          <w:p w14:paraId="6833DA5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0,688</w:t>
            </w:r>
          </w:p>
        </w:tc>
      </w:tr>
      <w:tr w:rsidR="00DD1298" w:rsidRPr="008B0387" w14:paraId="04E15AF2" w14:textId="77777777" w:rsidTr="008B00F0">
        <w:trPr>
          <w:trHeight w:val="320"/>
        </w:trPr>
        <w:tc>
          <w:tcPr>
            <w:tcW w:w="379" w:type="pct"/>
            <w:tcBorders>
              <w:top w:val="nil"/>
              <w:bottom w:val="nil"/>
              <w:right w:val="nil"/>
            </w:tcBorders>
            <w:noWrap/>
            <w:hideMark/>
          </w:tcPr>
          <w:p w14:paraId="7CAB202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KI1.7</w:t>
            </w:r>
          </w:p>
        </w:tc>
        <w:tc>
          <w:tcPr>
            <w:tcW w:w="943" w:type="pct"/>
            <w:tcBorders>
              <w:top w:val="nil"/>
              <w:left w:val="nil"/>
              <w:bottom w:val="nil"/>
              <w:right w:val="nil"/>
            </w:tcBorders>
            <w:noWrap/>
            <w:hideMark/>
          </w:tcPr>
          <w:p w14:paraId="4BFE1DF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0,854</w:t>
            </w:r>
          </w:p>
        </w:tc>
        <w:tc>
          <w:tcPr>
            <w:tcW w:w="1522" w:type="pct"/>
            <w:tcBorders>
              <w:top w:val="nil"/>
              <w:left w:val="nil"/>
              <w:bottom w:val="nil"/>
              <w:right w:val="nil"/>
            </w:tcBorders>
            <w:noWrap/>
            <w:hideMark/>
          </w:tcPr>
          <w:p w14:paraId="6ED0487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0,678</w:t>
            </w:r>
          </w:p>
        </w:tc>
        <w:tc>
          <w:tcPr>
            <w:tcW w:w="897" w:type="pct"/>
            <w:tcBorders>
              <w:top w:val="nil"/>
              <w:left w:val="nil"/>
              <w:bottom w:val="nil"/>
              <w:right w:val="nil"/>
            </w:tcBorders>
            <w:noWrap/>
            <w:hideMark/>
          </w:tcPr>
          <w:p w14:paraId="477834B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0,575</w:t>
            </w:r>
          </w:p>
        </w:tc>
        <w:tc>
          <w:tcPr>
            <w:tcW w:w="1259" w:type="pct"/>
            <w:tcBorders>
              <w:top w:val="nil"/>
              <w:left w:val="nil"/>
              <w:bottom w:val="nil"/>
            </w:tcBorders>
            <w:noWrap/>
            <w:hideMark/>
          </w:tcPr>
          <w:p w14:paraId="698A977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0,561</w:t>
            </w:r>
          </w:p>
        </w:tc>
      </w:tr>
      <w:tr w:rsidR="00DD1298" w:rsidRPr="008B0387" w14:paraId="0F6602DA" w14:textId="77777777" w:rsidTr="008B00F0">
        <w:trPr>
          <w:trHeight w:val="320"/>
        </w:trPr>
        <w:tc>
          <w:tcPr>
            <w:tcW w:w="379" w:type="pct"/>
            <w:tcBorders>
              <w:top w:val="nil"/>
              <w:bottom w:val="nil"/>
              <w:right w:val="nil"/>
            </w:tcBorders>
            <w:noWrap/>
            <w:hideMark/>
          </w:tcPr>
          <w:p w14:paraId="546A978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KI1.8</w:t>
            </w:r>
          </w:p>
        </w:tc>
        <w:tc>
          <w:tcPr>
            <w:tcW w:w="943" w:type="pct"/>
            <w:tcBorders>
              <w:top w:val="nil"/>
              <w:left w:val="nil"/>
              <w:bottom w:val="nil"/>
              <w:right w:val="nil"/>
            </w:tcBorders>
            <w:noWrap/>
            <w:hideMark/>
          </w:tcPr>
          <w:p w14:paraId="184511C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0,844</w:t>
            </w:r>
          </w:p>
        </w:tc>
        <w:tc>
          <w:tcPr>
            <w:tcW w:w="1522" w:type="pct"/>
            <w:tcBorders>
              <w:top w:val="nil"/>
              <w:left w:val="nil"/>
              <w:bottom w:val="nil"/>
              <w:right w:val="nil"/>
            </w:tcBorders>
            <w:noWrap/>
            <w:hideMark/>
          </w:tcPr>
          <w:p w14:paraId="2CC7EE6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0,695</w:t>
            </w:r>
          </w:p>
        </w:tc>
        <w:tc>
          <w:tcPr>
            <w:tcW w:w="897" w:type="pct"/>
            <w:tcBorders>
              <w:top w:val="nil"/>
              <w:left w:val="nil"/>
              <w:bottom w:val="nil"/>
              <w:right w:val="nil"/>
            </w:tcBorders>
            <w:noWrap/>
            <w:hideMark/>
          </w:tcPr>
          <w:p w14:paraId="0D121A4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0,625</w:t>
            </w:r>
          </w:p>
        </w:tc>
        <w:tc>
          <w:tcPr>
            <w:tcW w:w="1259" w:type="pct"/>
            <w:tcBorders>
              <w:top w:val="nil"/>
              <w:left w:val="nil"/>
              <w:bottom w:val="nil"/>
            </w:tcBorders>
            <w:noWrap/>
            <w:hideMark/>
          </w:tcPr>
          <w:p w14:paraId="0A879B8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0,536</w:t>
            </w:r>
          </w:p>
        </w:tc>
      </w:tr>
      <w:tr w:rsidR="00DD1298" w:rsidRPr="008B0387" w14:paraId="3C6C615F" w14:textId="77777777" w:rsidTr="008B00F0">
        <w:trPr>
          <w:trHeight w:val="320"/>
        </w:trPr>
        <w:tc>
          <w:tcPr>
            <w:tcW w:w="379" w:type="pct"/>
            <w:tcBorders>
              <w:top w:val="nil"/>
              <w:bottom w:val="nil"/>
              <w:right w:val="nil"/>
            </w:tcBorders>
            <w:noWrap/>
            <w:hideMark/>
          </w:tcPr>
          <w:p w14:paraId="57882E4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KI1.9</w:t>
            </w:r>
          </w:p>
        </w:tc>
        <w:tc>
          <w:tcPr>
            <w:tcW w:w="943" w:type="pct"/>
            <w:tcBorders>
              <w:top w:val="nil"/>
              <w:left w:val="nil"/>
              <w:bottom w:val="nil"/>
              <w:right w:val="nil"/>
            </w:tcBorders>
            <w:noWrap/>
            <w:hideMark/>
          </w:tcPr>
          <w:p w14:paraId="1E632AE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0,91</w:t>
            </w:r>
          </w:p>
        </w:tc>
        <w:tc>
          <w:tcPr>
            <w:tcW w:w="1522" w:type="pct"/>
            <w:tcBorders>
              <w:top w:val="nil"/>
              <w:left w:val="nil"/>
              <w:bottom w:val="nil"/>
              <w:right w:val="nil"/>
            </w:tcBorders>
            <w:noWrap/>
            <w:hideMark/>
          </w:tcPr>
          <w:p w14:paraId="5D72086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0,76</w:t>
            </w:r>
          </w:p>
        </w:tc>
        <w:tc>
          <w:tcPr>
            <w:tcW w:w="897" w:type="pct"/>
            <w:tcBorders>
              <w:top w:val="nil"/>
              <w:left w:val="nil"/>
              <w:bottom w:val="nil"/>
              <w:right w:val="nil"/>
            </w:tcBorders>
            <w:noWrap/>
            <w:hideMark/>
          </w:tcPr>
          <w:p w14:paraId="7ABA515A"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0,656</w:t>
            </w:r>
          </w:p>
        </w:tc>
        <w:tc>
          <w:tcPr>
            <w:tcW w:w="1259" w:type="pct"/>
            <w:tcBorders>
              <w:top w:val="nil"/>
              <w:left w:val="nil"/>
              <w:bottom w:val="nil"/>
            </w:tcBorders>
            <w:noWrap/>
            <w:hideMark/>
          </w:tcPr>
          <w:p w14:paraId="58CFF16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0,587</w:t>
            </w:r>
          </w:p>
        </w:tc>
      </w:tr>
      <w:tr w:rsidR="00DD1298" w:rsidRPr="008B0387" w14:paraId="6260A3E3" w14:textId="77777777" w:rsidTr="008B00F0">
        <w:trPr>
          <w:trHeight w:val="320"/>
        </w:trPr>
        <w:tc>
          <w:tcPr>
            <w:tcW w:w="379" w:type="pct"/>
            <w:tcBorders>
              <w:top w:val="nil"/>
              <w:bottom w:val="nil"/>
              <w:right w:val="nil"/>
            </w:tcBorders>
            <w:noWrap/>
            <w:hideMark/>
          </w:tcPr>
          <w:p w14:paraId="24E03D6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LA2.1</w:t>
            </w:r>
          </w:p>
        </w:tc>
        <w:tc>
          <w:tcPr>
            <w:tcW w:w="943" w:type="pct"/>
            <w:tcBorders>
              <w:top w:val="nil"/>
              <w:left w:val="nil"/>
              <w:bottom w:val="nil"/>
              <w:right w:val="nil"/>
            </w:tcBorders>
            <w:noWrap/>
            <w:hideMark/>
          </w:tcPr>
          <w:p w14:paraId="49A03B4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0,618</w:t>
            </w:r>
          </w:p>
        </w:tc>
        <w:tc>
          <w:tcPr>
            <w:tcW w:w="1522" w:type="pct"/>
            <w:tcBorders>
              <w:top w:val="nil"/>
              <w:left w:val="nil"/>
              <w:bottom w:val="nil"/>
              <w:right w:val="nil"/>
            </w:tcBorders>
            <w:noWrap/>
            <w:hideMark/>
          </w:tcPr>
          <w:p w14:paraId="230E3E9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0,607</w:t>
            </w:r>
          </w:p>
        </w:tc>
        <w:tc>
          <w:tcPr>
            <w:tcW w:w="897" w:type="pct"/>
            <w:tcBorders>
              <w:top w:val="nil"/>
              <w:left w:val="nil"/>
              <w:bottom w:val="nil"/>
              <w:right w:val="nil"/>
            </w:tcBorders>
            <w:noWrap/>
            <w:hideMark/>
          </w:tcPr>
          <w:p w14:paraId="748360F2"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0,463</w:t>
            </w:r>
          </w:p>
        </w:tc>
        <w:tc>
          <w:tcPr>
            <w:tcW w:w="1259" w:type="pct"/>
            <w:tcBorders>
              <w:top w:val="nil"/>
              <w:left w:val="nil"/>
              <w:bottom w:val="nil"/>
            </w:tcBorders>
            <w:noWrap/>
            <w:hideMark/>
          </w:tcPr>
          <w:p w14:paraId="6F2B120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0,736</w:t>
            </w:r>
          </w:p>
        </w:tc>
      </w:tr>
      <w:tr w:rsidR="00DD1298" w:rsidRPr="008B0387" w14:paraId="3A6D5E9D" w14:textId="77777777" w:rsidTr="008B00F0">
        <w:trPr>
          <w:trHeight w:val="320"/>
        </w:trPr>
        <w:tc>
          <w:tcPr>
            <w:tcW w:w="379" w:type="pct"/>
            <w:tcBorders>
              <w:top w:val="nil"/>
              <w:bottom w:val="nil"/>
              <w:right w:val="nil"/>
            </w:tcBorders>
            <w:noWrap/>
            <w:hideMark/>
          </w:tcPr>
          <w:p w14:paraId="307C1E9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LA2.2</w:t>
            </w:r>
          </w:p>
        </w:tc>
        <w:tc>
          <w:tcPr>
            <w:tcW w:w="943" w:type="pct"/>
            <w:tcBorders>
              <w:top w:val="nil"/>
              <w:left w:val="nil"/>
              <w:bottom w:val="nil"/>
              <w:right w:val="nil"/>
            </w:tcBorders>
            <w:noWrap/>
            <w:hideMark/>
          </w:tcPr>
          <w:p w14:paraId="24AE92F9"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0,578</w:t>
            </w:r>
          </w:p>
        </w:tc>
        <w:tc>
          <w:tcPr>
            <w:tcW w:w="1522" w:type="pct"/>
            <w:tcBorders>
              <w:top w:val="nil"/>
              <w:left w:val="nil"/>
              <w:bottom w:val="nil"/>
              <w:right w:val="nil"/>
            </w:tcBorders>
            <w:noWrap/>
            <w:hideMark/>
          </w:tcPr>
          <w:p w14:paraId="5849278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0,548</w:t>
            </w:r>
          </w:p>
        </w:tc>
        <w:tc>
          <w:tcPr>
            <w:tcW w:w="897" w:type="pct"/>
            <w:tcBorders>
              <w:top w:val="nil"/>
              <w:left w:val="nil"/>
              <w:bottom w:val="nil"/>
              <w:right w:val="nil"/>
            </w:tcBorders>
            <w:noWrap/>
            <w:hideMark/>
          </w:tcPr>
          <w:p w14:paraId="097F6F4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0,318</w:t>
            </w:r>
          </w:p>
        </w:tc>
        <w:tc>
          <w:tcPr>
            <w:tcW w:w="1259" w:type="pct"/>
            <w:tcBorders>
              <w:top w:val="nil"/>
              <w:left w:val="nil"/>
              <w:bottom w:val="nil"/>
            </w:tcBorders>
            <w:noWrap/>
            <w:hideMark/>
          </w:tcPr>
          <w:p w14:paraId="78DC672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0,921</w:t>
            </w:r>
          </w:p>
        </w:tc>
      </w:tr>
      <w:tr w:rsidR="00DD1298" w:rsidRPr="008B0387" w14:paraId="6604BAC7" w14:textId="77777777" w:rsidTr="008B00F0">
        <w:trPr>
          <w:trHeight w:val="320"/>
        </w:trPr>
        <w:tc>
          <w:tcPr>
            <w:tcW w:w="379" w:type="pct"/>
            <w:tcBorders>
              <w:top w:val="nil"/>
              <w:bottom w:val="nil"/>
              <w:right w:val="nil"/>
            </w:tcBorders>
            <w:noWrap/>
            <w:hideMark/>
          </w:tcPr>
          <w:p w14:paraId="10D3902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LA2.3</w:t>
            </w:r>
          </w:p>
        </w:tc>
        <w:tc>
          <w:tcPr>
            <w:tcW w:w="943" w:type="pct"/>
            <w:tcBorders>
              <w:top w:val="nil"/>
              <w:left w:val="nil"/>
              <w:bottom w:val="nil"/>
              <w:right w:val="nil"/>
            </w:tcBorders>
            <w:noWrap/>
            <w:hideMark/>
          </w:tcPr>
          <w:p w14:paraId="1F4E810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0,648</w:t>
            </w:r>
          </w:p>
        </w:tc>
        <w:tc>
          <w:tcPr>
            <w:tcW w:w="1522" w:type="pct"/>
            <w:tcBorders>
              <w:top w:val="nil"/>
              <w:left w:val="nil"/>
              <w:bottom w:val="nil"/>
              <w:right w:val="nil"/>
            </w:tcBorders>
            <w:noWrap/>
            <w:hideMark/>
          </w:tcPr>
          <w:p w14:paraId="21B81D3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0,573</w:t>
            </w:r>
          </w:p>
        </w:tc>
        <w:tc>
          <w:tcPr>
            <w:tcW w:w="897" w:type="pct"/>
            <w:tcBorders>
              <w:top w:val="nil"/>
              <w:left w:val="nil"/>
              <w:bottom w:val="nil"/>
              <w:right w:val="nil"/>
            </w:tcBorders>
            <w:noWrap/>
            <w:hideMark/>
          </w:tcPr>
          <w:p w14:paraId="2F44B71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0,343</w:t>
            </w:r>
          </w:p>
        </w:tc>
        <w:tc>
          <w:tcPr>
            <w:tcW w:w="1259" w:type="pct"/>
            <w:tcBorders>
              <w:top w:val="nil"/>
              <w:left w:val="nil"/>
              <w:bottom w:val="nil"/>
            </w:tcBorders>
            <w:noWrap/>
            <w:hideMark/>
          </w:tcPr>
          <w:p w14:paraId="7A31DD5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w:t>
            </w:r>
          </w:p>
        </w:tc>
      </w:tr>
      <w:tr w:rsidR="00DD1298" w:rsidRPr="008B0387" w14:paraId="7C80DAE0" w14:textId="77777777" w:rsidTr="008B00F0">
        <w:trPr>
          <w:trHeight w:val="320"/>
        </w:trPr>
        <w:tc>
          <w:tcPr>
            <w:tcW w:w="379" w:type="pct"/>
            <w:tcBorders>
              <w:top w:val="nil"/>
              <w:bottom w:val="nil"/>
              <w:right w:val="nil"/>
            </w:tcBorders>
            <w:noWrap/>
            <w:hideMark/>
          </w:tcPr>
          <w:p w14:paraId="5E7E476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LA2.5</w:t>
            </w:r>
          </w:p>
        </w:tc>
        <w:tc>
          <w:tcPr>
            <w:tcW w:w="943" w:type="pct"/>
            <w:tcBorders>
              <w:top w:val="nil"/>
              <w:left w:val="nil"/>
              <w:bottom w:val="nil"/>
              <w:right w:val="nil"/>
            </w:tcBorders>
            <w:noWrap/>
            <w:hideMark/>
          </w:tcPr>
          <w:p w14:paraId="2D86DFF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0,53</w:t>
            </w:r>
          </w:p>
        </w:tc>
        <w:tc>
          <w:tcPr>
            <w:tcW w:w="1522" w:type="pct"/>
            <w:tcBorders>
              <w:top w:val="nil"/>
              <w:left w:val="nil"/>
              <w:bottom w:val="nil"/>
              <w:right w:val="nil"/>
            </w:tcBorders>
            <w:noWrap/>
            <w:hideMark/>
          </w:tcPr>
          <w:p w14:paraId="2A4BBA0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0,48</w:t>
            </w:r>
          </w:p>
        </w:tc>
        <w:tc>
          <w:tcPr>
            <w:tcW w:w="897" w:type="pct"/>
            <w:tcBorders>
              <w:top w:val="nil"/>
              <w:left w:val="nil"/>
              <w:bottom w:val="nil"/>
              <w:right w:val="nil"/>
            </w:tcBorders>
            <w:noWrap/>
            <w:hideMark/>
          </w:tcPr>
          <w:p w14:paraId="362BDB6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0,292</w:t>
            </w:r>
          </w:p>
        </w:tc>
        <w:tc>
          <w:tcPr>
            <w:tcW w:w="1259" w:type="pct"/>
            <w:tcBorders>
              <w:top w:val="nil"/>
              <w:left w:val="nil"/>
              <w:bottom w:val="nil"/>
            </w:tcBorders>
            <w:noWrap/>
            <w:hideMark/>
          </w:tcPr>
          <w:p w14:paraId="4B8D083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0,788</w:t>
            </w:r>
          </w:p>
        </w:tc>
      </w:tr>
      <w:tr w:rsidR="00DD1298" w:rsidRPr="008B0387" w14:paraId="559E2911" w14:textId="77777777" w:rsidTr="008B00F0">
        <w:trPr>
          <w:trHeight w:val="320"/>
        </w:trPr>
        <w:tc>
          <w:tcPr>
            <w:tcW w:w="379" w:type="pct"/>
            <w:tcBorders>
              <w:top w:val="nil"/>
              <w:bottom w:val="nil"/>
              <w:right w:val="nil"/>
            </w:tcBorders>
            <w:noWrap/>
            <w:hideMark/>
          </w:tcPr>
          <w:p w14:paraId="7659CCB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LA2.6</w:t>
            </w:r>
          </w:p>
        </w:tc>
        <w:tc>
          <w:tcPr>
            <w:tcW w:w="943" w:type="pct"/>
            <w:tcBorders>
              <w:top w:val="nil"/>
              <w:left w:val="nil"/>
              <w:bottom w:val="nil"/>
              <w:right w:val="nil"/>
            </w:tcBorders>
            <w:noWrap/>
            <w:hideMark/>
          </w:tcPr>
          <w:p w14:paraId="6E0F86B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0,66</w:t>
            </w:r>
          </w:p>
        </w:tc>
        <w:tc>
          <w:tcPr>
            <w:tcW w:w="1522" w:type="pct"/>
            <w:tcBorders>
              <w:top w:val="nil"/>
              <w:left w:val="nil"/>
              <w:bottom w:val="nil"/>
              <w:right w:val="nil"/>
            </w:tcBorders>
            <w:noWrap/>
            <w:hideMark/>
          </w:tcPr>
          <w:p w14:paraId="64B0B6AE"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0,564</w:t>
            </w:r>
          </w:p>
        </w:tc>
        <w:tc>
          <w:tcPr>
            <w:tcW w:w="897" w:type="pct"/>
            <w:tcBorders>
              <w:top w:val="nil"/>
              <w:left w:val="nil"/>
              <w:bottom w:val="nil"/>
              <w:right w:val="nil"/>
            </w:tcBorders>
            <w:noWrap/>
            <w:hideMark/>
          </w:tcPr>
          <w:p w14:paraId="6A5D301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0,332</w:t>
            </w:r>
          </w:p>
        </w:tc>
        <w:tc>
          <w:tcPr>
            <w:tcW w:w="1259" w:type="pct"/>
            <w:tcBorders>
              <w:top w:val="nil"/>
              <w:left w:val="nil"/>
              <w:bottom w:val="nil"/>
            </w:tcBorders>
            <w:noWrap/>
            <w:hideMark/>
          </w:tcPr>
          <w:p w14:paraId="1409C38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0,922</w:t>
            </w:r>
          </w:p>
        </w:tc>
      </w:tr>
      <w:tr w:rsidR="00DD1298" w:rsidRPr="008B0387" w14:paraId="41AA1FBA" w14:textId="77777777" w:rsidTr="008B00F0">
        <w:trPr>
          <w:trHeight w:val="320"/>
        </w:trPr>
        <w:tc>
          <w:tcPr>
            <w:tcW w:w="379" w:type="pct"/>
            <w:tcBorders>
              <w:top w:val="nil"/>
              <w:bottom w:val="nil"/>
              <w:right w:val="nil"/>
            </w:tcBorders>
            <w:noWrap/>
            <w:hideMark/>
          </w:tcPr>
          <w:p w14:paraId="2F9A5F06"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LA2.8</w:t>
            </w:r>
          </w:p>
        </w:tc>
        <w:tc>
          <w:tcPr>
            <w:tcW w:w="943" w:type="pct"/>
            <w:tcBorders>
              <w:top w:val="nil"/>
              <w:left w:val="nil"/>
              <w:bottom w:val="nil"/>
              <w:right w:val="nil"/>
            </w:tcBorders>
            <w:noWrap/>
            <w:hideMark/>
          </w:tcPr>
          <w:p w14:paraId="503C2798"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0,62</w:t>
            </w:r>
          </w:p>
        </w:tc>
        <w:tc>
          <w:tcPr>
            <w:tcW w:w="1522" w:type="pct"/>
            <w:tcBorders>
              <w:top w:val="nil"/>
              <w:left w:val="nil"/>
              <w:bottom w:val="nil"/>
              <w:right w:val="nil"/>
            </w:tcBorders>
            <w:noWrap/>
            <w:hideMark/>
          </w:tcPr>
          <w:p w14:paraId="2EC7D7D3"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0,564</w:t>
            </w:r>
          </w:p>
        </w:tc>
        <w:tc>
          <w:tcPr>
            <w:tcW w:w="897" w:type="pct"/>
            <w:tcBorders>
              <w:top w:val="nil"/>
              <w:left w:val="nil"/>
              <w:bottom w:val="nil"/>
              <w:right w:val="nil"/>
            </w:tcBorders>
            <w:noWrap/>
            <w:hideMark/>
          </w:tcPr>
          <w:p w14:paraId="43AF78D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0,297</w:t>
            </w:r>
          </w:p>
        </w:tc>
        <w:tc>
          <w:tcPr>
            <w:tcW w:w="1259" w:type="pct"/>
            <w:tcBorders>
              <w:top w:val="nil"/>
              <w:left w:val="nil"/>
              <w:bottom w:val="nil"/>
            </w:tcBorders>
            <w:noWrap/>
            <w:hideMark/>
          </w:tcPr>
          <w:p w14:paraId="3DBAC87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0,942</w:t>
            </w:r>
          </w:p>
        </w:tc>
      </w:tr>
      <w:tr w:rsidR="00DD1298" w:rsidRPr="008B0387" w14:paraId="4B8746A4" w14:textId="77777777" w:rsidTr="008B00F0">
        <w:trPr>
          <w:trHeight w:val="320"/>
        </w:trPr>
        <w:tc>
          <w:tcPr>
            <w:tcW w:w="379" w:type="pct"/>
            <w:tcBorders>
              <w:top w:val="nil"/>
              <w:bottom w:val="nil"/>
              <w:right w:val="nil"/>
            </w:tcBorders>
            <w:noWrap/>
            <w:hideMark/>
          </w:tcPr>
          <w:p w14:paraId="369004E1"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LA2.9</w:t>
            </w:r>
          </w:p>
        </w:tc>
        <w:tc>
          <w:tcPr>
            <w:tcW w:w="943" w:type="pct"/>
            <w:tcBorders>
              <w:top w:val="nil"/>
              <w:left w:val="nil"/>
              <w:bottom w:val="nil"/>
              <w:right w:val="nil"/>
            </w:tcBorders>
            <w:noWrap/>
            <w:hideMark/>
          </w:tcPr>
          <w:p w14:paraId="4E17EB3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0,659</w:t>
            </w:r>
          </w:p>
        </w:tc>
        <w:tc>
          <w:tcPr>
            <w:tcW w:w="1522" w:type="pct"/>
            <w:tcBorders>
              <w:top w:val="nil"/>
              <w:left w:val="nil"/>
              <w:bottom w:val="nil"/>
              <w:right w:val="nil"/>
            </w:tcBorders>
            <w:noWrap/>
            <w:hideMark/>
          </w:tcPr>
          <w:p w14:paraId="06A6FDF7"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0,587</w:t>
            </w:r>
          </w:p>
        </w:tc>
        <w:tc>
          <w:tcPr>
            <w:tcW w:w="897" w:type="pct"/>
            <w:tcBorders>
              <w:top w:val="nil"/>
              <w:left w:val="nil"/>
              <w:bottom w:val="nil"/>
              <w:right w:val="nil"/>
            </w:tcBorders>
            <w:noWrap/>
            <w:hideMark/>
          </w:tcPr>
          <w:p w14:paraId="4F699890"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0,304</w:t>
            </w:r>
          </w:p>
        </w:tc>
        <w:tc>
          <w:tcPr>
            <w:tcW w:w="1259" w:type="pct"/>
            <w:tcBorders>
              <w:top w:val="nil"/>
              <w:left w:val="nil"/>
              <w:bottom w:val="nil"/>
            </w:tcBorders>
            <w:noWrap/>
            <w:hideMark/>
          </w:tcPr>
          <w:p w14:paraId="210EB01F"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0,937</w:t>
            </w:r>
          </w:p>
        </w:tc>
      </w:tr>
      <w:tr w:rsidR="00DD1298" w:rsidRPr="008B0387" w14:paraId="67118E3F" w14:textId="77777777" w:rsidTr="008B00F0">
        <w:trPr>
          <w:trHeight w:val="320"/>
        </w:trPr>
        <w:tc>
          <w:tcPr>
            <w:tcW w:w="379" w:type="pct"/>
            <w:tcBorders>
              <w:top w:val="nil"/>
              <w:right w:val="nil"/>
            </w:tcBorders>
            <w:noWrap/>
            <w:hideMark/>
          </w:tcPr>
          <w:p w14:paraId="1FADCFF5"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Tahoma" w:eastAsia="Arial" w:hAnsi="Tahoma" w:cs="Tahoma"/>
                <w:lang w:val="id-ID"/>
              </w:rPr>
              <w:t>﻿</w:t>
            </w:r>
            <w:r w:rsidRPr="008B0387">
              <w:rPr>
                <w:rFonts w:ascii="Arial" w:eastAsia="Arial" w:hAnsi="Arial" w:cs="Arial"/>
                <w:lang w:val="id-ID"/>
              </w:rPr>
              <w:t>KD1.1</w:t>
            </w:r>
          </w:p>
        </w:tc>
        <w:tc>
          <w:tcPr>
            <w:tcW w:w="943" w:type="pct"/>
            <w:tcBorders>
              <w:top w:val="nil"/>
              <w:left w:val="nil"/>
              <w:right w:val="nil"/>
            </w:tcBorders>
            <w:noWrap/>
            <w:hideMark/>
          </w:tcPr>
          <w:p w14:paraId="6A0F9D54"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0,661</w:t>
            </w:r>
          </w:p>
        </w:tc>
        <w:tc>
          <w:tcPr>
            <w:tcW w:w="1522" w:type="pct"/>
            <w:tcBorders>
              <w:top w:val="nil"/>
              <w:left w:val="nil"/>
              <w:right w:val="nil"/>
            </w:tcBorders>
            <w:noWrap/>
            <w:hideMark/>
          </w:tcPr>
          <w:p w14:paraId="7413899C"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0,678</w:t>
            </w:r>
          </w:p>
        </w:tc>
        <w:tc>
          <w:tcPr>
            <w:tcW w:w="897" w:type="pct"/>
            <w:tcBorders>
              <w:top w:val="nil"/>
              <w:left w:val="nil"/>
              <w:right w:val="nil"/>
            </w:tcBorders>
            <w:noWrap/>
            <w:hideMark/>
          </w:tcPr>
          <w:p w14:paraId="2C932DAB"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0,871</w:t>
            </w:r>
          </w:p>
        </w:tc>
        <w:tc>
          <w:tcPr>
            <w:tcW w:w="1259" w:type="pct"/>
            <w:tcBorders>
              <w:top w:val="nil"/>
              <w:left w:val="nil"/>
            </w:tcBorders>
            <w:noWrap/>
            <w:hideMark/>
          </w:tcPr>
          <w:p w14:paraId="254BC6AD" w14:textId="77777777" w:rsidR="00DD1298" w:rsidRPr="008B0387" w:rsidRDefault="00DD1298" w:rsidP="00DD1298">
            <w:pPr>
              <w:pBdr>
                <w:top w:val="nil"/>
                <w:left w:val="nil"/>
                <w:bottom w:val="nil"/>
                <w:right w:val="nil"/>
                <w:between w:val="nil"/>
              </w:pBdr>
              <w:jc w:val="both"/>
              <w:rPr>
                <w:rFonts w:ascii="Arial" w:eastAsia="Arial" w:hAnsi="Arial" w:cs="Arial"/>
                <w:lang w:val="id-ID"/>
              </w:rPr>
            </w:pPr>
            <w:r w:rsidRPr="008B0387">
              <w:rPr>
                <w:rFonts w:ascii="Arial" w:eastAsia="Arial" w:hAnsi="Arial" w:cs="Arial"/>
                <w:lang w:val="id-ID"/>
              </w:rPr>
              <w:t>0,312</w:t>
            </w:r>
          </w:p>
        </w:tc>
      </w:tr>
    </w:tbl>
    <w:p w14:paraId="633789A9"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19572927" w14:textId="77777777" w:rsidR="00DD1298" w:rsidRPr="008B0387" w:rsidRDefault="00DD1298" w:rsidP="00DD1298">
      <w:pPr>
        <w:pBdr>
          <w:top w:val="nil"/>
          <w:left w:val="nil"/>
          <w:bottom w:val="nil"/>
          <w:right w:val="nil"/>
          <w:between w:val="nil"/>
        </w:pBdr>
        <w:jc w:val="both"/>
        <w:rPr>
          <w:rFonts w:ascii="Arial" w:eastAsia="Arial" w:hAnsi="Arial" w:cs="Arial"/>
          <w:b/>
        </w:rPr>
      </w:pPr>
    </w:p>
    <w:p w14:paraId="3FD28B05" w14:textId="77777777" w:rsidR="00DD1298" w:rsidRPr="008B0387" w:rsidRDefault="00DD1298" w:rsidP="00B058B6">
      <w:pPr>
        <w:pBdr>
          <w:top w:val="nil"/>
          <w:left w:val="nil"/>
          <w:bottom w:val="nil"/>
          <w:right w:val="nil"/>
          <w:between w:val="nil"/>
        </w:pBdr>
        <w:jc w:val="center"/>
        <w:rPr>
          <w:rFonts w:ascii="Arial" w:eastAsia="Arial" w:hAnsi="Arial" w:cs="Arial"/>
          <w:bCs/>
          <w:lang w:val="en-US"/>
        </w:rPr>
      </w:pPr>
      <w:r w:rsidRPr="008B0387">
        <w:rPr>
          <w:rFonts w:ascii="Arial" w:eastAsia="Arial" w:hAnsi="Arial" w:cs="Arial"/>
          <w:bCs/>
          <w:lang w:val="id-ID"/>
        </w:rPr>
        <w:t>The cross-loading test shows that each indicator loads highest on the construct it is intended to measure compared to other constructs. For example, KI1.2 has a loading of 0.951 on Innovation Capability,</w:t>
      </w:r>
      <w:r w:rsidRPr="008B0387">
        <w:rPr>
          <w:rFonts w:ascii="Arial" w:eastAsia="Arial" w:hAnsi="Arial" w:cs="Arial"/>
          <w:bCs/>
          <w:lang w:val="en-US"/>
        </w:rPr>
        <w:t xml:space="preserve"> </w:t>
      </w:r>
      <w:r w:rsidRPr="008B0387">
        <w:rPr>
          <w:rFonts w:ascii="Arial" w:eastAsia="Arial" w:hAnsi="Arial" w:cs="Arial"/>
          <w:bCs/>
          <w:lang w:val="id-ID"/>
        </w:rPr>
        <w:t>higher than on Business Sustainability (0.884), Digital Trust (0.748), and AI Literacy (0.671),</w:t>
      </w:r>
      <w:r w:rsidRPr="008B0387">
        <w:rPr>
          <w:rFonts w:ascii="Arial" w:eastAsia="Arial" w:hAnsi="Arial" w:cs="Arial"/>
          <w:bCs/>
          <w:lang w:val="en-US"/>
        </w:rPr>
        <w:t xml:space="preserve"> </w:t>
      </w:r>
      <w:r w:rsidRPr="008B0387">
        <w:rPr>
          <w:rFonts w:ascii="Arial" w:eastAsia="Arial" w:hAnsi="Arial" w:cs="Arial"/>
          <w:bCs/>
          <w:lang w:val="id-ID"/>
        </w:rPr>
        <w:t>and KB1.3 loads highest on Business Sustainability (0.936). This consistent pattern confirms that the indicators accurately represent their respective constructs and support discriminant validity at the indicator level.</w:t>
      </w:r>
    </w:p>
    <w:p w14:paraId="0B2C0E18" w14:textId="77777777" w:rsidR="00DD1298" w:rsidRPr="008B0387" w:rsidRDefault="00DD1298" w:rsidP="00DD1298">
      <w:pPr>
        <w:pBdr>
          <w:top w:val="nil"/>
          <w:left w:val="nil"/>
          <w:bottom w:val="nil"/>
          <w:right w:val="nil"/>
          <w:between w:val="nil"/>
        </w:pBdr>
        <w:jc w:val="both"/>
        <w:rPr>
          <w:rFonts w:ascii="Arial" w:eastAsia="Arial" w:hAnsi="Arial" w:cs="Arial"/>
          <w:b/>
          <w:lang w:val="en-US"/>
        </w:rPr>
      </w:pPr>
    </w:p>
    <w:p w14:paraId="342568F0" w14:textId="1F78EE0E" w:rsidR="00DD1298" w:rsidRPr="008B0387" w:rsidRDefault="00DD1298" w:rsidP="00DD1298">
      <w:pPr>
        <w:pBdr>
          <w:top w:val="nil"/>
          <w:left w:val="nil"/>
          <w:bottom w:val="nil"/>
          <w:right w:val="nil"/>
          <w:between w:val="nil"/>
        </w:pBdr>
        <w:jc w:val="center"/>
        <w:rPr>
          <w:rFonts w:ascii="Arial" w:eastAsia="Arial" w:hAnsi="Arial" w:cs="Arial"/>
          <w:b/>
          <w:i/>
          <w:iCs/>
          <w:lang w:val="id-ID"/>
        </w:rPr>
      </w:pPr>
      <w:r w:rsidRPr="008B0387">
        <w:rPr>
          <w:rFonts w:ascii="Arial" w:eastAsia="Arial" w:hAnsi="Arial" w:cs="Arial"/>
          <w:b/>
          <w:lang w:val="en-US"/>
        </w:rPr>
        <w:t xml:space="preserve">Table 5. </w:t>
      </w:r>
      <w:r w:rsidRPr="008B0387">
        <w:rPr>
          <w:rFonts w:ascii="Arial" w:eastAsia="Arial" w:hAnsi="Arial" w:cs="Arial"/>
          <w:b/>
          <w:i/>
          <w:iCs/>
          <w:lang w:val="id-ID"/>
        </w:rPr>
        <w:t>Construct Reliability and Validity</w:t>
      </w:r>
    </w:p>
    <w:p w14:paraId="7D515FEE" w14:textId="77777777" w:rsidR="00DD1298" w:rsidRPr="008B0387" w:rsidRDefault="00DD1298" w:rsidP="00DD1298">
      <w:pPr>
        <w:pBdr>
          <w:top w:val="nil"/>
          <w:left w:val="nil"/>
          <w:bottom w:val="nil"/>
          <w:right w:val="nil"/>
          <w:between w:val="nil"/>
        </w:pBdr>
        <w:jc w:val="center"/>
        <w:rPr>
          <w:rFonts w:ascii="Arial" w:eastAsia="Arial" w:hAnsi="Arial" w:cs="Arial"/>
          <w:i/>
          <w:iCs/>
          <w:lang w:val="id-ID"/>
        </w:rPr>
      </w:pPr>
    </w:p>
    <w:tbl>
      <w:tblPr>
        <w:tblStyle w:val="TableGrid"/>
        <w:tblW w:w="5027" w:type="pct"/>
        <w:tblLook w:val="04A0" w:firstRow="1" w:lastRow="0" w:firstColumn="1" w:lastColumn="0" w:noHBand="0" w:noVBand="1"/>
      </w:tblPr>
      <w:tblGrid>
        <w:gridCol w:w="2916"/>
        <w:gridCol w:w="2072"/>
        <w:gridCol w:w="3151"/>
        <w:gridCol w:w="1261"/>
      </w:tblGrid>
      <w:tr w:rsidR="00DD1298" w:rsidRPr="008B0387" w14:paraId="7C041AF2" w14:textId="77777777" w:rsidTr="00871606">
        <w:trPr>
          <w:trHeight w:val="142"/>
        </w:trPr>
        <w:tc>
          <w:tcPr>
            <w:tcW w:w="1551" w:type="pct"/>
            <w:tcBorders>
              <w:bottom w:val="single" w:sz="4" w:space="0" w:color="auto"/>
            </w:tcBorders>
            <w:hideMark/>
          </w:tcPr>
          <w:p w14:paraId="1A379E33"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Construct</w:t>
            </w:r>
          </w:p>
        </w:tc>
        <w:tc>
          <w:tcPr>
            <w:tcW w:w="1102" w:type="pct"/>
            <w:tcBorders>
              <w:bottom w:val="single" w:sz="4" w:space="0" w:color="auto"/>
            </w:tcBorders>
            <w:hideMark/>
          </w:tcPr>
          <w:p w14:paraId="62BCCA4A"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Cronbach’s Alpha</w:t>
            </w:r>
          </w:p>
        </w:tc>
        <w:tc>
          <w:tcPr>
            <w:tcW w:w="1676" w:type="pct"/>
            <w:tcBorders>
              <w:bottom w:val="single" w:sz="4" w:space="0" w:color="auto"/>
            </w:tcBorders>
            <w:hideMark/>
          </w:tcPr>
          <w:p w14:paraId="7FA968D2"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Composite Reliability</w:t>
            </w:r>
          </w:p>
        </w:tc>
        <w:tc>
          <w:tcPr>
            <w:tcW w:w="671" w:type="pct"/>
            <w:tcBorders>
              <w:bottom w:val="single" w:sz="4" w:space="0" w:color="auto"/>
            </w:tcBorders>
            <w:hideMark/>
          </w:tcPr>
          <w:p w14:paraId="21274EBB"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AVE</w:t>
            </w:r>
          </w:p>
        </w:tc>
      </w:tr>
      <w:tr w:rsidR="00DD1298" w:rsidRPr="008B0387" w14:paraId="585194CD" w14:textId="77777777" w:rsidTr="00871606">
        <w:trPr>
          <w:trHeight w:val="285"/>
        </w:trPr>
        <w:tc>
          <w:tcPr>
            <w:tcW w:w="1551" w:type="pct"/>
            <w:tcBorders>
              <w:bottom w:val="nil"/>
              <w:right w:val="nil"/>
            </w:tcBorders>
            <w:hideMark/>
          </w:tcPr>
          <w:p w14:paraId="448AACE6" w14:textId="77777777" w:rsidR="00DD1298" w:rsidRPr="008B0387" w:rsidRDefault="00DD1298" w:rsidP="00DD1298">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Innovation Capability</w:t>
            </w:r>
          </w:p>
        </w:tc>
        <w:tc>
          <w:tcPr>
            <w:tcW w:w="1102" w:type="pct"/>
            <w:tcBorders>
              <w:left w:val="nil"/>
              <w:bottom w:val="nil"/>
              <w:right w:val="nil"/>
            </w:tcBorders>
            <w:hideMark/>
          </w:tcPr>
          <w:p w14:paraId="1717DE7B"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0.971</w:t>
            </w:r>
          </w:p>
        </w:tc>
        <w:tc>
          <w:tcPr>
            <w:tcW w:w="1676" w:type="pct"/>
            <w:tcBorders>
              <w:left w:val="nil"/>
              <w:bottom w:val="nil"/>
              <w:right w:val="nil"/>
            </w:tcBorders>
            <w:hideMark/>
          </w:tcPr>
          <w:p w14:paraId="09BECFE1"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0.975</w:t>
            </w:r>
          </w:p>
        </w:tc>
        <w:tc>
          <w:tcPr>
            <w:tcW w:w="671" w:type="pct"/>
            <w:tcBorders>
              <w:left w:val="nil"/>
              <w:bottom w:val="nil"/>
            </w:tcBorders>
            <w:hideMark/>
          </w:tcPr>
          <w:p w14:paraId="7839B13E"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0.782</w:t>
            </w:r>
          </w:p>
        </w:tc>
      </w:tr>
      <w:tr w:rsidR="00DD1298" w:rsidRPr="008B0387" w14:paraId="5F2CB2B8" w14:textId="77777777" w:rsidTr="00871606">
        <w:trPr>
          <w:trHeight w:val="285"/>
        </w:trPr>
        <w:tc>
          <w:tcPr>
            <w:tcW w:w="1551" w:type="pct"/>
            <w:tcBorders>
              <w:top w:val="nil"/>
              <w:bottom w:val="nil"/>
              <w:right w:val="nil"/>
            </w:tcBorders>
            <w:hideMark/>
          </w:tcPr>
          <w:p w14:paraId="4CC67149" w14:textId="77777777" w:rsidR="00DD1298" w:rsidRPr="008B0387" w:rsidRDefault="00DD1298" w:rsidP="00DD1298">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Business Sustainability</w:t>
            </w:r>
          </w:p>
        </w:tc>
        <w:tc>
          <w:tcPr>
            <w:tcW w:w="1102" w:type="pct"/>
            <w:tcBorders>
              <w:top w:val="nil"/>
              <w:left w:val="nil"/>
              <w:bottom w:val="nil"/>
              <w:right w:val="nil"/>
            </w:tcBorders>
            <w:hideMark/>
          </w:tcPr>
          <w:p w14:paraId="73F4DE2D"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0.970</w:t>
            </w:r>
          </w:p>
        </w:tc>
        <w:tc>
          <w:tcPr>
            <w:tcW w:w="1676" w:type="pct"/>
            <w:tcBorders>
              <w:top w:val="nil"/>
              <w:left w:val="nil"/>
              <w:bottom w:val="nil"/>
              <w:right w:val="nil"/>
            </w:tcBorders>
            <w:hideMark/>
          </w:tcPr>
          <w:p w14:paraId="13FC4A54"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0.974</w:t>
            </w:r>
          </w:p>
        </w:tc>
        <w:tc>
          <w:tcPr>
            <w:tcW w:w="671" w:type="pct"/>
            <w:tcBorders>
              <w:top w:val="nil"/>
              <w:left w:val="nil"/>
              <w:bottom w:val="nil"/>
            </w:tcBorders>
            <w:hideMark/>
          </w:tcPr>
          <w:p w14:paraId="50BC343C"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0.807</w:t>
            </w:r>
          </w:p>
        </w:tc>
      </w:tr>
      <w:tr w:rsidR="00DD1298" w:rsidRPr="008B0387" w14:paraId="17D25082" w14:textId="77777777" w:rsidTr="00871606">
        <w:trPr>
          <w:trHeight w:val="142"/>
        </w:trPr>
        <w:tc>
          <w:tcPr>
            <w:tcW w:w="1551" w:type="pct"/>
            <w:tcBorders>
              <w:top w:val="nil"/>
              <w:bottom w:val="nil"/>
              <w:right w:val="nil"/>
            </w:tcBorders>
            <w:hideMark/>
          </w:tcPr>
          <w:p w14:paraId="50D11D47" w14:textId="77777777" w:rsidR="00DD1298" w:rsidRPr="008B0387" w:rsidRDefault="00DD1298" w:rsidP="00DD1298">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Digital Trust</w:t>
            </w:r>
          </w:p>
        </w:tc>
        <w:tc>
          <w:tcPr>
            <w:tcW w:w="1102" w:type="pct"/>
            <w:tcBorders>
              <w:top w:val="nil"/>
              <w:left w:val="nil"/>
              <w:bottom w:val="nil"/>
              <w:right w:val="nil"/>
            </w:tcBorders>
            <w:hideMark/>
          </w:tcPr>
          <w:p w14:paraId="015CFDDF"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0.964</w:t>
            </w:r>
          </w:p>
        </w:tc>
        <w:tc>
          <w:tcPr>
            <w:tcW w:w="1676" w:type="pct"/>
            <w:tcBorders>
              <w:top w:val="nil"/>
              <w:left w:val="nil"/>
              <w:bottom w:val="nil"/>
              <w:right w:val="nil"/>
            </w:tcBorders>
            <w:hideMark/>
          </w:tcPr>
          <w:p w14:paraId="6783F5A7"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0.969</w:t>
            </w:r>
          </w:p>
        </w:tc>
        <w:tc>
          <w:tcPr>
            <w:tcW w:w="671" w:type="pct"/>
            <w:tcBorders>
              <w:top w:val="nil"/>
              <w:left w:val="nil"/>
              <w:bottom w:val="nil"/>
            </w:tcBorders>
            <w:hideMark/>
          </w:tcPr>
          <w:p w14:paraId="4C73F6DD"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0.758</w:t>
            </w:r>
          </w:p>
        </w:tc>
      </w:tr>
      <w:tr w:rsidR="00DD1298" w:rsidRPr="008B0387" w14:paraId="32AC6A6E" w14:textId="77777777" w:rsidTr="00871606">
        <w:trPr>
          <w:trHeight w:val="217"/>
        </w:trPr>
        <w:tc>
          <w:tcPr>
            <w:tcW w:w="1551" w:type="pct"/>
            <w:tcBorders>
              <w:top w:val="nil"/>
              <w:right w:val="nil"/>
            </w:tcBorders>
            <w:hideMark/>
          </w:tcPr>
          <w:p w14:paraId="7A6744FE" w14:textId="77777777" w:rsidR="00DD1298" w:rsidRPr="008B0387" w:rsidRDefault="00DD1298" w:rsidP="00DD1298">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Artificial Intelligence Literacy</w:t>
            </w:r>
          </w:p>
        </w:tc>
        <w:tc>
          <w:tcPr>
            <w:tcW w:w="1102" w:type="pct"/>
            <w:tcBorders>
              <w:top w:val="nil"/>
              <w:left w:val="nil"/>
              <w:right w:val="nil"/>
            </w:tcBorders>
            <w:hideMark/>
          </w:tcPr>
          <w:p w14:paraId="66CEC632"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0.953</w:t>
            </w:r>
          </w:p>
        </w:tc>
        <w:tc>
          <w:tcPr>
            <w:tcW w:w="1676" w:type="pct"/>
            <w:tcBorders>
              <w:top w:val="nil"/>
              <w:left w:val="nil"/>
              <w:right w:val="nil"/>
            </w:tcBorders>
            <w:hideMark/>
          </w:tcPr>
          <w:p w14:paraId="25966B2B"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0.962</w:t>
            </w:r>
          </w:p>
        </w:tc>
        <w:tc>
          <w:tcPr>
            <w:tcW w:w="671" w:type="pct"/>
            <w:tcBorders>
              <w:top w:val="nil"/>
              <w:left w:val="nil"/>
            </w:tcBorders>
            <w:hideMark/>
          </w:tcPr>
          <w:p w14:paraId="169A25E4"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0.785</w:t>
            </w:r>
          </w:p>
        </w:tc>
      </w:tr>
    </w:tbl>
    <w:p w14:paraId="64A910CD"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766F2388" w14:textId="77777777" w:rsidR="00DD1298" w:rsidRPr="008B0387" w:rsidRDefault="00DD1298" w:rsidP="00DD1298">
      <w:pPr>
        <w:pBdr>
          <w:top w:val="nil"/>
          <w:left w:val="nil"/>
          <w:bottom w:val="nil"/>
          <w:right w:val="nil"/>
          <w:between w:val="nil"/>
        </w:pBdr>
        <w:jc w:val="both"/>
        <w:rPr>
          <w:rFonts w:ascii="Arial" w:eastAsia="Arial" w:hAnsi="Arial" w:cs="Arial"/>
          <w:b/>
        </w:rPr>
      </w:pPr>
    </w:p>
    <w:p w14:paraId="20B32187" w14:textId="77777777" w:rsidR="00DD1298" w:rsidRPr="008B0387" w:rsidRDefault="00DD1298" w:rsidP="00B058B6">
      <w:pPr>
        <w:pBdr>
          <w:top w:val="nil"/>
          <w:left w:val="nil"/>
          <w:bottom w:val="nil"/>
          <w:right w:val="nil"/>
          <w:between w:val="nil"/>
        </w:pBdr>
        <w:jc w:val="center"/>
        <w:rPr>
          <w:rFonts w:ascii="Arial" w:eastAsia="Arial" w:hAnsi="Arial" w:cs="Arial"/>
          <w:bCs/>
          <w:lang w:val="id-ID"/>
        </w:rPr>
      </w:pPr>
      <w:r w:rsidRPr="008B0387">
        <w:rPr>
          <w:rFonts w:ascii="Arial" w:eastAsia="Arial" w:hAnsi="Arial" w:cs="Arial"/>
          <w:bCs/>
          <w:lang w:val="id-ID"/>
        </w:rPr>
        <w:t>All constructs meet reliability and validity criteria: Cronbach’s Alpha &gt;0.70 indicates excellent internal consistency, and Composite Reliability between 0.962–0.975 confirms adequate internal consistency across indicators. AVE values &gt;0.50 indicate that each construct explains more than half the variance of its indicators, fulfilling convergent validity.</w:t>
      </w:r>
    </w:p>
    <w:p w14:paraId="1319FB1B" w14:textId="77777777" w:rsidR="00DD1298" w:rsidRPr="008B0387" w:rsidRDefault="00DD1298" w:rsidP="00DD1298">
      <w:pPr>
        <w:pBdr>
          <w:top w:val="nil"/>
          <w:left w:val="nil"/>
          <w:bottom w:val="nil"/>
          <w:right w:val="nil"/>
          <w:between w:val="nil"/>
        </w:pBdr>
        <w:jc w:val="both"/>
        <w:rPr>
          <w:rFonts w:ascii="Arial" w:eastAsia="Arial" w:hAnsi="Arial" w:cs="Arial"/>
          <w:bCs/>
          <w:lang w:val="en-US"/>
        </w:rPr>
      </w:pPr>
    </w:p>
    <w:p w14:paraId="66C30416" w14:textId="61061115" w:rsidR="00DD1298" w:rsidRPr="008B0387" w:rsidRDefault="00DD1298" w:rsidP="00DD1298">
      <w:pPr>
        <w:pBdr>
          <w:top w:val="nil"/>
          <w:left w:val="nil"/>
          <w:bottom w:val="nil"/>
          <w:right w:val="nil"/>
          <w:between w:val="nil"/>
        </w:pBdr>
        <w:jc w:val="center"/>
        <w:rPr>
          <w:rFonts w:ascii="Arial" w:eastAsia="Arial" w:hAnsi="Arial" w:cs="Arial"/>
          <w:b/>
          <w:lang w:val="en-US"/>
        </w:rPr>
      </w:pPr>
      <w:r w:rsidRPr="008B0387">
        <w:rPr>
          <w:rFonts w:ascii="Arial" w:eastAsia="Arial" w:hAnsi="Arial" w:cs="Arial"/>
          <w:b/>
          <w:lang w:val="en-US"/>
        </w:rPr>
        <w:t>Table 6. R-Square</w:t>
      </w:r>
    </w:p>
    <w:p w14:paraId="40CA390E" w14:textId="77777777" w:rsidR="00DD1298" w:rsidRPr="008B0387" w:rsidRDefault="00DD1298" w:rsidP="00DD1298">
      <w:pPr>
        <w:pBdr>
          <w:top w:val="nil"/>
          <w:left w:val="nil"/>
          <w:bottom w:val="nil"/>
          <w:right w:val="nil"/>
          <w:between w:val="nil"/>
        </w:pBdr>
        <w:jc w:val="center"/>
        <w:rPr>
          <w:rFonts w:ascii="Arial" w:eastAsia="Arial" w:hAnsi="Arial" w:cs="Arial"/>
          <w:b/>
          <w:lang w:val="id-ID"/>
        </w:rPr>
      </w:pPr>
    </w:p>
    <w:tbl>
      <w:tblPr>
        <w:tblW w:w="5082" w:type="pct"/>
        <w:tblLook w:val="04A0" w:firstRow="1" w:lastRow="0" w:firstColumn="1" w:lastColumn="0" w:noHBand="0" w:noVBand="1"/>
      </w:tblPr>
      <w:tblGrid>
        <w:gridCol w:w="4489"/>
        <w:gridCol w:w="2150"/>
        <w:gridCol w:w="2864"/>
      </w:tblGrid>
      <w:tr w:rsidR="00DD1298" w:rsidRPr="008B0387" w14:paraId="41CD07C0" w14:textId="77777777" w:rsidTr="00871606">
        <w:trPr>
          <w:trHeight w:val="164"/>
        </w:trPr>
        <w:tc>
          <w:tcPr>
            <w:tcW w:w="2362" w:type="pct"/>
            <w:tcBorders>
              <w:top w:val="single" w:sz="4" w:space="0" w:color="auto"/>
              <w:left w:val="single" w:sz="4" w:space="0" w:color="auto"/>
              <w:bottom w:val="single" w:sz="4" w:space="0" w:color="auto"/>
              <w:right w:val="nil"/>
            </w:tcBorders>
            <w:vAlign w:val="center"/>
            <w:hideMark/>
          </w:tcPr>
          <w:p w14:paraId="6280B28E"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Construct</w:t>
            </w:r>
          </w:p>
        </w:tc>
        <w:tc>
          <w:tcPr>
            <w:tcW w:w="1131" w:type="pct"/>
            <w:tcBorders>
              <w:top w:val="single" w:sz="4" w:space="0" w:color="auto"/>
              <w:left w:val="nil"/>
              <w:bottom w:val="single" w:sz="4" w:space="0" w:color="auto"/>
              <w:right w:val="nil"/>
            </w:tcBorders>
            <w:vAlign w:val="center"/>
            <w:hideMark/>
          </w:tcPr>
          <w:p w14:paraId="7E4EE75F"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R²</w:t>
            </w:r>
          </w:p>
        </w:tc>
        <w:tc>
          <w:tcPr>
            <w:tcW w:w="1507" w:type="pct"/>
            <w:tcBorders>
              <w:top w:val="single" w:sz="4" w:space="0" w:color="auto"/>
              <w:left w:val="nil"/>
              <w:bottom w:val="single" w:sz="4" w:space="0" w:color="auto"/>
              <w:right w:val="single" w:sz="4" w:space="0" w:color="auto"/>
            </w:tcBorders>
            <w:vAlign w:val="center"/>
            <w:hideMark/>
          </w:tcPr>
          <w:p w14:paraId="340F1608"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Adjusted R²</w:t>
            </w:r>
          </w:p>
        </w:tc>
      </w:tr>
      <w:tr w:rsidR="00DD1298" w:rsidRPr="008B0387" w14:paraId="6E4E26BD" w14:textId="77777777" w:rsidTr="00871606">
        <w:trPr>
          <w:trHeight w:val="328"/>
        </w:trPr>
        <w:tc>
          <w:tcPr>
            <w:tcW w:w="2362" w:type="pct"/>
            <w:tcBorders>
              <w:top w:val="single" w:sz="4" w:space="0" w:color="auto"/>
              <w:left w:val="single" w:sz="4" w:space="0" w:color="auto"/>
              <w:right w:val="nil"/>
            </w:tcBorders>
            <w:vAlign w:val="center"/>
            <w:hideMark/>
          </w:tcPr>
          <w:p w14:paraId="71AF183B"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Innovation Capability</w:t>
            </w:r>
          </w:p>
        </w:tc>
        <w:tc>
          <w:tcPr>
            <w:tcW w:w="1131" w:type="pct"/>
            <w:tcBorders>
              <w:top w:val="single" w:sz="4" w:space="0" w:color="auto"/>
              <w:left w:val="nil"/>
              <w:right w:val="nil"/>
            </w:tcBorders>
            <w:vAlign w:val="center"/>
            <w:hideMark/>
          </w:tcPr>
          <w:p w14:paraId="65417436"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0.774</w:t>
            </w:r>
          </w:p>
        </w:tc>
        <w:tc>
          <w:tcPr>
            <w:tcW w:w="1507" w:type="pct"/>
            <w:tcBorders>
              <w:top w:val="single" w:sz="4" w:space="0" w:color="auto"/>
              <w:left w:val="nil"/>
              <w:right w:val="single" w:sz="4" w:space="0" w:color="auto"/>
            </w:tcBorders>
            <w:vAlign w:val="center"/>
            <w:hideMark/>
          </w:tcPr>
          <w:p w14:paraId="1B14214C"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0.770</w:t>
            </w:r>
          </w:p>
        </w:tc>
      </w:tr>
      <w:tr w:rsidR="00DD1298" w:rsidRPr="008B0387" w14:paraId="169F736F" w14:textId="77777777" w:rsidTr="00B058B6">
        <w:trPr>
          <w:trHeight w:val="328"/>
        </w:trPr>
        <w:tc>
          <w:tcPr>
            <w:tcW w:w="2362" w:type="pct"/>
            <w:tcBorders>
              <w:top w:val="nil"/>
              <w:left w:val="single" w:sz="4" w:space="0" w:color="auto"/>
              <w:bottom w:val="single" w:sz="4" w:space="0" w:color="auto"/>
              <w:right w:val="nil"/>
            </w:tcBorders>
            <w:vAlign w:val="center"/>
            <w:hideMark/>
          </w:tcPr>
          <w:p w14:paraId="47312176"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Business Sustainability</w:t>
            </w:r>
          </w:p>
        </w:tc>
        <w:tc>
          <w:tcPr>
            <w:tcW w:w="1131" w:type="pct"/>
            <w:tcBorders>
              <w:top w:val="nil"/>
              <w:left w:val="nil"/>
              <w:bottom w:val="single" w:sz="4" w:space="0" w:color="auto"/>
              <w:right w:val="nil"/>
            </w:tcBorders>
            <w:vAlign w:val="center"/>
            <w:hideMark/>
          </w:tcPr>
          <w:p w14:paraId="42DD8EFF"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0.822</w:t>
            </w:r>
          </w:p>
        </w:tc>
        <w:tc>
          <w:tcPr>
            <w:tcW w:w="1507" w:type="pct"/>
            <w:tcBorders>
              <w:top w:val="nil"/>
              <w:left w:val="nil"/>
              <w:bottom w:val="single" w:sz="4" w:space="0" w:color="auto"/>
              <w:right w:val="single" w:sz="4" w:space="0" w:color="auto"/>
            </w:tcBorders>
            <w:vAlign w:val="center"/>
            <w:hideMark/>
          </w:tcPr>
          <w:p w14:paraId="48C3B264"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0.817</w:t>
            </w:r>
          </w:p>
        </w:tc>
      </w:tr>
    </w:tbl>
    <w:p w14:paraId="44F684B4"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17029C3A" w14:textId="77777777" w:rsidR="00DD1298" w:rsidRPr="008B0387" w:rsidRDefault="00DD1298" w:rsidP="00DD1298">
      <w:pPr>
        <w:pBdr>
          <w:top w:val="nil"/>
          <w:left w:val="nil"/>
          <w:bottom w:val="nil"/>
          <w:right w:val="nil"/>
          <w:between w:val="nil"/>
        </w:pBdr>
        <w:jc w:val="both"/>
        <w:rPr>
          <w:rFonts w:ascii="Arial" w:eastAsia="Arial" w:hAnsi="Arial" w:cs="Arial"/>
          <w:bCs/>
          <w:lang w:val="en-US"/>
        </w:rPr>
      </w:pPr>
    </w:p>
    <w:p w14:paraId="5A30120B" w14:textId="751E5B89" w:rsidR="00DD1298" w:rsidRPr="008B0387" w:rsidRDefault="00DD1298" w:rsidP="00B058B6">
      <w:pPr>
        <w:pBdr>
          <w:top w:val="nil"/>
          <w:left w:val="nil"/>
          <w:bottom w:val="nil"/>
          <w:right w:val="nil"/>
          <w:between w:val="nil"/>
        </w:pBdr>
        <w:jc w:val="center"/>
        <w:rPr>
          <w:rFonts w:ascii="Arial" w:eastAsia="Arial" w:hAnsi="Arial" w:cs="Arial"/>
          <w:lang w:val="id-ID"/>
        </w:rPr>
      </w:pPr>
      <w:r w:rsidRPr="008B0387">
        <w:rPr>
          <w:rFonts w:ascii="Arial" w:eastAsia="Arial" w:hAnsi="Arial" w:cs="Arial"/>
          <w:lang w:val="id-ID"/>
        </w:rPr>
        <w:t xml:space="preserve">Based on the R-Square results, Innovation Capability has an R² = 0.774 (77.4% of the variance is explained by the model; 22.6% by factors outside the model) with an Adjusted R² = 0.770; the small difference indicates model stability. Business Sustainability shows an R² = 0.822 (82.2% of the variance explained) and Adjusted R² = 0.817, indicating excellent predictive power with minimal discrepancy. Referring to </w:t>
      </w:r>
      <w:r w:rsidR="00CF5AD7" w:rsidRPr="008B0387">
        <w:rPr>
          <w:rFonts w:ascii="Arial" w:eastAsia="Arial" w:hAnsi="Arial" w:cs="Arial"/>
          <w:lang w:val="id-ID"/>
        </w:rPr>
        <w:fldChar w:fldCharType="begin"/>
      </w:r>
      <w:r w:rsidR="00CF5AD7" w:rsidRPr="008B0387">
        <w:rPr>
          <w:rFonts w:ascii="Arial" w:eastAsia="Arial" w:hAnsi="Arial" w:cs="Arial"/>
          <w:lang w:val="id-ID"/>
        </w:rPr>
        <w:instrText xml:space="preserve"> ADDIN ZOTERO_ITEM CSL_CITATION {"citationID":"jJHxuZE4","properties":{"formattedCitation":"(Chin, 1998)","plainCitation":"(Chin, 1998)","dontUpdate":true,"noteIndex":0},"citationItems":[{"id":13572,"uris":["http://zotero.org/users/local/JyjMxVLY/items/B28RTQFY"],"itemData":{"id":13572,"type":"chapter","abstract":"Among structural equation modeling (SEM) techniques, by far the most well known are covariance-based methods as exemplified by software such as LISREL, EQS,","container-title":"Modern Methods for Business Research","ISBN":"978-1-4106-0438-5","note":"number-of-pages: 42","publisher":"Psychology Press","title":"The Partial Least Squares Approach to Structural Equation Modeling","author":[{"family":"Chin","given":"Wynne W."}],"issued":{"date-parts":[["1998"]]}}}],"schema":"https://github.com/citation-style-language/schema/raw/master/csl-citation.json"} </w:instrText>
      </w:r>
      <w:r w:rsidR="00CF5AD7" w:rsidRPr="008B0387">
        <w:rPr>
          <w:rFonts w:ascii="Arial" w:eastAsia="Arial" w:hAnsi="Arial" w:cs="Arial"/>
          <w:lang w:val="id-ID"/>
        </w:rPr>
        <w:fldChar w:fldCharType="separate"/>
      </w:r>
      <w:r w:rsidR="00CF5AD7" w:rsidRPr="008B0387">
        <w:rPr>
          <w:rFonts w:ascii="Arial" w:hAnsi="Arial" w:cs="Arial"/>
        </w:rPr>
        <w:t>Chin (1998)</w:t>
      </w:r>
      <w:r w:rsidR="00CF5AD7" w:rsidRPr="008B0387">
        <w:rPr>
          <w:rFonts w:ascii="Arial" w:eastAsia="Arial" w:hAnsi="Arial" w:cs="Arial"/>
          <w:lang w:val="id-ID"/>
        </w:rPr>
        <w:fldChar w:fldCharType="end"/>
      </w:r>
      <w:r w:rsidRPr="008B0387">
        <w:rPr>
          <w:rFonts w:ascii="Arial" w:eastAsia="Arial" w:hAnsi="Arial" w:cs="Arial"/>
          <w:lang w:val="id-ID"/>
        </w:rPr>
        <w:t>, an R² &gt; 0.67 is considered strong, meaning both constructs demonstrate high explanatory power.</w:t>
      </w:r>
    </w:p>
    <w:p w14:paraId="013119F3"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p>
    <w:p w14:paraId="53BD2C9C" w14:textId="1ABA8C2C" w:rsidR="00DD1298" w:rsidRPr="008B0387" w:rsidRDefault="00DD1298" w:rsidP="00E84F21">
      <w:pPr>
        <w:pBdr>
          <w:top w:val="nil"/>
          <w:left w:val="nil"/>
          <w:bottom w:val="nil"/>
          <w:right w:val="nil"/>
          <w:between w:val="nil"/>
        </w:pBdr>
        <w:jc w:val="center"/>
        <w:rPr>
          <w:rFonts w:ascii="Arial" w:eastAsia="Arial" w:hAnsi="Arial" w:cs="Arial"/>
          <w:b/>
          <w:bCs/>
          <w:lang w:val="id-ID"/>
        </w:rPr>
      </w:pPr>
      <w:r w:rsidRPr="008B0387">
        <w:rPr>
          <w:rFonts w:ascii="Arial" w:eastAsia="Arial" w:hAnsi="Arial" w:cs="Arial"/>
          <w:b/>
          <w:bCs/>
          <w:lang w:val="id-ID"/>
        </w:rPr>
        <w:t xml:space="preserve">Table </w:t>
      </w:r>
      <w:r w:rsidRPr="008B0387">
        <w:rPr>
          <w:rFonts w:ascii="Arial" w:eastAsia="Arial" w:hAnsi="Arial" w:cs="Arial"/>
          <w:b/>
          <w:bCs/>
          <w:lang w:val="en-US"/>
        </w:rPr>
        <w:t>7.</w:t>
      </w:r>
      <w:r w:rsidRPr="008B0387">
        <w:rPr>
          <w:rFonts w:ascii="Arial" w:eastAsia="Arial" w:hAnsi="Arial" w:cs="Arial"/>
          <w:b/>
          <w:bCs/>
          <w:lang w:val="id-ID"/>
        </w:rPr>
        <w:t xml:space="preserve"> F-Square (Effect Size)</w:t>
      </w:r>
    </w:p>
    <w:p w14:paraId="01A029C9" w14:textId="77777777" w:rsidR="00E84F21" w:rsidRPr="008B0387" w:rsidRDefault="00E84F21" w:rsidP="00E84F21">
      <w:pPr>
        <w:pBdr>
          <w:top w:val="nil"/>
          <w:left w:val="nil"/>
          <w:bottom w:val="nil"/>
          <w:right w:val="nil"/>
          <w:between w:val="nil"/>
        </w:pBdr>
        <w:jc w:val="center"/>
        <w:rPr>
          <w:rFonts w:ascii="Arial" w:eastAsia="Arial" w:hAnsi="Arial" w:cs="Arial"/>
          <w:b/>
          <w:bCs/>
          <w:lang w:val="id-ID"/>
        </w:rPr>
      </w:pPr>
    </w:p>
    <w:tbl>
      <w:tblPr>
        <w:tblW w:w="5000" w:type="pct"/>
        <w:tblLook w:val="04A0" w:firstRow="1" w:lastRow="0" w:firstColumn="1" w:lastColumn="0" w:noHBand="0" w:noVBand="1"/>
      </w:tblPr>
      <w:tblGrid>
        <w:gridCol w:w="4116"/>
        <w:gridCol w:w="2375"/>
        <w:gridCol w:w="2859"/>
      </w:tblGrid>
      <w:tr w:rsidR="00DD1298" w:rsidRPr="008B0387" w14:paraId="3666B247" w14:textId="77777777" w:rsidTr="00871606">
        <w:trPr>
          <w:trHeight w:val="366"/>
        </w:trPr>
        <w:tc>
          <w:tcPr>
            <w:tcW w:w="2201" w:type="pct"/>
            <w:tcBorders>
              <w:top w:val="single" w:sz="4" w:space="0" w:color="auto"/>
              <w:left w:val="single" w:sz="4" w:space="0" w:color="auto"/>
              <w:bottom w:val="single" w:sz="4" w:space="0" w:color="auto"/>
              <w:right w:val="nil"/>
            </w:tcBorders>
            <w:vAlign w:val="center"/>
            <w:hideMark/>
          </w:tcPr>
          <w:p w14:paraId="1B653265"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 </w:t>
            </w:r>
          </w:p>
        </w:tc>
        <w:tc>
          <w:tcPr>
            <w:tcW w:w="1270" w:type="pct"/>
            <w:tcBorders>
              <w:top w:val="single" w:sz="4" w:space="0" w:color="auto"/>
              <w:left w:val="nil"/>
              <w:bottom w:val="single" w:sz="4" w:space="0" w:color="auto"/>
              <w:right w:val="nil"/>
            </w:tcBorders>
            <w:vAlign w:val="center"/>
            <w:hideMark/>
          </w:tcPr>
          <w:p w14:paraId="144B03D7"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Innovation Capability</w:t>
            </w:r>
          </w:p>
        </w:tc>
        <w:tc>
          <w:tcPr>
            <w:tcW w:w="1529" w:type="pct"/>
            <w:tcBorders>
              <w:top w:val="single" w:sz="4" w:space="0" w:color="auto"/>
              <w:left w:val="nil"/>
              <w:bottom w:val="single" w:sz="4" w:space="0" w:color="auto"/>
              <w:right w:val="single" w:sz="4" w:space="0" w:color="auto"/>
            </w:tcBorders>
            <w:vAlign w:val="center"/>
            <w:hideMark/>
          </w:tcPr>
          <w:p w14:paraId="1CDF1CF5"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Business Sustainability</w:t>
            </w:r>
          </w:p>
        </w:tc>
      </w:tr>
      <w:tr w:rsidR="00DD1298" w:rsidRPr="008B0387" w14:paraId="0098C404" w14:textId="77777777" w:rsidTr="00871606">
        <w:trPr>
          <w:trHeight w:val="366"/>
        </w:trPr>
        <w:tc>
          <w:tcPr>
            <w:tcW w:w="2201" w:type="pct"/>
            <w:tcBorders>
              <w:top w:val="single" w:sz="4" w:space="0" w:color="auto"/>
              <w:left w:val="single" w:sz="4" w:space="0" w:color="auto"/>
              <w:right w:val="nil"/>
            </w:tcBorders>
            <w:vAlign w:val="center"/>
            <w:hideMark/>
          </w:tcPr>
          <w:p w14:paraId="1CD22E61"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InnovationCapability</w:t>
            </w:r>
          </w:p>
        </w:tc>
        <w:tc>
          <w:tcPr>
            <w:tcW w:w="1270" w:type="pct"/>
            <w:tcBorders>
              <w:top w:val="single" w:sz="4" w:space="0" w:color="auto"/>
              <w:left w:val="nil"/>
              <w:right w:val="nil"/>
            </w:tcBorders>
            <w:vAlign w:val="center"/>
            <w:hideMark/>
          </w:tcPr>
          <w:p w14:paraId="4649F7E2"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 </w:t>
            </w:r>
          </w:p>
        </w:tc>
        <w:tc>
          <w:tcPr>
            <w:tcW w:w="1529" w:type="pct"/>
            <w:tcBorders>
              <w:top w:val="single" w:sz="4" w:space="0" w:color="auto"/>
              <w:left w:val="nil"/>
              <w:right w:val="single" w:sz="4" w:space="0" w:color="auto"/>
            </w:tcBorders>
            <w:vAlign w:val="center"/>
            <w:hideMark/>
          </w:tcPr>
          <w:p w14:paraId="1EB77F3B"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0.445</w:t>
            </w:r>
          </w:p>
        </w:tc>
      </w:tr>
      <w:tr w:rsidR="00DD1298" w:rsidRPr="008B0387" w14:paraId="39A5E2DC" w14:textId="77777777" w:rsidTr="00871606">
        <w:trPr>
          <w:trHeight w:val="182"/>
        </w:trPr>
        <w:tc>
          <w:tcPr>
            <w:tcW w:w="2201" w:type="pct"/>
            <w:tcBorders>
              <w:left w:val="single" w:sz="4" w:space="0" w:color="auto"/>
              <w:bottom w:val="single" w:sz="4" w:space="0" w:color="auto"/>
              <w:right w:val="nil"/>
            </w:tcBorders>
            <w:vAlign w:val="center"/>
            <w:hideMark/>
          </w:tcPr>
          <w:p w14:paraId="7FA48F29"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Digital Trust</w:t>
            </w:r>
          </w:p>
        </w:tc>
        <w:tc>
          <w:tcPr>
            <w:tcW w:w="1270" w:type="pct"/>
            <w:tcBorders>
              <w:left w:val="nil"/>
              <w:bottom w:val="single" w:sz="4" w:space="0" w:color="auto"/>
              <w:right w:val="nil"/>
            </w:tcBorders>
            <w:vAlign w:val="center"/>
            <w:hideMark/>
          </w:tcPr>
          <w:p w14:paraId="6715238F"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1.253</w:t>
            </w:r>
          </w:p>
        </w:tc>
        <w:tc>
          <w:tcPr>
            <w:tcW w:w="1529" w:type="pct"/>
            <w:tcBorders>
              <w:left w:val="nil"/>
              <w:bottom w:val="single" w:sz="4" w:space="0" w:color="auto"/>
              <w:right w:val="single" w:sz="4" w:space="0" w:color="auto"/>
            </w:tcBorders>
            <w:vAlign w:val="center"/>
            <w:hideMark/>
          </w:tcPr>
          <w:p w14:paraId="31022082"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0.175</w:t>
            </w:r>
          </w:p>
        </w:tc>
      </w:tr>
    </w:tbl>
    <w:p w14:paraId="404DCD60" w14:textId="77777777" w:rsidR="008B00F0" w:rsidRPr="008B0387" w:rsidRDefault="008B00F0" w:rsidP="008B00F0">
      <w:pPr>
        <w:jc w:val="center"/>
        <w:rPr>
          <w:rFonts w:ascii="Arial" w:eastAsia="Arial" w:hAnsi="Arial" w:cs="Arial"/>
          <w:bCs/>
          <w:sz w:val="18"/>
          <w:szCs w:val="18"/>
        </w:rPr>
      </w:pPr>
      <w:bookmarkStart w:id="3" w:name="_Hlk208091840"/>
      <w:r w:rsidRPr="008B0387">
        <w:rPr>
          <w:rFonts w:ascii="Arial" w:eastAsia="Arial" w:hAnsi="Arial" w:cs="Arial"/>
          <w:bCs/>
          <w:sz w:val="18"/>
          <w:szCs w:val="18"/>
        </w:rPr>
        <w:t>Source: PLS 3 result data, processed (2025)</w:t>
      </w:r>
    </w:p>
    <w:p w14:paraId="1EE800CB" w14:textId="77777777" w:rsidR="00DD1298" w:rsidRPr="008B0387" w:rsidRDefault="00DD1298" w:rsidP="00DD1298">
      <w:pPr>
        <w:pBdr>
          <w:top w:val="nil"/>
          <w:left w:val="nil"/>
          <w:bottom w:val="nil"/>
          <w:right w:val="nil"/>
          <w:between w:val="nil"/>
        </w:pBdr>
        <w:jc w:val="both"/>
        <w:rPr>
          <w:rFonts w:ascii="Arial" w:eastAsia="Arial" w:hAnsi="Arial" w:cs="Arial"/>
        </w:rPr>
      </w:pPr>
    </w:p>
    <w:bookmarkEnd w:id="3"/>
    <w:p w14:paraId="45732BA9" w14:textId="488EBFAA" w:rsidR="00DD1298" w:rsidRPr="008B0387" w:rsidRDefault="00DD1298" w:rsidP="00B058B6">
      <w:pPr>
        <w:pBdr>
          <w:top w:val="nil"/>
          <w:left w:val="nil"/>
          <w:bottom w:val="nil"/>
          <w:right w:val="nil"/>
          <w:between w:val="nil"/>
        </w:pBdr>
        <w:jc w:val="center"/>
        <w:rPr>
          <w:rFonts w:ascii="Arial" w:eastAsia="Arial" w:hAnsi="Arial" w:cs="Arial"/>
          <w:bCs/>
          <w:lang w:val="id-ID"/>
        </w:rPr>
      </w:pPr>
      <w:r w:rsidRPr="008B0387">
        <w:rPr>
          <w:rFonts w:ascii="Arial" w:eastAsia="Arial" w:hAnsi="Arial" w:cs="Arial"/>
          <w:bCs/>
          <w:lang w:val="id-ID"/>
        </w:rPr>
        <w:t>The f² analysis</w:t>
      </w:r>
      <w:r w:rsidR="00803A1F" w:rsidRPr="008B0387">
        <w:rPr>
          <w:rFonts w:ascii="Arial" w:eastAsia="Arial" w:hAnsi="Arial" w:cs="Arial"/>
          <w:bCs/>
          <w:lang w:val="id-ID"/>
        </w:rPr>
        <w:t>,</w:t>
      </w:r>
      <w:r w:rsidRPr="008B0387">
        <w:rPr>
          <w:rFonts w:ascii="Arial" w:eastAsia="Arial" w:hAnsi="Arial" w:cs="Arial"/>
          <w:bCs/>
          <w:lang w:val="id-ID"/>
        </w:rPr>
        <w:t xml:space="preserve"> </w:t>
      </w:r>
      <w:r w:rsidR="00CF5AD7" w:rsidRPr="008B0387">
        <w:rPr>
          <w:rFonts w:ascii="Arial" w:eastAsia="Arial" w:hAnsi="Arial" w:cs="Arial"/>
          <w:bCs/>
          <w:lang w:val="id-ID"/>
        </w:rPr>
        <w:fldChar w:fldCharType="begin"/>
      </w:r>
      <w:r w:rsidR="00CF5AD7" w:rsidRPr="008B0387">
        <w:rPr>
          <w:rFonts w:ascii="Arial" w:eastAsia="Arial" w:hAnsi="Arial" w:cs="Arial"/>
          <w:bCs/>
          <w:lang w:val="id-ID"/>
        </w:rPr>
        <w:instrText xml:space="preserve"> ADDIN ZOTERO_ITEM CSL_CITATION {"citationID":"kJveYoYk","properties":{"formattedCitation":"(Cohen, 2013)","plainCitation":"(Cohen, 2013)","dontUpdate":true,"noteIndex":0},"citationItems":[{"id":13495,"uris":["http://zotero.org/users/local/JyjMxVLY/items/W7TINXIL"],"itemData":{"id":13495,"type":"book","abstract":"Statistical Power Analysis is a nontechnical guide to power analysis in research planning that provides users of applied statistics with the tools they need for","edition":"2","event-place":"New York","ISBN":"978-0-203-77158-7","note":"DOI: 10.4324/9780203771587","number-of-pages":"567","publisher":"Routledge","publisher-place":"New York","title":"Statistical Power Analysis for the Behavioral Sciences","author":[{"family":"Cohen","given":"Jacob"}],"issued":{"date-parts":[["2013",5,13]]}}}],"schema":"https://github.com/citation-style-language/schema/raw/master/csl-citation.json"} </w:instrText>
      </w:r>
      <w:r w:rsidR="00CF5AD7" w:rsidRPr="008B0387">
        <w:rPr>
          <w:rFonts w:ascii="Arial" w:eastAsia="Arial" w:hAnsi="Arial" w:cs="Arial"/>
          <w:bCs/>
          <w:lang w:val="id-ID"/>
        </w:rPr>
        <w:fldChar w:fldCharType="separate"/>
      </w:r>
      <w:r w:rsidR="00CF5AD7" w:rsidRPr="008B0387">
        <w:rPr>
          <w:rFonts w:ascii="Arial" w:hAnsi="Arial" w:cs="Arial"/>
        </w:rPr>
        <w:t>Cohen (2013)</w:t>
      </w:r>
      <w:r w:rsidR="00CF5AD7" w:rsidRPr="008B0387">
        <w:rPr>
          <w:rFonts w:ascii="Arial" w:eastAsia="Arial" w:hAnsi="Arial" w:cs="Arial"/>
          <w:bCs/>
          <w:lang w:val="id-ID"/>
        </w:rPr>
        <w:fldChar w:fldCharType="end"/>
      </w:r>
      <w:r w:rsidR="00803A1F" w:rsidRPr="008B0387">
        <w:rPr>
          <w:rFonts w:ascii="Arial" w:eastAsia="Arial" w:hAnsi="Arial" w:cs="Arial"/>
          <w:bCs/>
          <w:lang w:val="id-ID"/>
        </w:rPr>
        <w:t>,</w:t>
      </w:r>
      <w:r w:rsidRPr="008B0387">
        <w:rPr>
          <w:rFonts w:ascii="Arial" w:eastAsia="Arial" w:hAnsi="Arial" w:cs="Arial"/>
          <w:bCs/>
          <w:lang w:val="id-ID"/>
        </w:rPr>
        <w:t xml:space="preserve"> shows that Digital Trust (f² = 1.253; large) and AI Literacy (f² = 0.872; large) strongly drive Innovation Capability. Innovation Capability itself has a substantial impact on Business Sustainability (f² = 0.445; large). Meanwhile, the influence of Digital Trust on Business Sustainability is moderate (f² = 0.175), and the effect of AI Literacy is small (f² = 0.032), indicating that AI Literacy has a more dominant indirect effect through innovation. Overall, the magnitude of influence between variables varies, with technology and innovation factors emerging as the main drivers of business sustainability.</w:t>
      </w:r>
    </w:p>
    <w:p w14:paraId="6E5EC9E9" w14:textId="77777777" w:rsidR="00DD1298" w:rsidRPr="008B0387" w:rsidRDefault="00DD1298" w:rsidP="00DD1298">
      <w:pPr>
        <w:pBdr>
          <w:top w:val="nil"/>
          <w:left w:val="nil"/>
          <w:bottom w:val="nil"/>
          <w:right w:val="nil"/>
          <w:between w:val="nil"/>
        </w:pBdr>
        <w:jc w:val="both"/>
        <w:rPr>
          <w:rFonts w:ascii="Arial" w:eastAsia="Arial" w:hAnsi="Arial" w:cs="Arial"/>
          <w:bCs/>
          <w:lang w:val="id-ID"/>
        </w:rPr>
      </w:pPr>
    </w:p>
    <w:p w14:paraId="4574CF7A" w14:textId="77777777" w:rsidR="00DD1298" w:rsidRPr="008B0387" w:rsidRDefault="00DD1298" w:rsidP="00E84F21">
      <w:pPr>
        <w:pBdr>
          <w:top w:val="nil"/>
          <w:left w:val="nil"/>
          <w:bottom w:val="nil"/>
          <w:right w:val="nil"/>
          <w:between w:val="nil"/>
        </w:pBdr>
        <w:jc w:val="center"/>
        <w:rPr>
          <w:rFonts w:ascii="Arial" w:eastAsia="Arial" w:hAnsi="Arial" w:cs="Arial"/>
          <w:b/>
          <w:bCs/>
          <w:i/>
          <w:iCs/>
          <w:lang w:val="id-ID"/>
        </w:rPr>
      </w:pPr>
      <w:r w:rsidRPr="008B0387">
        <w:rPr>
          <w:rFonts w:ascii="Arial" w:eastAsia="Arial" w:hAnsi="Arial" w:cs="Arial"/>
          <w:b/>
          <w:bCs/>
          <w:i/>
          <w:iCs/>
          <w:lang w:val="id-ID"/>
        </w:rPr>
        <w:t xml:space="preserve">Table </w:t>
      </w:r>
      <w:r w:rsidRPr="008B0387">
        <w:rPr>
          <w:rFonts w:ascii="Arial" w:eastAsia="Arial" w:hAnsi="Arial" w:cs="Arial"/>
          <w:b/>
          <w:bCs/>
          <w:i/>
          <w:iCs/>
          <w:lang w:val="en-US"/>
        </w:rPr>
        <w:t>8.</w:t>
      </w:r>
      <w:r w:rsidRPr="008B0387">
        <w:rPr>
          <w:rFonts w:ascii="Arial" w:eastAsia="Arial" w:hAnsi="Arial" w:cs="Arial"/>
          <w:b/>
          <w:bCs/>
          <w:i/>
          <w:iCs/>
          <w:lang w:val="id-ID"/>
        </w:rPr>
        <w:t xml:space="preserve"> Path Coefficients (Bootstrapping)</w:t>
      </w:r>
    </w:p>
    <w:tbl>
      <w:tblPr>
        <w:tblStyle w:val="TableGrid"/>
        <w:tblpPr w:leftFromText="180" w:rightFromText="180" w:vertAnchor="text" w:horzAnchor="margin" w:tblpY="71"/>
        <w:tblW w:w="5000" w:type="pct"/>
        <w:tblLook w:val="04A0" w:firstRow="1" w:lastRow="0" w:firstColumn="1" w:lastColumn="0" w:noHBand="0" w:noVBand="1"/>
      </w:tblPr>
      <w:tblGrid>
        <w:gridCol w:w="6040"/>
        <w:gridCol w:w="1532"/>
        <w:gridCol w:w="1778"/>
      </w:tblGrid>
      <w:tr w:rsidR="00B058B6" w:rsidRPr="008B0387" w14:paraId="7A7033BB" w14:textId="77777777" w:rsidTr="00166420">
        <w:trPr>
          <w:trHeight w:val="199"/>
        </w:trPr>
        <w:tc>
          <w:tcPr>
            <w:tcW w:w="3230" w:type="pct"/>
            <w:tcBorders>
              <w:bottom w:val="single" w:sz="4" w:space="0" w:color="auto"/>
            </w:tcBorders>
            <w:hideMark/>
          </w:tcPr>
          <w:p w14:paraId="6252F8CE" w14:textId="77777777" w:rsidR="00B058B6" w:rsidRPr="008B0387" w:rsidRDefault="00B058B6" w:rsidP="00B058B6">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Relationship</w:t>
            </w:r>
          </w:p>
        </w:tc>
        <w:tc>
          <w:tcPr>
            <w:tcW w:w="819" w:type="pct"/>
            <w:tcBorders>
              <w:bottom w:val="single" w:sz="4" w:space="0" w:color="auto"/>
            </w:tcBorders>
            <w:hideMark/>
          </w:tcPr>
          <w:p w14:paraId="241FE954" w14:textId="77777777" w:rsidR="00B058B6" w:rsidRPr="008B0387" w:rsidRDefault="00B058B6" w:rsidP="00B058B6">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Original Sample</w:t>
            </w:r>
          </w:p>
        </w:tc>
        <w:tc>
          <w:tcPr>
            <w:tcW w:w="951" w:type="pct"/>
            <w:tcBorders>
              <w:bottom w:val="single" w:sz="4" w:space="0" w:color="auto"/>
            </w:tcBorders>
            <w:hideMark/>
          </w:tcPr>
          <w:p w14:paraId="774703F8" w14:textId="77777777" w:rsidR="00B058B6" w:rsidRPr="008B0387" w:rsidRDefault="00B058B6" w:rsidP="00B058B6">
            <w:pPr>
              <w:pBdr>
                <w:top w:val="nil"/>
                <w:left w:val="nil"/>
                <w:bottom w:val="nil"/>
                <w:right w:val="nil"/>
                <w:between w:val="nil"/>
              </w:pBdr>
              <w:jc w:val="both"/>
              <w:rPr>
                <w:rFonts w:ascii="Arial" w:eastAsia="Arial" w:hAnsi="Arial" w:cs="Arial"/>
                <w:b/>
                <w:bCs/>
                <w:i/>
                <w:iCs/>
                <w:lang w:val="id-ID"/>
              </w:rPr>
            </w:pPr>
            <w:r w:rsidRPr="008B0387">
              <w:rPr>
                <w:rFonts w:ascii="Arial" w:eastAsia="Arial" w:hAnsi="Arial" w:cs="Arial"/>
                <w:b/>
                <w:bCs/>
                <w:i/>
                <w:iCs/>
                <w:lang w:val="id-ID"/>
              </w:rPr>
              <w:t>T-Statistic</w:t>
            </w:r>
          </w:p>
        </w:tc>
      </w:tr>
      <w:tr w:rsidR="00B058B6" w:rsidRPr="008B0387" w14:paraId="74E5F640" w14:textId="77777777" w:rsidTr="00166420">
        <w:trPr>
          <w:trHeight w:val="321"/>
        </w:trPr>
        <w:tc>
          <w:tcPr>
            <w:tcW w:w="3230" w:type="pct"/>
            <w:tcBorders>
              <w:bottom w:val="nil"/>
              <w:right w:val="nil"/>
            </w:tcBorders>
            <w:hideMark/>
          </w:tcPr>
          <w:p w14:paraId="3D7D89D7" w14:textId="77777777" w:rsidR="00B058B6" w:rsidRPr="008B0387" w:rsidRDefault="00B058B6" w:rsidP="00B058B6">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Innovation Capability → Business Sustainability</w:t>
            </w:r>
          </w:p>
        </w:tc>
        <w:tc>
          <w:tcPr>
            <w:tcW w:w="819" w:type="pct"/>
            <w:tcBorders>
              <w:left w:val="nil"/>
              <w:bottom w:val="nil"/>
              <w:right w:val="nil"/>
            </w:tcBorders>
            <w:hideMark/>
          </w:tcPr>
          <w:p w14:paraId="141DCF28" w14:textId="77777777" w:rsidR="00B058B6" w:rsidRPr="008B0387" w:rsidRDefault="00B058B6" w:rsidP="00B058B6">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0.592</w:t>
            </w:r>
          </w:p>
        </w:tc>
        <w:tc>
          <w:tcPr>
            <w:tcW w:w="951" w:type="pct"/>
            <w:tcBorders>
              <w:left w:val="nil"/>
              <w:bottom w:val="nil"/>
            </w:tcBorders>
            <w:hideMark/>
          </w:tcPr>
          <w:p w14:paraId="56A0E109" w14:textId="77777777" w:rsidR="00B058B6" w:rsidRPr="008B0387" w:rsidRDefault="00B058B6" w:rsidP="00B058B6">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7.221</w:t>
            </w:r>
          </w:p>
        </w:tc>
      </w:tr>
      <w:tr w:rsidR="00B058B6" w:rsidRPr="008B0387" w14:paraId="64AD95D0" w14:textId="77777777" w:rsidTr="00166420">
        <w:trPr>
          <w:trHeight w:val="299"/>
        </w:trPr>
        <w:tc>
          <w:tcPr>
            <w:tcW w:w="3230" w:type="pct"/>
            <w:tcBorders>
              <w:top w:val="nil"/>
              <w:right w:val="nil"/>
            </w:tcBorders>
            <w:hideMark/>
          </w:tcPr>
          <w:p w14:paraId="3524E93D" w14:textId="77777777" w:rsidR="00B058B6" w:rsidRPr="008B0387" w:rsidRDefault="00B058B6" w:rsidP="00B058B6">
            <w:pPr>
              <w:pBdr>
                <w:top w:val="nil"/>
                <w:left w:val="nil"/>
                <w:bottom w:val="nil"/>
                <w:right w:val="nil"/>
                <w:between w:val="nil"/>
              </w:pBdr>
              <w:jc w:val="both"/>
              <w:rPr>
                <w:rFonts w:ascii="Arial" w:eastAsia="Arial" w:hAnsi="Arial" w:cs="Arial"/>
                <w:bCs/>
                <w:i/>
                <w:iCs/>
                <w:lang w:val="id-ID"/>
              </w:rPr>
            </w:pPr>
            <w:r w:rsidRPr="008B0387">
              <w:rPr>
                <w:rFonts w:ascii="Arial" w:eastAsia="Arial" w:hAnsi="Arial" w:cs="Arial"/>
                <w:bCs/>
                <w:i/>
                <w:iCs/>
                <w:lang w:val="id-ID"/>
              </w:rPr>
              <w:t>Digital Trust → Innovation Capability</w:t>
            </w:r>
          </w:p>
        </w:tc>
        <w:tc>
          <w:tcPr>
            <w:tcW w:w="819" w:type="pct"/>
            <w:tcBorders>
              <w:top w:val="nil"/>
              <w:left w:val="nil"/>
              <w:right w:val="nil"/>
            </w:tcBorders>
            <w:hideMark/>
          </w:tcPr>
          <w:p w14:paraId="6414A9E4" w14:textId="77777777" w:rsidR="00B058B6" w:rsidRPr="008B0387" w:rsidRDefault="00B058B6" w:rsidP="00B058B6">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0.576</w:t>
            </w:r>
          </w:p>
        </w:tc>
        <w:tc>
          <w:tcPr>
            <w:tcW w:w="951" w:type="pct"/>
            <w:tcBorders>
              <w:top w:val="nil"/>
              <w:left w:val="nil"/>
            </w:tcBorders>
            <w:hideMark/>
          </w:tcPr>
          <w:p w14:paraId="07C67CC7" w14:textId="77777777" w:rsidR="00B058B6" w:rsidRPr="008B0387" w:rsidRDefault="00B058B6" w:rsidP="00B058B6">
            <w:pPr>
              <w:pBdr>
                <w:top w:val="nil"/>
                <w:left w:val="nil"/>
                <w:bottom w:val="nil"/>
                <w:right w:val="nil"/>
                <w:between w:val="nil"/>
              </w:pBdr>
              <w:jc w:val="both"/>
              <w:rPr>
                <w:rFonts w:ascii="Arial" w:eastAsia="Arial" w:hAnsi="Arial" w:cs="Arial"/>
                <w:bCs/>
                <w:lang w:val="id-ID"/>
              </w:rPr>
            </w:pPr>
            <w:r w:rsidRPr="008B0387">
              <w:rPr>
                <w:rFonts w:ascii="Arial" w:eastAsia="Arial" w:hAnsi="Arial" w:cs="Arial"/>
                <w:bCs/>
                <w:lang w:val="id-ID"/>
              </w:rPr>
              <w:t>7.247</w:t>
            </w:r>
          </w:p>
        </w:tc>
      </w:tr>
    </w:tbl>
    <w:p w14:paraId="03CCA981"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44553B4F" w14:textId="77777777" w:rsidR="00DD1298" w:rsidRPr="008B0387" w:rsidRDefault="00DD1298" w:rsidP="00DD1298">
      <w:pPr>
        <w:pBdr>
          <w:top w:val="nil"/>
          <w:left w:val="nil"/>
          <w:bottom w:val="nil"/>
          <w:right w:val="nil"/>
          <w:between w:val="nil"/>
        </w:pBdr>
        <w:jc w:val="both"/>
        <w:rPr>
          <w:rFonts w:ascii="Arial" w:eastAsia="Arial" w:hAnsi="Arial" w:cs="Arial"/>
          <w:b/>
        </w:rPr>
      </w:pPr>
    </w:p>
    <w:p w14:paraId="14D1307A" w14:textId="77777777" w:rsidR="00DD1298" w:rsidRPr="008B0387" w:rsidRDefault="00DD1298" w:rsidP="00B058B6">
      <w:pPr>
        <w:pBdr>
          <w:top w:val="nil"/>
          <w:left w:val="nil"/>
          <w:bottom w:val="nil"/>
          <w:right w:val="nil"/>
          <w:between w:val="nil"/>
        </w:pBdr>
        <w:jc w:val="center"/>
        <w:rPr>
          <w:rFonts w:ascii="Arial" w:eastAsia="Arial" w:hAnsi="Arial" w:cs="Arial"/>
          <w:bCs/>
          <w:lang w:val="id-ID"/>
        </w:rPr>
      </w:pPr>
      <w:r w:rsidRPr="008B0387">
        <w:rPr>
          <w:rFonts w:ascii="Arial" w:eastAsia="Arial" w:hAnsi="Arial" w:cs="Arial"/>
          <w:bCs/>
          <w:lang w:val="id-ID"/>
        </w:rPr>
        <w:lastRenderedPageBreak/>
        <w:t>The path analysis results show that all relationships are positive: Innovation Capability → Business Sustainability (β=0.592; t=7.221 &gt; 1.96; p=0.000) is significant; Digital Trust → Innovation Capability (β=0.576; t=7.247; p=0.000) and → Business Sustainability (β=0.287; t=4.578; p=0.000) are also significant; AI Literacy → Innovation Capability (β=0.481; t=5.574; p=0.000) is significant; while AI Literacy → Business Sustainability (β=0.113; t=1.965 ≈ 1.96; p=0.050) is marginally significant at the 0.05 threshold. Overall, the findings confirm the central role of Digital Trust and AI Literacy in driving Innovation Capability, which in turn strengthens Business Sustainability.</w:t>
      </w:r>
    </w:p>
    <w:p w14:paraId="383D6594" w14:textId="77777777" w:rsidR="00DD1298" w:rsidRPr="008B0387" w:rsidRDefault="00DD1298" w:rsidP="00DD1298">
      <w:pPr>
        <w:pBdr>
          <w:top w:val="nil"/>
          <w:left w:val="nil"/>
          <w:bottom w:val="nil"/>
          <w:right w:val="nil"/>
          <w:between w:val="nil"/>
        </w:pBdr>
        <w:jc w:val="both"/>
        <w:rPr>
          <w:rFonts w:ascii="Arial" w:eastAsia="Arial" w:hAnsi="Arial" w:cs="Arial"/>
          <w:bCs/>
          <w:lang w:val="en-US"/>
        </w:rPr>
      </w:pPr>
    </w:p>
    <w:p w14:paraId="266EAD84" w14:textId="3C22A054" w:rsidR="00DD1298" w:rsidRPr="008B0387" w:rsidRDefault="00DD1298" w:rsidP="00E84F21">
      <w:pPr>
        <w:pBdr>
          <w:top w:val="nil"/>
          <w:left w:val="nil"/>
          <w:bottom w:val="nil"/>
          <w:right w:val="nil"/>
          <w:between w:val="nil"/>
        </w:pBdr>
        <w:jc w:val="center"/>
        <w:rPr>
          <w:rFonts w:ascii="Arial" w:eastAsia="Arial" w:hAnsi="Arial" w:cs="Arial"/>
          <w:b/>
          <w:bCs/>
          <w:lang w:val="en-ID"/>
        </w:rPr>
      </w:pPr>
      <w:r w:rsidRPr="008B0387">
        <w:rPr>
          <w:rFonts w:ascii="Arial" w:eastAsia="Arial" w:hAnsi="Arial" w:cs="Arial"/>
          <w:b/>
          <w:bCs/>
          <w:lang w:val="en-ID"/>
        </w:rPr>
        <w:t>Table 9. Total Indirect Effects</w:t>
      </w:r>
    </w:p>
    <w:p w14:paraId="176D971A" w14:textId="77777777" w:rsidR="00E84F21" w:rsidRPr="008B0387" w:rsidRDefault="00E84F21" w:rsidP="00E84F21">
      <w:pPr>
        <w:pBdr>
          <w:top w:val="nil"/>
          <w:left w:val="nil"/>
          <w:bottom w:val="nil"/>
          <w:right w:val="nil"/>
          <w:between w:val="nil"/>
        </w:pBdr>
        <w:jc w:val="center"/>
        <w:rPr>
          <w:rFonts w:ascii="Arial" w:eastAsia="Arial" w:hAnsi="Arial" w:cs="Arial"/>
          <w:b/>
          <w:bCs/>
          <w:lang w:val="en-ID"/>
        </w:rPr>
      </w:pPr>
    </w:p>
    <w:tbl>
      <w:tblPr>
        <w:tblW w:w="5000" w:type="pct"/>
        <w:tblLook w:val="04A0" w:firstRow="1" w:lastRow="0" w:firstColumn="1" w:lastColumn="0" w:noHBand="0" w:noVBand="1"/>
      </w:tblPr>
      <w:tblGrid>
        <w:gridCol w:w="5571"/>
        <w:gridCol w:w="2517"/>
        <w:gridCol w:w="1262"/>
      </w:tblGrid>
      <w:tr w:rsidR="00DD1298" w:rsidRPr="008B0387" w14:paraId="20E5BF81" w14:textId="77777777" w:rsidTr="00B058B6">
        <w:trPr>
          <w:trHeight w:val="129"/>
        </w:trPr>
        <w:tc>
          <w:tcPr>
            <w:tcW w:w="2979" w:type="pct"/>
            <w:tcBorders>
              <w:top w:val="single" w:sz="4" w:space="0" w:color="auto"/>
              <w:left w:val="single" w:sz="4" w:space="0" w:color="auto"/>
              <w:bottom w:val="single" w:sz="4" w:space="0" w:color="auto"/>
              <w:right w:val="nil"/>
            </w:tcBorders>
            <w:vAlign w:val="center"/>
            <w:hideMark/>
          </w:tcPr>
          <w:p w14:paraId="7F03771E"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Relationship</w:t>
            </w:r>
          </w:p>
        </w:tc>
        <w:tc>
          <w:tcPr>
            <w:tcW w:w="1346" w:type="pct"/>
            <w:tcBorders>
              <w:top w:val="single" w:sz="4" w:space="0" w:color="auto"/>
              <w:left w:val="nil"/>
              <w:bottom w:val="single" w:sz="4" w:space="0" w:color="auto"/>
              <w:right w:val="nil"/>
            </w:tcBorders>
            <w:vAlign w:val="center"/>
            <w:hideMark/>
          </w:tcPr>
          <w:p w14:paraId="42FDB5C1"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Original Sample</w:t>
            </w:r>
          </w:p>
        </w:tc>
        <w:tc>
          <w:tcPr>
            <w:tcW w:w="675" w:type="pct"/>
            <w:tcBorders>
              <w:top w:val="single" w:sz="4" w:space="0" w:color="auto"/>
              <w:left w:val="nil"/>
              <w:bottom w:val="single" w:sz="4" w:space="0" w:color="auto"/>
              <w:right w:val="single" w:sz="4" w:space="0" w:color="auto"/>
            </w:tcBorders>
            <w:vAlign w:val="center"/>
            <w:hideMark/>
          </w:tcPr>
          <w:p w14:paraId="1A3290B2" w14:textId="77777777" w:rsidR="00DD1298" w:rsidRPr="008B0387" w:rsidRDefault="00DD1298" w:rsidP="00DD1298">
            <w:pPr>
              <w:pBdr>
                <w:top w:val="nil"/>
                <w:left w:val="nil"/>
                <w:bottom w:val="nil"/>
                <w:right w:val="nil"/>
                <w:between w:val="nil"/>
              </w:pBdr>
              <w:jc w:val="both"/>
              <w:rPr>
                <w:rFonts w:ascii="Arial" w:eastAsia="Arial" w:hAnsi="Arial" w:cs="Arial"/>
                <w:b/>
                <w:bCs/>
                <w:i/>
                <w:iCs/>
                <w:lang w:val="en-ID"/>
              </w:rPr>
            </w:pPr>
            <w:r w:rsidRPr="008B0387">
              <w:rPr>
                <w:rFonts w:ascii="Arial" w:eastAsia="Arial" w:hAnsi="Arial" w:cs="Arial"/>
                <w:b/>
                <w:bCs/>
                <w:i/>
                <w:iCs/>
                <w:lang w:val="en-ID"/>
              </w:rPr>
              <w:t>T-Statistic</w:t>
            </w:r>
          </w:p>
        </w:tc>
      </w:tr>
      <w:tr w:rsidR="00DD1298" w:rsidRPr="008B0387" w14:paraId="2B040EBC" w14:textId="77777777" w:rsidTr="00B058B6">
        <w:trPr>
          <w:trHeight w:val="324"/>
        </w:trPr>
        <w:tc>
          <w:tcPr>
            <w:tcW w:w="2979" w:type="pct"/>
            <w:tcBorders>
              <w:top w:val="nil"/>
              <w:left w:val="single" w:sz="4" w:space="0" w:color="auto"/>
              <w:bottom w:val="single" w:sz="4" w:space="0" w:color="auto"/>
              <w:right w:val="nil"/>
            </w:tcBorders>
            <w:vAlign w:val="center"/>
            <w:hideMark/>
          </w:tcPr>
          <w:p w14:paraId="28F06C3D"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Digital Trust → Business Sustainability (via Innovation)</w:t>
            </w:r>
          </w:p>
        </w:tc>
        <w:tc>
          <w:tcPr>
            <w:tcW w:w="1346" w:type="pct"/>
            <w:tcBorders>
              <w:top w:val="nil"/>
              <w:left w:val="nil"/>
              <w:bottom w:val="single" w:sz="4" w:space="0" w:color="auto"/>
              <w:right w:val="nil"/>
            </w:tcBorders>
            <w:vAlign w:val="center"/>
            <w:hideMark/>
          </w:tcPr>
          <w:p w14:paraId="2A7538BA"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0.341</w:t>
            </w:r>
          </w:p>
        </w:tc>
        <w:tc>
          <w:tcPr>
            <w:tcW w:w="675" w:type="pct"/>
            <w:tcBorders>
              <w:top w:val="nil"/>
              <w:left w:val="nil"/>
              <w:bottom w:val="single" w:sz="4" w:space="0" w:color="auto"/>
              <w:right w:val="single" w:sz="4" w:space="0" w:color="auto"/>
            </w:tcBorders>
            <w:vAlign w:val="center"/>
            <w:hideMark/>
          </w:tcPr>
          <w:p w14:paraId="6E0E05DE"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4.883</w:t>
            </w:r>
          </w:p>
        </w:tc>
      </w:tr>
      <w:tr w:rsidR="00DD1298" w:rsidRPr="008B0387" w14:paraId="0604EFA0" w14:textId="77777777" w:rsidTr="00B058B6">
        <w:trPr>
          <w:trHeight w:val="324"/>
        </w:trPr>
        <w:tc>
          <w:tcPr>
            <w:tcW w:w="2979" w:type="pct"/>
            <w:tcBorders>
              <w:top w:val="nil"/>
              <w:left w:val="single" w:sz="4" w:space="0" w:color="auto"/>
              <w:bottom w:val="single" w:sz="4" w:space="0" w:color="auto"/>
              <w:right w:val="nil"/>
            </w:tcBorders>
            <w:vAlign w:val="center"/>
            <w:hideMark/>
          </w:tcPr>
          <w:p w14:paraId="55B60A27" w14:textId="77777777" w:rsidR="00DD1298" w:rsidRPr="008B0387" w:rsidRDefault="00DD1298" w:rsidP="00DD1298">
            <w:pPr>
              <w:pBdr>
                <w:top w:val="nil"/>
                <w:left w:val="nil"/>
                <w:bottom w:val="nil"/>
                <w:right w:val="nil"/>
                <w:between w:val="nil"/>
              </w:pBdr>
              <w:jc w:val="both"/>
              <w:rPr>
                <w:rFonts w:ascii="Arial" w:eastAsia="Arial" w:hAnsi="Arial" w:cs="Arial"/>
                <w:i/>
                <w:iCs/>
                <w:lang w:val="en-ID"/>
              </w:rPr>
            </w:pPr>
            <w:r w:rsidRPr="008B0387">
              <w:rPr>
                <w:rFonts w:ascii="Arial" w:eastAsia="Arial" w:hAnsi="Arial" w:cs="Arial"/>
                <w:i/>
                <w:iCs/>
                <w:lang w:val="en-ID"/>
              </w:rPr>
              <w:t>AI Literacy → Business Sustainability (via Innovation)</w:t>
            </w:r>
          </w:p>
        </w:tc>
        <w:tc>
          <w:tcPr>
            <w:tcW w:w="1346" w:type="pct"/>
            <w:tcBorders>
              <w:top w:val="nil"/>
              <w:left w:val="nil"/>
              <w:bottom w:val="single" w:sz="4" w:space="0" w:color="auto"/>
              <w:right w:val="nil"/>
            </w:tcBorders>
            <w:vAlign w:val="center"/>
            <w:hideMark/>
          </w:tcPr>
          <w:p w14:paraId="43B05B6D"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0.284</w:t>
            </w:r>
          </w:p>
        </w:tc>
        <w:tc>
          <w:tcPr>
            <w:tcW w:w="675" w:type="pct"/>
            <w:tcBorders>
              <w:top w:val="nil"/>
              <w:left w:val="nil"/>
              <w:bottom w:val="single" w:sz="4" w:space="0" w:color="auto"/>
              <w:right w:val="single" w:sz="4" w:space="0" w:color="auto"/>
            </w:tcBorders>
            <w:vAlign w:val="center"/>
            <w:hideMark/>
          </w:tcPr>
          <w:p w14:paraId="5FB03598" w14:textId="77777777" w:rsidR="00DD1298" w:rsidRPr="008B0387" w:rsidRDefault="00DD1298" w:rsidP="00DD1298">
            <w:pPr>
              <w:pBdr>
                <w:top w:val="nil"/>
                <w:left w:val="nil"/>
                <w:bottom w:val="nil"/>
                <w:right w:val="nil"/>
                <w:between w:val="nil"/>
              </w:pBdr>
              <w:jc w:val="both"/>
              <w:rPr>
                <w:rFonts w:ascii="Arial" w:eastAsia="Arial" w:hAnsi="Arial" w:cs="Arial"/>
                <w:lang w:val="en-ID"/>
              </w:rPr>
            </w:pPr>
            <w:r w:rsidRPr="008B0387">
              <w:rPr>
                <w:rFonts w:ascii="Arial" w:eastAsia="Arial" w:hAnsi="Arial" w:cs="Arial"/>
                <w:lang w:val="en-ID"/>
              </w:rPr>
              <w:t>4.423</w:t>
            </w:r>
          </w:p>
        </w:tc>
      </w:tr>
    </w:tbl>
    <w:p w14:paraId="5D8F743B" w14:textId="77777777" w:rsidR="008B00F0" w:rsidRPr="008B0387" w:rsidRDefault="008B00F0" w:rsidP="008B00F0">
      <w:pPr>
        <w:jc w:val="center"/>
        <w:rPr>
          <w:rFonts w:ascii="Arial" w:eastAsia="Arial" w:hAnsi="Arial" w:cs="Arial"/>
          <w:bCs/>
          <w:sz w:val="18"/>
          <w:szCs w:val="18"/>
        </w:rPr>
      </w:pPr>
      <w:r w:rsidRPr="008B0387">
        <w:rPr>
          <w:rFonts w:ascii="Arial" w:eastAsia="Arial" w:hAnsi="Arial" w:cs="Arial"/>
          <w:bCs/>
          <w:sz w:val="18"/>
          <w:szCs w:val="18"/>
        </w:rPr>
        <w:t>Source: PLS 3 result data, processed (2025)</w:t>
      </w:r>
    </w:p>
    <w:p w14:paraId="1688FBDD" w14:textId="77777777" w:rsidR="00DD1298" w:rsidRPr="008B0387" w:rsidRDefault="00DD1298" w:rsidP="00DD1298">
      <w:pPr>
        <w:pBdr>
          <w:top w:val="nil"/>
          <w:left w:val="nil"/>
          <w:bottom w:val="nil"/>
          <w:right w:val="nil"/>
          <w:between w:val="nil"/>
        </w:pBdr>
        <w:jc w:val="both"/>
        <w:rPr>
          <w:rFonts w:ascii="Arial" w:eastAsia="Arial" w:hAnsi="Arial" w:cs="Arial"/>
        </w:rPr>
      </w:pPr>
    </w:p>
    <w:p w14:paraId="4BAD6224" w14:textId="40F800EF" w:rsidR="00C0694C" w:rsidRPr="008B0387" w:rsidRDefault="00DD1298" w:rsidP="00B058B6">
      <w:pPr>
        <w:pBdr>
          <w:top w:val="nil"/>
          <w:left w:val="nil"/>
          <w:bottom w:val="nil"/>
          <w:right w:val="nil"/>
          <w:between w:val="nil"/>
        </w:pBdr>
        <w:jc w:val="center"/>
        <w:rPr>
          <w:rFonts w:ascii="Arial" w:eastAsia="Arial" w:hAnsi="Arial" w:cs="Arial"/>
          <w:b/>
          <w:lang w:val="id-ID"/>
        </w:rPr>
      </w:pPr>
      <w:r w:rsidRPr="008B0387">
        <w:rPr>
          <w:rFonts w:ascii="Arial" w:eastAsia="Arial" w:hAnsi="Arial" w:cs="Arial"/>
          <w:bCs/>
          <w:lang w:val="id-ID"/>
        </w:rPr>
        <w:t>Based on the table above, Digital Trust has a positive and significant influence on Business Sustainability through Innovation Capability. The original sample value is 0.341 (positive), with a t-statistic of 4.796 &gt; 1.96 and a p-value of 0.000 &lt; 0.05. Furthermore, Artificial Intelligence Literacy also has a positive and significant influence on Business Sustainability through Innovation Capability. The original sample value is 0.284 (positive), with a t-statistic of 4.423 &gt; 1.96 and a p-value of 0.000 &lt; 0.05.</w:t>
      </w:r>
    </w:p>
    <w:p w14:paraId="559ADD1D" w14:textId="77777777" w:rsidR="00C0694C" w:rsidRPr="008B0387" w:rsidRDefault="00C0694C">
      <w:pPr>
        <w:pBdr>
          <w:top w:val="nil"/>
          <w:left w:val="nil"/>
          <w:bottom w:val="nil"/>
          <w:right w:val="nil"/>
          <w:between w:val="nil"/>
        </w:pBdr>
        <w:jc w:val="both"/>
        <w:rPr>
          <w:rFonts w:ascii="Arial" w:eastAsia="Arial" w:hAnsi="Arial" w:cs="Arial"/>
          <w:color w:val="000000"/>
        </w:rPr>
      </w:pPr>
    </w:p>
    <w:p w14:paraId="4996BC90" w14:textId="77777777" w:rsidR="00B058B6" w:rsidRPr="008B0387" w:rsidRDefault="00B058B6">
      <w:pPr>
        <w:pBdr>
          <w:top w:val="nil"/>
          <w:left w:val="nil"/>
          <w:bottom w:val="nil"/>
          <w:right w:val="nil"/>
          <w:between w:val="nil"/>
        </w:pBdr>
        <w:jc w:val="both"/>
        <w:rPr>
          <w:rFonts w:ascii="Arial" w:eastAsia="Arial" w:hAnsi="Arial" w:cs="Arial"/>
          <w:b/>
        </w:rPr>
        <w:sectPr w:rsidR="00B058B6" w:rsidRPr="008B0387" w:rsidSect="00CF5AD7">
          <w:type w:val="continuous"/>
          <w:pgSz w:w="12240" w:h="15840"/>
          <w:pgMar w:top="1440" w:right="1440" w:bottom="1440" w:left="1440" w:header="720" w:footer="720" w:gutter="0"/>
          <w:cols w:space="720"/>
          <w:docGrid w:linePitch="272"/>
        </w:sectPr>
      </w:pPr>
    </w:p>
    <w:p w14:paraId="312179CD" w14:textId="799AFADC" w:rsidR="00C0694C" w:rsidRPr="008B0387" w:rsidRDefault="00E84F21" w:rsidP="00CF5AD7">
      <w:pPr>
        <w:pBdr>
          <w:top w:val="nil"/>
          <w:left w:val="nil"/>
          <w:bottom w:val="nil"/>
          <w:right w:val="nil"/>
          <w:between w:val="nil"/>
        </w:pBdr>
        <w:jc w:val="both"/>
        <w:rPr>
          <w:rFonts w:ascii="Arial" w:eastAsia="Arial" w:hAnsi="Arial" w:cs="Arial"/>
          <w:b/>
          <w:sz w:val="22"/>
          <w:szCs w:val="22"/>
        </w:rPr>
      </w:pPr>
      <w:r w:rsidRPr="008B0387">
        <w:rPr>
          <w:rFonts w:ascii="Arial" w:eastAsia="Arial" w:hAnsi="Arial" w:cs="Arial"/>
          <w:b/>
          <w:sz w:val="22"/>
          <w:szCs w:val="22"/>
        </w:rPr>
        <w:t xml:space="preserve">4.3 </w:t>
      </w:r>
      <w:r w:rsidR="0045458C" w:rsidRPr="008B0387">
        <w:rPr>
          <w:rFonts w:ascii="Arial" w:eastAsia="Arial" w:hAnsi="Arial" w:cs="Arial"/>
          <w:b/>
          <w:sz w:val="22"/>
          <w:szCs w:val="22"/>
        </w:rPr>
        <w:t>Discussion</w:t>
      </w:r>
    </w:p>
    <w:p w14:paraId="6C4A8643" w14:textId="77777777" w:rsidR="00C0694C" w:rsidRPr="008B0387" w:rsidRDefault="00C0694C" w:rsidP="00CF5AD7">
      <w:pPr>
        <w:pBdr>
          <w:top w:val="nil"/>
          <w:left w:val="nil"/>
          <w:bottom w:val="nil"/>
          <w:right w:val="nil"/>
          <w:between w:val="nil"/>
        </w:pBdr>
        <w:jc w:val="both"/>
        <w:rPr>
          <w:rFonts w:ascii="Arial" w:eastAsia="Arial" w:hAnsi="Arial" w:cs="Arial"/>
        </w:rPr>
      </w:pPr>
    </w:p>
    <w:p w14:paraId="020D9B8D" w14:textId="0C86D355" w:rsidR="00C0694C" w:rsidRPr="008B0387" w:rsidRDefault="0065486C" w:rsidP="00CF5AD7">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4.3.1 </w:t>
      </w:r>
      <w:r w:rsidR="0045458C" w:rsidRPr="008B0387">
        <w:rPr>
          <w:rFonts w:ascii="Arial" w:eastAsia="Arial" w:hAnsi="Arial" w:cs="Arial"/>
          <w:b/>
        </w:rPr>
        <w:t xml:space="preserve">The </w:t>
      </w:r>
      <w:r w:rsidR="00DD1298" w:rsidRPr="008B0387">
        <w:rPr>
          <w:rFonts w:ascii="Arial" w:eastAsia="Arial" w:hAnsi="Arial" w:cs="Arial"/>
          <w:b/>
        </w:rPr>
        <w:t>Impact</w:t>
      </w:r>
      <w:r w:rsidR="0045458C" w:rsidRPr="008B0387">
        <w:rPr>
          <w:rFonts w:ascii="Arial" w:eastAsia="Arial" w:hAnsi="Arial" w:cs="Arial"/>
          <w:b/>
        </w:rPr>
        <w:t xml:space="preserve"> of Digital Trust on Business Sustainability</w:t>
      </w:r>
    </w:p>
    <w:p w14:paraId="2B661EED" w14:textId="77777777" w:rsidR="0065486C" w:rsidRPr="008B0387" w:rsidRDefault="0065486C" w:rsidP="00CF5AD7">
      <w:pPr>
        <w:pBdr>
          <w:top w:val="nil"/>
          <w:left w:val="nil"/>
          <w:bottom w:val="nil"/>
          <w:right w:val="nil"/>
          <w:between w:val="nil"/>
        </w:pBdr>
        <w:jc w:val="both"/>
        <w:rPr>
          <w:rFonts w:ascii="Arial" w:eastAsia="Arial" w:hAnsi="Arial" w:cs="Arial"/>
          <w:b/>
        </w:rPr>
      </w:pPr>
    </w:p>
    <w:p w14:paraId="30161FA0" w14:textId="77777777" w:rsidR="0031690C" w:rsidRDefault="0031690C" w:rsidP="00CF5AD7">
      <w:pPr>
        <w:pBdr>
          <w:top w:val="nil"/>
          <w:left w:val="nil"/>
          <w:bottom w:val="nil"/>
          <w:right w:val="nil"/>
          <w:between w:val="nil"/>
        </w:pBdr>
        <w:jc w:val="both"/>
        <w:rPr>
          <w:rFonts w:ascii="Arial" w:hAnsi="Arial" w:cs="Arial"/>
        </w:rPr>
      </w:pPr>
      <w:r w:rsidRPr="0031690C">
        <w:rPr>
          <w:rFonts w:ascii="Arial" w:hAnsi="Arial" w:cs="Arial"/>
        </w:rPr>
        <w:t xml:space="preserve">The findings of this study indicate that digital trust has a positive and significant influence on business sustainability. Consistent with the Technology Acceptance Model (TAM), digital trust improves perceptions of usefulness and ease of use, while simultaneously reducing psychological barriers related to risk, uncertainty, and reliability. In addition, within the framework of Dynamic Capabilities Theory (DCT), digital trust contributes to the sensing process by enabling micro, small, and medium enterprises (MSMEs) to identify and interpret opportunities for digital transformation. It also supports the seizing function by enhancing the readiness of MSMEs to allocate resources towards technological adoption. </w:t>
      </w:r>
    </w:p>
    <w:p w14:paraId="266DB02C" w14:textId="77777777" w:rsidR="0031690C" w:rsidRDefault="0031690C" w:rsidP="00CF5AD7">
      <w:pPr>
        <w:pBdr>
          <w:top w:val="nil"/>
          <w:left w:val="nil"/>
          <w:bottom w:val="nil"/>
          <w:right w:val="nil"/>
          <w:between w:val="nil"/>
        </w:pBdr>
        <w:jc w:val="both"/>
        <w:rPr>
          <w:rFonts w:ascii="Arial" w:hAnsi="Arial" w:cs="Arial"/>
        </w:rPr>
      </w:pPr>
    </w:p>
    <w:p w14:paraId="5F151037" w14:textId="01CB0B1E" w:rsidR="00C0694C" w:rsidRPr="008B0387" w:rsidRDefault="0031690C" w:rsidP="00CF5AD7">
      <w:pPr>
        <w:pBdr>
          <w:top w:val="nil"/>
          <w:left w:val="nil"/>
          <w:bottom w:val="nil"/>
          <w:right w:val="nil"/>
          <w:between w:val="nil"/>
        </w:pBdr>
        <w:jc w:val="both"/>
        <w:rPr>
          <w:rFonts w:ascii="Arial" w:eastAsia="Arial" w:hAnsi="Arial" w:cs="Arial"/>
        </w:rPr>
      </w:pPr>
      <w:r w:rsidRPr="0031690C">
        <w:rPr>
          <w:rFonts w:ascii="Arial" w:hAnsi="Arial" w:cs="Arial"/>
        </w:rPr>
        <w:t>With greater digital trust, MSMEs are more prepared to implement and optimize technology across various business functions, including marketing, payment systems, customer service, and innovation. The resulting outcomes include increased operational efficiency, expansion of market reach, improved customer engagement, a more professional business image, and enhanced data security. Collectively, these factors strengthen customer loyalty and business resilience. These findings are aligned with previous studies</w:t>
      </w:r>
      <w:r w:rsidR="00DA3875" w:rsidRPr="008B0387">
        <w:rPr>
          <w:rFonts w:ascii="Arial" w:eastAsia="Arial" w:hAnsi="Arial" w:cs="Arial"/>
        </w:rPr>
        <w:fldChar w:fldCharType="begin"/>
      </w:r>
      <w:r w:rsidR="00BA5951" w:rsidRPr="008B0387">
        <w:rPr>
          <w:rFonts w:ascii="Arial" w:eastAsia="Arial" w:hAnsi="Arial" w:cs="Arial"/>
        </w:rPr>
        <w:instrText xml:space="preserve"> ADDIN ZOTERO_ITEM CSL_CITATION {"citationID":"C2rFvr2n","properties":{"formattedCitation":"(Dhewanto et al., 2022; El Hilali et al., 2020; Khatib et al., 2024; Puteri &amp; Asyari, 2023; Qing &amp; Jin, 2023a)","plainCitation":"(Dhewanto et al., 2022; El Hilali et al., 2020; Khatib et al., 2024; Puteri &amp; Asyari, 2023; Qing &amp; Jin, 2023a)","noteIndex":0},"citationItems":[{"id":12134,"uris":["http://zotero.org/users/local/JyjMxVLY/items/PAYS4PAA"],"itemData":{"id":12134,"type":"article-journal","abstract":"The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Noviyana"}],"issued":{"date-parts":[["2022"]]}}},{"id":13468,"uris":["http://zotero.org/users/local/JyjMxVLY/items/J49J9QBW"],"itemData":{"id":13468,"type":"article-journal","abstract":"In a world where big data have become crucial to guarantee the success of companies, digital transformation came to help companies transition towards a digital business and accept the changes in the organizational structure as well as the market. Nonetheless, even with the ever-growing importance shed on it, few articles and studies have linked it to the sustainability paradigm. Empirical studies that have linked between the factors of digital transformation and a more sustainable business are still scant. Many efforts are still needed to reduce the knowledge gap between these two concepts. The purpose of this paper is to fill this gap by examining (empirically) the effect of digital transformation on sustainability.The study validates five different hypotheses highlighted by the literature using structural equation model (SEM) analysis from partial least square (PLS) approach. It uses a new conceptual framework using a survey data, answered by 41 small- and medium-sized enterprises (SMEs) in Morocco from different industries.Using PLS-SEM modeling, the results show that customers, data and innovation, which are drivers that companies should work on during a digital transformation, have a significant impact on companies’ quest to reach sustainability. However, and in contrast to the existing literature, authors find that competition did not play a significant role in enhancing the companies’ commitment to sustainability.Authors’ findings encourage firms to seize the opportunity of digital transformation to embrace sustainability, because the implementation of these two concepts requires radical changes at the business model level. Authors suggest that the road to achieve sustainability in a digital era should focus on three main axes, enhancing the customer experience and adopting customer centricity, building data analytics capabilities and shifting innovation to the business model level.To the best of the authors’ knowledge, this study is one of the first research papers that explain how to reach sustainability during a digital transformation. The originality of this paper lies in the fact that it focuses on SMEs as they remain the backbone of the Moroccan economy. This study is also novel for showing with empirical evidences that working on the axes of customers, data and innovation, during a digital transformation journey, will improve sustainable practices within businesses.","container-title":"International Journal of Innovation Science","DOI":"10.1108/IJIS-08-2019-0083","ISSN":"1757-2223","issue":"1","journalAbbreviation":"International Journal of Innovation Science","page":"52-79","source":"Silverchair","title":"Reaching sustainability during a digital transformation: a PLS approach","title-short":"Reaching sustainability during a digital transformation","volume":"12","author":[{"family":"El Hilali","given":"Wail"},{"family":"El Manouar","given":"Abdellah"},{"family":"Janati Idrissi","given":"Mohammed Abdou"}],"issued":{"date-parts":[["2020",2,10]]}}},{"id":13474,"uris":["http://zotero.org/users/local/JyjMxVLY/items/ARYX4HSN"],"itemData":{"id":13474,"type":"article-journal","abstract":"Abstract:\nThe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00DA3875" w:rsidRPr="008B0387">
        <w:rPr>
          <w:rFonts w:ascii="Arial" w:eastAsia="Arial" w:hAnsi="Arial" w:cs="Arial"/>
        </w:rPr>
        <w:fldChar w:fldCharType="separate"/>
      </w:r>
      <w:r w:rsidR="00BA5951" w:rsidRPr="008B0387">
        <w:rPr>
          <w:rFonts w:ascii="Arial" w:hAnsi="Arial" w:cs="Arial"/>
        </w:rPr>
        <w:t xml:space="preserve">(Dhewanto et al., 2022; El Hilali </w:t>
      </w:r>
      <w:r w:rsidR="00BA5951" w:rsidRPr="008B0387">
        <w:rPr>
          <w:rFonts w:ascii="Arial" w:hAnsi="Arial" w:cs="Arial"/>
        </w:rPr>
        <w:t>et al., 2020; Khatib et al., 2024; Puteri &amp; Asyari, 2023; Qing &amp; Jin, 2023a)</w:t>
      </w:r>
      <w:r w:rsidR="00DA3875" w:rsidRPr="008B0387">
        <w:rPr>
          <w:rFonts w:ascii="Arial" w:eastAsia="Arial" w:hAnsi="Arial" w:cs="Arial"/>
        </w:rPr>
        <w:fldChar w:fldCharType="end"/>
      </w:r>
      <w:r w:rsidR="00DA3875" w:rsidRPr="008B0387">
        <w:rPr>
          <w:rFonts w:ascii="Arial" w:eastAsia="Arial" w:hAnsi="Arial" w:cs="Arial"/>
        </w:rPr>
        <w:t xml:space="preserve">. </w:t>
      </w:r>
      <w:r w:rsidR="00012B54" w:rsidRPr="00012B54">
        <w:rPr>
          <w:rFonts w:ascii="Arial" w:hAnsi="Arial" w:cs="Arial"/>
        </w:rPr>
        <w:t>From a practical standpoint, improving digital literacy, adopting secure platforms, and maintaining transparent digital communication are essential strategies for reinforcing both market positioning and long-term sustainability.</w:t>
      </w:r>
      <w:r w:rsidR="0045458C" w:rsidRPr="008B0387">
        <w:rPr>
          <w:rFonts w:ascii="Arial" w:eastAsia="Arial" w:hAnsi="Arial" w:cs="Arial"/>
        </w:rPr>
        <w:br/>
      </w:r>
    </w:p>
    <w:p w14:paraId="461BFD54" w14:textId="4E4EDB02" w:rsidR="00C0694C" w:rsidRPr="008B0387" w:rsidRDefault="0065486C" w:rsidP="00CF5AD7">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4.3.2  </w:t>
      </w:r>
      <w:r w:rsidR="0045458C" w:rsidRPr="008B0387">
        <w:rPr>
          <w:rFonts w:ascii="Arial" w:eastAsia="Arial" w:hAnsi="Arial" w:cs="Arial"/>
          <w:b/>
        </w:rPr>
        <w:t>The Influence of Artificial Intelligence Literacy on Business Sustainability</w:t>
      </w:r>
    </w:p>
    <w:p w14:paraId="4234C321" w14:textId="77777777" w:rsidR="0065486C" w:rsidRPr="008B0387" w:rsidRDefault="0065486C" w:rsidP="00CF5AD7">
      <w:pPr>
        <w:pBdr>
          <w:top w:val="nil"/>
          <w:left w:val="nil"/>
          <w:bottom w:val="nil"/>
          <w:right w:val="nil"/>
          <w:between w:val="nil"/>
        </w:pBdr>
        <w:jc w:val="both"/>
        <w:rPr>
          <w:rFonts w:ascii="Arial" w:eastAsia="Arial" w:hAnsi="Arial" w:cs="Arial"/>
          <w:b/>
        </w:rPr>
      </w:pPr>
    </w:p>
    <w:p w14:paraId="2B0708B7" w14:textId="77777777" w:rsidR="008B6B79" w:rsidRDefault="002B6B9D" w:rsidP="00CF5AD7">
      <w:pPr>
        <w:pBdr>
          <w:top w:val="nil"/>
          <w:left w:val="nil"/>
          <w:bottom w:val="nil"/>
          <w:right w:val="nil"/>
          <w:between w:val="nil"/>
        </w:pBdr>
        <w:jc w:val="both"/>
        <w:rPr>
          <w:rFonts w:ascii="Arial" w:hAnsi="Arial" w:cs="Arial"/>
        </w:rPr>
      </w:pPr>
      <w:r w:rsidRPr="002B6B9D">
        <w:rPr>
          <w:rFonts w:ascii="Arial" w:hAnsi="Arial" w:cs="Arial"/>
        </w:rPr>
        <w:t xml:space="preserve">The results indicate that artificial intelligence (AI) literacy exerts a positive and significant effect on business sustainability. For MSMEs, AI literacy encompasses not only technical knowledge but also strategic awareness of how AI functions and creates value. From the perspective of Dynamic Capabilities Theory, AI literacy enhances the sensing capability by enabling businesses to detect technological changes and market shifts. It further facilitates the seizing process by equipping firms with the skills necessary to implement AI tools effectively, and supports the transforming process by allowing them to realign their operational models in response to emerging opportunities. </w:t>
      </w:r>
    </w:p>
    <w:p w14:paraId="60CE9C86" w14:textId="77777777" w:rsidR="008B6B79" w:rsidRDefault="008B6B79" w:rsidP="00CF5AD7">
      <w:pPr>
        <w:pBdr>
          <w:top w:val="nil"/>
          <w:left w:val="nil"/>
          <w:bottom w:val="nil"/>
          <w:right w:val="nil"/>
          <w:between w:val="nil"/>
        </w:pBdr>
        <w:jc w:val="both"/>
        <w:rPr>
          <w:rFonts w:ascii="Arial" w:hAnsi="Arial" w:cs="Arial"/>
        </w:rPr>
      </w:pPr>
    </w:p>
    <w:p w14:paraId="3AD246D9" w14:textId="47E6155E" w:rsidR="00C0694C" w:rsidRPr="008B0387" w:rsidRDefault="002B6B9D" w:rsidP="00CF5AD7">
      <w:pPr>
        <w:pBdr>
          <w:top w:val="nil"/>
          <w:left w:val="nil"/>
          <w:bottom w:val="nil"/>
          <w:right w:val="nil"/>
          <w:between w:val="nil"/>
        </w:pBdr>
        <w:jc w:val="both"/>
        <w:rPr>
          <w:rFonts w:ascii="Arial" w:eastAsia="Arial" w:hAnsi="Arial" w:cs="Arial"/>
        </w:rPr>
      </w:pPr>
      <w:r w:rsidRPr="002B6B9D">
        <w:rPr>
          <w:rFonts w:ascii="Arial" w:hAnsi="Arial" w:cs="Arial"/>
        </w:rPr>
        <w:t xml:space="preserve">Entrepreneurs with high AI literacy are more likely to integrate AI technologies across multiple domains such as production automation, customer service personalization, market trend forecasting, and supply chain optimization. These applications contribute to improved adaptability and competitive advantage. The findings are </w:t>
      </w:r>
      <w:r w:rsidRPr="002B6B9D">
        <w:rPr>
          <w:rFonts w:ascii="Arial" w:hAnsi="Arial" w:cs="Arial"/>
        </w:rPr>
        <w:lastRenderedPageBreak/>
        <w:t>consistent with those of</w:t>
      </w:r>
      <w:r w:rsidR="0045458C" w:rsidRPr="002B6B9D">
        <w:rPr>
          <w:rFonts w:ascii="Arial" w:hAnsi="Arial" w:cs="Arial"/>
        </w:rPr>
        <w:t xml:space="preserve"> </w:t>
      </w:r>
      <w:r w:rsidR="00DA3875"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{"citationID":"7ZAIAoJW","properties":{"formattedCitation":"(Alam\\uc0\\u228{}ki et al., 2024; Hernandez et al., 2023; Jankovic &amp; Curovic, 2023; Khaq et al., 2024; Noerchoidah &amp; Suhardiyah, 2025)","plainCitation":"(Alamäki et al., 2024; Hernandez et al., 2023; Jankovic &amp; Curovic, 2023; Khaq et al., 2024; Noerchoidah &amp; Suhardiyah, 2025)","dontUpdate":true,"noteIndex":0},"citationItems":[{"id":12823,"uris":["http://zotero.org/users/local/JyjMxVLY/items/F4IN76QL"],"itemData":{"id":12823,"type":"article-journal","abstract":"IntroductionThe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O."}],"accessed":{"date-parts":[["2025",6,7]]},"issued":{"date-parts":[["2024"]]}}},{"id":13072,"uris":["http://zotero.org/users/local/JyjMxVLY/items/QLBT2U7D"],"itemData":{"id":13072,"type":"paper-conference","abstract":"Artificial intelligence (AI) is an emerging technology in small and medium enterprises (SMEs). Recently, SMEs have growing interests in using artificial intelligence to improve business performance. However, SMEs are confronted with sustainability, which remains a research gap. This paper presents the first evidence of select SMEs using artificial intelligence in business for sustainability in the Philippines, through a qualitative study involving managers. Results show that a few SMEs have AI applications in business that contributes to sustainability. While there are on-going sustainability efforts, most SMEs are in the incremental and situational development levels. Also, this study confirms that insufficient physical and technological infrastructure, availability of data, customers privacy and security, insufficient legal frameworks, management support, and lack of AI adoption strategy are evident issues and challenges that limits the progress AI application in business for sustainability. This study presents some implications to SMEs, policy-making and future work to progress AI for sustainability.","container-title":"2023 8th International Conference on Business and Industrial Research (ICBIR)","DOI":"10.1109/ICBIR57571.2023.10147579","event-place":"Bangkok, Thailand","event-title":"2023 8th International Conference on Business and Industrial Research (ICBIR)","ISBN":"9798350399646","language":"en","license":"https://doi.org/10.15223/policy-029","page":"818-823","publisher":"IEEE","publisher-place":"Bangkok, Thailand","source":"DOI.org (Crossref)","title":"Artificial Intelligence for Sustainability: Evidence from select Small and Medium Enterprises in the Philippines","title-short":"Artificial Intelligence for Sustainability","URL":"https://ieeexplore.ieee.org/document/10147579/","author":[{"family":"Hernandez","given":"Alexander A."},{"family":"Caballero","given":"Arlene R."},{"family":"Albina","given":"Erlito M."},{"family":"Balmes","given":"Irene L."},{"family":"Niguidula","given":"Jasmin D."}],"accessed":{"date-parts":[["2025",6,15]]},"issued":{"date-parts":[["2023",5,18]]}}},{"id":12827,"uris":["http://zotero.org/users/local/JyjMxVLY/items/M8QENF6R"],"itemData":{"id":12827,"type":"article-journal","abstract":"This research paper delves into the pivotal role of strategic integration of artificial intelligence (AI) concepts across sustainability efforts in for-profit businesses. As organizations are increasingly starting to rely on AI-driven solutions, this study examines the profound implications of AI integration for two critical facets: impact on data management in companies and diversification of human engagement during interactions in the digital ecosystem. The main goal of this research is to analyze the AI adoption index within a sample of 240 medium and large-sized companies (therefore excluding new companies, small startups, and low-scale AI applications). Firstly, the paper scrutinizes how AI technologies enhance data management by enabling efficient data collection, analysis, and utilization. It emphasizes the importance of AI-driven data analytics in improving decision-making processes, resource optimization, and overall operational efficiency for sustainable practices. Secondly, this research explores how AI-driven personalization, omnichannel interactions, and recommendation systems significantly impact user experiences, satisfaction, and loyalty, ultimately contributing to sustainable business growth. Findings show that there are three separate profiles of companies (low, moderate, and high), distinguished by AI adoption index and other important dimensions. Future research should focus on determining preconditions for successful planning of AI adoption index improvement, using a data-driven approach.","container-title":"Sustainability","DOI":"10.3390/su152115208","ISSN":"2071-1050","issue":"21","language":"en","license":"http://creativecommons.org/licenses/by/3.0/","note":"number: 21\npublisher: Multidisciplinary Digital Publishing Institute","page":"15208","source":"www.mdpi.com","title":"Strategic Integration of Artificial Intelligence for Sustainable Businesses: Implications for Data Management and Human User Engagement in the Digital Era","title-short":"Strategic Integration of Artificial Intelligence for Sustainable Businesses","volume":"15","author":[{"family":"Jankovic","given":"Svetozar D."},{"family":"Curovic","given":"Dejan M."}],"issued":{"date-parts":[["2023",1]]}}},{"id":11976,"uris":["http://zotero.org/users/local/JyjMxVLY/items/I6QPZTAE"],"itemData":{"id":11976,"type":"article-journal","abstract":"… (MSMEs) in Indonesia in adopting artificial intelligence (AI) technology to enhance sales and business … the impact of AI adoption on the operational efficiency and sales of MSMEs, as …","container-title":"Journal of Management and …","issue":"Query date: 2025-04-26 18:46:36","note":"publisher: jmi.stekom.ac.id","title":"AI-driven Strategies for Enhancing MSME Sales and Business Communication: A Case Study","URL":"https://jmi.stekom.ac.id/index.php/jmi/article/view/28","author":[{"family":"Khaq","given":"ZD"},{"family":"Subroto","given":"VK"},{"family":"Susanto","given":"E"}],"issued":{"date-parts":[["2024"]]}}},{"id":12137,"uris":["http://zotero.org/users/local/JyjMxVLY/items/WVPZB6LL"],"itemData":{"id":12137,"type":"article-journal","container-title":"International Journal of Human Capital and Information Technology Professionals","issue":"1","language":"en","source":"Zotero","title":"Optimization of Digital Literacy Knowledge Sharing and Human Capital on Digital Economy for MSMEs Business Sustainability","volume":"16","author":[{"family":"Noerchoidah","given":"Noerchoidah"},{"family":"Suhardiyah","given":"Martha"}],"issued":{"date-parts":[["2025"]]}}}],"schema":"https://github.com/citation-style-language/schema/raw/master/csl-citation.json"} </w:instrText>
      </w:r>
      <w:r w:rsidR="00DA3875" w:rsidRPr="008B0387">
        <w:rPr>
          <w:rFonts w:ascii="Arial" w:eastAsia="Arial" w:hAnsi="Arial" w:cs="Arial"/>
        </w:rPr>
        <w:fldChar w:fldCharType="separate"/>
      </w:r>
      <w:r w:rsidR="00DA3875" w:rsidRPr="008B0387">
        <w:rPr>
          <w:rFonts w:ascii="Arial" w:hAnsi="Arial" w:cs="Arial"/>
          <w:szCs w:val="24"/>
        </w:rPr>
        <w:t>Alamäki et al. (2024); Hernandez et al. (2023); Jankovic &amp; Curovic (2023); Khaq et al. (2024); Noerchoidah &amp; Suhardiyah (2025)</w:t>
      </w:r>
      <w:r w:rsidR="00DA3875" w:rsidRPr="008B0387">
        <w:rPr>
          <w:rFonts w:ascii="Arial" w:eastAsia="Arial" w:hAnsi="Arial" w:cs="Arial"/>
        </w:rPr>
        <w:fldChar w:fldCharType="end"/>
      </w:r>
      <w:r w:rsidR="0045458C" w:rsidRPr="008B0387">
        <w:rPr>
          <w:rFonts w:ascii="Arial" w:eastAsia="Arial" w:hAnsi="Arial" w:cs="Arial"/>
        </w:rPr>
        <w:t xml:space="preserve">, </w:t>
      </w:r>
      <w:r w:rsidRPr="002B6B9D">
        <w:rPr>
          <w:rFonts w:ascii="Arial" w:eastAsia="Arial" w:hAnsi="Arial" w:cs="Arial"/>
        </w:rPr>
        <w:t>who assert that AI proficiency enhances strategic agility and business resilience. Therefore, increasing AI literacy through targeted training programs, expert collaboration, and hands-on technology support is imperative for MSMEs seeking to achieve sustainable business outcomes.</w:t>
      </w:r>
    </w:p>
    <w:p w14:paraId="2FF4C9AD" w14:textId="77777777" w:rsidR="00C0694C" w:rsidRPr="008B0387" w:rsidRDefault="00C0694C" w:rsidP="00CF5AD7">
      <w:pPr>
        <w:pBdr>
          <w:top w:val="nil"/>
          <w:left w:val="nil"/>
          <w:bottom w:val="nil"/>
          <w:right w:val="nil"/>
          <w:between w:val="nil"/>
        </w:pBdr>
        <w:jc w:val="both"/>
        <w:rPr>
          <w:rFonts w:ascii="Arial" w:eastAsia="Arial" w:hAnsi="Arial" w:cs="Arial"/>
        </w:rPr>
      </w:pPr>
    </w:p>
    <w:p w14:paraId="5CE9B954" w14:textId="54688A6D" w:rsidR="00C0694C" w:rsidRPr="008B0387" w:rsidRDefault="0065486C" w:rsidP="00CF5AD7">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4.3.3 </w:t>
      </w:r>
      <w:r w:rsidR="0045458C" w:rsidRPr="008B0387">
        <w:rPr>
          <w:rFonts w:ascii="Arial" w:eastAsia="Arial" w:hAnsi="Arial" w:cs="Arial"/>
          <w:b/>
        </w:rPr>
        <w:t xml:space="preserve">The </w:t>
      </w:r>
      <w:r w:rsidRPr="008B0387">
        <w:rPr>
          <w:rFonts w:ascii="Arial" w:eastAsia="Arial" w:hAnsi="Arial" w:cs="Arial"/>
          <w:b/>
        </w:rPr>
        <w:t>Influence</w:t>
      </w:r>
      <w:r w:rsidR="0045458C" w:rsidRPr="008B0387">
        <w:rPr>
          <w:rFonts w:ascii="Arial" w:eastAsia="Arial" w:hAnsi="Arial" w:cs="Arial"/>
          <w:b/>
        </w:rPr>
        <w:t xml:space="preserve"> of Innovation </w:t>
      </w:r>
      <w:r w:rsidRPr="008B0387">
        <w:rPr>
          <w:rFonts w:ascii="Arial" w:eastAsia="Arial" w:hAnsi="Arial" w:cs="Arial"/>
          <w:b/>
        </w:rPr>
        <w:t>Capability</w:t>
      </w:r>
      <w:r w:rsidR="0045458C" w:rsidRPr="008B0387">
        <w:rPr>
          <w:rFonts w:ascii="Arial" w:eastAsia="Arial" w:hAnsi="Arial" w:cs="Arial"/>
          <w:b/>
        </w:rPr>
        <w:t xml:space="preserve"> on Business Sustainability</w:t>
      </w:r>
    </w:p>
    <w:p w14:paraId="49936A9D" w14:textId="77777777" w:rsidR="0065486C" w:rsidRPr="008B0387" w:rsidRDefault="0065486C" w:rsidP="00CF5AD7">
      <w:pPr>
        <w:pBdr>
          <w:top w:val="nil"/>
          <w:left w:val="nil"/>
          <w:bottom w:val="nil"/>
          <w:right w:val="nil"/>
          <w:between w:val="nil"/>
        </w:pBdr>
        <w:jc w:val="both"/>
        <w:rPr>
          <w:rFonts w:ascii="Arial" w:eastAsia="Arial" w:hAnsi="Arial" w:cs="Arial"/>
          <w:b/>
        </w:rPr>
      </w:pPr>
    </w:p>
    <w:p w14:paraId="4D2DDFAE" w14:textId="77777777" w:rsidR="008B6B79" w:rsidRDefault="00A65D82" w:rsidP="00CF5AD7">
      <w:pPr>
        <w:pBdr>
          <w:top w:val="nil"/>
          <w:left w:val="nil"/>
          <w:bottom w:val="nil"/>
          <w:right w:val="nil"/>
          <w:between w:val="nil"/>
        </w:pBdr>
        <w:jc w:val="both"/>
        <w:rPr>
          <w:rFonts w:ascii="Arial" w:hAnsi="Arial" w:cs="Arial"/>
        </w:rPr>
      </w:pPr>
      <w:r w:rsidRPr="00A65D82">
        <w:rPr>
          <w:rFonts w:ascii="Arial" w:hAnsi="Arial" w:cs="Arial"/>
        </w:rPr>
        <w:t xml:space="preserve">The findings confirm that innovation capability significantly contributes to business sustainability. In the context of MSMEs, innovation capability refers to the ability to develop and implement novel ideas, technologies, and processes that enhance performance and competitiveness. From the lens of Dynamic Capabilities Theory, this capability represents the transforming process, which enables organizations to reconfigure internal resources, structures, and routines in response to environmental shifts. </w:t>
      </w:r>
    </w:p>
    <w:p w14:paraId="1832E6F3" w14:textId="77777777" w:rsidR="008B6B79" w:rsidRDefault="008B6B79" w:rsidP="00CF5AD7">
      <w:pPr>
        <w:pBdr>
          <w:top w:val="nil"/>
          <w:left w:val="nil"/>
          <w:bottom w:val="nil"/>
          <w:right w:val="nil"/>
          <w:between w:val="nil"/>
        </w:pBdr>
        <w:jc w:val="both"/>
        <w:rPr>
          <w:rFonts w:ascii="Arial" w:hAnsi="Arial" w:cs="Arial"/>
        </w:rPr>
      </w:pPr>
    </w:p>
    <w:p w14:paraId="0D77B04C" w14:textId="5DCF7BF8" w:rsidR="00C0694C" w:rsidRPr="008B0387" w:rsidRDefault="00A65D82" w:rsidP="00CF5AD7">
      <w:pPr>
        <w:pBdr>
          <w:top w:val="nil"/>
          <w:left w:val="nil"/>
          <w:bottom w:val="nil"/>
          <w:right w:val="nil"/>
          <w:between w:val="nil"/>
        </w:pBdr>
        <w:jc w:val="both"/>
        <w:rPr>
          <w:rFonts w:ascii="Arial" w:eastAsia="Arial" w:hAnsi="Arial" w:cs="Arial"/>
        </w:rPr>
      </w:pPr>
      <w:r w:rsidRPr="00A65D82">
        <w:rPr>
          <w:rFonts w:ascii="Arial" w:hAnsi="Arial" w:cs="Arial"/>
        </w:rPr>
        <w:t xml:space="preserve">Furthermore, innovation capability mediates the relationship between digital trust and sustainability. MSMEs with high levels of digital trust are more inclined to embed innovation in their strategic operations, leading to improvements in products, services, marketing approaches, and customer interactions. These results are in accordance with the findings of </w:t>
      </w:r>
      <w:r w:rsidR="00DA3875"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{"citationID":"9h18CufX","properties":{"formattedCitation":"(Busyeri et al., 2024; Dhewanto et al., 2022)","plainCitation":"(Busyeri et al., 2024; Dhewanto et al., 2022)","dontUpdate":true,"noteIndex":0},"citationItems":[{"id":12829,"uris":["http://zotero.org/users/local/JyjMxVLY/items/EAZQ6L42"],"itemData":{"id":12829,"type":"article-journal","abstract":"Micro,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Noviyana"}],"issued":{"date-parts":[["2022"]]}}}],"schema":"https://github.com/citation-style-language/schema/raw/master/csl-citation.json"} </w:instrText>
      </w:r>
      <w:r w:rsidR="00DA3875" w:rsidRPr="008B0387">
        <w:rPr>
          <w:rFonts w:ascii="Arial" w:eastAsia="Arial" w:hAnsi="Arial" w:cs="Arial"/>
        </w:rPr>
        <w:fldChar w:fldCharType="separate"/>
      </w:r>
      <w:r w:rsidR="00DA3875" w:rsidRPr="008B0387">
        <w:rPr>
          <w:rFonts w:ascii="Arial" w:hAnsi="Arial" w:cs="Arial"/>
        </w:rPr>
        <w:t>Busyeri et al. (2024) &amp; Dhewanto et al. (2022)</w:t>
      </w:r>
      <w:r w:rsidR="00DA3875" w:rsidRPr="008B0387">
        <w:rPr>
          <w:rFonts w:ascii="Arial" w:eastAsia="Arial" w:hAnsi="Arial" w:cs="Arial"/>
        </w:rPr>
        <w:fldChar w:fldCharType="end"/>
      </w:r>
      <w:r w:rsidR="0045458C" w:rsidRPr="008B0387">
        <w:rPr>
          <w:rFonts w:ascii="Arial" w:eastAsia="Arial" w:hAnsi="Arial" w:cs="Arial"/>
        </w:rPr>
        <w:t xml:space="preserve">, </w:t>
      </w:r>
      <w:r w:rsidR="008B6B79" w:rsidRPr="008B6B79">
        <w:rPr>
          <w:rFonts w:ascii="Arial" w:hAnsi="Arial" w:cs="Arial"/>
        </w:rPr>
        <w:t>which highlight innovation as a key factor linking digital confidence to long-term performance. Hence, strengthening innovation capability is critical for MSMEs aiming to adapt to market volatility, enhance resilience, and sustain competitive positioning over time.</w:t>
      </w:r>
    </w:p>
    <w:p w14:paraId="43B312D9" w14:textId="77777777" w:rsidR="00C0694C" w:rsidRPr="008B0387" w:rsidRDefault="00C0694C" w:rsidP="00CF5AD7">
      <w:pPr>
        <w:pBdr>
          <w:top w:val="nil"/>
          <w:left w:val="nil"/>
          <w:bottom w:val="nil"/>
          <w:right w:val="nil"/>
          <w:between w:val="nil"/>
        </w:pBdr>
        <w:jc w:val="both"/>
        <w:rPr>
          <w:rFonts w:ascii="Arial" w:eastAsia="Arial" w:hAnsi="Arial" w:cs="Arial"/>
        </w:rPr>
      </w:pPr>
    </w:p>
    <w:p w14:paraId="47E6F45C" w14:textId="437A05E9" w:rsidR="00C0694C" w:rsidRPr="008B0387" w:rsidRDefault="0065486C" w:rsidP="00CF5AD7">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4.3.4 </w:t>
      </w:r>
      <w:r w:rsidR="0045458C" w:rsidRPr="008B0387">
        <w:rPr>
          <w:rFonts w:ascii="Arial" w:eastAsia="Arial" w:hAnsi="Arial" w:cs="Arial"/>
          <w:b/>
        </w:rPr>
        <w:t>The Influence of Digital Trust on Business Sustainability Mediated by Innovation Capability</w:t>
      </w:r>
    </w:p>
    <w:p w14:paraId="3B41A2BF" w14:textId="77777777" w:rsidR="0065486C" w:rsidRPr="008B0387" w:rsidRDefault="0065486C" w:rsidP="00CF5AD7">
      <w:pPr>
        <w:pBdr>
          <w:top w:val="nil"/>
          <w:left w:val="nil"/>
          <w:bottom w:val="nil"/>
          <w:right w:val="nil"/>
          <w:between w:val="nil"/>
        </w:pBdr>
        <w:jc w:val="both"/>
        <w:rPr>
          <w:rFonts w:ascii="Arial" w:eastAsia="Arial" w:hAnsi="Arial" w:cs="Arial"/>
          <w:b/>
        </w:rPr>
      </w:pPr>
    </w:p>
    <w:p w14:paraId="384FE6D3" w14:textId="77777777" w:rsidR="008318B9" w:rsidRDefault="008318B9" w:rsidP="00CF5AD7">
      <w:pPr>
        <w:pBdr>
          <w:top w:val="nil"/>
          <w:left w:val="nil"/>
          <w:bottom w:val="nil"/>
          <w:right w:val="nil"/>
          <w:between w:val="nil"/>
        </w:pBdr>
        <w:jc w:val="both"/>
        <w:rPr>
          <w:rFonts w:ascii="Arial" w:eastAsia="Arial" w:hAnsi="Arial" w:cs="Arial"/>
        </w:rPr>
      </w:pPr>
      <w:r w:rsidRPr="008318B9">
        <w:rPr>
          <w:rFonts w:ascii="Arial" w:eastAsia="Arial" w:hAnsi="Arial" w:cs="Arial"/>
        </w:rPr>
        <w:t xml:space="preserve">The analysis reveals that digital trust significantly influences business sustainability through the mediating role of innovation capability. In the MSME context, digital trust refers to the belief in the reliability, security, and integrity of digital technologies. This trust promotes broader technology adoption not only to enhance operational efficiency but also to foster innovation. From the DCT perspective, digital </w:t>
      </w:r>
      <w:r w:rsidRPr="008318B9">
        <w:rPr>
          <w:rFonts w:ascii="Arial" w:eastAsia="Arial" w:hAnsi="Arial" w:cs="Arial"/>
        </w:rPr>
        <w:t xml:space="preserve">trust contributes to the seizing function by reducing resistance to technological change and increasing the willingness to experiment with digital solutions. It also indirectly facilitates the transforming process through the enhancement of innovation capability. </w:t>
      </w:r>
    </w:p>
    <w:p w14:paraId="5FED6500" w14:textId="77777777" w:rsidR="008318B9" w:rsidRDefault="008318B9" w:rsidP="00CF5AD7">
      <w:pPr>
        <w:pBdr>
          <w:top w:val="nil"/>
          <w:left w:val="nil"/>
          <w:bottom w:val="nil"/>
          <w:right w:val="nil"/>
          <w:between w:val="nil"/>
        </w:pBdr>
        <w:jc w:val="both"/>
        <w:rPr>
          <w:rFonts w:ascii="Arial" w:eastAsia="Arial" w:hAnsi="Arial" w:cs="Arial"/>
        </w:rPr>
      </w:pPr>
    </w:p>
    <w:p w14:paraId="02394BFC" w14:textId="32DEF732" w:rsidR="00C0694C" w:rsidRPr="008B0387" w:rsidRDefault="008318B9" w:rsidP="00CF5AD7">
      <w:pPr>
        <w:pBdr>
          <w:top w:val="nil"/>
          <w:left w:val="nil"/>
          <w:bottom w:val="nil"/>
          <w:right w:val="nil"/>
          <w:between w:val="nil"/>
        </w:pBdr>
        <w:jc w:val="both"/>
        <w:rPr>
          <w:rFonts w:ascii="Arial" w:eastAsia="Arial" w:hAnsi="Arial" w:cs="Arial"/>
        </w:rPr>
      </w:pPr>
      <w:r w:rsidRPr="008318B9">
        <w:rPr>
          <w:rFonts w:ascii="Arial" w:eastAsia="Arial" w:hAnsi="Arial" w:cs="Arial"/>
        </w:rPr>
        <w:t>This capability enables firms to restructure internal operations, improve services, and adjust business models in line with technological advancements. Drawing upon TAM, trust in technology further reinforces perceived ease of use and usefulness, which in turn accelerates technology-based innovation.</w:t>
      </w:r>
      <w:r w:rsidR="00E71E80">
        <w:rPr>
          <w:rFonts w:ascii="Arial" w:eastAsia="Arial" w:hAnsi="Arial" w:cs="Arial"/>
        </w:rPr>
        <w:t xml:space="preserve"> The findings are aligned with previous studies</w:t>
      </w:r>
      <w:r w:rsidR="0045458C" w:rsidRPr="008B0387">
        <w:rPr>
          <w:rFonts w:ascii="Arial" w:eastAsia="Arial" w:hAnsi="Arial" w:cs="Arial"/>
        </w:rPr>
        <w:t xml:space="preserve"> </w:t>
      </w:r>
      <w:r w:rsidR="00DA3875"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{"citationID":"vAZlGauJ","properties":{"formattedCitation":"(Dhewanto et al., 2022; El Hilali et al., 2020; Khatib et al., 2024; Puteri &amp; Asyari, 2023; Qing &amp; Jin, 2023)","plainCitation":"(Dhewanto et al., 2022; El Hilali et al., 2020; Khatib et al., 2024; Puteri &amp; Asyari, 2023; Qing &amp; Jin, 2023)","dontUpdate":true,"noteIndex":0},"citationItems":[{"id":12134,"uris":["http://zotero.org/users/local/JyjMxVLY/items/PAYS4PAA"],"itemData":{"id":12134,"type":"article-journal","abstract":"The entrepreneurial ecosystem, a set of multidimensional factors that interact in an entrepreneurial environment, is one of the constellations that can strengthen entrepreneurial activity and support sustainable economic growth. Despite the importance of the entrepreneurial ecosystem, there is a void in research about how the entrepreneurial ecosystem can also help enterprises improve digitalization and innovation performance. These performances are essential in all fields of enterprises to sustain in this industrial 4.0 era, especially for MSMEs. Thus, this study aims to explain the mediating effect of digitalization and innovation on the relationship between the entrepreneurial ecosystem and sustainability among MSMEs in Indonesia. This study utilized four well-known entrepreneurial ecosystem frameworks to assess how entrepreneurial ecosystem elements are indispensable in enhancing MSMEs' digitalization and innovation which will end up amplifying sustainability. This research uses a structured survey questionnairebased data collection method with Indonesian MSME actors as respondents. This study contributes by providing a mediation analysis of digitalization and innovation in channeling the entrepreneurial ecosystem element to boost operational, economic, and marketing sustainability. Through this study, EE elements such as the government, higher education institutions, professional infrastructure, and entrepreneurs themselves are suggested to collaborate to improve Indonesian EE quality by adopting digitalization and nurturing innovation to reinforce sustainability growth in Indonesia.","language":"en","source":"Zotero","title":"Strengthening Entrepreneurial Ecosystem to Achieve Sustainability Through Digitalization and Innovation: A Case of Indonesian MSMEs Ecosystem","author":[{"family":"Dhewanto","given":"Wawan"},{"family":"Belgiawan","given":"Prawira Fajarinda"},{"family":"Hanifan","given":"Rozan"},{"family":"Umbara","given":"Aang Noviyana"}],"issued":{"date-parts":[["2022"]]}}},{"id":13468,"uris":["http://zotero.org/users/local/JyjMxVLY/items/J49J9QBW"],"itemData":{"id":13468,"type":"article-journal","abstract":"In a world where big data have become crucial to guarantee the success of companies, digital transformation came to help companies transition towards a digital business and accept the changes in the organizational structure as well as the market. Nonetheless, even with the ever-growing importance shed on it, few articles and studies have linked it to the sustainability paradigm. Empirical studies that have linked between the factors of digital transformation and a more sustainable business are still scant. Many efforts are still needed to reduce the knowledge gap between these two concepts. The purpose of this paper is to fill this gap by examining (empirically) the effect of digital transformation on sustainability.The study validates five different hypotheses highlighted by the literature using structural equation model (SEM) analysis from partial least square (PLS) approach. It uses a new conceptual framework using a survey data, answered by 41 small- and medium-sized enterprises (SMEs) in Morocco from different industries.Using PLS-SEM modeling, the results show that customers, data and innovation, which are drivers that companies should work on during a digital transformation, have a significant impact on companies’ quest to reach sustainability. However, and in contrast to the existing literature, authors find that competition did not play a significant role in enhancing the companies’ commitment to sustainability.Authors’ findings encourage firms to seize the opportunity of digital transformation to embrace sustainability, because the implementation of these two concepts requires radical changes at the business model level. Authors suggest that the road to achieve sustainability in a digital era should focus on three main axes, enhancing the customer experience and adopting customer centricity, building data analytics capabilities and shifting innovation to the business model level.To the best of the authors’ knowledge, this study is one of the first research papers that explain how to reach sustainability during a digital transformation. The originality of this paper lies in the fact that it focuses on SMEs as they remain the backbone of the Moroccan economy. This study is also novel for showing with empirical evidences that working on the axes of customers, data and innovation, during a digital transformation journey, will improve sustainable practices within businesses.","container-title":"International Journal of Innovation Science","DOI":"10.1108/IJIS-08-2019-0083","ISSN":"1757-2223","issue":"1","journalAbbreviation":"International Journal of Innovation Science","page":"52-79","source":"Silverchair","title":"Reaching sustainability during a digital transformation: a PLS approach","title-short":"Reaching sustainability during a digital transformation","volume":"12","author":[{"family":"El Hilali","given":"Wail"},{"family":"El Manouar","given":"Abdellah"},{"family":"Janati Idrissi","given":"Mohammed Abdou"}],"issued":{"date-parts":[["2020",2,10]]}}},{"id":13474,"uris":["http://zotero.org/users/local/JyjMxVLY/items/ARYX4HSN"],"itemData":{"id":13474,"type":"article-journal","abstract":"Abstract:\nThe existence of trust in the work environment is significant to organizational performance and competitiveness in an increasingly universal market (Combs et al., 2015). Several studies (Olivier, 2017) (Stephanie et al., 2014) has showed that promoting trusting relationships by an organization is an essential criterion of competitive advantage. Organizations that enhance of trust internally and externally earn advantages such as, attract loyal customers, high performance by employee and good position in market (Roderick and Roy, 2010). Furthermore, trust has several benefits on firms’ outcomes such as increase sales, high profits, minimize worker turnover and employees achieve high level of cooperation among others.\nLack of&amp;nbsp;trust in government threatens the desire of people and business obey to government policies and participate to a potential economic recovery (Tao and Yunfan, 2010).&amp;nbsp;The validity of organizations is construct based on the presence of trust and is significant for preserving social cohesion. A study was conducted by (Nils and Darja, 2008) showed that the impact of lacking trust in an organization resulted in several disadvantages such as, reduction in performance, work quality, sharing information, spirits of workers and increase in group combats. In addition, the employees prefer individual interest over group interest and expect negative comments from the manager. This result in, high supervision from mangers on employees that decreased the level of trust. Therefore, the presence of trust is essential to governments, organizations both public and private in providing services.","container-title":"International Journal of Business Analytics and Security (IJBAS)","ISSN":"2958-5791","issue":"2","language":"en","license":"Copyright (c) 2024 International Journal of Business Analytics and Security (IJBAS)","note":"number: 2","page":"16-38","source":"journals.gaftim.com","title":"The importance of Trust in digital transformation and SMART Government initiatives","volume":"4","author":[{"family":"Khatib","given":"Mounir El"},{"family":"AlMansoori","given":"Abdulrahman Ahmed"},{"family":"Alsuwidi","given":"Saeed"}],"issued":{"date-parts":[["2024",5,1]]}}},{"id":12423,"uris":["http://zotero.org/users/local/JyjMxVLY/items/VENDATFP"],"itemData":{"id":12423,"type":"article-journal","abstract":"This study analyzes whether the application of digital transformation affects the revitalization of MSMEs during the pandemic and whether it can be mediated by digital literacy. Using a sample of 378 respondents from micro-sector MSMEs in Bukittinggi City in 2021, this study reveals that the application of digital transformation and digital literacy is positively related to the revitalization of MSMEs, which in this case uses business performance indicators to serve as a basis for determining the level of success. from the revitalization of SMEs. This finding offers empirical evidence about the importance of digital literacy in the relationship between implementing digital transformation and revitalizing MSMEs during the pandemic. This shows that the implementation of digital transformation will not succeed without an educational intermediary for digital technology itself. Furthermore, this study recommends strategies to improve the application of digital transformation for MSME business actors by increasing digital literacy of business actors","language":"en-US","source":"ejournal.stebisigm.ac.id","title":"The Effect of Digital Transformation On The Revitalization of Msmes In Pandemi Time With Digital Literacy As An Intervening Variable (Case Study of Micro Enterprises in the City of Bukittinggi) | Islamic Banking : Jurnal Pemikiran dan Pengembangan Perbankan Syariah","title-short":"The Effect of Digital Transformation On The Revitalization of Msmes In Pandemi Time With Digital Literacy As An Intervening Variable (Case Study of Micro Enterprises in the City of Bukittinggi) | Islamic Banking","URL":"https://ejournal.stebisigm.ac.id/index.php/isbank/article/view/695","author":[{"family":"Puteri","given":"Dhea Ananda"},{"family":"Asyari","given":"Asyari"}],"accessed":{"date-parts":[["2025",4,30]]},"issued":{"date-parts":[["2023",2,4]]}}},{"id":13039,"uris":["http://zotero.org/users/local/JyjMxVLY/items/QFRKV454"],"itemData":{"id":13039,"type":"article","abstract":"Recently, environmental, social, and governance (ESG) has become an important factor in companies' sustainable development. Artificial intelligence (AI) is also a core digital technology that can create innovative, sustainable, comprehensive, and resilient environments. ESG- and AI-based digital transformation is a relevant strategy for managing business value and sustainability in corporate green management operations. Therefore, this study examines how corporate sustainability relates to ESG- and AI-based digital transformation. Furthermore, it confirms the moderating effect of green innovation on the process of increasing sustainability. To achieve the purpose of this study, 359 data points collected for hypothesis testing were used for statistical analysis and for mobile business platform users. The following conclusions are drawn. (1) ESG activities have become key variables that enable sustainable corporate growth. Companies can implement eco-friendly operating processes through ESG activities. (2) This study verifies the relationship between AI-based digital transformation and corporate sustainability and confirms that digital transformation positively affects corporate sustainability. In addition, societal problems can be identified and environmental accidents prevented through technological innovation. (3) This study does not verify the positive moderating effect of green innovation; however, it emphasizes its necessity and importance. Although green innovation improves performance only in the long term, it is a key factor for companies pursuing sustainable growth. This study reveals that ESG- and AI-based digital transformation is an important tool for promoting corporate sustainability, broadening the literature in related fields and providing insights for corporate management and government policymakers to advance corporate sustainability.","DOI":"10.48550/arXiv.2311.18351","note":"arXiv:2311.18351 [econ]","number":"arXiv:2311.18351","publisher":"arXiv","source":"arXiv.org","title":"Does ESG and Digital Transformation affects Corporate Sustainability? The Moderating role of Green Innovation","title-short":"Does ESG and Digital Transformation affects Corporate Sustainability?","URL":"http://arxiv.org/abs/2311.18351","author":[{"family":"Qing","given":"Chenglin"},{"family":"Jin","given":"Shanyue"}],"accessed":{"date-parts":[["2025",6,10]]},"issued":{"date-parts":[["2023",11,30]]}}}],"schema":"https://github.com/citation-style-language/schema/raw/master/csl-citation.json"} </w:instrText>
      </w:r>
      <w:r w:rsidR="00DA3875" w:rsidRPr="008B0387">
        <w:rPr>
          <w:rFonts w:ascii="Arial" w:eastAsia="Arial" w:hAnsi="Arial" w:cs="Arial"/>
        </w:rPr>
        <w:fldChar w:fldCharType="separate"/>
      </w:r>
      <w:r w:rsidR="00DA3875" w:rsidRPr="008B0387">
        <w:rPr>
          <w:rFonts w:ascii="Arial" w:hAnsi="Arial" w:cs="Arial"/>
        </w:rPr>
        <w:t>Dhewanto et al. (2022); El Hilali et al. (2020); Khatib et al. (2024); Puteri &amp; Asyari (2023); Qing &amp; Jin (2023)</w:t>
      </w:r>
      <w:r w:rsidR="00DA3875" w:rsidRPr="008B0387">
        <w:rPr>
          <w:rFonts w:ascii="Arial" w:eastAsia="Arial" w:hAnsi="Arial" w:cs="Arial"/>
        </w:rPr>
        <w:fldChar w:fldCharType="end"/>
      </w:r>
      <w:r w:rsidR="0045458C" w:rsidRPr="008B0387">
        <w:rPr>
          <w:rFonts w:ascii="Arial" w:eastAsia="Arial" w:hAnsi="Arial" w:cs="Arial"/>
        </w:rPr>
        <w:t xml:space="preserve">, </w:t>
      </w:r>
      <w:r w:rsidR="00E71E80" w:rsidRPr="0047566A">
        <w:rPr>
          <w:rFonts w:ascii="Arial" w:hAnsi="Arial" w:cs="Arial"/>
        </w:rPr>
        <w:t>which affirm that digital trust, when coupled with strong innovation capability, contributes to greater operational performance, market expansion, and business adaptability. Therefore, enhancing business sustainability among MSMEs requires a dual approach: cultivating digital trust and building innovation capacity through digital literacy initiatives, secure technology deployment, and strategic technological alignment.</w:t>
      </w:r>
    </w:p>
    <w:p w14:paraId="6B24BEDD" w14:textId="77777777" w:rsidR="00C0694C" w:rsidRPr="008B0387" w:rsidRDefault="00C0694C" w:rsidP="00CF5AD7">
      <w:pPr>
        <w:pBdr>
          <w:top w:val="nil"/>
          <w:left w:val="nil"/>
          <w:bottom w:val="nil"/>
          <w:right w:val="nil"/>
          <w:between w:val="nil"/>
        </w:pBdr>
        <w:jc w:val="both"/>
        <w:rPr>
          <w:rFonts w:ascii="Arial" w:eastAsia="Arial" w:hAnsi="Arial" w:cs="Arial"/>
        </w:rPr>
      </w:pPr>
    </w:p>
    <w:p w14:paraId="7BBB0697" w14:textId="03F9ED5D" w:rsidR="00C0694C" w:rsidRPr="008B0387" w:rsidRDefault="0065486C" w:rsidP="00CF5AD7">
      <w:pPr>
        <w:pBdr>
          <w:top w:val="nil"/>
          <w:left w:val="nil"/>
          <w:bottom w:val="nil"/>
          <w:right w:val="nil"/>
          <w:between w:val="nil"/>
        </w:pBdr>
        <w:jc w:val="both"/>
        <w:rPr>
          <w:rFonts w:ascii="Arial" w:eastAsia="Arial" w:hAnsi="Arial" w:cs="Arial"/>
          <w:b/>
        </w:rPr>
      </w:pPr>
      <w:r w:rsidRPr="008B0387">
        <w:rPr>
          <w:rFonts w:ascii="Arial" w:eastAsia="Arial" w:hAnsi="Arial" w:cs="Arial"/>
          <w:b/>
        </w:rPr>
        <w:t xml:space="preserve">4.3.5 </w:t>
      </w:r>
      <w:r w:rsidR="0045458C" w:rsidRPr="008B0387">
        <w:rPr>
          <w:rFonts w:ascii="Arial" w:eastAsia="Arial" w:hAnsi="Arial" w:cs="Arial"/>
          <w:b/>
        </w:rPr>
        <w:t>The Influence of Artificial Intelligence Literacy on Business Sustainability Mediated by Innovation Capability</w:t>
      </w:r>
    </w:p>
    <w:p w14:paraId="2613CE2C" w14:textId="77777777" w:rsidR="0065486C" w:rsidRPr="008B0387" w:rsidRDefault="0065486C" w:rsidP="00CF5AD7">
      <w:pPr>
        <w:pBdr>
          <w:top w:val="nil"/>
          <w:left w:val="nil"/>
          <w:bottom w:val="nil"/>
          <w:right w:val="nil"/>
          <w:between w:val="nil"/>
        </w:pBdr>
        <w:jc w:val="both"/>
        <w:rPr>
          <w:rFonts w:ascii="Arial" w:eastAsia="Arial" w:hAnsi="Arial" w:cs="Arial"/>
          <w:b/>
        </w:rPr>
      </w:pPr>
    </w:p>
    <w:p w14:paraId="1AC6D26A" w14:textId="77777777" w:rsidR="00F23DBE" w:rsidRDefault="0047566A" w:rsidP="00CF5AD7">
      <w:pPr>
        <w:pBdr>
          <w:top w:val="nil"/>
          <w:left w:val="nil"/>
          <w:bottom w:val="nil"/>
          <w:right w:val="nil"/>
          <w:between w:val="nil"/>
        </w:pBdr>
        <w:jc w:val="both"/>
        <w:rPr>
          <w:rFonts w:ascii="Arial" w:hAnsi="Arial" w:cs="Arial"/>
        </w:rPr>
      </w:pPr>
      <w:r w:rsidRPr="0047566A">
        <w:rPr>
          <w:rFonts w:ascii="Arial" w:hAnsi="Arial" w:cs="Arial"/>
        </w:rPr>
        <w:t xml:space="preserve">This study further reveals that artificial intelligence (AI) literacy significantly influences business sustainability, with innovation capability serving as a mediating variable. AI literacy involves both technical and strategic competencies, including the ability to understand, apply, and evaluate AI technologies in ways that align with market needs and organizational goals. According to TAM, higher AI literacy enhances perceived usefulness and ease of use, which facilitates the adoption and integration of AI into business operations. </w:t>
      </w:r>
    </w:p>
    <w:p w14:paraId="32BA56FC" w14:textId="77777777" w:rsidR="00F23DBE" w:rsidRDefault="00F23DBE" w:rsidP="00CF5AD7">
      <w:pPr>
        <w:pBdr>
          <w:top w:val="nil"/>
          <w:left w:val="nil"/>
          <w:bottom w:val="nil"/>
          <w:right w:val="nil"/>
          <w:between w:val="nil"/>
        </w:pBdr>
        <w:jc w:val="both"/>
        <w:rPr>
          <w:rFonts w:ascii="Arial" w:hAnsi="Arial" w:cs="Arial"/>
        </w:rPr>
      </w:pPr>
    </w:p>
    <w:p w14:paraId="0C08FFA3" w14:textId="77777777" w:rsidR="00F23DBE" w:rsidRDefault="0047566A" w:rsidP="00CF5AD7">
      <w:pPr>
        <w:pBdr>
          <w:top w:val="nil"/>
          <w:left w:val="nil"/>
          <w:bottom w:val="nil"/>
          <w:right w:val="nil"/>
          <w:between w:val="nil"/>
        </w:pBdr>
        <w:jc w:val="both"/>
        <w:rPr>
          <w:rFonts w:ascii="Arial" w:hAnsi="Arial" w:cs="Arial"/>
        </w:rPr>
      </w:pPr>
      <w:r w:rsidRPr="0047566A">
        <w:rPr>
          <w:rFonts w:ascii="Arial" w:hAnsi="Arial" w:cs="Arial"/>
        </w:rPr>
        <w:t>In line with DCT, AI literacy strengthens the sensing function by enabling MSMEs to recognize technological potential in their environments. It also supports the seizing process through the strategic application of AI in decision-making, and drives transformation by enabling the adaptation of internal processes. The integration of AI into innovation activities</w:t>
      </w:r>
      <w:r>
        <w:rPr>
          <w:rFonts w:ascii="Arial" w:hAnsi="Arial" w:cs="Arial"/>
        </w:rPr>
        <w:t xml:space="preserve"> </w:t>
      </w:r>
      <w:r w:rsidRPr="0047566A">
        <w:rPr>
          <w:rFonts w:ascii="Arial" w:hAnsi="Arial" w:cs="Arial"/>
        </w:rPr>
        <w:t>such as product development, customer experience design, market analysis, and operational optimization</w:t>
      </w:r>
      <w:r>
        <w:rPr>
          <w:rFonts w:ascii="Arial" w:hAnsi="Arial" w:cs="Arial"/>
        </w:rPr>
        <w:t xml:space="preserve"> </w:t>
      </w:r>
      <w:r w:rsidRPr="0047566A">
        <w:rPr>
          <w:rFonts w:ascii="Arial" w:hAnsi="Arial" w:cs="Arial"/>
        </w:rPr>
        <w:t xml:space="preserve">demonstrates how AI </w:t>
      </w:r>
      <w:r w:rsidRPr="0047566A">
        <w:rPr>
          <w:rFonts w:ascii="Arial" w:hAnsi="Arial" w:cs="Arial"/>
        </w:rPr>
        <w:lastRenderedPageBreak/>
        <w:t xml:space="preserve">literacy contributes to enhanced innovation capability, which in turn promotes greater resilience and long-term sustainability. </w:t>
      </w:r>
    </w:p>
    <w:p w14:paraId="52F38C42" w14:textId="77777777" w:rsidR="00F23DBE" w:rsidRDefault="00F23DBE" w:rsidP="00CF5AD7">
      <w:pPr>
        <w:pBdr>
          <w:top w:val="nil"/>
          <w:left w:val="nil"/>
          <w:bottom w:val="nil"/>
          <w:right w:val="nil"/>
          <w:between w:val="nil"/>
        </w:pBdr>
        <w:jc w:val="both"/>
        <w:rPr>
          <w:rFonts w:ascii="Arial" w:hAnsi="Arial" w:cs="Arial"/>
        </w:rPr>
      </w:pPr>
    </w:p>
    <w:p w14:paraId="50F8CBC3" w14:textId="5043C543" w:rsidR="00C0694C" w:rsidRPr="008B0387" w:rsidRDefault="0047566A" w:rsidP="00CF5AD7">
      <w:pPr>
        <w:pBdr>
          <w:top w:val="nil"/>
          <w:left w:val="nil"/>
          <w:bottom w:val="nil"/>
          <w:right w:val="nil"/>
          <w:between w:val="nil"/>
        </w:pBdr>
        <w:jc w:val="both"/>
        <w:rPr>
          <w:rFonts w:ascii="Arial" w:eastAsia="Arial" w:hAnsi="Arial" w:cs="Arial"/>
        </w:rPr>
      </w:pPr>
      <w:r w:rsidRPr="0047566A">
        <w:rPr>
          <w:rFonts w:ascii="Arial" w:hAnsi="Arial" w:cs="Arial"/>
        </w:rPr>
        <w:t>These findings are consistent with studies by</w:t>
      </w:r>
      <w:r w:rsidR="0045458C" w:rsidRPr="008B0387">
        <w:rPr>
          <w:rFonts w:ascii="Arial" w:eastAsia="Arial" w:hAnsi="Arial" w:cs="Arial"/>
        </w:rPr>
        <w:t xml:space="preserve"> </w:t>
      </w:r>
      <w:r w:rsidR="00DA3875" w:rsidRPr="008B0387">
        <w:rPr>
          <w:rFonts w:ascii="Arial" w:eastAsia="Arial" w:hAnsi="Arial" w:cs="Arial"/>
        </w:rPr>
        <w:fldChar w:fldCharType="begin"/>
      </w:r>
      <w:r w:rsidR="00CF5AD7" w:rsidRPr="008B0387">
        <w:rPr>
          <w:rFonts w:ascii="Arial" w:eastAsia="Arial" w:hAnsi="Arial" w:cs="Arial"/>
        </w:rPr>
        <w:instrText xml:space="preserve"> ADDIN ZOTERO_ITEM CSL_CITATION {"citationID":"lTTy2cxW","properties":{"formattedCitation":"(Alam\\uc0\\u228{}ki et al., 2024; Anggitasari et al., 2023; Busyeri et al., 2024; Gao, 2023; Verdiana &amp; Fachir, 2023)","plainCitation":"(Alamäki et al., 2024; Anggitasari et al., 2023; Busyeri et al., 2024; Gao, 2023; Verdiana &amp; Fachir, 2023)","dontUpdate":true,"noteIndex":0},"citationItems":[{"id":12823,"uris":["http://zotero.org/users/local/JyjMxVLY/items/F4IN76QL"],"itemData":{"id":12823,"type":"article-journal","abstract":"IntroductionThe purpose of this empirical research was to map the capabilities and perceptions of undergraduate business administration students about artifi...","DOI":"10.3389/feduc.2024.1343406","language":"en","source":"Frontiers","title":"Artificial intelligence literacy in sustainable development: A learning experiment in higher education","title-short":"Frontiers | Artificial intelligence literacy in sustainable development","URL":"https://www.frontiersin.org/journals/education/articles/10.3389/feduc.2024.1343406/full","author":[{"family":"Alamäki","given":"Ari"},{"family":"Nyberg","given":"Crister"},{"family":"Kimberley","given":"Anna"},{"family":"Salonen","given":"Arto O."}],"accessed":{"date-parts":[["2025",6,7]]},"issued":{"date-parts":[["2024"]]}}},{"id":12130,"uris":["http://zotero.org/users/local/JyjMxVLY/items/ARAHR85P"],"itemData":{"id":12130,"type":"article-journal","abstract":"The purpose of this research was to determine the effect of digital capability and digital literacy on PT Pegadaian's micro employees on business performance both directly and through employee innovation. PT Pegadaian has a mission to be able to provide service excellence with a customer focus through simpler and digital business processes to be able to continue to compete with competitors so as to improve the company's business performance. One of the efforts that can be made to achieve this mission is that PT Pegadaian employees are required to have innovation and be supported by digital capability and digital literacy. The research is a quantitative research with convenience sampling method and data analysis using Smart PLS. The results of the analysis in show that digital capability &amp;amp; digital literacy do not have a direct role in improving business performance. Digital capability &amp;amp; digital literacy must take advantage of employee innovation to improve business performance.","language":"en-US","source":"return.publikasikupublisher.com","title":"The Effect of Digital Capability and Digital Literacy on Business Performance With Employee Innovation as a Mediating Variable at PT Pegadaian | Return : Study of Management, Economic and Bussines","title-short":"The Effect of Digital Capability and Digital Literacy on Business Performance With Employee Innovation as a Mediating Variable at PT Pegadaian | Return","URL":"https://return.publikasikupublisher.com/index.php/return/article/view/150","author":[{"family":"Anggitasari","given":"Devinda"},{"family":"Purwanto","given":"Eko"},{"family":"Pertiwi","given":"Tri Kartika"}],"accessed":{"date-parts":[["2025",4,30]]},"issued":{"date-parts":[["2023",9,20]]}}},{"id":12829,"uris":["http://zotero.org/users/local/JyjMxVLY/items/EAZQ6L42"],"itemData":{"id":12829,"type":"article-journal","abstract":"Micro, Small, and Medium Enterprises (MSMEs) in Cimahi City possess strategic potential, particularly in the food and beverage sector. Cimahi is one of the cities experiencing growth in the number of MSMEs, with a growth rate of 50.24%. However, the increase in the number of MSMEs has not been accompanied by consistent revenue growth, which has fluctuated from 2019 to 2023. Several challenges have been identified, including a lack of basic entrepreneurial knowledge among the workforce, insufficient self-reliance in entrepreneurship, and limited proficiency in the use of technology. To address these performance issues, it is crucial for MSME actors to create added value by strengthening strategic agility and innovation capability. The objective of this study is to examine the impact of strategic agility on business performance, mediated by innovation capability. The study sample consists of 106 MSMEs, selected using probability sampling with a cluster sampling technique. Descriptive analysis results categorize business performance and innovation capability as moderate, while strategic agility is categorized as high. The research findings indicate that strategic agility does not affect innovation capability, strategic agility influences business performance, innovation capability affects business performance, and innovation capability does not mediate the influence of intellectual capital on business performance.","container-title":"Dinasti International Journal of Education Management And Social Science","DOI":"10.38035/dijemss.v5i6.3238","ISSN":"2686-6331","issue":"6","language":"en","page":"2317-2330","source":"dinastipub.org","title":"The Role Of Innovation Capability In Mediating The Effect Of Strategic Agility On Business Performance Of Smes In The Food And Beverage Sector In Cimahi","volume":"5","author":[{"family":"Busyeri","given":"Azzam Tiar"},{"family":"Rofaida","given":"Rofi"},{"family":"Hadijah","given":"Hady Siti"},{"family":"Kurniawan","given":"Asep"}],"issued":{"date-parts":[["2024",8,27]]}}},{"id":13201,"uris":["http://zotero.org/users/local/JyjMxVLY/items/3HR5YA3K"],"itemData":{"id":13201,"type":"article-journal","abstract":"… financial reporting within companies. This paper focuses on China, aiming to quantify the relationship between digital finance and financial … The results confirm that digital finance exerts …","container-title":"Global Finance Journal","issue":"Query date: 2025-06-19 22:21:24","note":"publisher: Elsevier","title":"Digital transformation in finance and its role in promoting financial transparency","URL":"https://www.sciencedirect.com/science/article/pii/S1044028323000984","author":[{"family":"Gao","given":"X"}],"issued":{"date-parts":[["2023"]]}}},{"id":12826,"uris":["http://zotero.org/users/local/JyjMxVLY/items/HU9WSZ96"],"itemData":{"id":12826,"type":"article-journal","issue":"2","language":"id","source":"Zotero","title":"The Growth Role of Artificial Intelligence (AI) in Strategy Management in UMKM","volume":"2","author":[{"family":"Verdiana","given":"Yuni Qoriah"},{"family":"Fachir","given":"Zidane Azrulludin"}],"issued":{"date-parts":[["2023"]]}}}],"schema":"https://github.com/citation-style-language/schema/raw/master/csl-citation.json"} </w:instrText>
      </w:r>
      <w:r w:rsidR="00DA3875" w:rsidRPr="008B0387">
        <w:rPr>
          <w:rFonts w:ascii="Arial" w:eastAsia="Arial" w:hAnsi="Arial" w:cs="Arial"/>
        </w:rPr>
        <w:fldChar w:fldCharType="separate"/>
      </w:r>
      <w:r w:rsidR="00DA3875" w:rsidRPr="008B0387">
        <w:rPr>
          <w:rFonts w:ascii="Arial" w:hAnsi="Arial" w:cs="Arial"/>
          <w:szCs w:val="24"/>
        </w:rPr>
        <w:t>Alamäki et al. (2024); Anggitasari et al. (2023); Busyeri et al. (2024); Gao (2023); Verdiana &amp; Fachir (2023)</w:t>
      </w:r>
      <w:r w:rsidR="00DA3875" w:rsidRPr="008B0387">
        <w:rPr>
          <w:rFonts w:ascii="Arial" w:eastAsia="Arial" w:hAnsi="Arial" w:cs="Arial"/>
        </w:rPr>
        <w:fldChar w:fldCharType="end"/>
      </w:r>
      <w:r w:rsidR="0045458C" w:rsidRPr="008B0387">
        <w:rPr>
          <w:rFonts w:ascii="Arial" w:eastAsia="Arial" w:hAnsi="Arial" w:cs="Arial"/>
        </w:rPr>
        <w:t xml:space="preserve">, </w:t>
      </w:r>
      <w:r w:rsidRPr="0047566A">
        <w:rPr>
          <w:rFonts w:ascii="Arial" w:hAnsi="Arial" w:cs="Arial"/>
        </w:rPr>
        <w:t>which emphasize the central role of innovation in mediating the effects of AI literacy on business sustainability. Therefore, enhancing AI literacy should be a strategic imperative for MSMEs. This can be achieved through context-specific training, partnerships with technology providers, and structured guidance for the application of AI in business models. Such efforts will enable MSMEs to unlock AI-driven innovation, improve market competitiveness, and achieve sustainable growth.</w:t>
      </w:r>
    </w:p>
    <w:p w14:paraId="73ADC9E2" w14:textId="77777777" w:rsidR="00C0694C" w:rsidRPr="008B0387" w:rsidRDefault="00C0694C" w:rsidP="00CF5AD7">
      <w:pPr>
        <w:pBdr>
          <w:top w:val="nil"/>
          <w:left w:val="nil"/>
          <w:bottom w:val="nil"/>
          <w:right w:val="nil"/>
          <w:between w:val="nil"/>
        </w:pBdr>
        <w:jc w:val="both"/>
        <w:rPr>
          <w:rFonts w:ascii="Arial" w:eastAsia="Arial" w:hAnsi="Arial" w:cs="Arial"/>
        </w:rPr>
      </w:pPr>
    </w:p>
    <w:p w14:paraId="6D26DF55" w14:textId="6E90D5DC" w:rsidR="00C0694C" w:rsidRPr="008B0387" w:rsidRDefault="00E84F21" w:rsidP="00CF5AD7">
      <w:pPr>
        <w:keepNext/>
        <w:pBdr>
          <w:top w:val="nil"/>
          <w:left w:val="nil"/>
          <w:bottom w:val="nil"/>
          <w:right w:val="nil"/>
          <w:between w:val="nil"/>
        </w:pBdr>
        <w:jc w:val="both"/>
        <w:rPr>
          <w:rFonts w:ascii="Arial" w:eastAsia="Arial" w:hAnsi="Arial" w:cs="Arial"/>
          <w:b/>
          <w:smallCaps/>
          <w:color w:val="000000"/>
          <w:sz w:val="22"/>
          <w:szCs w:val="22"/>
        </w:rPr>
      </w:pPr>
      <w:r w:rsidRPr="008B0387">
        <w:rPr>
          <w:rFonts w:ascii="Arial" w:eastAsia="Arial" w:hAnsi="Arial" w:cs="Arial"/>
          <w:b/>
          <w:smallCaps/>
          <w:color w:val="000000"/>
          <w:sz w:val="22"/>
          <w:szCs w:val="22"/>
        </w:rPr>
        <w:t>5</w:t>
      </w:r>
      <w:r w:rsidR="0045458C" w:rsidRPr="008B0387">
        <w:rPr>
          <w:rFonts w:ascii="Arial" w:eastAsia="Arial" w:hAnsi="Arial" w:cs="Arial"/>
          <w:b/>
          <w:smallCaps/>
          <w:color w:val="000000"/>
          <w:sz w:val="22"/>
          <w:szCs w:val="22"/>
        </w:rPr>
        <w:t xml:space="preserve">. </w:t>
      </w:r>
      <w:r w:rsidRPr="008B0387">
        <w:rPr>
          <w:rFonts w:ascii="Arial" w:eastAsia="Arial" w:hAnsi="Arial" w:cs="Arial"/>
          <w:b/>
          <w:smallCaps/>
          <w:color w:val="000000"/>
          <w:sz w:val="22"/>
          <w:szCs w:val="22"/>
        </w:rPr>
        <w:t>CONCLUSION</w:t>
      </w:r>
    </w:p>
    <w:p w14:paraId="0752A004" w14:textId="77777777" w:rsidR="00C0694C" w:rsidRPr="008B0387" w:rsidRDefault="00C0694C" w:rsidP="00CF5AD7">
      <w:pPr>
        <w:keepNext/>
        <w:pBdr>
          <w:top w:val="nil"/>
          <w:left w:val="nil"/>
          <w:bottom w:val="nil"/>
          <w:right w:val="nil"/>
          <w:between w:val="nil"/>
        </w:pBdr>
        <w:jc w:val="both"/>
        <w:rPr>
          <w:rFonts w:ascii="Arial" w:eastAsia="Arial" w:hAnsi="Arial" w:cs="Arial"/>
          <w:b/>
          <w:smallCaps/>
          <w:color w:val="000000"/>
          <w:sz w:val="22"/>
          <w:szCs w:val="22"/>
        </w:rPr>
      </w:pPr>
    </w:p>
    <w:p w14:paraId="07D16EBB" w14:textId="4B92BC78" w:rsidR="00C0694C" w:rsidRPr="008B0387" w:rsidRDefault="0045458C" w:rsidP="00CF5AD7">
      <w:pPr>
        <w:pBdr>
          <w:top w:val="nil"/>
          <w:left w:val="nil"/>
          <w:bottom w:val="nil"/>
          <w:right w:val="nil"/>
          <w:between w:val="nil"/>
        </w:pBdr>
        <w:jc w:val="both"/>
        <w:rPr>
          <w:rFonts w:ascii="Arial" w:eastAsia="Arial" w:hAnsi="Arial" w:cs="Arial"/>
        </w:rPr>
      </w:pPr>
      <w:r w:rsidRPr="008B0387">
        <w:rPr>
          <w:rFonts w:ascii="Arial" w:eastAsia="Arial" w:hAnsi="Arial" w:cs="Arial"/>
        </w:rPr>
        <w:t xml:space="preserve">This study concludes that both digital trust and Artificial Intelligence (AI) literacy play a significant role in enhancing the business sustainability of micro, small, and medium enterprises (MSMEs), with innovation capability acting as a mediating factor. Digital trust, reflected in the confidence of business actors toward the security and reliability of digital technologies, encourages broader and more consistent technology adoption, which in turn supports competitiveness and business resilience. Smillary, AI literacy enables business actors to better understand and utilize AI technology in various operational and strategic areas, thus improving efficiency, fostering innovation, and maintaining </w:t>
      </w:r>
      <w:r w:rsidR="00DD1298" w:rsidRPr="008B0387">
        <w:rPr>
          <w:rFonts w:ascii="Arial" w:eastAsia="Arial" w:hAnsi="Arial" w:cs="Arial"/>
        </w:rPr>
        <w:t>long-term</w:t>
      </w:r>
      <w:r w:rsidRPr="008B0387">
        <w:rPr>
          <w:rFonts w:ascii="Arial" w:eastAsia="Arial" w:hAnsi="Arial" w:cs="Arial"/>
        </w:rPr>
        <w:t xml:space="preserve"> sustainability. Innovation capability is found to be a key driver that links both digital trust </w:t>
      </w:r>
      <w:r w:rsidR="00DD1298" w:rsidRPr="008B0387">
        <w:rPr>
          <w:rFonts w:ascii="Arial" w:eastAsia="Arial" w:hAnsi="Arial" w:cs="Arial"/>
        </w:rPr>
        <w:t>and</w:t>
      </w:r>
      <w:r w:rsidRPr="008B0387">
        <w:rPr>
          <w:rFonts w:ascii="Arial" w:eastAsia="Arial" w:hAnsi="Arial" w:cs="Arial"/>
        </w:rPr>
        <w:t xml:space="preserve"> AI literacy to business sustainability. MSMEs with strong innovation capacity are more agile in adopting market changes, creating </w:t>
      </w:r>
      <w:r w:rsidR="00DD1298" w:rsidRPr="008B0387">
        <w:rPr>
          <w:rFonts w:ascii="Arial" w:eastAsia="Arial" w:hAnsi="Arial" w:cs="Arial"/>
        </w:rPr>
        <w:t>value-added</w:t>
      </w:r>
      <w:r w:rsidRPr="008B0387">
        <w:rPr>
          <w:rFonts w:ascii="Arial" w:eastAsia="Arial" w:hAnsi="Arial" w:cs="Arial"/>
        </w:rPr>
        <w:t xml:space="preserve"> products and services, and responding proactively to competition. These findings contribute to the theoretical understanding of how technological factors and innovation interact to support sustainable business models, particularly in MSMEs navigating digital transformation.</w:t>
      </w:r>
    </w:p>
    <w:p w14:paraId="5755301E" w14:textId="322A5111" w:rsidR="00154047" w:rsidRPr="008B0387" w:rsidRDefault="00154047" w:rsidP="00CF5AD7">
      <w:pPr>
        <w:pBdr>
          <w:top w:val="nil"/>
          <w:left w:val="nil"/>
          <w:bottom w:val="nil"/>
          <w:right w:val="nil"/>
          <w:between w:val="nil"/>
        </w:pBdr>
        <w:jc w:val="both"/>
        <w:rPr>
          <w:rFonts w:ascii="Arial" w:eastAsia="Arial" w:hAnsi="Arial" w:cs="Arial"/>
        </w:rPr>
      </w:pPr>
    </w:p>
    <w:p w14:paraId="48181A67" w14:textId="77777777" w:rsidR="00154047" w:rsidRPr="008B0387" w:rsidRDefault="00154047" w:rsidP="00CF5AD7">
      <w:pPr>
        <w:keepNext/>
        <w:pBdr>
          <w:top w:val="nil"/>
          <w:left w:val="nil"/>
          <w:bottom w:val="nil"/>
          <w:right w:val="nil"/>
          <w:between w:val="nil"/>
        </w:pBdr>
        <w:jc w:val="both"/>
        <w:rPr>
          <w:rFonts w:ascii="Arial" w:eastAsia="Arial" w:hAnsi="Arial" w:cs="Arial"/>
        </w:rPr>
      </w:pPr>
      <w:r w:rsidRPr="008B0387">
        <w:rPr>
          <w:rFonts w:ascii="Arial" w:eastAsia="Arial" w:hAnsi="Arial" w:cs="Arial"/>
          <w:b/>
        </w:rPr>
        <w:t>6. Implications and Recommendations</w:t>
      </w:r>
      <w:r w:rsidRPr="008B0387">
        <w:rPr>
          <w:rFonts w:ascii="Arial" w:eastAsia="Arial" w:hAnsi="Arial" w:cs="Arial"/>
        </w:rPr>
        <w:t xml:space="preserve"> </w:t>
      </w:r>
    </w:p>
    <w:p w14:paraId="5FB9B603" w14:textId="77777777" w:rsidR="00154047" w:rsidRPr="008B0387" w:rsidRDefault="00154047" w:rsidP="00CF5AD7">
      <w:pPr>
        <w:keepNext/>
        <w:pBdr>
          <w:top w:val="nil"/>
          <w:left w:val="nil"/>
          <w:bottom w:val="nil"/>
          <w:right w:val="nil"/>
          <w:between w:val="nil"/>
        </w:pBdr>
        <w:jc w:val="both"/>
        <w:rPr>
          <w:rFonts w:ascii="Arial" w:eastAsia="Arial" w:hAnsi="Arial" w:cs="Arial"/>
        </w:rPr>
      </w:pPr>
    </w:p>
    <w:p w14:paraId="72886DB3" w14:textId="154AE105" w:rsidR="00154047" w:rsidRDefault="003C2C22" w:rsidP="00CF5AD7">
      <w:pPr>
        <w:keepNext/>
        <w:pBdr>
          <w:top w:val="nil"/>
          <w:left w:val="nil"/>
          <w:bottom w:val="nil"/>
          <w:right w:val="nil"/>
          <w:between w:val="nil"/>
        </w:pBdr>
        <w:jc w:val="both"/>
        <w:rPr>
          <w:rFonts w:ascii="Arial" w:eastAsia="Arial" w:hAnsi="Arial" w:cs="Arial"/>
        </w:rPr>
      </w:pPr>
      <w:r>
        <w:rPr>
          <w:rFonts w:ascii="Arial" w:eastAsia="Arial" w:hAnsi="Arial" w:cs="Arial"/>
        </w:rPr>
        <w:t xml:space="preserve">The practical implications highlight the necessity of strengthening digital trust as a foundation of MSME competitiveness, which can be achieved through secure platforms, transparent interactions, and consistent service delivery. Ai literacy emerges as a strategic priority that should </w:t>
      </w:r>
      <w:r>
        <w:rPr>
          <w:rFonts w:ascii="Arial" w:eastAsia="Arial" w:hAnsi="Arial" w:cs="Arial"/>
        </w:rPr>
        <w:t>be advanced through targeted training and technological support to ensure the effective integration of AI into business strategies. Innovation capability must also be reinforced through market research, product diversification, and cross-sector collaboration, enabling both resilience and sustainable growth. From a policy perspective, inclusive digital and AI literacy programs, complemented by financial incentives and adequate infrastructure, represent critical instruments for accelerating equitable digital transformation. Form a theoretical standpoint, this research contributes to the refinement of the Technology Acceptance Model (TAM)</w:t>
      </w:r>
      <w:r w:rsidR="00154047" w:rsidRPr="008B0387">
        <w:rPr>
          <w:rFonts w:ascii="Arial" w:eastAsia="Arial" w:hAnsi="Arial" w:cs="Arial"/>
        </w:rPr>
        <w:t xml:space="preserve"> </w:t>
      </w:r>
      <w:r>
        <w:rPr>
          <w:rFonts w:ascii="Arial" w:eastAsia="Arial" w:hAnsi="Arial" w:cs="Arial"/>
        </w:rPr>
        <w:t xml:space="preserve">and the dynamic capability framework by confirming the mediating role of innovation capability in linking digital trust and AI literacy to business sustainability. </w:t>
      </w:r>
    </w:p>
    <w:p w14:paraId="0E17BBF6" w14:textId="77777777" w:rsidR="003C2C22" w:rsidRDefault="003C2C22" w:rsidP="00CF5AD7">
      <w:pPr>
        <w:keepNext/>
        <w:pBdr>
          <w:top w:val="nil"/>
          <w:left w:val="nil"/>
          <w:bottom w:val="nil"/>
          <w:right w:val="nil"/>
          <w:between w:val="nil"/>
        </w:pBdr>
        <w:jc w:val="both"/>
        <w:rPr>
          <w:rFonts w:ascii="Arial" w:eastAsia="Arial" w:hAnsi="Arial" w:cs="Arial"/>
        </w:rPr>
      </w:pPr>
    </w:p>
    <w:p w14:paraId="74D47565" w14:textId="3876AAB9" w:rsidR="003C2C22" w:rsidRPr="008B0387" w:rsidRDefault="003C2C22" w:rsidP="00CF5AD7">
      <w:pPr>
        <w:keepNext/>
        <w:pBdr>
          <w:top w:val="nil"/>
          <w:left w:val="nil"/>
          <w:bottom w:val="nil"/>
          <w:right w:val="nil"/>
          <w:between w:val="nil"/>
        </w:pBdr>
        <w:jc w:val="both"/>
        <w:rPr>
          <w:rFonts w:ascii="Arial" w:eastAsia="Arial" w:hAnsi="Arial" w:cs="Arial"/>
        </w:rPr>
      </w:pPr>
      <w:r>
        <w:rPr>
          <w:rFonts w:ascii="Arial" w:eastAsia="Arial" w:hAnsi="Arial" w:cs="Arial"/>
        </w:rPr>
        <w:t xml:space="preserve">However, there are several limitations to this study, including limited sample coverage, </w:t>
      </w:r>
      <w:r w:rsidR="002A439D">
        <w:rPr>
          <w:rFonts w:ascii="Arial" w:eastAsia="Arial" w:hAnsi="Arial" w:cs="Arial"/>
        </w:rPr>
        <w:t xml:space="preserve">a narrow range of variables </w:t>
      </w:r>
      <w:proofErr w:type="spellStart"/>
      <w:r w:rsidR="002A439D">
        <w:rPr>
          <w:rFonts w:ascii="Arial" w:eastAsia="Arial" w:hAnsi="Arial" w:cs="Arial"/>
        </w:rPr>
        <w:t>analysed</w:t>
      </w:r>
      <w:proofErr w:type="spellEnd"/>
      <w:r w:rsidR="002A439D">
        <w:rPr>
          <w:rFonts w:ascii="Arial" w:eastAsia="Arial" w:hAnsi="Arial" w:cs="Arial"/>
        </w:rPr>
        <w:t xml:space="preserve">, and the absence of longitudinal data. Future research should expand the geographical scope, integrate additional contextual factors such as institutional support, access to financing, and managerial capacity, and adopt a longitudinal or mixed approach to capture more comprehensive dynamics. In practical terms, sustained investment in digital trust building mechanisms and AI literacy at the SME level, combined with inclusive policy initiatives aimed at reducing regional digital disparities, will be key to strengthening innovation capabilities, enhancing competitiveness, and ensuring sustainable growth in the global digital economy. </w:t>
      </w:r>
    </w:p>
    <w:p w14:paraId="76E55958" w14:textId="77777777" w:rsidR="00154047" w:rsidRPr="008B0387" w:rsidRDefault="00154047" w:rsidP="00CF5AD7">
      <w:pPr>
        <w:keepNext/>
        <w:pBdr>
          <w:top w:val="nil"/>
          <w:left w:val="nil"/>
          <w:bottom w:val="nil"/>
          <w:right w:val="nil"/>
          <w:between w:val="nil"/>
        </w:pBdr>
        <w:jc w:val="both"/>
        <w:rPr>
          <w:rFonts w:ascii="Arial" w:eastAsia="Arial" w:hAnsi="Arial" w:cs="Arial"/>
        </w:rPr>
      </w:pPr>
    </w:p>
    <w:p w14:paraId="507A0F1B" w14:textId="643E8D8D" w:rsidR="00154047" w:rsidRPr="008B0387" w:rsidRDefault="00154047">
      <w:pPr>
        <w:pBdr>
          <w:top w:val="nil"/>
          <w:left w:val="nil"/>
          <w:bottom w:val="nil"/>
          <w:right w:val="nil"/>
          <w:between w:val="nil"/>
        </w:pBdr>
        <w:jc w:val="both"/>
        <w:rPr>
          <w:rFonts w:ascii="Arial" w:eastAsia="Arial" w:hAnsi="Arial" w:cs="Arial"/>
          <w:b/>
          <w:bCs/>
        </w:rPr>
      </w:pPr>
      <w:r w:rsidRPr="008B0387">
        <w:rPr>
          <w:rFonts w:ascii="Arial" w:eastAsia="Arial" w:hAnsi="Arial" w:cs="Arial"/>
          <w:b/>
          <w:bCs/>
        </w:rPr>
        <w:t xml:space="preserve">COMPETING </w:t>
      </w:r>
      <w:r w:rsidR="00CF5AD7" w:rsidRPr="008B0387">
        <w:rPr>
          <w:rFonts w:ascii="Arial" w:eastAsia="Arial" w:hAnsi="Arial" w:cs="Arial"/>
          <w:b/>
          <w:bCs/>
        </w:rPr>
        <w:t>INTEREST</w:t>
      </w:r>
    </w:p>
    <w:p w14:paraId="424FB2EE" w14:textId="6744C6E1" w:rsidR="00154047" w:rsidRPr="008B0387" w:rsidRDefault="00154047">
      <w:pPr>
        <w:pBdr>
          <w:top w:val="nil"/>
          <w:left w:val="nil"/>
          <w:bottom w:val="nil"/>
          <w:right w:val="nil"/>
          <w:between w:val="nil"/>
        </w:pBdr>
        <w:jc w:val="both"/>
        <w:rPr>
          <w:rFonts w:ascii="Arial" w:eastAsia="Arial" w:hAnsi="Arial" w:cs="Arial"/>
          <w:b/>
          <w:bCs/>
        </w:rPr>
      </w:pPr>
    </w:p>
    <w:p w14:paraId="548E9634" w14:textId="771F8887" w:rsidR="00154047" w:rsidRPr="008B0387" w:rsidRDefault="00154047">
      <w:pPr>
        <w:pBdr>
          <w:top w:val="nil"/>
          <w:left w:val="nil"/>
          <w:bottom w:val="nil"/>
          <w:right w:val="nil"/>
          <w:between w:val="nil"/>
        </w:pBdr>
        <w:jc w:val="both"/>
        <w:rPr>
          <w:rFonts w:ascii="Arial" w:eastAsia="Arial" w:hAnsi="Arial" w:cs="Arial"/>
        </w:rPr>
      </w:pPr>
      <w:r w:rsidRPr="008B0387">
        <w:rPr>
          <w:rFonts w:ascii="Arial" w:eastAsia="Arial" w:hAnsi="Arial" w:cs="Arial"/>
        </w:rPr>
        <w:t>The authors affirm that this research was conducted without any conflicts of interest that could affect the integrity or objectivity of the results presented. All authors have openly disclosed any financial or personal relationships with individuals or institutions that could potentially influence the content of the manuscript, and no connections have been found in the form of employment, consultation, receipt of honoraria, expert testimony, ownership or filing of patents, or other sources of funding relevant to this study. Should any such relationships exist, they will be transparently disclosed in this statement. Thus, the authors reiterate that this research is free from conflicts of interest.</w:t>
      </w:r>
    </w:p>
    <w:p w14:paraId="0FC5A4E6" w14:textId="2C53B6CA" w:rsidR="002C06D7" w:rsidRPr="008B0387" w:rsidRDefault="002C06D7">
      <w:pPr>
        <w:pBdr>
          <w:top w:val="nil"/>
          <w:left w:val="nil"/>
          <w:bottom w:val="nil"/>
          <w:right w:val="nil"/>
          <w:between w:val="nil"/>
        </w:pBdr>
        <w:jc w:val="both"/>
        <w:rPr>
          <w:rFonts w:ascii="Arial" w:eastAsia="Arial" w:hAnsi="Arial" w:cs="Arial"/>
        </w:rPr>
      </w:pPr>
    </w:p>
    <w:p w14:paraId="0DEFA84D" w14:textId="77777777" w:rsidR="002A439D" w:rsidRPr="008B0387" w:rsidRDefault="002A439D" w:rsidP="002A439D">
      <w:pPr>
        <w:pBdr>
          <w:top w:val="nil"/>
          <w:left w:val="nil"/>
          <w:bottom w:val="nil"/>
          <w:right w:val="nil"/>
          <w:between w:val="nil"/>
        </w:pBdr>
        <w:jc w:val="both"/>
        <w:rPr>
          <w:rFonts w:ascii="Arial" w:eastAsia="Arial" w:hAnsi="Arial" w:cs="Arial"/>
          <w:b/>
          <w:bCs/>
        </w:rPr>
      </w:pPr>
      <w:r w:rsidRPr="008B0387">
        <w:rPr>
          <w:rFonts w:ascii="Arial" w:eastAsia="Arial" w:hAnsi="Arial" w:cs="Arial"/>
          <w:b/>
          <w:bCs/>
        </w:rPr>
        <w:t>DISCLAIMER (ARTIFICIAL INTELLIGENCE)</w:t>
      </w:r>
    </w:p>
    <w:p w14:paraId="229835CE" w14:textId="4607691C" w:rsidR="002C06D7" w:rsidRPr="008B0387" w:rsidRDefault="002A439D" w:rsidP="002A439D">
      <w:pPr>
        <w:keepNext/>
        <w:spacing w:before="240" w:after="240"/>
        <w:jc w:val="both"/>
        <w:rPr>
          <w:rFonts w:ascii="Arial" w:eastAsia="Arial" w:hAnsi="Arial" w:cs="Arial"/>
        </w:rPr>
      </w:pPr>
      <w:r w:rsidRPr="008B0387">
        <w:rPr>
          <w:rFonts w:ascii="Arial" w:eastAsia="Arial" w:hAnsi="Arial" w:cs="Arial"/>
        </w:rPr>
        <w:lastRenderedPageBreak/>
        <w:t>The author (s) hereby declare that NO generative AI technologies such as Large Language Models (ChatGPT, COPILOT, etc.) and text-to-image generators have been used during the writing or editing of this manuscript.</w:t>
      </w:r>
    </w:p>
    <w:p w14:paraId="37C3DD24" w14:textId="70077B7B" w:rsidR="00154047" w:rsidRPr="008B0387" w:rsidRDefault="00154047">
      <w:pPr>
        <w:pBdr>
          <w:top w:val="nil"/>
          <w:left w:val="nil"/>
          <w:bottom w:val="nil"/>
          <w:right w:val="nil"/>
          <w:between w:val="nil"/>
        </w:pBdr>
        <w:jc w:val="both"/>
        <w:rPr>
          <w:rFonts w:ascii="Arial" w:eastAsia="Arial" w:hAnsi="Arial" w:cs="Arial"/>
        </w:rPr>
      </w:pPr>
    </w:p>
    <w:p w14:paraId="6A190083" w14:textId="7E1578DD" w:rsidR="00154047" w:rsidRPr="008B0387" w:rsidRDefault="00154047">
      <w:pPr>
        <w:pBdr>
          <w:top w:val="nil"/>
          <w:left w:val="nil"/>
          <w:bottom w:val="nil"/>
          <w:right w:val="nil"/>
          <w:between w:val="nil"/>
        </w:pBdr>
        <w:jc w:val="both"/>
        <w:rPr>
          <w:rFonts w:ascii="Arial" w:eastAsia="Arial" w:hAnsi="Arial" w:cs="Arial"/>
          <w:b/>
          <w:bCs/>
          <w:sz w:val="22"/>
          <w:szCs w:val="22"/>
        </w:rPr>
      </w:pPr>
      <w:r w:rsidRPr="008B0387">
        <w:rPr>
          <w:rFonts w:ascii="Arial" w:eastAsia="Arial" w:hAnsi="Arial" w:cs="Arial"/>
          <w:b/>
          <w:bCs/>
          <w:sz w:val="22"/>
          <w:szCs w:val="22"/>
        </w:rPr>
        <w:t>REFERENCES</w:t>
      </w:r>
    </w:p>
    <w:p w14:paraId="18CAC51A" w14:textId="35F83204" w:rsidR="00154047" w:rsidRPr="008B0387" w:rsidRDefault="00154047" w:rsidP="007C7428">
      <w:pPr>
        <w:pBdr>
          <w:top w:val="nil"/>
          <w:left w:val="nil"/>
          <w:bottom w:val="nil"/>
          <w:right w:val="nil"/>
          <w:between w:val="nil"/>
        </w:pBdr>
        <w:jc w:val="both"/>
        <w:rPr>
          <w:rFonts w:ascii="Arial" w:eastAsia="Arial" w:hAnsi="Arial" w:cs="Arial"/>
          <w:b/>
          <w:bCs/>
        </w:rPr>
      </w:pPr>
    </w:p>
    <w:p w14:paraId="67588927" w14:textId="77777777" w:rsidR="00620335" w:rsidRPr="00620335" w:rsidRDefault="00154047" w:rsidP="00F7479B">
      <w:pPr>
        <w:pStyle w:val="Bibliography"/>
        <w:numPr>
          <w:ilvl w:val="0"/>
          <w:numId w:val="27"/>
        </w:numPr>
        <w:spacing w:line="240" w:lineRule="auto"/>
        <w:jc w:val="both"/>
        <w:rPr>
          <w:rFonts w:ascii="Arial" w:hAnsi="Arial" w:cs="Arial"/>
        </w:rPr>
      </w:pPr>
      <w:r w:rsidRPr="008B0387">
        <w:rPr>
          <w:rFonts w:ascii="Arial" w:eastAsia="Arial" w:hAnsi="Arial" w:cs="Arial"/>
          <w:smallCaps/>
          <w:color w:val="000000"/>
        </w:rPr>
        <w:fldChar w:fldCharType="begin"/>
      </w:r>
      <w:r w:rsidR="00F57597" w:rsidRPr="008B0387">
        <w:rPr>
          <w:rFonts w:ascii="Arial" w:eastAsia="Arial" w:hAnsi="Arial" w:cs="Arial"/>
          <w:smallCaps/>
          <w:color w:val="000000"/>
        </w:rPr>
        <w:instrText xml:space="preserve"> ADDIN ZOTERO_BIBL {"uncited":[],"omitted":[],"custom":[]} CSL_BIBLIOGRAPHY </w:instrText>
      </w:r>
      <w:r w:rsidRPr="008B0387">
        <w:rPr>
          <w:rFonts w:ascii="Arial" w:eastAsia="Arial" w:hAnsi="Arial" w:cs="Arial"/>
          <w:smallCaps/>
          <w:color w:val="000000"/>
        </w:rPr>
        <w:fldChar w:fldCharType="separate"/>
      </w:r>
      <w:r w:rsidR="00620335" w:rsidRPr="00620335">
        <w:rPr>
          <w:rFonts w:ascii="Arial" w:hAnsi="Arial" w:cs="Arial"/>
        </w:rPr>
        <w:t xml:space="preserve">Alamäki, A., Nyberg, C., Kimberley, A., &amp; Salonen, A. O. (2024). </w:t>
      </w:r>
      <w:r w:rsidR="00620335" w:rsidRPr="00620335">
        <w:rPr>
          <w:rFonts w:ascii="Arial" w:hAnsi="Arial" w:cs="Arial"/>
          <w:i/>
          <w:iCs/>
        </w:rPr>
        <w:t>Artificial intelligence literacy in sustainable development: A learning experiment in higher education</w:t>
      </w:r>
      <w:r w:rsidR="00620335" w:rsidRPr="00620335">
        <w:rPr>
          <w:rFonts w:ascii="Arial" w:hAnsi="Arial" w:cs="Arial"/>
        </w:rPr>
        <w:t>. https://doi.org/10.3389/feduc.2024.1343406</w:t>
      </w:r>
    </w:p>
    <w:p w14:paraId="4A928039"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Alaskar, T. H. (2023). Innovation Capabilities as a Mediator between Business Analytics and Firm Performance. </w:t>
      </w:r>
      <w:r w:rsidRPr="00620335">
        <w:rPr>
          <w:rFonts w:ascii="Arial" w:hAnsi="Arial" w:cs="Arial"/>
          <w:i/>
          <w:iCs/>
        </w:rPr>
        <w:t>Sustainability</w:t>
      </w:r>
      <w:r w:rsidRPr="00620335">
        <w:rPr>
          <w:rFonts w:ascii="Arial" w:hAnsi="Arial" w:cs="Arial"/>
        </w:rPr>
        <w:t xml:space="preserve">, </w:t>
      </w:r>
      <w:r w:rsidRPr="00620335">
        <w:rPr>
          <w:rFonts w:ascii="Arial" w:hAnsi="Arial" w:cs="Arial"/>
          <w:i/>
          <w:iCs/>
        </w:rPr>
        <w:t>15</w:t>
      </w:r>
      <w:r w:rsidRPr="00620335">
        <w:rPr>
          <w:rFonts w:ascii="Arial" w:hAnsi="Arial" w:cs="Arial"/>
        </w:rPr>
        <w:t>(6), Article 6. https://doi.org/10.3390/su15065522</w:t>
      </w:r>
    </w:p>
    <w:p w14:paraId="714DE97D"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Anggitasari, D., Purwanto, E., &amp; Pertiwi, T. K. (2023). </w:t>
      </w:r>
      <w:r w:rsidRPr="00620335">
        <w:rPr>
          <w:rFonts w:ascii="Arial" w:hAnsi="Arial" w:cs="Arial"/>
          <w:i/>
          <w:iCs/>
        </w:rPr>
        <w:t>The Effect of Digital Capability and Digital Literacy on Business Performance With Employee Innovation as a Mediating Variable at PT Pegadaian | Return: Study of Management, Economic and Bussines</w:t>
      </w:r>
      <w:r w:rsidRPr="00620335">
        <w:rPr>
          <w:rFonts w:ascii="Arial" w:hAnsi="Arial" w:cs="Arial"/>
        </w:rPr>
        <w:t>. https://return.publikasikupublisher.com/index.php/return/article/view/150</w:t>
      </w:r>
    </w:p>
    <w:p w14:paraId="550357FF"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Annarelli, A., Catarci, T., &amp; Palagi, L. (2024). </w:t>
      </w:r>
      <w:r w:rsidRPr="00620335">
        <w:rPr>
          <w:rFonts w:ascii="Arial" w:hAnsi="Arial" w:cs="Arial"/>
          <w:i/>
          <w:iCs/>
        </w:rPr>
        <w:t>The forgotten pillar of sustainability: Development of the S-assessment tool to evaluate Organizational Social Sustainability</w:t>
      </w:r>
      <w:r w:rsidRPr="00620335">
        <w:rPr>
          <w:rFonts w:ascii="Arial" w:hAnsi="Arial" w:cs="Arial"/>
        </w:rPr>
        <w:t xml:space="preserve"> (arXiv:2404.04077). arXiv. https://doi.org/10.48550/arXiv.2404.04077</w:t>
      </w:r>
    </w:p>
    <w:p w14:paraId="7C53A793"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Binns, R., Van Kleek, M., Veale, M., Lyngs, U., Zhao, J., &amp; Shadbolt, N. (2018). </w:t>
      </w:r>
      <w:r w:rsidRPr="00620335">
        <w:rPr>
          <w:rFonts w:ascii="Arial" w:hAnsi="Arial" w:cs="Arial"/>
          <w:i/>
          <w:iCs/>
        </w:rPr>
        <w:t>“It’s Reducing a Human Being to a Percentage”: Perceptions of Justice in Algorithmic Decisions</w:t>
      </w:r>
      <w:r w:rsidRPr="00620335">
        <w:rPr>
          <w:rFonts w:ascii="Arial" w:hAnsi="Arial" w:cs="Arial"/>
        </w:rPr>
        <w:t xml:space="preserve"> (SSRN Scholarly Paper 3114133). Social Science Research Network. https://papers.ssrn.com/sol3/papers.cfm?abstract_id=3114133</w:t>
      </w:r>
    </w:p>
    <w:p w14:paraId="3050BFB8"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Bughin et al, B. et al. (2018). </w:t>
      </w:r>
      <w:r w:rsidRPr="00620335">
        <w:rPr>
          <w:rFonts w:ascii="Arial" w:hAnsi="Arial" w:cs="Arial"/>
          <w:i/>
          <w:iCs/>
        </w:rPr>
        <w:t>Bughin, J., Seong, J., Manyika, J., Chui, M., &amp; Joshi, R. (2018, September). Notes from the AI Frontier Modeling the Impact of AI on the World Economy. McKinsey Global Institute. - References—Scientific Research Publishing</w:t>
      </w:r>
      <w:r w:rsidRPr="00620335">
        <w:rPr>
          <w:rFonts w:ascii="Arial" w:hAnsi="Arial" w:cs="Arial"/>
        </w:rPr>
        <w:t xml:space="preserve">. </w:t>
      </w:r>
      <w:r w:rsidRPr="00620335">
        <w:rPr>
          <w:rFonts w:ascii="Arial" w:hAnsi="Arial" w:cs="Arial"/>
        </w:rPr>
        <w:t>https://www.scirp.org/reference/referencespapers?referenceid=3823205</w:t>
      </w:r>
    </w:p>
    <w:p w14:paraId="24D7BF80"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Busyeri, A. T., Rofaida, R., Hadijah, H. S., &amp; Kurniawan, A. (2024). The Role Of Innovation Capability In Mediating The Effect Of Strategic Agility On Business Performance Of Smes In The Food And Beverage Sector In Cimahi. </w:t>
      </w:r>
      <w:r w:rsidRPr="00620335">
        <w:rPr>
          <w:rFonts w:ascii="Arial" w:hAnsi="Arial" w:cs="Arial"/>
          <w:i/>
          <w:iCs/>
        </w:rPr>
        <w:t>Dinasti International Journal of Education Management And Social Science</w:t>
      </w:r>
      <w:r w:rsidRPr="00620335">
        <w:rPr>
          <w:rFonts w:ascii="Arial" w:hAnsi="Arial" w:cs="Arial"/>
        </w:rPr>
        <w:t xml:space="preserve">, </w:t>
      </w:r>
      <w:r w:rsidRPr="00620335">
        <w:rPr>
          <w:rFonts w:ascii="Arial" w:hAnsi="Arial" w:cs="Arial"/>
          <w:i/>
          <w:iCs/>
        </w:rPr>
        <w:t>5</w:t>
      </w:r>
      <w:r w:rsidRPr="00620335">
        <w:rPr>
          <w:rFonts w:ascii="Arial" w:hAnsi="Arial" w:cs="Arial"/>
        </w:rPr>
        <w:t>(6), 2317–2330. https://doi.org/10.38035/dijemss.v5i6.3238</w:t>
      </w:r>
    </w:p>
    <w:p w14:paraId="03DA5A2F"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Chin, W. W. (1998). The Partial Least Squares Approach to Structural Equation Modeling. In </w:t>
      </w:r>
      <w:r w:rsidRPr="00620335">
        <w:rPr>
          <w:rFonts w:ascii="Arial" w:hAnsi="Arial" w:cs="Arial"/>
          <w:i/>
          <w:iCs/>
        </w:rPr>
        <w:t>Modern Methods for Business Research</w:t>
      </w:r>
      <w:r w:rsidRPr="00620335">
        <w:rPr>
          <w:rFonts w:ascii="Arial" w:hAnsi="Arial" w:cs="Arial"/>
        </w:rPr>
        <w:t>. Psychology Press.</w:t>
      </w:r>
    </w:p>
    <w:p w14:paraId="6AC277E4"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Cohen, J. (2013). </w:t>
      </w:r>
      <w:r w:rsidRPr="00620335">
        <w:rPr>
          <w:rFonts w:ascii="Arial" w:hAnsi="Arial" w:cs="Arial"/>
          <w:i/>
          <w:iCs/>
        </w:rPr>
        <w:t>Statistical Power Analysis for the Behavioral Sciences</w:t>
      </w:r>
      <w:r w:rsidRPr="00620335">
        <w:rPr>
          <w:rFonts w:ascii="Arial" w:hAnsi="Arial" w:cs="Arial"/>
        </w:rPr>
        <w:t xml:space="preserve"> (2nd ed.). Routledge. https://doi.org/10.4324/9780203771587</w:t>
      </w:r>
    </w:p>
    <w:p w14:paraId="417E5639"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Creswell, J. W., &amp; Creswell, J. D. (2017). </w:t>
      </w:r>
      <w:r w:rsidRPr="00620335">
        <w:rPr>
          <w:rFonts w:ascii="Arial" w:hAnsi="Arial" w:cs="Arial"/>
          <w:i/>
          <w:iCs/>
        </w:rPr>
        <w:t>Research Design: Qualitative, Quantitative, and Mixed Methods Approaches</w:t>
      </w:r>
      <w:r w:rsidRPr="00620335">
        <w:rPr>
          <w:rFonts w:ascii="Arial" w:hAnsi="Arial" w:cs="Arial"/>
        </w:rPr>
        <w:t>. SAGE Publications.</w:t>
      </w:r>
    </w:p>
    <w:p w14:paraId="26BE8DDE"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Davis, F. D. (1989). Perceived Usefulness, Perceived Ease of Use, and User Acceptance of Information Technology. </w:t>
      </w:r>
      <w:r w:rsidRPr="00620335">
        <w:rPr>
          <w:rFonts w:ascii="Arial" w:hAnsi="Arial" w:cs="Arial"/>
          <w:i/>
          <w:iCs/>
        </w:rPr>
        <w:t>MIS Quarterly</w:t>
      </w:r>
      <w:r w:rsidRPr="00620335">
        <w:rPr>
          <w:rFonts w:ascii="Arial" w:hAnsi="Arial" w:cs="Arial"/>
        </w:rPr>
        <w:t xml:space="preserve">, </w:t>
      </w:r>
      <w:r w:rsidRPr="00620335">
        <w:rPr>
          <w:rFonts w:ascii="Arial" w:hAnsi="Arial" w:cs="Arial"/>
          <w:i/>
          <w:iCs/>
        </w:rPr>
        <w:t>13</w:t>
      </w:r>
      <w:r w:rsidRPr="00620335">
        <w:rPr>
          <w:rFonts w:ascii="Arial" w:hAnsi="Arial" w:cs="Arial"/>
        </w:rPr>
        <w:t>(3), 319–340. https://doi.org/10.2307/249008</w:t>
      </w:r>
    </w:p>
    <w:p w14:paraId="77554A39"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Dhewanto, W., Belgiawan, P. F., Hanifan, R., &amp; Umbara, A. N. (2022). </w:t>
      </w:r>
      <w:r w:rsidRPr="00620335">
        <w:rPr>
          <w:rFonts w:ascii="Arial" w:hAnsi="Arial" w:cs="Arial"/>
          <w:i/>
          <w:iCs/>
        </w:rPr>
        <w:t>Strengthening Entrepreneurial Ecosystem to Achieve Sustainability Through Digitalization and Innovation: A Case of Indonesian MSMEs Ecosystem</w:t>
      </w:r>
      <w:r w:rsidRPr="00620335">
        <w:rPr>
          <w:rFonts w:ascii="Arial" w:hAnsi="Arial" w:cs="Arial"/>
        </w:rPr>
        <w:t>.</w:t>
      </w:r>
    </w:p>
    <w:p w14:paraId="1E0D5EFA"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Dwivedi, Y. K., Hughes, L., Ismagilova, E., Aarts, G., Coombs, C., Crick, T., Duan, Y., Dwivedi, R., Edwards, J., Eirug, A., Galanos, V., Ilavarasan, P. V., Janssen, M., Jones, P., Kar, A. K., Kizgin, H., Kronemann, B., Lal, B., Lucini, B., … Williams, M. D. (2021). Artificial Intelligence (AI): Multidisciplinary perspectives on emerging challenges, opportunities, and agenda for research, practice and policy. </w:t>
      </w:r>
      <w:r w:rsidRPr="00620335">
        <w:rPr>
          <w:rFonts w:ascii="Arial" w:hAnsi="Arial" w:cs="Arial"/>
          <w:i/>
          <w:iCs/>
        </w:rPr>
        <w:t>International Journal of Information Management</w:t>
      </w:r>
      <w:r w:rsidRPr="00620335">
        <w:rPr>
          <w:rFonts w:ascii="Arial" w:hAnsi="Arial" w:cs="Arial"/>
        </w:rPr>
        <w:t xml:space="preserve">, </w:t>
      </w:r>
      <w:r w:rsidRPr="00620335">
        <w:rPr>
          <w:rFonts w:ascii="Arial" w:hAnsi="Arial" w:cs="Arial"/>
          <w:i/>
          <w:iCs/>
        </w:rPr>
        <w:t>57</w:t>
      </w:r>
      <w:r w:rsidRPr="00620335">
        <w:rPr>
          <w:rFonts w:ascii="Arial" w:hAnsi="Arial" w:cs="Arial"/>
        </w:rPr>
        <w:t>, 101994. https://doi.org/10.1016/j.ijinfomgt.2019.08.002</w:t>
      </w:r>
    </w:p>
    <w:p w14:paraId="02015073"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El Hilali, W., El Manouar, A., &amp; Janati Idrissi, M. A. (2020). Reaching sustainability during a digital transformation: A PLS approach. </w:t>
      </w:r>
      <w:r w:rsidRPr="00620335">
        <w:rPr>
          <w:rFonts w:ascii="Arial" w:hAnsi="Arial" w:cs="Arial"/>
          <w:i/>
          <w:iCs/>
        </w:rPr>
        <w:t>International Journal of Innovation Science</w:t>
      </w:r>
      <w:r w:rsidRPr="00620335">
        <w:rPr>
          <w:rFonts w:ascii="Arial" w:hAnsi="Arial" w:cs="Arial"/>
        </w:rPr>
        <w:t xml:space="preserve">, </w:t>
      </w:r>
      <w:r w:rsidRPr="00620335">
        <w:rPr>
          <w:rFonts w:ascii="Arial" w:hAnsi="Arial" w:cs="Arial"/>
          <w:i/>
          <w:iCs/>
        </w:rPr>
        <w:t>12</w:t>
      </w:r>
      <w:r w:rsidRPr="00620335">
        <w:rPr>
          <w:rFonts w:ascii="Arial" w:hAnsi="Arial" w:cs="Arial"/>
        </w:rPr>
        <w:t xml:space="preserve">(1), 52–79. </w:t>
      </w:r>
      <w:r w:rsidRPr="00620335">
        <w:rPr>
          <w:rFonts w:ascii="Arial" w:hAnsi="Arial" w:cs="Arial"/>
        </w:rPr>
        <w:lastRenderedPageBreak/>
        <w:t>https://doi.org/10.1108/IJIS-08-2019-0083</w:t>
      </w:r>
    </w:p>
    <w:p w14:paraId="07780507"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Gao, X. (2023). Digital transformation in finance and its role in promoting financial transparency. </w:t>
      </w:r>
      <w:r w:rsidRPr="00620335">
        <w:rPr>
          <w:rFonts w:ascii="Arial" w:hAnsi="Arial" w:cs="Arial"/>
          <w:i/>
          <w:iCs/>
        </w:rPr>
        <w:t>Global Finance Journal</w:t>
      </w:r>
      <w:r w:rsidRPr="00620335">
        <w:rPr>
          <w:rFonts w:ascii="Arial" w:hAnsi="Arial" w:cs="Arial"/>
        </w:rPr>
        <w:t xml:space="preserve">, </w:t>
      </w:r>
      <w:r w:rsidRPr="00620335">
        <w:rPr>
          <w:rFonts w:ascii="Arial" w:hAnsi="Arial" w:cs="Arial"/>
          <w:i/>
          <w:iCs/>
        </w:rPr>
        <w:t>Query date: 2025-06-19 22:21:24</w:t>
      </w:r>
      <w:r w:rsidRPr="00620335">
        <w:rPr>
          <w:rFonts w:ascii="Arial" w:hAnsi="Arial" w:cs="Arial"/>
        </w:rPr>
        <w:t>. https://www.sciencedirect.com/science/article/pii/S1044028323000984</w:t>
      </w:r>
    </w:p>
    <w:p w14:paraId="22658855"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González Moyano, C., Klessascheck, F., Bala, S., Fahrenkrog-Petersen, S. A., &amp; Mendling, J. (2025, March 28). </w:t>
      </w:r>
      <w:r w:rsidRPr="00620335">
        <w:rPr>
          <w:rFonts w:ascii="Arial" w:hAnsi="Arial" w:cs="Arial"/>
          <w:i/>
          <w:iCs/>
        </w:rPr>
        <w:t>Towards Nudging in BPM: A Human-Centric Approach for Sustainable Business Processes</w:t>
      </w:r>
      <w:r w:rsidRPr="00620335">
        <w:rPr>
          <w:rFonts w:ascii="Arial" w:hAnsi="Arial" w:cs="Arial"/>
        </w:rPr>
        <w:t>. https://doi.org/10.1007/978-3-031-82225-4_54</w:t>
      </w:r>
    </w:p>
    <w:p w14:paraId="2C2BE47C"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Hair, J. F., Hult, G. T. M., Ringle, C. M., Sarstedt, M., Danks, N. P., &amp; Ray, S. (2021). </w:t>
      </w:r>
      <w:r w:rsidRPr="00620335">
        <w:rPr>
          <w:rFonts w:ascii="Arial" w:hAnsi="Arial" w:cs="Arial"/>
          <w:i/>
          <w:iCs/>
        </w:rPr>
        <w:t>Partial Least Squares Structural Equation Modeling (PLS-SEM) Using R: A Workbook</w:t>
      </w:r>
      <w:r w:rsidRPr="00620335">
        <w:rPr>
          <w:rFonts w:ascii="Arial" w:hAnsi="Arial" w:cs="Arial"/>
        </w:rPr>
        <w:t>. Springer International Publishing. https://doi.org/10.1007/978-3-030-80519-7</w:t>
      </w:r>
    </w:p>
    <w:p w14:paraId="2AE93BCF"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Hayes, A. F. (2022). </w:t>
      </w:r>
      <w:r w:rsidRPr="00620335">
        <w:rPr>
          <w:rFonts w:ascii="Arial" w:hAnsi="Arial" w:cs="Arial"/>
          <w:i/>
          <w:iCs/>
        </w:rPr>
        <w:t>Introduction to Mediation, Moderation, and Conditional Process Analysis: A Regression-Based Approach</w:t>
      </w:r>
      <w:r w:rsidRPr="00620335">
        <w:rPr>
          <w:rFonts w:ascii="Arial" w:hAnsi="Arial" w:cs="Arial"/>
        </w:rPr>
        <w:t>. Guilford Publications.</w:t>
      </w:r>
    </w:p>
    <w:p w14:paraId="50A82C5B"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Hernandez, A. A., Caballero, A. R., Albina, E. M., Balmes, I. L., &amp; Niguidula, J. D. (2023). Artificial Intelligence for Sustainability: Evidence from select Small and Medium Enterprises in the Philippines. </w:t>
      </w:r>
      <w:r w:rsidRPr="00620335">
        <w:rPr>
          <w:rFonts w:ascii="Arial" w:hAnsi="Arial" w:cs="Arial"/>
          <w:i/>
          <w:iCs/>
        </w:rPr>
        <w:t>2023 8th International Conference on Business and Industrial Research (ICBIR)</w:t>
      </w:r>
      <w:r w:rsidRPr="00620335">
        <w:rPr>
          <w:rFonts w:ascii="Arial" w:hAnsi="Arial" w:cs="Arial"/>
        </w:rPr>
        <w:t>, 818–823. https://doi.org/10.1109/ICBIR57571.2023.10147579</w:t>
      </w:r>
    </w:p>
    <w:p w14:paraId="5EBA916F"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Ivanov, D., &amp; Dolgui, A. (2021). A digital supply chain twin for managing the disruption risks and resilience in the era of Industry 4.0. </w:t>
      </w:r>
      <w:r w:rsidRPr="00620335">
        <w:rPr>
          <w:rFonts w:ascii="Arial" w:hAnsi="Arial" w:cs="Arial"/>
          <w:i/>
          <w:iCs/>
        </w:rPr>
        <w:t>Production Planning &amp; Control</w:t>
      </w:r>
      <w:r w:rsidRPr="00620335">
        <w:rPr>
          <w:rFonts w:ascii="Arial" w:hAnsi="Arial" w:cs="Arial"/>
        </w:rPr>
        <w:t xml:space="preserve">, </w:t>
      </w:r>
      <w:r w:rsidRPr="00620335">
        <w:rPr>
          <w:rFonts w:ascii="Arial" w:hAnsi="Arial" w:cs="Arial"/>
          <w:i/>
          <w:iCs/>
        </w:rPr>
        <w:t>32</w:t>
      </w:r>
      <w:r w:rsidRPr="00620335">
        <w:rPr>
          <w:rFonts w:ascii="Arial" w:hAnsi="Arial" w:cs="Arial"/>
        </w:rPr>
        <w:t>(9), 775–788. https://doi.org/10.1080/09537287.2020.1768450</w:t>
      </w:r>
    </w:p>
    <w:p w14:paraId="366A46E9"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Jankovic, S. D., &amp; Curovic, D. M. (2023). Strategic Integration of Artificial Intelligence for Sustainable Businesses: Implications for Data Management and Human User Engagement in the Digital Era. </w:t>
      </w:r>
      <w:r w:rsidRPr="00620335">
        <w:rPr>
          <w:rFonts w:ascii="Arial" w:hAnsi="Arial" w:cs="Arial"/>
          <w:i/>
          <w:iCs/>
        </w:rPr>
        <w:t>Sustainability</w:t>
      </w:r>
      <w:r w:rsidRPr="00620335">
        <w:rPr>
          <w:rFonts w:ascii="Arial" w:hAnsi="Arial" w:cs="Arial"/>
        </w:rPr>
        <w:t xml:space="preserve">, </w:t>
      </w:r>
      <w:r w:rsidRPr="00620335">
        <w:rPr>
          <w:rFonts w:ascii="Arial" w:hAnsi="Arial" w:cs="Arial"/>
          <w:i/>
          <w:iCs/>
        </w:rPr>
        <w:t>15</w:t>
      </w:r>
      <w:r w:rsidRPr="00620335">
        <w:rPr>
          <w:rFonts w:ascii="Arial" w:hAnsi="Arial" w:cs="Arial"/>
        </w:rPr>
        <w:t>(21), Article 21. https://doi.org/10.3390/su152115208</w:t>
      </w:r>
    </w:p>
    <w:p w14:paraId="262F2E97"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Kadin. (2025). UMKM Indonesia. </w:t>
      </w:r>
      <w:r w:rsidRPr="00620335">
        <w:rPr>
          <w:rFonts w:ascii="Arial" w:hAnsi="Arial" w:cs="Arial"/>
          <w:i/>
          <w:iCs/>
        </w:rPr>
        <w:t>Kadin Indonesia</w:t>
      </w:r>
      <w:r w:rsidRPr="00620335">
        <w:rPr>
          <w:rFonts w:ascii="Arial" w:hAnsi="Arial" w:cs="Arial"/>
        </w:rPr>
        <w:t>. https://kadin.id/data-dan-statistik/umkm-indonesia/</w:t>
      </w:r>
    </w:p>
    <w:p w14:paraId="7B1B1771"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Khaq, Z., Subroto, V., &amp; Susanto, E. (2024a). AI-driven Strategies for Enhancing MSME Sales and Business </w:t>
      </w:r>
      <w:r w:rsidRPr="00620335">
        <w:rPr>
          <w:rFonts w:ascii="Arial" w:hAnsi="Arial" w:cs="Arial"/>
        </w:rPr>
        <w:t xml:space="preserve">Communication: A Case Study. </w:t>
      </w:r>
      <w:r w:rsidRPr="00620335">
        <w:rPr>
          <w:rFonts w:ascii="Arial" w:hAnsi="Arial" w:cs="Arial"/>
          <w:i/>
          <w:iCs/>
        </w:rPr>
        <w:t>Journal of Management and …</w:t>
      </w:r>
      <w:r w:rsidRPr="00620335">
        <w:rPr>
          <w:rFonts w:ascii="Arial" w:hAnsi="Arial" w:cs="Arial"/>
        </w:rPr>
        <w:t xml:space="preserve">, </w:t>
      </w:r>
      <w:r w:rsidRPr="00620335">
        <w:rPr>
          <w:rFonts w:ascii="Arial" w:hAnsi="Arial" w:cs="Arial"/>
          <w:i/>
          <w:iCs/>
        </w:rPr>
        <w:t>Query date: 2025-04-30 20:41:44</w:t>
      </w:r>
      <w:r w:rsidRPr="00620335">
        <w:rPr>
          <w:rFonts w:ascii="Arial" w:hAnsi="Arial" w:cs="Arial"/>
        </w:rPr>
        <w:t>. https://jmi.stekom.ac.id/index.php/jmi/article/view/28</w:t>
      </w:r>
    </w:p>
    <w:p w14:paraId="595F39EB"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Khaq, Z., Subroto, V., &amp; Susanto, E. (2024b). AI-driven Strategies for Enhancing MSME Sales and Business Communication: A Case Study. </w:t>
      </w:r>
      <w:r w:rsidRPr="00620335">
        <w:rPr>
          <w:rFonts w:ascii="Arial" w:hAnsi="Arial" w:cs="Arial"/>
          <w:i/>
          <w:iCs/>
        </w:rPr>
        <w:t>Journal of Management and …</w:t>
      </w:r>
      <w:r w:rsidRPr="00620335">
        <w:rPr>
          <w:rFonts w:ascii="Arial" w:hAnsi="Arial" w:cs="Arial"/>
        </w:rPr>
        <w:t xml:space="preserve">, </w:t>
      </w:r>
      <w:r w:rsidRPr="00620335">
        <w:rPr>
          <w:rFonts w:ascii="Arial" w:hAnsi="Arial" w:cs="Arial"/>
          <w:i/>
          <w:iCs/>
        </w:rPr>
        <w:t>Query date: 2025-04-26 18:46:36</w:t>
      </w:r>
      <w:r w:rsidRPr="00620335">
        <w:rPr>
          <w:rFonts w:ascii="Arial" w:hAnsi="Arial" w:cs="Arial"/>
        </w:rPr>
        <w:t>. https://jmi.stekom.ac.id/index.php/jmi/article/view/28</w:t>
      </w:r>
    </w:p>
    <w:p w14:paraId="353DCD8E"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Khatib, M. E., AlMansoori, A. A., &amp; Alsuwidi, S. (2024). The importance of Trust in digital transformation and SMART Government initiatives. </w:t>
      </w:r>
      <w:r w:rsidRPr="00620335">
        <w:rPr>
          <w:rFonts w:ascii="Arial" w:hAnsi="Arial" w:cs="Arial"/>
          <w:i/>
          <w:iCs/>
        </w:rPr>
        <w:t>International Journal of Business Analytics and Security (IJBAS)</w:t>
      </w:r>
      <w:r w:rsidRPr="00620335">
        <w:rPr>
          <w:rFonts w:ascii="Arial" w:hAnsi="Arial" w:cs="Arial"/>
        </w:rPr>
        <w:t xml:space="preserve">, </w:t>
      </w:r>
      <w:r w:rsidRPr="00620335">
        <w:rPr>
          <w:rFonts w:ascii="Arial" w:hAnsi="Arial" w:cs="Arial"/>
          <w:i/>
          <w:iCs/>
        </w:rPr>
        <w:t>4</w:t>
      </w:r>
      <w:r w:rsidRPr="00620335">
        <w:rPr>
          <w:rFonts w:ascii="Arial" w:hAnsi="Arial" w:cs="Arial"/>
        </w:rPr>
        <w:t>(2), Article 2.</w:t>
      </w:r>
    </w:p>
    <w:p w14:paraId="1F038A9E"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Lawson, B., &amp; Samson, D. (2001). DEVELOPING INNOVATION CAPABILITY IN ORGANISATIONS: A DYNAMIC CAPABILITIES APPROACH. </w:t>
      </w:r>
      <w:r w:rsidRPr="00620335">
        <w:rPr>
          <w:rFonts w:ascii="Arial" w:hAnsi="Arial" w:cs="Arial"/>
          <w:i/>
          <w:iCs/>
        </w:rPr>
        <w:t>International Journal of Innovation Management</w:t>
      </w:r>
      <w:r w:rsidRPr="00620335">
        <w:rPr>
          <w:rFonts w:ascii="Arial" w:hAnsi="Arial" w:cs="Arial"/>
        </w:rPr>
        <w:t xml:space="preserve">, </w:t>
      </w:r>
      <w:r w:rsidRPr="00620335">
        <w:rPr>
          <w:rFonts w:ascii="Arial" w:hAnsi="Arial" w:cs="Arial"/>
          <w:i/>
          <w:iCs/>
        </w:rPr>
        <w:t>05</w:t>
      </w:r>
      <w:r w:rsidRPr="00620335">
        <w:rPr>
          <w:rFonts w:ascii="Arial" w:hAnsi="Arial" w:cs="Arial"/>
        </w:rPr>
        <w:t>(03), 377–400. https://doi.org/10.1142/S1363919601000427</w:t>
      </w:r>
    </w:p>
    <w:p w14:paraId="65E9948E"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Long, D., &amp; Magerko, B. (2020). What is AI Literacy? Competencies and Design Considerations. </w:t>
      </w:r>
      <w:r w:rsidRPr="00620335">
        <w:rPr>
          <w:rFonts w:ascii="Arial" w:hAnsi="Arial" w:cs="Arial"/>
          <w:i/>
          <w:iCs/>
        </w:rPr>
        <w:t>Proceedings of the 2020 CHI Conference on Human Factors in Computing Systems</w:t>
      </w:r>
      <w:r w:rsidRPr="00620335">
        <w:rPr>
          <w:rFonts w:ascii="Arial" w:hAnsi="Arial" w:cs="Arial"/>
        </w:rPr>
        <w:t>, 1–16. https://doi.org/10.1145/3313831.3376727</w:t>
      </w:r>
    </w:p>
    <w:p w14:paraId="4CF4FE87"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Maycotte, S., Alvarez-Risco, A., Garcia-Valenzuela, E., &amp; Kuljis, M. (2025). Digital capabilities in emerging market firms: Construct development, scale validation, and implications for SMEs. </w:t>
      </w:r>
      <w:r w:rsidRPr="00620335">
        <w:rPr>
          <w:rFonts w:ascii="Arial" w:hAnsi="Arial" w:cs="Arial"/>
          <w:i/>
          <w:iCs/>
        </w:rPr>
        <w:t>Journal of Open Innovation: Technology, Market, and Complexity</w:t>
      </w:r>
      <w:r w:rsidRPr="00620335">
        <w:rPr>
          <w:rFonts w:ascii="Arial" w:hAnsi="Arial" w:cs="Arial"/>
        </w:rPr>
        <w:t xml:space="preserve">, </w:t>
      </w:r>
      <w:r w:rsidRPr="00620335">
        <w:rPr>
          <w:rFonts w:ascii="Arial" w:hAnsi="Arial" w:cs="Arial"/>
          <w:i/>
          <w:iCs/>
        </w:rPr>
        <w:t>11</w:t>
      </w:r>
      <w:r w:rsidRPr="00620335">
        <w:rPr>
          <w:rFonts w:ascii="Arial" w:hAnsi="Arial" w:cs="Arial"/>
        </w:rPr>
        <w:t>(2), 100513. https://doi.org/10.1016/j.joitmc.2025.100513</w:t>
      </w:r>
    </w:p>
    <w:p w14:paraId="6DD54CF1"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McKnight, D. H., Liu, P., &amp; Pentland, B. T. (2020). Trust Change in Information Technology Products. </w:t>
      </w:r>
      <w:r w:rsidRPr="00620335">
        <w:rPr>
          <w:rFonts w:ascii="Arial" w:hAnsi="Arial" w:cs="Arial"/>
          <w:i/>
          <w:iCs/>
        </w:rPr>
        <w:t>Journal of Management Information Systems</w:t>
      </w:r>
      <w:r w:rsidRPr="00620335">
        <w:rPr>
          <w:rFonts w:ascii="Arial" w:hAnsi="Arial" w:cs="Arial"/>
        </w:rPr>
        <w:t xml:space="preserve">, </w:t>
      </w:r>
      <w:r w:rsidRPr="00620335">
        <w:rPr>
          <w:rFonts w:ascii="Arial" w:hAnsi="Arial" w:cs="Arial"/>
          <w:i/>
          <w:iCs/>
        </w:rPr>
        <w:t>37</w:t>
      </w:r>
      <w:r w:rsidRPr="00620335">
        <w:rPr>
          <w:rFonts w:ascii="Arial" w:hAnsi="Arial" w:cs="Arial"/>
        </w:rPr>
        <w:t>(4), 1015–1046. https://doi.org/10.1080/07421222.2020.1831772</w:t>
      </w:r>
    </w:p>
    <w:p w14:paraId="2AF5B9D4"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McKnight, H., &amp; Carter, M. (2009). </w:t>
      </w:r>
      <w:r w:rsidRPr="00620335">
        <w:rPr>
          <w:rFonts w:ascii="Arial" w:hAnsi="Arial" w:cs="Arial"/>
          <w:i/>
          <w:iCs/>
        </w:rPr>
        <w:t>TRUST IN TECHNOLOGY: DEVELOPMENT OF A SET OF CONSTRUCTS AND MEASURES</w:t>
      </w:r>
      <w:r w:rsidRPr="00620335">
        <w:rPr>
          <w:rFonts w:ascii="Arial" w:hAnsi="Arial" w:cs="Arial"/>
        </w:rPr>
        <w:t>.</w:t>
      </w:r>
    </w:p>
    <w:p w14:paraId="2FE6D2A8"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lastRenderedPageBreak/>
        <w:t xml:space="preserve">Noerchoidah, N., &amp; Suhardiyah, M. (2025). Optimization of Digital Literacy Knowledge Sharing and Human Capital on Digital Economy for MSMEs Business Sustainability. </w:t>
      </w:r>
      <w:r w:rsidRPr="00620335">
        <w:rPr>
          <w:rFonts w:ascii="Arial" w:hAnsi="Arial" w:cs="Arial"/>
          <w:i/>
          <w:iCs/>
        </w:rPr>
        <w:t>International Journal of Human Capital and Information Technology Professionals</w:t>
      </w:r>
      <w:r w:rsidRPr="00620335">
        <w:rPr>
          <w:rFonts w:ascii="Arial" w:hAnsi="Arial" w:cs="Arial"/>
        </w:rPr>
        <w:t xml:space="preserve">, </w:t>
      </w:r>
      <w:r w:rsidRPr="00620335">
        <w:rPr>
          <w:rFonts w:ascii="Arial" w:hAnsi="Arial" w:cs="Arial"/>
          <w:i/>
          <w:iCs/>
        </w:rPr>
        <w:t>16</w:t>
      </w:r>
      <w:r w:rsidRPr="00620335">
        <w:rPr>
          <w:rFonts w:ascii="Arial" w:hAnsi="Arial" w:cs="Arial"/>
        </w:rPr>
        <w:t>(1).</w:t>
      </w:r>
    </w:p>
    <w:p w14:paraId="452C4C4D"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Noerchoidah, N., Suhardiyah, M., Nurcahyanie, Y. D., &amp; Sawitri, A. P. (1 C.E.). Optimization of Digital Literacy Knowledge Sharing and Human Capital on Digital Economy for MSMEs Business Sustainability. </w:t>
      </w:r>
      <w:r w:rsidRPr="00620335">
        <w:rPr>
          <w:rFonts w:ascii="Arial" w:hAnsi="Arial" w:cs="Arial"/>
          <w:i/>
          <w:iCs/>
        </w:rPr>
        <w:t>Https://Services.Igi-Global.Com/Resolvedoi/Resolve.Aspx?Doi=10.4018/IJHCITP.368715</w:t>
      </w:r>
      <w:r w:rsidRPr="00620335">
        <w:rPr>
          <w:rFonts w:ascii="Arial" w:hAnsi="Arial" w:cs="Arial"/>
        </w:rPr>
        <w:t>. https://www.igi-global.com/article/optimization-of-digital-literacy-knowledge-sharing-and-human-capital-on-digital-economy-for-msmes-business-sustainability/www.igi-global.com/article/optimization-of-digital-literacy-knowledge-sharing-and-human-capital-on-digital-economy-for-msmes-business-sustainability/368715</w:t>
      </w:r>
    </w:p>
    <w:p w14:paraId="4F77F492"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OECD, O. (2022). </w:t>
      </w:r>
      <w:r w:rsidRPr="00620335">
        <w:rPr>
          <w:rFonts w:ascii="Arial" w:hAnsi="Arial" w:cs="Arial"/>
          <w:i/>
          <w:iCs/>
        </w:rPr>
        <w:t>SMEs and entrepreneurship</w:t>
      </w:r>
      <w:r w:rsidRPr="00620335">
        <w:rPr>
          <w:rFonts w:ascii="Arial" w:hAnsi="Arial" w:cs="Arial"/>
        </w:rPr>
        <w:t>. OECD. https://www.oecd.org/en/topics/smes-and-entrepreneurship.html</w:t>
      </w:r>
    </w:p>
    <w:p w14:paraId="47EE73A2"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Purnami, A. A. S., Trisnadewi, A. A. E., &amp; Putra, I. G. L. (2022). The Role Of Innovation Capability In Mediation Of Social Capital Relationship And Entrepreneurship Leadership To Sme Performance In Denpasar City. </w:t>
      </w:r>
      <w:r w:rsidRPr="00620335">
        <w:rPr>
          <w:rFonts w:ascii="Arial" w:hAnsi="Arial" w:cs="Arial"/>
          <w:i/>
          <w:iCs/>
        </w:rPr>
        <w:t>International Journal of Progressive Sciences and Technologies</w:t>
      </w:r>
      <w:r w:rsidRPr="00620335">
        <w:rPr>
          <w:rFonts w:ascii="Arial" w:hAnsi="Arial" w:cs="Arial"/>
        </w:rPr>
        <w:t xml:space="preserve">, </w:t>
      </w:r>
      <w:r w:rsidRPr="00620335">
        <w:rPr>
          <w:rFonts w:ascii="Arial" w:hAnsi="Arial" w:cs="Arial"/>
          <w:i/>
          <w:iCs/>
        </w:rPr>
        <w:t>35</w:t>
      </w:r>
      <w:r w:rsidRPr="00620335">
        <w:rPr>
          <w:rFonts w:ascii="Arial" w:hAnsi="Arial" w:cs="Arial"/>
        </w:rPr>
        <w:t>(1), Article 1. https://doi.org/10.52155/ijpsat.v35.1.4702</w:t>
      </w:r>
    </w:p>
    <w:p w14:paraId="21D6EB97"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Puteri, D. A., &amp; Asyari, A. (2023). </w:t>
      </w:r>
      <w:r w:rsidRPr="00620335">
        <w:rPr>
          <w:rFonts w:ascii="Arial" w:hAnsi="Arial" w:cs="Arial"/>
          <w:i/>
          <w:iCs/>
        </w:rPr>
        <w:t>The Effect of Digital Transformation On The Revitalization of Msmes In Pandemi Time With Digital Literacy As An Intervening Variable (Case Study of Micro Enterprises in the City of Bukittinggi) | Islamic Banking: Jurnal Pemikiran dan Pengembangan Perbankan Syariah</w:t>
      </w:r>
      <w:r w:rsidRPr="00620335">
        <w:rPr>
          <w:rFonts w:ascii="Arial" w:hAnsi="Arial" w:cs="Arial"/>
        </w:rPr>
        <w:t>. https://ejournal.stebisigm.ac.id/index.php/isbank/article/view/695</w:t>
      </w:r>
    </w:p>
    <w:p w14:paraId="4D18BC3F"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Qing, C., &amp; Jin, S. (2023a). </w:t>
      </w:r>
      <w:r w:rsidRPr="00620335">
        <w:rPr>
          <w:rFonts w:ascii="Arial" w:hAnsi="Arial" w:cs="Arial"/>
          <w:i/>
          <w:iCs/>
        </w:rPr>
        <w:t>Does ESG and Digital Transformation affects Corporate Sustainability? The Moderating role of Green Innovation</w:t>
      </w:r>
      <w:r w:rsidRPr="00620335">
        <w:rPr>
          <w:rFonts w:ascii="Arial" w:hAnsi="Arial" w:cs="Arial"/>
        </w:rPr>
        <w:t xml:space="preserve"> (arXiv:2311.18351). arXiv. </w:t>
      </w:r>
      <w:r w:rsidRPr="00620335">
        <w:rPr>
          <w:rFonts w:ascii="Arial" w:hAnsi="Arial" w:cs="Arial"/>
        </w:rPr>
        <w:t>https://doi.org/10.48550/arXiv.2311.18351</w:t>
      </w:r>
    </w:p>
    <w:p w14:paraId="48FAA629"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Qing, C., &amp; Jin, S. (2023b). </w:t>
      </w:r>
      <w:r w:rsidRPr="00620335">
        <w:rPr>
          <w:rFonts w:ascii="Arial" w:hAnsi="Arial" w:cs="Arial"/>
          <w:i/>
          <w:iCs/>
        </w:rPr>
        <w:t>Does ESG and Digital Transformation affects Corporate Sustainability? The Moderating role of Green Innovation</w:t>
      </w:r>
      <w:r w:rsidRPr="00620335">
        <w:rPr>
          <w:rFonts w:ascii="Arial" w:hAnsi="Arial" w:cs="Arial"/>
        </w:rPr>
        <w:t xml:space="preserve"> (arXiv:2311.18351). arXiv. https://doi.org/10.48550/arXiv.2311.18351</w:t>
      </w:r>
    </w:p>
    <w:p w14:paraId="52C5549A"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Rai, K., Dua, S., &amp; Yadav, M. (2019). Association of Financial Attitude, Financial Behaviour and Financial Knowledge Towards Financial Literacy: A Structural Equation Modeling Approach. </w:t>
      </w:r>
      <w:r w:rsidRPr="00620335">
        <w:rPr>
          <w:rFonts w:ascii="Arial" w:hAnsi="Arial" w:cs="Arial"/>
          <w:i/>
          <w:iCs/>
        </w:rPr>
        <w:t>FIIB Business Review</w:t>
      </w:r>
      <w:r w:rsidRPr="00620335">
        <w:rPr>
          <w:rFonts w:ascii="Arial" w:hAnsi="Arial" w:cs="Arial"/>
        </w:rPr>
        <w:t xml:space="preserve">, </w:t>
      </w:r>
      <w:r w:rsidRPr="00620335">
        <w:rPr>
          <w:rFonts w:ascii="Arial" w:hAnsi="Arial" w:cs="Arial"/>
          <w:i/>
          <w:iCs/>
        </w:rPr>
        <w:t>8</w:t>
      </w:r>
      <w:r w:rsidRPr="00620335">
        <w:rPr>
          <w:rFonts w:ascii="Arial" w:hAnsi="Arial" w:cs="Arial"/>
        </w:rPr>
        <w:t>(1), 51–60. https://doi.org/10.1177/2319714519826651</w:t>
      </w:r>
    </w:p>
    <w:p w14:paraId="774B6C63"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Ransbotham et al., R. (2020). </w:t>
      </w:r>
      <w:r w:rsidRPr="00620335">
        <w:rPr>
          <w:rFonts w:ascii="Arial" w:hAnsi="Arial" w:cs="Arial"/>
          <w:i/>
          <w:iCs/>
        </w:rPr>
        <w:t>Expanding AI’s Impact with Organizational Learning—Article—Faculty &amp; Research—Harvard Business School</w:t>
      </w:r>
      <w:r w:rsidRPr="00620335">
        <w:rPr>
          <w:rFonts w:ascii="Arial" w:hAnsi="Arial" w:cs="Arial"/>
        </w:rPr>
        <w:t>. https://www.hbs.edu/faculty/Pages/item.aspx?num=63842</w:t>
      </w:r>
    </w:p>
    <w:p w14:paraId="238A0701"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ROGERS, E. M., SINGHAL, A., &amp; QUINLAN, M. M. (2008). Diffusion of Innovations. In </w:t>
      </w:r>
      <w:r w:rsidRPr="00620335">
        <w:rPr>
          <w:rFonts w:ascii="Arial" w:hAnsi="Arial" w:cs="Arial"/>
          <w:i/>
          <w:iCs/>
        </w:rPr>
        <w:t>An Integrated Approach to Communication Theory and Research</w:t>
      </w:r>
      <w:r w:rsidRPr="00620335">
        <w:rPr>
          <w:rFonts w:ascii="Arial" w:hAnsi="Arial" w:cs="Arial"/>
        </w:rPr>
        <w:t xml:space="preserve"> (2nd ed.). Routledge.</w:t>
      </w:r>
    </w:p>
    <w:p w14:paraId="013B80B7"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Teece, D. J. (2007). Explicating Dynamic Capabilities: The Nature and Microfoundations of (Sustainable) Enterprise Performance. </w:t>
      </w:r>
      <w:r w:rsidRPr="00620335">
        <w:rPr>
          <w:rFonts w:ascii="Arial" w:hAnsi="Arial" w:cs="Arial"/>
          <w:i/>
          <w:iCs/>
        </w:rPr>
        <w:t>Strategic Management Journal</w:t>
      </w:r>
      <w:r w:rsidRPr="00620335">
        <w:rPr>
          <w:rFonts w:ascii="Arial" w:hAnsi="Arial" w:cs="Arial"/>
        </w:rPr>
        <w:t xml:space="preserve">, </w:t>
      </w:r>
      <w:r w:rsidRPr="00620335">
        <w:rPr>
          <w:rFonts w:ascii="Arial" w:hAnsi="Arial" w:cs="Arial"/>
          <w:i/>
          <w:iCs/>
        </w:rPr>
        <w:t>28</w:t>
      </w:r>
      <w:r w:rsidRPr="00620335">
        <w:rPr>
          <w:rFonts w:ascii="Arial" w:hAnsi="Arial" w:cs="Arial"/>
        </w:rPr>
        <w:t>(13), 1319–1350.</w:t>
      </w:r>
    </w:p>
    <w:p w14:paraId="62C5ADAB"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Teece, D. J., Pisano, G., &amp; Shuen, A. (1997). Dynamic Capabilities and Strategic Management. </w:t>
      </w:r>
      <w:r w:rsidRPr="00620335">
        <w:rPr>
          <w:rFonts w:ascii="Arial" w:hAnsi="Arial" w:cs="Arial"/>
          <w:i/>
          <w:iCs/>
        </w:rPr>
        <w:t>Strategic Management Journal</w:t>
      </w:r>
      <w:r w:rsidRPr="00620335">
        <w:rPr>
          <w:rFonts w:ascii="Arial" w:hAnsi="Arial" w:cs="Arial"/>
        </w:rPr>
        <w:t xml:space="preserve">, </w:t>
      </w:r>
      <w:r w:rsidRPr="00620335">
        <w:rPr>
          <w:rFonts w:ascii="Arial" w:hAnsi="Arial" w:cs="Arial"/>
          <w:i/>
          <w:iCs/>
        </w:rPr>
        <w:t>18</w:t>
      </w:r>
      <w:r w:rsidRPr="00620335">
        <w:rPr>
          <w:rFonts w:ascii="Arial" w:hAnsi="Arial" w:cs="Arial"/>
        </w:rPr>
        <w:t>(7), 509–533.</w:t>
      </w:r>
    </w:p>
    <w:p w14:paraId="54A45402"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i/>
          <w:iCs/>
        </w:rPr>
        <w:t>The Digital Transformation of SMEs</w:t>
      </w:r>
      <w:r w:rsidRPr="00620335">
        <w:rPr>
          <w:rFonts w:ascii="Arial" w:hAnsi="Arial" w:cs="Arial"/>
        </w:rPr>
        <w:t>. (2021, February 3). OECD. https://www.oecd.org/en/publications/the-digital-transformation-of-smes_bdb9256a-en.html</w:t>
      </w:r>
    </w:p>
    <w:p w14:paraId="3F37C2B1"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UKM, D. K. &amp;. (n.d.). </w:t>
      </w:r>
      <w:r w:rsidRPr="00620335">
        <w:rPr>
          <w:rFonts w:ascii="Arial" w:hAnsi="Arial" w:cs="Arial"/>
          <w:i/>
          <w:iCs/>
        </w:rPr>
        <w:t>SATU DATA - DINAS KOPERASI DAN UKM JATIM</w:t>
      </w:r>
      <w:r w:rsidRPr="00620335">
        <w:rPr>
          <w:rFonts w:ascii="Arial" w:hAnsi="Arial" w:cs="Arial"/>
        </w:rPr>
        <w:t>. Retrieved August 6, 2025, from https://data.diskopukm.jatimprov.go.id/satu_data/</w:t>
      </w:r>
    </w:p>
    <w:p w14:paraId="5934E4B4"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UNESCO, U. (2021). </w:t>
      </w:r>
      <w:r w:rsidRPr="00620335">
        <w:rPr>
          <w:rFonts w:ascii="Arial" w:hAnsi="Arial" w:cs="Arial"/>
          <w:i/>
          <w:iCs/>
        </w:rPr>
        <w:t>AI and education: Guidance for policy-makers—UNESCO Digital Library</w:t>
      </w:r>
      <w:r w:rsidRPr="00620335">
        <w:rPr>
          <w:rFonts w:ascii="Arial" w:hAnsi="Arial" w:cs="Arial"/>
        </w:rPr>
        <w:t>. https://unesdoc.unesco.org/ark:/48223/pf0000376709</w:t>
      </w:r>
    </w:p>
    <w:p w14:paraId="5D36B683"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Verdiana, Y. Q., &amp; Fachir, Z. A. (2023). </w:t>
      </w:r>
      <w:r w:rsidRPr="00620335">
        <w:rPr>
          <w:rFonts w:ascii="Arial" w:hAnsi="Arial" w:cs="Arial"/>
          <w:i/>
          <w:iCs/>
        </w:rPr>
        <w:t xml:space="preserve">The Growth Role of Artificial Intelligence </w:t>
      </w:r>
      <w:r w:rsidRPr="00620335">
        <w:rPr>
          <w:rFonts w:ascii="Arial" w:hAnsi="Arial" w:cs="Arial"/>
          <w:i/>
          <w:iCs/>
        </w:rPr>
        <w:lastRenderedPageBreak/>
        <w:t>(AI) in Strategy Management in UMKM</w:t>
      </w:r>
      <w:r w:rsidRPr="00620335">
        <w:rPr>
          <w:rFonts w:ascii="Arial" w:hAnsi="Arial" w:cs="Arial"/>
        </w:rPr>
        <w:t xml:space="preserve">. </w:t>
      </w:r>
      <w:r w:rsidRPr="00620335">
        <w:rPr>
          <w:rFonts w:ascii="Arial" w:hAnsi="Arial" w:cs="Arial"/>
          <w:i/>
          <w:iCs/>
        </w:rPr>
        <w:t>2</w:t>
      </w:r>
      <w:r w:rsidRPr="00620335">
        <w:rPr>
          <w:rFonts w:ascii="Arial" w:hAnsi="Arial" w:cs="Arial"/>
        </w:rPr>
        <w:t>(2).</w:t>
      </w:r>
    </w:p>
    <w:p w14:paraId="1704B9BA" w14:textId="77777777" w:rsidR="00620335" w:rsidRPr="00620335" w:rsidRDefault="00620335" w:rsidP="00F7479B">
      <w:pPr>
        <w:pStyle w:val="Bibliography"/>
        <w:numPr>
          <w:ilvl w:val="0"/>
          <w:numId w:val="27"/>
        </w:numPr>
        <w:spacing w:line="240" w:lineRule="auto"/>
        <w:jc w:val="both"/>
        <w:rPr>
          <w:rFonts w:ascii="Arial" w:hAnsi="Arial" w:cs="Arial"/>
        </w:rPr>
      </w:pPr>
      <w:r w:rsidRPr="00620335">
        <w:rPr>
          <w:rFonts w:ascii="Arial" w:hAnsi="Arial" w:cs="Arial"/>
        </w:rPr>
        <w:t xml:space="preserve">Wamba, S. F., Gunasekaran, A., Akter, S., Ren, S. J., Dubey, R., &amp; Childe, S. J. (2017). Big data analytics and firm performance: Effects of dynamic capabilities. </w:t>
      </w:r>
      <w:r w:rsidRPr="00620335">
        <w:rPr>
          <w:rFonts w:ascii="Arial" w:hAnsi="Arial" w:cs="Arial"/>
          <w:i/>
          <w:iCs/>
        </w:rPr>
        <w:t>Journal of Business Research</w:t>
      </w:r>
      <w:r w:rsidRPr="00620335">
        <w:rPr>
          <w:rFonts w:ascii="Arial" w:hAnsi="Arial" w:cs="Arial"/>
        </w:rPr>
        <w:t xml:space="preserve">, </w:t>
      </w:r>
      <w:r w:rsidRPr="00620335">
        <w:rPr>
          <w:rFonts w:ascii="Arial" w:hAnsi="Arial" w:cs="Arial"/>
          <w:i/>
          <w:iCs/>
        </w:rPr>
        <w:t>70</w:t>
      </w:r>
      <w:r w:rsidRPr="00620335">
        <w:rPr>
          <w:rFonts w:ascii="Arial" w:hAnsi="Arial" w:cs="Arial"/>
        </w:rPr>
        <w:t>, 356–365. https://doi.org/10.1016/j.jbusres.2016.08.009</w:t>
      </w:r>
    </w:p>
    <w:p w14:paraId="34987F61" w14:textId="0C473225" w:rsidR="00154047" w:rsidRPr="008B0387" w:rsidRDefault="00154047" w:rsidP="00F7479B">
      <w:pPr>
        <w:keepNext/>
        <w:pBdr>
          <w:top w:val="nil"/>
          <w:left w:val="nil"/>
          <w:bottom w:val="nil"/>
          <w:right w:val="nil"/>
          <w:between w:val="nil"/>
        </w:pBdr>
        <w:ind w:left="426" w:hanging="426"/>
        <w:jc w:val="both"/>
        <w:rPr>
          <w:rFonts w:ascii="Arial" w:eastAsia="Arial" w:hAnsi="Arial" w:cs="Arial"/>
          <w:smallCaps/>
          <w:color w:val="000000"/>
          <w:sz w:val="22"/>
          <w:szCs w:val="22"/>
        </w:rPr>
      </w:pPr>
      <w:r w:rsidRPr="008B0387">
        <w:rPr>
          <w:rFonts w:ascii="Arial" w:eastAsia="Arial" w:hAnsi="Arial" w:cs="Arial"/>
          <w:smallCaps/>
          <w:color w:val="000000"/>
        </w:rPr>
        <w:fldChar w:fldCharType="end"/>
      </w:r>
    </w:p>
    <w:p w14:paraId="0DA38671" w14:textId="77777777" w:rsidR="00154047" w:rsidRPr="008B0387" w:rsidRDefault="00154047" w:rsidP="00F7479B">
      <w:pPr>
        <w:pBdr>
          <w:top w:val="nil"/>
          <w:left w:val="nil"/>
          <w:bottom w:val="nil"/>
          <w:right w:val="nil"/>
          <w:between w:val="nil"/>
        </w:pBdr>
        <w:ind w:left="426" w:hanging="426"/>
        <w:jc w:val="both"/>
        <w:rPr>
          <w:rFonts w:ascii="Arial" w:eastAsia="Arial" w:hAnsi="Arial" w:cs="Arial"/>
        </w:rPr>
      </w:pPr>
    </w:p>
    <w:p w14:paraId="0E2B55D7" w14:textId="2F88C371" w:rsidR="00154047" w:rsidRPr="008B0387" w:rsidRDefault="00154047" w:rsidP="00F7479B">
      <w:pPr>
        <w:pBdr>
          <w:top w:val="nil"/>
          <w:left w:val="nil"/>
          <w:bottom w:val="nil"/>
          <w:right w:val="nil"/>
          <w:between w:val="nil"/>
        </w:pBdr>
        <w:ind w:left="426" w:hanging="426"/>
        <w:jc w:val="both"/>
        <w:rPr>
          <w:rFonts w:ascii="Arial" w:eastAsia="Arial" w:hAnsi="Arial" w:cs="Arial"/>
        </w:rPr>
      </w:pPr>
    </w:p>
    <w:p w14:paraId="2CBE9194" w14:textId="25E3B834" w:rsidR="00154047" w:rsidRPr="008B0387" w:rsidRDefault="00154047" w:rsidP="00F7479B">
      <w:pPr>
        <w:pBdr>
          <w:top w:val="nil"/>
          <w:left w:val="nil"/>
          <w:bottom w:val="nil"/>
          <w:right w:val="nil"/>
          <w:between w:val="nil"/>
        </w:pBdr>
        <w:ind w:left="426" w:hanging="426"/>
        <w:jc w:val="both"/>
        <w:rPr>
          <w:rFonts w:ascii="Arial" w:eastAsia="Arial" w:hAnsi="Arial" w:cs="Arial"/>
        </w:rPr>
      </w:pPr>
    </w:p>
    <w:p w14:paraId="2C1E69C6" w14:textId="25CCA454" w:rsidR="00154047" w:rsidRPr="008B0387" w:rsidRDefault="00154047" w:rsidP="00F7479B">
      <w:pPr>
        <w:pBdr>
          <w:top w:val="nil"/>
          <w:left w:val="nil"/>
          <w:bottom w:val="nil"/>
          <w:right w:val="nil"/>
          <w:between w:val="nil"/>
        </w:pBdr>
        <w:ind w:left="426" w:hanging="426"/>
        <w:jc w:val="both"/>
        <w:rPr>
          <w:rFonts w:ascii="Arial" w:eastAsia="Arial" w:hAnsi="Arial" w:cs="Arial"/>
        </w:rPr>
      </w:pPr>
    </w:p>
    <w:p w14:paraId="36C8E45C" w14:textId="53ED7FF4" w:rsidR="00154047" w:rsidRPr="008B0387" w:rsidRDefault="00154047" w:rsidP="00F7479B">
      <w:pPr>
        <w:pBdr>
          <w:top w:val="nil"/>
          <w:left w:val="nil"/>
          <w:bottom w:val="nil"/>
          <w:right w:val="nil"/>
          <w:between w:val="nil"/>
        </w:pBdr>
        <w:ind w:left="426" w:hanging="426"/>
        <w:jc w:val="both"/>
        <w:rPr>
          <w:rFonts w:ascii="Arial" w:eastAsia="Arial" w:hAnsi="Arial" w:cs="Arial"/>
        </w:rPr>
      </w:pPr>
    </w:p>
    <w:p w14:paraId="59528802" w14:textId="4E38A2CC" w:rsidR="00154047" w:rsidRPr="008B0387" w:rsidRDefault="00154047" w:rsidP="00CC1980">
      <w:pPr>
        <w:pBdr>
          <w:top w:val="nil"/>
          <w:left w:val="nil"/>
          <w:bottom w:val="nil"/>
          <w:right w:val="nil"/>
          <w:between w:val="nil"/>
        </w:pBdr>
        <w:ind w:left="426" w:hanging="426"/>
        <w:jc w:val="both"/>
        <w:rPr>
          <w:rFonts w:ascii="Arial" w:eastAsia="Arial" w:hAnsi="Arial" w:cs="Arial"/>
        </w:rPr>
      </w:pPr>
    </w:p>
    <w:p w14:paraId="6DCA3F6D" w14:textId="02F03834" w:rsidR="00154047" w:rsidRPr="008B0387" w:rsidRDefault="00154047" w:rsidP="00CC1980">
      <w:pPr>
        <w:pBdr>
          <w:top w:val="nil"/>
          <w:left w:val="nil"/>
          <w:bottom w:val="nil"/>
          <w:right w:val="nil"/>
          <w:between w:val="nil"/>
        </w:pBdr>
        <w:ind w:left="426" w:hanging="426"/>
        <w:jc w:val="both"/>
        <w:rPr>
          <w:rFonts w:ascii="Arial" w:eastAsia="Arial" w:hAnsi="Arial" w:cs="Arial"/>
        </w:rPr>
      </w:pPr>
    </w:p>
    <w:p w14:paraId="54A8E341" w14:textId="6E230F93" w:rsidR="00154047" w:rsidRPr="008B0387" w:rsidRDefault="00154047" w:rsidP="00CC1980">
      <w:pPr>
        <w:pBdr>
          <w:top w:val="nil"/>
          <w:left w:val="nil"/>
          <w:bottom w:val="nil"/>
          <w:right w:val="nil"/>
          <w:between w:val="nil"/>
        </w:pBdr>
        <w:ind w:left="426" w:hanging="426"/>
        <w:jc w:val="both"/>
        <w:rPr>
          <w:rFonts w:ascii="Arial" w:eastAsia="Arial" w:hAnsi="Arial" w:cs="Arial"/>
        </w:rPr>
      </w:pPr>
    </w:p>
    <w:p w14:paraId="52197EE0" w14:textId="3725369C" w:rsidR="00154047" w:rsidRPr="008B0387" w:rsidRDefault="00154047" w:rsidP="00CC1980">
      <w:pPr>
        <w:pBdr>
          <w:top w:val="nil"/>
          <w:left w:val="nil"/>
          <w:bottom w:val="nil"/>
          <w:right w:val="nil"/>
          <w:between w:val="nil"/>
        </w:pBdr>
        <w:ind w:left="426" w:hanging="426"/>
        <w:jc w:val="both"/>
        <w:rPr>
          <w:rFonts w:ascii="Arial" w:eastAsia="Arial" w:hAnsi="Arial" w:cs="Arial"/>
        </w:rPr>
      </w:pPr>
    </w:p>
    <w:p w14:paraId="29ACD358" w14:textId="6634942F" w:rsidR="00154047" w:rsidRPr="008B0387" w:rsidRDefault="00154047" w:rsidP="00CC1980">
      <w:pPr>
        <w:pBdr>
          <w:top w:val="nil"/>
          <w:left w:val="nil"/>
          <w:bottom w:val="nil"/>
          <w:right w:val="nil"/>
          <w:between w:val="nil"/>
        </w:pBdr>
        <w:ind w:left="426" w:hanging="426"/>
        <w:jc w:val="both"/>
        <w:rPr>
          <w:rFonts w:ascii="Arial" w:eastAsia="Arial" w:hAnsi="Arial" w:cs="Arial"/>
        </w:rPr>
      </w:pPr>
    </w:p>
    <w:p w14:paraId="0A25B847" w14:textId="641B302A" w:rsidR="00154047" w:rsidRPr="008B0387" w:rsidRDefault="00154047" w:rsidP="00CC1980">
      <w:pPr>
        <w:pBdr>
          <w:top w:val="nil"/>
          <w:left w:val="nil"/>
          <w:bottom w:val="nil"/>
          <w:right w:val="nil"/>
          <w:between w:val="nil"/>
        </w:pBdr>
        <w:ind w:left="426" w:hanging="426"/>
        <w:jc w:val="both"/>
        <w:rPr>
          <w:rFonts w:ascii="Arial" w:eastAsia="Arial" w:hAnsi="Arial" w:cs="Arial"/>
        </w:rPr>
      </w:pPr>
    </w:p>
    <w:p w14:paraId="0213BA31" w14:textId="49DA91BD" w:rsidR="00154047" w:rsidRPr="008B0387" w:rsidRDefault="00154047" w:rsidP="00CC1980">
      <w:pPr>
        <w:pBdr>
          <w:top w:val="nil"/>
          <w:left w:val="nil"/>
          <w:bottom w:val="nil"/>
          <w:right w:val="nil"/>
          <w:between w:val="nil"/>
        </w:pBdr>
        <w:ind w:left="426" w:hanging="426"/>
        <w:jc w:val="both"/>
        <w:rPr>
          <w:rFonts w:ascii="Arial" w:eastAsia="Arial" w:hAnsi="Arial" w:cs="Arial"/>
        </w:rPr>
      </w:pPr>
    </w:p>
    <w:p w14:paraId="6115D262" w14:textId="1D34D877" w:rsidR="00154047" w:rsidRPr="008B0387" w:rsidRDefault="00154047" w:rsidP="00CC1980">
      <w:pPr>
        <w:pBdr>
          <w:top w:val="nil"/>
          <w:left w:val="nil"/>
          <w:bottom w:val="nil"/>
          <w:right w:val="nil"/>
          <w:between w:val="nil"/>
        </w:pBdr>
        <w:ind w:left="426" w:hanging="426"/>
        <w:jc w:val="both"/>
        <w:rPr>
          <w:rFonts w:ascii="Arial" w:eastAsia="Arial" w:hAnsi="Arial" w:cs="Arial"/>
        </w:rPr>
      </w:pPr>
    </w:p>
    <w:p w14:paraId="0F60FF10" w14:textId="1725B446" w:rsidR="00154047" w:rsidRPr="008B0387" w:rsidRDefault="00154047" w:rsidP="00CC1980">
      <w:pPr>
        <w:pBdr>
          <w:top w:val="nil"/>
          <w:left w:val="nil"/>
          <w:bottom w:val="nil"/>
          <w:right w:val="nil"/>
          <w:between w:val="nil"/>
        </w:pBdr>
        <w:jc w:val="both"/>
        <w:rPr>
          <w:rFonts w:ascii="Arial" w:eastAsia="Arial" w:hAnsi="Arial" w:cs="Arial"/>
        </w:rPr>
      </w:pPr>
    </w:p>
    <w:p w14:paraId="1C81A265" w14:textId="343FC2AD" w:rsidR="00154047" w:rsidRPr="008B0387" w:rsidRDefault="00154047" w:rsidP="00CC1980">
      <w:pPr>
        <w:pBdr>
          <w:top w:val="nil"/>
          <w:left w:val="nil"/>
          <w:bottom w:val="nil"/>
          <w:right w:val="nil"/>
          <w:between w:val="nil"/>
        </w:pBdr>
        <w:jc w:val="both"/>
        <w:rPr>
          <w:rFonts w:ascii="Arial" w:eastAsia="Arial" w:hAnsi="Arial" w:cs="Arial"/>
        </w:rPr>
      </w:pPr>
    </w:p>
    <w:bookmarkEnd w:id="0"/>
    <w:p w14:paraId="56FE35CF" w14:textId="595B6A34" w:rsidR="00C0694C" w:rsidRPr="008B0387" w:rsidRDefault="00C0694C" w:rsidP="00CC1980">
      <w:pPr>
        <w:keepNext/>
        <w:pBdr>
          <w:top w:val="nil"/>
          <w:left w:val="nil"/>
          <w:bottom w:val="nil"/>
          <w:right w:val="nil"/>
          <w:between w:val="nil"/>
        </w:pBdr>
        <w:jc w:val="both"/>
        <w:rPr>
          <w:rFonts w:ascii="Arial" w:eastAsia="Arial" w:hAnsi="Arial" w:cs="Arial"/>
          <w:smallCaps/>
          <w:color w:val="000000"/>
          <w:sz w:val="22"/>
          <w:szCs w:val="22"/>
        </w:rPr>
      </w:pPr>
    </w:p>
    <w:sectPr w:rsidR="00C0694C" w:rsidRPr="008B0387" w:rsidSect="00CF5AD7">
      <w:type w:val="continuous"/>
      <w:pgSz w:w="12240" w:h="15840"/>
      <w:pgMar w:top="1440" w:right="1440" w:bottom="1440" w:left="1440" w:header="720" w:footer="72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D58C" w14:textId="77777777" w:rsidR="003053D2" w:rsidRDefault="003053D2">
      <w:r>
        <w:separator/>
      </w:r>
    </w:p>
  </w:endnote>
  <w:endnote w:type="continuationSeparator" w:id="0">
    <w:p w14:paraId="394BA774" w14:textId="77777777" w:rsidR="003053D2" w:rsidRDefault="0030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20AE" w14:textId="77777777" w:rsidR="002D6F38" w:rsidRDefault="002D6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267F" w14:textId="77777777" w:rsidR="00C0694C" w:rsidRDefault="00C0694C">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B91C" w14:textId="77777777" w:rsidR="002D6F38" w:rsidRDefault="002D6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FA7B" w14:textId="77777777" w:rsidR="003053D2" w:rsidRDefault="003053D2">
      <w:r>
        <w:separator/>
      </w:r>
    </w:p>
  </w:footnote>
  <w:footnote w:type="continuationSeparator" w:id="0">
    <w:p w14:paraId="41145657" w14:textId="77777777" w:rsidR="003053D2" w:rsidRDefault="00305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0FD7" w14:textId="313FA93C" w:rsidR="002D6F38" w:rsidRDefault="00000000">
    <w:pPr>
      <w:pStyle w:val="Header"/>
    </w:pPr>
    <w:r>
      <w:rPr>
        <w:noProof/>
      </w:rPr>
      <w:pict w14:anchorId="37AE3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2931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05A8" w14:textId="17078C76" w:rsidR="002D6F38" w:rsidRDefault="00000000">
    <w:pPr>
      <w:pStyle w:val="Header"/>
    </w:pPr>
    <w:r>
      <w:rPr>
        <w:noProof/>
      </w:rPr>
      <w:pict w14:anchorId="0FF3C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2931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5AAE" w14:textId="2C6748E5" w:rsidR="002D6F38" w:rsidRDefault="00000000">
    <w:pPr>
      <w:pStyle w:val="Header"/>
    </w:pPr>
    <w:r>
      <w:rPr>
        <w:noProof/>
      </w:rPr>
      <w:pict w14:anchorId="2CF0C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29312"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06C"/>
    <w:multiLevelType w:val="hybridMultilevel"/>
    <w:tmpl w:val="E5768F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2E73EB"/>
    <w:multiLevelType w:val="multilevel"/>
    <w:tmpl w:val="99062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AC4D6B"/>
    <w:multiLevelType w:val="multilevel"/>
    <w:tmpl w:val="6A1E64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282974"/>
    <w:multiLevelType w:val="hybridMultilevel"/>
    <w:tmpl w:val="FBAA7452"/>
    <w:lvl w:ilvl="0" w:tplc="EA5C599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393886"/>
    <w:multiLevelType w:val="hybridMultilevel"/>
    <w:tmpl w:val="761EC666"/>
    <w:lvl w:ilvl="0" w:tplc="EA5C599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D05A8C"/>
    <w:multiLevelType w:val="multilevel"/>
    <w:tmpl w:val="CA281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0F636E"/>
    <w:multiLevelType w:val="multilevel"/>
    <w:tmpl w:val="8D6E4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AC522D"/>
    <w:multiLevelType w:val="hybridMultilevel"/>
    <w:tmpl w:val="B8DEC9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33553A1"/>
    <w:multiLevelType w:val="hybridMultilevel"/>
    <w:tmpl w:val="FFE0EF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4F759C4"/>
    <w:multiLevelType w:val="multilevel"/>
    <w:tmpl w:val="0C8CB9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AD44E23"/>
    <w:multiLevelType w:val="multilevel"/>
    <w:tmpl w:val="D8FAB1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15D7FB5"/>
    <w:multiLevelType w:val="hybridMultilevel"/>
    <w:tmpl w:val="2D0801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4833323"/>
    <w:multiLevelType w:val="hybridMultilevel"/>
    <w:tmpl w:val="F05220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695325D"/>
    <w:multiLevelType w:val="multilevel"/>
    <w:tmpl w:val="A3AC6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9342F29"/>
    <w:multiLevelType w:val="hybridMultilevel"/>
    <w:tmpl w:val="0B88D7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AC97F6C"/>
    <w:multiLevelType w:val="multilevel"/>
    <w:tmpl w:val="718203F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4CB02F50"/>
    <w:multiLevelType w:val="hybridMultilevel"/>
    <w:tmpl w:val="E9B8D0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8E50411"/>
    <w:multiLevelType w:val="multilevel"/>
    <w:tmpl w:val="7C147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BF763BB"/>
    <w:multiLevelType w:val="multilevel"/>
    <w:tmpl w:val="77CEB1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632B27DF"/>
    <w:multiLevelType w:val="hybridMultilevel"/>
    <w:tmpl w:val="961084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59D1646"/>
    <w:multiLevelType w:val="multilevel"/>
    <w:tmpl w:val="6FDE23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8CC35AA"/>
    <w:multiLevelType w:val="hybridMultilevel"/>
    <w:tmpl w:val="134CC7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ADC5872"/>
    <w:multiLevelType w:val="hybridMultilevel"/>
    <w:tmpl w:val="B0AC5D2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3" w15:restartNumberingAfterBreak="0">
    <w:nsid w:val="71D00003"/>
    <w:multiLevelType w:val="multilevel"/>
    <w:tmpl w:val="2AA6A5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72FF67ED"/>
    <w:multiLevelType w:val="multilevel"/>
    <w:tmpl w:val="61160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7CA50D4"/>
    <w:multiLevelType w:val="multilevel"/>
    <w:tmpl w:val="1638AC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BE2524A"/>
    <w:multiLevelType w:val="hybridMultilevel"/>
    <w:tmpl w:val="2DF45F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65619494">
    <w:abstractNumId w:val="18"/>
  </w:num>
  <w:num w:numId="2" w16cid:durableId="1414088984">
    <w:abstractNumId w:val="25"/>
  </w:num>
  <w:num w:numId="3" w16cid:durableId="676543947">
    <w:abstractNumId w:val="23"/>
  </w:num>
  <w:num w:numId="4" w16cid:durableId="882713462">
    <w:abstractNumId w:val="13"/>
  </w:num>
  <w:num w:numId="5" w16cid:durableId="1379746167">
    <w:abstractNumId w:val="15"/>
  </w:num>
  <w:num w:numId="6" w16cid:durableId="139345095">
    <w:abstractNumId w:val="6"/>
  </w:num>
  <w:num w:numId="7" w16cid:durableId="1850556328">
    <w:abstractNumId w:val="10"/>
  </w:num>
  <w:num w:numId="8" w16cid:durableId="1216551478">
    <w:abstractNumId w:val="20"/>
  </w:num>
  <w:num w:numId="9" w16cid:durableId="1265919068">
    <w:abstractNumId w:val="2"/>
  </w:num>
  <w:num w:numId="10" w16cid:durableId="319115295">
    <w:abstractNumId w:val="1"/>
  </w:num>
  <w:num w:numId="11" w16cid:durableId="162090028">
    <w:abstractNumId w:val="5"/>
  </w:num>
  <w:num w:numId="12" w16cid:durableId="492794304">
    <w:abstractNumId w:val="24"/>
  </w:num>
  <w:num w:numId="13" w16cid:durableId="214197582">
    <w:abstractNumId w:val="9"/>
  </w:num>
  <w:num w:numId="14" w16cid:durableId="478884584">
    <w:abstractNumId w:val="17"/>
  </w:num>
  <w:num w:numId="15" w16cid:durableId="1900942687">
    <w:abstractNumId w:val="11"/>
  </w:num>
  <w:num w:numId="16" w16cid:durableId="70129387">
    <w:abstractNumId w:val="7"/>
  </w:num>
  <w:num w:numId="17" w16cid:durableId="2009407832">
    <w:abstractNumId w:val="22"/>
  </w:num>
  <w:num w:numId="18" w16cid:durableId="518933831">
    <w:abstractNumId w:val="0"/>
  </w:num>
  <w:num w:numId="19" w16cid:durableId="1000739044">
    <w:abstractNumId w:val="21"/>
  </w:num>
  <w:num w:numId="20" w16cid:durableId="1274051374">
    <w:abstractNumId w:val="4"/>
  </w:num>
  <w:num w:numId="21" w16cid:durableId="846672958">
    <w:abstractNumId w:val="3"/>
  </w:num>
  <w:num w:numId="22" w16cid:durableId="87701006">
    <w:abstractNumId w:val="14"/>
  </w:num>
  <w:num w:numId="23" w16cid:durableId="1529298963">
    <w:abstractNumId w:val="16"/>
  </w:num>
  <w:num w:numId="24" w16cid:durableId="290986282">
    <w:abstractNumId w:val="8"/>
  </w:num>
  <w:num w:numId="25" w16cid:durableId="716395511">
    <w:abstractNumId w:val="12"/>
  </w:num>
  <w:num w:numId="26" w16cid:durableId="204029869">
    <w:abstractNumId w:val="26"/>
  </w:num>
  <w:num w:numId="27" w16cid:durableId="17243262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4C"/>
    <w:rsid w:val="00012B54"/>
    <w:rsid w:val="000147FE"/>
    <w:rsid w:val="00057807"/>
    <w:rsid w:val="000729F6"/>
    <w:rsid w:val="00081370"/>
    <w:rsid w:val="00081C1F"/>
    <w:rsid w:val="000B0839"/>
    <w:rsid w:val="000D13D6"/>
    <w:rsid w:val="000D26B3"/>
    <w:rsid w:val="00110EB9"/>
    <w:rsid w:val="00133B9F"/>
    <w:rsid w:val="00154047"/>
    <w:rsid w:val="00166420"/>
    <w:rsid w:val="00183D39"/>
    <w:rsid w:val="001C125C"/>
    <w:rsid w:val="00206514"/>
    <w:rsid w:val="002A439D"/>
    <w:rsid w:val="002B6B9D"/>
    <w:rsid w:val="002C06D7"/>
    <w:rsid w:val="002C0FA3"/>
    <w:rsid w:val="002D6F38"/>
    <w:rsid w:val="002E3A8F"/>
    <w:rsid w:val="0030227A"/>
    <w:rsid w:val="003053D2"/>
    <w:rsid w:val="0031690C"/>
    <w:rsid w:val="00320DEF"/>
    <w:rsid w:val="00367862"/>
    <w:rsid w:val="003A3275"/>
    <w:rsid w:val="003A7075"/>
    <w:rsid w:val="003C0564"/>
    <w:rsid w:val="003C2C22"/>
    <w:rsid w:val="003D16F0"/>
    <w:rsid w:val="00406023"/>
    <w:rsid w:val="00420A55"/>
    <w:rsid w:val="00434BCF"/>
    <w:rsid w:val="004534D1"/>
    <w:rsid w:val="0045458C"/>
    <w:rsid w:val="00461865"/>
    <w:rsid w:val="0047566A"/>
    <w:rsid w:val="00492186"/>
    <w:rsid w:val="004A6B82"/>
    <w:rsid w:val="004F7508"/>
    <w:rsid w:val="00536B2A"/>
    <w:rsid w:val="00620335"/>
    <w:rsid w:val="006351E7"/>
    <w:rsid w:val="006405C6"/>
    <w:rsid w:val="0065486C"/>
    <w:rsid w:val="006901F9"/>
    <w:rsid w:val="006922EE"/>
    <w:rsid w:val="006D7CD4"/>
    <w:rsid w:val="00700E3C"/>
    <w:rsid w:val="00710074"/>
    <w:rsid w:val="0073309F"/>
    <w:rsid w:val="007817F3"/>
    <w:rsid w:val="007B1180"/>
    <w:rsid w:val="007C7428"/>
    <w:rsid w:val="00803A1F"/>
    <w:rsid w:val="008318B9"/>
    <w:rsid w:val="00871606"/>
    <w:rsid w:val="008806BA"/>
    <w:rsid w:val="008901E1"/>
    <w:rsid w:val="008B00F0"/>
    <w:rsid w:val="008B0387"/>
    <w:rsid w:val="008B6B79"/>
    <w:rsid w:val="008D7AC7"/>
    <w:rsid w:val="009130EE"/>
    <w:rsid w:val="0099160C"/>
    <w:rsid w:val="00995129"/>
    <w:rsid w:val="00A43C38"/>
    <w:rsid w:val="00A57BFC"/>
    <w:rsid w:val="00A65C27"/>
    <w:rsid w:val="00A65D82"/>
    <w:rsid w:val="00A95721"/>
    <w:rsid w:val="00AD6CA3"/>
    <w:rsid w:val="00B058B6"/>
    <w:rsid w:val="00B9319A"/>
    <w:rsid w:val="00BA5951"/>
    <w:rsid w:val="00C0694C"/>
    <w:rsid w:val="00C32260"/>
    <w:rsid w:val="00C365B8"/>
    <w:rsid w:val="00C37A0F"/>
    <w:rsid w:val="00CC104A"/>
    <w:rsid w:val="00CC10BF"/>
    <w:rsid w:val="00CC1980"/>
    <w:rsid w:val="00CD60D2"/>
    <w:rsid w:val="00CE186E"/>
    <w:rsid w:val="00CF5AD7"/>
    <w:rsid w:val="00D0521E"/>
    <w:rsid w:val="00D43F6D"/>
    <w:rsid w:val="00D468B5"/>
    <w:rsid w:val="00D77FF0"/>
    <w:rsid w:val="00DA3875"/>
    <w:rsid w:val="00DD1298"/>
    <w:rsid w:val="00E35A3B"/>
    <w:rsid w:val="00E71E80"/>
    <w:rsid w:val="00E84F21"/>
    <w:rsid w:val="00ED6974"/>
    <w:rsid w:val="00F044DC"/>
    <w:rsid w:val="00F23DBE"/>
    <w:rsid w:val="00F57597"/>
    <w:rsid w:val="00F7479B"/>
    <w:rsid w:val="00F844AA"/>
    <w:rsid w:val="00F963A1"/>
    <w:rsid w:val="00FB1BBB"/>
    <w:rsid w:val="00FC37C9"/>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CFC0A"/>
  <w15:docId w15:val="{CE493B3B-CAD0-4D8E-8866-2DE412EF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top w:w="0" w:type="dxa"/>
        <w:left w:w="115" w:type="dxa"/>
        <w:bottom w:w="0" w:type="dxa"/>
        <w:right w:w="115" w:type="dxa"/>
      </w:tblCellMar>
    </w:tblPr>
  </w:style>
  <w:style w:type="character" w:styleId="LineNumber">
    <w:name w:val="line number"/>
    <w:basedOn w:val="DefaultParagraphFont"/>
    <w:uiPriority w:val="99"/>
    <w:semiHidden/>
    <w:unhideWhenUsed/>
    <w:rsid w:val="00DD1298"/>
  </w:style>
  <w:style w:type="table" w:styleId="TableGrid">
    <w:name w:val="Table Grid"/>
    <w:basedOn w:val="TableNormal"/>
    <w:uiPriority w:val="39"/>
    <w:rsid w:val="00DD1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298"/>
    <w:pPr>
      <w:ind w:left="720"/>
      <w:contextualSpacing/>
    </w:pPr>
  </w:style>
  <w:style w:type="paragraph" w:styleId="Bibliography">
    <w:name w:val="Bibliography"/>
    <w:basedOn w:val="Normal"/>
    <w:next w:val="Normal"/>
    <w:uiPriority w:val="37"/>
    <w:unhideWhenUsed/>
    <w:rsid w:val="00B058B6"/>
    <w:pPr>
      <w:spacing w:line="480" w:lineRule="auto"/>
      <w:ind w:left="720" w:hanging="720"/>
    </w:pPr>
  </w:style>
  <w:style w:type="paragraph" w:styleId="NoSpacing">
    <w:name w:val="No Spacing"/>
    <w:uiPriority w:val="1"/>
    <w:qFormat/>
    <w:rsid w:val="00803A1F"/>
  </w:style>
  <w:style w:type="character" w:styleId="Hyperlink">
    <w:name w:val="Hyperlink"/>
    <w:basedOn w:val="DefaultParagraphFont"/>
    <w:uiPriority w:val="99"/>
    <w:unhideWhenUsed/>
    <w:rsid w:val="00FB1BBB"/>
    <w:rPr>
      <w:color w:val="0000FF" w:themeColor="hyperlink"/>
      <w:u w:val="single"/>
    </w:rPr>
  </w:style>
  <w:style w:type="character" w:styleId="UnresolvedMention">
    <w:name w:val="Unresolved Mention"/>
    <w:basedOn w:val="DefaultParagraphFont"/>
    <w:uiPriority w:val="99"/>
    <w:semiHidden/>
    <w:unhideWhenUsed/>
    <w:rsid w:val="00FB1BBB"/>
    <w:rPr>
      <w:color w:val="605E5C"/>
      <w:shd w:val="clear" w:color="auto" w:fill="E1DFDD"/>
    </w:rPr>
  </w:style>
  <w:style w:type="paragraph" w:styleId="Footer">
    <w:name w:val="footer"/>
    <w:basedOn w:val="Normal"/>
    <w:link w:val="FooterChar"/>
    <w:uiPriority w:val="99"/>
    <w:unhideWhenUsed/>
    <w:rsid w:val="009130EE"/>
    <w:pPr>
      <w:tabs>
        <w:tab w:val="center" w:pos="4513"/>
        <w:tab w:val="right" w:pos="9026"/>
      </w:tabs>
    </w:pPr>
  </w:style>
  <w:style w:type="character" w:customStyle="1" w:styleId="FooterChar">
    <w:name w:val="Footer Char"/>
    <w:basedOn w:val="DefaultParagraphFont"/>
    <w:link w:val="Footer"/>
    <w:uiPriority w:val="99"/>
    <w:rsid w:val="009130EE"/>
  </w:style>
  <w:style w:type="paragraph" w:styleId="Header">
    <w:name w:val="header"/>
    <w:basedOn w:val="Normal"/>
    <w:link w:val="HeaderChar"/>
    <w:uiPriority w:val="99"/>
    <w:unhideWhenUsed/>
    <w:rsid w:val="002D6F38"/>
    <w:pPr>
      <w:tabs>
        <w:tab w:val="center" w:pos="4680"/>
        <w:tab w:val="right" w:pos="9360"/>
      </w:tabs>
    </w:pPr>
  </w:style>
  <w:style w:type="character" w:customStyle="1" w:styleId="HeaderChar">
    <w:name w:val="Header Char"/>
    <w:basedOn w:val="DefaultParagraphFont"/>
    <w:link w:val="Header"/>
    <w:uiPriority w:val="99"/>
    <w:rsid w:val="002D6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EA5C5-4959-4AE4-89E0-2A242584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40295</Words>
  <Characters>229682</Characters>
  <Application>Microsoft Office Word</Application>
  <DocSecurity>0</DocSecurity>
  <Lines>1914</Lines>
  <Paragraphs>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Baiq Nana Dwi Herdiana</dc:creator>
  <cp:lastModifiedBy>Bintang Rachmatulloh</cp:lastModifiedBy>
  <cp:revision>3</cp:revision>
  <dcterms:created xsi:type="dcterms:W3CDTF">2025-09-29T10:44:00Z</dcterms:created>
  <dcterms:modified xsi:type="dcterms:W3CDTF">2025-09-29T16:09:00Z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668f2b22-9b4e-4442-a41f-d6b17348b861</vt:lpwstr>
  </property>
  <property fmtid="{D5CDD505-2E9C-101B-9397-08002B2CF9AE}" pid="3" name="ZOTERO_PREF_1">
    <vt:lpwstr>&lt;data data-version="3" zotero-version="6.0.36"&gt;&lt;session id="59fTb5Dg"/&gt;&lt;style id="http://www.zotero.org/styles/apa" locale="en-US" hasBibliography="1" bibliographyStyleHasBeenSet="1"/&gt;&lt;prefs&gt;&lt;pref name="fieldType" value="Field"/&gt;&lt;/prefs&gt;&lt;/data&gt;</vt:lpwstr>
  </property>
</Properties>
</file>