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7F8C7" w14:textId="77777777" w:rsidR="00754C9A" w:rsidRDefault="00754C9A" w:rsidP="00441B6F">
      <w:pPr>
        <w:pStyle w:val="Title"/>
        <w:spacing w:after="0"/>
        <w:jc w:val="both"/>
        <w:rPr>
          <w:rFonts w:ascii="Arial" w:hAnsi="Arial" w:cs="Arial"/>
        </w:rPr>
      </w:pPr>
    </w:p>
    <w:p w14:paraId="61FFD30A" w14:textId="04C1EF6D" w:rsidR="00163BC4" w:rsidRPr="00AC30A0" w:rsidRDefault="00042AAF" w:rsidP="00441B6F">
      <w:pPr>
        <w:pStyle w:val="Author"/>
        <w:spacing w:line="240" w:lineRule="auto"/>
        <w:rPr>
          <w:rFonts w:ascii="Arial" w:hAnsi="Arial" w:cs="Arial"/>
          <w:bCs/>
          <w:iCs/>
          <w:kern w:val="28"/>
          <w:sz w:val="36"/>
        </w:rPr>
      </w:pPr>
      <w:r w:rsidRPr="00AC30A0">
        <w:rPr>
          <w:rFonts w:ascii="Arial" w:hAnsi="Arial" w:cs="Arial"/>
          <w:sz w:val="36"/>
        </w:rPr>
        <w:t>Impact of Employee Relations on Organizations Performance in Tanzania</w:t>
      </w:r>
      <w:r w:rsidR="00895280" w:rsidRPr="00AC30A0">
        <w:rPr>
          <w:rFonts w:ascii="Arial" w:hAnsi="Arial" w:cs="Arial"/>
          <w:sz w:val="36"/>
        </w:rPr>
        <w:t>:</w:t>
      </w:r>
      <w:r w:rsidRPr="00AC30A0">
        <w:rPr>
          <w:rFonts w:ascii="Arial" w:hAnsi="Arial" w:cs="Arial"/>
          <w:sz w:val="36"/>
        </w:rPr>
        <w:t xml:space="preserve"> A Case of </w:t>
      </w:r>
      <w:r w:rsidR="004704F4" w:rsidRPr="00AC30A0">
        <w:rPr>
          <w:rFonts w:ascii="Arial" w:hAnsi="Arial" w:cs="Arial"/>
          <w:sz w:val="36"/>
        </w:rPr>
        <w:t>VETA</w:t>
      </w:r>
      <w:r w:rsidRPr="00AC30A0">
        <w:rPr>
          <w:rFonts w:ascii="Arial" w:hAnsi="Arial" w:cs="Arial"/>
          <w:sz w:val="36"/>
        </w:rPr>
        <w:t>-Mara</w:t>
      </w:r>
      <w:r w:rsidR="00231920" w:rsidRPr="00AC30A0">
        <w:rPr>
          <w:rFonts w:ascii="Arial" w:hAnsi="Arial" w:cs="Arial"/>
          <w:bCs/>
          <w:iCs/>
          <w:kern w:val="28"/>
          <w:sz w:val="36"/>
        </w:rPr>
        <w:t xml:space="preserve"> </w:t>
      </w:r>
    </w:p>
    <w:p w14:paraId="2E50244A" w14:textId="77777777" w:rsidR="00A258C3" w:rsidRPr="00AC30A0" w:rsidRDefault="00A258C3" w:rsidP="00441B6F">
      <w:pPr>
        <w:pStyle w:val="Author"/>
        <w:spacing w:line="240" w:lineRule="auto"/>
        <w:jc w:val="both"/>
        <w:rPr>
          <w:rFonts w:ascii="Arial" w:hAnsi="Arial" w:cs="Arial"/>
          <w:sz w:val="36"/>
        </w:rPr>
      </w:pPr>
    </w:p>
    <w:p w14:paraId="09B0D978" w14:textId="77777777" w:rsidR="002C57D2" w:rsidRPr="00AC30A0" w:rsidRDefault="002C57D2" w:rsidP="00441B6F">
      <w:pPr>
        <w:pStyle w:val="Affiliation"/>
        <w:spacing w:after="0" w:line="240" w:lineRule="auto"/>
        <w:jc w:val="both"/>
        <w:rPr>
          <w:rFonts w:ascii="Arial" w:hAnsi="Arial" w:cs="Arial"/>
        </w:rPr>
      </w:pPr>
    </w:p>
    <w:p w14:paraId="60938C16" w14:textId="77777777" w:rsidR="00B01FCD" w:rsidRPr="00AC30A0" w:rsidRDefault="001F5C02" w:rsidP="00441B6F">
      <w:pPr>
        <w:pStyle w:val="Copyright"/>
        <w:spacing w:after="0" w:line="240" w:lineRule="auto"/>
        <w:jc w:val="both"/>
        <w:rPr>
          <w:rFonts w:ascii="Arial" w:hAnsi="Arial" w:cs="Arial"/>
        </w:rPr>
        <w:sectPr w:rsidR="00B01FCD" w:rsidRPr="00AC30A0" w:rsidSect="00CA329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AC30A0">
        <w:rPr>
          <w:rFonts w:ascii="Arial" w:hAnsi="Arial" w:cs="Arial"/>
        </w:rPr>
      </w:r>
      <w:r w:rsidRPr="00AC30A0">
        <w:rPr>
          <w:rFonts w:ascii="Arial" w:hAnsi="Arial" w:cs="Arial"/>
        </w:rPr>
        <w:pict w14:anchorId="127E845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AC30A0">
        <w:rPr>
          <w:rFonts w:ascii="Arial" w:hAnsi="Arial" w:cs="Arial"/>
        </w:rPr>
        <w:t>.</w:t>
      </w:r>
    </w:p>
    <w:p w14:paraId="17720A60" w14:textId="77777777" w:rsidR="00B01FCD" w:rsidRPr="00AC30A0" w:rsidRDefault="00B01FCD" w:rsidP="00441B6F">
      <w:pPr>
        <w:pStyle w:val="AbstHead"/>
        <w:spacing w:after="0"/>
        <w:jc w:val="both"/>
        <w:rPr>
          <w:rFonts w:ascii="Arial" w:hAnsi="Arial" w:cs="Arial"/>
        </w:rPr>
      </w:pPr>
      <w:r w:rsidRPr="00AC30A0">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AC30A0" w14:paraId="6956101C" w14:textId="77777777" w:rsidTr="00042AAF">
        <w:tc>
          <w:tcPr>
            <w:tcW w:w="8424" w:type="dxa"/>
            <w:shd w:val="clear" w:color="auto" w:fill="F2F2F2"/>
          </w:tcPr>
          <w:p w14:paraId="0D04CB50" w14:textId="77777777" w:rsidR="00BA1B01" w:rsidRPr="00AC30A0" w:rsidRDefault="00BA1B01" w:rsidP="00441B6F">
            <w:pPr>
              <w:pStyle w:val="Body"/>
              <w:spacing w:after="0"/>
              <w:rPr>
                <w:rFonts w:ascii="Arial" w:eastAsia="Calibri" w:hAnsi="Arial" w:cs="Arial"/>
                <w:szCs w:val="22"/>
              </w:rPr>
            </w:pPr>
            <w:r w:rsidRPr="00AC30A0">
              <w:rPr>
                <w:rFonts w:ascii="Arial" w:eastAsia="Calibri" w:hAnsi="Arial" w:cs="Arial"/>
                <w:b/>
                <w:szCs w:val="22"/>
              </w:rPr>
              <w:t xml:space="preserve">Aims: </w:t>
            </w:r>
            <w:r w:rsidR="00042AAF" w:rsidRPr="00AC30A0">
              <w:rPr>
                <w:rFonts w:ascii="Arial" w:hAnsi="Arial" w:cs="Arial"/>
                <w:szCs w:val="24"/>
              </w:rPr>
              <w:t xml:space="preserve">This study examined the </w:t>
            </w:r>
            <w:r w:rsidR="00042AAF" w:rsidRPr="00AC30A0">
              <w:rPr>
                <w:rFonts w:ascii="Arial" w:hAnsi="Arial" w:cs="Arial"/>
              </w:rPr>
              <w:t>impact of employee relations on organizations performance in VETA – Mara region</w:t>
            </w:r>
            <w:r w:rsidR="00042AAF" w:rsidRPr="00AC30A0">
              <w:rPr>
                <w:rFonts w:ascii="Arial" w:hAnsi="Arial" w:cs="Arial"/>
                <w:szCs w:val="24"/>
              </w:rPr>
              <w:t xml:space="preserve">. The study was guided by following specific objectives; to examine the effect of communication on </w:t>
            </w:r>
            <w:r w:rsidR="00042AAF" w:rsidRPr="00AC30A0">
              <w:rPr>
                <w:rFonts w:ascii="Arial" w:hAnsi="Arial" w:cs="Arial"/>
              </w:rPr>
              <w:t>organizations performance</w:t>
            </w:r>
            <w:r w:rsidR="00042AAF" w:rsidRPr="00AC30A0">
              <w:rPr>
                <w:rFonts w:ascii="Arial" w:hAnsi="Arial" w:cs="Arial"/>
                <w:szCs w:val="24"/>
              </w:rPr>
              <w:t xml:space="preserve">, to examine the effect of employee’s engagement on </w:t>
            </w:r>
            <w:r w:rsidR="00042AAF" w:rsidRPr="00AC30A0">
              <w:rPr>
                <w:rFonts w:ascii="Arial" w:hAnsi="Arial" w:cs="Arial"/>
              </w:rPr>
              <w:t>organizations performance</w:t>
            </w:r>
            <w:r w:rsidR="00042AAF" w:rsidRPr="00AC30A0">
              <w:rPr>
                <w:rFonts w:ascii="Arial" w:hAnsi="Arial" w:cs="Arial"/>
                <w:szCs w:val="24"/>
              </w:rPr>
              <w:t xml:space="preserve"> and to examine the effect of employee conflict resolution on </w:t>
            </w:r>
            <w:r w:rsidR="00042AAF" w:rsidRPr="00AC30A0">
              <w:rPr>
                <w:rFonts w:ascii="Arial" w:hAnsi="Arial" w:cs="Arial"/>
              </w:rPr>
              <w:t>organizations</w:t>
            </w:r>
            <w:r w:rsidRPr="00AC30A0">
              <w:rPr>
                <w:rFonts w:ascii="Arial" w:eastAsia="Calibri" w:hAnsi="Arial" w:cs="Arial"/>
                <w:szCs w:val="22"/>
              </w:rPr>
              <w:t>.</w:t>
            </w:r>
          </w:p>
          <w:p w14:paraId="0BF865A7" w14:textId="77777777" w:rsidR="00BA1B01" w:rsidRPr="00AC30A0" w:rsidRDefault="00BA1B01" w:rsidP="00441B6F">
            <w:pPr>
              <w:pStyle w:val="Body"/>
              <w:spacing w:after="0"/>
              <w:rPr>
                <w:rFonts w:ascii="Arial" w:eastAsia="Calibri" w:hAnsi="Arial" w:cs="Arial"/>
                <w:szCs w:val="22"/>
              </w:rPr>
            </w:pPr>
            <w:r w:rsidRPr="00AC30A0">
              <w:rPr>
                <w:rFonts w:ascii="Arial" w:eastAsia="Calibri" w:hAnsi="Arial" w:cs="Arial"/>
                <w:b/>
                <w:szCs w:val="22"/>
              </w:rPr>
              <w:t>Study design:</w:t>
            </w:r>
            <w:r w:rsidRPr="00AC30A0">
              <w:rPr>
                <w:rFonts w:ascii="Arial" w:eastAsia="Calibri" w:hAnsi="Arial" w:cs="Arial"/>
                <w:szCs w:val="22"/>
              </w:rPr>
              <w:t xml:space="preserve">  </w:t>
            </w:r>
            <w:r w:rsidR="00042AAF" w:rsidRPr="00AC30A0">
              <w:rPr>
                <w:rFonts w:ascii="Arial" w:hAnsi="Arial" w:cs="Arial"/>
                <w:szCs w:val="24"/>
              </w:rPr>
              <w:t>the explanatory design was used</w:t>
            </w:r>
            <w:r w:rsidRPr="00AC30A0">
              <w:rPr>
                <w:rFonts w:ascii="Arial" w:eastAsia="Calibri" w:hAnsi="Arial" w:cs="Arial"/>
                <w:szCs w:val="22"/>
              </w:rPr>
              <w:t>.</w:t>
            </w:r>
          </w:p>
          <w:p w14:paraId="536063E0" w14:textId="0EDFCC31" w:rsidR="00BA1B01" w:rsidRPr="00AC30A0" w:rsidRDefault="00BA1B01" w:rsidP="00441B6F">
            <w:pPr>
              <w:pStyle w:val="Body"/>
              <w:spacing w:after="0"/>
              <w:rPr>
                <w:rFonts w:ascii="Arial" w:eastAsia="Calibri" w:hAnsi="Arial" w:cs="Arial"/>
              </w:rPr>
            </w:pPr>
            <w:r w:rsidRPr="00AC30A0">
              <w:rPr>
                <w:rFonts w:ascii="Arial" w:eastAsia="Calibri" w:hAnsi="Arial" w:cs="Arial"/>
                <w:b/>
              </w:rPr>
              <w:t xml:space="preserve">Place and Duration of </w:t>
            </w:r>
            <w:r w:rsidR="00042AAF" w:rsidRPr="00AC30A0">
              <w:rPr>
                <w:rFonts w:ascii="Arial" w:eastAsia="Calibri" w:hAnsi="Arial" w:cs="Arial"/>
                <w:b/>
              </w:rPr>
              <w:t xml:space="preserve">Study: </w:t>
            </w:r>
            <w:r w:rsidR="00042AAF" w:rsidRPr="00AC30A0">
              <w:rPr>
                <w:rFonts w:ascii="Arial" w:hAnsi="Arial" w:cs="Arial"/>
              </w:rPr>
              <w:t>this study was conducted at Vocational Education and Training Authority (VETA) – Mara region in Tanzania</w:t>
            </w:r>
            <w:r w:rsidR="00042AAF" w:rsidRPr="00AC30A0">
              <w:rPr>
                <w:rFonts w:ascii="Arial" w:eastAsia="Calibri" w:hAnsi="Arial" w:cs="Arial"/>
              </w:rPr>
              <w:t xml:space="preserve">, between June 2024 and </w:t>
            </w:r>
            <w:r w:rsidR="00D4528F" w:rsidRPr="00AC30A0">
              <w:rPr>
                <w:rFonts w:ascii="Arial" w:eastAsia="Calibri" w:hAnsi="Arial" w:cs="Arial"/>
              </w:rPr>
              <w:t>July</w:t>
            </w:r>
            <w:r w:rsidR="00042AAF" w:rsidRPr="00AC30A0">
              <w:rPr>
                <w:rFonts w:ascii="Arial" w:eastAsia="Calibri" w:hAnsi="Arial" w:cs="Arial"/>
              </w:rPr>
              <w:t xml:space="preserve"> 2025</w:t>
            </w:r>
            <w:r w:rsidRPr="00AC30A0">
              <w:rPr>
                <w:rFonts w:ascii="Arial" w:eastAsia="Calibri" w:hAnsi="Arial" w:cs="Arial"/>
              </w:rPr>
              <w:t>.</w:t>
            </w:r>
          </w:p>
          <w:p w14:paraId="33E468A9" w14:textId="77777777" w:rsidR="00BA1B01" w:rsidRPr="00AC30A0" w:rsidRDefault="00BA1B01" w:rsidP="00441B6F">
            <w:pPr>
              <w:pStyle w:val="Body"/>
              <w:spacing w:after="0"/>
              <w:rPr>
                <w:rFonts w:ascii="Arial" w:eastAsia="Calibri" w:hAnsi="Arial" w:cs="Arial"/>
                <w:szCs w:val="22"/>
              </w:rPr>
            </w:pPr>
            <w:r w:rsidRPr="00AC30A0">
              <w:rPr>
                <w:rFonts w:ascii="Arial" w:eastAsia="Calibri" w:hAnsi="Arial" w:cs="Arial"/>
                <w:b/>
                <w:bCs/>
                <w:szCs w:val="22"/>
              </w:rPr>
              <w:t>Methodology:</w:t>
            </w:r>
            <w:r w:rsidRPr="00AC30A0">
              <w:rPr>
                <w:rFonts w:ascii="Arial" w:eastAsia="Calibri" w:hAnsi="Arial" w:cs="Arial"/>
                <w:szCs w:val="22"/>
              </w:rPr>
              <w:t xml:space="preserve"> </w:t>
            </w:r>
            <w:r w:rsidR="00042AAF" w:rsidRPr="00AC30A0">
              <w:rPr>
                <w:rFonts w:ascii="Arial" w:hAnsi="Arial" w:cs="Arial"/>
                <w:szCs w:val="24"/>
              </w:rPr>
              <w:t xml:space="preserve">The study adopted a positivism research philosophy, </w:t>
            </w:r>
            <w:r w:rsidR="00042AAF" w:rsidRPr="00AC30A0">
              <w:rPr>
                <w:rFonts w:ascii="Arial" w:hAnsi="Arial" w:cs="Arial"/>
                <w:bCs/>
                <w:szCs w:val="24"/>
              </w:rPr>
              <w:t>Quantitative approach</w:t>
            </w:r>
            <w:r w:rsidR="00042AAF" w:rsidRPr="00AC30A0">
              <w:rPr>
                <w:rFonts w:ascii="Arial" w:hAnsi="Arial" w:cs="Arial"/>
                <w:szCs w:val="24"/>
              </w:rPr>
              <w:t xml:space="preserve"> and the explanatory design was used. 186 samples were drawn from a population of 372 using stratified random sampling technique. The questionnaires were used to collect data. Descriptive statistics, Pearson correlation and multiple linear regressions were used as data analysis instruments.</w:t>
            </w:r>
          </w:p>
          <w:p w14:paraId="5C8FDE87" w14:textId="77777777" w:rsidR="00BA1B01" w:rsidRPr="00AC30A0" w:rsidRDefault="00BA1B01" w:rsidP="00441B6F">
            <w:pPr>
              <w:pStyle w:val="Body"/>
              <w:spacing w:after="0"/>
              <w:rPr>
                <w:rFonts w:ascii="Arial" w:eastAsia="Calibri" w:hAnsi="Arial" w:cs="Arial"/>
                <w:b/>
                <w:bCs/>
                <w:szCs w:val="22"/>
              </w:rPr>
            </w:pPr>
            <w:r w:rsidRPr="00AC30A0">
              <w:rPr>
                <w:rFonts w:ascii="Arial" w:eastAsia="Calibri" w:hAnsi="Arial" w:cs="Arial"/>
                <w:b/>
                <w:bCs/>
                <w:szCs w:val="22"/>
              </w:rPr>
              <w:t>Results:</w:t>
            </w:r>
            <w:r w:rsidRPr="00AC30A0">
              <w:rPr>
                <w:rFonts w:ascii="Arial" w:eastAsia="Calibri" w:hAnsi="Arial" w:cs="Arial"/>
                <w:szCs w:val="22"/>
              </w:rPr>
              <w:t xml:space="preserve"> </w:t>
            </w:r>
            <w:r w:rsidR="00042AAF" w:rsidRPr="00AC30A0">
              <w:rPr>
                <w:rFonts w:ascii="Arial" w:hAnsi="Arial" w:cs="Arial"/>
                <w:szCs w:val="24"/>
              </w:rPr>
              <w:t>The study found that communication was positive strong and significantly correlated to organizations performance. Employee’s engagement was positive strong and significantly correlated to organizations performance and Employee conflict resolution was as well positive strong and significantly correlated to organizations performance.</w:t>
            </w:r>
          </w:p>
          <w:p w14:paraId="1658D7A8" w14:textId="77777777" w:rsidR="00505F06" w:rsidRPr="00AC30A0" w:rsidRDefault="00BA1B01" w:rsidP="00441B6F">
            <w:pPr>
              <w:pStyle w:val="Body"/>
              <w:spacing w:after="0"/>
              <w:rPr>
                <w:rFonts w:ascii="Arial" w:eastAsia="Calibri" w:hAnsi="Arial" w:cs="Arial"/>
                <w:szCs w:val="22"/>
              </w:rPr>
            </w:pPr>
            <w:r w:rsidRPr="00AC30A0">
              <w:rPr>
                <w:rFonts w:ascii="Arial" w:eastAsia="Calibri" w:hAnsi="Arial" w:cs="Arial"/>
                <w:b/>
                <w:bCs/>
                <w:szCs w:val="22"/>
              </w:rPr>
              <w:t>Conclusion:</w:t>
            </w:r>
            <w:r w:rsidRPr="00AC30A0">
              <w:rPr>
                <w:rFonts w:ascii="Arial" w:eastAsia="Calibri" w:hAnsi="Arial" w:cs="Arial"/>
                <w:szCs w:val="22"/>
              </w:rPr>
              <w:t xml:space="preserve"> </w:t>
            </w:r>
            <w:r w:rsidR="00042AAF" w:rsidRPr="00AC30A0">
              <w:rPr>
                <w:rFonts w:ascii="Arial" w:hAnsi="Arial" w:cs="Arial"/>
                <w:szCs w:val="24"/>
              </w:rPr>
              <w:t>The study concluded that open communication and the seamless exchange of information play a crucial role in enhancing organizational performance. Furthermore, organizations engage employees in the decision-making process and establish formal disciplinary measures to prevent conflicts.</w:t>
            </w:r>
          </w:p>
        </w:tc>
      </w:tr>
    </w:tbl>
    <w:p w14:paraId="25B4F856" w14:textId="77777777" w:rsidR="00636EB2" w:rsidRPr="00AC30A0" w:rsidRDefault="00636EB2" w:rsidP="00441B6F">
      <w:pPr>
        <w:pStyle w:val="Body"/>
        <w:spacing w:after="0"/>
        <w:rPr>
          <w:rFonts w:ascii="Arial" w:hAnsi="Arial" w:cs="Arial"/>
          <w:i/>
        </w:rPr>
      </w:pPr>
    </w:p>
    <w:p w14:paraId="2AA7BFE1" w14:textId="77777777" w:rsidR="00A24E7E" w:rsidRPr="00AC30A0" w:rsidRDefault="00A24E7E" w:rsidP="00441B6F">
      <w:pPr>
        <w:pStyle w:val="Body"/>
        <w:spacing w:after="0"/>
        <w:rPr>
          <w:rFonts w:ascii="Arial" w:hAnsi="Arial" w:cs="Arial"/>
          <w:i/>
        </w:rPr>
      </w:pPr>
      <w:r w:rsidRPr="00AC30A0">
        <w:rPr>
          <w:rFonts w:ascii="Arial" w:hAnsi="Arial" w:cs="Arial"/>
          <w:i/>
        </w:rPr>
        <w:t xml:space="preserve">Keywords: </w:t>
      </w:r>
      <w:r w:rsidR="005A75F0" w:rsidRPr="00AC30A0">
        <w:rPr>
          <w:rFonts w:ascii="Arial" w:hAnsi="Arial" w:cs="Arial"/>
        </w:rPr>
        <w:t xml:space="preserve">Employee relations, Organization Performance, </w:t>
      </w:r>
      <w:r w:rsidR="005A75F0" w:rsidRPr="00AC30A0">
        <w:rPr>
          <w:rFonts w:ascii="Arial" w:hAnsi="Arial" w:cs="Arial"/>
          <w:szCs w:val="24"/>
        </w:rPr>
        <w:t>Communication, Employee’s engagement, Employee conflict resolution</w:t>
      </w:r>
    </w:p>
    <w:p w14:paraId="0078DCE7" w14:textId="77777777" w:rsidR="00790ADA" w:rsidRPr="00AC30A0" w:rsidRDefault="00790ADA" w:rsidP="00441B6F">
      <w:pPr>
        <w:pStyle w:val="Body"/>
        <w:spacing w:after="0"/>
        <w:rPr>
          <w:rFonts w:ascii="Arial" w:hAnsi="Arial" w:cs="Arial"/>
          <w:i/>
        </w:rPr>
      </w:pPr>
    </w:p>
    <w:p w14:paraId="37BF4C4E" w14:textId="77777777" w:rsidR="007F7B32" w:rsidRPr="00AC30A0" w:rsidRDefault="00902823" w:rsidP="0028076B">
      <w:pPr>
        <w:pStyle w:val="AbstHead"/>
        <w:spacing w:after="0"/>
        <w:jc w:val="both"/>
        <w:rPr>
          <w:rFonts w:ascii="Arial" w:hAnsi="Arial" w:cs="Arial"/>
          <w:sz w:val="20"/>
        </w:rPr>
      </w:pPr>
      <w:r w:rsidRPr="00AC30A0">
        <w:rPr>
          <w:rFonts w:ascii="Arial" w:hAnsi="Arial" w:cs="Arial"/>
          <w:sz w:val="20"/>
        </w:rPr>
        <w:t xml:space="preserve">1. </w:t>
      </w:r>
      <w:r w:rsidR="00B01FCD" w:rsidRPr="00AC30A0">
        <w:rPr>
          <w:rFonts w:ascii="Arial" w:hAnsi="Arial" w:cs="Arial"/>
          <w:sz w:val="20"/>
        </w:rPr>
        <w:t>INTRODUCTION</w:t>
      </w:r>
    </w:p>
    <w:p w14:paraId="40DF23A1" w14:textId="77777777" w:rsidR="0028076B" w:rsidRPr="00AC30A0" w:rsidRDefault="0028076B" w:rsidP="0028076B">
      <w:pPr>
        <w:tabs>
          <w:tab w:val="left" w:pos="1701"/>
        </w:tabs>
        <w:jc w:val="both"/>
        <w:rPr>
          <w:rFonts w:ascii="Arial" w:hAnsi="Arial" w:cs="Arial"/>
        </w:rPr>
      </w:pPr>
      <w:r w:rsidRPr="00AC30A0">
        <w:rPr>
          <w:rFonts w:ascii="Arial" w:hAnsi="Arial" w:cs="Arial"/>
        </w:rPr>
        <w:t>The performance of the organization depends on the plans put in place to ensure that the employees are part of the success plan. Good employee relations include creating and developing a motivated and productive workforce (Burns, 2020). The happiest employees are competent employees and employees who maintain relationships, happiness and lead to productivity in the organization.</w:t>
      </w:r>
    </w:p>
    <w:p w14:paraId="4B66ADE1" w14:textId="77777777" w:rsidR="0028076B" w:rsidRPr="00AC30A0" w:rsidRDefault="0028076B" w:rsidP="0028076B">
      <w:pPr>
        <w:tabs>
          <w:tab w:val="left" w:pos="1701"/>
        </w:tabs>
        <w:jc w:val="both"/>
        <w:rPr>
          <w:rFonts w:ascii="Arial" w:hAnsi="Arial" w:cs="Arial"/>
        </w:rPr>
      </w:pPr>
      <w:r w:rsidRPr="00AC30A0">
        <w:rPr>
          <w:rFonts w:ascii="Arial" w:hAnsi="Arial" w:cs="Arial"/>
        </w:rPr>
        <w:t xml:space="preserve">Worldwide organizational performance is one of the important parameters in management studies, which can be shown by comparing the final results of the organization with its goals and objectives. Richard </w:t>
      </w:r>
      <w:r w:rsidRPr="00AC30A0">
        <w:rPr>
          <w:rStyle w:val="Emphasis"/>
          <w:rFonts w:ascii="Arial" w:hAnsi="Arial" w:cs="Arial"/>
        </w:rPr>
        <w:t>et al</w:t>
      </w:r>
      <w:r w:rsidRPr="00AC30A0">
        <w:rPr>
          <w:rFonts w:ascii="Arial" w:hAnsi="Arial" w:cs="Arial"/>
        </w:rPr>
        <w:t>. (2019) stated that organizations cannot do well and achieve their goals if there is a bad relationship between the employees and the employer, so it is very important for managers to create and maintain a good relationship with their employees. A good employee-management relationship is essential to the workplace, whether it is during recruitment, employee tenure, or separation (Rahman and Taniya, 2021).</w:t>
      </w:r>
    </w:p>
    <w:p w14:paraId="3D297B23" w14:textId="77777777" w:rsidR="0028076B" w:rsidRPr="00AC30A0" w:rsidRDefault="0028076B" w:rsidP="0028076B">
      <w:pPr>
        <w:jc w:val="both"/>
        <w:rPr>
          <w:rFonts w:ascii="Arial" w:hAnsi="Arial" w:cs="Arial"/>
        </w:rPr>
      </w:pPr>
      <w:r w:rsidRPr="00AC30A0">
        <w:rPr>
          <w:rFonts w:ascii="Arial" w:hAnsi="Arial" w:cs="Arial"/>
        </w:rPr>
        <w:t xml:space="preserve">Christen, </w:t>
      </w:r>
      <w:r w:rsidRPr="00AC30A0">
        <w:rPr>
          <w:rFonts w:ascii="Arial" w:hAnsi="Arial" w:cs="Arial"/>
          <w:i/>
        </w:rPr>
        <w:t>et al.</w:t>
      </w:r>
      <w:r w:rsidRPr="00AC30A0">
        <w:rPr>
          <w:rFonts w:ascii="Arial" w:hAnsi="Arial" w:cs="Arial"/>
        </w:rPr>
        <w:t xml:space="preserve"> (2018); Burns, (2020) implies that a good employer-employee relationship is important for an organization because it encourages employees to work well and produce more results. The use of human relations in managing human resources is important in today's competitive business environment.</w:t>
      </w:r>
    </w:p>
    <w:p w14:paraId="7B65C4DA" w14:textId="77777777" w:rsidR="0028076B" w:rsidRPr="00AC30A0" w:rsidRDefault="0028076B" w:rsidP="0028076B">
      <w:pPr>
        <w:jc w:val="both"/>
        <w:rPr>
          <w:rFonts w:ascii="Arial" w:hAnsi="Arial" w:cs="Arial"/>
        </w:rPr>
      </w:pPr>
      <w:r w:rsidRPr="00AC30A0">
        <w:rPr>
          <w:rFonts w:ascii="Arial" w:hAnsi="Arial" w:cs="Arial"/>
        </w:rPr>
        <w:lastRenderedPageBreak/>
        <w:t xml:space="preserve">Employee relations are linked to variables such as communication, employee participation and employee conflict resolution. Communication is one of the strong pillars to maintain the relationship between employee and employee in the organization (Schweitzer and Lyons, 2022). It is important for the manager of the organization to be creative to ensure that there is sufficient communication among his employees like sharing of information, ideas, and feelings between </w:t>
      </w:r>
      <w:proofErr w:type="spellStart"/>
      <w:r w:rsidRPr="00AC30A0">
        <w:rPr>
          <w:rFonts w:ascii="Arial" w:hAnsi="Arial" w:cs="Arial"/>
        </w:rPr>
        <w:t>employees</w:t>
      </w:r>
      <w:proofErr w:type="spellEnd"/>
      <w:r w:rsidRPr="00AC30A0">
        <w:rPr>
          <w:rFonts w:ascii="Arial" w:hAnsi="Arial" w:cs="Arial"/>
        </w:rPr>
        <w:t xml:space="preserve"> and employees or employees and managers. Also </w:t>
      </w:r>
      <w:proofErr w:type="spellStart"/>
      <w:r w:rsidRPr="00AC30A0">
        <w:rPr>
          <w:rFonts w:ascii="Arial" w:hAnsi="Arial" w:cs="Arial"/>
        </w:rPr>
        <w:t>Huselid</w:t>
      </w:r>
      <w:proofErr w:type="spellEnd"/>
      <w:r w:rsidRPr="00AC30A0">
        <w:rPr>
          <w:rFonts w:ascii="Arial" w:hAnsi="Arial" w:cs="Arial"/>
        </w:rPr>
        <w:t xml:space="preserve">, (2020) implies that employee engagement is one of the best modern methods that bring employee relations in the organization, this engagement includes fully participate as a member of the organization term, </w:t>
      </w:r>
      <w:proofErr w:type="spellStart"/>
      <w:r w:rsidRPr="00AC30A0">
        <w:rPr>
          <w:rFonts w:ascii="Arial" w:hAnsi="Arial" w:cs="Arial"/>
        </w:rPr>
        <w:t>focussed</w:t>
      </w:r>
      <w:proofErr w:type="spellEnd"/>
      <w:r w:rsidRPr="00AC30A0">
        <w:rPr>
          <w:rFonts w:ascii="Arial" w:hAnsi="Arial" w:cs="Arial"/>
        </w:rPr>
        <w:t xml:space="preserve"> on clear goals, employees trusted, employees empowered, recognized, receiving regular and constructive feedback, supported in developing new skills and thanked.</w:t>
      </w:r>
    </w:p>
    <w:p w14:paraId="0A3DE8EB" w14:textId="77777777" w:rsidR="0028076B" w:rsidRPr="00AC30A0" w:rsidRDefault="0028076B" w:rsidP="0028076B">
      <w:pPr>
        <w:jc w:val="both"/>
        <w:rPr>
          <w:rFonts w:ascii="Arial" w:hAnsi="Arial" w:cs="Arial"/>
        </w:rPr>
      </w:pPr>
      <w:r w:rsidRPr="00AC30A0">
        <w:rPr>
          <w:rFonts w:ascii="Arial" w:hAnsi="Arial" w:cs="Arial"/>
        </w:rPr>
        <w:t>In addition to this, employee conflict resolution disputes is part of building strong employee relations in the organization for understand the situation by conducting a proper investigation, HR meeting with each individual separately before meeting together for mediation, HR needs to interview those directly involved and possible witnesses (Brookins, 2022). Salama, (2023) implies five conflict resolution strategies developed by Thomas and Ralph Kilmann that used to handle conflict, including avoiding, defeating, compromising, accommodating, and collaborating.</w:t>
      </w:r>
    </w:p>
    <w:p w14:paraId="041D2D75" w14:textId="77777777" w:rsidR="0028076B" w:rsidRPr="00AC30A0" w:rsidRDefault="0028076B" w:rsidP="0028076B">
      <w:pPr>
        <w:jc w:val="both"/>
        <w:rPr>
          <w:rFonts w:ascii="Arial" w:hAnsi="Arial" w:cs="Arial"/>
        </w:rPr>
      </w:pPr>
      <w:r w:rsidRPr="00AC30A0">
        <w:rPr>
          <w:rFonts w:ascii="Arial" w:hAnsi="Arial" w:cs="Arial"/>
        </w:rPr>
        <w:t xml:space="preserve">In Africa, the biggest challenge in managing labor relations stems in part from the confusion between industrial relations and labor relations showed by Rahman and Taniya (2021) from Djibouti. Although labor relations are somewhat different, on the one hand, they involve dealing with workers either collectively or through their unions, and on the other hand, relations also involve dealing with workers collectively or individually. Furthermore, </w:t>
      </w:r>
      <w:proofErr w:type="spellStart"/>
      <w:r w:rsidRPr="00AC30A0">
        <w:rPr>
          <w:rFonts w:ascii="Arial" w:hAnsi="Arial" w:cs="Arial"/>
        </w:rPr>
        <w:t>Hom</w:t>
      </w:r>
      <w:proofErr w:type="spellEnd"/>
      <w:r w:rsidRPr="00AC30A0">
        <w:rPr>
          <w:rFonts w:ascii="Arial" w:hAnsi="Arial" w:cs="Arial"/>
        </w:rPr>
        <w:t xml:space="preserve"> &amp; Kinicki, (2021); Kovach, (2019) implies that in some cases, union leaders are found to be selfish and show a lukewarm attitude towards labor issues which often leads to failure of discipline and no long-term positive impact on employee behavior.</w:t>
      </w:r>
    </w:p>
    <w:p w14:paraId="6E6589D0" w14:textId="77777777" w:rsidR="0028076B" w:rsidRPr="00AC30A0" w:rsidRDefault="0028076B" w:rsidP="0028076B">
      <w:pPr>
        <w:jc w:val="both"/>
        <w:rPr>
          <w:rFonts w:ascii="Arial" w:hAnsi="Arial" w:cs="Arial"/>
        </w:rPr>
      </w:pPr>
      <w:r w:rsidRPr="00AC30A0">
        <w:rPr>
          <w:rFonts w:ascii="Arial" w:hAnsi="Arial" w:cs="Arial"/>
        </w:rPr>
        <w:t>In Kenya, a good employee management relationship is important to the workplace, whether it is during recruitment, employee tenure, or separation (</w:t>
      </w:r>
      <w:proofErr w:type="spellStart"/>
      <w:r w:rsidRPr="00AC30A0">
        <w:rPr>
          <w:rFonts w:ascii="Arial" w:hAnsi="Arial" w:cs="Arial"/>
        </w:rPr>
        <w:t>Amessa</w:t>
      </w:r>
      <w:proofErr w:type="spellEnd"/>
      <w:r w:rsidRPr="00AC30A0">
        <w:rPr>
          <w:rFonts w:ascii="Arial" w:hAnsi="Arial" w:cs="Arial"/>
        </w:rPr>
        <w:t xml:space="preserve"> &amp; </w:t>
      </w:r>
      <w:proofErr w:type="spellStart"/>
      <w:r w:rsidRPr="00AC30A0">
        <w:rPr>
          <w:rFonts w:ascii="Arial" w:hAnsi="Arial" w:cs="Arial"/>
        </w:rPr>
        <w:t>Drakeb</w:t>
      </w:r>
      <w:proofErr w:type="spellEnd"/>
      <w:r w:rsidRPr="00AC30A0">
        <w:rPr>
          <w:rFonts w:ascii="Arial" w:hAnsi="Arial" w:cs="Arial"/>
        </w:rPr>
        <w:t xml:space="preserve">, 2019, </w:t>
      </w:r>
      <w:proofErr w:type="spellStart"/>
      <w:r w:rsidRPr="00AC30A0">
        <w:rPr>
          <w:rFonts w:ascii="Arial" w:hAnsi="Arial" w:cs="Arial"/>
        </w:rPr>
        <w:t>Omuya</w:t>
      </w:r>
      <w:proofErr w:type="spellEnd"/>
      <w:r w:rsidRPr="00AC30A0">
        <w:rPr>
          <w:rFonts w:ascii="Arial" w:hAnsi="Arial" w:cs="Arial"/>
        </w:rPr>
        <w:t xml:space="preserve"> (2019). </w:t>
      </w:r>
      <w:proofErr w:type="spellStart"/>
      <w:r w:rsidRPr="00AC30A0">
        <w:rPr>
          <w:rFonts w:ascii="Arial" w:hAnsi="Arial" w:cs="Arial"/>
        </w:rPr>
        <w:t>Ugoani</w:t>
      </w:r>
      <w:proofErr w:type="spellEnd"/>
      <w:r w:rsidRPr="00AC30A0">
        <w:rPr>
          <w:rFonts w:ascii="Arial" w:hAnsi="Arial" w:cs="Arial"/>
        </w:rPr>
        <w:t>, (2022) added that the attitude of old-fashioned employee relations creates misunderstandings between employees and thus delays the correct understanding of how to solve problems in the organization.</w:t>
      </w:r>
    </w:p>
    <w:p w14:paraId="4864E620" w14:textId="49ACD3E9" w:rsidR="0028076B" w:rsidRPr="00AC30A0" w:rsidRDefault="0028076B" w:rsidP="0028076B">
      <w:pPr>
        <w:jc w:val="both"/>
        <w:rPr>
          <w:rFonts w:ascii="Arial" w:hAnsi="Arial" w:cs="Arial"/>
        </w:rPr>
      </w:pPr>
      <w:r w:rsidRPr="00AC30A0">
        <w:rPr>
          <w:rFonts w:ascii="Arial" w:hAnsi="Arial" w:cs="Arial"/>
        </w:rPr>
        <w:t>In Tanzania Small organizations seem to throw employee relations behind them by not prioritizing them; as a result, they still struggle to establish and maintain productive employee relations, which cause unnecessary conflicts in these organizations, which in turn affect their performance. Poor relations between employers and employees are among the challenges facing organizations operating in the international market and Tanzania. Samuel, (2022)</w:t>
      </w:r>
      <w:r w:rsidR="00127873" w:rsidRPr="00AC30A0">
        <w:rPr>
          <w:rFonts w:ascii="Arial" w:hAnsi="Arial" w:cs="Arial"/>
        </w:rPr>
        <w:t xml:space="preserve"> and </w:t>
      </w:r>
      <w:proofErr w:type="spellStart"/>
      <w:r w:rsidR="00127873" w:rsidRPr="00AC30A0">
        <w:rPr>
          <w:rFonts w:ascii="Arial" w:hAnsi="Arial" w:cs="Arial"/>
          <w:lang w:val="en-GB"/>
        </w:rPr>
        <w:t>Nyoni</w:t>
      </w:r>
      <w:proofErr w:type="spellEnd"/>
      <w:r w:rsidR="00127873" w:rsidRPr="00AC30A0">
        <w:rPr>
          <w:rFonts w:ascii="Arial" w:hAnsi="Arial" w:cs="Arial"/>
          <w:lang w:val="en-GB"/>
        </w:rPr>
        <w:t>, (2024)</w:t>
      </w:r>
      <w:r w:rsidRPr="00AC30A0">
        <w:rPr>
          <w:rFonts w:ascii="Arial" w:hAnsi="Arial" w:cs="Arial"/>
        </w:rPr>
        <w:t xml:space="preserve"> revealed the production of many workers in Tanzania has recently continued to stagnate simply because of inappropriate relations between workers and employers. Those employees do not put their best performance in the workplace because they are not happy with the management, the government, or even their colleagues. Ali, </w:t>
      </w:r>
      <w:r w:rsidRPr="00AC30A0">
        <w:rPr>
          <w:rFonts w:ascii="Arial" w:hAnsi="Arial" w:cs="Arial"/>
          <w:i/>
        </w:rPr>
        <w:t>et al.,</w:t>
      </w:r>
      <w:r w:rsidRPr="00AC30A0">
        <w:rPr>
          <w:rFonts w:ascii="Arial" w:hAnsi="Arial" w:cs="Arial"/>
        </w:rPr>
        <w:t xml:space="preserve"> (2019) added a bad employee-employer relationship leads to strike actions and even negative results in the organization.</w:t>
      </w:r>
    </w:p>
    <w:p w14:paraId="61DD3350" w14:textId="77777777" w:rsidR="0028076B" w:rsidRPr="00AC30A0" w:rsidRDefault="0028076B" w:rsidP="0028076B">
      <w:pPr>
        <w:jc w:val="both"/>
        <w:rPr>
          <w:rFonts w:ascii="Arial" w:hAnsi="Arial" w:cs="Arial"/>
        </w:rPr>
      </w:pPr>
      <w:r w:rsidRPr="00AC30A0">
        <w:rPr>
          <w:rFonts w:ascii="Arial" w:hAnsi="Arial" w:cs="Arial"/>
        </w:rPr>
        <w:t>Even in today's competitive business environment, labor relations are still in trouble. Therefore, this study intends to assess impact of employee relations on the performance of organizations in Tanzania. The study was applied The Human Relations Theory.</w:t>
      </w:r>
    </w:p>
    <w:p w14:paraId="7E066E28" w14:textId="77777777" w:rsidR="0028076B" w:rsidRPr="00AC30A0" w:rsidRDefault="0028076B" w:rsidP="0028076B">
      <w:pPr>
        <w:jc w:val="both"/>
        <w:rPr>
          <w:rFonts w:ascii="Arial" w:hAnsi="Arial" w:cs="Arial"/>
        </w:rPr>
      </w:pPr>
      <w:r w:rsidRPr="00AC30A0">
        <w:rPr>
          <w:rFonts w:ascii="Arial" w:hAnsi="Arial" w:cs="Arial"/>
        </w:rPr>
        <w:t xml:space="preserve">Human Relations Theory shows the central role of management concept in managing workplace relationships in ways that enable employees to feel personally satisfied with their involvement with the organization. For this reason, companies operating on this basis are expected to recognize the right of employees to have a voice in how they are governed. Theory helps improve employee relations, reduce conflict, promote job satisfaction, and create a positive work environment. </w:t>
      </w:r>
    </w:p>
    <w:p w14:paraId="57BCFC86" w14:textId="77777777" w:rsidR="0011458A" w:rsidRPr="00AC30A0" w:rsidRDefault="0011458A" w:rsidP="0011458A">
      <w:pPr>
        <w:spacing w:before="100" w:beforeAutospacing="1" w:after="100" w:afterAutospacing="1"/>
        <w:jc w:val="both"/>
        <w:rPr>
          <w:rFonts w:ascii="Arial" w:hAnsi="Arial" w:cs="Arial"/>
          <w:szCs w:val="24"/>
        </w:rPr>
      </w:pPr>
      <w:r w:rsidRPr="00AC30A0">
        <w:rPr>
          <w:rFonts w:ascii="Arial" w:hAnsi="Arial" w:cs="Arial"/>
          <w:szCs w:val="24"/>
        </w:rPr>
        <w:lastRenderedPageBreak/>
        <w:t>Employee relations in Tanzania are increasingly under strain, yet they remain pivotal to organizational success. When positive relations break down, organizations suffer not only from immediate disruptions such as strikes, lockouts, and individual grievances but also from longer-term costs: elevated turnover, diminished employee morale, erosion of trust in leadership, reputational damage, and lost revenue. For example, repeated work stoppages can cost training institutions up to 15 percent of their annual budget in emergency staffing and containment measures, pushing trainees out of their courses and undermining the institution’s mandate.</w:t>
      </w:r>
    </w:p>
    <w:p w14:paraId="08309499" w14:textId="77777777" w:rsidR="0011458A" w:rsidRPr="00AC30A0" w:rsidRDefault="0011458A" w:rsidP="0011458A">
      <w:pPr>
        <w:spacing w:before="100" w:beforeAutospacing="1" w:after="100" w:afterAutospacing="1"/>
        <w:jc w:val="both"/>
        <w:rPr>
          <w:rFonts w:ascii="Arial" w:hAnsi="Arial" w:cs="Arial"/>
          <w:sz w:val="18"/>
          <w:szCs w:val="18"/>
        </w:rPr>
      </w:pPr>
      <w:r w:rsidRPr="00AC30A0">
        <w:rPr>
          <w:rFonts w:ascii="Arial" w:hAnsi="Arial" w:cs="Arial"/>
          <w:szCs w:val="24"/>
        </w:rPr>
        <w:t xml:space="preserve">Past studies have documented these risks. </w:t>
      </w:r>
      <w:proofErr w:type="spellStart"/>
      <w:r w:rsidRPr="00AC30A0">
        <w:rPr>
          <w:rFonts w:ascii="Arial" w:hAnsi="Arial" w:cs="Arial"/>
          <w:szCs w:val="24"/>
        </w:rPr>
        <w:t>Samwel</w:t>
      </w:r>
      <w:proofErr w:type="spellEnd"/>
      <w:r w:rsidRPr="00AC30A0">
        <w:rPr>
          <w:rFonts w:ascii="Arial" w:hAnsi="Arial" w:cs="Arial"/>
          <w:szCs w:val="24"/>
        </w:rPr>
        <w:t xml:space="preserve"> (2022) found that unhappy employees underperform and resort to industrial action, while Richard et al. (2019) linked strained relations directly to declines in efficiency and service quality. In response, some Tanzanian organizations have piloted interventions such as joint consultative committees, anonymous feedback platforms, and periodic team-building retreats. At the national level, the Ministry of </w:t>
      </w:r>
      <w:proofErr w:type="spellStart"/>
      <w:r w:rsidRPr="00AC30A0">
        <w:rPr>
          <w:rFonts w:ascii="Arial" w:hAnsi="Arial" w:cs="Arial"/>
          <w:szCs w:val="24"/>
        </w:rPr>
        <w:t>Labour</w:t>
      </w:r>
      <w:proofErr w:type="spellEnd"/>
      <w:r w:rsidRPr="00AC30A0">
        <w:rPr>
          <w:rFonts w:ascii="Arial" w:hAnsi="Arial" w:cs="Arial"/>
          <w:szCs w:val="24"/>
        </w:rPr>
        <w:t xml:space="preserve"> has encouraged “Tripartite Fora” bringing together government, employers, and </w:t>
      </w:r>
      <w:r w:rsidRPr="00AC30A0">
        <w:rPr>
          <w:rFonts w:ascii="Arial" w:hAnsi="Arial" w:cs="Arial"/>
          <w:sz w:val="18"/>
          <w:szCs w:val="18"/>
        </w:rPr>
        <w:t>unions to preempt disputes. However, these efforts have largely bypassed many vocational training institutions, leaving a gap between policy recommendations and grassroots practice.</w:t>
      </w:r>
    </w:p>
    <w:p w14:paraId="4AC164FC" w14:textId="77777777" w:rsidR="0011458A" w:rsidRPr="00AC30A0" w:rsidRDefault="0011458A" w:rsidP="0011458A">
      <w:pPr>
        <w:spacing w:before="100" w:beforeAutospacing="1" w:after="100" w:afterAutospacing="1"/>
        <w:jc w:val="both"/>
        <w:rPr>
          <w:rFonts w:ascii="Arial" w:hAnsi="Arial" w:cs="Arial"/>
          <w:sz w:val="18"/>
          <w:szCs w:val="18"/>
        </w:rPr>
      </w:pPr>
      <w:r w:rsidRPr="00AC30A0">
        <w:rPr>
          <w:rFonts w:ascii="Arial" w:hAnsi="Arial" w:cs="Arial"/>
          <w:sz w:val="18"/>
          <w:szCs w:val="18"/>
        </w:rPr>
        <w:t>Within VETA–Mara, a series of labor disputes between 2018 and 2020 culminated in warning letters, suspensions, and unresolved grievances (</w:t>
      </w:r>
      <w:proofErr w:type="spellStart"/>
      <w:r w:rsidRPr="00AC30A0">
        <w:rPr>
          <w:rFonts w:ascii="Arial" w:hAnsi="Arial" w:cs="Arial"/>
          <w:sz w:val="18"/>
          <w:szCs w:val="18"/>
        </w:rPr>
        <w:t>Ramayah</w:t>
      </w:r>
      <w:proofErr w:type="spellEnd"/>
      <w:r w:rsidRPr="00AC30A0">
        <w:rPr>
          <w:rFonts w:ascii="Arial" w:hAnsi="Arial" w:cs="Arial"/>
          <w:sz w:val="18"/>
          <w:szCs w:val="18"/>
        </w:rPr>
        <w:t xml:space="preserve"> &amp; Min, 2021; James, 2022). Despite these incidents, no systematic study has assessed how employee relations there actually influence organizational performance today. Management appears to have relegated the issue to the periphery, focusing instead on curricula and resource mobilization (</w:t>
      </w:r>
      <w:proofErr w:type="spellStart"/>
      <w:r w:rsidRPr="00AC30A0">
        <w:rPr>
          <w:rFonts w:ascii="Arial" w:hAnsi="Arial" w:cs="Arial"/>
          <w:sz w:val="18"/>
          <w:szCs w:val="18"/>
        </w:rPr>
        <w:t>Hagenimana</w:t>
      </w:r>
      <w:proofErr w:type="spellEnd"/>
      <w:r w:rsidRPr="00AC30A0">
        <w:rPr>
          <w:rFonts w:ascii="Arial" w:hAnsi="Arial" w:cs="Arial"/>
          <w:sz w:val="18"/>
          <w:szCs w:val="18"/>
        </w:rPr>
        <w:t xml:space="preserve"> et al., 2019; </w:t>
      </w:r>
      <w:proofErr w:type="spellStart"/>
      <w:r w:rsidRPr="00AC30A0">
        <w:rPr>
          <w:rFonts w:ascii="Arial" w:hAnsi="Arial" w:cs="Arial"/>
          <w:sz w:val="18"/>
          <w:szCs w:val="18"/>
        </w:rPr>
        <w:t>Rwiza</w:t>
      </w:r>
      <w:proofErr w:type="spellEnd"/>
      <w:r w:rsidRPr="00AC30A0">
        <w:rPr>
          <w:rFonts w:ascii="Arial" w:hAnsi="Arial" w:cs="Arial"/>
          <w:sz w:val="18"/>
          <w:szCs w:val="18"/>
        </w:rPr>
        <w:t>, 2020).</w:t>
      </w:r>
    </w:p>
    <w:p w14:paraId="784BE23F" w14:textId="77777777" w:rsidR="0011458A" w:rsidRPr="00AC30A0" w:rsidRDefault="0011458A" w:rsidP="0011458A">
      <w:pPr>
        <w:spacing w:before="100" w:beforeAutospacing="1" w:after="100" w:afterAutospacing="1"/>
        <w:jc w:val="both"/>
        <w:rPr>
          <w:rFonts w:ascii="Arial" w:hAnsi="Arial" w:cs="Arial"/>
          <w:sz w:val="18"/>
          <w:szCs w:val="18"/>
        </w:rPr>
      </w:pPr>
      <w:r w:rsidRPr="00AC30A0">
        <w:rPr>
          <w:rFonts w:ascii="Arial" w:hAnsi="Arial" w:cs="Arial"/>
          <w:sz w:val="18"/>
          <w:szCs w:val="18"/>
        </w:rPr>
        <w:t>Given VETA–Mara’s critical role in upskilling Tanzania’s workforce, any breakdown in employee relations threatens the institution’s ability to deliver quality training, undermines national development goals, and jeopardizes countless trainees’ futures. This study is therefore motivated by a clear gap in both scholarship and practice: while the broader link between employee relations and performance is well-recognized, the specific dynamics at VETA–Mara and their tangible consequences remain unexplored. By examining these dynamics, this research aims both to inform local management strategies and to contribute lessons for similar institutions across Tanzania.</w:t>
      </w:r>
    </w:p>
    <w:p w14:paraId="12338EC3" w14:textId="77777777" w:rsidR="00790ADA" w:rsidRPr="00AC30A0" w:rsidRDefault="00790ADA" w:rsidP="00441B6F">
      <w:pPr>
        <w:pStyle w:val="Body"/>
        <w:spacing w:after="0"/>
        <w:rPr>
          <w:rFonts w:ascii="Arial" w:hAnsi="Arial" w:cs="Arial"/>
          <w:sz w:val="18"/>
          <w:szCs w:val="18"/>
        </w:rPr>
      </w:pPr>
    </w:p>
    <w:p w14:paraId="5EF89CB0" w14:textId="58D97976" w:rsidR="007F7B32" w:rsidRPr="00AC30A0" w:rsidRDefault="00902823" w:rsidP="00441B6F">
      <w:pPr>
        <w:pStyle w:val="AbstHead"/>
        <w:spacing w:after="0"/>
        <w:jc w:val="both"/>
        <w:rPr>
          <w:rFonts w:ascii="Arial" w:hAnsi="Arial" w:cs="Arial"/>
          <w:sz w:val="18"/>
          <w:szCs w:val="18"/>
        </w:rPr>
      </w:pPr>
      <w:r w:rsidRPr="00AC30A0">
        <w:rPr>
          <w:rFonts w:ascii="Arial" w:hAnsi="Arial" w:cs="Arial"/>
          <w:sz w:val="18"/>
          <w:szCs w:val="18"/>
        </w:rPr>
        <w:t>2. material and method</w:t>
      </w:r>
      <w:r w:rsidR="00000F8F" w:rsidRPr="00AC30A0">
        <w:rPr>
          <w:rFonts w:ascii="Arial" w:hAnsi="Arial" w:cs="Arial"/>
          <w:sz w:val="18"/>
          <w:szCs w:val="18"/>
        </w:rPr>
        <w:t xml:space="preserve">s </w:t>
      </w:r>
    </w:p>
    <w:p w14:paraId="02A00194" w14:textId="77777777" w:rsidR="00F17B56" w:rsidRPr="00AC30A0" w:rsidRDefault="00F17B56" w:rsidP="00B4130D">
      <w:pPr>
        <w:pStyle w:val="Heading2"/>
        <w:spacing w:after="0" w:line="240" w:lineRule="auto"/>
        <w:jc w:val="both"/>
        <w:rPr>
          <w:rFonts w:ascii="Arial" w:hAnsi="Arial" w:cs="Arial"/>
          <w:i w:val="0"/>
          <w:sz w:val="18"/>
          <w:szCs w:val="18"/>
        </w:rPr>
      </w:pPr>
      <w:bookmarkStart w:id="0" w:name="_Toc126397742"/>
      <w:bookmarkStart w:id="1" w:name="_Toc126397793"/>
      <w:bookmarkStart w:id="2" w:name="_Toc129505573"/>
      <w:bookmarkStart w:id="3" w:name="_Toc125097366"/>
      <w:bookmarkStart w:id="4" w:name="_Toc125097417"/>
      <w:bookmarkStart w:id="5" w:name="_Toc129505699"/>
      <w:bookmarkStart w:id="6" w:name="_Toc129505829"/>
      <w:bookmarkStart w:id="7" w:name="_Toc165161945"/>
      <w:bookmarkStart w:id="8" w:name="_Toc167533442"/>
      <w:bookmarkStart w:id="9" w:name="_Toc167533585"/>
      <w:bookmarkStart w:id="10" w:name="_Toc170470973"/>
      <w:bookmarkStart w:id="11" w:name="_Toc171331458"/>
      <w:bookmarkStart w:id="12" w:name="_Toc171331590"/>
      <w:bookmarkStart w:id="13" w:name="_Toc171331695"/>
      <w:bookmarkStart w:id="14" w:name="_Toc173160143"/>
      <w:bookmarkStart w:id="15" w:name="_Toc173160209"/>
      <w:bookmarkStart w:id="16" w:name="_Toc173355251"/>
      <w:bookmarkStart w:id="17" w:name="_Toc173355517"/>
      <w:bookmarkStart w:id="18" w:name="_Toc173756372"/>
      <w:bookmarkStart w:id="19" w:name="_Toc182399084"/>
      <w:bookmarkStart w:id="20" w:name="_Toc182399232"/>
      <w:bookmarkStart w:id="21" w:name="_Toc200445414"/>
      <w:bookmarkStart w:id="22" w:name="_Toc200445579"/>
      <w:bookmarkStart w:id="23" w:name="_Toc200445709"/>
      <w:bookmarkStart w:id="24" w:name="_Toc74142087"/>
      <w:bookmarkStart w:id="25" w:name="_Toc80651740"/>
      <w:bookmarkStart w:id="26" w:name="_Toc74898842"/>
      <w:bookmarkStart w:id="27" w:name="_Toc74898947"/>
      <w:bookmarkStart w:id="28" w:name="_Toc80651879"/>
      <w:bookmarkStart w:id="29" w:name="_Toc74745414"/>
      <w:bookmarkStart w:id="30" w:name="_Toc101708679"/>
      <w:bookmarkStart w:id="31" w:name="_Toc74156323"/>
      <w:bookmarkStart w:id="32" w:name="_Toc80651539"/>
      <w:r w:rsidRPr="00AC30A0">
        <w:rPr>
          <w:rFonts w:ascii="Arial" w:hAnsi="Arial" w:cs="Arial"/>
          <w:i w:val="0"/>
          <w:sz w:val="18"/>
          <w:szCs w:val="18"/>
        </w:rPr>
        <w:t xml:space="preserve">2.1 </w:t>
      </w:r>
      <w:bookmarkStart w:id="33" w:name="_Toc129505700"/>
      <w:bookmarkStart w:id="34" w:name="_Toc167533586"/>
      <w:bookmarkStart w:id="35" w:name="_Toc165161946"/>
      <w:bookmarkStart w:id="36" w:name="_Toc129505830"/>
      <w:bookmarkStart w:id="37" w:name="_Toc129505574"/>
      <w:bookmarkStart w:id="38" w:name="_Toc167533443"/>
      <w:bookmarkStart w:id="39" w:name="_Toc170470974"/>
      <w:bookmarkStart w:id="40" w:name="_Toc171331459"/>
      <w:bookmarkStart w:id="41" w:name="_Toc171331591"/>
      <w:bookmarkStart w:id="42" w:name="_Toc171331696"/>
      <w:bookmarkStart w:id="43" w:name="_Toc173160144"/>
      <w:bookmarkStart w:id="44" w:name="_Toc173160210"/>
      <w:bookmarkStart w:id="45" w:name="_Toc173355252"/>
      <w:bookmarkStart w:id="46" w:name="_Toc173355518"/>
      <w:bookmarkStart w:id="47" w:name="_Toc173756373"/>
      <w:bookmarkStart w:id="48" w:name="_Toc182399085"/>
      <w:bookmarkStart w:id="49" w:name="_Toc182399233"/>
      <w:bookmarkStart w:id="50" w:name="_Toc200445415"/>
      <w:bookmarkStart w:id="51" w:name="_Toc200445580"/>
      <w:bookmarkStart w:id="52" w:name="_Toc20044571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AC30A0">
        <w:rPr>
          <w:rFonts w:ascii="Arial" w:hAnsi="Arial" w:cs="Arial"/>
          <w:i w:val="0"/>
          <w:sz w:val="18"/>
          <w:szCs w:val="18"/>
        </w:rPr>
        <w:t>Research Approach</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4F6944FC" w14:textId="77777777" w:rsidR="00F17B56" w:rsidRPr="00AC30A0" w:rsidRDefault="00F17B56" w:rsidP="00F17B56">
      <w:pPr>
        <w:spacing w:before="120"/>
        <w:jc w:val="both"/>
        <w:rPr>
          <w:rFonts w:ascii="Arial" w:hAnsi="Arial" w:cs="Arial"/>
          <w:sz w:val="18"/>
          <w:szCs w:val="18"/>
        </w:rPr>
      </w:pPr>
      <w:r w:rsidRPr="00AC30A0">
        <w:rPr>
          <w:rFonts w:ascii="Arial" w:hAnsi="Arial" w:cs="Arial"/>
          <w:sz w:val="18"/>
          <w:szCs w:val="18"/>
        </w:rPr>
        <w:t xml:space="preserve">This study used a quantitative research approach. </w:t>
      </w:r>
      <w:proofErr w:type="spellStart"/>
      <w:r w:rsidRPr="00AC30A0">
        <w:rPr>
          <w:rFonts w:ascii="Arial" w:hAnsi="Arial" w:cs="Arial"/>
          <w:sz w:val="18"/>
          <w:szCs w:val="18"/>
        </w:rPr>
        <w:t>Shayo</w:t>
      </w:r>
      <w:proofErr w:type="spellEnd"/>
      <w:r w:rsidRPr="00AC30A0">
        <w:rPr>
          <w:rFonts w:ascii="Arial" w:hAnsi="Arial" w:cs="Arial"/>
          <w:sz w:val="18"/>
          <w:szCs w:val="18"/>
        </w:rPr>
        <w:t>, (2023) explained a quantitative research approach based on structured tools such as surveys, large sample sizes, closed questions, data presented numerically, and the ability to generalize results to larger populations. In this study the quantitative approach is selected to enable the researcher assessing impact of employee relations on organizations performance in VETA - Mara.</w:t>
      </w:r>
    </w:p>
    <w:p w14:paraId="14885690" w14:textId="77777777" w:rsidR="00F17B56" w:rsidRPr="00AC30A0" w:rsidRDefault="00F17B56" w:rsidP="00F17B56">
      <w:pPr>
        <w:pStyle w:val="Heading2"/>
        <w:spacing w:after="0" w:line="240" w:lineRule="auto"/>
        <w:jc w:val="both"/>
        <w:rPr>
          <w:rFonts w:ascii="Arial" w:hAnsi="Arial" w:cs="Arial"/>
          <w:i w:val="0"/>
          <w:sz w:val="18"/>
          <w:szCs w:val="18"/>
        </w:rPr>
      </w:pPr>
      <w:bookmarkStart w:id="53" w:name="_Toc125097368"/>
      <w:bookmarkStart w:id="54" w:name="_Toc129505701"/>
      <w:bookmarkStart w:id="55" w:name="_Toc167533444"/>
      <w:bookmarkStart w:id="56" w:name="_Toc125097419"/>
      <w:bookmarkStart w:id="57" w:name="_Toc167533587"/>
      <w:bookmarkStart w:id="58" w:name="_Toc126397744"/>
      <w:bookmarkStart w:id="59" w:name="_Toc126397795"/>
      <w:bookmarkStart w:id="60" w:name="_Toc165161947"/>
      <w:bookmarkStart w:id="61" w:name="_Toc129505831"/>
      <w:bookmarkStart w:id="62" w:name="_Toc129505575"/>
      <w:bookmarkStart w:id="63" w:name="_Toc170470975"/>
      <w:bookmarkStart w:id="64" w:name="_Toc171331460"/>
      <w:bookmarkStart w:id="65" w:name="_Toc171331592"/>
      <w:bookmarkStart w:id="66" w:name="_Toc171331697"/>
      <w:bookmarkStart w:id="67" w:name="_Toc173160145"/>
      <w:bookmarkStart w:id="68" w:name="_Toc173160211"/>
      <w:bookmarkStart w:id="69" w:name="_Toc173355253"/>
      <w:bookmarkStart w:id="70" w:name="_Toc173355519"/>
      <w:bookmarkStart w:id="71" w:name="_Toc173756374"/>
      <w:bookmarkStart w:id="72" w:name="_Toc182399086"/>
      <w:bookmarkStart w:id="73" w:name="_Toc182399234"/>
      <w:bookmarkStart w:id="74" w:name="_Toc200445416"/>
      <w:bookmarkStart w:id="75" w:name="_Toc200445581"/>
      <w:bookmarkStart w:id="76" w:name="_Toc200445711"/>
      <w:r w:rsidRPr="00AC30A0">
        <w:rPr>
          <w:rFonts w:ascii="Arial" w:hAnsi="Arial" w:cs="Arial"/>
          <w:i w:val="0"/>
          <w:sz w:val="18"/>
          <w:szCs w:val="18"/>
        </w:rPr>
        <w:t>2.</w:t>
      </w:r>
      <w:r w:rsidR="00B4130D" w:rsidRPr="00AC30A0">
        <w:rPr>
          <w:rFonts w:ascii="Arial" w:hAnsi="Arial" w:cs="Arial"/>
          <w:i w:val="0"/>
          <w:sz w:val="18"/>
          <w:szCs w:val="18"/>
        </w:rPr>
        <w:t>2</w:t>
      </w:r>
      <w:r w:rsidRPr="00AC30A0">
        <w:rPr>
          <w:rFonts w:ascii="Arial" w:hAnsi="Arial" w:cs="Arial"/>
          <w:i w:val="0"/>
          <w:sz w:val="18"/>
          <w:szCs w:val="18"/>
        </w:rPr>
        <w:t xml:space="preserve"> Research Design</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4D6D82B7" w14:textId="77777777" w:rsidR="00F17B56" w:rsidRPr="00AC30A0" w:rsidRDefault="00F17B56" w:rsidP="00F17B56">
      <w:pPr>
        <w:autoSpaceDE w:val="0"/>
        <w:autoSpaceDN w:val="0"/>
        <w:adjustRightInd w:val="0"/>
        <w:jc w:val="both"/>
        <w:rPr>
          <w:rFonts w:ascii="Arial" w:hAnsi="Arial" w:cs="Arial"/>
          <w:sz w:val="18"/>
          <w:szCs w:val="18"/>
        </w:rPr>
      </w:pPr>
      <w:r w:rsidRPr="00AC30A0">
        <w:rPr>
          <w:rFonts w:ascii="Arial" w:hAnsi="Arial" w:cs="Arial"/>
          <w:sz w:val="18"/>
          <w:szCs w:val="18"/>
        </w:rPr>
        <w:t xml:space="preserve">The study used an explanatory design to delve into how employee relations affect organizational performance. According to </w:t>
      </w:r>
      <w:proofErr w:type="spellStart"/>
      <w:r w:rsidRPr="00AC30A0">
        <w:rPr>
          <w:rFonts w:ascii="Arial" w:hAnsi="Arial" w:cs="Arial"/>
          <w:sz w:val="18"/>
          <w:szCs w:val="18"/>
        </w:rPr>
        <w:t>Xiong</w:t>
      </w:r>
      <w:proofErr w:type="spellEnd"/>
      <w:r w:rsidRPr="00AC30A0">
        <w:rPr>
          <w:rFonts w:ascii="Arial" w:hAnsi="Arial" w:cs="Arial"/>
          <w:sz w:val="18"/>
          <w:szCs w:val="18"/>
        </w:rPr>
        <w:t xml:space="preserve"> (2022), explanatory research design is a method crafted to investigate phenomena that haven't been thoroughly studied or explained. Its primary goal is to shed light on where to find limited information. In this study, data was collected all at once. This type of research design is chosen because it saves both time and resources during data collection, allowing the researcher to gather data on multiple variables within a single time frame.</w:t>
      </w:r>
    </w:p>
    <w:p w14:paraId="7D3C8D5B" w14:textId="77777777" w:rsidR="00095FEA" w:rsidRPr="00AC30A0" w:rsidRDefault="0028076B" w:rsidP="00095FEA">
      <w:pPr>
        <w:pStyle w:val="Heading1"/>
        <w:rPr>
          <w:rFonts w:cs="Arial"/>
          <w:sz w:val="18"/>
          <w:szCs w:val="18"/>
        </w:rPr>
      </w:pPr>
      <w:bookmarkStart w:id="77" w:name="_Toc173355254"/>
      <w:bookmarkStart w:id="78" w:name="_Toc173355520"/>
      <w:bookmarkStart w:id="79" w:name="_Toc173756375"/>
      <w:bookmarkStart w:id="80" w:name="_Toc182399087"/>
      <w:bookmarkStart w:id="81" w:name="_Toc182399235"/>
      <w:bookmarkStart w:id="82" w:name="_Toc200445417"/>
      <w:bookmarkStart w:id="83" w:name="_Toc200445582"/>
      <w:bookmarkStart w:id="84" w:name="_Toc200445712"/>
      <w:r w:rsidRPr="00AC30A0">
        <w:rPr>
          <w:rFonts w:cs="Arial"/>
          <w:sz w:val="18"/>
          <w:szCs w:val="18"/>
        </w:rPr>
        <w:t>2.</w:t>
      </w:r>
      <w:r w:rsidR="00095FEA" w:rsidRPr="00AC30A0">
        <w:rPr>
          <w:rFonts w:cs="Arial"/>
          <w:sz w:val="18"/>
          <w:szCs w:val="18"/>
        </w:rPr>
        <w:t>3 Area of the Study</w:t>
      </w:r>
      <w:bookmarkEnd w:id="77"/>
      <w:bookmarkEnd w:id="78"/>
      <w:bookmarkEnd w:id="79"/>
      <w:bookmarkEnd w:id="80"/>
      <w:bookmarkEnd w:id="81"/>
      <w:bookmarkEnd w:id="82"/>
      <w:bookmarkEnd w:id="83"/>
      <w:bookmarkEnd w:id="84"/>
    </w:p>
    <w:p w14:paraId="1707C4F6" w14:textId="77777777" w:rsidR="00095FEA" w:rsidRPr="00AC30A0" w:rsidRDefault="00095FEA" w:rsidP="00095FEA">
      <w:pPr>
        <w:jc w:val="both"/>
        <w:rPr>
          <w:rFonts w:ascii="Arial" w:hAnsi="Arial" w:cs="Arial"/>
          <w:sz w:val="18"/>
          <w:szCs w:val="18"/>
        </w:rPr>
      </w:pPr>
      <w:r w:rsidRPr="00AC30A0">
        <w:rPr>
          <w:rFonts w:ascii="Arial" w:hAnsi="Arial" w:cs="Arial"/>
          <w:sz w:val="18"/>
          <w:szCs w:val="18"/>
        </w:rPr>
        <w:t xml:space="preserve">This study conducted at Vocational Education and Training Authority (VETA), </w:t>
      </w:r>
      <w:proofErr w:type="spellStart"/>
      <w:r w:rsidRPr="00AC30A0">
        <w:rPr>
          <w:rFonts w:ascii="Arial" w:hAnsi="Arial" w:cs="Arial"/>
          <w:sz w:val="18"/>
          <w:szCs w:val="18"/>
        </w:rPr>
        <w:t>Musoma</w:t>
      </w:r>
      <w:proofErr w:type="spellEnd"/>
      <w:r w:rsidRPr="00AC30A0">
        <w:rPr>
          <w:rFonts w:ascii="Arial" w:hAnsi="Arial" w:cs="Arial"/>
          <w:sz w:val="18"/>
          <w:szCs w:val="18"/>
        </w:rPr>
        <w:t xml:space="preserve"> district, Mara region in Tanzania. VETA - Mara has been selected because is among of the government institution that found north of the Tanzania country with large number of the employees who have different characteristics, it’s better for this study to use this area as case study to assess employee relations. </w:t>
      </w:r>
      <w:r w:rsidRPr="00AC30A0">
        <w:rPr>
          <w:rFonts w:ascii="Arial" w:hAnsi="Arial" w:cs="Arial"/>
          <w:sz w:val="18"/>
          <w:szCs w:val="18"/>
        </w:rPr>
        <w:lastRenderedPageBreak/>
        <w:t xml:space="preserve">Also, </w:t>
      </w:r>
      <w:proofErr w:type="gramStart"/>
      <w:r w:rsidRPr="00AC30A0">
        <w:rPr>
          <w:rFonts w:ascii="Arial" w:hAnsi="Arial" w:cs="Arial"/>
          <w:sz w:val="18"/>
          <w:szCs w:val="18"/>
        </w:rPr>
        <w:t>In</w:t>
      </w:r>
      <w:proofErr w:type="gramEnd"/>
      <w:r w:rsidRPr="00AC30A0">
        <w:rPr>
          <w:rFonts w:ascii="Arial" w:hAnsi="Arial" w:cs="Arial"/>
          <w:sz w:val="18"/>
          <w:szCs w:val="18"/>
        </w:rPr>
        <w:t xml:space="preserve"> recent years, no research has been done to look at the trend of relations in public institutions, especially those under the Ministry of Education, so it has led to choosing this area as part of the research.</w:t>
      </w:r>
    </w:p>
    <w:p w14:paraId="201BD03C" w14:textId="77777777" w:rsidR="00095FEA" w:rsidRPr="00AC30A0" w:rsidRDefault="00095FEA" w:rsidP="00095FEA">
      <w:pPr>
        <w:jc w:val="both"/>
        <w:rPr>
          <w:rFonts w:ascii="Arial" w:hAnsi="Arial" w:cs="Arial"/>
          <w:sz w:val="18"/>
          <w:szCs w:val="18"/>
        </w:rPr>
      </w:pPr>
    </w:p>
    <w:p w14:paraId="6610507B" w14:textId="77777777" w:rsidR="00095FEA" w:rsidRPr="00AC30A0" w:rsidRDefault="00095FEA" w:rsidP="00095FEA">
      <w:pPr>
        <w:pStyle w:val="Caption"/>
        <w:spacing w:after="0" w:line="480" w:lineRule="auto"/>
        <w:outlineLvl w:val="1"/>
        <w:rPr>
          <w:rFonts w:ascii="Arial" w:hAnsi="Arial" w:cs="Arial"/>
          <w:b/>
          <w:i w:val="0"/>
          <w:sz w:val="20"/>
          <w:szCs w:val="20"/>
        </w:rPr>
      </w:pPr>
      <w:bookmarkStart w:id="85" w:name="_Toc129505579"/>
      <w:bookmarkStart w:id="86" w:name="_Toc167533591"/>
      <w:bookmarkStart w:id="87" w:name="_Toc129505835"/>
      <w:bookmarkStart w:id="88" w:name="_Toc63509436"/>
      <w:bookmarkStart w:id="89" w:name="_Toc165161951"/>
      <w:bookmarkStart w:id="90" w:name="_Toc129505705"/>
      <w:bookmarkStart w:id="91" w:name="_Toc170470979"/>
      <w:bookmarkStart w:id="92" w:name="_Toc170605796"/>
      <w:bookmarkStart w:id="93" w:name="_Toc171331464"/>
      <w:bookmarkStart w:id="94" w:name="_Toc171331596"/>
      <w:bookmarkStart w:id="95" w:name="_Toc171331701"/>
      <w:bookmarkStart w:id="96" w:name="_Toc173160062"/>
      <w:bookmarkStart w:id="97" w:name="_Toc173160149"/>
      <w:bookmarkStart w:id="98" w:name="_Toc173160215"/>
      <w:bookmarkStart w:id="99" w:name="_Toc173355123"/>
      <w:bookmarkStart w:id="100" w:name="_Toc173355258"/>
      <w:bookmarkStart w:id="101" w:name="_Toc173355524"/>
      <w:bookmarkStart w:id="102" w:name="_Toc173756379"/>
      <w:bookmarkStart w:id="103" w:name="_Toc182398974"/>
      <w:bookmarkStart w:id="104" w:name="_Toc182399239"/>
      <w:bookmarkStart w:id="105" w:name="_Toc200445421"/>
      <w:bookmarkStart w:id="106" w:name="_Toc200445586"/>
      <w:bookmarkStart w:id="107" w:name="_Toc200445716"/>
      <w:r w:rsidRPr="00AC30A0">
        <w:rPr>
          <w:rFonts w:ascii="Arial" w:hAnsi="Arial" w:cs="Arial"/>
          <w:b/>
          <w:i w:val="0"/>
          <w:sz w:val="20"/>
          <w:szCs w:val="20"/>
        </w:rPr>
        <w:t>Table 1: Sampling frame</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tbl>
      <w:tblPr>
        <w:tblW w:w="80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4110"/>
        <w:gridCol w:w="1559"/>
        <w:gridCol w:w="1559"/>
      </w:tblGrid>
      <w:tr w:rsidR="00095FEA" w:rsidRPr="00AC30A0" w14:paraId="5705B8B0" w14:textId="77777777" w:rsidTr="002332E7">
        <w:trPr>
          <w:trHeight w:val="539"/>
        </w:trPr>
        <w:tc>
          <w:tcPr>
            <w:tcW w:w="852" w:type="dxa"/>
            <w:tcBorders>
              <w:top w:val="single" w:sz="4" w:space="0" w:color="000000"/>
              <w:left w:val="single" w:sz="4" w:space="0" w:color="000000"/>
              <w:bottom w:val="single" w:sz="4" w:space="0" w:color="000000"/>
              <w:right w:val="single" w:sz="4" w:space="0" w:color="000000"/>
            </w:tcBorders>
            <w:hideMark/>
          </w:tcPr>
          <w:p w14:paraId="1AEC71DA" w14:textId="77777777" w:rsidR="00095FEA" w:rsidRPr="00AC30A0" w:rsidRDefault="00095FEA" w:rsidP="002332E7">
            <w:pPr>
              <w:spacing w:before="120"/>
              <w:jc w:val="both"/>
              <w:rPr>
                <w:rFonts w:ascii="Arial" w:hAnsi="Arial" w:cs="Arial"/>
                <w:b/>
              </w:rPr>
            </w:pPr>
            <w:r w:rsidRPr="00AC30A0">
              <w:rPr>
                <w:rFonts w:ascii="Arial" w:hAnsi="Arial" w:cs="Arial"/>
                <w:b/>
              </w:rPr>
              <w:t>S/No.</w:t>
            </w:r>
          </w:p>
        </w:tc>
        <w:tc>
          <w:tcPr>
            <w:tcW w:w="4110" w:type="dxa"/>
            <w:tcBorders>
              <w:top w:val="single" w:sz="4" w:space="0" w:color="000000"/>
              <w:left w:val="single" w:sz="4" w:space="0" w:color="000000"/>
              <w:bottom w:val="single" w:sz="4" w:space="0" w:color="000000"/>
              <w:right w:val="single" w:sz="4" w:space="0" w:color="000000"/>
            </w:tcBorders>
            <w:hideMark/>
          </w:tcPr>
          <w:p w14:paraId="7BD872A3" w14:textId="77777777" w:rsidR="00095FEA" w:rsidRPr="00AC30A0" w:rsidRDefault="00095FEA" w:rsidP="002332E7">
            <w:pPr>
              <w:spacing w:before="120"/>
              <w:jc w:val="both"/>
              <w:rPr>
                <w:rFonts w:ascii="Arial" w:hAnsi="Arial" w:cs="Arial"/>
                <w:b/>
              </w:rPr>
            </w:pPr>
            <w:r w:rsidRPr="00AC30A0">
              <w:rPr>
                <w:rFonts w:ascii="Arial" w:hAnsi="Arial" w:cs="Arial"/>
                <w:b/>
              </w:rPr>
              <w:t>Departments</w:t>
            </w:r>
          </w:p>
        </w:tc>
        <w:tc>
          <w:tcPr>
            <w:tcW w:w="1559" w:type="dxa"/>
            <w:tcBorders>
              <w:top w:val="single" w:sz="4" w:space="0" w:color="000000"/>
              <w:left w:val="single" w:sz="4" w:space="0" w:color="000000"/>
              <w:bottom w:val="single" w:sz="4" w:space="0" w:color="000000"/>
              <w:right w:val="single" w:sz="4" w:space="0" w:color="000000"/>
            </w:tcBorders>
            <w:hideMark/>
          </w:tcPr>
          <w:p w14:paraId="39B2CB21" w14:textId="77777777" w:rsidR="00095FEA" w:rsidRPr="00AC30A0" w:rsidRDefault="00095FEA" w:rsidP="002332E7">
            <w:pPr>
              <w:spacing w:before="120"/>
              <w:jc w:val="center"/>
              <w:rPr>
                <w:rFonts w:ascii="Arial" w:hAnsi="Arial" w:cs="Arial"/>
                <w:b/>
              </w:rPr>
            </w:pPr>
            <w:r w:rsidRPr="00AC30A0">
              <w:rPr>
                <w:rFonts w:ascii="Arial" w:hAnsi="Arial" w:cs="Arial"/>
                <w:b/>
              </w:rPr>
              <w:t>Frequency</w:t>
            </w:r>
          </w:p>
        </w:tc>
        <w:tc>
          <w:tcPr>
            <w:tcW w:w="1559" w:type="dxa"/>
            <w:tcBorders>
              <w:top w:val="single" w:sz="4" w:space="0" w:color="000000"/>
              <w:left w:val="single" w:sz="4" w:space="0" w:color="000000"/>
              <w:bottom w:val="single" w:sz="4" w:space="0" w:color="000000"/>
              <w:right w:val="single" w:sz="4" w:space="0" w:color="000000"/>
            </w:tcBorders>
            <w:hideMark/>
          </w:tcPr>
          <w:p w14:paraId="1B278AD4" w14:textId="77777777" w:rsidR="00095FEA" w:rsidRPr="00AC30A0" w:rsidRDefault="00095FEA" w:rsidP="002332E7">
            <w:pPr>
              <w:spacing w:before="120"/>
              <w:jc w:val="center"/>
              <w:rPr>
                <w:rFonts w:ascii="Arial" w:hAnsi="Arial" w:cs="Arial"/>
                <w:b/>
              </w:rPr>
            </w:pPr>
            <w:r w:rsidRPr="00AC30A0">
              <w:rPr>
                <w:rFonts w:ascii="Arial" w:hAnsi="Arial" w:cs="Arial"/>
                <w:b/>
              </w:rPr>
              <w:t>Percentage</w:t>
            </w:r>
          </w:p>
        </w:tc>
      </w:tr>
      <w:tr w:rsidR="00095FEA" w:rsidRPr="00AC30A0" w14:paraId="039FD6F4" w14:textId="77777777" w:rsidTr="002332E7">
        <w:tc>
          <w:tcPr>
            <w:tcW w:w="852" w:type="dxa"/>
            <w:tcBorders>
              <w:top w:val="single" w:sz="4" w:space="0" w:color="000000"/>
              <w:left w:val="single" w:sz="4" w:space="0" w:color="000000"/>
              <w:bottom w:val="single" w:sz="4" w:space="0" w:color="000000"/>
              <w:right w:val="single" w:sz="4" w:space="0" w:color="000000"/>
            </w:tcBorders>
          </w:tcPr>
          <w:p w14:paraId="118B1155" w14:textId="77777777" w:rsidR="00095FEA" w:rsidRPr="00AC30A0" w:rsidRDefault="00095FEA" w:rsidP="00095FEA">
            <w:pPr>
              <w:numPr>
                <w:ilvl w:val="0"/>
                <w:numId w:val="31"/>
              </w:numPr>
              <w:rPr>
                <w:rFonts w:ascii="Arial" w:hAnsi="Arial" w:cs="Arial"/>
              </w:rPr>
            </w:pPr>
          </w:p>
        </w:tc>
        <w:tc>
          <w:tcPr>
            <w:tcW w:w="4110" w:type="dxa"/>
            <w:tcBorders>
              <w:top w:val="single" w:sz="4" w:space="0" w:color="000000"/>
              <w:left w:val="single" w:sz="4" w:space="0" w:color="000000"/>
              <w:bottom w:val="single" w:sz="4" w:space="0" w:color="000000"/>
              <w:right w:val="single" w:sz="4" w:space="0" w:color="000000"/>
            </w:tcBorders>
            <w:hideMark/>
          </w:tcPr>
          <w:p w14:paraId="1F2491BE" w14:textId="77777777" w:rsidR="00095FEA" w:rsidRPr="00AC30A0" w:rsidRDefault="00095FEA" w:rsidP="002332E7">
            <w:pPr>
              <w:autoSpaceDE w:val="0"/>
              <w:autoSpaceDN w:val="0"/>
              <w:adjustRightInd w:val="0"/>
              <w:jc w:val="both"/>
              <w:rPr>
                <w:rFonts w:ascii="Arial" w:hAnsi="Arial" w:cs="Arial"/>
              </w:rPr>
            </w:pPr>
            <w:r w:rsidRPr="00AC30A0">
              <w:rPr>
                <w:rFonts w:ascii="Arial" w:hAnsi="Arial" w:cs="Arial"/>
              </w:rPr>
              <w:t>Human Resources and Administration</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8F7F1C6" w14:textId="77777777" w:rsidR="00095FEA" w:rsidRPr="00AC30A0" w:rsidRDefault="00095FEA" w:rsidP="002332E7">
            <w:pPr>
              <w:jc w:val="center"/>
              <w:rPr>
                <w:rFonts w:ascii="Arial" w:hAnsi="Arial" w:cs="Arial"/>
                <w:color w:val="000000"/>
              </w:rPr>
            </w:pPr>
            <w:r w:rsidRPr="00AC30A0">
              <w:rPr>
                <w:rFonts w:ascii="Arial" w:hAnsi="Arial" w:cs="Arial"/>
                <w:color w:val="000000"/>
              </w:rPr>
              <w:t>7</w:t>
            </w:r>
          </w:p>
        </w:tc>
        <w:tc>
          <w:tcPr>
            <w:tcW w:w="1559" w:type="dxa"/>
            <w:tcBorders>
              <w:top w:val="single" w:sz="4" w:space="0" w:color="000000"/>
              <w:left w:val="single" w:sz="4" w:space="0" w:color="000000"/>
              <w:bottom w:val="single" w:sz="4" w:space="0" w:color="000000"/>
              <w:right w:val="single" w:sz="4" w:space="0" w:color="000000"/>
            </w:tcBorders>
            <w:hideMark/>
          </w:tcPr>
          <w:p w14:paraId="3B032B45" w14:textId="77777777" w:rsidR="00095FEA" w:rsidRPr="00AC30A0" w:rsidRDefault="00095FEA" w:rsidP="002332E7">
            <w:pPr>
              <w:spacing w:before="120"/>
              <w:jc w:val="center"/>
              <w:rPr>
                <w:rFonts w:ascii="Arial" w:hAnsi="Arial" w:cs="Arial"/>
              </w:rPr>
            </w:pPr>
            <w:r w:rsidRPr="00AC30A0">
              <w:rPr>
                <w:rFonts w:ascii="Arial" w:hAnsi="Arial" w:cs="Arial"/>
              </w:rPr>
              <w:t>4%</w:t>
            </w:r>
          </w:p>
        </w:tc>
      </w:tr>
      <w:tr w:rsidR="00095FEA" w:rsidRPr="00AC30A0" w14:paraId="623A5FFD" w14:textId="77777777" w:rsidTr="002332E7">
        <w:tc>
          <w:tcPr>
            <w:tcW w:w="852" w:type="dxa"/>
            <w:tcBorders>
              <w:top w:val="single" w:sz="4" w:space="0" w:color="000000"/>
              <w:left w:val="single" w:sz="4" w:space="0" w:color="000000"/>
              <w:bottom w:val="single" w:sz="4" w:space="0" w:color="000000"/>
              <w:right w:val="single" w:sz="4" w:space="0" w:color="000000"/>
            </w:tcBorders>
          </w:tcPr>
          <w:p w14:paraId="2605FCCC" w14:textId="77777777" w:rsidR="00095FEA" w:rsidRPr="00AC30A0" w:rsidRDefault="00095FEA" w:rsidP="00095FEA">
            <w:pPr>
              <w:numPr>
                <w:ilvl w:val="0"/>
                <w:numId w:val="31"/>
              </w:numPr>
              <w:rPr>
                <w:rFonts w:ascii="Arial" w:hAnsi="Arial" w:cs="Arial"/>
              </w:rPr>
            </w:pPr>
          </w:p>
        </w:tc>
        <w:tc>
          <w:tcPr>
            <w:tcW w:w="4110" w:type="dxa"/>
            <w:tcBorders>
              <w:top w:val="single" w:sz="4" w:space="0" w:color="000000"/>
              <w:left w:val="single" w:sz="4" w:space="0" w:color="000000"/>
              <w:bottom w:val="single" w:sz="4" w:space="0" w:color="000000"/>
              <w:right w:val="single" w:sz="4" w:space="0" w:color="000000"/>
            </w:tcBorders>
            <w:hideMark/>
          </w:tcPr>
          <w:p w14:paraId="4EBFF3C0" w14:textId="77777777" w:rsidR="00095FEA" w:rsidRPr="00AC30A0" w:rsidRDefault="00095FEA" w:rsidP="002332E7">
            <w:pPr>
              <w:autoSpaceDE w:val="0"/>
              <w:autoSpaceDN w:val="0"/>
              <w:adjustRightInd w:val="0"/>
              <w:jc w:val="both"/>
              <w:rPr>
                <w:rFonts w:ascii="Arial" w:hAnsi="Arial" w:cs="Arial"/>
              </w:rPr>
            </w:pPr>
            <w:r w:rsidRPr="00AC30A0">
              <w:rPr>
                <w:rFonts w:ascii="Arial" w:hAnsi="Arial" w:cs="Arial"/>
              </w:rPr>
              <w:t>Admission office</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4F6FE31" w14:textId="77777777" w:rsidR="00095FEA" w:rsidRPr="00AC30A0" w:rsidRDefault="00095FEA" w:rsidP="002332E7">
            <w:pPr>
              <w:jc w:val="center"/>
              <w:rPr>
                <w:rFonts w:ascii="Arial" w:hAnsi="Arial" w:cs="Arial"/>
                <w:color w:val="000000"/>
              </w:rPr>
            </w:pPr>
            <w:r w:rsidRPr="00AC30A0">
              <w:rPr>
                <w:rFonts w:ascii="Arial" w:hAnsi="Arial" w:cs="Arial"/>
                <w:color w:val="000000"/>
              </w:rPr>
              <w:t>14</w:t>
            </w:r>
          </w:p>
        </w:tc>
        <w:tc>
          <w:tcPr>
            <w:tcW w:w="1559" w:type="dxa"/>
            <w:tcBorders>
              <w:top w:val="single" w:sz="4" w:space="0" w:color="000000"/>
              <w:left w:val="single" w:sz="4" w:space="0" w:color="000000"/>
              <w:bottom w:val="single" w:sz="4" w:space="0" w:color="000000"/>
              <w:right w:val="single" w:sz="4" w:space="0" w:color="000000"/>
            </w:tcBorders>
            <w:hideMark/>
          </w:tcPr>
          <w:p w14:paraId="028277CB" w14:textId="77777777" w:rsidR="00095FEA" w:rsidRPr="00AC30A0" w:rsidRDefault="00095FEA" w:rsidP="002332E7">
            <w:pPr>
              <w:spacing w:before="120"/>
              <w:jc w:val="center"/>
              <w:rPr>
                <w:rFonts w:ascii="Arial" w:hAnsi="Arial" w:cs="Arial"/>
              </w:rPr>
            </w:pPr>
            <w:r w:rsidRPr="00AC30A0">
              <w:rPr>
                <w:rFonts w:ascii="Arial" w:hAnsi="Arial" w:cs="Arial"/>
              </w:rPr>
              <w:t>8%</w:t>
            </w:r>
          </w:p>
        </w:tc>
      </w:tr>
      <w:tr w:rsidR="00095FEA" w:rsidRPr="00AC30A0" w14:paraId="1CEE0FB6" w14:textId="77777777" w:rsidTr="002332E7">
        <w:tc>
          <w:tcPr>
            <w:tcW w:w="852" w:type="dxa"/>
            <w:tcBorders>
              <w:top w:val="single" w:sz="4" w:space="0" w:color="000000"/>
              <w:left w:val="single" w:sz="4" w:space="0" w:color="000000"/>
              <w:bottom w:val="single" w:sz="4" w:space="0" w:color="000000"/>
              <w:right w:val="single" w:sz="4" w:space="0" w:color="000000"/>
            </w:tcBorders>
          </w:tcPr>
          <w:p w14:paraId="7481646C" w14:textId="77777777" w:rsidR="00095FEA" w:rsidRPr="00AC30A0" w:rsidRDefault="00095FEA" w:rsidP="00095FEA">
            <w:pPr>
              <w:numPr>
                <w:ilvl w:val="0"/>
                <w:numId w:val="31"/>
              </w:numPr>
              <w:rPr>
                <w:rFonts w:ascii="Arial" w:hAnsi="Arial" w:cs="Arial"/>
              </w:rPr>
            </w:pPr>
          </w:p>
        </w:tc>
        <w:tc>
          <w:tcPr>
            <w:tcW w:w="4110" w:type="dxa"/>
            <w:tcBorders>
              <w:top w:val="single" w:sz="4" w:space="0" w:color="000000"/>
              <w:left w:val="single" w:sz="4" w:space="0" w:color="000000"/>
              <w:bottom w:val="single" w:sz="4" w:space="0" w:color="000000"/>
              <w:right w:val="single" w:sz="4" w:space="0" w:color="000000"/>
            </w:tcBorders>
            <w:hideMark/>
          </w:tcPr>
          <w:p w14:paraId="22F66937" w14:textId="77777777" w:rsidR="00095FEA" w:rsidRPr="00AC30A0" w:rsidRDefault="00095FEA" w:rsidP="002332E7">
            <w:pPr>
              <w:autoSpaceDE w:val="0"/>
              <w:autoSpaceDN w:val="0"/>
              <w:adjustRightInd w:val="0"/>
              <w:jc w:val="both"/>
              <w:rPr>
                <w:rFonts w:ascii="Arial" w:hAnsi="Arial" w:cs="Arial"/>
              </w:rPr>
            </w:pPr>
            <w:r w:rsidRPr="00AC30A0">
              <w:rPr>
                <w:rFonts w:ascii="Arial" w:hAnsi="Arial" w:cs="Arial"/>
              </w:rPr>
              <w:t>Account and finance office</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22F1EB2" w14:textId="77777777" w:rsidR="00095FEA" w:rsidRPr="00AC30A0" w:rsidRDefault="00095FEA" w:rsidP="002332E7">
            <w:pPr>
              <w:jc w:val="center"/>
              <w:rPr>
                <w:rFonts w:ascii="Arial" w:hAnsi="Arial" w:cs="Arial"/>
                <w:color w:val="000000"/>
              </w:rPr>
            </w:pPr>
            <w:r w:rsidRPr="00AC30A0">
              <w:rPr>
                <w:rFonts w:ascii="Arial" w:hAnsi="Arial" w:cs="Arial"/>
                <w:color w:val="000000"/>
              </w:rPr>
              <w:t>8</w:t>
            </w:r>
          </w:p>
        </w:tc>
        <w:tc>
          <w:tcPr>
            <w:tcW w:w="1559" w:type="dxa"/>
            <w:tcBorders>
              <w:top w:val="single" w:sz="4" w:space="0" w:color="000000"/>
              <w:left w:val="single" w:sz="4" w:space="0" w:color="000000"/>
              <w:bottom w:val="single" w:sz="4" w:space="0" w:color="000000"/>
              <w:right w:val="single" w:sz="4" w:space="0" w:color="000000"/>
            </w:tcBorders>
            <w:hideMark/>
          </w:tcPr>
          <w:p w14:paraId="44B989F3" w14:textId="77777777" w:rsidR="00095FEA" w:rsidRPr="00AC30A0" w:rsidRDefault="00095FEA" w:rsidP="002332E7">
            <w:pPr>
              <w:jc w:val="center"/>
              <w:rPr>
                <w:rFonts w:ascii="Arial" w:hAnsi="Arial" w:cs="Arial"/>
              </w:rPr>
            </w:pPr>
            <w:r w:rsidRPr="00AC30A0">
              <w:rPr>
                <w:rFonts w:ascii="Arial" w:hAnsi="Arial" w:cs="Arial"/>
              </w:rPr>
              <w:t>4%</w:t>
            </w:r>
          </w:p>
        </w:tc>
      </w:tr>
      <w:tr w:rsidR="00095FEA" w:rsidRPr="00AC30A0" w14:paraId="163DD770" w14:textId="77777777" w:rsidTr="002332E7">
        <w:tc>
          <w:tcPr>
            <w:tcW w:w="852" w:type="dxa"/>
            <w:tcBorders>
              <w:top w:val="single" w:sz="4" w:space="0" w:color="000000"/>
              <w:left w:val="single" w:sz="4" w:space="0" w:color="000000"/>
              <w:bottom w:val="single" w:sz="4" w:space="0" w:color="000000"/>
              <w:right w:val="single" w:sz="4" w:space="0" w:color="000000"/>
            </w:tcBorders>
          </w:tcPr>
          <w:p w14:paraId="73DD8A30" w14:textId="77777777" w:rsidR="00095FEA" w:rsidRPr="00AC30A0" w:rsidRDefault="00095FEA" w:rsidP="00095FEA">
            <w:pPr>
              <w:numPr>
                <w:ilvl w:val="0"/>
                <w:numId w:val="31"/>
              </w:numPr>
              <w:rPr>
                <w:rFonts w:ascii="Arial" w:hAnsi="Arial" w:cs="Arial"/>
              </w:rPr>
            </w:pPr>
          </w:p>
        </w:tc>
        <w:tc>
          <w:tcPr>
            <w:tcW w:w="4110" w:type="dxa"/>
            <w:tcBorders>
              <w:top w:val="single" w:sz="4" w:space="0" w:color="000000"/>
              <w:left w:val="single" w:sz="4" w:space="0" w:color="000000"/>
              <w:bottom w:val="single" w:sz="4" w:space="0" w:color="000000"/>
              <w:right w:val="single" w:sz="4" w:space="0" w:color="000000"/>
            </w:tcBorders>
            <w:hideMark/>
          </w:tcPr>
          <w:p w14:paraId="150B41CF" w14:textId="77777777" w:rsidR="00095FEA" w:rsidRPr="00AC30A0" w:rsidRDefault="00095FEA" w:rsidP="002332E7">
            <w:pPr>
              <w:jc w:val="both"/>
              <w:rPr>
                <w:rFonts w:ascii="Arial" w:hAnsi="Arial" w:cs="Arial"/>
              </w:rPr>
            </w:pPr>
            <w:r w:rsidRPr="00AC30A0">
              <w:rPr>
                <w:rFonts w:ascii="Arial" w:hAnsi="Arial" w:cs="Arial"/>
              </w:rPr>
              <w:t xml:space="preserve">Motor Vehicle Mechanics (MVM)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BE86B1A" w14:textId="77777777" w:rsidR="00095FEA" w:rsidRPr="00AC30A0" w:rsidRDefault="00095FEA" w:rsidP="002332E7">
            <w:pPr>
              <w:jc w:val="center"/>
              <w:rPr>
                <w:rFonts w:ascii="Arial" w:hAnsi="Arial" w:cs="Arial"/>
                <w:color w:val="000000"/>
              </w:rPr>
            </w:pPr>
            <w:r w:rsidRPr="00AC30A0">
              <w:rPr>
                <w:rFonts w:ascii="Arial" w:hAnsi="Arial" w:cs="Arial"/>
                <w:color w:val="000000"/>
              </w:rPr>
              <w:t>21</w:t>
            </w:r>
          </w:p>
        </w:tc>
        <w:tc>
          <w:tcPr>
            <w:tcW w:w="1559" w:type="dxa"/>
            <w:tcBorders>
              <w:top w:val="single" w:sz="4" w:space="0" w:color="000000"/>
              <w:left w:val="single" w:sz="4" w:space="0" w:color="000000"/>
              <w:bottom w:val="single" w:sz="4" w:space="0" w:color="000000"/>
              <w:right w:val="single" w:sz="4" w:space="0" w:color="000000"/>
            </w:tcBorders>
            <w:hideMark/>
          </w:tcPr>
          <w:p w14:paraId="4E61BA88" w14:textId="77777777" w:rsidR="00095FEA" w:rsidRPr="00AC30A0" w:rsidRDefault="00095FEA" w:rsidP="002332E7">
            <w:pPr>
              <w:jc w:val="center"/>
              <w:rPr>
                <w:rFonts w:ascii="Arial" w:hAnsi="Arial" w:cs="Arial"/>
              </w:rPr>
            </w:pPr>
            <w:r w:rsidRPr="00AC30A0">
              <w:rPr>
                <w:rFonts w:ascii="Arial" w:hAnsi="Arial" w:cs="Arial"/>
              </w:rPr>
              <w:t>11%</w:t>
            </w:r>
          </w:p>
        </w:tc>
      </w:tr>
      <w:tr w:rsidR="00095FEA" w:rsidRPr="00AC30A0" w14:paraId="4D72C7AE" w14:textId="77777777" w:rsidTr="002332E7">
        <w:tc>
          <w:tcPr>
            <w:tcW w:w="852" w:type="dxa"/>
            <w:tcBorders>
              <w:top w:val="single" w:sz="4" w:space="0" w:color="000000"/>
              <w:left w:val="single" w:sz="4" w:space="0" w:color="000000"/>
              <w:bottom w:val="single" w:sz="4" w:space="0" w:color="000000"/>
              <w:right w:val="single" w:sz="4" w:space="0" w:color="000000"/>
            </w:tcBorders>
          </w:tcPr>
          <w:p w14:paraId="5D7EA9F8" w14:textId="77777777" w:rsidR="00095FEA" w:rsidRPr="00AC30A0" w:rsidRDefault="00095FEA" w:rsidP="00095FEA">
            <w:pPr>
              <w:numPr>
                <w:ilvl w:val="0"/>
                <w:numId w:val="31"/>
              </w:numPr>
              <w:rPr>
                <w:rFonts w:ascii="Arial" w:hAnsi="Arial" w:cs="Arial"/>
              </w:rPr>
            </w:pPr>
          </w:p>
        </w:tc>
        <w:tc>
          <w:tcPr>
            <w:tcW w:w="4110" w:type="dxa"/>
            <w:tcBorders>
              <w:top w:val="single" w:sz="4" w:space="0" w:color="000000"/>
              <w:left w:val="single" w:sz="4" w:space="0" w:color="000000"/>
              <w:bottom w:val="single" w:sz="4" w:space="0" w:color="000000"/>
              <w:right w:val="single" w:sz="4" w:space="0" w:color="000000"/>
            </w:tcBorders>
            <w:hideMark/>
          </w:tcPr>
          <w:p w14:paraId="5F4B7778" w14:textId="77777777" w:rsidR="00095FEA" w:rsidRPr="00AC30A0" w:rsidRDefault="00095FEA" w:rsidP="002332E7">
            <w:pPr>
              <w:jc w:val="both"/>
              <w:rPr>
                <w:rFonts w:ascii="Arial" w:hAnsi="Arial" w:cs="Arial"/>
              </w:rPr>
            </w:pPr>
            <w:r w:rsidRPr="00AC30A0">
              <w:rPr>
                <w:rFonts w:ascii="Arial" w:hAnsi="Arial" w:cs="Arial"/>
              </w:rPr>
              <w:t xml:space="preserve">Electrical Installation (EL)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D331168" w14:textId="77777777" w:rsidR="00095FEA" w:rsidRPr="00AC30A0" w:rsidRDefault="00095FEA" w:rsidP="002332E7">
            <w:pPr>
              <w:jc w:val="center"/>
              <w:rPr>
                <w:rFonts w:ascii="Arial" w:hAnsi="Arial" w:cs="Arial"/>
                <w:color w:val="000000"/>
              </w:rPr>
            </w:pPr>
            <w:r w:rsidRPr="00AC30A0">
              <w:rPr>
                <w:rFonts w:ascii="Arial" w:hAnsi="Arial" w:cs="Arial"/>
                <w:color w:val="000000"/>
              </w:rPr>
              <w:t>13</w:t>
            </w:r>
          </w:p>
        </w:tc>
        <w:tc>
          <w:tcPr>
            <w:tcW w:w="1559" w:type="dxa"/>
            <w:tcBorders>
              <w:top w:val="single" w:sz="4" w:space="0" w:color="000000"/>
              <w:left w:val="single" w:sz="4" w:space="0" w:color="000000"/>
              <w:bottom w:val="single" w:sz="4" w:space="0" w:color="000000"/>
              <w:right w:val="single" w:sz="4" w:space="0" w:color="000000"/>
            </w:tcBorders>
            <w:hideMark/>
          </w:tcPr>
          <w:p w14:paraId="5B2FA250" w14:textId="77777777" w:rsidR="00095FEA" w:rsidRPr="00AC30A0" w:rsidRDefault="00095FEA" w:rsidP="002332E7">
            <w:pPr>
              <w:jc w:val="center"/>
              <w:rPr>
                <w:rFonts w:ascii="Arial" w:hAnsi="Arial" w:cs="Arial"/>
              </w:rPr>
            </w:pPr>
            <w:r w:rsidRPr="00AC30A0">
              <w:rPr>
                <w:rFonts w:ascii="Arial" w:hAnsi="Arial" w:cs="Arial"/>
              </w:rPr>
              <w:t>7%</w:t>
            </w:r>
          </w:p>
        </w:tc>
      </w:tr>
      <w:tr w:rsidR="00095FEA" w:rsidRPr="00AC30A0" w14:paraId="27E4D26C" w14:textId="77777777" w:rsidTr="002332E7">
        <w:tc>
          <w:tcPr>
            <w:tcW w:w="852" w:type="dxa"/>
            <w:tcBorders>
              <w:top w:val="single" w:sz="4" w:space="0" w:color="000000"/>
              <w:left w:val="single" w:sz="4" w:space="0" w:color="000000"/>
              <w:bottom w:val="single" w:sz="4" w:space="0" w:color="000000"/>
              <w:right w:val="single" w:sz="4" w:space="0" w:color="000000"/>
            </w:tcBorders>
          </w:tcPr>
          <w:p w14:paraId="47633846" w14:textId="77777777" w:rsidR="00095FEA" w:rsidRPr="00AC30A0" w:rsidRDefault="00095FEA" w:rsidP="00095FEA">
            <w:pPr>
              <w:numPr>
                <w:ilvl w:val="0"/>
                <w:numId w:val="31"/>
              </w:numPr>
              <w:rPr>
                <w:rFonts w:ascii="Arial" w:hAnsi="Arial" w:cs="Arial"/>
              </w:rPr>
            </w:pPr>
          </w:p>
        </w:tc>
        <w:tc>
          <w:tcPr>
            <w:tcW w:w="4110" w:type="dxa"/>
            <w:tcBorders>
              <w:top w:val="single" w:sz="4" w:space="0" w:color="000000"/>
              <w:left w:val="single" w:sz="4" w:space="0" w:color="000000"/>
              <w:bottom w:val="single" w:sz="4" w:space="0" w:color="000000"/>
              <w:right w:val="single" w:sz="4" w:space="0" w:color="000000"/>
            </w:tcBorders>
            <w:hideMark/>
          </w:tcPr>
          <w:p w14:paraId="4472BC02" w14:textId="77777777" w:rsidR="00095FEA" w:rsidRPr="00AC30A0" w:rsidRDefault="00095FEA" w:rsidP="002332E7">
            <w:pPr>
              <w:jc w:val="both"/>
              <w:rPr>
                <w:rFonts w:ascii="Arial" w:hAnsi="Arial" w:cs="Arial"/>
              </w:rPr>
            </w:pPr>
            <w:r w:rsidRPr="00AC30A0">
              <w:rPr>
                <w:rFonts w:ascii="Arial" w:hAnsi="Arial" w:cs="Arial"/>
              </w:rPr>
              <w:t xml:space="preserve">Masonry and Bricklaying (MB)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0A365C2" w14:textId="77777777" w:rsidR="00095FEA" w:rsidRPr="00AC30A0" w:rsidRDefault="00095FEA" w:rsidP="002332E7">
            <w:pPr>
              <w:jc w:val="center"/>
              <w:rPr>
                <w:rFonts w:ascii="Arial" w:hAnsi="Arial" w:cs="Arial"/>
                <w:color w:val="000000"/>
              </w:rPr>
            </w:pPr>
            <w:r w:rsidRPr="00AC30A0">
              <w:rPr>
                <w:rFonts w:ascii="Arial" w:hAnsi="Arial" w:cs="Arial"/>
                <w:color w:val="000000"/>
              </w:rPr>
              <w:t>12</w:t>
            </w:r>
          </w:p>
        </w:tc>
        <w:tc>
          <w:tcPr>
            <w:tcW w:w="1559" w:type="dxa"/>
            <w:tcBorders>
              <w:top w:val="single" w:sz="4" w:space="0" w:color="000000"/>
              <w:left w:val="single" w:sz="4" w:space="0" w:color="000000"/>
              <w:bottom w:val="single" w:sz="4" w:space="0" w:color="000000"/>
              <w:right w:val="single" w:sz="4" w:space="0" w:color="000000"/>
            </w:tcBorders>
            <w:hideMark/>
          </w:tcPr>
          <w:p w14:paraId="17836C77" w14:textId="77777777" w:rsidR="00095FEA" w:rsidRPr="00AC30A0" w:rsidRDefault="00095FEA" w:rsidP="002332E7">
            <w:pPr>
              <w:jc w:val="center"/>
              <w:rPr>
                <w:rFonts w:ascii="Arial" w:hAnsi="Arial" w:cs="Arial"/>
              </w:rPr>
            </w:pPr>
            <w:r w:rsidRPr="00AC30A0">
              <w:rPr>
                <w:rFonts w:ascii="Arial" w:hAnsi="Arial" w:cs="Arial"/>
              </w:rPr>
              <w:t>6%</w:t>
            </w:r>
          </w:p>
        </w:tc>
      </w:tr>
      <w:tr w:rsidR="00095FEA" w:rsidRPr="00AC30A0" w14:paraId="2F2BF3A1" w14:textId="77777777" w:rsidTr="002332E7">
        <w:tc>
          <w:tcPr>
            <w:tcW w:w="852" w:type="dxa"/>
            <w:tcBorders>
              <w:top w:val="single" w:sz="4" w:space="0" w:color="000000"/>
              <w:left w:val="single" w:sz="4" w:space="0" w:color="000000"/>
              <w:bottom w:val="single" w:sz="4" w:space="0" w:color="000000"/>
              <w:right w:val="single" w:sz="4" w:space="0" w:color="000000"/>
            </w:tcBorders>
          </w:tcPr>
          <w:p w14:paraId="10693944" w14:textId="77777777" w:rsidR="00095FEA" w:rsidRPr="00AC30A0" w:rsidRDefault="00095FEA" w:rsidP="00095FEA">
            <w:pPr>
              <w:numPr>
                <w:ilvl w:val="0"/>
                <w:numId w:val="31"/>
              </w:numPr>
              <w:rPr>
                <w:rFonts w:ascii="Arial" w:hAnsi="Arial" w:cs="Arial"/>
              </w:rPr>
            </w:pPr>
          </w:p>
        </w:tc>
        <w:tc>
          <w:tcPr>
            <w:tcW w:w="4110" w:type="dxa"/>
            <w:tcBorders>
              <w:top w:val="single" w:sz="4" w:space="0" w:color="000000"/>
              <w:left w:val="single" w:sz="4" w:space="0" w:color="000000"/>
              <w:bottom w:val="single" w:sz="4" w:space="0" w:color="000000"/>
              <w:right w:val="single" w:sz="4" w:space="0" w:color="000000"/>
            </w:tcBorders>
            <w:hideMark/>
          </w:tcPr>
          <w:p w14:paraId="2FC68E21" w14:textId="77777777" w:rsidR="00095FEA" w:rsidRPr="00AC30A0" w:rsidRDefault="00095FEA" w:rsidP="002332E7">
            <w:pPr>
              <w:jc w:val="both"/>
              <w:rPr>
                <w:rFonts w:ascii="Arial" w:hAnsi="Arial" w:cs="Arial"/>
              </w:rPr>
            </w:pPr>
            <w:r w:rsidRPr="00AC30A0">
              <w:rPr>
                <w:rFonts w:ascii="Arial" w:hAnsi="Arial" w:cs="Arial"/>
              </w:rPr>
              <w:t xml:space="preserve">Auto Electric (AE)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F474E75" w14:textId="77777777" w:rsidR="00095FEA" w:rsidRPr="00AC30A0" w:rsidRDefault="00095FEA" w:rsidP="002332E7">
            <w:pPr>
              <w:jc w:val="center"/>
              <w:rPr>
                <w:rFonts w:ascii="Arial" w:hAnsi="Arial" w:cs="Arial"/>
                <w:color w:val="000000"/>
              </w:rPr>
            </w:pPr>
            <w:r w:rsidRPr="00AC30A0">
              <w:rPr>
                <w:rFonts w:ascii="Arial" w:hAnsi="Arial" w:cs="Arial"/>
                <w:color w:val="000000"/>
              </w:rPr>
              <w:t>15</w:t>
            </w:r>
          </w:p>
        </w:tc>
        <w:tc>
          <w:tcPr>
            <w:tcW w:w="1559" w:type="dxa"/>
            <w:tcBorders>
              <w:top w:val="single" w:sz="4" w:space="0" w:color="000000"/>
              <w:left w:val="single" w:sz="4" w:space="0" w:color="000000"/>
              <w:bottom w:val="single" w:sz="4" w:space="0" w:color="000000"/>
              <w:right w:val="single" w:sz="4" w:space="0" w:color="000000"/>
            </w:tcBorders>
            <w:hideMark/>
          </w:tcPr>
          <w:p w14:paraId="1D99C51F" w14:textId="77777777" w:rsidR="00095FEA" w:rsidRPr="00AC30A0" w:rsidRDefault="00095FEA" w:rsidP="002332E7">
            <w:pPr>
              <w:jc w:val="center"/>
              <w:rPr>
                <w:rFonts w:ascii="Arial" w:hAnsi="Arial" w:cs="Arial"/>
              </w:rPr>
            </w:pPr>
            <w:r w:rsidRPr="00AC30A0">
              <w:rPr>
                <w:rFonts w:ascii="Arial" w:hAnsi="Arial" w:cs="Arial"/>
              </w:rPr>
              <w:t>8%</w:t>
            </w:r>
          </w:p>
        </w:tc>
      </w:tr>
      <w:tr w:rsidR="00095FEA" w:rsidRPr="00AC30A0" w14:paraId="78DAA4A0" w14:textId="77777777" w:rsidTr="002332E7">
        <w:tc>
          <w:tcPr>
            <w:tcW w:w="852" w:type="dxa"/>
            <w:tcBorders>
              <w:top w:val="single" w:sz="4" w:space="0" w:color="000000"/>
              <w:left w:val="single" w:sz="4" w:space="0" w:color="000000"/>
              <w:bottom w:val="single" w:sz="4" w:space="0" w:color="000000"/>
              <w:right w:val="single" w:sz="4" w:space="0" w:color="000000"/>
            </w:tcBorders>
          </w:tcPr>
          <w:p w14:paraId="442E3843" w14:textId="77777777" w:rsidR="00095FEA" w:rsidRPr="00AC30A0" w:rsidRDefault="00095FEA" w:rsidP="00095FEA">
            <w:pPr>
              <w:numPr>
                <w:ilvl w:val="0"/>
                <w:numId w:val="31"/>
              </w:numPr>
              <w:rPr>
                <w:rFonts w:ascii="Arial" w:hAnsi="Arial" w:cs="Arial"/>
              </w:rPr>
            </w:pPr>
          </w:p>
        </w:tc>
        <w:tc>
          <w:tcPr>
            <w:tcW w:w="4110" w:type="dxa"/>
            <w:tcBorders>
              <w:top w:val="single" w:sz="4" w:space="0" w:color="000000"/>
              <w:left w:val="single" w:sz="4" w:space="0" w:color="000000"/>
              <w:bottom w:val="single" w:sz="4" w:space="0" w:color="000000"/>
              <w:right w:val="single" w:sz="4" w:space="0" w:color="000000"/>
            </w:tcBorders>
            <w:hideMark/>
          </w:tcPr>
          <w:p w14:paraId="3C3134D6" w14:textId="77777777" w:rsidR="00095FEA" w:rsidRPr="00AC30A0" w:rsidRDefault="00095FEA" w:rsidP="002332E7">
            <w:pPr>
              <w:jc w:val="both"/>
              <w:rPr>
                <w:rFonts w:ascii="Arial" w:hAnsi="Arial" w:cs="Arial"/>
              </w:rPr>
            </w:pPr>
            <w:r w:rsidRPr="00AC30A0">
              <w:rPr>
                <w:rFonts w:ascii="Arial" w:hAnsi="Arial" w:cs="Arial"/>
              </w:rPr>
              <w:t xml:space="preserve">Welding &amp; Metal Fabrication (WF)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6C4CF0E" w14:textId="77777777" w:rsidR="00095FEA" w:rsidRPr="00AC30A0" w:rsidRDefault="00095FEA" w:rsidP="002332E7">
            <w:pPr>
              <w:jc w:val="center"/>
              <w:rPr>
                <w:rFonts w:ascii="Arial" w:hAnsi="Arial" w:cs="Arial"/>
                <w:color w:val="000000"/>
              </w:rPr>
            </w:pPr>
            <w:r w:rsidRPr="00AC30A0">
              <w:rPr>
                <w:rFonts w:ascii="Arial" w:hAnsi="Arial" w:cs="Arial"/>
                <w:color w:val="000000"/>
              </w:rPr>
              <w:t>14</w:t>
            </w:r>
          </w:p>
        </w:tc>
        <w:tc>
          <w:tcPr>
            <w:tcW w:w="1559" w:type="dxa"/>
            <w:tcBorders>
              <w:top w:val="single" w:sz="4" w:space="0" w:color="000000"/>
              <w:left w:val="single" w:sz="4" w:space="0" w:color="000000"/>
              <w:bottom w:val="single" w:sz="4" w:space="0" w:color="000000"/>
              <w:right w:val="single" w:sz="4" w:space="0" w:color="000000"/>
            </w:tcBorders>
            <w:hideMark/>
          </w:tcPr>
          <w:p w14:paraId="074839B6" w14:textId="77777777" w:rsidR="00095FEA" w:rsidRPr="00AC30A0" w:rsidRDefault="00095FEA" w:rsidP="002332E7">
            <w:pPr>
              <w:jc w:val="center"/>
              <w:rPr>
                <w:rFonts w:ascii="Arial" w:hAnsi="Arial" w:cs="Arial"/>
              </w:rPr>
            </w:pPr>
            <w:r w:rsidRPr="00AC30A0">
              <w:rPr>
                <w:rFonts w:ascii="Arial" w:hAnsi="Arial" w:cs="Arial"/>
              </w:rPr>
              <w:t>8%</w:t>
            </w:r>
          </w:p>
        </w:tc>
      </w:tr>
      <w:tr w:rsidR="00095FEA" w:rsidRPr="00AC30A0" w14:paraId="6FC92F42" w14:textId="77777777" w:rsidTr="002332E7">
        <w:tc>
          <w:tcPr>
            <w:tcW w:w="852" w:type="dxa"/>
            <w:tcBorders>
              <w:top w:val="single" w:sz="4" w:space="0" w:color="000000"/>
              <w:left w:val="single" w:sz="4" w:space="0" w:color="000000"/>
              <w:bottom w:val="single" w:sz="4" w:space="0" w:color="000000"/>
              <w:right w:val="single" w:sz="4" w:space="0" w:color="000000"/>
            </w:tcBorders>
          </w:tcPr>
          <w:p w14:paraId="76EA8017" w14:textId="77777777" w:rsidR="00095FEA" w:rsidRPr="00AC30A0" w:rsidRDefault="00095FEA" w:rsidP="00095FEA">
            <w:pPr>
              <w:numPr>
                <w:ilvl w:val="0"/>
                <w:numId w:val="31"/>
              </w:numPr>
              <w:rPr>
                <w:rFonts w:ascii="Arial" w:hAnsi="Arial" w:cs="Arial"/>
              </w:rPr>
            </w:pPr>
          </w:p>
        </w:tc>
        <w:tc>
          <w:tcPr>
            <w:tcW w:w="4110" w:type="dxa"/>
            <w:tcBorders>
              <w:top w:val="single" w:sz="4" w:space="0" w:color="000000"/>
              <w:left w:val="single" w:sz="4" w:space="0" w:color="000000"/>
              <w:bottom w:val="single" w:sz="4" w:space="0" w:color="000000"/>
              <w:right w:val="single" w:sz="4" w:space="0" w:color="000000"/>
            </w:tcBorders>
            <w:hideMark/>
          </w:tcPr>
          <w:p w14:paraId="1D40D6D6" w14:textId="77777777" w:rsidR="00095FEA" w:rsidRPr="00AC30A0" w:rsidRDefault="00095FEA" w:rsidP="002332E7">
            <w:pPr>
              <w:jc w:val="both"/>
              <w:rPr>
                <w:rFonts w:ascii="Arial" w:hAnsi="Arial" w:cs="Arial"/>
              </w:rPr>
            </w:pPr>
            <w:r w:rsidRPr="00AC30A0">
              <w:rPr>
                <w:rFonts w:ascii="Arial" w:hAnsi="Arial" w:cs="Arial"/>
              </w:rPr>
              <w:t xml:space="preserve">Plumbing and Pipe Fitting (PPF)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B7E998C" w14:textId="77777777" w:rsidR="00095FEA" w:rsidRPr="00AC30A0" w:rsidRDefault="00095FEA" w:rsidP="002332E7">
            <w:pPr>
              <w:jc w:val="center"/>
              <w:rPr>
                <w:rFonts w:ascii="Arial" w:hAnsi="Arial" w:cs="Arial"/>
                <w:color w:val="000000"/>
              </w:rPr>
            </w:pPr>
            <w:r w:rsidRPr="00AC30A0">
              <w:rPr>
                <w:rFonts w:ascii="Arial" w:hAnsi="Arial" w:cs="Arial"/>
                <w:color w:val="000000"/>
              </w:rPr>
              <w:t>18</w:t>
            </w:r>
          </w:p>
        </w:tc>
        <w:tc>
          <w:tcPr>
            <w:tcW w:w="1559" w:type="dxa"/>
            <w:tcBorders>
              <w:top w:val="single" w:sz="4" w:space="0" w:color="000000"/>
              <w:left w:val="single" w:sz="4" w:space="0" w:color="000000"/>
              <w:bottom w:val="single" w:sz="4" w:space="0" w:color="000000"/>
              <w:right w:val="single" w:sz="4" w:space="0" w:color="000000"/>
            </w:tcBorders>
            <w:hideMark/>
          </w:tcPr>
          <w:p w14:paraId="22D5667B" w14:textId="77777777" w:rsidR="00095FEA" w:rsidRPr="00AC30A0" w:rsidRDefault="00095FEA" w:rsidP="002332E7">
            <w:pPr>
              <w:jc w:val="center"/>
              <w:rPr>
                <w:rFonts w:ascii="Arial" w:hAnsi="Arial" w:cs="Arial"/>
              </w:rPr>
            </w:pPr>
            <w:r w:rsidRPr="00AC30A0">
              <w:rPr>
                <w:rFonts w:ascii="Arial" w:hAnsi="Arial" w:cs="Arial"/>
              </w:rPr>
              <w:t>10%</w:t>
            </w:r>
          </w:p>
        </w:tc>
      </w:tr>
      <w:tr w:rsidR="00095FEA" w:rsidRPr="00AC30A0" w14:paraId="60A7247D" w14:textId="77777777" w:rsidTr="002332E7">
        <w:tc>
          <w:tcPr>
            <w:tcW w:w="852" w:type="dxa"/>
            <w:tcBorders>
              <w:top w:val="single" w:sz="4" w:space="0" w:color="000000"/>
              <w:left w:val="single" w:sz="4" w:space="0" w:color="000000"/>
              <w:bottom w:val="single" w:sz="4" w:space="0" w:color="000000"/>
              <w:right w:val="single" w:sz="4" w:space="0" w:color="000000"/>
            </w:tcBorders>
          </w:tcPr>
          <w:p w14:paraId="1426E81F" w14:textId="77777777" w:rsidR="00095FEA" w:rsidRPr="00AC30A0" w:rsidRDefault="00095FEA" w:rsidP="00095FEA">
            <w:pPr>
              <w:numPr>
                <w:ilvl w:val="0"/>
                <w:numId w:val="31"/>
              </w:numPr>
              <w:rPr>
                <w:rFonts w:ascii="Arial" w:hAnsi="Arial" w:cs="Arial"/>
              </w:rPr>
            </w:pPr>
          </w:p>
        </w:tc>
        <w:tc>
          <w:tcPr>
            <w:tcW w:w="4110" w:type="dxa"/>
            <w:tcBorders>
              <w:top w:val="single" w:sz="4" w:space="0" w:color="000000"/>
              <w:left w:val="single" w:sz="4" w:space="0" w:color="000000"/>
              <w:bottom w:val="single" w:sz="4" w:space="0" w:color="000000"/>
              <w:right w:val="single" w:sz="4" w:space="0" w:color="000000"/>
            </w:tcBorders>
            <w:hideMark/>
          </w:tcPr>
          <w:p w14:paraId="33A3AB87" w14:textId="77777777" w:rsidR="00095FEA" w:rsidRPr="00AC30A0" w:rsidRDefault="00095FEA" w:rsidP="002332E7">
            <w:pPr>
              <w:jc w:val="both"/>
              <w:rPr>
                <w:rFonts w:ascii="Arial" w:hAnsi="Arial" w:cs="Arial"/>
              </w:rPr>
            </w:pPr>
            <w:r w:rsidRPr="00AC30A0">
              <w:rPr>
                <w:rFonts w:ascii="Arial" w:hAnsi="Arial" w:cs="Arial"/>
              </w:rPr>
              <w:t xml:space="preserve">Painting &amp; Sign writing (PS)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8F831B6" w14:textId="77777777" w:rsidR="00095FEA" w:rsidRPr="00AC30A0" w:rsidRDefault="00095FEA" w:rsidP="002332E7">
            <w:pPr>
              <w:jc w:val="center"/>
              <w:rPr>
                <w:rFonts w:ascii="Arial" w:hAnsi="Arial" w:cs="Arial"/>
                <w:color w:val="000000"/>
              </w:rPr>
            </w:pPr>
            <w:r w:rsidRPr="00AC30A0">
              <w:rPr>
                <w:rFonts w:ascii="Arial" w:hAnsi="Arial" w:cs="Arial"/>
                <w:color w:val="000000"/>
              </w:rPr>
              <w:t>13</w:t>
            </w:r>
          </w:p>
        </w:tc>
        <w:tc>
          <w:tcPr>
            <w:tcW w:w="1559" w:type="dxa"/>
            <w:tcBorders>
              <w:top w:val="single" w:sz="4" w:space="0" w:color="000000"/>
              <w:left w:val="single" w:sz="4" w:space="0" w:color="000000"/>
              <w:bottom w:val="single" w:sz="4" w:space="0" w:color="000000"/>
              <w:right w:val="single" w:sz="4" w:space="0" w:color="000000"/>
            </w:tcBorders>
            <w:hideMark/>
          </w:tcPr>
          <w:p w14:paraId="5497DA86" w14:textId="77777777" w:rsidR="00095FEA" w:rsidRPr="00AC30A0" w:rsidRDefault="00095FEA" w:rsidP="002332E7">
            <w:pPr>
              <w:jc w:val="center"/>
              <w:rPr>
                <w:rFonts w:ascii="Arial" w:hAnsi="Arial" w:cs="Arial"/>
              </w:rPr>
            </w:pPr>
            <w:r w:rsidRPr="00AC30A0">
              <w:rPr>
                <w:rFonts w:ascii="Arial" w:hAnsi="Arial" w:cs="Arial"/>
              </w:rPr>
              <w:t>7%</w:t>
            </w:r>
          </w:p>
        </w:tc>
      </w:tr>
      <w:tr w:rsidR="00095FEA" w:rsidRPr="00AC30A0" w14:paraId="7088962D" w14:textId="77777777" w:rsidTr="002332E7">
        <w:tc>
          <w:tcPr>
            <w:tcW w:w="852" w:type="dxa"/>
            <w:tcBorders>
              <w:top w:val="single" w:sz="4" w:space="0" w:color="000000"/>
              <w:left w:val="single" w:sz="4" w:space="0" w:color="000000"/>
              <w:bottom w:val="single" w:sz="4" w:space="0" w:color="000000"/>
              <w:right w:val="single" w:sz="4" w:space="0" w:color="000000"/>
            </w:tcBorders>
          </w:tcPr>
          <w:p w14:paraId="072FB923" w14:textId="77777777" w:rsidR="00095FEA" w:rsidRPr="00AC30A0" w:rsidRDefault="00095FEA" w:rsidP="00095FEA">
            <w:pPr>
              <w:numPr>
                <w:ilvl w:val="0"/>
                <w:numId w:val="31"/>
              </w:numPr>
              <w:rPr>
                <w:rFonts w:ascii="Arial" w:hAnsi="Arial" w:cs="Arial"/>
              </w:rPr>
            </w:pPr>
          </w:p>
        </w:tc>
        <w:tc>
          <w:tcPr>
            <w:tcW w:w="4110" w:type="dxa"/>
            <w:tcBorders>
              <w:top w:val="single" w:sz="4" w:space="0" w:color="000000"/>
              <w:left w:val="single" w:sz="4" w:space="0" w:color="000000"/>
              <w:bottom w:val="single" w:sz="4" w:space="0" w:color="000000"/>
              <w:right w:val="single" w:sz="4" w:space="0" w:color="000000"/>
            </w:tcBorders>
            <w:hideMark/>
          </w:tcPr>
          <w:p w14:paraId="4CDE3281" w14:textId="77777777" w:rsidR="00095FEA" w:rsidRPr="00AC30A0" w:rsidRDefault="00095FEA" w:rsidP="002332E7">
            <w:pPr>
              <w:rPr>
                <w:rFonts w:ascii="Arial" w:hAnsi="Arial" w:cs="Arial"/>
              </w:rPr>
            </w:pPr>
            <w:r w:rsidRPr="00AC30A0">
              <w:rPr>
                <w:rFonts w:ascii="Arial" w:hAnsi="Arial" w:cs="Arial"/>
              </w:rPr>
              <w:t xml:space="preserve">Design Sewing &amp; Clothing Technology (DSCT)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34460F3" w14:textId="77777777" w:rsidR="00095FEA" w:rsidRPr="00AC30A0" w:rsidRDefault="00095FEA" w:rsidP="002332E7">
            <w:pPr>
              <w:jc w:val="center"/>
              <w:rPr>
                <w:rFonts w:ascii="Arial" w:hAnsi="Arial" w:cs="Arial"/>
                <w:color w:val="000000"/>
              </w:rPr>
            </w:pPr>
            <w:r w:rsidRPr="00AC30A0">
              <w:rPr>
                <w:rFonts w:ascii="Arial" w:hAnsi="Arial" w:cs="Arial"/>
                <w:color w:val="000000"/>
              </w:rPr>
              <w:t>10</w:t>
            </w:r>
          </w:p>
        </w:tc>
        <w:tc>
          <w:tcPr>
            <w:tcW w:w="1559" w:type="dxa"/>
            <w:tcBorders>
              <w:top w:val="single" w:sz="4" w:space="0" w:color="000000"/>
              <w:left w:val="single" w:sz="4" w:space="0" w:color="000000"/>
              <w:bottom w:val="single" w:sz="4" w:space="0" w:color="000000"/>
              <w:right w:val="single" w:sz="4" w:space="0" w:color="000000"/>
            </w:tcBorders>
            <w:hideMark/>
          </w:tcPr>
          <w:p w14:paraId="7147F4D5" w14:textId="77777777" w:rsidR="00095FEA" w:rsidRPr="00AC30A0" w:rsidRDefault="00095FEA" w:rsidP="002332E7">
            <w:pPr>
              <w:jc w:val="center"/>
              <w:rPr>
                <w:rFonts w:ascii="Arial" w:hAnsi="Arial" w:cs="Arial"/>
              </w:rPr>
            </w:pPr>
            <w:r w:rsidRPr="00AC30A0">
              <w:rPr>
                <w:rFonts w:ascii="Arial" w:hAnsi="Arial" w:cs="Arial"/>
              </w:rPr>
              <w:t>5%</w:t>
            </w:r>
          </w:p>
        </w:tc>
      </w:tr>
      <w:tr w:rsidR="00095FEA" w:rsidRPr="00AC30A0" w14:paraId="1AD5E446" w14:textId="77777777" w:rsidTr="002332E7">
        <w:tc>
          <w:tcPr>
            <w:tcW w:w="852" w:type="dxa"/>
            <w:tcBorders>
              <w:top w:val="single" w:sz="4" w:space="0" w:color="000000"/>
              <w:left w:val="single" w:sz="4" w:space="0" w:color="000000"/>
              <w:bottom w:val="single" w:sz="4" w:space="0" w:color="000000"/>
              <w:right w:val="single" w:sz="4" w:space="0" w:color="000000"/>
            </w:tcBorders>
          </w:tcPr>
          <w:p w14:paraId="42F6246C" w14:textId="77777777" w:rsidR="00095FEA" w:rsidRPr="00AC30A0" w:rsidRDefault="00095FEA" w:rsidP="00095FEA">
            <w:pPr>
              <w:numPr>
                <w:ilvl w:val="0"/>
                <w:numId w:val="31"/>
              </w:numPr>
              <w:rPr>
                <w:rFonts w:ascii="Arial" w:hAnsi="Arial" w:cs="Arial"/>
              </w:rPr>
            </w:pPr>
          </w:p>
        </w:tc>
        <w:tc>
          <w:tcPr>
            <w:tcW w:w="4110" w:type="dxa"/>
            <w:tcBorders>
              <w:top w:val="single" w:sz="4" w:space="0" w:color="000000"/>
              <w:left w:val="single" w:sz="4" w:space="0" w:color="000000"/>
              <w:bottom w:val="single" w:sz="4" w:space="0" w:color="000000"/>
              <w:right w:val="single" w:sz="4" w:space="0" w:color="000000"/>
            </w:tcBorders>
            <w:hideMark/>
          </w:tcPr>
          <w:p w14:paraId="77E0289C" w14:textId="77777777" w:rsidR="00095FEA" w:rsidRPr="00AC30A0" w:rsidRDefault="00095FEA" w:rsidP="002332E7">
            <w:pPr>
              <w:jc w:val="both"/>
              <w:rPr>
                <w:rFonts w:ascii="Arial" w:hAnsi="Arial" w:cs="Arial"/>
              </w:rPr>
            </w:pPr>
            <w:r w:rsidRPr="00AC30A0">
              <w:rPr>
                <w:rFonts w:ascii="Arial" w:hAnsi="Arial" w:cs="Arial"/>
              </w:rPr>
              <w:t>Carpentry &amp; Joinery (CJ)</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D82DFA8" w14:textId="77777777" w:rsidR="00095FEA" w:rsidRPr="00AC30A0" w:rsidRDefault="00095FEA" w:rsidP="002332E7">
            <w:pPr>
              <w:jc w:val="center"/>
              <w:rPr>
                <w:rFonts w:ascii="Arial" w:hAnsi="Arial" w:cs="Arial"/>
                <w:color w:val="000000"/>
              </w:rPr>
            </w:pPr>
            <w:r w:rsidRPr="00AC30A0">
              <w:rPr>
                <w:rFonts w:ascii="Arial" w:hAnsi="Arial" w:cs="Arial"/>
                <w:color w:val="000000"/>
              </w:rPr>
              <w:t>12</w:t>
            </w:r>
          </w:p>
        </w:tc>
        <w:tc>
          <w:tcPr>
            <w:tcW w:w="1559" w:type="dxa"/>
            <w:tcBorders>
              <w:top w:val="single" w:sz="4" w:space="0" w:color="000000"/>
              <w:left w:val="single" w:sz="4" w:space="0" w:color="000000"/>
              <w:bottom w:val="single" w:sz="4" w:space="0" w:color="000000"/>
              <w:right w:val="single" w:sz="4" w:space="0" w:color="000000"/>
            </w:tcBorders>
            <w:hideMark/>
          </w:tcPr>
          <w:p w14:paraId="50CB1AF4" w14:textId="77777777" w:rsidR="00095FEA" w:rsidRPr="00AC30A0" w:rsidRDefault="00095FEA" w:rsidP="002332E7">
            <w:pPr>
              <w:jc w:val="center"/>
              <w:rPr>
                <w:rFonts w:ascii="Arial" w:hAnsi="Arial" w:cs="Arial"/>
              </w:rPr>
            </w:pPr>
            <w:r w:rsidRPr="00AC30A0">
              <w:rPr>
                <w:rFonts w:ascii="Arial" w:hAnsi="Arial" w:cs="Arial"/>
              </w:rPr>
              <w:t>6%</w:t>
            </w:r>
          </w:p>
        </w:tc>
      </w:tr>
      <w:tr w:rsidR="00095FEA" w:rsidRPr="00AC30A0" w14:paraId="43689525" w14:textId="77777777" w:rsidTr="002332E7">
        <w:tc>
          <w:tcPr>
            <w:tcW w:w="852" w:type="dxa"/>
            <w:tcBorders>
              <w:top w:val="single" w:sz="4" w:space="0" w:color="000000"/>
              <w:left w:val="single" w:sz="4" w:space="0" w:color="000000"/>
              <w:bottom w:val="single" w:sz="4" w:space="0" w:color="000000"/>
              <w:right w:val="single" w:sz="4" w:space="0" w:color="000000"/>
            </w:tcBorders>
          </w:tcPr>
          <w:p w14:paraId="1AA31EE8" w14:textId="77777777" w:rsidR="00095FEA" w:rsidRPr="00AC30A0" w:rsidRDefault="00095FEA" w:rsidP="00095FEA">
            <w:pPr>
              <w:numPr>
                <w:ilvl w:val="0"/>
                <w:numId w:val="31"/>
              </w:numPr>
              <w:rPr>
                <w:rFonts w:ascii="Arial" w:hAnsi="Arial" w:cs="Arial"/>
              </w:rPr>
            </w:pPr>
          </w:p>
        </w:tc>
        <w:tc>
          <w:tcPr>
            <w:tcW w:w="4110" w:type="dxa"/>
            <w:tcBorders>
              <w:top w:val="single" w:sz="4" w:space="0" w:color="000000"/>
              <w:left w:val="single" w:sz="4" w:space="0" w:color="000000"/>
              <w:bottom w:val="single" w:sz="4" w:space="0" w:color="000000"/>
              <w:right w:val="single" w:sz="4" w:space="0" w:color="000000"/>
            </w:tcBorders>
            <w:hideMark/>
          </w:tcPr>
          <w:p w14:paraId="7EE57D13" w14:textId="77777777" w:rsidR="00095FEA" w:rsidRPr="00AC30A0" w:rsidRDefault="00095FEA" w:rsidP="002332E7">
            <w:pPr>
              <w:jc w:val="both"/>
              <w:rPr>
                <w:rFonts w:ascii="Arial" w:hAnsi="Arial" w:cs="Arial"/>
              </w:rPr>
            </w:pPr>
            <w:r w:rsidRPr="00AC30A0">
              <w:rPr>
                <w:rFonts w:ascii="Arial" w:hAnsi="Arial" w:cs="Arial"/>
              </w:rPr>
              <w:t xml:space="preserve">Motor Vehicle Mechanics (MVM)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4FC3717" w14:textId="77777777" w:rsidR="00095FEA" w:rsidRPr="00AC30A0" w:rsidRDefault="00095FEA" w:rsidP="002332E7">
            <w:pPr>
              <w:jc w:val="center"/>
              <w:rPr>
                <w:rFonts w:ascii="Arial" w:hAnsi="Arial" w:cs="Arial"/>
                <w:color w:val="000000"/>
              </w:rPr>
            </w:pPr>
            <w:r w:rsidRPr="00AC30A0">
              <w:rPr>
                <w:rFonts w:ascii="Arial" w:hAnsi="Arial" w:cs="Arial"/>
                <w:color w:val="000000"/>
              </w:rPr>
              <w:t>12</w:t>
            </w:r>
          </w:p>
        </w:tc>
        <w:tc>
          <w:tcPr>
            <w:tcW w:w="1559" w:type="dxa"/>
            <w:tcBorders>
              <w:top w:val="single" w:sz="4" w:space="0" w:color="000000"/>
              <w:left w:val="single" w:sz="4" w:space="0" w:color="000000"/>
              <w:bottom w:val="single" w:sz="4" w:space="0" w:color="000000"/>
              <w:right w:val="single" w:sz="4" w:space="0" w:color="000000"/>
            </w:tcBorders>
            <w:hideMark/>
          </w:tcPr>
          <w:p w14:paraId="1ADA4A7E" w14:textId="77777777" w:rsidR="00095FEA" w:rsidRPr="00AC30A0" w:rsidRDefault="00095FEA" w:rsidP="002332E7">
            <w:pPr>
              <w:jc w:val="center"/>
              <w:rPr>
                <w:rFonts w:ascii="Arial" w:hAnsi="Arial" w:cs="Arial"/>
              </w:rPr>
            </w:pPr>
            <w:r w:rsidRPr="00AC30A0">
              <w:rPr>
                <w:rFonts w:ascii="Arial" w:hAnsi="Arial" w:cs="Arial"/>
              </w:rPr>
              <w:t>6%</w:t>
            </w:r>
          </w:p>
        </w:tc>
      </w:tr>
      <w:tr w:rsidR="00095FEA" w:rsidRPr="00AC30A0" w14:paraId="218A82CC" w14:textId="77777777" w:rsidTr="002332E7">
        <w:tc>
          <w:tcPr>
            <w:tcW w:w="852" w:type="dxa"/>
            <w:tcBorders>
              <w:top w:val="single" w:sz="4" w:space="0" w:color="000000"/>
              <w:left w:val="single" w:sz="4" w:space="0" w:color="000000"/>
              <w:bottom w:val="single" w:sz="4" w:space="0" w:color="000000"/>
              <w:right w:val="single" w:sz="4" w:space="0" w:color="000000"/>
            </w:tcBorders>
          </w:tcPr>
          <w:p w14:paraId="1E2E9053" w14:textId="77777777" w:rsidR="00095FEA" w:rsidRPr="00AC30A0" w:rsidRDefault="00095FEA" w:rsidP="00095FEA">
            <w:pPr>
              <w:numPr>
                <w:ilvl w:val="0"/>
                <w:numId w:val="31"/>
              </w:numPr>
              <w:rPr>
                <w:rFonts w:ascii="Arial" w:hAnsi="Arial" w:cs="Arial"/>
              </w:rPr>
            </w:pPr>
          </w:p>
        </w:tc>
        <w:tc>
          <w:tcPr>
            <w:tcW w:w="4110" w:type="dxa"/>
            <w:tcBorders>
              <w:top w:val="single" w:sz="4" w:space="0" w:color="000000"/>
              <w:left w:val="single" w:sz="4" w:space="0" w:color="000000"/>
              <w:bottom w:val="single" w:sz="4" w:space="0" w:color="000000"/>
              <w:right w:val="single" w:sz="4" w:space="0" w:color="000000"/>
            </w:tcBorders>
            <w:hideMark/>
          </w:tcPr>
          <w:p w14:paraId="7B63787F" w14:textId="77777777" w:rsidR="00095FEA" w:rsidRPr="00AC30A0" w:rsidRDefault="00095FEA" w:rsidP="002332E7">
            <w:pPr>
              <w:jc w:val="both"/>
              <w:rPr>
                <w:rFonts w:ascii="Arial" w:hAnsi="Arial" w:cs="Arial"/>
              </w:rPr>
            </w:pPr>
            <w:r w:rsidRPr="00AC30A0">
              <w:rPr>
                <w:rFonts w:ascii="Arial" w:hAnsi="Arial" w:cs="Arial"/>
              </w:rPr>
              <w:t xml:space="preserve">Electrical Installation (EL)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21290C1" w14:textId="77777777" w:rsidR="00095FEA" w:rsidRPr="00AC30A0" w:rsidRDefault="00095FEA" w:rsidP="002332E7">
            <w:pPr>
              <w:jc w:val="center"/>
              <w:rPr>
                <w:rFonts w:ascii="Arial" w:hAnsi="Arial" w:cs="Arial"/>
                <w:color w:val="000000"/>
              </w:rPr>
            </w:pPr>
            <w:r w:rsidRPr="00AC30A0">
              <w:rPr>
                <w:rFonts w:ascii="Arial" w:hAnsi="Arial" w:cs="Arial"/>
                <w:color w:val="000000"/>
              </w:rPr>
              <w:t>17</w:t>
            </w:r>
          </w:p>
        </w:tc>
        <w:tc>
          <w:tcPr>
            <w:tcW w:w="1559" w:type="dxa"/>
            <w:tcBorders>
              <w:top w:val="single" w:sz="4" w:space="0" w:color="000000"/>
              <w:left w:val="single" w:sz="4" w:space="0" w:color="000000"/>
              <w:bottom w:val="single" w:sz="4" w:space="0" w:color="000000"/>
              <w:right w:val="single" w:sz="4" w:space="0" w:color="000000"/>
            </w:tcBorders>
            <w:hideMark/>
          </w:tcPr>
          <w:p w14:paraId="0D481641" w14:textId="77777777" w:rsidR="00095FEA" w:rsidRPr="00AC30A0" w:rsidRDefault="00095FEA" w:rsidP="002332E7">
            <w:pPr>
              <w:jc w:val="center"/>
              <w:rPr>
                <w:rFonts w:ascii="Arial" w:hAnsi="Arial" w:cs="Arial"/>
              </w:rPr>
            </w:pPr>
            <w:r w:rsidRPr="00AC30A0">
              <w:rPr>
                <w:rFonts w:ascii="Arial" w:hAnsi="Arial" w:cs="Arial"/>
              </w:rPr>
              <w:t>9%</w:t>
            </w:r>
          </w:p>
        </w:tc>
      </w:tr>
      <w:tr w:rsidR="00095FEA" w:rsidRPr="00AC30A0" w14:paraId="1AA88399" w14:textId="77777777" w:rsidTr="002332E7">
        <w:trPr>
          <w:trHeight w:val="469"/>
        </w:trPr>
        <w:tc>
          <w:tcPr>
            <w:tcW w:w="4962" w:type="dxa"/>
            <w:gridSpan w:val="2"/>
            <w:tcBorders>
              <w:top w:val="single" w:sz="4" w:space="0" w:color="000000"/>
              <w:left w:val="single" w:sz="4" w:space="0" w:color="000000"/>
              <w:bottom w:val="single" w:sz="4" w:space="0" w:color="000000"/>
              <w:right w:val="single" w:sz="4" w:space="0" w:color="000000"/>
            </w:tcBorders>
            <w:hideMark/>
          </w:tcPr>
          <w:p w14:paraId="59C89503" w14:textId="77777777" w:rsidR="00095FEA" w:rsidRPr="00AC30A0" w:rsidRDefault="00095FEA" w:rsidP="002332E7">
            <w:pPr>
              <w:spacing w:before="120"/>
              <w:jc w:val="both"/>
              <w:rPr>
                <w:rFonts w:ascii="Arial" w:hAnsi="Arial" w:cs="Arial"/>
              </w:rPr>
            </w:pPr>
            <w:r w:rsidRPr="00AC30A0">
              <w:rPr>
                <w:rFonts w:ascii="Arial" w:hAnsi="Arial" w:cs="Arial"/>
                <w:b/>
              </w:rPr>
              <w:t>TOTAL</w:t>
            </w:r>
          </w:p>
        </w:tc>
        <w:tc>
          <w:tcPr>
            <w:tcW w:w="1559" w:type="dxa"/>
            <w:tcBorders>
              <w:top w:val="single" w:sz="4" w:space="0" w:color="000000"/>
              <w:left w:val="single" w:sz="4" w:space="0" w:color="000000"/>
              <w:bottom w:val="single" w:sz="4" w:space="0" w:color="000000"/>
              <w:right w:val="single" w:sz="4" w:space="0" w:color="000000"/>
            </w:tcBorders>
            <w:hideMark/>
          </w:tcPr>
          <w:p w14:paraId="7F098A2C" w14:textId="77777777" w:rsidR="00095FEA" w:rsidRPr="00AC30A0" w:rsidRDefault="00095FEA" w:rsidP="002332E7">
            <w:pPr>
              <w:spacing w:before="120"/>
              <w:jc w:val="center"/>
              <w:rPr>
                <w:rFonts w:ascii="Arial" w:hAnsi="Arial" w:cs="Arial"/>
              </w:rPr>
            </w:pPr>
            <w:r w:rsidRPr="00AC30A0">
              <w:rPr>
                <w:rFonts w:ascii="Arial" w:hAnsi="Arial" w:cs="Arial"/>
              </w:rPr>
              <w:t>186</w:t>
            </w:r>
          </w:p>
        </w:tc>
        <w:tc>
          <w:tcPr>
            <w:tcW w:w="1559" w:type="dxa"/>
            <w:tcBorders>
              <w:top w:val="single" w:sz="4" w:space="0" w:color="000000"/>
              <w:left w:val="single" w:sz="4" w:space="0" w:color="000000"/>
              <w:bottom w:val="single" w:sz="4" w:space="0" w:color="000000"/>
              <w:right w:val="single" w:sz="4" w:space="0" w:color="000000"/>
            </w:tcBorders>
            <w:hideMark/>
          </w:tcPr>
          <w:p w14:paraId="2C06C461" w14:textId="77777777" w:rsidR="00095FEA" w:rsidRPr="00AC30A0" w:rsidRDefault="00095FEA" w:rsidP="002332E7">
            <w:pPr>
              <w:spacing w:before="120"/>
              <w:jc w:val="center"/>
              <w:rPr>
                <w:rFonts w:ascii="Arial" w:hAnsi="Arial" w:cs="Arial"/>
              </w:rPr>
            </w:pPr>
            <w:r w:rsidRPr="00AC30A0">
              <w:rPr>
                <w:rFonts w:ascii="Arial" w:hAnsi="Arial" w:cs="Arial"/>
              </w:rPr>
              <w:t>100%</w:t>
            </w:r>
          </w:p>
        </w:tc>
      </w:tr>
    </w:tbl>
    <w:p w14:paraId="4DCD4D90" w14:textId="77777777" w:rsidR="00095FEA" w:rsidRPr="00AC30A0" w:rsidRDefault="00095FEA" w:rsidP="00095FEA">
      <w:pPr>
        <w:spacing w:line="480" w:lineRule="auto"/>
        <w:rPr>
          <w:rFonts w:ascii="Arial" w:hAnsi="Arial" w:cs="Arial"/>
          <w:b/>
          <w:bCs/>
        </w:rPr>
      </w:pPr>
      <w:r w:rsidRPr="00AC30A0">
        <w:rPr>
          <w:rFonts w:ascii="Arial" w:hAnsi="Arial" w:cs="Arial"/>
          <w:b/>
          <w:bCs/>
        </w:rPr>
        <w:t>Source of Field Data 2025</w:t>
      </w:r>
    </w:p>
    <w:p w14:paraId="58256401" w14:textId="77777777" w:rsidR="00095FEA" w:rsidRPr="00AC30A0" w:rsidRDefault="00095FEA" w:rsidP="00095FEA">
      <w:pPr>
        <w:autoSpaceDE w:val="0"/>
        <w:autoSpaceDN w:val="0"/>
        <w:adjustRightInd w:val="0"/>
        <w:spacing w:line="360" w:lineRule="auto"/>
        <w:jc w:val="both"/>
        <w:rPr>
          <w:rFonts w:ascii="Arial" w:hAnsi="Arial" w:cs="Arial"/>
        </w:rPr>
      </w:pPr>
    </w:p>
    <w:p w14:paraId="2D7A5A46" w14:textId="77777777" w:rsidR="00F17B56" w:rsidRPr="00AC30A0" w:rsidRDefault="00F17B56" w:rsidP="00F17B56">
      <w:pPr>
        <w:pStyle w:val="Heading1"/>
        <w:spacing w:after="0"/>
        <w:jc w:val="both"/>
        <w:rPr>
          <w:rFonts w:cs="Arial"/>
          <w:i/>
          <w:sz w:val="20"/>
        </w:rPr>
      </w:pPr>
      <w:bookmarkStart w:id="108" w:name="_Toc126397748"/>
      <w:bookmarkStart w:id="109" w:name="_Toc129505836"/>
      <w:bookmarkStart w:id="110" w:name="_Toc125097372"/>
      <w:bookmarkStart w:id="111" w:name="_Toc129505706"/>
      <w:bookmarkStart w:id="112" w:name="_Toc120806308"/>
      <w:bookmarkStart w:id="113" w:name="_Toc125097423"/>
      <w:bookmarkStart w:id="114" w:name="_Toc126397799"/>
      <w:bookmarkStart w:id="115" w:name="_Toc129505580"/>
      <w:bookmarkStart w:id="116" w:name="_Toc165161952"/>
      <w:bookmarkStart w:id="117" w:name="_Toc167533449"/>
      <w:bookmarkStart w:id="118" w:name="_Toc167533592"/>
      <w:bookmarkStart w:id="119" w:name="_Toc171331465"/>
      <w:bookmarkStart w:id="120" w:name="_Toc171331597"/>
      <w:bookmarkStart w:id="121" w:name="_Toc171331702"/>
      <w:bookmarkStart w:id="122" w:name="_Toc173160150"/>
      <w:bookmarkStart w:id="123" w:name="_Toc173160216"/>
      <w:bookmarkStart w:id="124" w:name="_Toc173355259"/>
      <w:bookmarkStart w:id="125" w:name="_Toc173355525"/>
      <w:bookmarkStart w:id="126" w:name="_Toc173756380"/>
      <w:bookmarkStart w:id="127" w:name="_Toc182399092"/>
      <w:bookmarkStart w:id="128" w:name="_Toc182399240"/>
      <w:bookmarkStart w:id="129" w:name="_Toc200445422"/>
      <w:bookmarkStart w:id="130" w:name="_Toc200445587"/>
      <w:bookmarkStart w:id="131" w:name="_Toc200445717"/>
      <w:bookmarkEnd w:id="24"/>
      <w:bookmarkEnd w:id="25"/>
      <w:bookmarkEnd w:id="26"/>
      <w:bookmarkEnd w:id="27"/>
      <w:bookmarkEnd w:id="28"/>
      <w:bookmarkEnd w:id="29"/>
      <w:bookmarkEnd w:id="30"/>
      <w:bookmarkEnd w:id="31"/>
      <w:bookmarkEnd w:id="32"/>
      <w:r w:rsidRPr="00AC30A0">
        <w:rPr>
          <w:rFonts w:cs="Arial"/>
          <w:sz w:val="20"/>
        </w:rPr>
        <w:t>2.</w:t>
      </w:r>
      <w:r w:rsidR="001F0111" w:rsidRPr="00AC30A0">
        <w:rPr>
          <w:rFonts w:cs="Arial"/>
          <w:sz w:val="20"/>
        </w:rPr>
        <w:t>4</w:t>
      </w:r>
      <w:r w:rsidRPr="00AC30A0">
        <w:rPr>
          <w:rFonts w:cs="Arial"/>
          <w:sz w:val="20"/>
        </w:rPr>
        <w:t xml:space="preserve"> Sampling Techniques</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49E5F616" w14:textId="77777777" w:rsidR="00F17B56" w:rsidRPr="00AC30A0" w:rsidRDefault="00F17B56" w:rsidP="00F17B56">
      <w:pPr>
        <w:jc w:val="both"/>
        <w:rPr>
          <w:rFonts w:ascii="Arial" w:hAnsi="Arial" w:cs="Arial"/>
        </w:rPr>
      </w:pPr>
      <w:r w:rsidRPr="00AC30A0">
        <w:rPr>
          <w:rFonts w:ascii="Arial" w:hAnsi="Arial" w:cs="Arial"/>
        </w:rPr>
        <w:t>Sampling techniques are the methods researchers use to select participants from a specific population (Saunders et al., 2019). One common approach is stratified random sampling, which involves breaking the population into smaller subgroups and then selecting participants from those groups for the study. In this case, the researcher categorized the VETA employees by their respective departments.</w:t>
      </w:r>
    </w:p>
    <w:p w14:paraId="161E8ED9" w14:textId="77777777" w:rsidR="00F17B56" w:rsidRPr="00AC30A0" w:rsidRDefault="00F17B56" w:rsidP="00F17B56">
      <w:pPr>
        <w:pStyle w:val="Heading2"/>
        <w:spacing w:after="0" w:line="240" w:lineRule="auto"/>
        <w:rPr>
          <w:rFonts w:ascii="Arial" w:hAnsi="Arial" w:cs="Arial"/>
          <w:i w:val="0"/>
          <w:sz w:val="20"/>
          <w:szCs w:val="20"/>
        </w:rPr>
      </w:pPr>
      <w:bookmarkStart w:id="132" w:name="_Toc173355262"/>
      <w:bookmarkStart w:id="133" w:name="_Toc173355528"/>
      <w:bookmarkStart w:id="134" w:name="_Toc173756383"/>
      <w:bookmarkStart w:id="135" w:name="_Toc182399095"/>
      <w:bookmarkStart w:id="136" w:name="_Toc182399243"/>
      <w:bookmarkStart w:id="137" w:name="_Toc200445426"/>
      <w:bookmarkStart w:id="138" w:name="_Toc200445591"/>
      <w:bookmarkStart w:id="139" w:name="_Toc200445721"/>
      <w:r w:rsidRPr="00AC30A0">
        <w:rPr>
          <w:rFonts w:ascii="Arial" w:hAnsi="Arial" w:cs="Arial"/>
          <w:i w:val="0"/>
          <w:sz w:val="20"/>
          <w:szCs w:val="20"/>
        </w:rPr>
        <w:t>2.</w:t>
      </w:r>
      <w:r w:rsidR="001F0111" w:rsidRPr="00AC30A0">
        <w:rPr>
          <w:rFonts w:ascii="Arial" w:hAnsi="Arial" w:cs="Arial"/>
          <w:i w:val="0"/>
          <w:sz w:val="20"/>
          <w:szCs w:val="20"/>
        </w:rPr>
        <w:t>5</w:t>
      </w:r>
      <w:r w:rsidRPr="00AC30A0">
        <w:rPr>
          <w:rFonts w:ascii="Arial" w:hAnsi="Arial" w:cs="Arial"/>
          <w:i w:val="0"/>
          <w:sz w:val="20"/>
          <w:szCs w:val="20"/>
        </w:rPr>
        <w:t xml:space="preserve"> Primary Data</w:t>
      </w:r>
      <w:bookmarkEnd w:id="132"/>
      <w:bookmarkEnd w:id="133"/>
      <w:bookmarkEnd w:id="134"/>
      <w:bookmarkEnd w:id="135"/>
      <w:bookmarkEnd w:id="136"/>
      <w:bookmarkEnd w:id="137"/>
      <w:bookmarkEnd w:id="138"/>
      <w:bookmarkEnd w:id="139"/>
    </w:p>
    <w:p w14:paraId="2D5AE10B" w14:textId="77777777" w:rsidR="00F17B56" w:rsidRPr="00AC30A0" w:rsidRDefault="00F17B56" w:rsidP="00F17B56">
      <w:pPr>
        <w:shd w:val="clear" w:color="auto" w:fill="FFFFFF"/>
        <w:spacing w:before="100" w:beforeAutospacing="1"/>
        <w:jc w:val="both"/>
        <w:rPr>
          <w:rFonts w:ascii="Arial" w:hAnsi="Arial" w:cs="Arial"/>
        </w:rPr>
      </w:pPr>
      <w:r w:rsidRPr="00AC30A0">
        <w:rPr>
          <w:rFonts w:ascii="Arial" w:hAnsi="Arial" w:cs="Arial"/>
        </w:rPr>
        <w:t>A primary data is an original data source, that is, one in which the data are collected firsthand by the researcher for a specific research purpose or project. Primary data can be collected in a number of ways (Trochim. 2017). This study used Questionnaire method to collect data.</w:t>
      </w:r>
    </w:p>
    <w:p w14:paraId="12781E0B" w14:textId="77777777" w:rsidR="00095FEA" w:rsidRPr="00AC30A0" w:rsidRDefault="00095FEA" w:rsidP="00F17B56">
      <w:pPr>
        <w:shd w:val="clear" w:color="auto" w:fill="FFFFFF"/>
        <w:spacing w:before="100" w:beforeAutospacing="1"/>
        <w:jc w:val="both"/>
        <w:rPr>
          <w:rFonts w:ascii="Arial" w:hAnsi="Arial" w:cs="Arial"/>
        </w:rPr>
      </w:pPr>
    </w:p>
    <w:p w14:paraId="25254492" w14:textId="77777777" w:rsidR="001F0111" w:rsidRPr="00AC30A0" w:rsidRDefault="001F0111" w:rsidP="00F17B56">
      <w:pPr>
        <w:shd w:val="clear" w:color="auto" w:fill="FFFFFF"/>
        <w:spacing w:before="100" w:beforeAutospacing="1"/>
        <w:jc w:val="both"/>
        <w:rPr>
          <w:rFonts w:ascii="Arial" w:hAnsi="Arial" w:cs="Arial"/>
        </w:rPr>
      </w:pPr>
    </w:p>
    <w:p w14:paraId="21C44DD6" w14:textId="77777777" w:rsidR="00095FEA" w:rsidRPr="00AC30A0" w:rsidRDefault="001F0111" w:rsidP="00095FEA">
      <w:pPr>
        <w:spacing w:line="360" w:lineRule="auto"/>
        <w:outlineLvl w:val="0"/>
        <w:rPr>
          <w:rFonts w:ascii="Arial" w:hAnsi="Arial" w:cs="Arial"/>
          <w:b/>
        </w:rPr>
      </w:pPr>
      <w:bookmarkStart w:id="140" w:name="_Toc173273143"/>
      <w:bookmarkStart w:id="141" w:name="_Toc172325575"/>
      <w:bookmarkStart w:id="142" w:name="_Toc172325447"/>
      <w:bookmarkStart w:id="143" w:name="_Toc172325295"/>
      <w:bookmarkStart w:id="144" w:name="_Toc171886629"/>
      <w:bookmarkStart w:id="145" w:name="_Toc171866284"/>
      <w:bookmarkStart w:id="146" w:name="_Toc171866166"/>
      <w:bookmarkStart w:id="147" w:name="_Toc171866048"/>
      <w:bookmarkStart w:id="148" w:name="_Toc171331713"/>
      <w:bookmarkStart w:id="149" w:name="_Toc171331476"/>
      <w:bookmarkStart w:id="150" w:name="_Toc141624435"/>
      <w:bookmarkStart w:id="151" w:name="_Toc141424117"/>
      <w:bookmarkStart w:id="152" w:name="_Toc141424012"/>
      <w:bookmarkStart w:id="153" w:name="_Toc141423721"/>
      <w:bookmarkStart w:id="154" w:name="_Toc83749760"/>
      <w:bookmarkStart w:id="155" w:name="_Toc173355126"/>
      <w:bookmarkStart w:id="156" w:name="_Toc173355261"/>
      <w:bookmarkStart w:id="157" w:name="_Toc173355527"/>
      <w:bookmarkStart w:id="158" w:name="_Toc173756382"/>
      <w:bookmarkStart w:id="159" w:name="_Toc182398977"/>
      <w:bookmarkStart w:id="160" w:name="_Toc182399242"/>
      <w:bookmarkStart w:id="161" w:name="_Toc200445424"/>
      <w:bookmarkStart w:id="162" w:name="_Toc200445589"/>
      <w:bookmarkStart w:id="163" w:name="_Toc200445719"/>
      <w:r w:rsidRPr="00AC30A0">
        <w:rPr>
          <w:rFonts w:ascii="Arial" w:hAnsi="Arial" w:cs="Arial"/>
          <w:b/>
        </w:rPr>
        <w:t xml:space="preserve">Table </w:t>
      </w:r>
      <w:r w:rsidR="00095FEA" w:rsidRPr="00AC30A0">
        <w:rPr>
          <w:rFonts w:ascii="Arial" w:hAnsi="Arial" w:cs="Arial"/>
          <w:b/>
        </w:rPr>
        <w:t>2: Measurement of Variables</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tbl>
      <w:tblPr>
        <w:tblW w:w="49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7"/>
        <w:gridCol w:w="1600"/>
        <w:gridCol w:w="3123"/>
        <w:gridCol w:w="1926"/>
      </w:tblGrid>
      <w:tr w:rsidR="00095FEA" w:rsidRPr="00AC30A0" w14:paraId="2ADAB1DA" w14:textId="77777777" w:rsidTr="002332E7">
        <w:trPr>
          <w:trHeight w:val="296"/>
        </w:trPr>
        <w:tc>
          <w:tcPr>
            <w:tcW w:w="1002" w:type="pct"/>
            <w:tcBorders>
              <w:top w:val="single" w:sz="4" w:space="0" w:color="000000"/>
              <w:left w:val="single" w:sz="4" w:space="0" w:color="000000"/>
              <w:bottom w:val="single" w:sz="4" w:space="0" w:color="000000"/>
              <w:right w:val="single" w:sz="4" w:space="0" w:color="000000"/>
            </w:tcBorders>
            <w:hideMark/>
          </w:tcPr>
          <w:p w14:paraId="02EAD872" w14:textId="77777777" w:rsidR="00095FEA" w:rsidRPr="00AC30A0" w:rsidRDefault="00095FEA" w:rsidP="002332E7">
            <w:pPr>
              <w:jc w:val="center"/>
              <w:rPr>
                <w:rFonts w:ascii="Arial" w:hAnsi="Arial" w:cs="Arial"/>
              </w:rPr>
            </w:pPr>
            <w:r w:rsidRPr="00AC30A0">
              <w:rPr>
                <w:rFonts w:ascii="Arial" w:hAnsi="Arial" w:cs="Arial"/>
              </w:rPr>
              <w:t>Variables</w:t>
            </w:r>
          </w:p>
        </w:tc>
        <w:tc>
          <w:tcPr>
            <w:tcW w:w="962" w:type="pct"/>
            <w:tcBorders>
              <w:top w:val="single" w:sz="4" w:space="0" w:color="000000"/>
              <w:left w:val="single" w:sz="4" w:space="0" w:color="000000"/>
              <w:bottom w:val="single" w:sz="4" w:space="0" w:color="000000"/>
              <w:right w:val="single" w:sz="4" w:space="0" w:color="000000"/>
            </w:tcBorders>
            <w:hideMark/>
          </w:tcPr>
          <w:p w14:paraId="067E4EC1" w14:textId="77777777" w:rsidR="00095FEA" w:rsidRPr="00AC30A0" w:rsidRDefault="00095FEA" w:rsidP="002332E7">
            <w:pPr>
              <w:jc w:val="center"/>
              <w:rPr>
                <w:rFonts w:ascii="Arial" w:hAnsi="Arial" w:cs="Arial"/>
              </w:rPr>
            </w:pPr>
            <w:r w:rsidRPr="00AC30A0">
              <w:rPr>
                <w:rFonts w:ascii="Arial" w:hAnsi="Arial" w:cs="Arial"/>
              </w:rPr>
              <w:t>Nature</w:t>
            </w:r>
          </w:p>
        </w:tc>
        <w:tc>
          <w:tcPr>
            <w:tcW w:w="1878" w:type="pct"/>
            <w:tcBorders>
              <w:top w:val="single" w:sz="4" w:space="0" w:color="000000"/>
              <w:left w:val="single" w:sz="4" w:space="0" w:color="000000"/>
              <w:bottom w:val="single" w:sz="4" w:space="0" w:color="000000"/>
              <w:right w:val="single" w:sz="4" w:space="0" w:color="000000"/>
            </w:tcBorders>
            <w:hideMark/>
          </w:tcPr>
          <w:p w14:paraId="36A00494" w14:textId="77777777" w:rsidR="00095FEA" w:rsidRPr="00AC30A0" w:rsidRDefault="00095FEA" w:rsidP="002332E7">
            <w:pPr>
              <w:jc w:val="center"/>
              <w:rPr>
                <w:rFonts w:ascii="Arial" w:hAnsi="Arial" w:cs="Arial"/>
              </w:rPr>
            </w:pPr>
            <w:r w:rsidRPr="00AC30A0">
              <w:rPr>
                <w:rFonts w:ascii="Arial" w:hAnsi="Arial" w:cs="Arial"/>
              </w:rPr>
              <w:t>Indicators</w:t>
            </w:r>
          </w:p>
        </w:tc>
        <w:tc>
          <w:tcPr>
            <w:tcW w:w="1158" w:type="pct"/>
            <w:tcBorders>
              <w:top w:val="single" w:sz="4" w:space="0" w:color="000000"/>
              <w:left w:val="single" w:sz="4" w:space="0" w:color="000000"/>
              <w:bottom w:val="single" w:sz="4" w:space="0" w:color="000000"/>
              <w:right w:val="single" w:sz="4" w:space="0" w:color="000000"/>
            </w:tcBorders>
          </w:tcPr>
          <w:p w14:paraId="33DC70A8" w14:textId="77777777" w:rsidR="00095FEA" w:rsidRPr="00AC30A0" w:rsidRDefault="00095FEA" w:rsidP="002332E7">
            <w:pPr>
              <w:spacing w:before="100" w:beforeAutospacing="1"/>
              <w:jc w:val="center"/>
              <w:outlineLvl w:val="0"/>
              <w:rPr>
                <w:rFonts w:ascii="Arial" w:eastAsia="SimSun" w:hAnsi="Arial" w:cs="Arial"/>
                <w:bCs/>
                <w:kern w:val="28"/>
              </w:rPr>
            </w:pPr>
            <w:bookmarkStart w:id="164" w:name="_Toc198116316"/>
            <w:bookmarkStart w:id="165" w:name="_Toc196346621"/>
            <w:bookmarkStart w:id="166" w:name="_Toc196346462"/>
            <w:bookmarkStart w:id="167" w:name="_Toc239675927"/>
            <w:bookmarkStart w:id="168" w:name="_Toc196503993"/>
            <w:bookmarkStart w:id="169" w:name="_Toc187739699"/>
            <w:bookmarkStart w:id="170" w:name="_Toc198116703"/>
            <w:bookmarkStart w:id="171" w:name="_Toc187739774"/>
            <w:bookmarkStart w:id="172" w:name="_Toc196504451"/>
            <w:bookmarkStart w:id="173" w:name="_Toc187739849"/>
            <w:bookmarkStart w:id="174" w:name="_Toc196504329"/>
            <w:bookmarkStart w:id="175" w:name="_Toc196504125"/>
            <w:bookmarkStart w:id="176" w:name="_Toc198466769"/>
            <w:bookmarkStart w:id="177" w:name="_Toc200445425"/>
            <w:bookmarkStart w:id="178" w:name="_Toc200445590"/>
            <w:bookmarkStart w:id="179" w:name="_Toc200445720"/>
            <w:r w:rsidRPr="00AC30A0">
              <w:rPr>
                <w:rFonts w:ascii="Arial" w:eastAsia="SimSun" w:hAnsi="Arial" w:cs="Arial"/>
                <w:bCs/>
                <w:kern w:val="28"/>
              </w:rPr>
              <w:t>Source</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tc>
      </w:tr>
      <w:tr w:rsidR="00095FEA" w:rsidRPr="00AC30A0" w14:paraId="0F30C9AD" w14:textId="77777777" w:rsidTr="002332E7">
        <w:trPr>
          <w:trHeight w:val="719"/>
        </w:trPr>
        <w:tc>
          <w:tcPr>
            <w:tcW w:w="1002" w:type="pct"/>
            <w:tcBorders>
              <w:top w:val="single" w:sz="4" w:space="0" w:color="000000"/>
              <w:left w:val="single" w:sz="4" w:space="0" w:color="000000"/>
              <w:bottom w:val="single" w:sz="4" w:space="0" w:color="000000"/>
              <w:right w:val="single" w:sz="4" w:space="0" w:color="000000"/>
            </w:tcBorders>
            <w:hideMark/>
          </w:tcPr>
          <w:p w14:paraId="22E5C35A" w14:textId="77777777" w:rsidR="00095FEA" w:rsidRPr="00AC30A0" w:rsidRDefault="00095FEA" w:rsidP="002332E7">
            <w:pPr>
              <w:rPr>
                <w:rFonts w:ascii="Arial" w:hAnsi="Arial" w:cs="Arial"/>
              </w:rPr>
            </w:pPr>
            <w:r w:rsidRPr="00AC30A0">
              <w:rPr>
                <w:rFonts w:ascii="Arial" w:hAnsi="Arial" w:cs="Arial"/>
              </w:rPr>
              <w:lastRenderedPageBreak/>
              <w:t>Employee relations</w:t>
            </w:r>
          </w:p>
        </w:tc>
        <w:tc>
          <w:tcPr>
            <w:tcW w:w="962" w:type="pct"/>
            <w:tcBorders>
              <w:top w:val="single" w:sz="4" w:space="0" w:color="000000"/>
              <w:left w:val="single" w:sz="4" w:space="0" w:color="000000"/>
              <w:bottom w:val="single" w:sz="4" w:space="0" w:color="000000"/>
              <w:right w:val="single" w:sz="4" w:space="0" w:color="000000"/>
            </w:tcBorders>
            <w:hideMark/>
          </w:tcPr>
          <w:p w14:paraId="63840E4A" w14:textId="77777777" w:rsidR="00095FEA" w:rsidRPr="00AC30A0" w:rsidRDefault="00095FEA" w:rsidP="002332E7">
            <w:pPr>
              <w:rPr>
                <w:rFonts w:ascii="Arial" w:hAnsi="Arial" w:cs="Arial"/>
              </w:rPr>
            </w:pPr>
            <w:r w:rsidRPr="00AC30A0">
              <w:rPr>
                <w:rFonts w:ascii="Arial" w:hAnsi="Arial" w:cs="Arial"/>
              </w:rPr>
              <w:t>Independent variables</w:t>
            </w:r>
          </w:p>
        </w:tc>
        <w:tc>
          <w:tcPr>
            <w:tcW w:w="1878" w:type="pct"/>
            <w:tcBorders>
              <w:top w:val="single" w:sz="4" w:space="0" w:color="000000"/>
              <w:left w:val="single" w:sz="4" w:space="0" w:color="000000"/>
              <w:bottom w:val="single" w:sz="4" w:space="0" w:color="000000"/>
              <w:right w:val="single" w:sz="4" w:space="0" w:color="000000"/>
            </w:tcBorders>
            <w:hideMark/>
          </w:tcPr>
          <w:p w14:paraId="5C25085E" w14:textId="77777777" w:rsidR="00095FEA" w:rsidRPr="00AC30A0" w:rsidRDefault="00095FEA" w:rsidP="002332E7">
            <w:pPr>
              <w:rPr>
                <w:rFonts w:ascii="Arial" w:hAnsi="Arial" w:cs="Arial"/>
              </w:rPr>
            </w:pPr>
            <w:r w:rsidRPr="00AC30A0">
              <w:rPr>
                <w:rFonts w:ascii="Arial" w:hAnsi="Arial" w:cs="Arial"/>
              </w:rPr>
              <w:t>Communication, Employee’s engagement and Employee conflict resolution</w:t>
            </w:r>
          </w:p>
        </w:tc>
        <w:tc>
          <w:tcPr>
            <w:tcW w:w="1158" w:type="pct"/>
            <w:tcBorders>
              <w:top w:val="single" w:sz="4" w:space="0" w:color="000000"/>
              <w:left w:val="single" w:sz="4" w:space="0" w:color="000000"/>
              <w:bottom w:val="single" w:sz="4" w:space="0" w:color="000000"/>
              <w:right w:val="single" w:sz="4" w:space="0" w:color="000000"/>
            </w:tcBorders>
          </w:tcPr>
          <w:p w14:paraId="13BEF609" w14:textId="77777777" w:rsidR="00095FEA" w:rsidRPr="00AC30A0" w:rsidRDefault="00095FEA" w:rsidP="002332E7">
            <w:pPr>
              <w:rPr>
                <w:rFonts w:ascii="Arial" w:hAnsi="Arial" w:cs="Arial"/>
              </w:rPr>
            </w:pPr>
            <w:proofErr w:type="spellStart"/>
            <w:r w:rsidRPr="00AC30A0">
              <w:rPr>
                <w:rFonts w:ascii="Arial" w:hAnsi="Arial" w:cs="Arial"/>
              </w:rPr>
              <w:t>Jerab</w:t>
            </w:r>
            <w:proofErr w:type="spellEnd"/>
            <w:r w:rsidRPr="00AC30A0">
              <w:rPr>
                <w:rFonts w:ascii="Arial" w:hAnsi="Arial" w:cs="Arial"/>
              </w:rPr>
              <w:t xml:space="preserve">, (2024) </w:t>
            </w:r>
          </w:p>
          <w:p w14:paraId="1FF182B9" w14:textId="77777777" w:rsidR="00095FEA" w:rsidRPr="00AC30A0" w:rsidRDefault="00095FEA" w:rsidP="002332E7">
            <w:pPr>
              <w:rPr>
                <w:rFonts w:ascii="Arial" w:hAnsi="Arial" w:cs="Arial"/>
              </w:rPr>
            </w:pPr>
            <w:proofErr w:type="spellStart"/>
            <w:r w:rsidRPr="00AC30A0">
              <w:rPr>
                <w:rFonts w:ascii="Arial" w:hAnsi="Arial" w:cs="Arial"/>
              </w:rPr>
              <w:t>Asamu</w:t>
            </w:r>
            <w:proofErr w:type="spellEnd"/>
            <w:r w:rsidRPr="00AC30A0">
              <w:rPr>
                <w:rFonts w:ascii="Arial" w:hAnsi="Arial" w:cs="Arial"/>
              </w:rPr>
              <w:t xml:space="preserve"> (2022) </w:t>
            </w:r>
          </w:p>
        </w:tc>
      </w:tr>
      <w:tr w:rsidR="00095FEA" w:rsidRPr="00AC30A0" w14:paraId="42C70778" w14:textId="77777777" w:rsidTr="002332E7">
        <w:trPr>
          <w:trHeight w:val="719"/>
        </w:trPr>
        <w:tc>
          <w:tcPr>
            <w:tcW w:w="1002" w:type="pct"/>
            <w:tcBorders>
              <w:top w:val="single" w:sz="4" w:space="0" w:color="000000"/>
              <w:left w:val="single" w:sz="4" w:space="0" w:color="000000"/>
              <w:bottom w:val="single" w:sz="4" w:space="0" w:color="000000"/>
              <w:right w:val="single" w:sz="4" w:space="0" w:color="000000"/>
            </w:tcBorders>
          </w:tcPr>
          <w:p w14:paraId="5DB5BCD9" w14:textId="77777777" w:rsidR="00095FEA" w:rsidRPr="00AC30A0" w:rsidRDefault="00095FEA" w:rsidP="002332E7">
            <w:pPr>
              <w:rPr>
                <w:rFonts w:ascii="Arial" w:hAnsi="Arial" w:cs="Arial"/>
              </w:rPr>
            </w:pPr>
            <w:r w:rsidRPr="00AC30A0">
              <w:rPr>
                <w:rFonts w:ascii="Arial" w:hAnsi="Arial" w:cs="Arial"/>
              </w:rPr>
              <w:t>Organizations performance</w:t>
            </w:r>
          </w:p>
        </w:tc>
        <w:tc>
          <w:tcPr>
            <w:tcW w:w="962" w:type="pct"/>
            <w:tcBorders>
              <w:top w:val="single" w:sz="4" w:space="0" w:color="000000"/>
              <w:left w:val="single" w:sz="4" w:space="0" w:color="000000"/>
              <w:bottom w:val="single" w:sz="4" w:space="0" w:color="000000"/>
              <w:right w:val="single" w:sz="4" w:space="0" w:color="000000"/>
            </w:tcBorders>
            <w:hideMark/>
          </w:tcPr>
          <w:p w14:paraId="201ACA38" w14:textId="77777777" w:rsidR="00095FEA" w:rsidRPr="00AC30A0" w:rsidRDefault="00095FEA" w:rsidP="002332E7">
            <w:pPr>
              <w:rPr>
                <w:rFonts w:ascii="Arial" w:hAnsi="Arial" w:cs="Arial"/>
              </w:rPr>
            </w:pPr>
            <w:r w:rsidRPr="00AC30A0">
              <w:rPr>
                <w:rFonts w:ascii="Arial" w:hAnsi="Arial" w:cs="Arial"/>
              </w:rPr>
              <w:t>Dependent Variable</w:t>
            </w:r>
          </w:p>
        </w:tc>
        <w:tc>
          <w:tcPr>
            <w:tcW w:w="1878" w:type="pct"/>
            <w:tcBorders>
              <w:top w:val="single" w:sz="4" w:space="0" w:color="000000"/>
              <w:left w:val="single" w:sz="4" w:space="0" w:color="000000"/>
              <w:bottom w:val="single" w:sz="4" w:space="0" w:color="000000"/>
              <w:right w:val="single" w:sz="4" w:space="0" w:color="000000"/>
            </w:tcBorders>
            <w:hideMark/>
          </w:tcPr>
          <w:p w14:paraId="3ECC83B6" w14:textId="77777777" w:rsidR="00095FEA" w:rsidRPr="00AC30A0" w:rsidRDefault="00095FEA" w:rsidP="002332E7">
            <w:pPr>
              <w:rPr>
                <w:rFonts w:ascii="Arial" w:hAnsi="Arial" w:cs="Arial"/>
              </w:rPr>
            </w:pPr>
            <w:r w:rsidRPr="00AC30A0">
              <w:rPr>
                <w:rFonts w:ascii="Arial" w:hAnsi="Arial" w:cs="Arial"/>
              </w:rPr>
              <w:t>Customer service oriented, Attainment of planned targets and Timely Service Delivery</w:t>
            </w:r>
          </w:p>
        </w:tc>
        <w:tc>
          <w:tcPr>
            <w:tcW w:w="1158" w:type="pct"/>
            <w:tcBorders>
              <w:top w:val="single" w:sz="4" w:space="0" w:color="000000"/>
              <w:left w:val="single" w:sz="4" w:space="0" w:color="000000"/>
              <w:bottom w:val="single" w:sz="4" w:space="0" w:color="000000"/>
              <w:right w:val="single" w:sz="4" w:space="0" w:color="000000"/>
            </w:tcBorders>
            <w:vAlign w:val="center"/>
          </w:tcPr>
          <w:p w14:paraId="46E5ADE4" w14:textId="77777777" w:rsidR="00095FEA" w:rsidRPr="00AC30A0" w:rsidRDefault="00095FEA" w:rsidP="002332E7">
            <w:pPr>
              <w:rPr>
                <w:rFonts w:ascii="Arial" w:hAnsi="Arial" w:cs="Arial"/>
              </w:rPr>
            </w:pPr>
            <w:r w:rsidRPr="00AC30A0">
              <w:rPr>
                <w:rFonts w:ascii="Arial" w:hAnsi="Arial" w:cs="Arial"/>
              </w:rPr>
              <w:t>Richard et al. (2019)</w:t>
            </w:r>
          </w:p>
          <w:p w14:paraId="744CD652" w14:textId="77777777" w:rsidR="00095FEA" w:rsidRPr="00AC30A0" w:rsidRDefault="00095FEA" w:rsidP="002332E7">
            <w:pPr>
              <w:rPr>
                <w:rFonts w:ascii="Arial" w:hAnsi="Arial" w:cs="Arial"/>
              </w:rPr>
            </w:pPr>
            <w:r w:rsidRPr="00AC30A0">
              <w:rPr>
                <w:rFonts w:ascii="Arial" w:hAnsi="Arial" w:cs="Arial"/>
              </w:rPr>
              <w:t>Rahman and Taniya, 2021)</w:t>
            </w:r>
          </w:p>
        </w:tc>
      </w:tr>
    </w:tbl>
    <w:p w14:paraId="68764DD9" w14:textId="77777777" w:rsidR="00095FEA" w:rsidRPr="00AC30A0" w:rsidRDefault="00095FEA" w:rsidP="00095FEA">
      <w:pPr>
        <w:spacing w:line="480" w:lineRule="auto"/>
        <w:rPr>
          <w:rFonts w:ascii="Arial" w:hAnsi="Arial" w:cs="Arial"/>
          <w:b/>
          <w:bCs/>
        </w:rPr>
      </w:pPr>
      <w:r w:rsidRPr="00AC30A0">
        <w:rPr>
          <w:rFonts w:ascii="Arial" w:hAnsi="Arial" w:cs="Arial"/>
          <w:b/>
          <w:bCs/>
        </w:rPr>
        <w:t>Source of Field Data 2025</w:t>
      </w:r>
    </w:p>
    <w:p w14:paraId="1D957412" w14:textId="77777777" w:rsidR="00095FEA" w:rsidRPr="00AC30A0" w:rsidRDefault="001F0111" w:rsidP="00095FEA">
      <w:pPr>
        <w:pStyle w:val="Heading2"/>
        <w:spacing w:line="240" w:lineRule="auto"/>
        <w:rPr>
          <w:rFonts w:ascii="Arial" w:hAnsi="Arial" w:cs="Arial"/>
          <w:i w:val="0"/>
          <w:sz w:val="20"/>
          <w:szCs w:val="20"/>
        </w:rPr>
      </w:pPr>
      <w:bookmarkStart w:id="180" w:name="_Toc126397753"/>
      <w:bookmarkStart w:id="181" w:name="_Toc129505584"/>
      <w:bookmarkStart w:id="182" w:name="_Toc126397804"/>
      <w:bookmarkStart w:id="183" w:name="_Toc129505840"/>
      <w:bookmarkStart w:id="184" w:name="_Toc125097428"/>
      <w:bookmarkStart w:id="185" w:name="_Toc129505710"/>
      <w:bookmarkStart w:id="186" w:name="_Toc125097377"/>
      <w:bookmarkStart w:id="187" w:name="_Toc165161956"/>
      <w:bookmarkStart w:id="188" w:name="_Toc167533453"/>
      <w:bookmarkStart w:id="189" w:name="_Toc167533596"/>
      <w:bookmarkStart w:id="190" w:name="_Toc171331470"/>
      <w:bookmarkStart w:id="191" w:name="_Toc171331602"/>
      <w:bookmarkStart w:id="192" w:name="_Toc171331707"/>
      <w:bookmarkStart w:id="193" w:name="_Toc173160155"/>
      <w:bookmarkStart w:id="194" w:name="_Toc173160221"/>
      <w:bookmarkStart w:id="195" w:name="_Toc173355266"/>
      <w:bookmarkStart w:id="196" w:name="_Toc173355532"/>
      <w:bookmarkStart w:id="197" w:name="_Toc173756387"/>
      <w:bookmarkStart w:id="198" w:name="_Toc182399098"/>
      <w:bookmarkStart w:id="199" w:name="_Toc182399246"/>
      <w:bookmarkStart w:id="200" w:name="_Toc200445429"/>
      <w:bookmarkStart w:id="201" w:name="_Toc200445594"/>
      <w:bookmarkStart w:id="202" w:name="_Toc200445724"/>
      <w:r w:rsidRPr="00AC30A0">
        <w:rPr>
          <w:rFonts w:ascii="Arial" w:hAnsi="Arial" w:cs="Arial"/>
          <w:i w:val="0"/>
          <w:sz w:val="20"/>
          <w:szCs w:val="20"/>
        </w:rPr>
        <w:t>2</w:t>
      </w:r>
      <w:r w:rsidR="00095FEA" w:rsidRPr="00AC30A0">
        <w:rPr>
          <w:rFonts w:ascii="Arial" w:hAnsi="Arial" w:cs="Arial"/>
          <w:i w:val="0"/>
          <w:sz w:val="20"/>
          <w:szCs w:val="20"/>
        </w:rPr>
        <w:t>.</w:t>
      </w:r>
      <w:r w:rsidRPr="00AC30A0">
        <w:rPr>
          <w:rFonts w:ascii="Arial" w:hAnsi="Arial" w:cs="Arial"/>
          <w:i w:val="0"/>
          <w:sz w:val="20"/>
          <w:szCs w:val="20"/>
        </w:rPr>
        <w:t>6</w:t>
      </w:r>
      <w:r w:rsidR="00095FEA" w:rsidRPr="00AC30A0">
        <w:rPr>
          <w:rFonts w:ascii="Arial" w:hAnsi="Arial" w:cs="Arial"/>
          <w:i w:val="0"/>
          <w:sz w:val="20"/>
          <w:szCs w:val="20"/>
        </w:rPr>
        <w:t xml:space="preserve"> Data analysis</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0992A225" w14:textId="77777777" w:rsidR="00095FEA" w:rsidRPr="00AC30A0" w:rsidRDefault="00095FEA" w:rsidP="00095FEA">
      <w:pPr>
        <w:widowControl w:val="0"/>
        <w:jc w:val="both"/>
        <w:rPr>
          <w:rFonts w:ascii="Arial" w:hAnsi="Arial" w:cs="Arial"/>
        </w:rPr>
      </w:pPr>
      <w:r w:rsidRPr="00AC30A0">
        <w:rPr>
          <w:rFonts w:ascii="Arial" w:hAnsi="Arial" w:cs="Arial"/>
        </w:rPr>
        <w:t>The Statistical Package for Social Science (SPSS) version 25 was used to sort, code, summarize, and analyze the quantitative data collected from surveys. The results, which include the socio-economic characteristics of the respondents, are described and presented using descriptive statistics like frequencies and percentages. To explore the relationship between three predictors and the impact of employee relations on organizational performance, a regression model specifically multiple linear regression was employed. As defined by Yin (2003), linear regression analysis is a technique for identifying the linear relationship between a dependent variable and two or more independent variables or predictors.</w:t>
      </w:r>
    </w:p>
    <w:p w14:paraId="5963237B" w14:textId="77777777" w:rsidR="00095FEA" w:rsidRPr="00AC30A0" w:rsidRDefault="00095FEA" w:rsidP="00095FEA">
      <w:pPr>
        <w:widowControl w:val="0"/>
        <w:spacing w:before="10"/>
        <w:jc w:val="both"/>
        <w:rPr>
          <w:rFonts w:ascii="Arial" w:hAnsi="Arial" w:cs="Arial"/>
        </w:rPr>
      </w:pPr>
      <w:r w:rsidRPr="00AC30A0">
        <w:rPr>
          <w:rFonts w:ascii="Arial" w:hAnsi="Arial" w:cs="Arial"/>
        </w:rPr>
        <w:t>The multiple regression analysis helps the researcher identify the model's outliers. The regression equation is hereby presented below: -</w:t>
      </w:r>
    </w:p>
    <w:p w14:paraId="4B550ECF" w14:textId="77777777" w:rsidR="00095FEA" w:rsidRPr="00AC30A0" w:rsidRDefault="00095FEA" w:rsidP="00095FEA">
      <w:pPr>
        <w:widowControl w:val="0"/>
        <w:spacing w:before="10"/>
        <w:jc w:val="both"/>
        <w:rPr>
          <w:rFonts w:ascii="Arial" w:hAnsi="Arial" w:cs="Arial"/>
          <w:lang w:eastAsia="x-none" w:bidi="x-none"/>
        </w:rPr>
      </w:pPr>
      <w:r w:rsidRPr="00AC30A0">
        <w:rPr>
          <w:rFonts w:ascii="Arial" w:hAnsi="Arial" w:cs="Arial"/>
        </w:rPr>
        <w:t>Y= B</w:t>
      </w:r>
      <w:r w:rsidRPr="00AC30A0">
        <w:rPr>
          <w:rFonts w:ascii="Arial" w:hAnsi="Arial" w:cs="Arial"/>
          <w:vertAlign w:val="subscript"/>
        </w:rPr>
        <w:t xml:space="preserve">0 </w:t>
      </w:r>
      <w:r w:rsidRPr="00AC30A0">
        <w:rPr>
          <w:rFonts w:ascii="Arial" w:hAnsi="Arial" w:cs="Arial"/>
        </w:rPr>
        <w:t>+b</w:t>
      </w:r>
      <w:r w:rsidRPr="00AC30A0">
        <w:rPr>
          <w:rFonts w:ascii="Arial" w:hAnsi="Arial" w:cs="Arial"/>
          <w:vertAlign w:val="subscript"/>
        </w:rPr>
        <w:t>1</w:t>
      </w:r>
      <w:r w:rsidRPr="00AC30A0">
        <w:rPr>
          <w:rFonts w:ascii="Arial" w:hAnsi="Arial" w:cs="Arial"/>
        </w:rPr>
        <w:t>x</w:t>
      </w:r>
      <w:r w:rsidRPr="00AC30A0">
        <w:rPr>
          <w:rFonts w:ascii="Arial" w:hAnsi="Arial" w:cs="Arial"/>
          <w:vertAlign w:val="subscript"/>
        </w:rPr>
        <w:t>1</w:t>
      </w:r>
      <w:r w:rsidRPr="00AC30A0">
        <w:rPr>
          <w:rFonts w:ascii="Arial" w:hAnsi="Arial" w:cs="Arial"/>
        </w:rPr>
        <w:t xml:space="preserve"> + b</w:t>
      </w:r>
      <w:r w:rsidRPr="00AC30A0">
        <w:rPr>
          <w:rFonts w:ascii="Arial" w:hAnsi="Arial" w:cs="Arial"/>
          <w:vertAlign w:val="subscript"/>
        </w:rPr>
        <w:t>2</w:t>
      </w:r>
      <w:r w:rsidRPr="00AC30A0">
        <w:rPr>
          <w:rFonts w:ascii="Arial" w:hAnsi="Arial" w:cs="Arial"/>
        </w:rPr>
        <w:t>x</w:t>
      </w:r>
      <w:r w:rsidRPr="00AC30A0">
        <w:rPr>
          <w:rFonts w:ascii="Arial" w:hAnsi="Arial" w:cs="Arial"/>
          <w:vertAlign w:val="subscript"/>
        </w:rPr>
        <w:t>2</w:t>
      </w:r>
      <w:r w:rsidRPr="00AC30A0">
        <w:rPr>
          <w:rFonts w:ascii="Arial" w:hAnsi="Arial" w:cs="Arial"/>
        </w:rPr>
        <w:t xml:space="preserve"> + b</w:t>
      </w:r>
      <w:r w:rsidRPr="00AC30A0">
        <w:rPr>
          <w:rFonts w:ascii="Arial" w:hAnsi="Arial" w:cs="Arial"/>
          <w:vertAlign w:val="subscript"/>
        </w:rPr>
        <w:t>3</w:t>
      </w:r>
      <w:r w:rsidRPr="00AC30A0">
        <w:rPr>
          <w:rFonts w:ascii="Arial" w:hAnsi="Arial" w:cs="Arial"/>
        </w:rPr>
        <w:t>x</w:t>
      </w:r>
      <w:r w:rsidRPr="00AC30A0">
        <w:rPr>
          <w:rFonts w:ascii="Arial" w:hAnsi="Arial" w:cs="Arial"/>
          <w:vertAlign w:val="subscript"/>
        </w:rPr>
        <w:t>3</w:t>
      </w:r>
      <w:r w:rsidRPr="00AC30A0">
        <w:rPr>
          <w:rFonts w:ascii="Arial" w:hAnsi="Arial" w:cs="Arial"/>
        </w:rPr>
        <w:t xml:space="preserve"> + ɛ</w:t>
      </w:r>
    </w:p>
    <w:p w14:paraId="1925EEF9" w14:textId="77777777" w:rsidR="00095FEA" w:rsidRPr="00AC30A0" w:rsidRDefault="00095FEA" w:rsidP="00095FEA">
      <w:pPr>
        <w:widowControl w:val="0"/>
        <w:spacing w:before="10"/>
        <w:jc w:val="both"/>
        <w:rPr>
          <w:rFonts w:ascii="Arial" w:hAnsi="Arial" w:cs="Arial"/>
        </w:rPr>
      </w:pPr>
      <w:r w:rsidRPr="00AC30A0">
        <w:rPr>
          <w:rFonts w:ascii="Arial" w:hAnsi="Arial" w:cs="Arial"/>
        </w:rPr>
        <w:t>Where</w:t>
      </w:r>
    </w:p>
    <w:p w14:paraId="5F4D7CC7" w14:textId="77777777" w:rsidR="00095FEA" w:rsidRPr="00AC30A0" w:rsidRDefault="00095FEA" w:rsidP="00095FEA">
      <w:pPr>
        <w:rPr>
          <w:rFonts w:ascii="Arial" w:hAnsi="Arial" w:cs="Arial"/>
        </w:rPr>
      </w:pPr>
      <w:r w:rsidRPr="00AC30A0">
        <w:rPr>
          <w:rFonts w:ascii="Arial" w:hAnsi="Arial" w:cs="Arial"/>
        </w:rPr>
        <w:t>Y= Dependent variable - Performance of organizations</w:t>
      </w:r>
    </w:p>
    <w:p w14:paraId="3AB8D295" w14:textId="77777777" w:rsidR="00095FEA" w:rsidRPr="00AC30A0" w:rsidRDefault="00095FEA" w:rsidP="00095FEA">
      <w:pPr>
        <w:widowControl w:val="0"/>
        <w:tabs>
          <w:tab w:val="left" w:pos="630"/>
        </w:tabs>
        <w:spacing w:before="10"/>
        <w:jc w:val="both"/>
        <w:rPr>
          <w:rFonts w:ascii="Arial" w:hAnsi="Arial" w:cs="Arial"/>
          <w:b/>
        </w:rPr>
      </w:pPr>
      <w:r w:rsidRPr="00AC30A0">
        <w:rPr>
          <w:rFonts w:ascii="Arial" w:hAnsi="Arial" w:cs="Arial"/>
        </w:rPr>
        <w:t>B</w:t>
      </w:r>
      <w:r w:rsidRPr="00AC30A0">
        <w:rPr>
          <w:rFonts w:ascii="Arial" w:hAnsi="Arial" w:cs="Arial"/>
          <w:vertAlign w:val="subscript"/>
        </w:rPr>
        <w:t>0</w:t>
      </w:r>
      <w:r w:rsidRPr="00AC30A0">
        <w:rPr>
          <w:rFonts w:ascii="Arial" w:hAnsi="Arial" w:cs="Arial"/>
        </w:rPr>
        <w:t>= Constant</w:t>
      </w:r>
    </w:p>
    <w:p w14:paraId="5F73745F" w14:textId="77777777" w:rsidR="00095FEA" w:rsidRPr="00AC30A0" w:rsidRDefault="00095FEA" w:rsidP="00095FEA">
      <w:pPr>
        <w:widowControl w:val="0"/>
        <w:tabs>
          <w:tab w:val="left" w:pos="993"/>
        </w:tabs>
        <w:jc w:val="both"/>
        <w:rPr>
          <w:rFonts w:ascii="Arial" w:hAnsi="Arial" w:cs="Arial"/>
        </w:rPr>
      </w:pPr>
      <w:r w:rsidRPr="00AC30A0">
        <w:rPr>
          <w:rFonts w:ascii="Arial" w:hAnsi="Arial" w:cs="Arial"/>
        </w:rPr>
        <w:t>X1= Communication</w:t>
      </w:r>
    </w:p>
    <w:p w14:paraId="6B443CF9" w14:textId="77777777" w:rsidR="00095FEA" w:rsidRPr="00AC30A0" w:rsidRDefault="00095FEA" w:rsidP="00095FEA">
      <w:pPr>
        <w:widowControl w:val="0"/>
        <w:jc w:val="both"/>
        <w:rPr>
          <w:rFonts w:ascii="Arial" w:hAnsi="Arial" w:cs="Arial"/>
        </w:rPr>
      </w:pPr>
      <w:r w:rsidRPr="00AC30A0">
        <w:rPr>
          <w:rFonts w:ascii="Arial" w:hAnsi="Arial" w:cs="Arial"/>
        </w:rPr>
        <w:t>X2= Employee’s engagement</w:t>
      </w:r>
    </w:p>
    <w:p w14:paraId="33E3FBD8" w14:textId="77777777" w:rsidR="00095FEA" w:rsidRPr="00AC30A0" w:rsidRDefault="00095FEA" w:rsidP="00095FEA">
      <w:pPr>
        <w:widowControl w:val="0"/>
        <w:spacing w:before="10"/>
        <w:jc w:val="both"/>
        <w:rPr>
          <w:rFonts w:ascii="Arial" w:hAnsi="Arial" w:cs="Arial"/>
        </w:rPr>
      </w:pPr>
      <w:r w:rsidRPr="00AC30A0">
        <w:rPr>
          <w:rFonts w:ascii="Arial" w:hAnsi="Arial" w:cs="Arial"/>
        </w:rPr>
        <w:t>X3= Employee conflict resolution</w:t>
      </w:r>
    </w:p>
    <w:p w14:paraId="4C4149C9" w14:textId="77777777" w:rsidR="00095FEA" w:rsidRPr="00AC30A0" w:rsidRDefault="00095FEA" w:rsidP="00095FEA">
      <w:pPr>
        <w:widowControl w:val="0"/>
        <w:jc w:val="both"/>
        <w:rPr>
          <w:rFonts w:ascii="Arial" w:hAnsi="Arial" w:cs="Arial"/>
        </w:rPr>
      </w:pPr>
      <w:r w:rsidRPr="00AC30A0">
        <w:rPr>
          <w:rFonts w:ascii="Arial" w:hAnsi="Arial" w:cs="Arial"/>
        </w:rPr>
        <w:t>b1= Regression coefficient of Communication</w:t>
      </w:r>
    </w:p>
    <w:p w14:paraId="7FB88652" w14:textId="77777777" w:rsidR="00095FEA" w:rsidRPr="00AC30A0" w:rsidRDefault="00095FEA" w:rsidP="00095FEA">
      <w:pPr>
        <w:widowControl w:val="0"/>
        <w:jc w:val="both"/>
        <w:rPr>
          <w:rFonts w:ascii="Arial" w:hAnsi="Arial" w:cs="Arial"/>
        </w:rPr>
      </w:pPr>
      <w:r w:rsidRPr="00AC30A0">
        <w:rPr>
          <w:rFonts w:ascii="Arial" w:hAnsi="Arial" w:cs="Arial"/>
        </w:rPr>
        <w:t>b2= Regression coefficient of Employee’s engagement</w:t>
      </w:r>
    </w:p>
    <w:p w14:paraId="650603FA" w14:textId="77777777" w:rsidR="00095FEA" w:rsidRPr="00AC30A0" w:rsidRDefault="00095FEA" w:rsidP="00095FEA">
      <w:pPr>
        <w:widowControl w:val="0"/>
        <w:spacing w:before="10"/>
        <w:jc w:val="both"/>
        <w:rPr>
          <w:rFonts w:ascii="Arial" w:hAnsi="Arial" w:cs="Arial"/>
        </w:rPr>
      </w:pPr>
      <w:r w:rsidRPr="00AC30A0">
        <w:rPr>
          <w:rFonts w:ascii="Arial" w:hAnsi="Arial" w:cs="Arial"/>
        </w:rPr>
        <w:t>b3= Regression coefficient of Employee conflict resolution</w:t>
      </w:r>
    </w:p>
    <w:p w14:paraId="32D38854" w14:textId="77777777" w:rsidR="00095FEA" w:rsidRPr="00AC30A0" w:rsidRDefault="00095FEA" w:rsidP="00095FEA">
      <w:pPr>
        <w:widowControl w:val="0"/>
        <w:spacing w:before="10"/>
        <w:jc w:val="both"/>
        <w:rPr>
          <w:rFonts w:ascii="Arial" w:hAnsi="Arial" w:cs="Arial"/>
        </w:rPr>
      </w:pPr>
      <w:r w:rsidRPr="00AC30A0">
        <w:rPr>
          <w:rFonts w:ascii="Arial" w:hAnsi="Arial" w:cs="Arial"/>
        </w:rPr>
        <w:t>ɛ =   Error</w:t>
      </w:r>
    </w:p>
    <w:p w14:paraId="7821D7AD" w14:textId="77777777" w:rsidR="00095FEA" w:rsidRPr="00AC30A0" w:rsidRDefault="001F0111" w:rsidP="00095FEA">
      <w:pPr>
        <w:pStyle w:val="Normal1"/>
        <w:keepNext/>
        <w:spacing w:before="240" w:after="60" w:line="240" w:lineRule="auto"/>
        <w:outlineLvl w:val="1"/>
        <w:rPr>
          <w:rFonts w:ascii="Arial" w:eastAsia="Times New Roman" w:hAnsi="Arial" w:cs="Arial"/>
          <w:sz w:val="20"/>
          <w:szCs w:val="20"/>
        </w:rPr>
      </w:pPr>
      <w:bookmarkStart w:id="203" w:name="_Toc173355267"/>
      <w:bookmarkStart w:id="204" w:name="_Toc173355533"/>
      <w:bookmarkStart w:id="205" w:name="_Toc173756388"/>
      <w:bookmarkStart w:id="206" w:name="_Toc182399099"/>
      <w:bookmarkStart w:id="207" w:name="_Toc182399247"/>
      <w:bookmarkStart w:id="208" w:name="_Toc200445430"/>
      <w:bookmarkStart w:id="209" w:name="_Toc200445595"/>
      <w:bookmarkStart w:id="210" w:name="_Toc200445725"/>
      <w:r w:rsidRPr="00AC30A0">
        <w:rPr>
          <w:rFonts w:ascii="Arial" w:eastAsia="Times New Roman" w:hAnsi="Arial" w:cs="Arial"/>
          <w:b/>
          <w:sz w:val="20"/>
          <w:szCs w:val="20"/>
        </w:rPr>
        <w:t>2.7</w:t>
      </w:r>
      <w:r w:rsidR="00095FEA" w:rsidRPr="00AC30A0">
        <w:rPr>
          <w:rFonts w:ascii="Arial" w:eastAsia="Times New Roman" w:hAnsi="Arial" w:cs="Arial"/>
          <w:b/>
          <w:sz w:val="20"/>
          <w:szCs w:val="20"/>
        </w:rPr>
        <w:t xml:space="preserve"> Validity</w:t>
      </w:r>
      <w:bookmarkEnd w:id="203"/>
      <w:bookmarkEnd w:id="204"/>
      <w:bookmarkEnd w:id="205"/>
      <w:bookmarkEnd w:id="206"/>
      <w:bookmarkEnd w:id="207"/>
      <w:bookmarkEnd w:id="208"/>
      <w:bookmarkEnd w:id="209"/>
      <w:bookmarkEnd w:id="210"/>
    </w:p>
    <w:p w14:paraId="455C0DE5" w14:textId="77777777" w:rsidR="00095FEA" w:rsidRPr="00AC30A0" w:rsidRDefault="00095FEA" w:rsidP="00095FEA">
      <w:pPr>
        <w:pStyle w:val="Normal1"/>
        <w:spacing w:after="0" w:line="240" w:lineRule="auto"/>
        <w:jc w:val="both"/>
        <w:rPr>
          <w:rFonts w:ascii="Arial" w:eastAsia="Times New Roman" w:hAnsi="Arial" w:cs="Arial"/>
          <w:sz w:val="20"/>
          <w:szCs w:val="20"/>
        </w:rPr>
      </w:pPr>
      <w:bookmarkStart w:id="211" w:name="_415t9al"/>
      <w:bookmarkEnd w:id="211"/>
      <w:r w:rsidRPr="00AC30A0">
        <w:rPr>
          <w:rFonts w:ascii="Arial" w:eastAsia="Times New Roman" w:hAnsi="Arial" w:cs="Arial"/>
          <w:sz w:val="20"/>
          <w:szCs w:val="20"/>
        </w:rPr>
        <w:t>According to Mitchell (2019), validity refers to how well a data collection method accurately measures what it’s supposed to measure, or how closely research findings align with what they claim to represent. To ensure the research instrument's validity, a pilot study was conducted, yielding positive results since there were no concerns about the clarity of the questions asked.</w:t>
      </w:r>
    </w:p>
    <w:p w14:paraId="778DE261" w14:textId="77777777" w:rsidR="00095FEA" w:rsidRPr="00AC30A0" w:rsidRDefault="001F0111" w:rsidP="00095FEA">
      <w:pPr>
        <w:pStyle w:val="Normal1"/>
        <w:keepNext/>
        <w:spacing w:before="240" w:after="60" w:line="240" w:lineRule="auto"/>
        <w:outlineLvl w:val="1"/>
        <w:rPr>
          <w:rFonts w:ascii="Arial" w:eastAsia="Times New Roman" w:hAnsi="Arial" w:cs="Arial"/>
          <w:sz w:val="20"/>
          <w:szCs w:val="20"/>
        </w:rPr>
      </w:pPr>
      <w:bookmarkStart w:id="212" w:name="_Toc173355268"/>
      <w:bookmarkStart w:id="213" w:name="_Toc173355534"/>
      <w:bookmarkStart w:id="214" w:name="_Toc173756389"/>
      <w:bookmarkStart w:id="215" w:name="_Toc182399100"/>
      <w:bookmarkStart w:id="216" w:name="_Toc182399248"/>
      <w:bookmarkStart w:id="217" w:name="_Toc200445431"/>
      <w:bookmarkStart w:id="218" w:name="_Toc200445596"/>
      <w:bookmarkStart w:id="219" w:name="_Toc200445726"/>
      <w:r w:rsidRPr="00AC30A0">
        <w:rPr>
          <w:rFonts w:ascii="Arial" w:eastAsia="Times New Roman" w:hAnsi="Arial" w:cs="Arial"/>
          <w:b/>
          <w:sz w:val="20"/>
          <w:szCs w:val="20"/>
        </w:rPr>
        <w:t>2</w:t>
      </w:r>
      <w:r w:rsidR="00095FEA" w:rsidRPr="00AC30A0">
        <w:rPr>
          <w:rFonts w:ascii="Arial" w:eastAsia="Times New Roman" w:hAnsi="Arial" w:cs="Arial"/>
          <w:b/>
          <w:sz w:val="20"/>
          <w:szCs w:val="20"/>
        </w:rPr>
        <w:t>.</w:t>
      </w:r>
      <w:r w:rsidRPr="00AC30A0">
        <w:rPr>
          <w:rFonts w:ascii="Arial" w:eastAsia="Times New Roman" w:hAnsi="Arial" w:cs="Arial"/>
          <w:b/>
          <w:sz w:val="20"/>
          <w:szCs w:val="20"/>
        </w:rPr>
        <w:t>8</w:t>
      </w:r>
      <w:r w:rsidR="00095FEA" w:rsidRPr="00AC30A0">
        <w:rPr>
          <w:rFonts w:ascii="Arial" w:eastAsia="Times New Roman" w:hAnsi="Arial" w:cs="Arial"/>
          <w:b/>
          <w:sz w:val="20"/>
          <w:szCs w:val="20"/>
        </w:rPr>
        <w:t xml:space="preserve"> Reliability</w:t>
      </w:r>
      <w:bookmarkEnd w:id="212"/>
      <w:bookmarkEnd w:id="213"/>
      <w:bookmarkEnd w:id="214"/>
      <w:bookmarkEnd w:id="215"/>
      <w:bookmarkEnd w:id="216"/>
      <w:bookmarkEnd w:id="217"/>
      <w:bookmarkEnd w:id="218"/>
      <w:bookmarkEnd w:id="219"/>
    </w:p>
    <w:p w14:paraId="19329B6D" w14:textId="77777777" w:rsidR="00095FEA" w:rsidRPr="00AC30A0" w:rsidRDefault="00095FEA" w:rsidP="00095FEA">
      <w:pPr>
        <w:pStyle w:val="Normal1"/>
        <w:spacing w:after="0" w:line="240" w:lineRule="auto"/>
        <w:jc w:val="both"/>
        <w:rPr>
          <w:rFonts w:ascii="Arial" w:hAnsi="Arial" w:cs="Arial"/>
          <w:sz w:val="20"/>
          <w:szCs w:val="20"/>
        </w:rPr>
      </w:pPr>
      <w:bookmarkStart w:id="220" w:name="_1h65qms"/>
      <w:bookmarkEnd w:id="220"/>
      <w:r w:rsidRPr="00AC30A0">
        <w:rPr>
          <w:rFonts w:ascii="Arial" w:hAnsi="Arial" w:cs="Arial"/>
          <w:sz w:val="20"/>
          <w:szCs w:val="20"/>
        </w:rPr>
        <w:t xml:space="preserve">Reliability is all about how consistently a data collection method produces the same results (Saunders et al. 2019). In this study, we ensured reliability by using Cronbach's Alpha test. As </w:t>
      </w:r>
      <w:proofErr w:type="spellStart"/>
      <w:r w:rsidRPr="00AC30A0">
        <w:rPr>
          <w:rFonts w:ascii="Arial" w:hAnsi="Arial" w:cs="Arial"/>
          <w:sz w:val="20"/>
          <w:szCs w:val="20"/>
        </w:rPr>
        <w:t>Pallant</w:t>
      </w:r>
      <w:proofErr w:type="spellEnd"/>
      <w:r w:rsidRPr="00AC30A0">
        <w:rPr>
          <w:rFonts w:ascii="Arial" w:hAnsi="Arial" w:cs="Arial"/>
          <w:sz w:val="20"/>
          <w:szCs w:val="20"/>
        </w:rPr>
        <w:t xml:space="preserve"> (2010) explains, this test checks the internal consistency of results, and a value greater than 0.7 indicates that the data gathered from the questionnaire is reliable.</w:t>
      </w:r>
    </w:p>
    <w:p w14:paraId="05182F1D" w14:textId="77777777" w:rsidR="00095FEA" w:rsidRPr="00AC30A0" w:rsidRDefault="00095FEA" w:rsidP="00095FEA">
      <w:pPr>
        <w:shd w:val="clear" w:color="auto" w:fill="FFFFFF"/>
        <w:spacing w:before="100" w:beforeAutospacing="1"/>
        <w:jc w:val="both"/>
        <w:rPr>
          <w:rFonts w:ascii="Arial" w:hAnsi="Arial" w:cs="Arial"/>
        </w:rPr>
      </w:pPr>
    </w:p>
    <w:p w14:paraId="0BD43079" w14:textId="77777777" w:rsidR="00F17B56" w:rsidRPr="00AC30A0" w:rsidRDefault="00F17B56" w:rsidP="00F17B56">
      <w:pPr>
        <w:shd w:val="clear" w:color="auto" w:fill="FFFFFF"/>
        <w:spacing w:before="100" w:beforeAutospacing="1"/>
        <w:jc w:val="both"/>
        <w:rPr>
          <w:rFonts w:ascii="Arial" w:hAnsi="Arial" w:cs="Arial"/>
          <w:sz w:val="22"/>
          <w:szCs w:val="24"/>
        </w:rPr>
      </w:pPr>
    </w:p>
    <w:p w14:paraId="665449A0" w14:textId="77777777" w:rsidR="00902823" w:rsidRPr="00AC30A0" w:rsidRDefault="00000F8F" w:rsidP="00441B6F">
      <w:pPr>
        <w:pStyle w:val="Head1"/>
        <w:spacing w:after="0"/>
        <w:jc w:val="both"/>
        <w:rPr>
          <w:rFonts w:ascii="Arial" w:hAnsi="Arial" w:cs="Arial"/>
        </w:rPr>
      </w:pPr>
      <w:r w:rsidRPr="00AC30A0">
        <w:rPr>
          <w:rFonts w:ascii="Arial" w:hAnsi="Arial" w:cs="Arial"/>
        </w:rPr>
        <w:lastRenderedPageBreak/>
        <w:t>3</w:t>
      </w:r>
      <w:r w:rsidR="00902823" w:rsidRPr="00AC30A0">
        <w:rPr>
          <w:rFonts w:ascii="Arial" w:hAnsi="Arial" w:cs="Arial"/>
        </w:rPr>
        <w:t xml:space="preserve">. </w:t>
      </w:r>
      <w:r w:rsidRPr="00AC30A0">
        <w:rPr>
          <w:rFonts w:ascii="Arial" w:hAnsi="Arial" w:cs="Arial"/>
        </w:rPr>
        <w:t>results and discussion</w:t>
      </w:r>
    </w:p>
    <w:p w14:paraId="4A997DC1" w14:textId="77777777" w:rsidR="00790ADA" w:rsidRPr="00AC30A0" w:rsidRDefault="00790ADA" w:rsidP="00095FEA">
      <w:pPr>
        <w:pStyle w:val="Head1"/>
        <w:spacing w:after="0"/>
        <w:jc w:val="both"/>
        <w:rPr>
          <w:rFonts w:ascii="Arial" w:hAnsi="Arial" w:cs="Arial"/>
          <w:sz w:val="20"/>
        </w:rPr>
      </w:pPr>
    </w:p>
    <w:p w14:paraId="7D7A2DE6" w14:textId="77777777" w:rsidR="00095FEA" w:rsidRPr="00AC30A0" w:rsidRDefault="001F0111" w:rsidP="00095FEA">
      <w:pPr>
        <w:pStyle w:val="Heading1"/>
        <w:keepNext w:val="0"/>
        <w:widowControl w:val="0"/>
        <w:spacing w:before="0" w:after="0"/>
        <w:rPr>
          <w:rFonts w:cs="Arial"/>
          <w:sz w:val="20"/>
          <w:lang w:val="en-GB"/>
        </w:rPr>
      </w:pPr>
      <w:bookmarkStart w:id="221" w:name="_Toc165974689"/>
      <w:bookmarkStart w:id="222" w:name="_Toc165974539"/>
      <w:bookmarkStart w:id="223" w:name="_Toc165974183"/>
      <w:bookmarkStart w:id="224" w:name="_Toc160350926"/>
      <w:bookmarkStart w:id="225" w:name="_Toc160351086"/>
      <w:bookmarkStart w:id="226" w:name="_Toc160389019"/>
      <w:bookmarkStart w:id="227" w:name="_Toc162658575"/>
      <w:bookmarkStart w:id="228" w:name="_Toc162658695"/>
      <w:bookmarkStart w:id="229" w:name="_Toc167533459"/>
      <w:bookmarkStart w:id="230" w:name="_Toc167533602"/>
      <w:bookmarkStart w:id="231" w:name="_Toc170470990"/>
      <w:bookmarkStart w:id="232" w:name="_Toc171331614"/>
      <w:bookmarkStart w:id="233" w:name="_Toc171331719"/>
      <w:bookmarkStart w:id="234" w:name="_Toc171866172"/>
      <w:bookmarkStart w:id="235" w:name="_Toc171866290"/>
      <w:bookmarkStart w:id="236" w:name="_Toc171886635"/>
      <w:bookmarkStart w:id="237" w:name="_Toc172325453"/>
      <w:bookmarkStart w:id="238" w:name="_Toc172325581"/>
      <w:bookmarkStart w:id="239" w:name="_Toc173273152"/>
      <w:bookmarkStart w:id="240" w:name="_Toc182399105"/>
      <w:bookmarkStart w:id="241" w:name="_Toc182399253"/>
      <w:bookmarkStart w:id="242" w:name="_Toc200445437"/>
      <w:bookmarkStart w:id="243" w:name="_Toc200445602"/>
      <w:bookmarkStart w:id="244" w:name="_Toc200445732"/>
      <w:bookmarkStart w:id="245" w:name="_Toc126306440"/>
      <w:bookmarkStart w:id="246" w:name="_Toc126674650"/>
      <w:bookmarkStart w:id="247" w:name="_Toc149462855"/>
      <w:bookmarkStart w:id="248" w:name="_Toc141424162"/>
      <w:bookmarkStart w:id="249" w:name="_Toc126306220"/>
      <w:bookmarkStart w:id="250" w:name="_Toc138696172"/>
      <w:bookmarkStart w:id="251" w:name="_Toc141424057"/>
      <w:bookmarkStart w:id="252" w:name="_Toc138695988"/>
      <w:bookmarkStart w:id="253" w:name="_Toc149463087"/>
      <w:bookmarkStart w:id="254" w:name="_Toc138696077"/>
      <w:bookmarkStart w:id="255" w:name="_Toc140302353"/>
      <w:bookmarkStart w:id="256" w:name="_Toc126306014"/>
      <w:bookmarkStart w:id="257" w:name="_Toc149463216"/>
      <w:bookmarkStart w:id="258" w:name="_Toc167533496"/>
      <w:bookmarkStart w:id="259" w:name="_Toc167533639"/>
      <w:bookmarkStart w:id="260" w:name="_Toc170471027"/>
      <w:bookmarkStart w:id="261" w:name="_Toc171331638"/>
      <w:bookmarkStart w:id="262" w:name="_Toc171331743"/>
      <w:bookmarkStart w:id="263" w:name="_Toc171866206"/>
      <w:bookmarkStart w:id="264" w:name="_Toc171866324"/>
      <w:bookmarkStart w:id="265" w:name="_Toc171886670"/>
      <w:bookmarkStart w:id="266" w:name="_Toc172325492"/>
      <w:bookmarkStart w:id="267" w:name="_Toc172325620"/>
      <w:bookmarkStart w:id="268" w:name="_Toc173273191"/>
      <w:bookmarkStart w:id="269" w:name="_Toc182399144"/>
      <w:bookmarkStart w:id="270" w:name="_Toc182399292"/>
      <w:bookmarkStart w:id="271" w:name="_Toc200445476"/>
      <w:bookmarkStart w:id="272" w:name="_Toc200445641"/>
      <w:bookmarkStart w:id="273" w:name="_Toc200445771"/>
      <w:r w:rsidRPr="00AC30A0">
        <w:rPr>
          <w:rFonts w:cs="Arial"/>
          <w:sz w:val="20"/>
          <w:lang w:val="en-GB"/>
        </w:rPr>
        <w:t>3</w:t>
      </w:r>
      <w:r w:rsidR="00095FEA" w:rsidRPr="00AC30A0">
        <w:rPr>
          <w:rFonts w:cs="Arial"/>
          <w:sz w:val="20"/>
          <w:lang w:val="en-GB"/>
        </w:rPr>
        <w:t>.</w:t>
      </w:r>
      <w:r w:rsidRPr="00AC30A0">
        <w:rPr>
          <w:rFonts w:cs="Arial"/>
          <w:sz w:val="20"/>
          <w:lang w:val="en-GB"/>
        </w:rPr>
        <w:t>1</w:t>
      </w:r>
      <w:r w:rsidR="00095FEA" w:rsidRPr="00AC30A0">
        <w:rPr>
          <w:rFonts w:cs="Arial"/>
          <w:sz w:val="20"/>
          <w:lang w:val="en-GB"/>
        </w:rPr>
        <w:t xml:space="preserve"> </w:t>
      </w:r>
      <w:bookmarkEnd w:id="221"/>
      <w:bookmarkEnd w:id="222"/>
      <w:bookmarkEnd w:id="223"/>
      <w:bookmarkEnd w:id="224"/>
      <w:bookmarkEnd w:id="225"/>
      <w:bookmarkEnd w:id="226"/>
      <w:bookmarkEnd w:id="227"/>
      <w:bookmarkEnd w:id="228"/>
      <w:r w:rsidR="00095FEA" w:rsidRPr="00AC30A0">
        <w:rPr>
          <w:rFonts w:cs="Arial"/>
          <w:sz w:val="20"/>
        </w:rPr>
        <w:t xml:space="preserve">Demographic Information </w:t>
      </w:r>
      <w:r w:rsidR="00095FEA" w:rsidRPr="00AC30A0">
        <w:rPr>
          <w:rFonts w:cs="Arial"/>
          <w:sz w:val="20"/>
          <w:lang w:val="en-GB"/>
        </w:rPr>
        <w:t>o</w:t>
      </w:r>
      <w:r w:rsidR="00095FEA" w:rsidRPr="00AC30A0">
        <w:rPr>
          <w:rFonts w:cs="Arial"/>
          <w:sz w:val="20"/>
        </w:rPr>
        <w:t>f VETA - Mara Staffs</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533FDA1F" w14:textId="77777777" w:rsidR="00095FEA" w:rsidRPr="00AC30A0" w:rsidRDefault="00095FEA" w:rsidP="00095FEA">
      <w:pPr>
        <w:widowControl w:val="0"/>
        <w:jc w:val="both"/>
        <w:rPr>
          <w:rFonts w:ascii="Arial" w:hAnsi="Arial" w:cs="Arial"/>
          <w:bCs/>
          <w:lang w:val="en-GB"/>
        </w:rPr>
      </w:pPr>
      <w:r w:rsidRPr="00AC30A0">
        <w:rPr>
          <w:rFonts w:ascii="Arial" w:hAnsi="Arial" w:cs="Arial"/>
        </w:rPr>
        <w:t xml:space="preserve">This section presents respondents in terms of demographic information such as </w:t>
      </w:r>
      <w:r w:rsidRPr="00AC30A0">
        <w:rPr>
          <w:rFonts w:ascii="Arial" w:hAnsi="Arial" w:cs="Arial"/>
          <w:bCs/>
          <w:lang w:val="en-GB"/>
        </w:rPr>
        <w:t>Gender, Age, Years of Experience as well as Level of Education.</w:t>
      </w:r>
    </w:p>
    <w:p w14:paraId="539FC3FB" w14:textId="77777777" w:rsidR="00095FEA" w:rsidRPr="00AC30A0" w:rsidRDefault="001F0111" w:rsidP="00095FEA">
      <w:pPr>
        <w:pStyle w:val="Heading1"/>
        <w:keepNext w:val="0"/>
        <w:widowControl w:val="0"/>
        <w:spacing w:before="0" w:after="0"/>
        <w:rPr>
          <w:rFonts w:cs="Arial"/>
          <w:bCs/>
          <w:sz w:val="20"/>
          <w:lang w:val="en-GB"/>
        </w:rPr>
      </w:pPr>
      <w:bookmarkStart w:id="274" w:name="_Toc167533460"/>
      <w:bookmarkStart w:id="275" w:name="_Toc165974184"/>
      <w:bookmarkStart w:id="276" w:name="_Toc167533603"/>
      <w:bookmarkStart w:id="277" w:name="_Toc160351087"/>
      <w:bookmarkStart w:id="278" w:name="_Toc162658696"/>
      <w:bookmarkStart w:id="279" w:name="_Toc162658576"/>
      <w:bookmarkStart w:id="280" w:name="_Toc160389020"/>
      <w:bookmarkStart w:id="281" w:name="_Toc165974540"/>
      <w:bookmarkStart w:id="282" w:name="_Toc165974690"/>
      <w:bookmarkStart w:id="283" w:name="_Toc160350927"/>
      <w:bookmarkStart w:id="284" w:name="_Toc170470991"/>
      <w:bookmarkStart w:id="285" w:name="_Toc171331615"/>
      <w:bookmarkStart w:id="286" w:name="_Toc171331720"/>
      <w:bookmarkStart w:id="287" w:name="_Toc171866173"/>
      <w:bookmarkStart w:id="288" w:name="_Toc171866291"/>
      <w:bookmarkStart w:id="289" w:name="_Toc171886636"/>
      <w:bookmarkStart w:id="290" w:name="_Toc172325454"/>
      <w:bookmarkStart w:id="291" w:name="_Toc172325582"/>
      <w:bookmarkStart w:id="292" w:name="_Toc173273153"/>
      <w:bookmarkStart w:id="293" w:name="_Toc182399106"/>
      <w:bookmarkStart w:id="294" w:name="_Toc182399254"/>
      <w:bookmarkStart w:id="295" w:name="_Toc200445438"/>
      <w:bookmarkStart w:id="296" w:name="_Toc200445603"/>
      <w:bookmarkStart w:id="297" w:name="_Toc200445733"/>
      <w:r w:rsidRPr="00AC30A0">
        <w:rPr>
          <w:rFonts w:cs="Arial"/>
          <w:bCs/>
          <w:sz w:val="20"/>
          <w:lang w:val="en-GB"/>
        </w:rPr>
        <w:t>3</w:t>
      </w:r>
      <w:r w:rsidR="00095FEA" w:rsidRPr="00AC30A0">
        <w:rPr>
          <w:rFonts w:cs="Arial"/>
          <w:bCs/>
          <w:sz w:val="20"/>
          <w:lang w:val="en-GB"/>
        </w:rPr>
        <w:t>.</w:t>
      </w:r>
      <w:r w:rsidRPr="00AC30A0">
        <w:rPr>
          <w:rFonts w:cs="Arial"/>
          <w:bCs/>
          <w:sz w:val="20"/>
          <w:lang w:val="en-GB"/>
        </w:rPr>
        <w:t>1</w:t>
      </w:r>
      <w:r w:rsidR="00095FEA" w:rsidRPr="00AC30A0">
        <w:rPr>
          <w:rFonts w:cs="Arial"/>
          <w:bCs/>
          <w:sz w:val="20"/>
          <w:lang w:val="en-GB"/>
        </w:rPr>
        <w:t>.1 Gender of the Respondents</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332E6387" w14:textId="347FB595" w:rsidR="00095FEA" w:rsidRPr="00AC30A0" w:rsidRDefault="00095FEA" w:rsidP="00095FEA">
      <w:pPr>
        <w:widowControl w:val="0"/>
        <w:jc w:val="both"/>
        <w:rPr>
          <w:rFonts w:ascii="Arial" w:hAnsi="Arial" w:cs="Arial"/>
        </w:rPr>
      </w:pPr>
      <w:r w:rsidRPr="00AC30A0">
        <w:rPr>
          <w:rFonts w:ascii="Arial" w:hAnsi="Arial" w:cs="Arial"/>
        </w:rPr>
        <w:t xml:space="preserve">Data in Table 1 presents the respondents' distribution by gender. More than half, 111 (59.6%) of the respondents are female, compared to 75 (40.5%) of respondents who are male. These findings show that the number of males was low compared to the female counter part. This indicates the reality of gender inequity; this study has no distinct gender topics; thus, this gender inequity does not harm the results. This indicates that females are still larger than males in Vocational Education and Training Authority (VETA) - Mara. </w:t>
      </w:r>
    </w:p>
    <w:p w14:paraId="15AD08BD" w14:textId="77777777" w:rsidR="00095FEA" w:rsidRPr="00AC30A0" w:rsidRDefault="001F0111" w:rsidP="00095FEA">
      <w:pPr>
        <w:pStyle w:val="Heading1"/>
        <w:keepNext w:val="0"/>
        <w:widowControl w:val="0"/>
        <w:spacing w:before="0" w:after="0"/>
        <w:rPr>
          <w:rFonts w:cs="Arial"/>
          <w:bCs/>
          <w:sz w:val="20"/>
          <w:lang w:val="en-GB"/>
        </w:rPr>
      </w:pPr>
      <w:bookmarkStart w:id="298" w:name="_Toc160350929"/>
      <w:bookmarkStart w:id="299" w:name="_Toc160389022"/>
      <w:bookmarkStart w:id="300" w:name="_Toc162658578"/>
      <w:bookmarkStart w:id="301" w:name="_Toc167533605"/>
      <w:bookmarkStart w:id="302" w:name="_Toc165974186"/>
      <w:bookmarkStart w:id="303" w:name="_Toc165974542"/>
      <w:bookmarkStart w:id="304" w:name="_Toc167533462"/>
      <w:bookmarkStart w:id="305" w:name="_Toc162658698"/>
      <w:bookmarkStart w:id="306" w:name="_Toc165974692"/>
      <w:bookmarkStart w:id="307" w:name="_Toc160351089"/>
      <w:bookmarkStart w:id="308" w:name="_Toc170470993"/>
      <w:bookmarkStart w:id="309" w:name="_Toc171331616"/>
      <w:bookmarkStart w:id="310" w:name="_Toc171331721"/>
      <w:bookmarkStart w:id="311" w:name="_Toc171866174"/>
      <w:bookmarkStart w:id="312" w:name="_Toc171866292"/>
      <w:bookmarkStart w:id="313" w:name="_Toc171886637"/>
      <w:bookmarkStart w:id="314" w:name="_Toc172325455"/>
      <w:bookmarkStart w:id="315" w:name="_Toc172325583"/>
      <w:bookmarkStart w:id="316" w:name="_Toc173273154"/>
      <w:bookmarkStart w:id="317" w:name="_Toc182399107"/>
      <w:bookmarkStart w:id="318" w:name="_Toc182399255"/>
      <w:bookmarkStart w:id="319" w:name="_Toc200445439"/>
      <w:bookmarkStart w:id="320" w:name="_Toc200445604"/>
      <w:bookmarkStart w:id="321" w:name="_Toc200445734"/>
      <w:r w:rsidRPr="00AC30A0">
        <w:rPr>
          <w:rFonts w:cs="Arial"/>
          <w:bCs/>
          <w:sz w:val="20"/>
          <w:lang w:val="en-GB"/>
        </w:rPr>
        <w:t>3</w:t>
      </w:r>
      <w:r w:rsidR="00095FEA" w:rsidRPr="00AC30A0">
        <w:rPr>
          <w:rFonts w:cs="Arial"/>
          <w:bCs/>
          <w:sz w:val="20"/>
          <w:lang w:val="en-GB"/>
        </w:rPr>
        <w:t>.</w:t>
      </w:r>
      <w:r w:rsidRPr="00AC30A0">
        <w:rPr>
          <w:rFonts w:cs="Arial"/>
          <w:bCs/>
          <w:sz w:val="20"/>
          <w:lang w:val="en-GB"/>
        </w:rPr>
        <w:t>1</w:t>
      </w:r>
      <w:r w:rsidR="00095FEA" w:rsidRPr="00AC30A0">
        <w:rPr>
          <w:rFonts w:cs="Arial"/>
          <w:bCs/>
          <w:sz w:val="20"/>
          <w:lang w:val="en-GB"/>
        </w:rPr>
        <w:t>.2 Age of Respondents</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2A34F435" w14:textId="5D3943CB" w:rsidR="00095FEA" w:rsidRPr="00AC30A0" w:rsidRDefault="00095FEA" w:rsidP="00095FEA">
      <w:pPr>
        <w:widowControl w:val="0"/>
        <w:jc w:val="both"/>
        <w:rPr>
          <w:rFonts w:ascii="Arial" w:hAnsi="Arial" w:cs="Arial"/>
        </w:rPr>
      </w:pPr>
      <w:r w:rsidRPr="00AC30A0">
        <w:rPr>
          <w:rFonts w:ascii="Arial" w:hAnsi="Arial" w:cs="Arial"/>
        </w:rPr>
        <w:t xml:space="preserve">The data present the respondents' distribution by age. As shown in Table 1, about 64 (34.4%) were between 20-29 years old, followed by 27 (14.5%) who were between 30-39 years old, 83 (44.6%) who were between 40-49 years old, and 12 (6.5%) who were 50 years and over. These findings indicate that the Vocational Education and Training Authority (VETA) - Mara have lively age group factor which will affect the performance of the organization. </w:t>
      </w:r>
    </w:p>
    <w:p w14:paraId="4C895BE9" w14:textId="77777777" w:rsidR="00095FEA" w:rsidRPr="00AC30A0" w:rsidRDefault="001F0111" w:rsidP="00095FEA">
      <w:pPr>
        <w:pStyle w:val="Heading1"/>
        <w:keepNext w:val="0"/>
        <w:widowControl w:val="0"/>
        <w:spacing w:before="0" w:after="0"/>
        <w:rPr>
          <w:rFonts w:cs="Arial"/>
          <w:bCs/>
          <w:sz w:val="20"/>
          <w:lang w:val="en-GB"/>
        </w:rPr>
      </w:pPr>
      <w:bookmarkStart w:id="322" w:name="_Toc160389024"/>
      <w:bookmarkStart w:id="323" w:name="_Toc162658580"/>
      <w:bookmarkStart w:id="324" w:name="_Toc160350931"/>
      <w:bookmarkStart w:id="325" w:name="_Toc162658700"/>
      <w:bookmarkStart w:id="326" w:name="_Toc165974694"/>
      <w:bookmarkStart w:id="327" w:name="_Toc160351091"/>
      <w:bookmarkStart w:id="328" w:name="_Toc165974544"/>
      <w:bookmarkStart w:id="329" w:name="_Toc167533464"/>
      <w:bookmarkStart w:id="330" w:name="_Toc165974188"/>
      <w:bookmarkStart w:id="331" w:name="_Toc167533607"/>
      <w:bookmarkStart w:id="332" w:name="_Toc170470995"/>
      <w:bookmarkStart w:id="333" w:name="_Toc171331617"/>
      <w:bookmarkStart w:id="334" w:name="_Toc171331722"/>
      <w:bookmarkStart w:id="335" w:name="_Toc171866175"/>
      <w:bookmarkStart w:id="336" w:name="_Toc171866293"/>
      <w:bookmarkStart w:id="337" w:name="_Toc171886638"/>
      <w:bookmarkStart w:id="338" w:name="_Toc172325456"/>
      <w:bookmarkStart w:id="339" w:name="_Toc172325584"/>
      <w:bookmarkStart w:id="340" w:name="_Toc173273155"/>
      <w:bookmarkStart w:id="341" w:name="_Toc182399108"/>
      <w:bookmarkStart w:id="342" w:name="_Toc182399256"/>
      <w:bookmarkStart w:id="343" w:name="_Toc200445440"/>
      <w:bookmarkStart w:id="344" w:name="_Toc200445605"/>
      <w:bookmarkStart w:id="345" w:name="_Toc200445735"/>
      <w:r w:rsidRPr="00AC30A0">
        <w:rPr>
          <w:rFonts w:cs="Arial"/>
          <w:bCs/>
          <w:sz w:val="20"/>
          <w:lang w:val="en-GB"/>
        </w:rPr>
        <w:t>3</w:t>
      </w:r>
      <w:r w:rsidR="00095FEA" w:rsidRPr="00AC30A0">
        <w:rPr>
          <w:rFonts w:cs="Arial"/>
          <w:bCs/>
          <w:sz w:val="20"/>
          <w:lang w:val="en-GB"/>
        </w:rPr>
        <w:t>.</w:t>
      </w:r>
      <w:r w:rsidRPr="00AC30A0">
        <w:rPr>
          <w:rFonts w:cs="Arial"/>
          <w:bCs/>
          <w:sz w:val="20"/>
          <w:lang w:val="en-GB"/>
        </w:rPr>
        <w:t>1</w:t>
      </w:r>
      <w:r w:rsidR="00095FEA" w:rsidRPr="00AC30A0">
        <w:rPr>
          <w:rFonts w:cs="Arial"/>
          <w:bCs/>
          <w:sz w:val="20"/>
          <w:lang w:val="en-GB"/>
        </w:rPr>
        <w:t>.3 Working experience</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4C97DE7F" w14:textId="35FDDBBD" w:rsidR="00095FEA" w:rsidRPr="00AC30A0" w:rsidRDefault="00095FEA" w:rsidP="00095FEA">
      <w:pPr>
        <w:widowControl w:val="0"/>
        <w:jc w:val="both"/>
        <w:rPr>
          <w:rFonts w:ascii="Arial" w:hAnsi="Arial" w:cs="Arial"/>
        </w:rPr>
      </w:pPr>
      <w:r w:rsidRPr="00AC30A0">
        <w:rPr>
          <w:rFonts w:ascii="Arial" w:hAnsi="Arial" w:cs="Arial"/>
        </w:rPr>
        <w:t>The data in Table 1 presents the respondents' distribution by working experience. A large number of respondents, 80 (43%) Below 10 years, compared to 59 (31.7%) who had 10-20 years, followed by 47 (25%) who above 20 years. Thus, these results show that the Vocational Education and Training Authority (VETA) - Mara has enough staffs with experience that can carry out various activities for better work output. On the other hand, this indicates that involvements contribute to positive outcomes for increasing relation to their employees.</w:t>
      </w:r>
    </w:p>
    <w:p w14:paraId="793F9AB4" w14:textId="77777777" w:rsidR="00095FEA" w:rsidRPr="00AC30A0" w:rsidRDefault="001F0111" w:rsidP="00095FEA">
      <w:pPr>
        <w:pStyle w:val="Heading1"/>
        <w:keepNext w:val="0"/>
        <w:widowControl w:val="0"/>
        <w:spacing w:before="0" w:after="0"/>
        <w:rPr>
          <w:rFonts w:cs="Arial"/>
          <w:bCs/>
          <w:sz w:val="20"/>
          <w:lang w:val="en-GB"/>
        </w:rPr>
      </w:pPr>
      <w:bookmarkStart w:id="346" w:name="_Toc160389026"/>
      <w:bookmarkStart w:id="347" w:name="_Toc165974190"/>
      <w:bookmarkStart w:id="348" w:name="_Toc160351093"/>
      <w:bookmarkStart w:id="349" w:name="_Toc165974696"/>
      <w:bookmarkStart w:id="350" w:name="_Toc162658702"/>
      <w:bookmarkStart w:id="351" w:name="_Toc162658582"/>
      <w:bookmarkStart w:id="352" w:name="_Toc167533609"/>
      <w:bookmarkStart w:id="353" w:name="_Toc160350933"/>
      <w:bookmarkStart w:id="354" w:name="_Toc167533466"/>
      <w:bookmarkStart w:id="355" w:name="_Toc165974546"/>
      <w:bookmarkStart w:id="356" w:name="_Toc170470997"/>
      <w:bookmarkStart w:id="357" w:name="_Toc171331618"/>
      <w:bookmarkStart w:id="358" w:name="_Toc171331723"/>
      <w:bookmarkStart w:id="359" w:name="_Toc171866176"/>
      <w:bookmarkStart w:id="360" w:name="_Toc171866294"/>
      <w:bookmarkStart w:id="361" w:name="_Toc171886639"/>
      <w:bookmarkStart w:id="362" w:name="_Toc172325457"/>
      <w:bookmarkStart w:id="363" w:name="_Toc172325585"/>
      <w:bookmarkStart w:id="364" w:name="_Toc173273156"/>
      <w:bookmarkStart w:id="365" w:name="_Toc182399109"/>
      <w:bookmarkStart w:id="366" w:name="_Toc182399257"/>
      <w:bookmarkStart w:id="367" w:name="_Toc200445441"/>
      <w:bookmarkStart w:id="368" w:name="_Toc200445606"/>
      <w:bookmarkStart w:id="369" w:name="_Toc200445736"/>
      <w:r w:rsidRPr="00AC30A0">
        <w:rPr>
          <w:rFonts w:cs="Arial"/>
          <w:bCs/>
          <w:sz w:val="20"/>
          <w:lang w:val="en-GB"/>
        </w:rPr>
        <w:t>3</w:t>
      </w:r>
      <w:r w:rsidR="00095FEA" w:rsidRPr="00AC30A0">
        <w:rPr>
          <w:rFonts w:cs="Arial"/>
          <w:bCs/>
          <w:sz w:val="20"/>
          <w:lang w:val="en-GB"/>
        </w:rPr>
        <w:t>.</w:t>
      </w:r>
      <w:r w:rsidRPr="00AC30A0">
        <w:rPr>
          <w:rFonts w:cs="Arial"/>
          <w:bCs/>
          <w:sz w:val="20"/>
          <w:lang w:val="en-GB"/>
        </w:rPr>
        <w:t>1</w:t>
      </w:r>
      <w:r w:rsidR="00095FEA" w:rsidRPr="00AC30A0">
        <w:rPr>
          <w:rFonts w:cs="Arial"/>
          <w:bCs/>
          <w:sz w:val="20"/>
          <w:lang w:val="en-GB"/>
        </w:rPr>
        <w:t>.4 Level of Education of Respondents</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181EF32A" w14:textId="5B6E313A" w:rsidR="00095FEA" w:rsidRPr="00AC30A0" w:rsidRDefault="00095FEA" w:rsidP="00095FEA">
      <w:pPr>
        <w:widowControl w:val="0"/>
        <w:jc w:val="both"/>
        <w:rPr>
          <w:rFonts w:ascii="Arial" w:hAnsi="Arial" w:cs="Arial"/>
        </w:rPr>
      </w:pPr>
      <w:r w:rsidRPr="00AC30A0">
        <w:rPr>
          <w:rFonts w:ascii="Arial" w:hAnsi="Arial" w:cs="Arial"/>
        </w:rPr>
        <w:t>The data in Table 1 presents the respondents' distribution by education level. A large proportion 110 (59.1%), had a Diploma, compared to 61 (32.8%) who had a Degree, followed by 10 (5.4%) who had a Masters, followed by 1 (0.5%) who had a Doctorate (PhD) and followed by 4 (2.2%) who had Certificate. These results imply that even though the educational level is not one among the variables to be assessed in this study, the study was interested to determine the</w:t>
      </w:r>
      <w:r w:rsidRPr="00AC30A0">
        <w:rPr>
          <w:rFonts w:ascii="Arial" w:hAnsi="Arial" w:cs="Arial"/>
          <w:color w:val="FF0000"/>
        </w:rPr>
        <w:t xml:space="preserve"> </w:t>
      </w:r>
      <w:r w:rsidRPr="00AC30A0">
        <w:rPr>
          <w:rFonts w:ascii="Arial" w:hAnsi="Arial" w:cs="Arial"/>
        </w:rPr>
        <w:t>available effectiveness of the employee relations in terms of educational capacity since skills and knowledge of staffs in any institution seem to be very essential for better work results.</w:t>
      </w:r>
    </w:p>
    <w:p w14:paraId="76634AD3" w14:textId="77777777" w:rsidR="00095FEA" w:rsidRPr="00AC30A0" w:rsidRDefault="00095FEA" w:rsidP="00095FEA">
      <w:pPr>
        <w:widowControl w:val="0"/>
        <w:jc w:val="both"/>
        <w:rPr>
          <w:rFonts w:ascii="Arial" w:hAnsi="Arial" w:cs="Arial"/>
        </w:rPr>
      </w:pPr>
      <w:r w:rsidRPr="00AC30A0">
        <w:rPr>
          <w:rFonts w:ascii="Arial" w:hAnsi="Arial" w:cs="Arial"/>
        </w:rPr>
        <w:t>Thus, these results show that the employees have enough education knowledge to carry out various relation activities to improve performance of the organization. On the other hand, this indicates that the organization still need to increase efforts to develop those employees in terms of education, especially those with certificate and other with less than, so that they enter higher levels of education.</w:t>
      </w:r>
    </w:p>
    <w:p w14:paraId="5A3A862C" w14:textId="77777777" w:rsidR="00095FEA" w:rsidRPr="00AC30A0" w:rsidRDefault="00095FEA" w:rsidP="00095FEA">
      <w:pPr>
        <w:pStyle w:val="Heading1"/>
        <w:rPr>
          <w:rFonts w:cs="Arial"/>
          <w:sz w:val="20"/>
        </w:rPr>
      </w:pPr>
      <w:bookmarkStart w:id="370" w:name="_Toc171331487"/>
      <w:bookmarkStart w:id="371" w:name="_Toc171331724"/>
      <w:bookmarkStart w:id="372" w:name="_Toc171866059"/>
      <w:bookmarkStart w:id="373" w:name="_Toc171866177"/>
      <w:bookmarkStart w:id="374" w:name="_Toc171866295"/>
      <w:bookmarkStart w:id="375" w:name="_Toc171886640"/>
      <w:bookmarkStart w:id="376" w:name="_Toc172325306"/>
      <w:bookmarkStart w:id="377" w:name="_Toc172325458"/>
      <w:bookmarkStart w:id="378" w:name="_Toc172325586"/>
      <w:bookmarkStart w:id="379" w:name="_Toc173273157"/>
      <w:bookmarkStart w:id="380" w:name="_Toc182398993"/>
      <w:bookmarkStart w:id="381" w:name="_Toc182399258"/>
      <w:bookmarkStart w:id="382" w:name="_Toc200445442"/>
      <w:bookmarkStart w:id="383" w:name="_Toc200445607"/>
      <w:bookmarkStart w:id="384" w:name="_Toc200445737"/>
      <w:r w:rsidRPr="00AC30A0">
        <w:rPr>
          <w:rFonts w:cs="Arial"/>
          <w:sz w:val="20"/>
        </w:rPr>
        <w:t xml:space="preserve">Table </w:t>
      </w:r>
      <w:r w:rsidR="001F0111" w:rsidRPr="00AC30A0">
        <w:rPr>
          <w:rFonts w:cs="Arial"/>
          <w:sz w:val="20"/>
        </w:rPr>
        <w:t>3</w:t>
      </w:r>
      <w:r w:rsidRPr="00AC30A0">
        <w:rPr>
          <w:rFonts w:cs="Arial"/>
          <w:sz w:val="20"/>
        </w:rPr>
        <w:t>: Demographic Information</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tbl>
      <w:tblPr>
        <w:tblpPr w:leftFromText="180" w:rightFromText="180" w:vertAnchor="text" w:horzAnchor="margin" w:tblpY="223"/>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9"/>
        <w:gridCol w:w="1985"/>
        <w:gridCol w:w="2268"/>
      </w:tblGrid>
      <w:tr w:rsidR="00095FEA" w:rsidRPr="00AC30A0" w14:paraId="4203FA18" w14:textId="77777777" w:rsidTr="002332E7">
        <w:trPr>
          <w:cantSplit/>
        </w:trPr>
        <w:tc>
          <w:tcPr>
            <w:tcW w:w="3969" w:type="dxa"/>
            <w:shd w:val="clear" w:color="auto" w:fill="FFFFFF"/>
            <w:vAlign w:val="bottom"/>
          </w:tcPr>
          <w:p w14:paraId="123A3A34" w14:textId="77777777" w:rsidR="00095FEA" w:rsidRPr="00AC30A0" w:rsidRDefault="00095FEA" w:rsidP="00095FEA">
            <w:pPr>
              <w:autoSpaceDE w:val="0"/>
              <w:autoSpaceDN w:val="0"/>
              <w:adjustRightInd w:val="0"/>
              <w:rPr>
                <w:rFonts w:ascii="Arial" w:hAnsi="Arial" w:cs="Arial"/>
                <w:b/>
              </w:rPr>
            </w:pPr>
          </w:p>
        </w:tc>
        <w:tc>
          <w:tcPr>
            <w:tcW w:w="1985" w:type="dxa"/>
            <w:shd w:val="clear" w:color="auto" w:fill="FFFFFF"/>
            <w:vAlign w:val="bottom"/>
          </w:tcPr>
          <w:p w14:paraId="5ED785CD" w14:textId="77777777" w:rsidR="00095FEA" w:rsidRPr="00AC30A0" w:rsidRDefault="00095FEA" w:rsidP="00095FEA">
            <w:pPr>
              <w:autoSpaceDE w:val="0"/>
              <w:autoSpaceDN w:val="0"/>
              <w:adjustRightInd w:val="0"/>
              <w:ind w:left="60" w:right="60"/>
              <w:jc w:val="right"/>
              <w:rPr>
                <w:rFonts w:ascii="Arial" w:hAnsi="Arial" w:cs="Arial"/>
                <w:b/>
              </w:rPr>
            </w:pPr>
            <w:r w:rsidRPr="00AC30A0">
              <w:rPr>
                <w:rFonts w:ascii="Arial" w:hAnsi="Arial" w:cs="Arial"/>
                <w:b/>
              </w:rPr>
              <w:t>Frequency</w:t>
            </w:r>
          </w:p>
        </w:tc>
        <w:tc>
          <w:tcPr>
            <w:tcW w:w="2268" w:type="dxa"/>
            <w:shd w:val="clear" w:color="auto" w:fill="FFFFFF"/>
            <w:vAlign w:val="bottom"/>
          </w:tcPr>
          <w:p w14:paraId="0D34EA0F" w14:textId="77777777" w:rsidR="00095FEA" w:rsidRPr="00AC30A0" w:rsidRDefault="00095FEA" w:rsidP="00095FEA">
            <w:pPr>
              <w:autoSpaceDE w:val="0"/>
              <w:autoSpaceDN w:val="0"/>
              <w:adjustRightInd w:val="0"/>
              <w:ind w:left="60" w:right="60"/>
              <w:jc w:val="right"/>
              <w:rPr>
                <w:rFonts w:ascii="Arial" w:hAnsi="Arial" w:cs="Arial"/>
                <w:b/>
              </w:rPr>
            </w:pPr>
            <w:r w:rsidRPr="00AC30A0">
              <w:rPr>
                <w:rFonts w:ascii="Arial" w:hAnsi="Arial" w:cs="Arial"/>
                <w:b/>
              </w:rPr>
              <w:t>Percent</w:t>
            </w:r>
          </w:p>
        </w:tc>
      </w:tr>
      <w:tr w:rsidR="00095FEA" w:rsidRPr="00AC30A0" w14:paraId="3294ABA6" w14:textId="77777777" w:rsidTr="002332E7">
        <w:trPr>
          <w:cantSplit/>
        </w:trPr>
        <w:tc>
          <w:tcPr>
            <w:tcW w:w="3969" w:type="dxa"/>
            <w:shd w:val="clear" w:color="auto" w:fill="FFFFFF"/>
          </w:tcPr>
          <w:p w14:paraId="2D9E50D9" w14:textId="77777777" w:rsidR="00095FEA" w:rsidRPr="00AC30A0" w:rsidRDefault="00095FEA" w:rsidP="00095FEA">
            <w:pPr>
              <w:autoSpaceDE w:val="0"/>
              <w:autoSpaceDN w:val="0"/>
              <w:adjustRightInd w:val="0"/>
              <w:ind w:right="60"/>
              <w:rPr>
                <w:rFonts w:ascii="Arial" w:hAnsi="Arial" w:cs="Arial"/>
              </w:rPr>
            </w:pPr>
            <w:r w:rsidRPr="00AC30A0">
              <w:rPr>
                <w:rFonts w:ascii="Arial" w:hAnsi="Arial" w:cs="Arial"/>
                <w:b/>
                <w:bCs/>
              </w:rPr>
              <w:t>Gender</w:t>
            </w:r>
          </w:p>
        </w:tc>
        <w:tc>
          <w:tcPr>
            <w:tcW w:w="1985" w:type="dxa"/>
            <w:shd w:val="clear" w:color="auto" w:fill="FFFFFF"/>
            <w:vAlign w:val="center"/>
          </w:tcPr>
          <w:p w14:paraId="2D905E6A" w14:textId="77777777" w:rsidR="00095FEA" w:rsidRPr="00AC30A0" w:rsidRDefault="00095FEA" w:rsidP="00095FEA">
            <w:pPr>
              <w:autoSpaceDE w:val="0"/>
              <w:autoSpaceDN w:val="0"/>
              <w:adjustRightInd w:val="0"/>
              <w:ind w:left="60" w:right="60"/>
              <w:jc w:val="right"/>
              <w:rPr>
                <w:rFonts w:ascii="Arial" w:hAnsi="Arial" w:cs="Arial"/>
              </w:rPr>
            </w:pPr>
          </w:p>
        </w:tc>
        <w:tc>
          <w:tcPr>
            <w:tcW w:w="2268" w:type="dxa"/>
            <w:shd w:val="clear" w:color="auto" w:fill="FFFFFF"/>
            <w:vAlign w:val="center"/>
          </w:tcPr>
          <w:p w14:paraId="1682CA39" w14:textId="77777777" w:rsidR="00095FEA" w:rsidRPr="00AC30A0" w:rsidRDefault="00095FEA" w:rsidP="00095FEA">
            <w:pPr>
              <w:autoSpaceDE w:val="0"/>
              <w:autoSpaceDN w:val="0"/>
              <w:adjustRightInd w:val="0"/>
              <w:ind w:left="60" w:right="60"/>
              <w:jc w:val="right"/>
              <w:rPr>
                <w:rFonts w:ascii="Arial" w:hAnsi="Arial" w:cs="Arial"/>
              </w:rPr>
            </w:pPr>
          </w:p>
        </w:tc>
      </w:tr>
      <w:tr w:rsidR="00095FEA" w:rsidRPr="00AC30A0" w14:paraId="339EB587" w14:textId="77777777" w:rsidTr="002332E7">
        <w:trPr>
          <w:cantSplit/>
        </w:trPr>
        <w:tc>
          <w:tcPr>
            <w:tcW w:w="3969" w:type="dxa"/>
            <w:shd w:val="clear" w:color="auto" w:fill="FFFFFF"/>
          </w:tcPr>
          <w:p w14:paraId="0C89C8F6" w14:textId="77777777" w:rsidR="00095FEA" w:rsidRPr="00AC30A0" w:rsidRDefault="00095FEA" w:rsidP="00095FEA">
            <w:pPr>
              <w:autoSpaceDE w:val="0"/>
              <w:autoSpaceDN w:val="0"/>
              <w:adjustRightInd w:val="0"/>
              <w:ind w:left="60" w:right="60"/>
              <w:rPr>
                <w:rFonts w:ascii="Arial" w:hAnsi="Arial" w:cs="Arial"/>
              </w:rPr>
            </w:pPr>
            <w:r w:rsidRPr="00AC30A0">
              <w:rPr>
                <w:rFonts w:ascii="Arial" w:hAnsi="Arial" w:cs="Arial"/>
              </w:rPr>
              <w:t>Male</w:t>
            </w:r>
          </w:p>
        </w:tc>
        <w:tc>
          <w:tcPr>
            <w:tcW w:w="1985" w:type="dxa"/>
            <w:shd w:val="clear" w:color="auto" w:fill="FFFFFF"/>
            <w:vAlign w:val="center"/>
          </w:tcPr>
          <w:p w14:paraId="1CEF4E0D" w14:textId="77777777" w:rsidR="00095FEA" w:rsidRPr="00AC30A0" w:rsidRDefault="00095FEA" w:rsidP="00095FEA">
            <w:pPr>
              <w:autoSpaceDE w:val="0"/>
              <w:autoSpaceDN w:val="0"/>
              <w:adjustRightInd w:val="0"/>
              <w:ind w:left="60" w:right="60"/>
              <w:jc w:val="right"/>
              <w:rPr>
                <w:rFonts w:ascii="Arial" w:hAnsi="Arial" w:cs="Arial"/>
              </w:rPr>
            </w:pPr>
            <w:r w:rsidRPr="00AC30A0">
              <w:rPr>
                <w:rFonts w:ascii="Arial" w:hAnsi="Arial" w:cs="Arial"/>
              </w:rPr>
              <w:t>75</w:t>
            </w:r>
          </w:p>
        </w:tc>
        <w:tc>
          <w:tcPr>
            <w:tcW w:w="2268" w:type="dxa"/>
            <w:shd w:val="clear" w:color="auto" w:fill="FFFFFF"/>
            <w:vAlign w:val="center"/>
          </w:tcPr>
          <w:p w14:paraId="2392038B" w14:textId="77777777" w:rsidR="00095FEA" w:rsidRPr="00AC30A0" w:rsidRDefault="00095FEA" w:rsidP="00095FEA">
            <w:pPr>
              <w:autoSpaceDE w:val="0"/>
              <w:autoSpaceDN w:val="0"/>
              <w:adjustRightInd w:val="0"/>
              <w:ind w:left="60" w:right="60"/>
              <w:jc w:val="right"/>
              <w:rPr>
                <w:rFonts w:ascii="Arial" w:hAnsi="Arial" w:cs="Arial"/>
              </w:rPr>
            </w:pPr>
            <w:r w:rsidRPr="00AC30A0">
              <w:rPr>
                <w:rFonts w:ascii="Arial" w:hAnsi="Arial" w:cs="Arial"/>
              </w:rPr>
              <w:t>40.5</w:t>
            </w:r>
          </w:p>
        </w:tc>
      </w:tr>
      <w:tr w:rsidR="00095FEA" w:rsidRPr="00AC30A0" w14:paraId="1587810E" w14:textId="77777777" w:rsidTr="002332E7">
        <w:trPr>
          <w:cantSplit/>
        </w:trPr>
        <w:tc>
          <w:tcPr>
            <w:tcW w:w="3969" w:type="dxa"/>
            <w:shd w:val="clear" w:color="auto" w:fill="FFFFFF"/>
          </w:tcPr>
          <w:p w14:paraId="6AA6C133" w14:textId="77777777" w:rsidR="00095FEA" w:rsidRPr="00AC30A0" w:rsidRDefault="00095FEA" w:rsidP="00095FEA">
            <w:pPr>
              <w:autoSpaceDE w:val="0"/>
              <w:autoSpaceDN w:val="0"/>
              <w:adjustRightInd w:val="0"/>
              <w:ind w:left="60" w:right="60"/>
              <w:rPr>
                <w:rFonts w:ascii="Arial" w:hAnsi="Arial" w:cs="Arial"/>
              </w:rPr>
            </w:pPr>
            <w:r w:rsidRPr="00AC30A0">
              <w:rPr>
                <w:rFonts w:ascii="Arial" w:hAnsi="Arial" w:cs="Arial"/>
              </w:rPr>
              <w:t>Female</w:t>
            </w:r>
          </w:p>
        </w:tc>
        <w:tc>
          <w:tcPr>
            <w:tcW w:w="1985" w:type="dxa"/>
            <w:shd w:val="clear" w:color="auto" w:fill="FFFFFF"/>
            <w:vAlign w:val="center"/>
          </w:tcPr>
          <w:p w14:paraId="1A4EB478" w14:textId="77777777" w:rsidR="00095FEA" w:rsidRPr="00AC30A0" w:rsidRDefault="00095FEA" w:rsidP="00095FEA">
            <w:pPr>
              <w:autoSpaceDE w:val="0"/>
              <w:autoSpaceDN w:val="0"/>
              <w:adjustRightInd w:val="0"/>
              <w:ind w:left="60" w:right="60"/>
              <w:jc w:val="right"/>
              <w:rPr>
                <w:rFonts w:ascii="Arial" w:hAnsi="Arial" w:cs="Arial"/>
              </w:rPr>
            </w:pPr>
            <w:r w:rsidRPr="00AC30A0">
              <w:rPr>
                <w:rFonts w:ascii="Arial" w:hAnsi="Arial" w:cs="Arial"/>
              </w:rPr>
              <w:t>111</w:t>
            </w:r>
          </w:p>
        </w:tc>
        <w:tc>
          <w:tcPr>
            <w:tcW w:w="2268" w:type="dxa"/>
            <w:shd w:val="clear" w:color="auto" w:fill="FFFFFF"/>
            <w:vAlign w:val="center"/>
          </w:tcPr>
          <w:p w14:paraId="586E2B7F" w14:textId="77777777" w:rsidR="00095FEA" w:rsidRPr="00AC30A0" w:rsidRDefault="00095FEA" w:rsidP="00095FEA">
            <w:pPr>
              <w:autoSpaceDE w:val="0"/>
              <w:autoSpaceDN w:val="0"/>
              <w:adjustRightInd w:val="0"/>
              <w:ind w:left="60" w:right="60"/>
              <w:jc w:val="right"/>
              <w:rPr>
                <w:rFonts w:ascii="Arial" w:hAnsi="Arial" w:cs="Arial"/>
              </w:rPr>
            </w:pPr>
            <w:r w:rsidRPr="00AC30A0">
              <w:rPr>
                <w:rFonts w:ascii="Arial" w:hAnsi="Arial" w:cs="Arial"/>
              </w:rPr>
              <w:t>59.6</w:t>
            </w:r>
          </w:p>
        </w:tc>
      </w:tr>
      <w:tr w:rsidR="00095FEA" w:rsidRPr="00AC30A0" w14:paraId="4BBA082B" w14:textId="77777777" w:rsidTr="002332E7">
        <w:trPr>
          <w:cantSplit/>
        </w:trPr>
        <w:tc>
          <w:tcPr>
            <w:tcW w:w="3969" w:type="dxa"/>
            <w:shd w:val="clear" w:color="auto" w:fill="FFFFFF"/>
          </w:tcPr>
          <w:p w14:paraId="0A6EA85E" w14:textId="77777777" w:rsidR="00095FEA" w:rsidRPr="00AC30A0" w:rsidRDefault="00095FEA" w:rsidP="00095FEA">
            <w:pPr>
              <w:autoSpaceDE w:val="0"/>
              <w:autoSpaceDN w:val="0"/>
              <w:adjustRightInd w:val="0"/>
              <w:ind w:left="60" w:right="60"/>
              <w:rPr>
                <w:rFonts w:ascii="Arial" w:hAnsi="Arial" w:cs="Arial"/>
              </w:rPr>
            </w:pPr>
            <w:r w:rsidRPr="00AC30A0">
              <w:rPr>
                <w:rFonts w:ascii="Arial" w:hAnsi="Arial" w:cs="Arial"/>
              </w:rPr>
              <w:t>Total</w:t>
            </w:r>
          </w:p>
        </w:tc>
        <w:tc>
          <w:tcPr>
            <w:tcW w:w="1985" w:type="dxa"/>
            <w:shd w:val="clear" w:color="auto" w:fill="FFFFFF"/>
            <w:vAlign w:val="center"/>
          </w:tcPr>
          <w:p w14:paraId="523DCD0E" w14:textId="77777777" w:rsidR="00095FEA" w:rsidRPr="00AC30A0" w:rsidRDefault="00095FEA" w:rsidP="00095FEA">
            <w:pPr>
              <w:autoSpaceDE w:val="0"/>
              <w:autoSpaceDN w:val="0"/>
              <w:adjustRightInd w:val="0"/>
              <w:ind w:left="60" w:right="60"/>
              <w:jc w:val="right"/>
              <w:rPr>
                <w:rFonts w:ascii="Arial" w:hAnsi="Arial" w:cs="Arial"/>
              </w:rPr>
            </w:pPr>
            <w:r w:rsidRPr="00AC30A0">
              <w:rPr>
                <w:rFonts w:ascii="Arial" w:hAnsi="Arial" w:cs="Arial"/>
              </w:rPr>
              <w:t>186</w:t>
            </w:r>
          </w:p>
        </w:tc>
        <w:tc>
          <w:tcPr>
            <w:tcW w:w="2268" w:type="dxa"/>
            <w:shd w:val="clear" w:color="auto" w:fill="FFFFFF"/>
            <w:vAlign w:val="center"/>
          </w:tcPr>
          <w:p w14:paraId="27F060B0" w14:textId="77777777" w:rsidR="00095FEA" w:rsidRPr="00AC30A0" w:rsidRDefault="00095FEA" w:rsidP="00095FEA">
            <w:pPr>
              <w:autoSpaceDE w:val="0"/>
              <w:autoSpaceDN w:val="0"/>
              <w:adjustRightInd w:val="0"/>
              <w:ind w:left="60" w:right="60"/>
              <w:jc w:val="right"/>
              <w:rPr>
                <w:rFonts w:ascii="Arial" w:hAnsi="Arial" w:cs="Arial"/>
              </w:rPr>
            </w:pPr>
            <w:r w:rsidRPr="00AC30A0">
              <w:rPr>
                <w:rFonts w:ascii="Arial" w:hAnsi="Arial" w:cs="Arial"/>
              </w:rPr>
              <w:t>100.0</w:t>
            </w:r>
          </w:p>
        </w:tc>
      </w:tr>
      <w:tr w:rsidR="00095FEA" w:rsidRPr="00AC30A0" w14:paraId="025CB774" w14:textId="77777777" w:rsidTr="002332E7">
        <w:trPr>
          <w:cantSplit/>
        </w:trPr>
        <w:tc>
          <w:tcPr>
            <w:tcW w:w="3969" w:type="dxa"/>
            <w:shd w:val="clear" w:color="auto" w:fill="FFFFFF"/>
          </w:tcPr>
          <w:p w14:paraId="3AD8375B" w14:textId="77777777" w:rsidR="00095FEA" w:rsidRPr="00AC30A0" w:rsidRDefault="00095FEA" w:rsidP="00095FEA">
            <w:pPr>
              <w:autoSpaceDE w:val="0"/>
              <w:autoSpaceDN w:val="0"/>
              <w:adjustRightInd w:val="0"/>
              <w:ind w:left="60" w:right="60"/>
              <w:rPr>
                <w:rFonts w:ascii="Arial" w:hAnsi="Arial" w:cs="Arial"/>
              </w:rPr>
            </w:pPr>
            <w:r w:rsidRPr="00AC30A0">
              <w:rPr>
                <w:rFonts w:ascii="Arial" w:hAnsi="Arial" w:cs="Arial"/>
                <w:b/>
                <w:bCs/>
              </w:rPr>
              <w:t>Age</w:t>
            </w:r>
          </w:p>
        </w:tc>
        <w:tc>
          <w:tcPr>
            <w:tcW w:w="1985" w:type="dxa"/>
            <w:shd w:val="clear" w:color="auto" w:fill="FFFFFF"/>
            <w:vAlign w:val="center"/>
          </w:tcPr>
          <w:p w14:paraId="13D080D1" w14:textId="77777777" w:rsidR="00095FEA" w:rsidRPr="00AC30A0" w:rsidRDefault="00095FEA" w:rsidP="00095FEA">
            <w:pPr>
              <w:autoSpaceDE w:val="0"/>
              <w:autoSpaceDN w:val="0"/>
              <w:adjustRightInd w:val="0"/>
              <w:ind w:left="60" w:right="60"/>
              <w:jc w:val="right"/>
              <w:rPr>
                <w:rFonts w:ascii="Arial" w:hAnsi="Arial" w:cs="Arial"/>
              </w:rPr>
            </w:pPr>
          </w:p>
        </w:tc>
        <w:tc>
          <w:tcPr>
            <w:tcW w:w="2268" w:type="dxa"/>
            <w:shd w:val="clear" w:color="auto" w:fill="FFFFFF"/>
            <w:vAlign w:val="center"/>
          </w:tcPr>
          <w:p w14:paraId="40EA94D6" w14:textId="77777777" w:rsidR="00095FEA" w:rsidRPr="00AC30A0" w:rsidRDefault="00095FEA" w:rsidP="00095FEA">
            <w:pPr>
              <w:autoSpaceDE w:val="0"/>
              <w:autoSpaceDN w:val="0"/>
              <w:adjustRightInd w:val="0"/>
              <w:ind w:left="60" w:right="60"/>
              <w:jc w:val="right"/>
              <w:rPr>
                <w:rFonts w:ascii="Arial" w:hAnsi="Arial" w:cs="Arial"/>
              </w:rPr>
            </w:pPr>
          </w:p>
        </w:tc>
      </w:tr>
      <w:tr w:rsidR="00095FEA" w:rsidRPr="00AC30A0" w14:paraId="492F6862" w14:textId="77777777" w:rsidTr="002332E7">
        <w:trPr>
          <w:cantSplit/>
        </w:trPr>
        <w:tc>
          <w:tcPr>
            <w:tcW w:w="3969" w:type="dxa"/>
            <w:shd w:val="clear" w:color="auto" w:fill="FFFFFF"/>
          </w:tcPr>
          <w:p w14:paraId="39F68B39" w14:textId="77777777" w:rsidR="00095FEA" w:rsidRPr="00AC30A0" w:rsidRDefault="00095FEA" w:rsidP="00095FEA">
            <w:pPr>
              <w:autoSpaceDE w:val="0"/>
              <w:autoSpaceDN w:val="0"/>
              <w:adjustRightInd w:val="0"/>
              <w:ind w:left="60" w:right="60"/>
              <w:rPr>
                <w:rFonts w:ascii="Arial" w:hAnsi="Arial" w:cs="Arial"/>
              </w:rPr>
            </w:pPr>
            <w:r w:rsidRPr="00AC30A0">
              <w:rPr>
                <w:rFonts w:ascii="Arial" w:hAnsi="Arial" w:cs="Arial"/>
              </w:rPr>
              <w:t>20-29 years</w:t>
            </w:r>
          </w:p>
        </w:tc>
        <w:tc>
          <w:tcPr>
            <w:tcW w:w="1985" w:type="dxa"/>
            <w:shd w:val="clear" w:color="auto" w:fill="FFFFFF"/>
            <w:vAlign w:val="center"/>
          </w:tcPr>
          <w:p w14:paraId="4247D862" w14:textId="77777777" w:rsidR="00095FEA" w:rsidRPr="00AC30A0" w:rsidRDefault="00095FEA" w:rsidP="00095FEA">
            <w:pPr>
              <w:autoSpaceDE w:val="0"/>
              <w:autoSpaceDN w:val="0"/>
              <w:adjustRightInd w:val="0"/>
              <w:ind w:left="60" w:right="60"/>
              <w:jc w:val="right"/>
              <w:rPr>
                <w:rFonts w:ascii="Arial" w:hAnsi="Arial" w:cs="Arial"/>
              </w:rPr>
            </w:pPr>
            <w:r w:rsidRPr="00AC30A0">
              <w:rPr>
                <w:rFonts w:ascii="Arial" w:hAnsi="Arial" w:cs="Arial"/>
              </w:rPr>
              <w:t>64</w:t>
            </w:r>
          </w:p>
        </w:tc>
        <w:tc>
          <w:tcPr>
            <w:tcW w:w="2268" w:type="dxa"/>
            <w:shd w:val="clear" w:color="auto" w:fill="FFFFFF"/>
            <w:vAlign w:val="center"/>
          </w:tcPr>
          <w:p w14:paraId="59450DCD" w14:textId="77777777" w:rsidR="00095FEA" w:rsidRPr="00AC30A0" w:rsidRDefault="00095FEA" w:rsidP="00095FEA">
            <w:pPr>
              <w:autoSpaceDE w:val="0"/>
              <w:autoSpaceDN w:val="0"/>
              <w:adjustRightInd w:val="0"/>
              <w:ind w:left="60" w:right="60"/>
              <w:jc w:val="right"/>
              <w:rPr>
                <w:rFonts w:ascii="Arial" w:hAnsi="Arial" w:cs="Arial"/>
              </w:rPr>
            </w:pPr>
            <w:r w:rsidRPr="00AC30A0">
              <w:rPr>
                <w:rFonts w:ascii="Arial" w:hAnsi="Arial" w:cs="Arial"/>
              </w:rPr>
              <w:t>34.4</w:t>
            </w:r>
          </w:p>
        </w:tc>
      </w:tr>
      <w:tr w:rsidR="00095FEA" w:rsidRPr="00AC30A0" w14:paraId="0504662F" w14:textId="77777777" w:rsidTr="002332E7">
        <w:trPr>
          <w:cantSplit/>
        </w:trPr>
        <w:tc>
          <w:tcPr>
            <w:tcW w:w="3969" w:type="dxa"/>
            <w:shd w:val="clear" w:color="auto" w:fill="FFFFFF"/>
          </w:tcPr>
          <w:p w14:paraId="3AC45B8E" w14:textId="77777777" w:rsidR="00095FEA" w:rsidRPr="00AC30A0" w:rsidRDefault="00095FEA" w:rsidP="00095FEA">
            <w:pPr>
              <w:autoSpaceDE w:val="0"/>
              <w:autoSpaceDN w:val="0"/>
              <w:adjustRightInd w:val="0"/>
              <w:ind w:left="60" w:right="60"/>
              <w:rPr>
                <w:rFonts w:ascii="Arial" w:hAnsi="Arial" w:cs="Arial"/>
              </w:rPr>
            </w:pPr>
            <w:r w:rsidRPr="00AC30A0">
              <w:rPr>
                <w:rFonts w:ascii="Arial" w:hAnsi="Arial" w:cs="Arial"/>
              </w:rPr>
              <w:t>30-39 years</w:t>
            </w:r>
          </w:p>
        </w:tc>
        <w:tc>
          <w:tcPr>
            <w:tcW w:w="1985" w:type="dxa"/>
            <w:shd w:val="clear" w:color="auto" w:fill="FFFFFF"/>
            <w:vAlign w:val="center"/>
          </w:tcPr>
          <w:p w14:paraId="19F93C44" w14:textId="77777777" w:rsidR="00095FEA" w:rsidRPr="00AC30A0" w:rsidRDefault="00095FEA" w:rsidP="00095FEA">
            <w:pPr>
              <w:autoSpaceDE w:val="0"/>
              <w:autoSpaceDN w:val="0"/>
              <w:adjustRightInd w:val="0"/>
              <w:ind w:left="60" w:right="60"/>
              <w:jc w:val="right"/>
              <w:rPr>
                <w:rFonts w:ascii="Arial" w:hAnsi="Arial" w:cs="Arial"/>
              </w:rPr>
            </w:pPr>
            <w:r w:rsidRPr="00AC30A0">
              <w:rPr>
                <w:rFonts w:ascii="Arial" w:hAnsi="Arial" w:cs="Arial"/>
              </w:rPr>
              <w:t>27</w:t>
            </w:r>
          </w:p>
        </w:tc>
        <w:tc>
          <w:tcPr>
            <w:tcW w:w="2268" w:type="dxa"/>
            <w:shd w:val="clear" w:color="auto" w:fill="FFFFFF"/>
            <w:vAlign w:val="center"/>
          </w:tcPr>
          <w:p w14:paraId="0989C2D7" w14:textId="77777777" w:rsidR="00095FEA" w:rsidRPr="00AC30A0" w:rsidRDefault="00095FEA" w:rsidP="00095FEA">
            <w:pPr>
              <w:autoSpaceDE w:val="0"/>
              <w:autoSpaceDN w:val="0"/>
              <w:adjustRightInd w:val="0"/>
              <w:ind w:left="60" w:right="60"/>
              <w:jc w:val="right"/>
              <w:rPr>
                <w:rFonts w:ascii="Arial" w:hAnsi="Arial" w:cs="Arial"/>
              </w:rPr>
            </w:pPr>
            <w:r w:rsidRPr="00AC30A0">
              <w:rPr>
                <w:rFonts w:ascii="Arial" w:hAnsi="Arial" w:cs="Arial"/>
              </w:rPr>
              <w:t>14.5</w:t>
            </w:r>
          </w:p>
        </w:tc>
      </w:tr>
      <w:tr w:rsidR="00095FEA" w:rsidRPr="00AC30A0" w14:paraId="27F0EB4C" w14:textId="77777777" w:rsidTr="002332E7">
        <w:trPr>
          <w:cantSplit/>
        </w:trPr>
        <w:tc>
          <w:tcPr>
            <w:tcW w:w="3969" w:type="dxa"/>
            <w:shd w:val="clear" w:color="auto" w:fill="FFFFFF"/>
          </w:tcPr>
          <w:p w14:paraId="14D0D5C5" w14:textId="77777777" w:rsidR="00095FEA" w:rsidRPr="00AC30A0" w:rsidRDefault="00095FEA" w:rsidP="00095FEA">
            <w:pPr>
              <w:autoSpaceDE w:val="0"/>
              <w:autoSpaceDN w:val="0"/>
              <w:adjustRightInd w:val="0"/>
              <w:ind w:left="60" w:right="60"/>
              <w:rPr>
                <w:rFonts w:ascii="Arial" w:hAnsi="Arial" w:cs="Arial"/>
              </w:rPr>
            </w:pPr>
            <w:r w:rsidRPr="00AC30A0">
              <w:rPr>
                <w:rFonts w:ascii="Arial" w:hAnsi="Arial" w:cs="Arial"/>
              </w:rPr>
              <w:t>40-49 years</w:t>
            </w:r>
          </w:p>
        </w:tc>
        <w:tc>
          <w:tcPr>
            <w:tcW w:w="1985" w:type="dxa"/>
            <w:shd w:val="clear" w:color="auto" w:fill="FFFFFF"/>
            <w:vAlign w:val="center"/>
          </w:tcPr>
          <w:p w14:paraId="2AA59EFD" w14:textId="77777777" w:rsidR="00095FEA" w:rsidRPr="00AC30A0" w:rsidRDefault="00095FEA" w:rsidP="00095FEA">
            <w:pPr>
              <w:autoSpaceDE w:val="0"/>
              <w:autoSpaceDN w:val="0"/>
              <w:adjustRightInd w:val="0"/>
              <w:ind w:left="60" w:right="60"/>
              <w:jc w:val="right"/>
              <w:rPr>
                <w:rFonts w:ascii="Arial" w:hAnsi="Arial" w:cs="Arial"/>
              </w:rPr>
            </w:pPr>
            <w:r w:rsidRPr="00AC30A0">
              <w:rPr>
                <w:rFonts w:ascii="Arial" w:hAnsi="Arial" w:cs="Arial"/>
              </w:rPr>
              <w:t>83</w:t>
            </w:r>
          </w:p>
        </w:tc>
        <w:tc>
          <w:tcPr>
            <w:tcW w:w="2268" w:type="dxa"/>
            <w:shd w:val="clear" w:color="auto" w:fill="FFFFFF"/>
            <w:vAlign w:val="center"/>
          </w:tcPr>
          <w:p w14:paraId="2ED12122" w14:textId="77777777" w:rsidR="00095FEA" w:rsidRPr="00AC30A0" w:rsidRDefault="00095FEA" w:rsidP="00095FEA">
            <w:pPr>
              <w:autoSpaceDE w:val="0"/>
              <w:autoSpaceDN w:val="0"/>
              <w:adjustRightInd w:val="0"/>
              <w:ind w:left="60" w:right="60"/>
              <w:jc w:val="right"/>
              <w:rPr>
                <w:rFonts w:ascii="Arial" w:hAnsi="Arial" w:cs="Arial"/>
              </w:rPr>
            </w:pPr>
            <w:r w:rsidRPr="00AC30A0">
              <w:rPr>
                <w:rFonts w:ascii="Arial" w:hAnsi="Arial" w:cs="Arial"/>
              </w:rPr>
              <w:t>44.6</w:t>
            </w:r>
          </w:p>
        </w:tc>
      </w:tr>
      <w:tr w:rsidR="00095FEA" w:rsidRPr="00AC30A0" w14:paraId="6A388D83" w14:textId="77777777" w:rsidTr="002332E7">
        <w:trPr>
          <w:cantSplit/>
        </w:trPr>
        <w:tc>
          <w:tcPr>
            <w:tcW w:w="3969" w:type="dxa"/>
            <w:shd w:val="clear" w:color="auto" w:fill="FFFFFF"/>
          </w:tcPr>
          <w:p w14:paraId="607F8332" w14:textId="77777777" w:rsidR="00095FEA" w:rsidRPr="00AC30A0" w:rsidRDefault="00095FEA" w:rsidP="00095FEA">
            <w:pPr>
              <w:autoSpaceDE w:val="0"/>
              <w:autoSpaceDN w:val="0"/>
              <w:adjustRightInd w:val="0"/>
              <w:ind w:left="60" w:right="60"/>
              <w:rPr>
                <w:rFonts w:ascii="Arial" w:hAnsi="Arial" w:cs="Arial"/>
              </w:rPr>
            </w:pPr>
            <w:r w:rsidRPr="00AC30A0">
              <w:rPr>
                <w:rFonts w:ascii="Arial" w:hAnsi="Arial" w:cs="Arial"/>
              </w:rPr>
              <w:lastRenderedPageBreak/>
              <w:t>50 years and over</w:t>
            </w:r>
          </w:p>
        </w:tc>
        <w:tc>
          <w:tcPr>
            <w:tcW w:w="1985" w:type="dxa"/>
            <w:shd w:val="clear" w:color="auto" w:fill="FFFFFF"/>
            <w:vAlign w:val="center"/>
          </w:tcPr>
          <w:p w14:paraId="16D90509" w14:textId="77777777" w:rsidR="00095FEA" w:rsidRPr="00AC30A0" w:rsidRDefault="00095FEA" w:rsidP="00095FEA">
            <w:pPr>
              <w:autoSpaceDE w:val="0"/>
              <w:autoSpaceDN w:val="0"/>
              <w:adjustRightInd w:val="0"/>
              <w:ind w:left="60" w:right="60"/>
              <w:jc w:val="right"/>
              <w:rPr>
                <w:rFonts w:ascii="Arial" w:hAnsi="Arial" w:cs="Arial"/>
              </w:rPr>
            </w:pPr>
            <w:r w:rsidRPr="00AC30A0">
              <w:rPr>
                <w:rFonts w:ascii="Arial" w:hAnsi="Arial" w:cs="Arial"/>
              </w:rPr>
              <w:t>12</w:t>
            </w:r>
          </w:p>
        </w:tc>
        <w:tc>
          <w:tcPr>
            <w:tcW w:w="2268" w:type="dxa"/>
            <w:shd w:val="clear" w:color="auto" w:fill="FFFFFF"/>
            <w:vAlign w:val="center"/>
          </w:tcPr>
          <w:p w14:paraId="1EA2E504" w14:textId="77777777" w:rsidR="00095FEA" w:rsidRPr="00AC30A0" w:rsidRDefault="00095FEA" w:rsidP="00095FEA">
            <w:pPr>
              <w:autoSpaceDE w:val="0"/>
              <w:autoSpaceDN w:val="0"/>
              <w:adjustRightInd w:val="0"/>
              <w:ind w:left="60" w:right="60"/>
              <w:jc w:val="right"/>
              <w:rPr>
                <w:rFonts w:ascii="Arial" w:hAnsi="Arial" w:cs="Arial"/>
              </w:rPr>
            </w:pPr>
            <w:r w:rsidRPr="00AC30A0">
              <w:rPr>
                <w:rFonts w:ascii="Arial" w:hAnsi="Arial" w:cs="Arial"/>
              </w:rPr>
              <w:t>6.5</w:t>
            </w:r>
          </w:p>
        </w:tc>
      </w:tr>
      <w:tr w:rsidR="00095FEA" w:rsidRPr="00AC30A0" w14:paraId="7A8CDCC0" w14:textId="77777777" w:rsidTr="002332E7">
        <w:trPr>
          <w:cantSplit/>
        </w:trPr>
        <w:tc>
          <w:tcPr>
            <w:tcW w:w="3969" w:type="dxa"/>
            <w:shd w:val="clear" w:color="auto" w:fill="FFFFFF"/>
          </w:tcPr>
          <w:p w14:paraId="1699CA3C" w14:textId="77777777" w:rsidR="00095FEA" w:rsidRPr="00AC30A0" w:rsidRDefault="00095FEA" w:rsidP="00095FEA">
            <w:pPr>
              <w:autoSpaceDE w:val="0"/>
              <w:autoSpaceDN w:val="0"/>
              <w:adjustRightInd w:val="0"/>
              <w:ind w:left="60" w:right="60"/>
              <w:rPr>
                <w:rFonts w:ascii="Arial" w:hAnsi="Arial" w:cs="Arial"/>
              </w:rPr>
            </w:pPr>
            <w:r w:rsidRPr="00AC30A0">
              <w:rPr>
                <w:rFonts w:ascii="Arial" w:hAnsi="Arial" w:cs="Arial"/>
              </w:rPr>
              <w:t>Total</w:t>
            </w:r>
          </w:p>
        </w:tc>
        <w:tc>
          <w:tcPr>
            <w:tcW w:w="1985" w:type="dxa"/>
            <w:shd w:val="clear" w:color="auto" w:fill="FFFFFF"/>
            <w:vAlign w:val="center"/>
          </w:tcPr>
          <w:p w14:paraId="24F02C00" w14:textId="77777777" w:rsidR="00095FEA" w:rsidRPr="00AC30A0" w:rsidRDefault="00095FEA" w:rsidP="00095FEA">
            <w:pPr>
              <w:autoSpaceDE w:val="0"/>
              <w:autoSpaceDN w:val="0"/>
              <w:adjustRightInd w:val="0"/>
              <w:ind w:left="60" w:right="60"/>
              <w:jc w:val="right"/>
              <w:rPr>
                <w:rFonts w:ascii="Arial" w:hAnsi="Arial" w:cs="Arial"/>
              </w:rPr>
            </w:pPr>
            <w:r w:rsidRPr="00AC30A0">
              <w:rPr>
                <w:rFonts w:ascii="Arial" w:hAnsi="Arial" w:cs="Arial"/>
              </w:rPr>
              <w:t>186</w:t>
            </w:r>
          </w:p>
        </w:tc>
        <w:tc>
          <w:tcPr>
            <w:tcW w:w="2268" w:type="dxa"/>
            <w:shd w:val="clear" w:color="auto" w:fill="FFFFFF"/>
            <w:vAlign w:val="center"/>
          </w:tcPr>
          <w:p w14:paraId="2CD4CB6D" w14:textId="77777777" w:rsidR="00095FEA" w:rsidRPr="00AC30A0" w:rsidRDefault="00095FEA" w:rsidP="00095FEA">
            <w:pPr>
              <w:autoSpaceDE w:val="0"/>
              <w:autoSpaceDN w:val="0"/>
              <w:adjustRightInd w:val="0"/>
              <w:ind w:left="60" w:right="60"/>
              <w:jc w:val="right"/>
              <w:rPr>
                <w:rFonts w:ascii="Arial" w:hAnsi="Arial" w:cs="Arial"/>
              </w:rPr>
            </w:pPr>
            <w:r w:rsidRPr="00AC30A0">
              <w:rPr>
                <w:rFonts w:ascii="Arial" w:hAnsi="Arial" w:cs="Arial"/>
              </w:rPr>
              <w:t>100.0</w:t>
            </w:r>
          </w:p>
        </w:tc>
      </w:tr>
      <w:tr w:rsidR="00095FEA" w:rsidRPr="00AC30A0" w14:paraId="279850D6" w14:textId="77777777" w:rsidTr="002332E7">
        <w:trPr>
          <w:cantSplit/>
        </w:trPr>
        <w:tc>
          <w:tcPr>
            <w:tcW w:w="3969" w:type="dxa"/>
            <w:shd w:val="clear" w:color="auto" w:fill="FFFFFF"/>
          </w:tcPr>
          <w:p w14:paraId="08FDAEE2" w14:textId="77777777" w:rsidR="00095FEA" w:rsidRPr="00AC30A0" w:rsidRDefault="00095FEA" w:rsidP="00095FEA">
            <w:pPr>
              <w:autoSpaceDE w:val="0"/>
              <w:autoSpaceDN w:val="0"/>
              <w:adjustRightInd w:val="0"/>
              <w:ind w:left="60" w:right="60"/>
              <w:rPr>
                <w:rFonts w:ascii="Arial" w:hAnsi="Arial" w:cs="Arial"/>
              </w:rPr>
            </w:pPr>
            <w:r w:rsidRPr="00AC30A0">
              <w:rPr>
                <w:rFonts w:ascii="Arial" w:hAnsi="Arial" w:cs="Arial"/>
                <w:b/>
                <w:bCs/>
              </w:rPr>
              <w:t>Experience</w:t>
            </w:r>
          </w:p>
        </w:tc>
        <w:tc>
          <w:tcPr>
            <w:tcW w:w="1985" w:type="dxa"/>
            <w:shd w:val="clear" w:color="auto" w:fill="FFFFFF"/>
            <w:vAlign w:val="center"/>
          </w:tcPr>
          <w:p w14:paraId="072AD4C5" w14:textId="77777777" w:rsidR="00095FEA" w:rsidRPr="00AC30A0" w:rsidRDefault="00095FEA" w:rsidP="00095FEA">
            <w:pPr>
              <w:autoSpaceDE w:val="0"/>
              <w:autoSpaceDN w:val="0"/>
              <w:adjustRightInd w:val="0"/>
              <w:ind w:left="60" w:right="60"/>
              <w:jc w:val="right"/>
              <w:rPr>
                <w:rFonts w:ascii="Arial" w:hAnsi="Arial" w:cs="Arial"/>
              </w:rPr>
            </w:pPr>
          </w:p>
        </w:tc>
        <w:tc>
          <w:tcPr>
            <w:tcW w:w="2268" w:type="dxa"/>
            <w:shd w:val="clear" w:color="auto" w:fill="FFFFFF"/>
            <w:vAlign w:val="center"/>
          </w:tcPr>
          <w:p w14:paraId="113133AE" w14:textId="77777777" w:rsidR="00095FEA" w:rsidRPr="00AC30A0" w:rsidRDefault="00095FEA" w:rsidP="00095FEA">
            <w:pPr>
              <w:autoSpaceDE w:val="0"/>
              <w:autoSpaceDN w:val="0"/>
              <w:adjustRightInd w:val="0"/>
              <w:ind w:left="60" w:right="60"/>
              <w:jc w:val="right"/>
              <w:rPr>
                <w:rFonts w:ascii="Arial" w:hAnsi="Arial" w:cs="Arial"/>
              </w:rPr>
            </w:pPr>
          </w:p>
        </w:tc>
      </w:tr>
      <w:tr w:rsidR="00095FEA" w:rsidRPr="00AC30A0" w14:paraId="5F50E0E2" w14:textId="77777777" w:rsidTr="002332E7">
        <w:trPr>
          <w:cantSplit/>
        </w:trPr>
        <w:tc>
          <w:tcPr>
            <w:tcW w:w="3969" w:type="dxa"/>
            <w:shd w:val="clear" w:color="auto" w:fill="FFFFFF"/>
          </w:tcPr>
          <w:p w14:paraId="1961E52E" w14:textId="77777777" w:rsidR="00095FEA" w:rsidRPr="00AC30A0" w:rsidRDefault="00095FEA" w:rsidP="00095FEA">
            <w:pPr>
              <w:autoSpaceDE w:val="0"/>
              <w:autoSpaceDN w:val="0"/>
              <w:adjustRightInd w:val="0"/>
              <w:ind w:left="60" w:right="60"/>
              <w:rPr>
                <w:rFonts w:ascii="Arial" w:hAnsi="Arial" w:cs="Arial"/>
              </w:rPr>
            </w:pPr>
            <w:r w:rsidRPr="00AC30A0">
              <w:rPr>
                <w:rFonts w:ascii="Arial" w:hAnsi="Arial" w:cs="Arial"/>
              </w:rPr>
              <w:t>Below 10 years</w:t>
            </w:r>
          </w:p>
        </w:tc>
        <w:tc>
          <w:tcPr>
            <w:tcW w:w="1985" w:type="dxa"/>
            <w:shd w:val="clear" w:color="auto" w:fill="FFFFFF"/>
            <w:vAlign w:val="center"/>
          </w:tcPr>
          <w:p w14:paraId="5BA1DB78" w14:textId="77777777" w:rsidR="00095FEA" w:rsidRPr="00AC30A0" w:rsidRDefault="00095FEA" w:rsidP="00095FEA">
            <w:pPr>
              <w:autoSpaceDE w:val="0"/>
              <w:autoSpaceDN w:val="0"/>
              <w:adjustRightInd w:val="0"/>
              <w:ind w:left="60" w:right="60"/>
              <w:jc w:val="right"/>
              <w:rPr>
                <w:rFonts w:ascii="Arial" w:hAnsi="Arial" w:cs="Arial"/>
              </w:rPr>
            </w:pPr>
            <w:r w:rsidRPr="00AC30A0">
              <w:rPr>
                <w:rFonts w:ascii="Arial" w:hAnsi="Arial" w:cs="Arial"/>
              </w:rPr>
              <w:t>80</w:t>
            </w:r>
          </w:p>
        </w:tc>
        <w:tc>
          <w:tcPr>
            <w:tcW w:w="2268" w:type="dxa"/>
            <w:shd w:val="clear" w:color="auto" w:fill="FFFFFF"/>
            <w:vAlign w:val="center"/>
          </w:tcPr>
          <w:p w14:paraId="6B6D688D" w14:textId="77777777" w:rsidR="00095FEA" w:rsidRPr="00AC30A0" w:rsidRDefault="00095FEA" w:rsidP="00095FEA">
            <w:pPr>
              <w:autoSpaceDE w:val="0"/>
              <w:autoSpaceDN w:val="0"/>
              <w:adjustRightInd w:val="0"/>
              <w:ind w:left="60" w:right="60"/>
              <w:jc w:val="right"/>
              <w:rPr>
                <w:rFonts w:ascii="Arial" w:hAnsi="Arial" w:cs="Arial"/>
              </w:rPr>
            </w:pPr>
            <w:r w:rsidRPr="00AC30A0">
              <w:rPr>
                <w:rFonts w:ascii="Arial" w:hAnsi="Arial" w:cs="Arial"/>
              </w:rPr>
              <w:t>43.0</w:t>
            </w:r>
          </w:p>
        </w:tc>
      </w:tr>
      <w:tr w:rsidR="00095FEA" w:rsidRPr="00AC30A0" w14:paraId="2B1A23D3" w14:textId="77777777" w:rsidTr="002332E7">
        <w:trPr>
          <w:cantSplit/>
        </w:trPr>
        <w:tc>
          <w:tcPr>
            <w:tcW w:w="3969" w:type="dxa"/>
            <w:shd w:val="clear" w:color="auto" w:fill="FFFFFF"/>
          </w:tcPr>
          <w:p w14:paraId="3CD01B17" w14:textId="77777777" w:rsidR="00095FEA" w:rsidRPr="00AC30A0" w:rsidRDefault="00095FEA" w:rsidP="00095FEA">
            <w:pPr>
              <w:autoSpaceDE w:val="0"/>
              <w:autoSpaceDN w:val="0"/>
              <w:adjustRightInd w:val="0"/>
              <w:ind w:left="60" w:right="60"/>
              <w:rPr>
                <w:rFonts w:ascii="Arial" w:hAnsi="Arial" w:cs="Arial"/>
              </w:rPr>
            </w:pPr>
            <w:r w:rsidRPr="00AC30A0">
              <w:rPr>
                <w:rFonts w:ascii="Arial" w:hAnsi="Arial" w:cs="Arial"/>
              </w:rPr>
              <w:t>10-20 years</w:t>
            </w:r>
          </w:p>
        </w:tc>
        <w:tc>
          <w:tcPr>
            <w:tcW w:w="1985" w:type="dxa"/>
            <w:shd w:val="clear" w:color="auto" w:fill="FFFFFF"/>
            <w:vAlign w:val="center"/>
          </w:tcPr>
          <w:p w14:paraId="16AC04CB" w14:textId="77777777" w:rsidR="00095FEA" w:rsidRPr="00AC30A0" w:rsidRDefault="00095FEA" w:rsidP="00095FEA">
            <w:pPr>
              <w:autoSpaceDE w:val="0"/>
              <w:autoSpaceDN w:val="0"/>
              <w:adjustRightInd w:val="0"/>
              <w:ind w:left="60" w:right="60"/>
              <w:jc w:val="right"/>
              <w:rPr>
                <w:rFonts w:ascii="Arial" w:hAnsi="Arial" w:cs="Arial"/>
              </w:rPr>
            </w:pPr>
            <w:r w:rsidRPr="00AC30A0">
              <w:rPr>
                <w:rFonts w:ascii="Arial" w:hAnsi="Arial" w:cs="Arial"/>
              </w:rPr>
              <w:t>59</w:t>
            </w:r>
          </w:p>
        </w:tc>
        <w:tc>
          <w:tcPr>
            <w:tcW w:w="2268" w:type="dxa"/>
            <w:shd w:val="clear" w:color="auto" w:fill="FFFFFF"/>
            <w:vAlign w:val="center"/>
          </w:tcPr>
          <w:p w14:paraId="6040A581" w14:textId="77777777" w:rsidR="00095FEA" w:rsidRPr="00AC30A0" w:rsidRDefault="00095FEA" w:rsidP="00095FEA">
            <w:pPr>
              <w:autoSpaceDE w:val="0"/>
              <w:autoSpaceDN w:val="0"/>
              <w:adjustRightInd w:val="0"/>
              <w:ind w:left="60" w:right="60"/>
              <w:jc w:val="right"/>
              <w:rPr>
                <w:rFonts w:ascii="Arial" w:hAnsi="Arial" w:cs="Arial"/>
              </w:rPr>
            </w:pPr>
            <w:r w:rsidRPr="00AC30A0">
              <w:rPr>
                <w:rFonts w:ascii="Arial" w:hAnsi="Arial" w:cs="Arial"/>
              </w:rPr>
              <w:t>31.7</w:t>
            </w:r>
          </w:p>
        </w:tc>
      </w:tr>
      <w:tr w:rsidR="00095FEA" w:rsidRPr="00AC30A0" w14:paraId="7077E1F1" w14:textId="77777777" w:rsidTr="002332E7">
        <w:trPr>
          <w:cantSplit/>
        </w:trPr>
        <w:tc>
          <w:tcPr>
            <w:tcW w:w="3969" w:type="dxa"/>
            <w:shd w:val="clear" w:color="auto" w:fill="FFFFFF"/>
          </w:tcPr>
          <w:p w14:paraId="24DD26F4" w14:textId="77777777" w:rsidR="00095FEA" w:rsidRPr="00AC30A0" w:rsidRDefault="00095FEA" w:rsidP="00095FEA">
            <w:pPr>
              <w:autoSpaceDE w:val="0"/>
              <w:autoSpaceDN w:val="0"/>
              <w:adjustRightInd w:val="0"/>
              <w:ind w:left="60" w:right="60"/>
              <w:rPr>
                <w:rFonts w:ascii="Arial" w:hAnsi="Arial" w:cs="Arial"/>
              </w:rPr>
            </w:pPr>
            <w:r w:rsidRPr="00AC30A0">
              <w:rPr>
                <w:rFonts w:ascii="Arial" w:hAnsi="Arial" w:cs="Arial"/>
              </w:rPr>
              <w:t>Above 20</w:t>
            </w:r>
          </w:p>
        </w:tc>
        <w:tc>
          <w:tcPr>
            <w:tcW w:w="1985" w:type="dxa"/>
            <w:shd w:val="clear" w:color="auto" w:fill="FFFFFF"/>
            <w:vAlign w:val="center"/>
          </w:tcPr>
          <w:p w14:paraId="532C1530" w14:textId="77777777" w:rsidR="00095FEA" w:rsidRPr="00AC30A0" w:rsidRDefault="00095FEA" w:rsidP="00095FEA">
            <w:pPr>
              <w:autoSpaceDE w:val="0"/>
              <w:autoSpaceDN w:val="0"/>
              <w:adjustRightInd w:val="0"/>
              <w:ind w:left="60" w:right="60"/>
              <w:jc w:val="right"/>
              <w:rPr>
                <w:rFonts w:ascii="Arial" w:hAnsi="Arial" w:cs="Arial"/>
              </w:rPr>
            </w:pPr>
            <w:r w:rsidRPr="00AC30A0">
              <w:rPr>
                <w:rFonts w:ascii="Arial" w:hAnsi="Arial" w:cs="Arial"/>
              </w:rPr>
              <w:t>47</w:t>
            </w:r>
          </w:p>
        </w:tc>
        <w:tc>
          <w:tcPr>
            <w:tcW w:w="2268" w:type="dxa"/>
            <w:shd w:val="clear" w:color="auto" w:fill="FFFFFF"/>
            <w:vAlign w:val="center"/>
          </w:tcPr>
          <w:p w14:paraId="5D35B544" w14:textId="77777777" w:rsidR="00095FEA" w:rsidRPr="00AC30A0" w:rsidRDefault="00095FEA" w:rsidP="00095FEA">
            <w:pPr>
              <w:autoSpaceDE w:val="0"/>
              <w:autoSpaceDN w:val="0"/>
              <w:adjustRightInd w:val="0"/>
              <w:ind w:left="60" w:right="60"/>
              <w:jc w:val="right"/>
              <w:rPr>
                <w:rFonts w:ascii="Arial" w:hAnsi="Arial" w:cs="Arial"/>
              </w:rPr>
            </w:pPr>
            <w:r w:rsidRPr="00AC30A0">
              <w:rPr>
                <w:rFonts w:ascii="Arial" w:hAnsi="Arial" w:cs="Arial"/>
              </w:rPr>
              <w:t>25.3</w:t>
            </w:r>
          </w:p>
        </w:tc>
      </w:tr>
      <w:tr w:rsidR="00095FEA" w:rsidRPr="00AC30A0" w14:paraId="10085D67" w14:textId="77777777" w:rsidTr="002332E7">
        <w:trPr>
          <w:cantSplit/>
        </w:trPr>
        <w:tc>
          <w:tcPr>
            <w:tcW w:w="3969" w:type="dxa"/>
            <w:shd w:val="clear" w:color="auto" w:fill="FFFFFF"/>
          </w:tcPr>
          <w:p w14:paraId="4223DE80" w14:textId="77777777" w:rsidR="00095FEA" w:rsidRPr="00AC30A0" w:rsidRDefault="00095FEA" w:rsidP="00095FEA">
            <w:pPr>
              <w:autoSpaceDE w:val="0"/>
              <w:autoSpaceDN w:val="0"/>
              <w:adjustRightInd w:val="0"/>
              <w:ind w:left="60" w:right="60"/>
              <w:rPr>
                <w:rFonts w:ascii="Arial" w:hAnsi="Arial" w:cs="Arial"/>
              </w:rPr>
            </w:pPr>
            <w:r w:rsidRPr="00AC30A0">
              <w:rPr>
                <w:rFonts w:ascii="Arial" w:hAnsi="Arial" w:cs="Arial"/>
              </w:rPr>
              <w:t>Total</w:t>
            </w:r>
          </w:p>
        </w:tc>
        <w:tc>
          <w:tcPr>
            <w:tcW w:w="1985" w:type="dxa"/>
            <w:shd w:val="clear" w:color="auto" w:fill="FFFFFF"/>
            <w:vAlign w:val="center"/>
          </w:tcPr>
          <w:p w14:paraId="751BA964" w14:textId="77777777" w:rsidR="00095FEA" w:rsidRPr="00AC30A0" w:rsidRDefault="00095FEA" w:rsidP="00095FEA">
            <w:pPr>
              <w:autoSpaceDE w:val="0"/>
              <w:autoSpaceDN w:val="0"/>
              <w:adjustRightInd w:val="0"/>
              <w:ind w:left="60" w:right="60"/>
              <w:jc w:val="right"/>
              <w:rPr>
                <w:rFonts w:ascii="Arial" w:hAnsi="Arial" w:cs="Arial"/>
              </w:rPr>
            </w:pPr>
            <w:r w:rsidRPr="00AC30A0">
              <w:rPr>
                <w:rFonts w:ascii="Arial" w:hAnsi="Arial" w:cs="Arial"/>
              </w:rPr>
              <w:t>186</w:t>
            </w:r>
          </w:p>
        </w:tc>
        <w:tc>
          <w:tcPr>
            <w:tcW w:w="2268" w:type="dxa"/>
            <w:shd w:val="clear" w:color="auto" w:fill="FFFFFF"/>
            <w:vAlign w:val="center"/>
          </w:tcPr>
          <w:p w14:paraId="413E59D0" w14:textId="77777777" w:rsidR="00095FEA" w:rsidRPr="00AC30A0" w:rsidRDefault="00095FEA" w:rsidP="00095FEA">
            <w:pPr>
              <w:autoSpaceDE w:val="0"/>
              <w:autoSpaceDN w:val="0"/>
              <w:adjustRightInd w:val="0"/>
              <w:ind w:left="60" w:right="60"/>
              <w:jc w:val="right"/>
              <w:rPr>
                <w:rFonts w:ascii="Arial" w:hAnsi="Arial" w:cs="Arial"/>
              </w:rPr>
            </w:pPr>
            <w:r w:rsidRPr="00AC30A0">
              <w:rPr>
                <w:rFonts w:ascii="Arial" w:hAnsi="Arial" w:cs="Arial"/>
              </w:rPr>
              <w:t>100.0</w:t>
            </w:r>
          </w:p>
        </w:tc>
      </w:tr>
      <w:tr w:rsidR="00095FEA" w:rsidRPr="00AC30A0" w14:paraId="4507348C" w14:textId="77777777" w:rsidTr="002332E7">
        <w:trPr>
          <w:cantSplit/>
        </w:trPr>
        <w:tc>
          <w:tcPr>
            <w:tcW w:w="3969" w:type="dxa"/>
            <w:shd w:val="clear" w:color="auto" w:fill="FFFFFF"/>
          </w:tcPr>
          <w:p w14:paraId="2BF3EDEB" w14:textId="77777777" w:rsidR="00095FEA" w:rsidRPr="00AC30A0" w:rsidRDefault="00095FEA" w:rsidP="00095FEA">
            <w:pPr>
              <w:autoSpaceDE w:val="0"/>
              <w:autoSpaceDN w:val="0"/>
              <w:adjustRightInd w:val="0"/>
              <w:ind w:left="60" w:right="60"/>
              <w:rPr>
                <w:rFonts w:ascii="Arial" w:hAnsi="Arial" w:cs="Arial"/>
              </w:rPr>
            </w:pPr>
            <w:r w:rsidRPr="00AC30A0">
              <w:rPr>
                <w:rFonts w:ascii="Arial" w:hAnsi="Arial" w:cs="Arial"/>
                <w:b/>
                <w:bCs/>
              </w:rPr>
              <w:t>Education level</w:t>
            </w:r>
          </w:p>
        </w:tc>
        <w:tc>
          <w:tcPr>
            <w:tcW w:w="1985" w:type="dxa"/>
            <w:shd w:val="clear" w:color="auto" w:fill="FFFFFF"/>
            <w:vAlign w:val="center"/>
          </w:tcPr>
          <w:p w14:paraId="47FB1E5F" w14:textId="77777777" w:rsidR="00095FEA" w:rsidRPr="00AC30A0" w:rsidRDefault="00095FEA" w:rsidP="00095FEA">
            <w:pPr>
              <w:autoSpaceDE w:val="0"/>
              <w:autoSpaceDN w:val="0"/>
              <w:adjustRightInd w:val="0"/>
              <w:ind w:left="60" w:right="60"/>
              <w:jc w:val="right"/>
              <w:rPr>
                <w:rFonts w:ascii="Arial" w:hAnsi="Arial" w:cs="Arial"/>
              </w:rPr>
            </w:pPr>
          </w:p>
        </w:tc>
        <w:tc>
          <w:tcPr>
            <w:tcW w:w="2268" w:type="dxa"/>
            <w:shd w:val="clear" w:color="auto" w:fill="FFFFFF"/>
            <w:vAlign w:val="center"/>
          </w:tcPr>
          <w:p w14:paraId="07C8FFBA" w14:textId="77777777" w:rsidR="00095FEA" w:rsidRPr="00AC30A0" w:rsidRDefault="00095FEA" w:rsidP="00095FEA">
            <w:pPr>
              <w:autoSpaceDE w:val="0"/>
              <w:autoSpaceDN w:val="0"/>
              <w:adjustRightInd w:val="0"/>
              <w:ind w:left="60" w:right="60"/>
              <w:jc w:val="right"/>
              <w:rPr>
                <w:rFonts w:ascii="Arial" w:hAnsi="Arial" w:cs="Arial"/>
              </w:rPr>
            </w:pPr>
          </w:p>
        </w:tc>
      </w:tr>
      <w:tr w:rsidR="00095FEA" w:rsidRPr="00AC30A0" w14:paraId="44E56F1D" w14:textId="77777777" w:rsidTr="002332E7">
        <w:trPr>
          <w:cantSplit/>
        </w:trPr>
        <w:tc>
          <w:tcPr>
            <w:tcW w:w="3969" w:type="dxa"/>
            <w:shd w:val="clear" w:color="auto" w:fill="FFFFFF"/>
          </w:tcPr>
          <w:p w14:paraId="4077BE9E" w14:textId="77777777" w:rsidR="00095FEA" w:rsidRPr="00AC30A0" w:rsidRDefault="00095FEA" w:rsidP="00095FEA">
            <w:pPr>
              <w:autoSpaceDE w:val="0"/>
              <w:autoSpaceDN w:val="0"/>
              <w:adjustRightInd w:val="0"/>
              <w:ind w:left="60" w:right="60"/>
              <w:rPr>
                <w:rFonts w:ascii="Arial" w:hAnsi="Arial" w:cs="Arial"/>
              </w:rPr>
            </w:pPr>
            <w:r w:rsidRPr="00AC30A0">
              <w:rPr>
                <w:rFonts w:ascii="Arial" w:hAnsi="Arial" w:cs="Arial"/>
              </w:rPr>
              <w:t>Certificate</w:t>
            </w:r>
          </w:p>
        </w:tc>
        <w:tc>
          <w:tcPr>
            <w:tcW w:w="1985" w:type="dxa"/>
            <w:shd w:val="clear" w:color="auto" w:fill="FFFFFF"/>
            <w:vAlign w:val="center"/>
          </w:tcPr>
          <w:p w14:paraId="4CD8927B" w14:textId="77777777" w:rsidR="00095FEA" w:rsidRPr="00AC30A0" w:rsidRDefault="00095FEA" w:rsidP="00095FEA">
            <w:pPr>
              <w:autoSpaceDE w:val="0"/>
              <w:autoSpaceDN w:val="0"/>
              <w:adjustRightInd w:val="0"/>
              <w:ind w:left="60" w:right="60"/>
              <w:jc w:val="right"/>
              <w:rPr>
                <w:rFonts w:ascii="Arial" w:hAnsi="Arial" w:cs="Arial"/>
              </w:rPr>
            </w:pPr>
            <w:r w:rsidRPr="00AC30A0">
              <w:rPr>
                <w:rFonts w:ascii="Arial" w:hAnsi="Arial" w:cs="Arial"/>
              </w:rPr>
              <w:t>4</w:t>
            </w:r>
          </w:p>
        </w:tc>
        <w:tc>
          <w:tcPr>
            <w:tcW w:w="2268" w:type="dxa"/>
            <w:shd w:val="clear" w:color="auto" w:fill="FFFFFF"/>
            <w:vAlign w:val="center"/>
          </w:tcPr>
          <w:p w14:paraId="2B7865C8" w14:textId="77777777" w:rsidR="00095FEA" w:rsidRPr="00AC30A0" w:rsidRDefault="00095FEA" w:rsidP="00095FEA">
            <w:pPr>
              <w:autoSpaceDE w:val="0"/>
              <w:autoSpaceDN w:val="0"/>
              <w:adjustRightInd w:val="0"/>
              <w:ind w:left="60" w:right="60"/>
              <w:jc w:val="right"/>
              <w:rPr>
                <w:rFonts w:ascii="Arial" w:hAnsi="Arial" w:cs="Arial"/>
              </w:rPr>
            </w:pPr>
            <w:r w:rsidRPr="00AC30A0">
              <w:rPr>
                <w:rFonts w:ascii="Arial" w:hAnsi="Arial" w:cs="Arial"/>
              </w:rPr>
              <w:t>2.2</w:t>
            </w:r>
          </w:p>
        </w:tc>
      </w:tr>
      <w:tr w:rsidR="00095FEA" w:rsidRPr="00AC30A0" w14:paraId="4417EE04" w14:textId="77777777" w:rsidTr="002332E7">
        <w:trPr>
          <w:cantSplit/>
        </w:trPr>
        <w:tc>
          <w:tcPr>
            <w:tcW w:w="3969" w:type="dxa"/>
            <w:shd w:val="clear" w:color="auto" w:fill="FFFFFF"/>
          </w:tcPr>
          <w:p w14:paraId="30E493FD" w14:textId="77777777" w:rsidR="00095FEA" w:rsidRPr="00AC30A0" w:rsidRDefault="00095FEA" w:rsidP="00095FEA">
            <w:pPr>
              <w:autoSpaceDE w:val="0"/>
              <w:autoSpaceDN w:val="0"/>
              <w:adjustRightInd w:val="0"/>
              <w:ind w:left="60" w:right="60"/>
              <w:rPr>
                <w:rFonts w:ascii="Arial" w:hAnsi="Arial" w:cs="Arial"/>
              </w:rPr>
            </w:pPr>
            <w:r w:rsidRPr="00AC30A0">
              <w:rPr>
                <w:rFonts w:ascii="Arial" w:hAnsi="Arial" w:cs="Arial"/>
              </w:rPr>
              <w:t>Diploma</w:t>
            </w:r>
          </w:p>
        </w:tc>
        <w:tc>
          <w:tcPr>
            <w:tcW w:w="1985" w:type="dxa"/>
            <w:shd w:val="clear" w:color="auto" w:fill="FFFFFF"/>
            <w:vAlign w:val="center"/>
          </w:tcPr>
          <w:p w14:paraId="4C0E0C54" w14:textId="77777777" w:rsidR="00095FEA" w:rsidRPr="00AC30A0" w:rsidRDefault="00095FEA" w:rsidP="00095FEA">
            <w:pPr>
              <w:autoSpaceDE w:val="0"/>
              <w:autoSpaceDN w:val="0"/>
              <w:adjustRightInd w:val="0"/>
              <w:ind w:left="60" w:right="60"/>
              <w:jc w:val="right"/>
              <w:rPr>
                <w:rFonts w:ascii="Arial" w:hAnsi="Arial" w:cs="Arial"/>
              </w:rPr>
            </w:pPr>
            <w:r w:rsidRPr="00AC30A0">
              <w:rPr>
                <w:rFonts w:ascii="Arial" w:hAnsi="Arial" w:cs="Arial"/>
              </w:rPr>
              <w:t>110</w:t>
            </w:r>
          </w:p>
        </w:tc>
        <w:tc>
          <w:tcPr>
            <w:tcW w:w="2268" w:type="dxa"/>
            <w:shd w:val="clear" w:color="auto" w:fill="FFFFFF"/>
            <w:vAlign w:val="center"/>
          </w:tcPr>
          <w:p w14:paraId="51FBCDED" w14:textId="77777777" w:rsidR="00095FEA" w:rsidRPr="00AC30A0" w:rsidRDefault="00095FEA" w:rsidP="00095FEA">
            <w:pPr>
              <w:autoSpaceDE w:val="0"/>
              <w:autoSpaceDN w:val="0"/>
              <w:adjustRightInd w:val="0"/>
              <w:ind w:left="60" w:right="60"/>
              <w:jc w:val="right"/>
              <w:rPr>
                <w:rFonts w:ascii="Arial" w:hAnsi="Arial" w:cs="Arial"/>
              </w:rPr>
            </w:pPr>
            <w:r w:rsidRPr="00AC30A0">
              <w:rPr>
                <w:rFonts w:ascii="Arial" w:hAnsi="Arial" w:cs="Arial"/>
              </w:rPr>
              <w:t>59.1</w:t>
            </w:r>
          </w:p>
        </w:tc>
      </w:tr>
      <w:tr w:rsidR="00095FEA" w:rsidRPr="00AC30A0" w14:paraId="1EC8764A" w14:textId="77777777" w:rsidTr="002332E7">
        <w:trPr>
          <w:cantSplit/>
        </w:trPr>
        <w:tc>
          <w:tcPr>
            <w:tcW w:w="3969" w:type="dxa"/>
            <w:shd w:val="clear" w:color="auto" w:fill="FFFFFF"/>
          </w:tcPr>
          <w:p w14:paraId="6512DF06" w14:textId="77777777" w:rsidR="00095FEA" w:rsidRPr="00AC30A0" w:rsidRDefault="00095FEA" w:rsidP="00095FEA">
            <w:pPr>
              <w:autoSpaceDE w:val="0"/>
              <w:autoSpaceDN w:val="0"/>
              <w:adjustRightInd w:val="0"/>
              <w:ind w:left="60" w:right="60"/>
              <w:rPr>
                <w:rFonts w:ascii="Arial" w:hAnsi="Arial" w:cs="Arial"/>
              </w:rPr>
            </w:pPr>
            <w:r w:rsidRPr="00AC30A0">
              <w:rPr>
                <w:rFonts w:ascii="Arial" w:hAnsi="Arial" w:cs="Arial"/>
              </w:rPr>
              <w:t>Degree</w:t>
            </w:r>
          </w:p>
        </w:tc>
        <w:tc>
          <w:tcPr>
            <w:tcW w:w="1985" w:type="dxa"/>
            <w:shd w:val="clear" w:color="auto" w:fill="FFFFFF"/>
            <w:vAlign w:val="center"/>
          </w:tcPr>
          <w:p w14:paraId="2002E5A3" w14:textId="77777777" w:rsidR="00095FEA" w:rsidRPr="00AC30A0" w:rsidRDefault="00095FEA" w:rsidP="00095FEA">
            <w:pPr>
              <w:autoSpaceDE w:val="0"/>
              <w:autoSpaceDN w:val="0"/>
              <w:adjustRightInd w:val="0"/>
              <w:ind w:left="60" w:right="60"/>
              <w:jc w:val="right"/>
              <w:rPr>
                <w:rFonts w:ascii="Arial" w:hAnsi="Arial" w:cs="Arial"/>
              </w:rPr>
            </w:pPr>
            <w:r w:rsidRPr="00AC30A0">
              <w:rPr>
                <w:rFonts w:ascii="Arial" w:hAnsi="Arial" w:cs="Arial"/>
              </w:rPr>
              <w:t>61</w:t>
            </w:r>
          </w:p>
        </w:tc>
        <w:tc>
          <w:tcPr>
            <w:tcW w:w="2268" w:type="dxa"/>
            <w:shd w:val="clear" w:color="auto" w:fill="FFFFFF"/>
            <w:vAlign w:val="center"/>
          </w:tcPr>
          <w:p w14:paraId="2A306CBE" w14:textId="77777777" w:rsidR="00095FEA" w:rsidRPr="00AC30A0" w:rsidRDefault="00095FEA" w:rsidP="00095FEA">
            <w:pPr>
              <w:autoSpaceDE w:val="0"/>
              <w:autoSpaceDN w:val="0"/>
              <w:adjustRightInd w:val="0"/>
              <w:ind w:left="60" w:right="60"/>
              <w:jc w:val="right"/>
              <w:rPr>
                <w:rFonts w:ascii="Arial" w:hAnsi="Arial" w:cs="Arial"/>
              </w:rPr>
            </w:pPr>
            <w:r w:rsidRPr="00AC30A0">
              <w:rPr>
                <w:rFonts w:ascii="Arial" w:hAnsi="Arial" w:cs="Arial"/>
              </w:rPr>
              <w:t>32.8</w:t>
            </w:r>
          </w:p>
        </w:tc>
      </w:tr>
      <w:tr w:rsidR="00095FEA" w:rsidRPr="00AC30A0" w14:paraId="7797EB17" w14:textId="77777777" w:rsidTr="002332E7">
        <w:trPr>
          <w:cantSplit/>
        </w:trPr>
        <w:tc>
          <w:tcPr>
            <w:tcW w:w="3969" w:type="dxa"/>
            <w:shd w:val="clear" w:color="auto" w:fill="FFFFFF"/>
          </w:tcPr>
          <w:p w14:paraId="0B6EB061" w14:textId="77777777" w:rsidR="00095FEA" w:rsidRPr="00AC30A0" w:rsidRDefault="00095FEA" w:rsidP="00095FEA">
            <w:pPr>
              <w:autoSpaceDE w:val="0"/>
              <w:autoSpaceDN w:val="0"/>
              <w:adjustRightInd w:val="0"/>
              <w:ind w:left="60" w:right="60"/>
              <w:rPr>
                <w:rFonts w:ascii="Arial" w:hAnsi="Arial" w:cs="Arial"/>
              </w:rPr>
            </w:pPr>
            <w:r w:rsidRPr="00AC30A0">
              <w:rPr>
                <w:rFonts w:ascii="Arial" w:hAnsi="Arial" w:cs="Arial"/>
              </w:rPr>
              <w:t>Masters</w:t>
            </w:r>
          </w:p>
        </w:tc>
        <w:tc>
          <w:tcPr>
            <w:tcW w:w="1985" w:type="dxa"/>
            <w:shd w:val="clear" w:color="auto" w:fill="FFFFFF"/>
            <w:vAlign w:val="center"/>
          </w:tcPr>
          <w:p w14:paraId="30713542" w14:textId="77777777" w:rsidR="00095FEA" w:rsidRPr="00AC30A0" w:rsidRDefault="00095FEA" w:rsidP="00095FEA">
            <w:pPr>
              <w:autoSpaceDE w:val="0"/>
              <w:autoSpaceDN w:val="0"/>
              <w:adjustRightInd w:val="0"/>
              <w:ind w:left="60" w:right="60"/>
              <w:jc w:val="right"/>
              <w:rPr>
                <w:rFonts w:ascii="Arial" w:hAnsi="Arial" w:cs="Arial"/>
              </w:rPr>
            </w:pPr>
            <w:r w:rsidRPr="00AC30A0">
              <w:rPr>
                <w:rFonts w:ascii="Arial" w:hAnsi="Arial" w:cs="Arial"/>
              </w:rPr>
              <w:t>10</w:t>
            </w:r>
          </w:p>
        </w:tc>
        <w:tc>
          <w:tcPr>
            <w:tcW w:w="2268" w:type="dxa"/>
            <w:shd w:val="clear" w:color="auto" w:fill="FFFFFF"/>
            <w:vAlign w:val="center"/>
          </w:tcPr>
          <w:p w14:paraId="0214EB6A" w14:textId="77777777" w:rsidR="00095FEA" w:rsidRPr="00AC30A0" w:rsidRDefault="00095FEA" w:rsidP="00095FEA">
            <w:pPr>
              <w:autoSpaceDE w:val="0"/>
              <w:autoSpaceDN w:val="0"/>
              <w:adjustRightInd w:val="0"/>
              <w:ind w:left="60" w:right="60"/>
              <w:jc w:val="right"/>
              <w:rPr>
                <w:rFonts w:ascii="Arial" w:hAnsi="Arial" w:cs="Arial"/>
              </w:rPr>
            </w:pPr>
            <w:r w:rsidRPr="00AC30A0">
              <w:rPr>
                <w:rFonts w:ascii="Arial" w:hAnsi="Arial" w:cs="Arial"/>
              </w:rPr>
              <w:t>5.4</w:t>
            </w:r>
          </w:p>
        </w:tc>
      </w:tr>
      <w:tr w:rsidR="00095FEA" w:rsidRPr="00AC30A0" w14:paraId="663D0E0C" w14:textId="77777777" w:rsidTr="002332E7">
        <w:trPr>
          <w:cantSplit/>
        </w:trPr>
        <w:tc>
          <w:tcPr>
            <w:tcW w:w="3969" w:type="dxa"/>
            <w:shd w:val="clear" w:color="auto" w:fill="FFFFFF"/>
          </w:tcPr>
          <w:p w14:paraId="1A22CA4B" w14:textId="77777777" w:rsidR="00095FEA" w:rsidRPr="00AC30A0" w:rsidRDefault="00095FEA" w:rsidP="00095FEA">
            <w:pPr>
              <w:autoSpaceDE w:val="0"/>
              <w:autoSpaceDN w:val="0"/>
              <w:adjustRightInd w:val="0"/>
              <w:ind w:right="60"/>
              <w:rPr>
                <w:rFonts w:ascii="Arial" w:hAnsi="Arial" w:cs="Arial"/>
              </w:rPr>
            </w:pPr>
            <w:r w:rsidRPr="00AC30A0">
              <w:rPr>
                <w:rFonts w:ascii="Arial" w:hAnsi="Arial" w:cs="Arial"/>
              </w:rPr>
              <w:t>PhDs</w:t>
            </w:r>
          </w:p>
        </w:tc>
        <w:tc>
          <w:tcPr>
            <w:tcW w:w="1985" w:type="dxa"/>
            <w:shd w:val="clear" w:color="auto" w:fill="FFFFFF"/>
            <w:vAlign w:val="center"/>
          </w:tcPr>
          <w:p w14:paraId="43B7703E" w14:textId="77777777" w:rsidR="00095FEA" w:rsidRPr="00AC30A0" w:rsidRDefault="00095FEA" w:rsidP="00095FEA">
            <w:pPr>
              <w:autoSpaceDE w:val="0"/>
              <w:autoSpaceDN w:val="0"/>
              <w:adjustRightInd w:val="0"/>
              <w:ind w:left="60" w:right="60"/>
              <w:jc w:val="right"/>
              <w:rPr>
                <w:rFonts w:ascii="Arial" w:hAnsi="Arial" w:cs="Arial"/>
              </w:rPr>
            </w:pPr>
            <w:r w:rsidRPr="00AC30A0">
              <w:rPr>
                <w:rFonts w:ascii="Arial" w:hAnsi="Arial" w:cs="Arial"/>
              </w:rPr>
              <w:t>1</w:t>
            </w:r>
          </w:p>
        </w:tc>
        <w:tc>
          <w:tcPr>
            <w:tcW w:w="2268" w:type="dxa"/>
            <w:shd w:val="clear" w:color="auto" w:fill="FFFFFF"/>
            <w:vAlign w:val="center"/>
          </w:tcPr>
          <w:p w14:paraId="6F59E1EC" w14:textId="77777777" w:rsidR="00095FEA" w:rsidRPr="00AC30A0" w:rsidRDefault="00095FEA" w:rsidP="00095FEA">
            <w:pPr>
              <w:autoSpaceDE w:val="0"/>
              <w:autoSpaceDN w:val="0"/>
              <w:adjustRightInd w:val="0"/>
              <w:ind w:left="60" w:right="60"/>
              <w:jc w:val="right"/>
              <w:rPr>
                <w:rFonts w:ascii="Arial" w:hAnsi="Arial" w:cs="Arial"/>
              </w:rPr>
            </w:pPr>
            <w:r w:rsidRPr="00AC30A0">
              <w:rPr>
                <w:rFonts w:ascii="Arial" w:hAnsi="Arial" w:cs="Arial"/>
              </w:rPr>
              <w:t>.5</w:t>
            </w:r>
          </w:p>
        </w:tc>
      </w:tr>
      <w:tr w:rsidR="00095FEA" w:rsidRPr="00AC30A0" w14:paraId="13497960" w14:textId="77777777" w:rsidTr="002332E7">
        <w:trPr>
          <w:cantSplit/>
        </w:trPr>
        <w:tc>
          <w:tcPr>
            <w:tcW w:w="3969" w:type="dxa"/>
            <w:shd w:val="clear" w:color="auto" w:fill="FFFFFF"/>
          </w:tcPr>
          <w:p w14:paraId="4F50D12D" w14:textId="77777777" w:rsidR="00095FEA" w:rsidRPr="00AC30A0" w:rsidRDefault="00095FEA" w:rsidP="00095FEA">
            <w:pPr>
              <w:autoSpaceDE w:val="0"/>
              <w:autoSpaceDN w:val="0"/>
              <w:adjustRightInd w:val="0"/>
              <w:ind w:left="60" w:right="60"/>
              <w:rPr>
                <w:rFonts w:ascii="Arial" w:hAnsi="Arial" w:cs="Arial"/>
              </w:rPr>
            </w:pPr>
            <w:r w:rsidRPr="00AC30A0">
              <w:rPr>
                <w:rFonts w:ascii="Arial" w:hAnsi="Arial" w:cs="Arial"/>
              </w:rPr>
              <w:t>Total</w:t>
            </w:r>
          </w:p>
        </w:tc>
        <w:tc>
          <w:tcPr>
            <w:tcW w:w="1985" w:type="dxa"/>
            <w:shd w:val="clear" w:color="auto" w:fill="FFFFFF"/>
            <w:vAlign w:val="center"/>
          </w:tcPr>
          <w:p w14:paraId="6A759DFC" w14:textId="77777777" w:rsidR="00095FEA" w:rsidRPr="00AC30A0" w:rsidRDefault="00095FEA" w:rsidP="00095FEA">
            <w:pPr>
              <w:autoSpaceDE w:val="0"/>
              <w:autoSpaceDN w:val="0"/>
              <w:adjustRightInd w:val="0"/>
              <w:ind w:left="60" w:right="60"/>
              <w:jc w:val="right"/>
              <w:rPr>
                <w:rFonts w:ascii="Arial" w:hAnsi="Arial" w:cs="Arial"/>
              </w:rPr>
            </w:pPr>
            <w:r w:rsidRPr="00AC30A0">
              <w:rPr>
                <w:rFonts w:ascii="Arial" w:hAnsi="Arial" w:cs="Arial"/>
              </w:rPr>
              <w:t>186</w:t>
            </w:r>
          </w:p>
        </w:tc>
        <w:tc>
          <w:tcPr>
            <w:tcW w:w="2268" w:type="dxa"/>
            <w:shd w:val="clear" w:color="auto" w:fill="FFFFFF"/>
            <w:vAlign w:val="center"/>
          </w:tcPr>
          <w:p w14:paraId="3D3AC94E" w14:textId="77777777" w:rsidR="00095FEA" w:rsidRPr="00AC30A0" w:rsidRDefault="00095FEA" w:rsidP="00095FEA">
            <w:pPr>
              <w:autoSpaceDE w:val="0"/>
              <w:autoSpaceDN w:val="0"/>
              <w:adjustRightInd w:val="0"/>
              <w:ind w:left="60" w:right="60"/>
              <w:jc w:val="right"/>
              <w:rPr>
                <w:rFonts w:ascii="Arial" w:hAnsi="Arial" w:cs="Arial"/>
              </w:rPr>
            </w:pPr>
            <w:r w:rsidRPr="00AC30A0">
              <w:rPr>
                <w:rFonts w:ascii="Arial" w:hAnsi="Arial" w:cs="Arial"/>
              </w:rPr>
              <w:t>100.0</w:t>
            </w:r>
          </w:p>
        </w:tc>
      </w:tr>
    </w:tbl>
    <w:p w14:paraId="04C208A8" w14:textId="77777777" w:rsidR="00095FEA" w:rsidRPr="00AC30A0" w:rsidRDefault="00095FEA" w:rsidP="00095FEA">
      <w:pPr>
        <w:autoSpaceDE w:val="0"/>
        <w:autoSpaceDN w:val="0"/>
        <w:adjustRightInd w:val="0"/>
        <w:rPr>
          <w:rFonts w:ascii="Arial" w:hAnsi="Arial" w:cs="Arial"/>
        </w:rPr>
      </w:pPr>
      <w:r w:rsidRPr="00AC30A0">
        <w:rPr>
          <w:rFonts w:ascii="Arial" w:hAnsi="Arial" w:cs="Arial"/>
        </w:rPr>
        <w:t>Source: Field Data (2025)</w:t>
      </w:r>
    </w:p>
    <w:p w14:paraId="22D2D206" w14:textId="77777777" w:rsidR="00095FEA" w:rsidRPr="00AC30A0" w:rsidRDefault="00095FEA" w:rsidP="00095FEA">
      <w:pPr>
        <w:rPr>
          <w:rFonts w:ascii="Arial" w:hAnsi="Arial" w:cs="Arial"/>
        </w:rPr>
      </w:pPr>
    </w:p>
    <w:p w14:paraId="0CD0047A" w14:textId="77777777" w:rsidR="00496D39" w:rsidRPr="00AC30A0" w:rsidRDefault="001F0111" w:rsidP="00496D39">
      <w:pPr>
        <w:pStyle w:val="Heading1"/>
        <w:rPr>
          <w:rFonts w:cs="Arial"/>
          <w:sz w:val="20"/>
          <w:szCs w:val="24"/>
        </w:rPr>
      </w:pPr>
      <w:r w:rsidRPr="00AC30A0">
        <w:rPr>
          <w:rFonts w:cs="Arial"/>
          <w:sz w:val="20"/>
        </w:rPr>
        <w:t>Table 4:</w:t>
      </w:r>
      <w:r w:rsidR="00496D39" w:rsidRPr="00AC30A0">
        <w:rPr>
          <w:rFonts w:cs="Arial"/>
          <w:sz w:val="20"/>
          <w:szCs w:val="24"/>
        </w:rPr>
        <w:t xml:space="preserve"> </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r w:rsidR="00496D39" w:rsidRPr="00AC30A0">
        <w:rPr>
          <w:rFonts w:cs="Arial"/>
          <w:sz w:val="20"/>
          <w:szCs w:val="24"/>
        </w:rPr>
        <w:t xml:space="preserve">The effect of communication on </w:t>
      </w:r>
      <w:r w:rsidR="00496D39" w:rsidRPr="00AC30A0">
        <w:rPr>
          <w:rFonts w:cs="Arial"/>
          <w:sz w:val="20"/>
        </w:rPr>
        <w:t>organizations performance</w:t>
      </w:r>
      <w:bookmarkEnd w:id="269"/>
      <w:bookmarkEnd w:id="270"/>
      <w:bookmarkEnd w:id="271"/>
      <w:bookmarkEnd w:id="272"/>
      <w:bookmarkEnd w:id="273"/>
    </w:p>
    <w:tbl>
      <w:tblPr>
        <w:tblW w:w="8222"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87"/>
        <w:gridCol w:w="567"/>
        <w:gridCol w:w="567"/>
        <w:gridCol w:w="850"/>
        <w:gridCol w:w="851"/>
      </w:tblGrid>
      <w:tr w:rsidR="00095FEA" w:rsidRPr="00AC30A0" w14:paraId="10E1874F" w14:textId="77777777" w:rsidTr="002332E7">
        <w:trPr>
          <w:cantSplit/>
        </w:trPr>
        <w:tc>
          <w:tcPr>
            <w:tcW w:w="5387" w:type="dxa"/>
            <w:shd w:val="clear" w:color="auto" w:fill="FFFFFF"/>
            <w:vAlign w:val="bottom"/>
          </w:tcPr>
          <w:p w14:paraId="23487D0F" w14:textId="77777777" w:rsidR="00095FEA" w:rsidRPr="00AC30A0" w:rsidRDefault="00095FEA" w:rsidP="002332E7">
            <w:pPr>
              <w:autoSpaceDE w:val="0"/>
              <w:autoSpaceDN w:val="0"/>
              <w:adjustRightInd w:val="0"/>
              <w:rPr>
                <w:rFonts w:ascii="Arial" w:hAnsi="Arial" w:cs="Arial"/>
              </w:rPr>
            </w:pPr>
          </w:p>
        </w:tc>
        <w:tc>
          <w:tcPr>
            <w:tcW w:w="567" w:type="dxa"/>
            <w:shd w:val="clear" w:color="auto" w:fill="FFFFFF"/>
            <w:vAlign w:val="bottom"/>
          </w:tcPr>
          <w:p w14:paraId="2EF27FE4" w14:textId="77777777" w:rsidR="00095FEA" w:rsidRPr="00AC30A0" w:rsidRDefault="00095FEA" w:rsidP="002332E7">
            <w:pPr>
              <w:autoSpaceDE w:val="0"/>
              <w:autoSpaceDN w:val="0"/>
              <w:adjustRightInd w:val="0"/>
              <w:spacing w:line="320" w:lineRule="atLeast"/>
              <w:ind w:left="60" w:right="60"/>
              <w:jc w:val="center"/>
              <w:rPr>
                <w:rFonts w:ascii="Arial" w:hAnsi="Arial" w:cs="Arial"/>
                <w:color w:val="000000"/>
              </w:rPr>
            </w:pPr>
            <w:r w:rsidRPr="00AC30A0">
              <w:rPr>
                <w:rFonts w:ascii="Arial" w:hAnsi="Arial" w:cs="Arial"/>
                <w:color w:val="000000"/>
              </w:rPr>
              <w:t>Min</w:t>
            </w:r>
          </w:p>
        </w:tc>
        <w:tc>
          <w:tcPr>
            <w:tcW w:w="567" w:type="dxa"/>
            <w:shd w:val="clear" w:color="auto" w:fill="FFFFFF"/>
            <w:vAlign w:val="bottom"/>
          </w:tcPr>
          <w:p w14:paraId="282126B2" w14:textId="77777777" w:rsidR="00095FEA" w:rsidRPr="00AC30A0" w:rsidRDefault="00095FEA" w:rsidP="002332E7">
            <w:pPr>
              <w:autoSpaceDE w:val="0"/>
              <w:autoSpaceDN w:val="0"/>
              <w:adjustRightInd w:val="0"/>
              <w:spacing w:line="320" w:lineRule="atLeast"/>
              <w:ind w:left="60" w:right="60"/>
              <w:jc w:val="center"/>
              <w:rPr>
                <w:rFonts w:ascii="Arial" w:hAnsi="Arial" w:cs="Arial"/>
                <w:color w:val="000000"/>
              </w:rPr>
            </w:pPr>
            <w:r w:rsidRPr="00AC30A0">
              <w:rPr>
                <w:rFonts w:ascii="Arial" w:hAnsi="Arial" w:cs="Arial"/>
                <w:color w:val="000000"/>
              </w:rPr>
              <w:t>Ma</w:t>
            </w:r>
          </w:p>
        </w:tc>
        <w:tc>
          <w:tcPr>
            <w:tcW w:w="850" w:type="dxa"/>
            <w:shd w:val="clear" w:color="auto" w:fill="FFFFFF"/>
            <w:vAlign w:val="bottom"/>
          </w:tcPr>
          <w:p w14:paraId="1AD63E7A" w14:textId="77777777" w:rsidR="00095FEA" w:rsidRPr="00AC30A0" w:rsidRDefault="00095FEA" w:rsidP="002332E7">
            <w:pPr>
              <w:autoSpaceDE w:val="0"/>
              <w:autoSpaceDN w:val="0"/>
              <w:adjustRightInd w:val="0"/>
              <w:spacing w:line="320" w:lineRule="atLeast"/>
              <w:ind w:left="60" w:right="60"/>
              <w:jc w:val="center"/>
              <w:rPr>
                <w:rFonts w:ascii="Arial" w:hAnsi="Arial" w:cs="Arial"/>
                <w:color w:val="000000"/>
              </w:rPr>
            </w:pPr>
            <w:r w:rsidRPr="00AC30A0">
              <w:rPr>
                <w:rFonts w:ascii="Arial" w:hAnsi="Arial" w:cs="Arial"/>
                <w:color w:val="000000"/>
              </w:rPr>
              <w:t>Mean</w:t>
            </w:r>
          </w:p>
        </w:tc>
        <w:tc>
          <w:tcPr>
            <w:tcW w:w="851" w:type="dxa"/>
            <w:shd w:val="clear" w:color="auto" w:fill="FFFFFF"/>
            <w:vAlign w:val="bottom"/>
          </w:tcPr>
          <w:p w14:paraId="2827908F" w14:textId="77777777" w:rsidR="00095FEA" w:rsidRPr="00AC30A0" w:rsidRDefault="00095FEA" w:rsidP="002332E7">
            <w:pPr>
              <w:autoSpaceDE w:val="0"/>
              <w:autoSpaceDN w:val="0"/>
              <w:adjustRightInd w:val="0"/>
              <w:spacing w:line="320" w:lineRule="atLeast"/>
              <w:ind w:left="60" w:right="60"/>
              <w:jc w:val="center"/>
              <w:rPr>
                <w:rFonts w:ascii="Arial" w:hAnsi="Arial" w:cs="Arial"/>
                <w:color w:val="000000"/>
              </w:rPr>
            </w:pPr>
            <w:r w:rsidRPr="00AC30A0">
              <w:rPr>
                <w:rFonts w:ascii="Arial" w:hAnsi="Arial" w:cs="Arial"/>
                <w:color w:val="000000"/>
              </w:rPr>
              <w:t>Std. Dev</w:t>
            </w:r>
          </w:p>
        </w:tc>
      </w:tr>
      <w:tr w:rsidR="00095FEA" w:rsidRPr="00AC30A0" w14:paraId="2B4BD8FE" w14:textId="77777777" w:rsidTr="002332E7">
        <w:trPr>
          <w:cantSplit/>
        </w:trPr>
        <w:tc>
          <w:tcPr>
            <w:tcW w:w="5387" w:type="dxa"/>
            <w:shd w:val="clear" w:color="auto" w:fill="FFFFFF"/>
          </w:tcPr>
          <w:p w14:paraId="37108E82" w14:textId="77777777" w:rsidR="00095FEA" w:rsidRPr="00AC30A0" w:rsidRDefault="00095FEA" w:rsidP="002332E7">
            <w:pPr>
              <w:autoSpaceDE w:val="0"/>
              <w:autoSpaceDN w:val="0"/>
              <w:adjustRightInd w:val="0"/>
              <w:spacing w:line="320" w:lineRule="atLeast"/>
              <w:ind w:left="60" w:right="60"/>
              <w:rPr>
                <w:rFonts w:ascii="Arial" w:hAnsi="Arial" w:cs="Arial"/>
                <w:color w:val="000000"/>
              </w:rPr>
            </w:pPr>
            <w:r w:rsidRPr="00AC30A0">
              <w:rPr>
                <w:rFonts w:ascii="Arial" w:hAnsi="Arial" w:cs="Arial"/>
                <w:color w:val="000000"/>
              </w:rPr>
              <w:t>Head of offices devote part of his time to understand and know the employee’s needs.</w:t>
            </w:r>
          </w:p>
        </w:tc>
        <w:tc>
          <w:tcPr>
            <w:tcW w:w="567" w:type="dxa"/>
            <w:shd w:val="clear" w:color="auto" w:fill="FFFFFF"/>
            <w:vAlign w:val="center"/>
          </w:tcPr>
          <w:p w14:paraId="1137DC88" w14:textId="77777777" w:rsidR="00095FEA" w:rsidRPr="00AC30A0" w:rsidRDefault="00095FEA" w:rsidP="002332E7">
            <w:pPr>
              <w:autoSpaceDE w:val="0"/>
              <w:autoSpaceDN w:val="0"/>
              <w:adjustRightInd w:val="0"/>
              <w:spacing w:line="320" w:lineRule="atLeast"/>
              <w:ind w:left="60" w:right="60"/>
              <w:jc w:val="right"/>
              <w:rPr>
                <w:rFonts w:ascii="Arial" w:hAnsi="Arial" w:cs="Arial"/>
                <w:color w:val="000000"/>
              </w:rPr>
            </w:pPr>
            <w:r w:rsidRPr="00AC30A0">
              <w:rPr>
                <w:rFonts w:ascii="Arial" w:hAnsi="Arial" w:cs="Arial"/>
                <w:color w:val="000000"/>
              </w:rPr>
              <w:t>4.00</w:t>
            </w:r>
          </w:p>
        </w:tc>
        <w:tc>
          <w:tcPr>
            <w:tcW w:w="567" w:type="dxa"/>
            <w:shd w:val="clear" w:color="auto" w:fill="FFFFFF"/>
            <w:vAlign w:val="center"/>
          </w:tcPr>
          <w:p w14:paraId="271415F0" w14:textId="77777777" w:rsidR="00095FEA" w:rsidRPr="00AC30A0" w:rsidRDefault="00095FEA" w:rsidP="002332E7">
            <w:pPr>
              <w:autoSpaceDE w:val="0"/>
              <w:autoSpaceDN w:val="0"/>
              <w:adjustRightInd w:val="0"/>
              <w:spacing w:line="320" w:lineRule="atLeast"/>
              <w:ind w:left="60" w:right="60"/>
              <w:jc w:val="right"/>
              <w:rPr>
                <w:rFonts w:ascii="Arial" w:hAnsi="Arial" w:cs="Arial"/>
                <w:color w:val="000000"/>
              </w:rPr>
            </w:pPr>
            <w:r w:rsidRPr="00AC30A0">
              <w:rPr>
                <w:rFonts w:ascii="Arial" w:hAnsi="Arial" w:cs="Arial"/>
                <w:color w:val="000000"/>
              </w:rPr>
              <w:t>5.00</w:t>
            </w:r>
          </w:p>
        </w:tc>
        <w:tc>
          <w:tcPr>
            <w:tcW w:w="850" w:type="dxa"/>
            <w:shd w:val="clear" w:color="auto" w:fill="FFFFFF"/>
            <w:vAlign w:val="center"/>
          </w:tcPr>
          <w:p w14:paraId="489A6B6F" w14:textId="77777777" w:rsidR="00095FEA" w:rsidRPr="00AC30A0" w:rsidRDefault="00095FEA" w:rsidP="002332E7">
            <w:pPr>
              <w:autoSpaceDE w:val="0"/>
              <w:autoSpaceDN w:val="0"/>
              <w:adjustRightInd w:val="0"/>
              <w:spacing w:line="320" w:lineRule="atLeast"/>
              <w:ind w:left="60" w:right="60"/>
              <w:jc w:val="right"/>
              <w:rPr>
                <w:rFonts w:ascii="Arial" w:hAnsi="Arial" w:cs="Arial"/>
                <w:color w:val="000000"/>
              </w:rPr>
            </w:pPr>
            <w:r w:rsidRPr="00AC30A0">
              <w:rPr>
                <w:rFonts w:ascii="Arial" w:hAnsi="Arial" w:cs="Arial"/>
                <w:color w:val="000000"/>
              </w:rPr>
              <w:t>4.9785</w:t>
            </w:r>
          </w:p>
        </w:tc>
        <w:tc>
          <w:tcPr>
            <w:tcW w:w="851" w:type="dxa"/>
            <w:shd w:val="clear" w:color="auto" w:fill="FFFFFF"/>
            <w:vAlign w:val="center"/>
          </w:tcPr>
          <w:p w14:paraId="67185398" w14:textId="77777777" w:rsidR="00095FEA" w:rsidRPr="00AC30A0" w:rsidRDefault="00095FEA" w:rsidP="002332E7">
            <w:pPr>
              <w:autoSpaceDE w:val="0"/>
              <w:autoSpaceDN w:val="0"/>
              <w:adjustRightInd w:val="0"/>
              <w:spacing w:line="320" w:lineRule="atLeast"/>
              <w:ind w:left="60" w:right="60"/>
              <w:jc w:val="right"/>
              <w:rPr>
                <w:rFonts w:ascii="Arial" w:hAnsi="Arial" w:cs="Arial"/>
                <w:color w:val="000000"/>
              </w:rPr>
            </w:pPr>
            <w:r w:rsidRPr="00AC30A0">
              <w:rPr>
                <w:rFonts w:ascii="Arial" w:hAnsi="Arial" w:cs="Arial"/>
                <w:color w:val="000000"/>
              </w:rPr>
              <w:t>.14545</w:t>
            </w:r>
          </w:p>
        </w:tc>
      </w:tr>
      <w:tr w:rsidR="00095FEA" w:rsidRPr="00AC30A0" w14:paraId="04E2649F" w14:textId="77777777" w:rsidTr="002332E7">
        <w:trPr>
          <w:cantSplit/>
        </w:trPr>
        <w:tc>
          <w:tcPr>
            <w:tcW w:w="5387" w:type="dxa"/>
            <w:shd w:val="clear" w:color="auto" w:fill="FFFFFF"/>
          </w:tcPr>
          <w:p w14:paraId="17D05BE5" w14:textId="77777777" w:rsidR="00095FEA" w:rsidRPr="00AC30A0" w:rsidRDefault="00095FEA" w:rsidP="002332E7">
            <w:pPr>
              <w:autoSpaceDE w:val="0"/>
              <w:autoSpaceDN w:val="0"/>
              <w:adjustRightInd w:val="0"/>
              <w:spacing w:line="320" w:lineRule="atLeast"/>
              <w:ind w:left="60" w:right="60"/>
              <w:rPr>
                <w:rFonts w:ascii="Arial" w:hAnsi="Arial" w:cs="Arial"/>
                <w:color w:val="000000"/>
              </w:rPr>
            </w:pPr>
            <w:r w:rsidRPr="00AC30A0">
              <w:rPr>
                <w:rFonts w:ascii="Arial" w:hAnsi="Arial" w:cs="Arial"/>
                <w:color w:val="000000"/>
              </w:rPr>
              <w:t>Communication in your organization is transparent and precise for a warm relationship among employees</w:t>
            </w:r>
          </w:p>
        </w:tc>
        <w:tc>
          <w:tcPr>
            <w:tcW w:w="567" w:type="dxa"/>
            <w:shd w:val="clear" w:color="auto" w:fill="FFFFFF"/>
            <w:vAlign w:val="center"/>
          </w:tcPr>
          <w:p w14:paraId="2F622EF1" w14:textId="77777777" w:rsidR="00095FEA" w:rsidRPr="00AC30A0" w:rsidRDefault="00095FEA" w:rsidP="002332E7">
            <w:pPr>
              <w:autoSpaceDE w:val="0"/>
              <w:autoSpaceDN w:val="0"/>
              <w:adjustRightInd w:val="0"/>
              <w:spacing w:line="320" w:lineRule="atLeast"/>
              <w:ind w:left="60" w:right="60"/>
              <w:jc w:val="right"/>
              <w:rPr>
                <w:rFonts w:ascii="Arial" w:hAnsi="Arial" w:cs="Arial"/>
                <w:color w:val="000000"/>
              </w:rPr>
            </w:pPr>
            <w:r w:rsidRPr="00AC30A0">
              <w:rPr>
                <w:rFonts w:ascii="Arial" w:hAnsi="Arial" w:cs="Arial"/>
                <w:color w:val="000000"/>
              </w:rPr>
              <w:t>4.00</w:t>
            </w:r>
          </w:p>
        </w:tc>
        <w:tc>
          <w:tcPr>
            <w:tcW w:w="567" w:type="dxa"/>
            <w:shd w:val="clear" w:color="auto" w:fill="FFFFFF"/>
            <w:vAlign w:val="center"/>
          </w:tcPr>
          <w:p w14:paraId="64AFA9B7" w14:textId="77777777" w:rsidR="00095FEA" w:rsidRPr="00AC30A0" w:rsidRDefault="00095FEA" w:rsidP="002332E7">
            <w:pPr>
              <w:autoSpaceDE w:val="0"/>
              <w:autoSpaceDN w:val="0"/>
              <w:adjustRightInd w:val="0"/>
              <w:spacing w:line="320" w:lineRule="atLeast"/>
              <w:ind w:left="60" w:right="60"/>
              <w:jc w:val="right"/>
              <w:rPr>
                <w:rFonts w:ascii="Arial" w:hAnsi="Arial" w:cs="Arial"/>
                <w:color w:val="000000"/>
              </w:rPr>
            </w:pPr>
            <w:r w:rsidRPr="00AC30A0">
              <w:rPr>
                <w:rFonts w:ascii="Arial" w:hAnsi="Arial" w:cs="Arial"/>
                <w:color w:val="000000"/>
              </w:rPr>
              <w:t>5.00</w:t>
            </w:r>
          </w:p>
        </w:tc>
        <w:tc>
          <w:tcPr>
            <w:tcW w:w="850" w:type="dxa"/>
            <w:shd w:val="clear" w:color="auto" w:fill="FFFFFF"/>
            <w:vAlign w:val="center"/>
          </w:tcPr>
          <w:p w14:paraId="420ECD56" w14:textId="77777777" w:rsidR="00095FEA" w:rsidRPr="00AC30A0" w:rsidRDefault="00095FEA" w:rsidP="002332E7">
            <w:pPr>
              <w:autoSpaceDE w:val="0"/>
              <w:autoSpaceDN w:val="0"/>
              <w:adjustRightInd w:val="0"/>
              <w:spacing w:line="320" w:lineRule="atLeast"/>
              <w:ind w:left="60" w:right="60"/>
              <w:jc w:val="right"/>
              <w:rPr>
                <w:rFonts w:ascii="Arial" w:hAnsi="Arial" w:cs="Arial"/>
                <w:color w:val="000000"/>
              </w:rPr>
            </w:pPr>
            <w:r w:rsidRPr="00AC30A0">
              <w:rPr>
                <w:rFonts w:ascii="Arial" w:hAnsi="Arial" w:cs="Arial"/>
                <w:color w:val="000000"/>
              </w:rPr>
              <w:t>4.9785</w:t>
            </w:r>
          </w:p>
        </w:tc>
        <w:tc>
          <w:tcPr>
            <w:tcW w:w="851" w:type="dxa"/>
            <w:shd w:val="clear" w:color="auto" w:fill="FFFFFF"/>
            <w:vAlign w:val="center"/>
          </w:tcPr>
          <w:p w14:paraId="4CE83FBF" w14:textId="77777777" w:rsidR="00095FEA" w:rsidRPr="00AC30A0" w:rsidRDefault="00095FEA" w:rsidP="002332E7">
            <w:pPr>
              <w:autoSpaceDE w:val="0"/>
              <w:autoSpaceDN w:val="0"/>
              <w:adjustRightInd w:val="0"/>
              <w:spacing w:line="320" w:lineRule="atLeast"/>
              <w:ind w:left="60" w:right="60"/>
              <w:jc w:val="right"/>
              <w:rPr>
                <w:rFonts w:ascii="Arial" w:hAnsi="Arial" w:cs="Arial"/>
                <w:color w:val="000000"/>
              </w:rPr>
            </w:pPr>
            <w:r w:rsidRPr="00AC30A0">
              <w:rPr>
                <w:rFonts w:ascii="Arial" w:hAnsi="Arial" w:cs="Arial"/>
                <w:color w:val="000000"/>
              </w:rPr>
              <w:t>.14545</w:t>
            </w:r>
          </w:p>
        </w:tc>
      </w:tr>
      <w:tr w:rsidR="00095FEA" w:rsidRPr="00AC30A0" w14:paraId="7DA8D52B" w14:textId="77777777" w:rsidTr="002332E7">
        <w:trPr>
          <w:cantSplit/>
        </w:trPr>
        <w:tc>
          <w:tcPr>
            <w:tcW w:w="5387" w:type="dxa"/>
            <w:shd w:val="clear" w:color="auto" w:fill="FFFFFF"/>
          </w:tcPr>
          <w:p w14:paraId="7C3AE041" w14:textId="77777777" w:rsidR="00095FEA" w:rsidRPr="00AC30A0" w:rsidRDefault="00095FEA" w:rsidP="002332E7">
            <w:pPr>
              <w:autoSpaceDE w:val="0"/>
              <w:autoSpaceDN w:val="0"/>
              <w:adjustRightInd w:val="0"/>
              <w:spacing w:line="320" w:lineRule="atLeast"/>
              <w:ind w:left="60" w:right="60"/>
              <w:rPr>
                <w:rFonts w:ascii="Arial" w:hAnsi="Arial" w:cs="Arial"/>
                <w:color w:val="000000"/>
              </w:rPr>
            </w:pPr>
            <w:r w:rsidRPr="00AC30A0">
              <w:rPr>
                <w:rFonts w:ascii="Arial" w:hAnsi="Arial" w:cs="Arial"/>
                <w:color w:val="000000"/>
              </w:rPr>
              <w:t>In organization communication is freely with employer</w:t>
            </w:r>
          </w:p>
        </w:tc>
        <w:tc>
          <w:tcPr>
            <w:tcW w:w="567" w:type="dxa"/>
            <w:shd w:val="clear" w:color="auto" w:fill="FFFFFF"/>
            <w:vAlign w:val="center"/>
          </w:tcPr>
          <w:p w14:paraId="79BA1C2A" w14:textId="77777777" w:rsidR="00095FEA" w:rsidRPr="00AC30A0" w:rsidRDefault="00095FEA" w:rsidP="002332E7">
            <w:pPr>
              <w:autoSpaceDE w:val="0"/>
              <w:autoSpaceDN w:val="0"/>
              <w:adjustRightInd w:val="0"/>
              <w:spacing w:line="320" w:lineRule="atLeast"/>
              <w:ind w:left="60" w:right="60"/>
              <w:jc w:val="right"/>
              <w:rPr>
                <w:rFonts w:ascii="Arial" w:hAnsi="Arial" w:cs="Arial"/>
                <w:color w:val="000000"/>
              </w:rPr>
            </w:pPr>
            <w:r w:rsidRPr="00AC30A0">
              <w:rPr>
                <w:rFonts w:ascii="Arial" w:hAnsi="Arial" w:cs="Arial"/>
                <w:color w:val="000000"/>
              </w:rPr>
              <w:t>4.00</w:t>
            </w:r>
          </w:p>
        </w:tc>
        <w:tc>
          <w:tcPr>
            <w:tcW w:w="567" w:type="dxa"/>
            <w:shd w:val="clear" w:color="auto" w:fill="FFFFFF"/>
            <w:vAlign w:val="center"/>
          </w:tcPr>
          <w:p w14:paraId="73D76F84" w14:textId="77777777" w:rsidR="00095FEA" w:rsidRPr="00AC30A0" w:rsidRDefault="00095FEA" w:rsidP="002332E7">
            <w:pPr>
              <w:autoSpaceDE w:val="0"/>
              <w:autoSpaceDN w:val="0"/>
              <w:adjustRightInd w:val="0"/>
              <w:spacing w:line="320" w:lineRule="atLeast"/>
              <w:ind w:left="60" w:right="60"/>
              <w:jc w:val="right"/>
              <w:rPr>
                <w:rFonts w:ascii="Arial" w:hAnsi="Arial" w:cs="Arial"/>
                <w:color w:val="000000"/>
              </w:rPr>
            </w:pPr>
            <w:r w:rsidRPr="00AC30A0">
              <w:rPr>
                <w:rFonts w:ascii="Arial" w:hAnsi="Arial" w:cs="Arial"/>
                <w:color w:val="000000"/>
              </w:rPr>
              <w:t>5.00</w:t>
            </w:r>
          </w:p>
        </w:tc>
        <w:tc>
          <w:tcPr>
            <w:tcW w:w="850" w:type="dxa"/>
            <w:shd w:val="clear" w:color="auto" w:fill="FFFFFF"/>
            <w:vAlign w:val="center"/>
          </w:tcPr>
          <w:p w14:paraId="2ADE0953" w14:textId="77777777" w:rsidR="00095FEA" w:rsidRPr="00AC30A0" w:rsidRDefault="00095FEA" w:rsidP="002332E7">
            <w:pPr>
              <w:autoSpaceDE w:val="0"/>
              <w:autoSpaceDN w:val="0"/>
              <w:adjustRightInd w:val="0"/>
              <w:spacing w:line="320" w:lineRule="atLeast"/>
              <w:ind w:left="60" w:right="60"/>
              <w:jc w:val="right"/>
              <w:rPr>
                <w:rFonts w:ascii="Arial" w:hAnsi="Arial" w:cs="Arial"/>
                <w:color w:val="000000"/>
              </w:rPr>
            </w:pPr>
            <w:r w:rsidRPr="00AC30A0">
              <w:rPr>
                <w:rFonts w:ascii="Arial" w:hAnsi="Arial" w:cs="Arial"/>
                <w:color w:val="000000"/>
              </w:rPr>
              <w:t>4.9946</w:t>
            </w:r>
          </w:p>
        </w:tc>
        <w:tc>
          <w:tcPr>
            <w:tcW w:w="851" w:type="dxa"/>
            <w:shd w:val="clear" w:color="auto" w:fill="FFFFFF"/>
            <w:vAlign w:val="center"/>
          </w:tcPr>
          <w:p w14:paraId="23187E0F" w14:textId="77777777" w:rsidR="00095FEA" w:rsidRPr="00AC30A0" w:rsidRDefault="00095FEA" w:rsidP="002332E7">
            <w:pPr>
              <w:autoSpaceDE w:val="0"/>
              <w:autoSpaceDN w:val="0"/>
              <w:adjustRightInd w:val="0"/>
              <w:spacing w:line="320" w:lineRule="atLeast"/>
              <w:ind w:left="60" w:right="60"/>
              <w:jc w:val="right"/>
              <w:rPr>
                <w:rFonts w:ascii="Arial" w:hAnsi="Arial" w:cs="Arial"/>
                <w:color w:val="000000"/>
              </w:rPr>
            </w:pPr>
            <w:r w:rsidRPr="00AC30A0">
              <w:rPr>
                <w:rFonts w:ascii="Arial" w:hAnsi="Arial" w:cs="Arial"/>
                <w:color w:val="000000"/>
              </w:rPr>
              <w:t>.07332</w:t>
            </w:r>
          </w:p>
        </w:tc>
      </w:tr>
      <w:tr w:rsidR="00095FEA" w:rsidRPr="00AC30A0" w14:paraId="3EE158DC" w14:textId="77777777" w:rsidTr="002332E7">
        <w:trPr>
          <w:cantSplit/>
        </w:trPr>
        <w:tc>
          <w:tcPr>
            <w:tcW w:w="5387" w:type="dxa"/>
            <w:shd w:val="clear" w:color="auto" w:fill="FFFFFF"/>
          </w:tcPr>
          <w:p w14:paraId="5106DD03" w14:textId="77777777" w:rsidR="00095FEA" w:rsidRPr="00AC30A0" w:rsidRDefault="00095FEA" w:rsidP="002332E7">
            <w:pPr>
              <w:autoSpaceDE w:val="0"/>
              <w:autoSpaceDN w:val="0"/>
              <w:adjustRightInd w:val="0"/>
              <w:spacing w:line="320" w:lineRule="atLeast"/>
              <w:ind w:left="60" w:right="60"/>
              <w:rPr>
                <w:rFonts w:ascii="Arial" w:hAnsi="Arial" w:cs="Arial"/>
                <w:color w:val="000000"/>
              </w:rPr>
            </w:pPr>
            <w:r w:rsidRPr="00AC30A0">
              <w:rPr>
                <w:rFonts w:ascii="Arial" w:hAnsi="Arial" w:cs="Arial"/>
                <w:color w:val="000000"/>
              </w:rPr>
              <w:t>Managers and executive secretary can deliver clear messages to employees about matters relating to work</w:t>
            </w:r>
          </w:p>
        </w:tc>
        <w:tc>
          <w:tcPr>
            <w:tcW w:w="567" w:type="dxa"/>
            <w:shd w:val="clear" w:color="auto" w:fill="FFFFFF"/>
            <w:vAlign w:val="center"/>
          </w:tcPr>
          <w:p w14:paraId="0F59A8D0" w14:textId="77777777" w:rsidR="00095FEA" w:rsidRPr="00AC30A0" w:rsidRDefault="00095FEA" w:rsidP="002332E7">
            <w:pPr>
              <w:autoSpaceDE w:val="0"/>
              <w:autoSpaceDN w:val="0"/>
              <w:adjustRightInd w:val="0"/>
              <w:spacing w:line="320" w:lineRule="atLeast"/>
              <w:ind w:left="60" w:right="60"/>
              <w:jc w:val="right"/>
              <w:rPr>
                <w:rFonts w:ascii="Arial" w:hAnsi="Arial" w:cs="Arial"/>
                <w:color w:val="000000"/>
              </w:rPr>
            </w:pPr>
            <w:r w:rsidRPr="00AC30A0">
              <w:rPr>
                <w:rFonts w:ascii="Arial" w:hAnsi="Arial" w:cs="Arial"/>
                <w:color w:val="000000"/>
              </w:rPr>
              <w:t>4.00</w:t>
            </w:r>
          </w:p>
        </w:tc>
        <w:tc>
          <w:tcPr>
            <w:tcW w:w="567" w:type="dxa"/>
            <w:shd w:val="clear" w:color="auto" w:fill="FFFFFF"/>
            <w:vAlign w:val="center"/>
          </w:tcPr>
          <w:p w14:paraId="7DADFC8A" w14:textId="77777777" w:rsidR="00095FEA" w:rsidRPr="00AC30A0" w:rsidRDefault="00095FEA" w:rsidP="002332E7">
            <w:pPr>
              <w:autoSpaceDE w:val="0"/>
              <w:autoSpaceDN w:val="0"/>
              <w:adjustRightInd w:val="0"/>
              <w:spacing w:line="320" w:lineRule="atLeast"/>
              <w:ind w:left="60" w:right="60"/>
              <w:jc w:val="right"/>
              <w:rPr>
                <w:rFonts w:ascii="Arial" w:hAnsi="Arial" w:cs="Arial"/>
                <w:color w:val="000000"/>
              </w:rPr>
            </w:pPr>
            <w:r w:rsidRPr="00AC30A0">
              <w:rPr>
                <w:rFonts w:ascii="Arial" w:hAnsi="Arial" w:cs="Arial"/>
                <w:color w:val="000000"/>
              </w:rPr>
              <w:t>5.00</w:t>
            </w:r>
          </w:p>
        </w:tc>
        <w:tc>
          <w:tcPr>
            <w:tcW w:w="850" w:type="dxa"/>
            <w:shd w:val="clear" w:color="auto" w:fill="FFFFFF"/>
            <w:vAlign w:val="center"/>
          </w:tcPr>
          <w:p w14:paraId="16BE3731" w14:textId="77777777" w:rsidR="00095FEA" w:rsidRPr="00AC30A0" w:rsidRDefault="00095FEA" w:rsidP="002332E7">
            <w:pPr>
              <w:autoSpaceDE w:val="0"/>
              <w:autoSpaceDN w:val="0"/>
              <w:adjustRightInd w:val="0"/>
              <w:spacing w:line="320" w:lineRule="atLeast"/>
              <w:ind w:left="60" w:right="60"/>
              <w:jc w:val="right"/>
              <w:rPr>
                <w:rFonts w:ascii="Arial" w:hAnsi="Arial" w:cs="Arial"/>
                <w:color w:val="000000"/>
              </w:rPr>
            </w:pPr>
            <w:r w:rsidRPr="00AC30A0">
              <w:rPr>
                <w:rFonts w:ascii="Arial" w:hAnsi="Arial" w:cs="Arial"/>
                <w:color w:val="000000"/>
              </w:rPr>
              <w:t>4.9247</w:t>
            </w:r>
          </w:p>
        </w:tc>
        <w:tc>
          <w:tcPr>
            <w:tcW w:w="851" w:type="dxa"/>
            <w:shd w:val="clear" w:color="auto" w:fill="FFFFFF"/>
            <w:vAlign w:val="center"/>
          </w:tcPr>
          <w:p w14:paraId="1A580C6C" w14:textId="77777777" w:rsidR="00095FEA" w:rsidRPr="00AC30A0" w:rsidRDefault="00095FEA" w:rsidP="002332E7">
            <w:pPr>
              <w:autoSpaceDE w:val="0"/>
              <w:autoSpaceDN w:val="0"/>
              <w:adjustRightInd w:val="0"/>
              <w:spacing w:line="320" w:lineRule="atLeast"/>
              <w:ind w:left="60" w:right="60"/>
              <w:jc w:val="right"/>
              <w:rPr>
                <w:rFonts w:ascii="Arial" w:hAnsi="Arial" w:cs="Arial"/>
                <w:color w:val="000000"/>
              </w:rPr>
            </w:pPr>
            <w:r w:rsidRPr="00AC30A0">
              <w:rPr>
                <w:rFonts w:ascii="Arial" w:hAnsi="Arial" w:cs="Arial"/>
                <w:color w:val="000000"/>
              </w:rPr>
              <w:t>.26454</w:t>
            </w:r>
          </w:p>
        </w:tc>
      </w:tr>
      <w:tr w:rsidR="00095FEA" w:rsidRPr="00AC30A0" w14:paraId="3A9DFDED" w14:textId="77777777" w:rsidTr="002332E7">
        <w:trPr>
          <w:cantSplit/>
        </w:trPr>
        <w:tc>
          <w:tcPr>
            <w:tcW w:w="5387" w:type="dxa"/>
            <w:shd w:val="clear" w:color="auto" w:fill="FFFFFF"/>
          </w:tcPr>
          <w:p w14:paraId="661AD0A7" w14:textId="77777777" w:rsidR="00095FEA" w:rsidRPr="00AC30A0" w:rsidRDefault="00095FEA" w:rsidP="002332E7">
            <w:pPr>
              <w:autoSpaceDE w:val="0"/>
              <w:autoSpaceDN w:val="0"/>
              <w:adjustRightInd w:val="0"/>
              <w:spacing w:line="320" w:lineRule="atLeast"/>
              <w:ind w:left="60" w:right="60"/>
              <w:rPr>
                <w:rFonts w:ascii="Arial" w:hAnsi="Arial" w:cs="Arial"/>
                <w:color w:val="000000"/>
              </w:rPr>
            </w:pPr>
            <w:r w:rsidRPr="00AC30A0">
              <w:rPr>
                <w:rFonts w:ascii="Arial" w:hAnsi="Arial" w:cs="Arial"/>
                <w:color w:val="000000"/>
              </w:rPr>
              <w:t>Delivery information process to employees is considered quick and clear</w:t>
            </w:r>
          </w:p>
        </w:tc>
        <w:tc>
          <w:tcPr>
            <w:tcW w:w="567" w:type="dxa"/>
            <w:shd w:val="clear" w:color="auto" w:fill="FFFFFF"/>
            <w:vAlign w:val="center"/>
          </w:tcPr>
          <w:p w14:paraId="2DC3839D" w14:textId="77777777" w:rsidR="00095FEA" w:rsidRPr="00AC30A0" w:rsidRDefault="00095FEA" w:rsidP="002332E7">
            <w:pPr>
              <w:autoSpaceDE w:val="0"/>
              <w:autoSpaceDN w:val="0"/>
              <w:adjustRightInd w:val="0"/>
              <w:spacing w:line="320" w:lineRule="atLeast"/>
              <w:ind w:left="60" w:right="60"/>
              <w:jc w:val="right"/>
              <w:rPr>
                <w:rFonts w:ascii="Arial" w:hAnsi="Arial" w:cs="Arial"/>
                <w:color w:val="000000"/>
              </w:rPr>
            </w:pPr>
            <w:r w:rsidRPr="00AC30A0">
              <w:rPr>
                <w:rFonts w:ascii="Arial" w:hAnsi="Arial" w:cs="Arial"/>
                <w:color w:val="000000"/>
              </w:rPr>
              <w:t>4.00</w:t>
            </w:r>
          </w:p>
        </w:tc>
        <w:tc>
          <w:tcPr>
            <w:tcW w:w="567" w:type="dxa"/>
            <w:shd w:val="clear" w:color="auto" w:fill="FFFFFF"/>
            <w:vAlign w:val="center"/>
          </w:tcPr>
          <w:p w14:paraId="409CFBEC" w14:textId="77777777" w:rsidR="00095FEA" w:rsidRPr="00AC30A0" w:rsidRDefault="00095FEA" w:rsidP="002332E7">
            <w:pPr>
              <w:autoSpaceDE w:val="0"/>
              <w:autoSpaceDN w:val="0"/>
              <w:adjustRightInd w:val="0"/>
              <w:spacing w:line="320" w:lineRule="atLeast"/>
              <w:ind w:left="60" w:right="60"/>
              <w:jc w:val="right"/>
              <w:rPr>
                <w:rFonts w:ascii="Arial" w:hAnsi="Arial" w:cs="Arial"/>
                <w:color w:val="000000"/>
              </w:rPr>
            </w:pPr>
            <w:r w:rsidRPr="00AC30A0">
              <w:rPr>
                <w:rFonts w:ascii="Arial" w:hAnsi="Arial" w:cs="Arial"/>
                <w:color w:val="000000"/>
              </w:rPr>
              <w:t>5.00</w:t>
            </w:r>
          </w:p>
        </w:tc>
        <w:tc>
          <w:tcPr>
            <w:tcW w:w="850" w:type="dxa"/>
            <w:shd w:val="clear" w:color="auto" w:fill="FFFFFF"/>
            <w:vAlign w:val="center"/>
          </w:tcPr>
          <w:p w14:paraId="61795710" w14:textId="77777777" w:rsidR="00095FEA" w:rsidRPr="00AC30A0" w:rsidRDefault="00095FEA" w:rsidP="002332E7">
            <w:pPr>
              <w:autoSpaceDE w:val="0"/>
              <w:autoSpaceDN w:val="0"/>
              <w:adjustRightInd w:val="0"/>
              <w:spacing w:line="320" w:lineRule="atLeast"/>
              <w:ind w:left="60" w:right="60"/>
              <w:jc w:val="right"/>
              <w:rPr>
                <w:rFonts w:ascii="Arial" w:hAnsi="Arial" w:cs="Arial"/>
                <w:color w:val="000000"/>
              </w:rPr>
            </w:pPr>
            <w:r w:rsidRPr="00AC30A0">
              <w:rPr>
                <w:rFonts w:ascii="Arial" w:hAnsi="Arial" w:cs="Arial"/>
                <w:color w:val="000000"/>
              </w:rPr>
              <w:t>4.9247</w:t>
            </w:r>
          </w:p>
        </w:tc>
        <w:tc>
          <w:tcPr>
            <w:tcW w:w="851" w:type="dxa"/>
            <w:shd w:val="clear" w:color="auto" w:fill="FFFFFF"/>
            <w:vAlign w:val="center"/>
          </w:tcPr>
          <w:p w14:paraId="070DE1D9" w14:textId="77777777" w:rsidR="00095FEA" w:rsidRPr="00AC30A0" w:rsidRDefault="00095FEA" w:rsidP="002332E7">
            <w:pPr>
              <w:autoSpaceDE w:val="0"/>
              <w:autoSpaceDN w:val="0"/>
              <w:adjustRightInd w:val="0"/>
              <w:spacing w:line="320" w:lineRule="atLeast"/>
              <w:ind w:left="60" w:right="60"/>
              <w:jc w:val="right"/>
              <w:rPr>
                <w:rFonts w:ascii="Arial" w:hAnsi="Arial" w:cs="Arial"/>
                <w:color w:val="000000"/>
              </w:rPr>
            </w:pPr>
            <w:r w:rsidRPr="00AC30A0">
              <w:rPr>
                <w:rFonts w:ascii="Arial" w:hAnsi="Arial" w:cs="Arial"/>
                <w:color w:val="000000"/>
              </w:rPr>
              <w:t>.26454</w:t>
            </w:r>
          </w:p>
        </w:tc>
      </w:tr>
    </w:tbl>
    <w:p w14:paraId="5A233A7F" w14:textId="77777777" w:rsidR="00095FEA" w:rsidRPr="00AC30A0" w:rsidRDefault="00095FEA" w:rsidP="00095FEA">
      <w:pPr>
        <w:autoSpaceDE w:val="0"/>
        <w:autoSpaceDN w:val="0"/>
        <w:adjustRightInd w:val="0"/>
        <w:spacing w:line="400" w:lineRule="atLeast"/>
        <w:rPr>
          <w:rFonts w:ascii="Arial" w:hAnsi="Arial" w:cs="Arial"/>
          <w:b/>
        </w:rPr>
      </w:pPr>
      <w:r w:rsidRPr="00AC30A0">
        <w:rPr>
          <w:rFonts w:ascii="Arial" w:hAnsi="Arial" w:cs="Arial"/>
          <w:b/>
        </w:rPr>
        <w:t>N = 186</w:t>
      </w:r>
    </w:p>
    <w:p w14:paraId="14880C55" w14:textId="77777777" w:rsidR="00095FEA" w:rsidRPr="00AC30A0" w:rsidRDefault="00095FEA" w:rsidP="00095FEA">
      <w:pPr>
        <w:autoSpaceDE w:val="0"/>
        <w:autoSpaceDN w:val="0"/>
        <w:adjustRightInd w:val="0"/>
        <w:spacing w:line="400" w:lineRule="atLeast"/>
        <w:rPr>
          <w:rFonts w:ascii="Arial" w:hAnsi="Arial" w:cs="Arial"/>
          <w:b/>
        </w:rPr>
      </w:pPr>
      <w:r w:rsidRPr="00AC30A0">
        <w:rPr>
          <w:rFonts w:ascii="Arial" w:hAnsi="Arial" w:cs="Arial"/>
          <w:b/>
        </w:rPr>
        <w:t>Source: Data Analysis, 2025</w:t>
      </w:r>
    </w:p>
    <w:p w14:paraId="424DC576" w14:textId="77777777" w:rsidR="00496D39" w:rsidRPr="00AC30A0" w:rsidRDefault="00496D39" w:rsidP="00496D39">
      <w:pPr>
        <w:spacing w:after="100" w:afterAutospacing="1"/>
        <w:jc w:val="both"/>
        <w:rPr>
          <w:rFonts w:ascii="Arial" w:hAnsi="Arial" w:cs="Arial"/>
          <w:szCs w:val="24"/>
        </w:rPr>
      </w:pPr>
      <w:r w:rsidRPr="00AC30A0">
        <w:rPr>
          <w:rFonts w:ascii="Arial" w:hAnsi="Arial" w:cs="Arial"/>
          <w:szCs w:val="24"/>
        </w:rPr>
        <w:t>The findings in this objective revealed that the office head does not dedicate time to comprehend and identify employee needs; this can impact communication, which is crucial for enhancing organizational performance. The office head is accountable for setting aside time to oversee the development of employees and their overall requirements.</w:t>
      </w:r>
    </w:p>
    <w:p w14:paraId="3C9D1CA1" w14:textId="77777777" w:rsidR="00496D39" w:rsidRPr="00AC30A0" w:rsidRDefault="00496D39" w:rsidP="00496D39">
      <w:pPr>
        <w:jc w:val="both"/>
        <w:rPr>
          <w:rFonts w:ascii="Arial" w:hAnsi="Arial" w:cs="Arial"/>
          <w:szCs w:val="24"/>
          <w:lang w:eastAsia="x-none"/>
        </w:rPr>
      </w:pPr>
      <w:r w:rsidRPr="00AC30A0">
        <w:rPr>
          <w:rFonts w:ascii="Arial" w:hAnsi="Arial" w:cs="Arial"/>
          <w:szCs w:val="24"/>
          <w:lang w:eastAsia="x-none"/>
        </w:rPr>
        <w:t>The findings indicate that communication within the organization lacks transparency and accuracy, which negatively impacts relationships among employees. Healthy relationships are essential for the organization’s success when communication is poor, it becomes challenging to foster strong relationships between staff members. Furthermore, the results suggest that effective communication between employees and management is not always straightforward; organizations should facilitate communication between employees and their supervisors, as this can contribute to the organization's success. Additionally, this information suggests that a varying number of employees within the organization receive clear messages regarding work-related issues.</w:t>
      </w:r>
    </w:p>
    <w:p w14:paraId="72602161" w14:textId="77777777" w:rsidR="00496D39" w:rsidRPr="00AC30A0" w:rsidRDefault="001F0111" w:rsidP="00496D39">
      <w:pPr>
        <w:pStyle w:val="Heading1"/>
        <w:rPr>
          <w:rFonts w:cs="Arial"/>
          <w:sz w:val="20"/>
        </w:rPr>
      </w:pPr>
      <w:bookmarkStart w:id="385" w:name="_Toc140302354"/>
      <w:bookmarkStart w:id="386" w:name="_Toc141424163"/>
      <w:bookmarkStart w:id="387" w:name="_Toc126674651"/>
      <w:bookmarkStart w:id="388" w:name="_Toc138695989"/>
      <w:bookmarkStart w:id="389" w:name="_Toc138696078"/>
      <w:bookmarkStart w:id="390" w:name="_Toc126306221"/>
      <w:bookmarkStart w:id="391" w:name="_Toc141424058"/>
      <w:bookmarkStart w:id="392" w:name="_Toc149462856"/>
      <w:bookmarkStart w:id="393" w:name="_Toc149463217"/>
      <w:bookmarkStart w:id="394" w:name="_Toc149463088"/>
      <w:bookmarkStart w:id="395" w:name="_Toc126306441"/>
      <w:bookmarkStart w:id="396" w:name="_Toc126306015"/>
      <w:bookmarkStart w:id="397" w:name="_Toc138696173"/>
      <w:bookmarkStart w:id="398" w:name="_Toc167533640"/>
      <w:bookmarkStart w:id="399" w:name="_Toc167533497"/>
      <w:bookmarkStart w:id="400" w:name="_Toc170471028"/>
      <w:bookmarkStart w:id="401" w:name="_Toc171331639"/>
      <w:bookmarkStart w:id="402" w:name="_Toc171331744"/>
      <w:bookmarkStart w:id="403" w:name="_Toc171866207"/>
      <w:bookmarkStart w:id="404" w:name="_Toc171866325"/>
      <w:bookmarkStart w:id="405" w:name="_Toc171886671"/>
      <w:bookmarkStart w:id="406" w:name="_Toc172325493"/>
      <w:bookmarkStart w:id="407" w:name="_Toc172325621"/>
      <w:bookmarkStart w:id="408" w:name="_Toc173273192"/>
      <w:bookmarkStart w:id="409" w:name="_Toc182399145"/>
      <w:bookmarkStart w:id="410" w:name="_Toc182399293"/>
      <w:bookmarkStart w:id="411" w:name="_Toc200445477"/>
      <w:bookmarkStart w:id="412" w:name="_Toc200445642"/>
      <w:bookmarkStart w:id="413" w:name="_Toc200445772"/>
      <w:r w:rsidRPr="00AC30A0">
        <w:rPr>
          <w:rFonts w:cs="Arial"/>
          <w:sz w:val="20"/>
        </w:rPr>
        <w:lastRenderedPageBreak/>
        <w:t>Table 5:</w:t>
      </w:r>
      <w:r w:rsidR="00496D39" w:rsidRPr="00AC30A0">
        <w:rPr>
          <w:rFonts w:cs="Arial"/>
          <w:sz w:val="20"/>
        </w:rPr>
        <w:t xml:space="preserve"> </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sidR="00496D39" w:rsidRPr="00AC30A0">
        <w:rPr>
          <w:rFonts w:cs="Arial"/>
          <w:sz w:val="20"/>
        </w:rPr>
        <w:t>The effect of employee’s engagement on organizations performance</w:t>
      </w:r>
      <w:bookmarkEnd w:id="409"/>
      <w:bookmarkEnd w:id="410"/>
      <w:bookmarkEnd w:id="411"/>
      <w:bookmarkEnd w:id="412"/>
      <w:bookmarkEnd w:id="413"/>
    </w:p>
    <w:tbl>
      <w:tblPr>
        <w:tblW w:w="820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88"/>
        <w:gridCol w:w="709"/>
        <w:gridCol w:w="709"/>
        <w:gridCol w:w="850"/>
        <w:gridCol w:w="851"/>
      </w:tblGrid>
      <w:tr w:rsidR="00095FEA" w:rsidRPr="00AC30A0" w14:paraId="0638365A" w14:textId="77777777" w:rsidTr="002332E7">
        <w:trPr>
          <w:cantSplit/>
        </w:trPr>
        <w:tc>
          <w:tcPr>
            <w:tcW w:w="5088" w:type="dxa"/>
            <w:shd w:val="clear" w:color="auto" w:fill="FFFFFF"/>
            <w:vAlign w:val="bottom"/>
          </w:tcPr>
          <w:p w14:paraId="6CED7EB8" w14:textId="77777777" w:rsidR="00095FEA" w:rsidRPr="00AC30A0" w:rsidRDefault="00095FEA" w:rsidP="002332E7">
            <w:pPr>
              <w:autoSpaceDE w:val="0"/>
              <w:autoSpaceDN w:val="0"/>
              <w:adjustRightInd w:val="0"/>
              <w:rPr>
                <w:rFonts w:ascii="Arial" w:hAnsi="Arial" w:cs="Arial"/>
              </w:rPr>
            </w:pPr>
          </w:p>
        </w:tc>
        <w:tc>
          <w:tcPr>
            <w:tcW w:w="709" w:type="dxa"/>
            <w:shd w:val="clear" w:color="auto" w:fill="FFFFFF"/>
            <w:vAlign w:val="bottom"/>
          </w:tcPr>
          <w:p w14:paraId="6E235C0A" w14:textId="77777777" w:rsidR="00095FEA" w:rsidRPr="00AC30A0" w:rsidRDefault="00095FEA" w:rsidP="002332E7">
            <w:pPr>
              <w:autoSpaceDE w:val="0"/>
              <w:autoSpaceDN w:val="0"/>
              <w:adjustRightInd w:val="0"/>
              <w:ind w:left="60" w:right="60"/>
              <w:jc w:val="center"/>
              <w:rPr>
                <w:rFonts w:ascii="Arial" w:hAnsi="Arial" w:cs="Arial"/>
                <w:color w:val="000000"/>
              </w:rPr>
            </w:pPr>
            <w:r w:rsidRPr="00AC30A0">
              <w:rPr>
                <w:rFonts w:ascii="Arial" w:hAnsi="Arial" w:cs="Arial"/>
                <w:color w:val="000000"/>
              </w:rPr>
              <w:t>Min</w:t>
            </w:r>
          </w:p>
        </w:tc>
        <w:tc>
          <w:tcPr>
            <w:tcW w:w="709" w:type="dxa"/>
            <w:shd w:val="clear" w:color="auto" w:fill="FFFFFF"/>
            <w:vAlign w:val="bottom"/>
          </w:tcPr>
          <w:p w14:paraId="5D8EEDEE" w14:textId="77777777" w:rsidR="00095FEA" w:rsidRPr="00AC30A0" w:rsidRDefault="00095FEA" w:rsidP="002332E7">
            <w:pPr>
              <w:autoSpaceDE w:val="0"/>
              <w:autoSpaceDN w:val="0"/>
              <w:adjustRightInd w:val="0"/>
              <w:ind w:left="60" w:right="60"/>
              <w:jc w:val="center"/>
              <w:rPr>
                <w:rFonts w:ascii="Arial" w:hAnsi="Arial" w:cs="Arial"/>
                <w:color w:val="000000"/>
              </w:rPr>
            </w:pPr>
            <w:r w:rsidRPr="00AC30A0">
              <w:rPr>
                <w:rFonts w:ascii="Arial" w:hAnsi="Arial" w:cs="Arial"/>
                <w:color w:val="000000"/>
              </w:rPr>
              <w:t>Ma</w:t>
            </w:r>
          </w:p>
        </w:tc>
        <w:tc>
          <w:tcPr>
            <w:tcW w:w="850" w:type="dxa"/>
            <w:shd w:val="clear" w:color="auto" w:fill="FFFFFF"/>
            <w:vAlign w:val="bottom"/>
          </w:tcPr>
          <w:p w14:paraId="4F4ABEDE" w14:textId="77777777" w:rsidR="00095FEA" w:rsidRPr="00AC30A0" w:rsidRDefault="00095FEA" w:rsidP="002332E7">
            <w:pPr>
              <w:autoSpaceDE w:val="0"/>
              <w:autoSpaceDN w:val="0"/>
              <w:adjustRightInd w:val="0"/>
              <w:ind w:left="60" w:right="60"/>
              <w:jc w:val="center"/>
              <w:rPr>
                <w:rFonts w:ascii="Arial" w:hAnsi="Arial" w:cs="Arial"/>
                <w:color w:val="000000"/>
              </w:rPr>
            </w:pPr>
            <w:r w:rsidRPr="00AC30A0">
              <w:rPr>
                <w:rFonts w:ascii="Arial" w:hAnsi="Arial" w:cs="Arial"/>
                <w:color w:val="000000"/>
              </w:rPr>
              <w:t>Mean</w:t>
            </w:r>
          </w:p>
        </w:tc>
        <w:tc>
          <w:tcPr>
            <w:tcW w:w="851" w:type="dxa"/>
            <w:shd w:val="clear" w:color="auto" w:fill="FFFFFF"/>
            <w:vAlign w:val="bottom"/>
          </w:tcPr>
          <w:p w14:paraId="01892AB6" w14:textId="77777777" w:rsidR="00095FEA" w:rsidRPr="00AC30A0" w:rsidRDefault="00095FEA" w:rsidP="002332E7">
            <w:pPr>
              <w:autoSpaceDE w:val="0"/>
              <w:autoSpaceDN w:val="0"/>
              <w:adjustRightInd w:val="0"/>
              <w:ind w:left="60" w:right="60"/>
              <w:jc w:val="center"/>
              <w:rPr>
                <w:rFonts w:ascii="Arial" w:hAnsi="Arial" w:cs="Arial"/>
                <w:color w:val="000000"/>
              </w:rPr>
            </w:pPr>
            <w:r w:rsidRPr="00AC30A0">
              <w:rPr>
                <w:rFonts w:ascii="Arial" w:hAnsi="Arial" w:cs="Arial"/>
                <w:color w:val="000000"/>
              </w:rPr>
              <w:t>Std. Dev</w:t>
            </w:r>
          </w:p>
        </w:tc>
      </w:tr>
      <w:tr w:rsidR="00095FEA" w:rsidRPr="00AC30A0" w14:paraId="3B893652" w14:textId="77777777" w:rsidTr="002332E7">
        <w:trPr>
          <w:cantSplit/>
        </w:trPr>
        <w:tc>
          <w:tcPr>
            <w:tcW w:w="5088" w:type="dxa"/>
            <w:shd w:val="clear" w:color="auto" w:fill="FFFFFF"/>
          </w:tcPr>
          <w:p w14:paraId="3589D0F2" w14:textId="77777777" w:rsidR="00095FEA" w:rsidRPr="00AC30A0" w:rsidRDefault="00095FEA" w:rsidP="002332E7">
            <w:pPr>
              <w:autoSpaceDE w:val="0"/>
              <w:autoSpaceDN w:val="0"/>
              <w:adjustRightInd w:val="0"/>
              <w:ind w:left="60" w:right="60"/>
              <w:rPr>
                <w:rFonts w:ascii="Arial" w:hAnsi="Arial" w:cs="Arial"/>
                <w:color w:val="000000"/>
              </w:rPr>
            </w:pPr>
            <w:r w:rsidRPr="00AC30A0">
              <w:rPr>
                <w:rFonts w:ascii="Arial" w:hAnsi="Arial" w:cs="Arial"/>
                <w:color w:val="000000"/>
              </w:rPr>
              <w:t>I am engaged in decision making</w:t>
            </w:r>
          </w:p>
        </w:tc>
        <w:tc>
          <w:tcPr>
            <w:tcW w:w="709" w:type="dxa"/>
            <w:shd w:val="clear" w:color="auto" w:fill="FFFFFF"/>
            <w:vAlign w:val="center"/>
          </w:tcPr>
          <w:p w14:paraId="0321A65F" w14:textId="77777777" w:rsidR="00095FEA" w:rsidRPr="00AC30A0" w:rsidRDefault="00095FEA" w:rsidP="002332E7">
            <w:pPr>
              <w:autoSpaceDE w:val="0"/>
              <w:autoSpaceDN w:val="0"/>
              <w:adjustRightInd w:val="0"/>
              <w:ind w:left="60" w:right="60"/>
              <w:jc w:val="right"/>
              <w:rPr>
                <w:rFonts w:ascii="Arial" w:hAnsi="Arial" w:cs="Arial"/>
                <w:color w:val="000000"/>
              </w:rPr>
            </w:pPr>
            <w:r w:rsidRPr="00AC30A0">
              <w:rPr>
                <w:rFonts w:ascii="Arial" w:hAnsi="Arial" w:cs="Arial"/>
                <w:color w:val="000000"/>
              </w:rPr>
              <w:t>4.00</w:t>
            </w:r>
          </w:p>
        </w:tc>
        <w:tc>
          <w:tcPr>
            <w:tcW w:w="709" w:type="dxa"/>
            <w:shd w:val="clear" w:color="auto" w:fill="FFFFFF"/>
            <w:vAlign w:val="center"/>
          </w:tcPr>
          <w:p w14:paraId="3CF8458E" w14:textId="77777777" w:rsidR="00095FEA" w:rsidRPr="00AC30A0" w:rsidRDefault="00095FEA" w:rsidP="002332E7">
            <w:pPr>
              <w:autoSpaceDE w:val="0"/>
              <w:autoSpaceDN w:val="0"/>
              <w:adjustRightInd w:val="0"/>
              <w:ind w:left="60" w:right="60"/>
              <w:jc w:val="right"/>
              <w:rPr>
                <w:rFonts w:ascii="Arial" w:hAnsi="Arial" w:cs="Arial"/>
                <w:color w:val="000000"/>
              </w:rPr>
            </w:pPr>
            <w:r w:rsidRPr="00AC30A0">
              <w:rPr>
                <w:rFonts w:ascii="Arial" w:hAnsi="Arial" w:cs="Arial"/>
                <w:color w:val="000000"/>
              </w:rPr>
              <w:t>5.00</w:t>
            </w:r>
          </w:p>
        </w:tc>
        <w:tc>
          <w:tcPr>
            <w:tcW w:w="850" w:type="dxa"/>
            <w:shd w:val="clear" w:color="auto" w:fill="FFFFFF"/>
            <w:vAlign w:val="center"/>
          </w:tcPr>
          <w:p w14:paraId="1B913786" w14:textId="77777777" w:rsidR="00095FEA" w:rsidRPr="00AC30A0" w:rsidRDefault="00095FEA" w:rsidP="002332E7">
            <w:pPr>
              <w:autoSpaceDE w:val="0"/>
              <w:autoSpaceDN w:val="0"/>
              <w:adjustRightInd w:val="0"/>
              <w:ind w:left="60" w:right="60"/>
              <w:jc w:val="right"/>
              <w:rPr>
                <w:rFonts w:ascii="Arial" w:hAnsi="Arial" w:cs="Arial"/>
                <w:color w:val="000000"/>
              </w:rPr>
            </w:pPr>
            <w:r w:rsidRPr="00AC30A0">
              <w:rPr>
                <w:rFonts w:ascii="Arial" w:hAnsi="Arial" w:cs="Arial"/>
                <w:color w:val="000000"/>
              </w:rPr>
              <w:t>4.2742</w:t>
            </w:r>
          </w:p>
        </w:tc>
        <w:tc>
          <w:tcPr>
            <w:tcW w:w="851" w:type="dxa"/>
            <w:shd w:val="clear" w:color="auto" w:fill="FFFFFF"/>
            <w:vAlign w:val="center"/>
          </w:tcPr>
          <w:p w14:paraId="2D0BDF7B" w14:textId="77777777" w:rsidR="00095FEA" w:rsidRPr="00AC30A0" w:rsidRDefault="00095FEA" w:rsidP="002332E7">
            <w:pPr>
              <w:autoSpaceDE w:val="0"/>
              <w:autoSpaceDN w:val="0"/>
              <w:adjustRightInd w:val="0"/>
              <w:ind w:left="60" w:right="60"/>
              <w:jc w:val="right"/>
              <w:rPr>
                <w:rFonts w:ascii="Arial" w:hAnsi="Arial" w:cs="Arial"/>
                <w:color w:val="000000"/>
              </w:rPr>
            </w:pPr>
            <w:r w:rsidRPr="00AC30A0">
              <w:rPr>
                <w:rFonts w:ascii="Arial" w:hAnsi="Arial" w:cs="Arial"/>
                <w:color w:val="000000"/>
              </w:rPr>
              <w:t>.44731</w:t>
            </w:r>
          </w:p>
        </w:tc>
      </w:tr>
      <w:tr w:rsidR="00095FEA" w:rsidRPr="00AC30A0" w14:paraId="7FFF18CD" w14:textId="77777777" w:rsidTr="002332E7">
        <w:trPr>
          <w:cantSplit/>
        </w:trPr>
        <w:tc>
          <w:tcPr>
            <w:tcW w:w="5088" w:type="dxa"/>
            <w:shd w:val="clear" w:color="auto" w:fill="FFFFFF"/>
          </w:tcPr>
          <w:p w14:paraId="19F5A9F4" w14:textId="77777777" w:rsidR="00095FEA" w:rsidRPr="00AC30A0" w:rsidRDefault="00095FEA" w:rsidP="002332E7">
            <w:pPr>
              <w:autoSpaceDE w:val="0"/>
              <w:autoSpaceDN w:val="0"/>
              <w:adjustRightInd w:val="0"/>
              <w:ind w:left="60" w:right="60"/>
              <w:rPr>
                <w:rFonts w:ascii="Arial" w:hAnsi="Arial" w:cs="Arial"/>
                <w:color w:val="000000"/>
              </w:rPr>
            </w:pPr>
            <w:r w:rsidRPr="00AC30A0">
              <w:rPr>
                <w:rFonts w:ascii="Arial" w:hAnsi="Arial" w:cs="Arial"/>
                <w:color w:val="000000"/>
              </w:rPr>
              <w:t>I am engaged in preparation of organization objectives</w:t>
            </w:r>
          </w:p>
        </w:tc>
        <w:tc>
          <w:tcPr>
            <w:tcW w:w="709" w:type="dxa"/>
            <w:shd w:val="clear" w:color="auto" w:fill="FFFFFF"/>
            <w:vAlign w:val="center"/>
          </w:tcPr>
          <w:p w14:paraId="0085B808" w14:textId="77777777" w:rsidR="00095FEA" w:rsidRPr="00AC30A0" w:rsidRDefault="00095FEA" w:rsidP="002332E7">
            <w:pPr>
              <w:autoSpaceDE w:val="0"/>
              <w:autoSpaceDN w:val="0"/>
              <w:adjustRightInd w:val="0"/>
              <w:ind w:left="60" w:right="60"/>
              <w:jc w:val="right"/>
              <w:rPr>
                <w:rFonts w:ascii="Arial" w:hAnsi="Arial" w:cs="Arial"/>
                <w:color w:val="000000"/>
              </w:rPr>
            </w:pPr>
            <w:r w:rsidRPr="00AC30A0">
              <w:rPr>
                <w:rFonts w:ascii="Arial" w:hAnsi="Arial" w:cs="Arial"/>
                <w:color w:val="000000"/>
              </w:rPr>
              <w:t>4.00</w:t>
            </w:r>
          </w:p>
        </w:tc>
        <w:tc>
          <w:tcPr>
            <w:tcW w:w="709" w:type="dxa"/>
            <w:shd w:val="clear" w:color="auto" w:fill="FFFFFF"/>
            <w:vAlign w:val="center"/>
          </w:tcPr>
          <w:p w14:paraId="24F1BBD6" w14:textId="77777777" w:rsidR="00095FEA" w:rsidRPr="00AC30A0" w:rsidRDefault="00095FEA" w:rsidP="002332E7">
            <w:pPr>
              <w:autoSpaceDE w:val="0"/>
              <w:autoSpaceDN w:val="0"/>
              <w:adjustRightInd w:val="0"/>
              <w:ind w:left="60" w:right="60"/>
              <w:jc w:val="right"/>
              <w:rPr>
                <w:rFonts w:ascii="Arial" w:hAnsi="Arial" w:cs="Arial"/>
                <w:color w:val="000000"/>
              </w:rPr>
            </w:pPr>
            <w:r w:rsidRPr="00AC30A0">
              <w:rPr>
                <w:rFonts w:ascii="Arial" w:hAnsi="Arial" w:cs="Arial"/>
                <w:color w:val="000000"/>
              </w:rPr>
              <w:t>5.00</w:t>
            </w:r>
          </w:p>
        </w:tc>
        <w:tc>
          <w:tcPr>
            <w:tcW w:w="850" w:type="dxa"/>
            <w:shd w:val="clear" w:color="auto" w:fill="FFFFFF"/>
            <w:vAlign w:val="center"/>
          </w:tcPr>
          <w:p w14:paraId="68BFCBAB" w14:textId="77777777" w:rsidR="00095FEA" w:rsidRPr="00AC30A0" w:rsidRDefault="00095FEA" w:rsidP="002332E7">
            <w:pPr>
              <w:autoSpaceDE w:val="0"/>
              <w:autoSpaceDN w:val="0"/>
              <w:adjustRightInd w:val="0"/>
              <w:ind w:left="60" w:right="60"/>
              <w:jc w:val="right"/>
              <w:rPr>
                <w:rFonts w:ascii="Arial" w:hAnsi="Arial" w:cs="Arial"/>
                <w:color w:val="000000"/>
              </w:rPr>
            </w:pPr>
            <w:r w:rsidRPr="00AC30A0">
              <w:rPr>
                <w:rFonts w:ascii="Arial" w:hAnsi="Arial" w:cs="Arial"/>
                <w:color w:val="000000"/>
              </w:rPr>
              <w:t>4.1075</w:t>
            </w:r>
          </w:p>
        </w:tc>
        <w:tc>
          <w:tcPr>
            <w:tcW w:w="851" w:type="dxa"/>
            <w:shd w:val="clear" w:color="auto" w:fill="FFFFFF"/>
            <w:vAlign w:val="center"/>
          </w:tcPr>
          <w:p w14:paraId="20F55D0A" w14:textId="77777777" w:rsidR="00095FEA" w:rsidRPr="00AC30A0" w:rsidRDefault="00095FEA" w:rsidP="002332E7">
            <w:pPr>
              <w:autoSpaceDE w:val="0"/>
              <w:autoSpaceDN w:val="0"/>
              <w:adjustRightInd w:val="0"/>
              <w:ind w:left="60" w:right="60"/>
              <w:jc w:val="right"/>
              <w:rPr>
                <w:rFonts w:ascii="Arial" w:hAnsi="Arial" w:cs="Arial"/>
                <w:color w:val="000000"/>
              </w:rPr>
            </w:pPr>
            <w:r w:rsidRPr="00AC30A0">
              <w:rPr>
                <w:rFonts w:ascii="Arial" w:hAnsi="Arial" w:cs="Arial"/>
                <w:color w:val="000000"/>
              </w:rPr>
              <w:t>.31062</w:t>
            </w:r>
          </w:p>
        </w:tc>
      </w:tr>
      <w:tr w:rsidR="00095FEA" w:rsidRPr="00AC30A0" w14:paraId="511509B5" w14:textId="77777777" w:rsidTr="002332E7">
        <w:trPr>
          <w:cantSplit/>
        </w:trPr>
        <w:tc>
          <w:tcPr>
            <w:tcW w:w="5088" w:type="dxa"/>
            <w:shd w:val="clear" w:color="auto" w:fill="FFFFFF"/>
          </w:tcPr>
          <w:p w14:paraId="78677E4F" w14:textId="77777777" w:rsidR="00095FEA" w:rsidRPr="00AC30A0" w:rsidRDefault="00095FEA" w:rsidP="002332E7">
            <w:pPr>
              <w:autoSpaceDE w:val="0"/>
              <w:autoSpaceDN w:val="0"/>
              <w:adjustRightInd w:val="0"/>
              <w:ind w:left="60" w:right="60"/>
              <w:rPr>
                <w:rFonts w:ascii="Arial" w:hAnsi="Arial" w:cs="Arial"/>
                <w:color w:val="000000"/>
              </w:rPr>
            </w:pPr>
            <w:r w:rsidRPr="00AC30A0">
              <w:rPr>
                <w:rFonts w:ascii="Arial" w:hAnsi="Arial" w:cs="Arial"/>
                <w:color w:val="000000"/>
              </w:rPr>
              <w:t>I am engaged to implement the organization objectives</w:t>
            </w:r>
          </w:p>
        </w:tc>
        <w:tc>
          <w:tcPr>
            <w:tcW w:w="709" w:type="dxa"/>
            <w:shd w:val="clear" w:color="auto" w:fill="FFFFFF"/>
            <w:vAlign w:val="center"/>
          </w:tcPr>
          <w:p w14:paraId="3565970F" w14:textId="77777777" w:rsidR="00095FEA" w:rsidRPr="00AC30A0" w:rsidRDefault="00095FEA" w:rsidP="002332E7">
            <w:pPr>
              <w:autoSpaceDE w:val="0"/>
              <w:autoSpaceDN w:val="0"/>
              <w:adjustRightInd w:val="0"/>
              <w:ind w:left="60" w:right="60"/>
              <w:jc w:val="right"/>
              <w:rPr>
                <w:rFonts w:ascii="Arial" w:hAnsi="Arial" w:cs="Arial"/>
                <w:color w:val="000000"/>
              </w:rPr>
            </w:pPr>
            <w:r w:rsidRPr="00AC30A0">
              <w:rPr>
                <w:rFonts w:ascii="Arial" w:hAnsi="Arial" w:cs="Arial"/>
                <w:color w:val="000000"/>
              </w:rPr>
              <w:t>4.00</w:t>
            </w:r>
          </w:p>
        </w:tc>
        <w:tc>
          <w:tcPr>
            <w:tcW w:w="709" w:type="dxa"/>
            <w:shd w:val="clear" w:color="auto" w:fill="FFFFFF"/>
            <w:vAlign w:val="center"/>
          </w:tcPr>
          <w:p w14:paraId="1560E5C1" w14:textId="77777777" w:rsidR="00095FEA" w:rsidRPr="00AC30A0" w:rsidRDefault="00095FEA" w:rsidP="002332E7">
            <w:pPr>
              <w:autoSpaceDE w:val="0"/>
              <w:autoSpaceDN w:val="0"/>
              <w:adjustRightInd w:val="0"/>
              <w:ind w:left="60" w:right="60"/>
              <w:jc w:val="right"/>
              <w:rPr>
                <w:rFonts w:ascii="Arial" w:hAnsi="Arial" w:cs="Arial"/>
                <w:color w:val="000000"/>
              </w:rPr>
            </w:pPr>
            <w:r w:rsidRPr="00AC30A0">
              <w:rPr>
                <w:rFonts w:ascii="Arial" w:hAnsi="Arial" w:cs="Arial"/>
                <w:color w:val="000000"/>
              </w:rPr>
              <w:t>5.00</w:t>
            </w:r>
          </w:p>
        </w:tc>
        <w:tc>
          <w:tcPr>
            <w:tcW w:w="850" w:type="dxa"/>
            <w:shd w:val="clear" w:color="auto" w:fill="FFFFFF"/>
            <w:vAlign w:val="center"/>
          </w:tcPr>
          <w:p w14:paraId="415AE5A5" w14:textId="77777777" w:rsidR="00095FEA" w:rsidRPr="00AC30A0" w:rsidRDefault="00095FEA" w:rsidP="002332E7">
            <w:pPr>
              <w:autoSpaceDE w:val="0"/>
              <w:autoSpaceDN w:val="0"/>
              <w:adjustRightInd w:val="0"/>
              <w:ind w:left="60" w:right="60"/>
              <w:jc w:val="right"/>
              <w:rPr>
                <w:rFonts w:ascii="Arial" w:hAnsi="Arial" w:cs="Arial"/>
                <w:color w:val="000000"/>
              </w:rPr>
            </w:pPr>
            <w:r w:rsidRPr="00AC30A0">
              <w:rPr>
                <w:rFonts w:ascii="Arial" w:hAnsi="Arial" w:cs="Arial"/>
                <w:color w:val="000000"/>
              </w:rPr>
              <w:t>4.3172</w:t>
            </w:r>
          </w:p>
        </w:tc>
        <w:tc>
          <w:tcPr>
            <w:tcW w:w="851" w:type="dxa"/>
            <w:shd w:val="clear" w:color="auto" w:fill="FFFFFF"/>
            <w:vAlign w:val="center"/>
          </w:tcPr>
          <w:p w14:paraId="5728BE30" w14:textId="77777777" w:rsidR="00095FEA" w:rsidRPr="00AC30A0" w:rsidRDefault="00095FEA" w:rsidP="002332E7">
            <w:pPr>
              <w:autoSpaceDE w:val="0"/>
              <w:autoSpaceDN w:val="0"/>
              <w:adjustRightInd w:val="0"/>
              <w:ind w:left="60" w:right="60"/>
              <w:jc w:val="right"/>
              <w:rPr>
                <w:rFonts w:ascii="Arial" w:hAnsi="Arial" w:cs="Arial"/>
                <w:color w:val="000000"/>
              </w:rPr>
            </w:pPr>
            <w:r w:rsidRPr="00AC30A0">
              <w:rPr>
                <w:rFonts w:ascii="Arial" w:hAnsi="Arial" w:cs="Arial"/>
                <w:color w:val="000000"/>
              </w:rPr>
              <w:t>.46664</w:t>
            </w:r>
          </w:p>
        </w:tc>
      </w:tr>
      <w:tr w:rsidR="00095FEA" w:rsidRPr="00AC30A0" w14:paraId="339E9894" w14:textId="77777777" w:rsidTr="002332E7">
        <w:trPr>
          <w:cantSplit/>
        </w:trPr>
        <w:tc>
          <w:tcPr>
            <w:tcW w:w="5088" w:type="dxa"/>
            <w:shd w:val="clear" w:color="auto" w:fill="FFFFFF"/>
          </w:tcPr>
          <w:p w14:paraId="2F224F87" w14:textId="77777777" w:rsidR="00095FEA" w:rsidRPr="00AC30A0" w:rsidRDefault="00095FEA" w:rsidP="002332E7">
            <w:pPr>
              <w:autoSpaceDE w:val="0"/>
              <w:autoSpaceDN w:val="0"/>
              <w:adjustRightInd w:val="0"/>
              <w:ind w:left="60" w:right="60"/>
              <w:rPr>
                <w:rFonts w:ascii="Arial" w:hAnsi="Arial" w:cs="Arial"/>
                <w:color w:val="000000"/>
              </w:rPr>
            </w:pPr>
            <w:r w:rsidRPr="00AC30A0">
              <w:rPr>
                <w:rFonts w:ascii="Arial" w:hAnsi="Arial" w:cs="Arial"/>
                <w:color w:val="000000"/>
              </w:rPr>
              <w:t>The strategies of organization aim to raise my performance</w:t>
            </w:r>
          </w:p>
        </w:tc>
        <w:tc>
          <w:tcPr>
            <w:tcW w:w="709" w:type="dxa"/>
            <w:shd w:val="clear" w:color="auto" w:fill="FFFFFF"/>
            <w:vAlign w:val="center"/>
          </w:tcPr>
          <w:p w14:paraId="5251C1AA" w14:textId="77777777" w:rsidR="00095FEA" w:rsidRPr="00AC30A0" w:rsidRDefault="00095FEA" w:rsidP="002332E7">
            <w:pPr>
              <w:autoSpaceDE w:val="0"/>
              <w:autoSpaceDN w:val="0"/>
              <w:adjustRightInd w:val="0"/>
              <w:ind w:left="60" w:right="60"/>
              <w:jc w:val="right"/>
              <w:rPr>
                <w:rFonts w:ascii="Arial" w:hAnsi="Arial" w:cs="Arial"/>
                <w:color w:val="000000"/>
              </w:rPr>
            </w:pPr>
            <w:r w:rsidRPr="00AC30A0">
              <w:rPr>
                <w:rFonts w:ascii="Arial" w:hAnsi="Arial" w:cs="Arial"/>
                <w:color w:val="000000"/>
              </w:rPr>
              <w:t>4.00</w:t>
            </w:r>
          </w:p>
        </w:tc>
        <w:tc>
          <w:tcPr>
            <w:tcW w:w="709" w:type="dxa"/>
            <w:shd w:val="clear" w:color="auto" w:fill="FFFFFF"/>
            <w:vAlign w:val="center"/>
          </w:tcPr>
          <w:p w14:paraId="257F6582" w14:textId="77777777" w:rsidR="00095FEA" w:rsidRPr="00AC30A0" w:rsidRDefault="00095FEA" w:rsidP="002332E7">
            <w:pPr>
              <w:autoSpaceDE w:val="0"/>
              <w:autoSpaceDN w:val="0"/>
              <w:adjustRightInd w:val="0"/>
              <w:ind w:left="60" w:right="60"/>
              <w:jc w:val="right"/>
              <w:rPr>
                <w:rFonts w:ascii="Arial" w:hAnsi="Arial" w:cs="Arial"/>
                <w:color w:val="000000"/>
              </w:rPr>
            </w:pPr>
            <w:r w:rsidRPr="00AC30A0">
              <w:rPr>
                <w:rFonts w:ascii="Arial" w:hAnsi="Arial" w:cs="Arial"/>
                <w:color w:val="000000"/>
              </w:rPr>
              <w:t>4.00</w:t>
            </w:r>
          </w:p>
        </w:tc>
        <w:tc>
          <w:tcPr>
            <w:tcW w:w="850" w:type="dxa"/>
            <w:shd w:val="clear" w:color="auto" w:fill="FFFFFF"/>
            <w:vAlign w:val="center"/>
          </w:tcPr>
          <w:p w14:paraId="23660265" w14:textId="77777777" w:rsidR="00095FEA" w:rsidRPr="00AC30A0" w:rsidRDefault="00095FEA" w:rsidP="002332E7">
            <w:pPr>
              <w:autoSpaceDE w:val="0"/>
              <w:autoSpaceDN w:val="0"/>
              <w:adjustRightInd w:val="0"/>
              <w:ind w:left="60" w:right="60"/>
              <w:jc w:val="right"/>
              <w:rPr>
                <w:rFonts w:ascii="Arial" w:hAnsi="Arial" w:cs="Arial"/>
                <w:color w:val="000000"/>
              </w:rPr>
            </w:pPr>
            <w:r w:rsidRPr="00AC30A0">
              <w:rPr>
                <w:rFonts w:ascii="Arial" w:hAnsi="Arial" w:cs="Arial"/>
                <w:color w:val="000000"/>
              </w:rPr>
              <w:t>4.0000</w:t>
            </w:r>
          </w:p>
        </w:tc>
        <w:tc>
          <w:tcPr>
            <w:tcW w:w="851" w:type="dxa"/>
            <w:shd w:val="clear" w:color="auto" w:fill="FFFFFF"/>
            <w:vAlign w:val="center"/>
          </w:tcPr>
          <w:p w14:paraId="1B76B230" w14:textId="77777777" w:rsidR="00095FEA" w:rsidRPr="00AC30A0" w:rsidRDefault="00095FEA" w:rsidP="002332E7">
            <w:pPr>
              <w:autoSpaceDE w:val="0"/>
              <w:autoSpaceDN w:val="0"/>
              <w:adjustRightInd w:val="0"/>
              <w:ind w:left="60" w:right="60"/>
              <w:jc w:val="right"/>
              <w:rPr>
                <w:rFonts w:ascii="Arial" w:hAnsi="Arial" w:cs="Arial"/>
                <w:color w:val="000000"/>
              </w:rPr>
            </w:pPr>
            <w:r w:rsidRPr="00AC30A0">
              <w:rPr>
                <w:rFonts w:ascii="Arial" w:hAnsi="Arial" w:cs="Arial"/>
                <w:color w:val="000000"/>
              </w:rPr>
              <w:t>.00000</w:t>
            </w:r>
          </w:p>
        </w:tc>
      </w:tr>
      <w:tr w:rsidR="00095FEA" w:rsidRPr="00AC30A0" w14:paraId="4773F106" w14:textId="77777777" w:rsidTr="002332E7">
        <w:trPr>
          <w:cantSplit/>
        </w:trPr>
        <w:tc>
          <w:tcPr>
            <w:tcW w:w="5088" w:type="dxa"/>
            <w:shd w:val="clear" w:color="auto" w:fill="FFFFFF"/>
          </w:tcPr>
          <w:p w14:paraId="665047FF" w14:textId="77777777" w:rsidR="00095FEA" w:rsidRPr="00AC30A0" w:rsidRDefault="00095FEA" w:rsidP="002332E7">
            <w:pPr>
              <w:autoSpaceDE w:val="0"/>
              <w:autoSpaceDN w:val="0"/>
              <w:adjustRightInd w:val="0"/>
              <w:ind w:left="60" w:right="60"/>
              <w:rPr>
                <w:rFonts w:ascii="Arial" w:hAnsi="Arial" w:cs="Arial"/>
                <w:color w:val="000000"/>
              </w:rPr>
            </w:pPr>
            <w:r w:rsidRPr="00AC30A0">
              <w:rPr>
                <w:rFonts w:ascii="Arial" w:hAnsi="Arial" w:cs="Arial"/>
                <w:color w:val="000000"/>
              </w:rPr>
              <w:t>I am results oriented toward meeting the organization objective</w:t>
            </w:r>
          </w:p>
        </w:tc>
        <w:tc>
          <w:tcPr>
            <w:tcW w:w="709" w:type="dxa"/>
            <w:shd w:val="clear" w:color="auto" w:fill="FFFFFF"/>
            <w:vAlign w:val="center"/>
          </w:tcPr>
          <w:p w14:paraId="30E6E07F" w14:textId="77777777" w:rsidR="00095FEA" w:rsidRPr="00AC30A0" w:rsidRDefault="00095FEA" w:rsidP="002332E7">
            <w:pPr>
              <w:autoSpaceDE w:val="0"/>
              <w:autoSpaceDN w:val="0"/>
              <w:adjustRightInd w:val="0"/>
              <w:ind w:left="60" w:right="60"/>
              <w:jc w:val="right"/>
              <w:rPr>
                <w:rFonts w:ascii="Arial" w:hAnsi="Arial" w:cs="Arial"/>
                <w:color w:val="000000"/>
              </w:rPr>
            </w:pPr>
            <w:r w:rsidRPr="00AC30A0">
              <w:rPr>
                <w:rFonts w:ascii="Arial" w:hAnsi="Arial" w:cs="Arial"/>
                <w:color w:val="000000"/>
              </w:rPr>
              <w:t>4.00</w:t>
            </w:r>
          </w:p>
        </w:tc>
        <w:tc>
          <w:tcPr>
            <w:tcW w:w="709" w:type="dxa"/>
            <w:shd w:val="clear" w:color="auto" w:fill="FFFFFF"/>
            <w:vAlign w:val="center"/>
          </w:tcPr>
          <w:p w14:paraId="243F4054" w14:textId="77777777" w:rsidR="00095FEA" w:rsidRPr="00AC30A0" w:rsidRDefault="00095FEA" w:rsidP="002332E7">
            <w:pPr>
              <w:autoSpaceDE w:val="0"/>
              <w:autoSpaceDN w:val="0"/>
              <w:adjustRightInd w:val="0"/>
              <w:ind w:left="60" w:right="60"/>
              <w:jc w:val="right"/>
              <w:rPr>
                <w:rFonts w:ascii="Arial" w:hAnsi="Arial" w:cs="Arial"/>
                <w:color w:val="000000"/>
              </w:rPr>
            </w:pPr>
            <w:r w:rsidRPr="00AC30A0">
              <w:rPr>
                <w:rFonts w:ascii="Arial" w:hAnsi="Arial" w:cs="Arial"/>
                <w:color w:val="000000"/>
              </w:rPr>
              <w:t>5.00</w:t>
            </w:r>
          </w:p>
        </w:tc>
        <w:tc>
          <w:tcPr>
            <w:tcW w:w="850" w:type="dxa"/>
            <w:shd w:val="clear" w:color="auto" w:fill="FFFFFF"/>
            <w:vAlign w:val="center"/>
          </w:tcPr>
          <w:p w14:paraId="2993A857" w14:textId="77777777" w:rsidR="00095FEA" w:rsidRPr="00AC30A0" w:rsidRDefault="00095FEA" w:rsidP="002332E7">
            <w:pPr>
              <w:autoSpaceDE w:val="0"/>
              <w:autoSpaceDN w:val="0"/>
              <w:adjustRightInd w:val="0"/>
              <w:ind w:left="60" w:right="60"/>
              <w:jc w:val="right"/>
              <w:rPr>
                <w:rFonts w:ascii="Arial" w:hAnsi="Arial" w:cs="Arial"/>
                <w:color w:val="000000"/>
              </w:rPr>
            </w:pPr>
            <w:r w:rsidRPr="00AC30A0">
              <w:rPr>
                <w:rFonts w:ascii="Arial" w:hAnsi="Arial" w:cs="Arial"/>
                <w:color w:val="000000"/>
              </w:rPr>
              <w:t>4.2419</w:t>
            </w:r>
          </w:p>
        </w:tc>
        <w:tc>
          <w:tcPr>
            <w:tcW w:w="851" w:type="dxa"/>
            <w:shd w:val="clear" w:color="auto" w:fill="FFFFFF"/>
            <w:vAlign w:val="center"/>
          </w:tcPr>
          <w:p w14:paraId="20ADD292" w14:textId="77777777" w:rsidR="00095FEA" w:rsidRPr="00AC30A0" w:rsidRDefault="00095FEA" w:rsidP="002332E7">
            <w:pPr>
              <w:autoSpaceDE w:val="0"/>
              <w:autoSpaceDN w:val="0"/>
              <w:adjustRightInd w:val="0"/>
              <w:ind w:left="60" w:right="60"/>
              <w:jc w:val="right"/>
              <w:rPr>
                <w:rFonts w:ascii="Arial" w:hAnsi="Arial" w:cs="Arial"/>
                <w:color w:val="000000"/>
              </w:rPr>
            </w:pPr>
            <w:r w:rsidRPr="00AC30A0">
              <w:rPr>
                <w:rFonts w:ascii="Arial" w:hAnsi="Arial" w:cs="Arial"/>
                <w:color w:val="000000"/>
              </w:rPr>
              <w:t>.42941</w:t>
            </w:r>
          </w:p>
        </w:tc>
      </w:tr>
    </w:tbl>
    <w:p w14:paraId="45F23FAE" w14:textId="77777777" w:rsidR="00095FEA" w:rsidRPr="00AC30A0" w:rsidRDefault="00095FEA" w:rsidP="00095FEA">
      <w:pPr>
        <w:autoSpaceDE w:val="0"/>
        <w:autoSpaceDN w:val="0"/>
        <w:adjustRightInd w:val="0"/>
        <w:spacing w:line="400" w:lineRule="atLeast"/>
        <w:rPr>
          <w:rFonts w:ascii="Arial" w:hAnsi="Arial" w:cs="Arial"/>
          <w:b/>
        </w:rPr>
      </w:pPr>
      <w:r w:rsidRPr="00AC30A0">
        <w:rPr>
          <w:rFonts w:ascii="Arial" w:hAnsi="Arial" w:cs="Arial"/>
          <w:b/>
        </w:rPr>
        <w:t>N = 186</w:t>
      </w:r>
    </w:p>
    <w:p w14:paraId="7981E181" w14:textId="77777777" w:rsidR="00095FEA" w:rsidRPr="00AC30A0" w:rsidRDefault="00095FEA" w:rsidP="00095FEA">
      <w:pPr>
        <w:autoSpaceDE w:val="0"/>
        <w:autoSpaceDN w:val="0"/>
        <w:adjustRightInd w:val="0"/>
        <w:spacing w:line="400" w:lineRule="atLeast"/>
        <w:rPr>
          <w:rFonts w:ascii="Arial" w:hAnsi="Arial" w:cs="Arial"/>
          <w:b/>
        </w:rPr>
      </w:pPr>
      <w:r w:rsidRPr="00AC30A0">
        <w:rPr>
          <w:rFonts w:ascii="Arial" w:hAnsi="Arial" w:cs="Arial"/>
          <w:b/>
        </w:rPr>
        <w:t>Source: Data Analysis, 2025</w:t>
      </w:r>
    </w:p>
    <w:p w14:paraId="06B51644" w14:textId="77777777" w:rsidR="00095FEA" w:rsidRPr="00AC30A0" w:rsidRDefault="00095FEA" w:rsidP="00095FEA"/>
    <w:p w14:paraId="6C23E0AE" w14:textId="77777777" w:rsidR="00496D39" w:rsidRPr="00AC30A0" w:rsidRDefault="00496D39" w:rsidP="00496D39">
      <w:pPr>
        <w:jc w:val="both"/>
        <w:rPr>
          <w:rFonts w:ascii="Arial" w:hAnsi="Arial" w:cs="Arial"/>
          <w:szCs w:val="24"/>
        </w:rPr>
      </w:pPr>
      <w:r w:rsidRPr="00AC30A0">
        <w:rPr>
          <w:rFonts w:ascii="Arial" w:hAnsi="Arial" w:cs="Arial"/>
          <w:szCs w:val="24"/>
        </w:rPr>
        <w:t>The findings in this objective demonstrated that various aspects of employee engagement significantly and positively influence organizational performance. Furthermore, the study emphasizes that the degree of employee participation affects institutional performance in diverse ways. Elements such as organizational culture, leadership approaches, job attributes, and industry factors contribute to this relationship. By addressing the unique dynamics and challenges encountered by public organizations in Tanzania, this research enhances the current understanding in this area.</w:t>
      </w:r>
    </w:p>
    <w:p w14:paraId="376F52F8" w14:textId="77777777" w:rsidR="00496D39" w:rsidRPr="00AC30A0" w:rsidRDefault="00496D39" w:rsidP="00496D39">
      <w:pPr>
        <w:jc w:val="both"/>
        <w:rPr>
          <w:rFonts w:ascii="Arial" w:hAnsi="Arial" w:cs="Arial"/>
          <w:szCs w:val="24"/>
          <w:lang w:eastAsia="x-none"/>
        </w:rPr>
      </w:pPr>
      <w:r w:rsidRPr="00AC30A0">
        <w:rPr>
          <w:rFonts w:ascii="Arial" w:hAnsi="Arial" w:cs="Arial"/>
          <w:szCs w:val="24"/>
          <w:lang w:eastAsia="x-none"/>
        </w:rPr>
        <w:t>It is the responsibility of managers to prioritize strategies that generate enthusiasm, commitment, and immersion among their employees. Furthermore, the research indicates that companies should create a positive and supportive work atmosphere that encourages employee involvement. This can be achieved by offering opportunities for professional development, promoting balanced work-life integration, and recognizing and rewarding the contributions of employees. Essentially, the research provides practical implications for managers and leaders, emphasizing the importance of employee engagement in enhancing organizational performance. By implementing strategies to strengthen employee engagement, organizations can improve productivity, retention rates, and overall success.</w:t>
      </w:r>
    </w:p>
    <w:p w14:paraId="44CED354" w14:textId="77777777" w:rsidR="00496D39" w:rsidRPr="00AC30A0" w:rsidRDefault="001F0111" w:rsidP="00496D39">
      <w:pPr>
        <w:pStyle w:val="Heading1"/>
        <w:rPr>
          <w:rFonts w:cs="Arial"/>
          <w:sz w:val="20"/>
        </w:rPr>
      </w:pPr>
      <w:bookmarkStart w:id="414" w:name="_Toc126674652"/>
      <w:bookmarkStart w:id="415" w:name="_Toc141424059"/>
      <w:bookmarkStart w:id="416" w:name="_Toc149462857"/>
      <w:bookmarkStart w:id="417" w:name="_Toc140302355"/>
      <w:bookmarkStart w:id="418" w:name="_Toc126306442"/>
      <w:bookmarkStart w:id="419" w:name="_Toc126306222"/>
      <w:bookmarkStart w:id="420" w:name="_Toc126306016"/>
      <w:bookmarkStart w:id="421" w:name="_Toc138695990"/>
      <w:bookmarkStart w:id="422" w:name="_Toc141424164"/>
      <w:bookmarkStart w:id="423" w:name="_Toc138696079"/>
      <w:bookmarkStart w:id="424" w:name="_Toc138696174"/>
      <w:bookmarkStart w:id="425" w:name="_Toc149463089"/>
      <w:bookmarkStart w:id="426" w:name="_Toc149463218"/>
      <w:bookmarkStart w:id="427" w:name="_Toc167533498"/>
      <w:bookmarkStart w:id="428" w:name="_Toc167533641"/>
      <w:bookmarkStart w:id="429" w:name="_Toc170471029"/>
      <w:bookmarkStart w:id="430" w:name="_Toc171331640"/>
      <w:bookmarkStart w:id="431" w:name="_Toc171331745"/>
      <w:bookmarkStart w:id="432" w:name="_Toc171866208"/>
      <w:bookmarkStart w:id="433" w:name="_Toc171866326"/>
      <w:bookmarkStart w:id="434" w:name="_Toc171886672"/>
      <w:bookmarkStart w:id="435" w:name="_Toc172325494"/>
      <w:bookmarkStart w:id="436" w:name="_Toc172325622"/>
      <w:bookmarkStart w:id="437" w:name="_Toc173273193"/>
      <w:bookmarkStart w:id="438" w:name="_Toc182399146"/>
      <w:bookmarkStart w:id="439" w:name="_Toc182399294"/>
      <w:bookmarkStart w:id="440" w:name="_Toc200445478"/>
      <w:bookmarkStart w:id="441" w:name="_Toc200445643"/>
      <w:bookmarkStart w:id="442" w:name="_Toc200445773"/>
      <w:r w:rsidRPr="00AC30A0">
        <w:rPr>
          <w:rFonts w:cs="Arial"/>
          <w:sz w:val="20"/>
        </w:rPr>
        <w:t>Table 6</w:t>
      </w:r>
      <w:r w:rsidR="00496D39" w:rsidRPr="00AC30A0">
        <w:rPr>
          <w:rFonts w:cs="Arial"/>
          <w:sz w:val="20"/>
        </w:rPr>
        <w:t xml:space="preserve"> </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sidR="00496D39" w:rsidRPr="00AC30A0">
        <w:rPr>
          <w:rFonts w:cs="Arial"/>
          <w:sz w:val="20"/>
        </w:rPr>
        <w:t>The effect of employee conflict resolution on organizations performance</w:t>
      </w:r>
      <w:bookmarkEnd w:id="438"/>
      <w:bookmarkEnd w:id="439"/>
      <w:bookmarkEnd w:id="440"/>
      <w:bookmarkEnd w:id="441"/>
      <w:bookmarkEnd w:id="442"/>
    </w:p>
    <w:tbl>
      <w:tblPr>
        <w:tblW w:w="820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47"/>
        <w:gridCol w:w="708"/>
        <w:gridCol w:w="851"/>
        <w:gridCol w:w="850"/>
        <w:gridCol w:w="851"/>
      </w:tblGrid>
      <w:tr w:rsidR="00095FEA" w:rsidRPr="00AC30A0" w14:paraId="7A585FDA" w14:textId="77777777" w:rsidTr="002332E7">
        <w:trPr>
          <w:cantSplit/>
        </w:trPr>
        <w:tc>
          <w:tcPr>
            <w:tcW w:w="4947" w:type="dxa"/>
            <w:shd w:val="clear" w:color="auto" w:fill="FFFFFF"/>
            <w:vAlign w:val="bottom"/>
          </w:tcPr>
          <w:p w14:paraId="4D8E122F" w14:textId="77777777" w:rsidR="00095FEA" w:rsidRPr="00AC30A0" w:rsidRDefault="00095FEA" w:rsidP="002332E7">
            <w:pPr>
              <w:autoSpaceDE w:val="0"/>
              <w:autoSpaceDN w:val="0"/>
              <w:adjustRightInd w:val="0"/>
              <w:rPr>
                <w:rFonts w:ascii="Arial" w:hAnsi="Arial" w:cs="Arial"/>
              </w:rPr>
            </w:pPr>
          </w:p>
        </w:tc>
        <w:tc>
          <w:tcPr>
            <w:tcW w:w="708" w:type="dxa"/>
            <w:shd w:val="clear" w:color="auto" w:fill="FFFFFF"/>
            <w:vAlign w:val="bottom"/>
          </w:tcPr>
          <w:p w14:paraId="5E5C78A7" w14:textId="77777777" w:rsidR="00095FEA" w:rsidRPr="00AC30A0" w:rsidRDefault="00095FEA" w:rsidP="002332E7">
            <w:pPr>
              <w:autoSpaceDE w:val="0"/>
              <w:autoSpaceDN w:val="0"/>
              <w:adjustRightInd w:val="0"/>
              <w:spacing w:line="320" w:lineRule="atLeast"/>
              <w:ind w:left="60" w:right="60"/>
              <w:jc w:val="center"/>
              <w:rPr>
                <w:rFonts w:ascii="Arial" w:hAnsi="Arial" w:cs="Arial"/>
                <w:color w:val="000000"/>
              </w:rPr>
            </w:pPr>
            <w:r w:rsidRPr="00AC30A0">
              <w:rPr>
                <w:rFonts w:ascii="Arial" w:hAnsi="Arial" w:cs="Arial"/>
                <w:color w:val="000000"/>
              </w:rPr>
              <w:t>Min</w:t>
            </w:r>
          </w:p>
        </w:tc>
        <w:tc>
          <w:tcPr>
            <w:tcW w:w="851" w:type="dxa"/>
            <w:shd w:val="clear" w:color="auto" w:fill="FFFFFF"/>
            <w:vAlign w:val="bottom"/>
          </w:tcPr>
          <w:p w14:paraId="1C8D87DF" w14:textId="77777777" w:rsidR="00095FEA" w:rsidRPr="00AC30A0" w:rsidRDefault="00095FEA" w:rsidP="002332E7">
            <w:pPr>
              <w:autoSpaceDE w:val="0"/>
              <w:autoSpaceDN w:val="0"/>
              <w:adjustRightInd w:val="0"/>
              <w:spacing w:line="320" w:lineRule="atLeast"/>
              <w:ind w:left="60" w:right="60"/>
              <w:jc w:val="center"/>
              <w:rPr>
                <w:rFonts w:ascii="Arial" w:hAnsi="Arial" w:cs="Arial"/>
                <w:color w:val="000000"/>
              </w:rPr>
            </w:pPr>
            <w:r w:rsidRPr="00AC30A0">
              <w:rPr>
                <w:rFonts w:ascii="Arial" w:hAnsi="Arial" w:cs="Arial"/>
                <w:color w:val="000000"/>
              </w:rPr>
              <w:t>Ma</w:t>
            </w:r>
          </w:p>
        </w:tc>
        <w:tc>
          <w:tcPr>
            <w:tcW w:w="850" w:type="dxa"/>
            <w:shd w:val="clear" w:color="auto" w:fill="FFFFFF"/>
            <w:vAlign w:val="bottom"/>
          </w:tcPr>
          <w:p w14:paraId="7CA22A62" w14:textId="77777777" w:rsidR="00095FEA" w:rsidRPr="00AC30A0" w:rsidRDefault="00095FEA" w:rsidP="002332E7">
            <w:pPr>
              <w:autoSpaceDE w:val="0"/>
              <w:autoSpaceDN w:val="0"/>
              <w:adjustRightInd w:val="0"/>
              <w:spacing w:line="320" w:lineRule="atLeast"/>
              <w:ind w:left="60" w:right="60"/>
              <w:jc w:val="center"/>
              <w:rPr>
                <w:rFonts w:ascii="Arial" w:hAnsi="Arial" w:cs="Arial"/>
                <w:color w:val="000000"/>
              </w:rPr>
            </w:pPr>
            <w:r w:rsidRPr="00AC30A0">
              <w:rPr>
                <w:rFonts w:ascii="Arial" w:hAnsi="Arial" w:cs="Arial"/>
                <w:color w:val="000000"/>
              </w:rPr>
              <w:t>Mean</w:t>
            </w:r>
          </w:p>
        </w:tc>
        <w:tc>
          <w:tcPr>
            <w:tcW w:w="851" w:type="dxa"/>
            <w:shd w:val="clear" w:color="auto" w:fill="FFFFFF"/>
            <w:vAlign w:val="bottom"/>
          </w:tcPr>
          <w:p w14:paraId="7440F087" w14:textId="77777777" w:rsidR="00095FEA" w:rsidRPr="00AC30A0" w:rsidRDefault="00095FEA" w:rsidP="002332E7">
            <w:pPr>
              <w:autoSpaceDE w:val="0"/>
              <w:autoSpaceDN w:val="0"/>
              <w:adjustRightInd w:val="0"/>
              <w:spacing w:line="320" w:lineRule="atLeast"/>
              <w:ind w:left="60" w:right="60"/>
              <w:jc w:val="center"/>
              <w:rPr>
                <w:rFonts w:ascii="Arial" w:hAnsi="Arial" w:cs="Arial"/>
                <w:color w:val="000000"/>
              </w:rPr>
            </w:pPr>
            <w:r w:rsidRPr="00AC30A0">
              <w:rPr>
                <w:rFonts w:ascii="Arial" w:hAnsi="Arial" w:cs="Arial"/>
                <w:color w:val="000000"/>
              </w:rPr>
              <w:t>Std. Dev</w:t>
            </w:r>
          </w:p>
        </w:tc>
      </w:tr>
      <w:tr w:rsidR="00095FEA" w:rsidRPr="00AC30A0" w14:paraId="789587F9" w14:textId="77777777" w:rsidTr="002332E7">
        <w:trPr>
          <w:cantSplit/>
        </w:trPr>
        <w:tc>
          <w:tcPr>
            <w:tcW w:w="4947" w:type="dxa"/>
            <w:shd w:val="clear" w:color="auto" w:fill="FFFFFF"/>
          </w:tcPr>
          <w:p w14:paraId="2B62354B" w14:textId="77777777" w:rsidR="00095FEA" w:rsidRPr="00AC30A0" w:rsidRDefault="00095FEA" w:rsidP="002332E7">
            <w:pPr>
              <w:autoSpaceDE w:val="0"/>
              <w:autoSpaceDN w:val="0"/>
              <w:adjustRightInd w:val="0"/>
              <w:spacing w:line="320" w:lineRule="atLeast"/>
              <w:ind w:left="60" w:right="60"/>
              <w:rPr>
                <w:rFonts w:ascii="Arial" w:hAnsi="Arial" w:cs="Arial"/>
                <w:color w:val="000000"/>
              </w:rPr>
            </w:pPr>
            <w:r w:rsidRPr="00AC30A0">
              <w:rPr>
                <w:rFonts w:ascii="Arial" w:hAnsi="Arial" w:cs="Arial"/>
                <w:color w:val="000000"/>
              </w:rPr>
              <w:t>Poor communication / miscommunication</w:t>
            </w:r>
          </w:p>
        </w:tc>
        <w:tc>
          <w:tcPr>
            <w:tcW w:w="708" w:type="dxa"/>
            <w:shd w:val="clear" w:color="auto" w:fill="FFFFFF"/>
            <w:vAlign w:val="center"/>
          </w:tcPr>
          <w:p w14:paraId="71A344E7" w14:textId="77777777" w:rsidR="00095FEA" w:rsidRPr="00AC30A0" w:rsidRDefault="00095FEA" w:rsidP="002332E7">
            <w:pPr>
              <w:autoSpaceDE w:val="0"/>
              <w:autoSpaceDN w:val="0"/>
              <w:adjustRightInd w:val="0"/>
              <w:spacing w:line="320" w:lineRule="atLeast"/>
              <w:ind w:left="60" w:right="60"/>
              <w:jc w:val="right"/>
              <w:rPr>
                <w:rFonts w:ascii="Arial" w:hAnsi="Arial" w:cs="Arial"/>
                <w:color w:val="000000"/>
              </w:rPr>
            </w:pPr>
            <w:r w:rsidRPr="00AC30A0">
              <w:rPr>
                <w:rFonts w:ascii="Arial" w:hAnsi="Arial" w:cs="Arial"/>
                <w:color w:val="000000"/>
              </w:rPr>
              <w:t>4.00</w:t>
            </w:r>
          </w:p>
        </w:tc>
        <w:tc>
          <w:tcPr>
            <w:tcW w:w="851" w:type="dxa"/>
            <w:shd w:val="clear" w:color="auto" w:fill="FFFFFF"/>
            <w:vAlign w:val="center"/>
          </w:tcPr>
          <w:p w14:paraId="1F9736C6" w14:textId="77777777" w:rsidR="00095FEA" w:rsidRPr="00AC30A0" w:rsidRDefault="00095FEA" w:rsidP="002332E7">
            <w:pPr>
              <w:autoSpaceDE w:val="0"/>
              <w:autoSpaceDN w:val="0"/>
              <w:adjustRightInd w:val="0"/>
              <w:spacing w:line="320" w:lineRule="atLeast"/>
              <w:ind w:left="60" w:right="60"/>
              <w:jc w:val="right"/>
              <w:rPr>
                <w:rFonts w:ascii="Arial" w:hAnsi="Arial" w:cs="Arial"/>
                <w:color w:val="000000"/>
              </w:rPr>
            </w:pPr>
            <w:r w:rsidRPr="00AC30A0">
              <w:rPr>
                <w:rFonts w:ascii="Arial" w:hAnsi="Arial" w:cs="Arial"/>
                <w:color w:val="000000"/>
              </w:rPr>
              <w:t>5.00</w:t>
            </w:r>
          </w:p>
        </w:tc>
        <w:tc>
          <w:tcPr>
            <w:tcW w:w="850" w:type="dxa"/>
            <w:shd w:val="clear" w:color="auto" w:fill="FFFFFF"/>
            <w:vAlign w:val="center"/>
          </w:tcPr>
          <w:p w14:paraId="071D104B" w14:textId="77777777" w:rsidR="00095FEA" w:rsidRPr="00AC30A0" w:rsidRDefault="00095FEA" w:rsidP="002332E7">
            <w:pPr>
              <w:autoSpaceDE w:val="0"/>
              <w:autoSpaceDN w:val="0"/>
              <w:adjustRightInd w:val="0"/>
              <w:spacing w:line="320" w:lineRule="atLeast"/>
              <w:ind w:left="60" w:right="60"/>
              <w:jc w:val="right"/>
              <w:rPr>
                <w:rFonts w:ascii="Arial" w:hAnsi="Arial" w:cs="Arial"/>
                <w:color w:val="000000"/>
              </w:rPr>
            </w:pPr>
            <w:r w:rsidRPr="00AC30A0">
              <w:rPr>
                <w:rFonts w:ascii="Arial" w:hAnsi="Arial" w:cs="Arial"/>
                <w:color w:val="000000"/>
              </w:rPr>
              <w:t>4.7312</w:t>
            </w:r>
          </w:p>
        </w:tc>
        <w:tc>
          <w:tcPr>
            <w:tcW w:w="851" w:type="dxa"/>
            <w:shd w:val="clear" w:color="auto" w:fill="FFFFFF"/>
            <w:vAlign w:val="center"/>
          </w:tcPr>
          <w:p w14:paraId="0106AFDE" w14:textId="77777777" w:rsidR="00095FEA" w:rsidRPr="00AC30A0" w:rsidRDefault="00095FEA" w:rsidP="002332E7">
            <w:pPr>
              <w:autoSpaceDE w:val="0"/>
              <w:autoSpaceDN w:val="0"/>
              <w:adjustRightInd w:val="0"/>
              <w:spacing w:line="320" w:lineRule="atLeast"/>
              <w:ind w:left="60" w:right="60"/>
              <w:jc w:val="right"/>
              <w:rPr>
                <w:rFonts w:ascii="Arial" w:hAnsi="Arial" w:cs="Arial"/>
                <w:color w:val="000000"/>
              </w:rPr>
            </w:pPr>
            <w:r w:rsidRPr="00AC30A0">
              <w:rPr>
                <w:rFonts w:ascii="Arial" w:hAnsi="Arial" w:cs="Arial"/>
                <w:color w:val="000000"/>
              </w:rPr>
              <w:t>.44454</w:t>
            </w:r>
          </w:p>
        </w:tc>
      </w:tr>
      <w:tr w:rsidR="00095FEA" w:rsidRPr="00AC30A0" w14:paraId="0671A6DD" w14:textId="77777777" w:rsidTr="002332E7">
        <w:trPr>
          <w:cantSplit/>
        </w:trPr>
        <w:tc>
          <w:tcPr>
            <w:tcW w:w="4947" w:type="dxa"/>
            <w:shd w:val="clear" w:color="auto" w:fill="FFFFFF"/>
          </w:tcPr>
          <w:p w14:paraId="1B8E61BB" w14:textId="77777777" w:rsidR="00095FEA" w:rsidRPr="00AC30A0" w:rsidRDefault="00095FEA" w:rsidP="002332E7">
            <w:pPr>
              <w:autoSpaceDE w:val="0"/>
              <w:autoSpaceDN w:val="0"/>
              <w:adjustRightInd w:val="0"/>
              <w:spacing w:line="320" w:lineRule="atLeast"/>
              <w:ind w:left="60" w:right="60"/>
              <w:rPr>
                <w:rFonts w:ascii="Arial" w:hAnsi="Arial" w:cs="Arial"/>
                <w:color w:val="000000"/>
              </w:rPr>
            </w:pPr>
            <w:r w:rsidRPr="00AC30A0">
              <w:rPr>
                <w:rFonts w:ascii="Arial" w:hAnsi="Arial" w:cs="Arial"/>
                <w:color w:val="000000"/>
              </w:rPr>
              <w:t>Repetitive negative behavior by the employees</w:t>
            </w:r>
          </w:p>
        </w:tc>
        <w:tc>
          <w:tcPr>
            <w:tcW w:w="708" w:type="dxa"/>
            <w:shd w:val="clear" w:color="auto" w:fill="FFFFFF"/>
            <w:vAlign w:val="center"/>
          </w:tcPr>
          <w:p w14:paraId="40481521" w14:textId="77777777" w:rsidR="00095FEA" w:rsidRPr="00AC30A0" w:rsidRDefault="00095FEA" w:rsidP="002332E7">
            <w:pPr>
              <w:autoSpaceDE w:val="0"/>
              <w:autoSpaceDN w:val="0"/>
              <w:adjustRightInd w:val="0"/>
              <w:spacing w:line="320" w:lineRule="atLeast"/>
              <w:ind w:left="60" w:right="60"/>
              <w:jc w:val="right"/>
              <w:rPr>
                <w:rFonts w:ascii="Arial" w:hAnsi="Arial" w:cs="Arial"/>
                <w:color w:val="000000"/>
              </w:rPr>
            </w:pPr>
            <w:r w:rsidRPr="00AC30A0">
              <w:rPr>
                <w:rFonts w:ascii="Arial" w:hAnsi="Arial" w:cs="Arial"/>
                <w:color w:val="000000"/>
              </w:rPr>
              <w:t>4.00</w:t>
            </w:r>
          </w:p>
        </w:tc>
        <w:tc>
          <w:tcPr>
            <w:tcW w:w="851" w:type="dxa"/>
            <w:shd w:val="clear" w:color="auto" w:fill="FFFFFF"/>
            <w:vAlign w:val="center"/>
          </w:tcPr>
          <w:p w14:paraId="285F76CB" w14:textId="77777777" w:rsidR="00095FEA" w:rsidRPr="00AC30A0" w:rsidRDefault="00095FEA" w:rsidP="002332E7">
            <w:pPr>
              <w:autoSpaceDE w:val="0"/>
              <w:autoSpaceDN w:val="0"/>
              <w:adjustRightInd w:val="0"/>
              <w:spacing w:line="320" w:lineRule="atLeast"/>
              <w:ind w:left="60" w:right="60"/>
              <w:jc w:val="right"/>
              <w:rPr>
                <w:rFonts w:ascii="Arial" w:hAnsi="Arial" w:cs="Arial"/>
                <w:color w:val="000000"/>
              </w:rPr>
            </w:pPr>
            <w:r w:rsidRPr="00AC30A0">
              <w:rPr>
                <w:rFonts w:ascii="Arial" w:hAnsi="Arial" w:cs="Arial"/>
                <w:color w:val="000000"/>
              </w:rPr>
              <w:t>5.00</w:t>
            </w:r>
          </w:p>
        </w:tc>
        <w:tc>
          <w:tcPr>
            <w:tcW w:w="850" w:type="dxa"/>
            <w:shd w:val="clear" w:color="auto" w:fill="FFFFFF"/>
            <w:vAlign w:val="center"/>
          </w:tcPr>
          <w:p w14:paraId="715D217C" w14:textId="77777777" w:rsidR="00095FEA" w:rsidRPr="00AC30A0" w:rsidRDefault="00095FEA" w:rsidP="002332E7">
            <w:pPr>
              <w:autoSpaceDE w:val="0"/>
              <w:autoSpaceDN w:val="0"/>
              <w:adjustRightInd w:val="0"/>
              <w:spacing w:line="320" w:lineRule="atLeast"/>
              <w:ind w:left="60" w:right="60"/>
              <w:jc w:val="right"/>
              <w:rPr>
                <w:rFonts w:ascii="Arial" w:hAnsi="Arial" w:cs="Arial"/>
                <w:color w:val="000000"/>
              </w:rPr>
            </w:pPr>
            <w:r w:rsidRPr="00AC30A0">
              <w:rPr>
                <w:rFonts w:ascii="Arial" w:hAnsi="Arial" w:cs="Arial"/>
                <w:color w:val="000000"/>
              </w:rPr>
              <w:t>4.8011</w:t>
            </w:r>
          </w:p>
        </w:tc>
        <w:tc>
          <w:tcPr>
            <w:tcW w:w="851" w:type="dxa"/>
            <w:shd w:val="clear" w:color="auto" w:fill="FFFFFF"/>
            <w:vAlign w:val="center"/>
          </w:tcPr>
          <w:p w14:paraId="1CDA86CA" w14:textId="77777777" w:rsidR="00095FEA" w:rsidRPr="00AC30A0" w:rsidRDefault="00095FEA" w:rsidP="002332E7">
            <w:pPr>
              <w:autoSpaceDE w:val="0"/>
              <w:autoSpaceDN w:val="0"/>
              <w:adjustRightInd w:val="0"/>
              <w:spacing w:line="320" w:lineRule="atLeast"/>
              <w:ind w:left="60" w:right="60"/>
              <w:jc w:val="right"/>
              <w:rPr>
                <w:rFonts w:ascii="Arial" w:hAnsi="Arial" w:cs="Arial"/>
                <w:color w:val="000000"/>
              </w:rPr>
            </w:pPr>
            <w:r w:rsidRPr="00AC30A0">
              <w:rPr>
                <w:rFonts w:ascii="Arial" w:hAnsi="Arial" w:cs="Arial"/>
                <w:color w:val="000000"/>
              </w:rPr>
              <w:t>.40027</w:t>
            </w:r>
          </w:p>
        </w:tc>
      </w:tr>
      <w:tr w:rsidR="00095FEA" w:rsidRPr="00AC30A0" w14:paraId="24CB13BB" w14:textId="77777777" w:rsidTr="002332E7">
        <w:trPr>
          <w:cantSplit/>
        </w:trPr>
        <w:tc>
          <w:tcPr>
            <w:tcW w:w="4947" w:type="dxa"/>
            <w:shd w:val="clear" w:color="auto" w:fill="FFFFFF"/>
          </w:tcPr>
          <w:p w14:paraId="511B1798" w14:textId="77777777" w:rsidR="00095FEA" w:rsidRPr="00AC30A0" w:rsidRDefault="00095FEA" w:rsidP="002332E7">
            <w:pPr>
              <w:autoSpaceDE w:val="0"/>
              <w:autoSpaceDN w:val="0"/>
              <w:adjustRightInd w:val="0"/>
              <w:spacing w:line="320" w:lineRule="atLeast"/>
              <w:ind w:left="60" w:right="60"/>
              <w:rPr>
                <w:rFonts w:ascii="Arial" w:hAnsi="Arial" w:cs="Arial"/>
                <w:color w:val="000000"/>
              </w:rPr>
            </w:pPr>
            <w:r w:rsidRPr="00AC30A0">
              <w:rPr>
                <w:rFonts w:ascii="Arial" w:hAnsi="Arial" w:cs="Arial"/>
                <w:color w:val="000000"/>
              </w:rPr>
              <w:t>Differences in values</w:t>
            </w:r>
          </w:p>
        </w:tc>
        <w:tc>
          <w:tcPr>
            <w:tcW w:w="708" w:type="dxa"/>
            <w:shd w:val="clear" w:color="auto" w:fill="FFFFFF"/>
            <w:vAlign w:val="center"/>
          </w:tcPr>
          <w:p w14:paraId="1764FB9C" w14:textId="77777777" w:rsidR="00095FEA" w:rsidRPr="00AC30A0" w:rsidRDefault="00095FEA" w:rsidP="002332E7">
            <w:pPr>
              <w:autoSpaceDE w:val="0"/>
              <w:autoSpaceDN w:val="0"/>
              <w:adjustRightInd w:val="0"/>
              <w:spacing w:line="320" w:lineRule="atLeast"/>
              <w:ind w:left="60" w:right="60"/>
              <w:jc w:val="right"/>
              <w:rPr>
                <w:rFonts w:ascii="Arial" w:hAnsi="Arial" w:cs="Arial"/>
                <w:color w:val="000000"/>
              </w:rPr>
            </w:pPr>
            <w:r w:rsidRPr="00AC30A0">
              <w:rPr>
                <w:rFonts w:ascii="Arial" w:hAnsi="Arial" w:cs="Arial"/>
                <w:color w:val="000000"/>
              </w:rPr>
              <w:t>5.00</w:t>
            </w:r>
          </w:p>
        </w:tc>
        <w:tc>
          <w:tcPr>
            <w:tcW w:w="851" w:type="dxa"/>
            <w:shd w:val="clear" w:color="auto" w:fill="FFFFFF"/>
            <w:vAlign w:val="center"/>
          </w:tcPr>
          <w:p w14:paraId="18155DE6" w14:textId="77777777" w:rsidR="00095FEA" w:rsidRPr="00AC30A0" w:rsidRDefault="00095FEA" w:rsidP="002332E7">
            <w:pPr>
              <w:autoSpaceDE w:val="0"/>
              <w:autoSpaceDN w:val="0"/>
              <w:adjustRightInd w:val="0"/>
              <w:spacing w:line="320" w:lineRule="atLeast"/>
              <w:ind w:left="60" w:right="60"/>
              <w:jc w:val="right"/>
              <w:rPr>
                <w:rFonts w:ascii="Arial" w:hAnsi="Arial" w:cs="Arial"/>
                <w:color w:val="000000"/>
              </w:rPr>
            </w:pPr>
            <w:r w:rsidRPr="00AC30A0">
              <w:rPr>
                <w:rFonts w:ascii="Arial" w:hAnsi="Arial" w:cs="Arial"/>
                <w:color w:val="000000"/>
              </w:rPr>
              <w:t>5.00</w:t>
            </w:r>
          </w:p>
        </w:tc>
        <w:tc>
          <w:tcPr>
            <w:tcW w:w="850" w:type="dxa"/>
            <w:shd w:val="clear" w:color="auto" w:fill="FFFFFF"/>
            <w:vAlign w:val="center"/>
          </w:tcPr>
          <w:p w14:paraId="06C00C50" w14:textId="77777777" w:rsidR="00095FEA" w:rsidRPr="00AC30A0" w:rsidRDefault="00095FEA" w:rsidP="002332E7">
            <w:pPr>
              <w:autoSpaceDE w:val="0"/>
              <w:autoSpaceDN w:val="0"/>
              <w:adjustRightInd w:val="0"/>
              <w:spacing w:line="320" w:lineRule="atLeast"/>
              <w:ind w:left="60" w:right="60"/>
              <w:jc w:val="right"/>
              <w:rPr>
                <w:rFonts w:ascii="Arial" w:hAnsi="Arial" w:cs="Arial"/>
                <w:color w:val="000000"/>
              </w:rPr>
            </w:pPr>
            <w:r w:rsidRPr="00AC30A0">
              <w:rPr>
                <w:rFonts w:ascii="Arial" w:hAnsi="Arial" w:cs="Arial"/>
                <w:color w:val="000000"/>
              </w:rPr>
              <w:t>5.0000</w:t>
            </w:r>
          </w:p>
        </w:tc>
        <w:tc>
          <w:tcPr>
            <w:tcW w:w="851" w:type="dxa"/>
            <w:shd w:val="clear" w:color="auto" w:fill="FFFFFF"/>
            <w:vAlign w:val="center"/>
          </w:tcPr>
          <w:p w14:paraId="10A4FEAE" w14:textId="77777777" w:rsidR="00095FEA" w:rsidRPr="00AC30A0" w:rsidRDefault="00095FEA" w:rsidP="002332E7">
            <w:pPr>
              <w:autoSpaceDE w:val="0"/>
              <w:autoSpaceDN w:val="0"/>
              <w:adjustRightInd w:val="0"/>
              <w:spacing w:line="320" w:lineRule="atLeast"/>
              <w:ind w:left="60" w:right="60"/>
              <w:jc w:val="right"/>
              <w:rPr>
                <w:rFonts w:ascii="Arial" w:hAnsi="Arial" w:cs="Arial"/>
                <w:color w:val="000000"/>
              </w:rPr>
            </w:pPr>
            <w:r w:rsidRPr="00AC30A0">
              <w:rPr>
                <w:rFonts w:ascii="Arial" w:hAnsi="Arial" w:cs="Arial"/>
                <w:color w:val="000000"/>
              </w:rPr>
              <w:t>.00000</w:t>
            </w:r>
          </w:p>
        </w:tc>
      </w:tr>
      <w:tr w:rsidR="00095FEA" w:rsidRPr="00AC30A0" w14:paraId="4704D3F4" w14:textId="77777777" w:rsidTr="002332E7">
        <w:trPr>
          <w:cantSplit/>
        </w:trPr>
        <w:tc>
          <w:tcPr>
            <w:tcW w:w="4947" w:type="dxa"/>
            <w:shd w:val="clear" w:color="auto" w:fill="FFFFFF"/>
          </w:tcPr>
          <w:p w14:paraId="1DC0C175" w14:textId="77777777" w:rsidR="00095FEA" w:rsidRPr="00AC30A0" w:rsidRDefault="00095FEA" w:rsidP="002332E7">
            <w:pPr>
              <w:autoSpaceDE w:val="0"/>
              <w:autoSpaceDN w:val="0"/>
              <w:adjustRightInd w:val="0"/>
              <w:spacing w:line="320" w:lineRule="atLeast"/>
              <w:ind w:left="60" w:right="60"/>
              <w:rPr>
                <w:rFonts w:ascii="Arial" w:hAnsi="Arial" w:cs="Arial"/>
                <w:color w:val="000000"/>
              </w:rPr>
            </w:pPr>
            <w:r w:rsidRPr="00AC30A0">
              <w:rPr>
                <w:rFonts w:ascii="Arial" w:hAnsi="Arial" w:cs="Arial"/>
                <w:color w:val="000000"/>
              </w:rPr>
              <w:t>Issues of wages and salaries</w:t>
            </w:r>
          </w:p>
        </w:tc>
        <w:tc>
          <w:tcPr>
            <w:tcW w:w="708" w:type="dxa"/>
            <w:shd w:val="clear" w:color="auto" w:fill="FFFFFF"/>
            <w:vAlign w:val="center"/>
          </w:tcPr>
          <w:p w14:paraId="06CA54CA" w14:textId="77777777" w:rsidR="00095FEA" w:rsidRPr="00AC30A0" w:rsidRDefault="00095FEA" w:rsidP="002332E7">
            <w:pPr>
              <w:autoSpaceDE w:val="0"/>
              <w:autoSpaceDN w:val="0"/>
              <w:adjustRightInd w:val="0"/>
              <w:spacing w:line="320" w:lineRule="atLeast"/>
              <w:ind w:left="60" w:right="60"/>
              <w:jc w:val="right"/>
              <w:rPr>
                <w:rFonts w:ascii="Arial" w:hAnsi="Arial" w:cs="Arial"/>
                <w:color w:val="000000"/>
              </w:rPr>
            </w:pPr>
            <w:r w:rsidRPr="00AC30A0">
              <w:rPr>
                <w:rFonts w:ascii="Arial" w:hAnsi="Arial" w:cs="Arial"/>
                <w:color w:val="000000"/>
              </w:rPr>
              <w:t>4.00</w:t>
            </w:r>
          </w:p>
        </w:tc>
        <w:tc>
          <w:tcPr>
            <w:tcW w:w="851" w:type="dxa"/>
            <w:shd w:val="clear" w:color="auto" w:fill="FFFFFF"/>
            <w:vAlign w:val="center"/>
          </w:tcPr>
          <w:p w14:paraId="1B236E1A" w14:textId="77777777" w:rsidR="00095FEA" w:rsidRPr="00AC30A0" w:rsidRDefault="00095FEA" w:rsidP="002332E7">
            <w:pPr>
              <w:autoSpaceDE w:val="0"/>
              <w:autoSpaceDN w:val="0"/>
              <w:adjustRightInd w:val="0"/>
              <w:spacing w:line="320" w:lineRule="atLeast"/>
              <w:ind w:left="60" w:right="60"/>
              <w:jc w:val="right"/>
              <w:rPr>
                <w:rFonts w:ascii="Arial" w:hAnsi="Arial" w:cs="Arial"/>
                <w:color w:val="000000"/>
              </w:rPr>
            </w:pPr>
            <w:r w:rsidRPr="00AC30A0">
              <w:rPr>
                <w:rFonts w:ascii="Arial" w:hAnsi="Arial" w:cs="Arial"/>
                <w:color w:val="000000"/>
              </w:rPr>
              <w:t>5.00</w:t>
            </w:r>
          </w:p>
        </w:tc>
        <w:tc>
          <w:tcPr>
            <w:tcW w:w="850" w:type="dxa"/>
            <w:shd w:val="clear" w:color="auto" w:fill="FFFFFF"/>
            <w:vAlign w:val="center"/>
          </w:tcPr>
          <w:p w14:paraId="39438F12" w14:textId="77777777" w:rsidR="00095FEA" w:rsidRPr="00AC30A0" w:rsidRDefault="00095FEA" w:rsidP="002332E7">
            <w:pPr>
              <w:autoSpaceDE w:val="0"/>
              <w:autoSpaceDN w:val="0"/>
              <w:adjustRightInd w:val="0"/>
              <w:spacing w:line="320" w:lineRule="atLeast"/>
              <w:ind w:left="60" w:right="60"/>
              <w:jc w:val="right"/>
              <w:rPr>
                <w:rFonts w:ascii="Arial" w:hAnsi="Arial" w:cs="Arial"/>
                <w:color w:val="000000"/>
              </w:rPr>
            </w:pPr>
            <w:r w:rsidRPr="00AC30A0">
              <w:rPr>
                <w:rFonts w:ascii="Arial" w:hAnsi="Arial" w:cs="Arial"/>
                <w:color w:val="000000"/>
              </w:rPr>
              <w:t>4.9140</w:t>
            </w:r>
          </w:p>
        </w:tc>
        <w:tc>
          <w:tcPr>
            <w:tcW w:w="851" w:type="dxa"/>
            <w:shd w:val="clear" w:color="auto" w:fill="FFFFFF"/>
            <w:vAlign w:val="center"/>
          </w:tcPr>
          <w:p w14:paraId="6FD48525" w14:textId="77777777" w:rsidR="00095FEA" w:rsidRPr="00AC30A0" w:rsidRDefault="00095FEA" w:rsidP="002332E7">
            <w:pPr>
              <w:autoSpaceDE w:val="0"/>
              <w:autoSpaceDN w:val="0"/>
              <w:adjustRightInd w:val="0"/>
              <w:spacing w:line="320" w:lineRule="atLeast"/>
              <w:ind w:left="60" w:right="60"/>
              <w:jc w:val="right"/>
              <w:rPr>
                <w:rFonts w:ascii="Arial" w:hAnsi="Arial" w:cs="Arial"/>
                <w:color w:val="000000"/>
              </w:rPr>
            </w:pPr>
            <w:r w:rsidRPr="00AC30A0">
              <w:rPr>
                <w:rFonts w:ascii="Arial" w:hAnsi="Arial" w:cs="Arial"/>
                <w:color w:val="000000"/>
              </w:rPr>
              <w:t>.28115</w:t>
            </w:r>
          </w:p>
        </w:tc>
      </w:tr>
      <w:tr w:rsidR="00095FEA" w:rsidRPr="00AC30A0" w14:paraId="2F4AD56D" w14:textId="77777777" w:rsidTr="002332E7">
        <w:trPr>
          <w:cantSplit/>
        </w:trPr>
        <w:tc>
          <w:tcPr>
            <w:tcW w:w="4947" w:type="dxa"/>
            <w:shd w:val="clear" w:color="auto" w:fill="FFFFFF"/>
          </w:tcPr>
          <w:p w14:paraId="1F4406B1" w14:textId="77777777" w:rsidR="00095FEA" w:rsidRPr="00AC30A0" w:rsidRDefault="00095FEA" w:rsidP="002332E7">
            <w:pPr>
              <w:autoSpaceDE w:val="0"/>
              <w:autoSpaceDN w:val="0"/>
              <w:adjustRightInd w:val="0"/>
              <w:spacing w:line="320" w:lineRule="atLeast"/>
              <w:ind w:left="60" w:right="60"/>
              <w:rPr>
                <w:rFonts w:ascii="Arial" w:hAnsi="Arial" w:cs="Arial"/>
                <w:color w:val="000000"/>
              </w:rPr>
            </w:pPr>
            <w:r w:rsidRPr="00AC30A0">
              <w:rPr>
                <w:rFonts w:ascii="Arial" w:hAnsi="Arial" w:cs="Arial"/>
                <w:color w:val="000000"/>
              </w:rPr>
              <w:t>Lack of cordial relationship between labor and management</w:t>
            </w:r>
          </w:p>
        </w:tc>
        <w:tc>
          <w:tcPr>
            <w:tcW w:w="708" w:type="dxa"/>
            <w:shd w:val="clear" w:color="auto" w:fill="FFFFFF"/>
            <w:vAlign w:val="center"/>
          </w:tcPr>
          <w:p w14:paraId="0FC17FFB" w14:textId="77777777" w:rsidR="00095FEA" w:rsidRPr="00AC30A0" w:rsidRDefault="00095FEA" w:rsidP="002332E7">
            <w:pPr>
              <w:autoSpaceDE w:val="0"/>
              <w:autoSpaceDN w:val="0"/>
              <w:adjustRightInd w:val="0"/>
              <w:spacing w:line="320" w:lineRule="atLeast"/>
              <w:ind w:left="60" w:right="60"/>
              <w:jc w:val="right"/>
              <w:rPr>
                <w:rFonts w:ascii="Arial" w:hAnsi="Arial" w:cs="Arial"/>
                <w:color w:val="000000"/>
              </w:rPr>
            </w:pPr>
            <w:r w:rsidRPr="00AC30A0">
              <w:rPr>
                <w:rFonts w:ascii="Arial" w:hAnsi="Arial" w:cs="Arial"/>
                <w:color w:val="000000"/>
              </w:rPr>
              <w:t>4.00</w:t>
            </w:r>
          </w:p>
        </w:tc>
        <w:tc>
          <w:tcPr>
            <w:tcW w:w="851" w:type="dxa"/>
            <w:shd w:val="clear" w:color="auto" w:fill="FFFFFF"/>
            <w:vAlign w:val="center"/>
          </w:tcPr>
          <w:p w14:paraId="0D578532" w14:textId="77777777" w:rsidR="00095FEA" w:rsidRPr="00AC30A0" w:rsidRDefault="00095FEA" w:rsidP="002332E7">
            <w:pPr>
              <w:autoSpaceDE w:val="0"/>
              <w:autoSpaceDN w:val="0"/>
              <w:adjustRightInd w:val="0"/>
              <w:spacing w:line="320" w:lineRule="atLeast"/>
              <w:ind w:left="60" w:right="60"/>
              <w:jc w:val="right"/>
              <w:rPr>
                <w:rFonts w:ascii="Arial" w:hAnsi="Arial" w:cs="Arial"/>
                <w:color w:val="000000"/>
              </w:rPr>
            </w:pPr>
            <w:r w:rsidRPr="00AC30A0">
              <w:rPr>
                <w:rFonts w:ascii="Arial" w:hAnsi="Arial" w:cs="Arial"/>
                <w:color w:val="000000"/>
              </w:rPr>
              <w:t>5.00</w:t>
            </w:r>
          </w:p>
        </w:tc>
        <w:tc>
          <w:tcPr>
            <w:tcW w:w="850" w:type="dxa"/>
            <w:shd w:val="clear" w:color="auto" w:fill="FFFFFF"/>
            <w:vAlign w:val="center"/>
          </w:tcPr>
          <w:p w14:paraId="719D8DCD" w14:textId="77777777" w:rsidR="00095FEA" w:rsidRPr="00AC30A0" w:rsidRDefault="00095FEA" w:rsidP="002332E7">
            <w:pPr>
              <w:autoSpaceDE w:val="0"/>
              <w:autoSpaceDN w:val="0"/>
              <w:adjustRightInd w:val="0"/>
              <w:spacing w:line="320" w:lineRule="atLeast"/>
              <w:ind w:left="60" w:right="60"/>
              <w:jc w:val="right"/>
              <w:rPr>
                <w:rFonts w:ascii="Arial" w:hAnsi="Arial" w:cs="Arial"/>
                <w:color w:val="000000"/>
              </w:rPr>
            </w:pPr>
            <w:r w:rsidRPr="00AC30A0">
              <w:rPr>
                <w:rFonts w:ascii="Arial" w:hAnsi="Arial" w:cs="Arial"/>
                <w:color w:val="000000"/>
              </w:rPr>
              <w:t>4.9140</w:t>
            </w:r>
          </w:p>
        </w:tc>
        <w:tc>
          <w:tcPr>
            <w:tcW w:w="851" w:type="dxa"/>
            <w:shd w:val="clear" w:color="auto" w:fill="FFFFFF"/>
            <w:vAlign w:val="center"/>
          </w:tcPr>
          <w:p w14:paraId="4455EBFB" w14:textId="77777777" w:rsidR="00095FEA" w:rsidRPr="00AC30A0" w:rsidRDefault="00095FEA" w:rsidP="002332E7">
            <w:pPr>
              <w:autoSpaceDE w:val="0"/>
              <w:autoSpaceDN w:val="0"/>
              <w:adjustRightInd w:val="0"/>
              <w:spacing w:line="320" w:lineRule="atLeast"/>
              <w:ind w:left="60" w:right="60"/>
              <w:jc w:val="right"/>
              <w:rPr>
                <w:rFonts w:ascii="Arial" w:hAnsi="Arial" w:cs="Arial"/>
                <w:color w:val="000000"/>
              </w:rPr>
            </w:pPr>
            <w:r w:rsidRPr="00AC30A0">
              <w:rPr>
                <w:rFonts w:ascii="Arial" w:hAnsi="Arial" w:cs="Arial"/>
                <w:color w:val="000000"/>
              </w:rPr>
              <w:t>.28115</w:t>
            </w:r>
          </w:p>
        </w:tc>
      </w:tr>
    </w:tbl>
    <w:p w14:paraId="64EA76E2" w14:textId="77777777" w:rsidR="00095FEA" w:rsidRPr="00AC30A0" w:rsidRDefault="00095FEA" w:rsidP="00095FEA">
      <w:pPr>
        <w:autoSpaceDE w:val="0"/>
        <w:autoSpaceDN w:val="0"/>
        <w:adjustRightInd w:val="0"/>
        <w:spacing w:line="400" w:lineRule="atLeast"/>
        <w:rPr>
          <w:rFonts w:ascii="Arial" w:hAnsi="Arial" w:cs="Arial"/>
          <w:b/>
        </w:rPr>
      </w:pPr>
      <w:r w:rsidRPr="00AC30A0">
        <w:rPr>
          <w:rFonts w:ascii="Arial" w:hAnsi="Arial" w:cs="Arial"/>
          <w:b/>
        </w:rPr>
        <w:t>N = 186</w:t>
      </w:r>
    </w:p>
    <w:p w14:paraId="11DFB676" w14:textId="77777777" w:rsidR="00095FEA" w:rsidRPr="00AC30A0" w:rsidRDefault="00095FEA" w:rsidP="00095FEA">
      <w:pPr>
        <w:autoSpaceDE w:val="0"/>
        <w:autoSpaceDN w:val="0"/>
        <w:adjustRightInd w:val="0"/>
        <w:spacing w:line="400" w:lineRule="atLeast"/>
        <w:rPr>
          <w:rFonts w:ascii="Arial" w:hAnsi="Arial" w:cs="Arial"/>
          <w:b/>
        </w:rPr>
      </w:pPr>
      <w:r w:rsidRPr="00AC30A0">
        <w:rPr>
          <w:rFonts w:ascii="Arial" w:hAnsi="Arial" w:cs="Arial"/>
          <w:b/>
        </w:rPr>
        <w:t>Source: Data Analysis, 2025</w:t>
      </w:r>
    </w:p>
    <w:p w14:paraId="4E679818" w14:textId="77777777" w:rsidR="00095FEA" w:rsidRPr="00AC30A0" w:rsidRDefault="00095FEA" w:rsidP="00095FEA"/>
    <w:p w14:paraId="7742B8A4" w14:textId="77777777" w:rsidR="00496D39" w:rsidRPr="00AC30A0" w:rsidRDefault="00496D39" w:rsidP="00496D39">
      <w:pPr>
        <w:autoSpaceDE w:val="0"/>
        <w:autoSpaceDN w:val="0"/>
        <w:adjustRightInd w:val="0"/>
        <w:jc w:val="both"/>
        <w:rPr>
          <w:rFonts w:ascii="Arial" w:hAnsi="Arial" w:cs="Arial"/>
          <w:szCs w:val="24"/>
        </w:rPr>
      </w:pPr>
      <w:r w:rsidRPr="00AC30A0">
        <w:rPr>
          <w:rFonts w:ascii="Arial" w:hAnsi="Arial" w:cs="Arial"/>
          <w:szCs w:val="24"/>
        </w:rPr>
        <w:t xml:space="preserve">The research in this objective indicates that recurring negative behavior among employees takes place within the organization, resulting in conflicts that negatively impact the company's performance. The growth of the organization is fostered by the stability present among its employees. This finding suggests that the organization lacks effective </w:t>
      </w:r>
      <w:r w:rsidRPr="00AC30A0">
        <w:rPr>
          <w:rFonts w:ascii="Arial" w:hAnsi="Arial" w:cs="Arial"/>
          <w:szCs w:val="24"/>
        </w:rPr>
        <w:lastRenderedPageBreak/>
        <w:t>communication that could promote positive relationships and organizational development; any organization that prioritizes effective communication is more likely to achieve progress and high productivity.</w:t>
      </w:r>
    </w:p>
    <w:p w14:paraId="55B2694F" w14:textId="77777777" w:rsidR="00496D39" w:rsidRPr="00AC30A0" w:rsidRDefault="00496D39" w:rsidP="00496D39">
      <w:pPr>
        <w:autoSpaceDE w:val="0"/>
        <w:autoSpaceDN w:val="0"/>
        <w:adjustRightInd w:val="0"/>
        <w:jc w:val="both"/>
        <w:rPr>
          <w:rFonts w:ascii="Arial" w:hAnsi="Arial" w:cs="Arial"/>
          <w:szCs w:val="24"/>
          <w:lang w:eastAsia="x-none"/>
        </w:rPr>
      </w:pPr>
      <w:r w:rsidRPr="00AC30A0">
        <w:rPr>
          <w:rFonts w:ascii="Arial" w:hAnsi="Arial" w:cs="Arial"/>
          <w:szCs w:val="24"/>
        </w:rPr>
        <w:t xml:space="preserve">Finding reveal </w:t>
      </w:r>
      <w:r w:rsidRPr="00AC30A0">
        <w:rPr>
          <w:rFonts w:ascii="Arial" w:hAnsi="Arial" w:cs="Arial"/>
          <w:szCs w:val="24"/>
          <w:lang w:eastAsia="x-none"/>
        </w:rPr>
        <w:t>differences in values is one of the factors that can lead to conflicts within an organization, resulting in diminished performance. To ensure the organization makes meaningful progress, it is important to manage values effectively. Additionally, research indicates that issues related to salaries and wages are often perceived by employees as potential sources of conflict. This frequently occurs when there are discrepancies in salary and wage divisions within the organization, making it crucial for organizations to maintain consistent compensation levels for all employees.</w:t>
      </w:r>
    </w:p>
    <w:p w14:paraId="387ECDBF" w14:textId="77777777" w:rsidR="00E053D0" w:rsidRPr="00AC30A0" w:rsidRDefault="00E053D0" w:rsidP="00441B6F">
      <w:pPr>
        <w:pStyle w:val="Body"/>
        <w:spacing w:after="0"/>
        <w:rPr>
          <w:rFonts w:ascii="Arial" w:hAnsi="Arial" w:cs="Arial"/>
          <w:sz w:val="16"/>
        </w:rPr>
      </w:pPr>
    </w:p>
    <w:p w14:paraId="73A7EE40" w14:textId="77777777" w:rsidR="00790ADA" w:rsidRPr="00AC30A0" w:rsidRDefault="00790ADA" w:rsidP="00441B6F">
      <w:pPr>
        <w:pStyle w:val="Body"/>
        <w:spacing w:after="0"/>
        <w:rPr>
          <w:rFonts w:ascii="Arial" w:hAnsi="Arial" w:cs="Arial"/>
        </w:rPr>
      </w:pPr>
    </w:p>
    <w:p w14:paraId="0C6C139A" w14:textId="77777777" w:rsidR="00B01FCD" w:rsidRPr="00AC30A0" w:rsidRDefault="00000F8F" w:rsidP="00095FEA">
      <w:pPr>
        <w:pStyle w:val="ConcHead"/>
        <w:spacing w:after="0"/>
        <w:jc w:val="both"/>
        <w:rPr>
          <w:rFonts w:ascii="Arial" w:hAnsi="Arial" w:cs="Arial"/>
          <w:sz w:val="20"/>
        </w:rPr>
      </w:pPr>
      <w:r w:rsidRPr="00AC30A0">
        <w:rPr>
          <w:rFonts w:ascii="Arial" w:hAnsi="Arial" w:cs="Arial"/>
          <w:sz w:val="20"/>
        </w:rPr>
        <w:t xml:space="preserve">4. </w:t>
      </w:r>
      <w:r w:rsidR="00B01FCD" w:rsidRPr="00AC30A0">
        <w:rPr>
          <w:rFonts w:ascii="Arial" w:hAnsi="Arial" w:cs="Arial"/>
          <w:sz w:val="20"/>
        </w:rPr>
        <w:t>Conclusion</w:t>
      </w:r>
    </w:p>
    <w:p w14:paraId="2938A249" w14:textId="77777777" w:rsidR="00790ADA" w:rsidRPr="00AC30A0" w:rsidRDefault="00790ADA" w:rsidP="00095FEA">
      <w:pPr>
        <w:pStyle w:val="ConcHead"/>
        <w:spacing w:after="0"/>
        <w:jc w:val="both"/>
        <w:rPr>
          <w:rFonts w:ascii="Arial" w:hAnsi="Arial" w:cs="Arial"/>
          <w:sz w:val="20"/>
        </w:rPr>
      </w:pPr>
    </w:p>
    <w:p w14:paraId="7CB68BDB" w14:textId="77777777" w:rsidR="00095FEA" w:rsidRPr="00AC30A0" w:rsidRDefault="00095FEA" w:rsidP="00095FEA">
      <w:pPr>
        <w:jc w:val="both"/>
        <w:rPr>
          <w:rFonts w:ascii="Arial" w:hAnsi="Arial" w:cs="Arial"/>
        </w:rPr>
      </w:pPr>
      <w:r w:rsidRPr="00AC30A0">
        <w:rPr>
          <w:rFonts w:ascii="Arial" w:hAnsi="Arial" w:cs="Arial"/>
        </w:rPr>
        <w:t>The objective of this research was to evaluate the effect of employee relations on organizations performance in Tanzania. The primary factors examined include communication, employee engagement, and conflict resolution among employees. The findings of the study indicate that open communication and the seamless exchange of information play a crucial role in enhancing organizational performance. Furthermore, it is concluded that organizations engage employees in the decision-making process and establish formal disciplinary measures to prevent conflicts.</w:t>
      </w:r>
      <w:bookmarkStart w:id="443" w:name="_Toc46750658"/>
      <w:bookmarkStart w:id="444" w:name="_Toc427758224"/>
      <w:r w:rsidRPr="00AC30A0">
        <w:rPr>
          <w:rFonts w:ascii="Arial" w:hAnsi="Arial" w:cs="Arial"/>
        </w:rPr>
        <w:t xml:space="preserve"> Based on this study’s findings, the following recommendations have been made;</w:t>
      </w:r>
    </w:p>
    <w:bookmarkEnd w:id="443"/>
    <w:bookmarkEnd w:id="444"/>
    <w:p w14:paraId="02203963" w14:textId="77777777" w:rsidR="00095FEA" w:rsidRPr="00AC30A0" w:rsidRDefault="00095FEA" w:rsidP="00095FEA">
      <w:pPr>
        <w:spacing w:after="200"/>
        <w:jc w:val="both"/>
        <w:rPr>
          <w:rFonts w:ascii="Arial" w:hAnsi="Arial" w:cs="Arial"/>
        </w:rPr>
      </w:pPr>
      <w:r w:rsidRPr="00AC30A0">
        <w:rPr>
          <w:rFonts w:ascii="Arial" w:hAnsi="Arial" w:cs="Arial"/>
        </w:rPr>
        <w:t>The research suggests that organizations need to foster and uphold a supportive mindset toward their employees. They should also ensure effective communication pathways and investigate additional methods to enhance overall organizational performance.</w:t>
      </w:r>
    </w:p>
    <w:p w14:paraId="294642F0" w14:textId="77777777" w:rsidR="00095FEA" w:rsidRPr="00AC30A0" w:rsidRDefault="00095FEA" w:rsidP="00095FEA">
      <w:pPr>
        <w:spacing w:after="200"/>
        <w:jc w:val="both"/>
        <w:rPr>
          <w:rFonts w:ascii="Arial" w:hAnsi="Arial" w:cs="Arial"/>
        </w:rPr>
      </w:pPr>
      <w:r w:rsidRPr="00AC30A0">
        <w:rPr>
          <w:rFonts w:ascii="Arial" w:hAnsi="Arial" w:cs="Arial"/>
        </w:rPr>
        <w:t>Organizations are advised to establish health and safety programs in their workplaces not only to comply with government regulations but also to enhance employee performance, leading to positive outcomes and the successful achievement of their objectives.</w:t>
      </w:r>
    </w:p>
    <w:p w14:paraId="0782BEF8" w14:textId="77777777" w:rsidR="00095FEA" w:rsidRPr="00AC30A0" w:rsidRDefault="00095FEA" w:rsidP="00095FEA">
      <w:pPr>
        <w:spacing w:after="200"/>
        <w:jc w:val="both"/>
        <w:rPr>
          <w:rFonts w:ascii="Arial" w:hAnsi="Arial" w:cs="Arial"/>
        </w:rPr>
      </w:pPr>
      <w:r w:rsidRPr="00AC30A0">
        <w:rPr>
          <w:rFonts w:ascii="Arial" w:hAnsi="Arial" w:cs="Arial"/>
        </w:rPr>
        <w:t>It is also advised that employees foster a positive working atmosphere to enhance job efficiency, cost-effectiveness, safety, and overall satisfaction, achieving this through a union that offers employers an effective method for engaging with and communicating with their workers.</w:t>
      </w:r>
    </w:p>
    <w:p w14:paraId="3DE4E90A" w14:textId="1EF7F35A" w:rsidR="00095FEA" w:rsidRPr="00AC30A0" w:rsidRDefault="00095FEA" w:rsidP="00095FEA">
      <w:pPr>
        <w:jc w:val="both"/>
        <w:rPr>
          <w:rFonts w:ascii="Arial" w:hAnsi="Arial" w:cs="Arial"/>
        </w:rPr>
      </w:pPr>
      <w:r w:rsidRPr="00AC30A0">
        <w:rPr>
          <w:rFonts w:ascii="Arial" w:hAnsi="Arial" w:cs="Arial"/>
        </w:rPr>
        <w:t>It is also suggested that employers implement conflict resolution strategies that will enhance the organization's performance.</w:t>
      </w:r>
    </w:p>
    <w:p w14:paraId="028155BA" w14:textId="36C28222" w:rsidR="0027711F" w:rsidRPr="00AC30A0" w:rsidRDefault="0027711F" w:rsidP="00095FEA">
      <w:pPr>
        <w:jc w:val="both"/>
        <w:rPr>
          <w:rFonts w:ascii="Arial" w:hAnsi="Arial" w:cs="Arial"/>
        </w:rPr>
      </w:pPr>
    </w:p>
    <w:p w14:paraId="4CA69712" w14:textId="14076375" w:rsidR="0027711F" w:rsidRPr="00AC30A0" w:rsidRDefault="0027711F" w:rsidP="0027711F">
      <w:pPr>
        <w:pStyle w:val="Heading2"/>
        <w:spacing w:line="240" w:lineRule="auto"/>
        <w:rPr>
          <w:rFonts w:ascii="Arial" w:hAnsi="Arial" w:cs="Arial"/>
          <w:i w:val="0"/>
          <w:sz w:val="20"/>
          <w:szCs w:val="20"/>
        </w:rPr>
      </w:pPr>
      <w:bookmarkStart w:id="445" w:name="_Toc125097381"/>
      <w:bookmarkStart w:id="446" w:name="_Toc126397757"/>
      <w:bookmarkStart w:id="447" w:name="_Toc126397808"/>
      <w:bookmarkStart w:id="448" w:name="_Toc129505841"/>
      <w:bookmarkStart w:id="449" w:name="_Toc129505585"/>
      <w:bookmarkStart w:id="450" w:name="_Toc129505711"/>
      <w:bookmarkStart w:id="451" w:name="_Toc125097432"/>
      <w:bookmarkStart w:id="452" w:name="_Toc165161957"/>
      <w:bookmarkStart w:id="453" w:name="_Toc167533454"/>
      <w:bookmarkStart w:id="454" w:name="_Toc167533597"/>
      <w:bookmarkStart w:id="455" w:name="_Toc171331478"/>
      <w:bookmarkStart w:id="456" w:name="_Toc171331610"/>
      <w:bookmarkStart w:id="457" w:name="_Toc171331715"/>
      <w:bookmarkStart w:id="458" w:name="_Toc173160156"/>
      <w:bookmarkStart w:id="459" w:name="_Toc173160222"/>
      <w:bookmarkStart w:id="460" w:name="_Toc173355269"/>
      <w:bookmarkStart w:id="461" w:name="_Toc173355535"/>
      <w:bookmarkStart w:id="462" w:name="_Toc173756390"/>
      <w:bookmarkStart w:id="463" w:name="_Toc182399101"/>
      <w:bookmarkStart w:id="464" w:name="_Toc182399249"/>
      <w:bookmarkStart w:id="465" w:name="_Toc200445432"/>
      <w:bookmarkStart w:id="466" w:name="_Toc200445597"/>
      <w:bookmarkStart w:id="467" w:name="_Toc200445727"/>
      <w:r w:rsidRPr="00AC30A0">
        <w:rPr>
          <w:rFonts w:ascii="Arial" w:hAnsi="Arial" w:cs="Arial"/>
          <w:i w:val="0"/>
          <w:sz w:val="20"/>
          <w:szCs w:val="20"/>
        </w:rPr>
        <w:t>Ethical Consideration</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14:paraId="2DFE68CE" w14:textId="77777777" w:rsidR="0027711F" w:rsidRPr="00AC30A0" w:rsidRDefault="0027711F" w:rsidP="0027711F">
      <w:pPr>
        <w:jc w:val="both"/>
        <w:rPr>
          <w:rFonts w:ascii="Arial" w:hAnsi="Arial" w:cs="Arial"/>
        </w:rPr>
      </w:pPr>
      <w:r w:rsidRPr="00AC30A0">
        <w:rPr>
          <w:rFonts w:ascii="Arial" w:hAnsi="Arial" w:cs="Arial"/>
        </w:rPr>
        <w:t>Ethical considerations are a set of ethics that guide research designs and practices (</w:t>
      </w:r>
      <w:proofErr w:type="spellStart"/>
      <w:r w:rsidRPr="00AC30A0">
        <w:rPr>
          <w:rFonts w:ascii="Arial" w:hAnsi="Arial" w:cs="Arial"/>
        </w:rPr>
        <w:t>Grüning</w:t>
      </w:r>
      <w:proofErr w:type="spellEnd"/>
      <w:r w:rsidRPr="00AC30A0">
        <w:rPr>
          <w:rFonts w:ascii="Arial" w:hAnsi="Arial" w:cs="Arial"/>
        </w:rPr>
        <w:t>, 2022). A researcher considered procedures, by getting introductory letter from the OUT University, which were taken to the District Executive Director (DED), therefore DED introduced a researcher to the Vocational Education and Training Authority (VETA) Mara region for gathering information (collecting data). Further, any language or words that participants interpret as abusive or immoral checked and removed.</w:t>
      </w:r>
    </w:p>
    <w:p w14:paraId="5F0729B8" w14:textId="77777777" w:rsidR="0027711F" w:rsidRPr="00AC30A0" w:rsidRDefault="0027711F" w:rsidP="00095FEA">
      <w:pPr>
        <w:jc w:val="both"/>
        <w:rPr>
          <w:rFonts w:ascii="Arial" w:hAnsi="Arial" w:cs="Arial"/>
        </w:rPr>
      </w:pPr>
    </w:p>
    <w:p w14:paraId="11CD0046" w14:textId="77777777" w:rsidR="00095FEA" w:rsidRPr="00AC30A0" w:rsidRDefault="00095FEA" w:rsidP="00095FEA">
      <w:pPr>
        <w:jc w:val="both"/>
        <w:rPr>
          <w:rFonts w:ascii="Arial" w:hAnsi="Arial" w:cs="Arial"/>
        </w:rPr>
      </w:pPr>
    </w:p>
    <w:p w14:paraId="368AE4C3" w14:textId="77777777" w:rsidR="00794A68" w:rsidRPr="00AC30A0" w:rsidRDefault="00794A68" w:rsidP="00794A68">
      <w:pPr>
        <w:rPr>
          <w:b/>
        </w:rPr>
      </w:pPr>
      <w:r w:rsidRPr="00AC30A0">
        <w:rPr>
          <w:b/>
        </w:rPr>
        <w:t>Disclaimer (Artificial intelligence)</w:t>
      </w:r>
    </w:p>
    <w:p w14:paraId="0976F0B9" w14:textId="77777777" w:rsidR="00794A68" w:rsidRPr="00AC30A0" w:rsidRDefault="00794A68" w:rsidP="00794A68">
      <w:r w:rsidRPr="00AC30A0">
        <w:t xml:space="preserve">Option 1: </w:t>
      </w:r>
    </w:p>
    <w:p w14:paraId="32FDA18E" w14:textId="77777777" w:rsidR="00794A68" w:rsidRPr="00AC30A0" w:rsidRDefault="00794A68" w:rsidP="00794A68">
      <w:r w:rsidRPr="00AC30A0">
        <w:t>Author(s) hereby declare that NO generative AI technologies such as Large Language Models (</w:t>
      </w:r>
      <w:proofErr w:type="spellStart"/>
      <w:r w:rsidRPr="00AC30A0">
        <w:t>ChatGPT</w:t>
      </w:r>
      <w:proofErr w:type="spellEnd"/>
      <w:r w:rsidRPr="00AC30A0">
        <w:t xml:space="preserve">, COPILOT, etc.) and text-to-image generators have been used during the writing or editing of this manuscript. </w:t>
      </w:r>
    </w:p>
    <w:p w14:paraId="472B8ED7" w14:textId="77777777" w:rsidR="00794A68" w:rsidRPr="00AC30A0" w:rsidRDefault="00794A68" w:rsidP="00794A68">
      <w:r w:rsidRPr="00AC30A0">
        <w:t xml:space="preserve">Option 2: </w:t>
      </w:r>
    </w:p>
    <w:p w14:paraId="6D13A82B" w14:textId="77777777" w:rsidR="00794A68" w:rsidRPr="00AC30A0" w:rsidRDefault="00794A68" w:rsidP="00794A68">
      <w:r w:rsidRPr="00AC30A0">
        <w:lastRenderedPageBreak/>
        <w:t xml:space="preserve">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w:t>
      </w:r>
      <w:bookmarkStart w:id="468" w:name="_GoBack"/>
      <w:bookmarkEnd w:id="468"/>
      <w:r w:rsidRPr="00AC30A0">
        <w:t>AI technology</w:t>
      </w:r>
    </w:p>
    <w:p w14:paraId="26276033" w14:textId="77777777" w:rsidR="00794A68" w:rsidRPr="00AC30A0" w:rsidRDefault="00794A68" w:rsidP="00794A68">
      <w:r w:rsidRPr="00AC30A0">
        <w:t>Details of the AI usage are given below:</w:t>
      </w:r>
    </w:p>
    <w:p w14:paraId="4FA251A1" w14:textId="77777777" w:rsidR="00794A68" w:rsidRPr="00AC30A0" w:rsidRDefault="00794A68" w:rsidP="00794A68">
      <w:r w:rsidRPr="00AC30A0">
        <w:t>1.</w:t>
      </w:r>
    </w:p>
    <w:p w14:paraId="212263CF" w14:textId="77777777" w:rsidR="00794A68" w:rsidRPr="00AC30A0" w:rsidRDefault="00794A68" w:rsidP="00794A68">
      <w:r w:rsidRPr="00AC30A0">
        <w:t>2.</w:t>
      </w:r>
    </w:p>
    <w:p w14:paraId="3F5BB944" w14:textId="77777777" w:rsidR="00794A68" w:rsidRPr="00AC30A0" w:rsidRDefault="00794A68" w:rsidP="00794A68">
      <w:r w:rsidRPr="00AC30A0">
        <w:t>3.</w:t>
      </w:r>
    </w:p>
    <w:p w14:paraId="00903687" w14:textId="77777777" w:rsidR="00790ADA" w:rsidRPr="00AC30A0" w:rsidRDefault="00790ADA" w:rsidP="00441B6F">
      <w:pPr>
        <w:pStyle w:val="Body"/>
        <w:spacing w:after="0"/>
        <w:rPr>
          <w:rFonts w:ascii="Arial" w:hAnsi="Arial" w:cs="Arial"/>
        </w:rPr>
      </w:pPr>
    </w:p>
    <w:p w14:paraId="0A7E7F0B" w14:textId="77777777" w:rsidR="00315186" w:rsidRPr="00AC30A0" w:rsidRDefault="00315186" w:rsidP="00441B6F"/>
    <w:p w14:paraId="31DC8983" w14:textId="77777777" w:rsidR="00B01FCD" w:rsidRPr="00AC30A0" w:rsidRDefault="00B01FCD" w:rsidP="00441B6F">
      <w:pPr>
        <w:pStyle w:val="ReferHead"/>
        <w:spacing w:after="0"/>
        <w:jc w:val="both"/>
        <w:rPr>
          <w:rFonts w:ascii="Arial" w:hAnsi="Arial" w:cs="Arial"/>
        </w:rPr>
      </w:pPr>
      <w:r w:rsidRPr="00AC30A0">
        <w:rPr>
          <w:rFonts w:ascii="Arial" w:hAnsi="Arial" w:cs="Arial"/>
        </w:rPr>
        <w:t>References</w:t>
      </w:r>
    </w:p>
    <w:p w14:paraId="74942920" w14:textId="77777777" w:rsidR="00790ADA" w:rsidRPr="00AC30A0" w:rsidRDefault="00790ADA" w:rsidP="00441B6F">
      <w:pPr>
        <w:pStyle w:val="ReferHead"/>
        <w:spacing w:after="0"/>
        <w:jc w:val="both"/>
        <w:rPr>
          <w:rFonts w:ascii="Arial" w:hAnsi="Arial" w:cs="Arial"/>
        </w:rPr>
      </w:pPr>
    </w:p>
    <w:p w14:paraId="60D806A5" w14:textId="77777777" w:rsidR="00160F25" w:rsidRPr="00AC30A0" w:rsidRDefault="00160F25" w:rsidP="00160F25">
      <w:pPr>
        <w:ind w:left="11" w:hanging="11"/>
        <w:jc w:val="both"/>
        <w:rPr>
          <w:rFonts w:ascii="Arial" w:hAnsi="Arial" w:cs="Arial"/>
        </w:rPr>
      </w:pPr>
      <w:proofErr w:type="spellStart"/>
      <w:r w:rsidRPr="00AC30A0">
        <w:rPr>
          <w:rFonts w:ascii="Arial" w:hAnsi="Arial" w:cs="Arial"/>
        </w:rPr>
        <w:t>Hagenimana</w:t>
      </w:r>
      <w:proofErr w:type="spellEnd"/>
      <w:r w:rsidRPr="00AC30A0">
        <w:rPr>
          <w:rFonts w:ascii="Arial" w:hAnsi="Arial" w:cs="Arial"/>
        </w:rPr>
        <w:t xml:space="preserve">, T., </w:t>
      </w:r>
      <w:proofErr w:type="spellStart"/>
      <w:r w:rsidRPr="00AC30A0">
        <w:rPr>
          <w:rFonts w:ascii="Arial" w:hAnsi="Arial" w:cs="Arial"/>
        </w:rPr>
        <w:t>Ngui</w:t>
      </w:r>
      <w:proofErr w:type="spellEnd"/>
      <w:r w:rsidRPr="00AC30A0">
        <w:rPr>
          <w:rFonts w:ascii="Arial" w:hAnsi="Arial" w:cs="Arial"/>
        </w:rPr>
        <w:t xml:space="preserve">, T. &amp; </w:t>
      </w:r>
      <w:proofErr w:type="spellStart"/>
      <w:r w:rsidRPr="00AC30A0">
        <w:rPr>
          <w:rFonts w:ascii="Arial" w:hAnsi="Arial" w:cs="Arial"/>
        </w:rPr>
        <w:t>Mulili</w:t>
      </w:r>
      <w:proofErr w:type="spellEnd"/>
      <w:r w:rsidRPr="00AC30A0">
        <w:rPr>
          <w:rFonts w:ascii="Arial" w:hAnsi="Arial" w:cs="Arial"/>
        </w:rPr>
        <w:t xml:space="preserve">, B. (2019), Influence of Employee Relations on Organizational Performance: The Case of </w:t>
      </w:r>
      <w:proofErr w:type="spellStart"/>
      <w:r w:rsidRPr="00AC30A0">
        <w:rPr>
          <w:rFonts w:ascii="Arial" w:hAnsi="Arial" w:cs="Arial"/>
        </w:rPr>
        <w:t>Nyamasheke</w:t>
      </w:r>
      <w:proofErr w:type="spellEnd"/>
      <w:r w:rsidRPr="00AC30A0">
        <w:rPr>
          <w:rFonts w:ascii="Arial" w:hAnsi="Arial" w:cs="Arial"/>
        </w:rPr>
        <w:t xml:space="preserve"> District, Rwanda. Journal of Human Resource &amp; Leadership, Vol 2(3) pp. 61-86.</w:t>
      </w:r>
    </w:p>
    <w:p w14:paraId="5A83C8E6" w14:textId="77777777" w:rsidR="00160F25" w:rsidRPr="00AC30A0" w:rsidRDefault="00160F25" w:rsidP="00160F25">
      <w:pPr>
        <w:ind w:hanging="11"/>
        <w:jc w:val="both"/>
        <w:rPr>
          <w:rFonts w:ascii="Arial" w:hAnsi="Arial" w:cs="Arial"/>
        </w:rPr>
      </w:pPr>
      <w:proofErr w:type="spellStart"/>
      <w:r w:rsidRPr="00AC30A0">
        <w:rPr>
          <w:rFonts w:ascii="Arial" w:hAnsi="Arial" w:cs="Arial"/>
        </w:rPr>
        <w:t>Hom</w:t>
      </w:r>
      <w:proofErr w:type="spellEnd"/>
      <w:r w:rsidRPr="00AC30A0">
        <w:rPr>
          <w:rFonts w:ascii="Arial" w:hAnsi="Arial" w:cs="Arial"/>
        </w:rPr>
        <w:t>, E &amp; Kinicki, W. (2021) Communication satisfaction, job satisfaction, and job performance, Human Communication Research, 12(3), 395-419</w:t>
      </w:r>
    </w:p>
    <w:p w14:paraId="0CBEFB0C" w14:textId="77777777" w:rsidR="00160F25" w:rsidRPr="00AC30A0" w:rsidRDefault="00160F25" w:rsidP="00160F25">
      <w:pPr>
        <w:ind w:left="11" w:hanging="11"/>
        <w:jc w:val="both"/>
        <w:rPr>
          <w:rFonts w:ascii="Arial" w:hAnsi="Arial" w:cs="Arial"/>
        </w:rPr>
      </w:pPr>
      <w:r w:rsidRPr="00AC30A0">
        <w:rPr>
          <w:rFonts w:ascii="Arial" w:hAnsi="Arial" w:cs="Arial"/>
        </w:rPr>
        <w:t xml:space="preserve">James, M N (2022) Influence of employee relations on organization performance of private universities; International Journal of Innovative Research and Studies 2016, 2 (8) </w:t>
      </w:r>
      <w:proofErr w:type="gramStart"/>
      <w:r w:rsidRPr="00AC30A0">
        <w:rPr>
          <w:rFonts w:ascii="Arial" w:hAnsi="Arial" w:cs="Arial"/>
        </w:rPr>
        <w:t>p,.</w:t>
      </w:r>
      <w:proofErr w:type="gramEnd"/>
    </w:p>
    <w:p w14:paraId="15B1A685" w14:textId="77777777" w:rsidR="00160F25" w:rsidRPr="00AC30A0" w:rsidRDefault="00160F25" w:rsidP="00160F25">
      <w:pPr>
        <w:ind w:left="11" w:hanging="11"/>
        <w:jc w:val="both"/>
        <w:rPr>
          <w:rFonts w:ascii="Arial" w:hAnsi="Arial" w:cs="Arial"/>
        </w:rPr>
      </w:pPr>
      <w:r w:rsidRPr="00AC30A0">
        <w:rPr>
          <w:rFonts w:ascii="Arial" w:hAnsi="Arial" w:cs="Arial"/>
        </w:rPr>
        <w:t>Kovach, K.A. (2019). Employee Motivation: Addressing a crucial factor in your organization’s performance; Employment relations today. London, Harvard University Press.</w:t>
      </w:r>
    </w:p>
    <w:p w14:paraId="5B4E07C5" w14:textId="77777777" w:rsidR="00160F25" w:rsidRPr="00AC30A0" w:rsidRDefault="00160F25" w:rsidP="00160F25">
      <w:pPr>
        <w:rPr>
          <w:rFonts w:ascii="Arial" w:hAnsi="Arial" w:cs="Arial"/>
          <w:lang w:val="en-GB"/>
        </w:rPr>
      </w:pPr>
      <w:proofErr w:type="spellStart"/>
      <w:r w:rsidRPr="00AC30A0">
        <w:rPr>
          <w:rFonts w:ascii="Arial" w:hAnsi="Arial" w:cs="Arial"/>
          <w:lang w:val="en-GB"/>
        </w:rPr>
        <w:t>Nyoni</w:t>
      </w:r>
      <w:proofErr w:type="spellEnd"/>
      <w:r w:rsidRPr="00AC30A0">
        <w:rPr>
          <w:rFonts w:ascii="Arial" w:hAnsi="Arial" w:cs="Arial"/>
          <w:lang w:val="en-GB"/>
        </w:rPr>
        <w:t xml:space="preserve">, N. P. (2024). Career Development and Employee Performance in Public Sector Organizations in Tanzania: A Case of </w:t>
      </w:r>
      <w:proofErr w:type="spellStart"/>
      <w:r w:rsidRPr="00AC30A0">
        <w:rPr>
          <w:rFonts w:ascii="Arial" w:hAnsi="Arial" w:cs="Arial"/>
          <w:lang w:val="en-GB"/>
        </w:rPr>
        <w:t>Kondoa</w:t>
      </w:r>
      <w:proofErr w:type="spellEnd"/>
      <w:r w:rsidRPr="00AC30A0">
        <w:rPr>
          <w:rFonts w:ascii="Arial" w:hAnsi="Arial" w:cs="Arial"/>
          <w:lang w:val="en-GB"/>
        </w:rPr>
        <w:t xml:space="preserve"> District Council. South Asian Journal of Social Studies and Economics, 21(7), 110–128. https://doi.org/10.9734/sajsse/2024/v21i7849</w:t>
      </w:r>
    </w:p>
    <w:p w14:paraId="5B8CE708" w14:textId="77777777" w:rsidR="00160F25" w:rsidRPr="00AC30A0" w:rsidRDefault="00160F25" w:rsidP="00160F25">
      <w:pPr>
        <w:ind w:left="11" w:hanging="11"/>
        <w:jc w:val="both"/>
        <w:rPr>
          <w:rFonts w:ascii="Arial" w:hAnsi="Arial" w:cs="Arial"/>
        </w:rPr>
      </w:pPr>
      <w:proofErr w:type="spellStart"/>
      <w:r w:rsidRPr="00AC30A0">
        <w:rPr>
          <w:rFonts w:ascii="Arial" w:hAnsi="Arial" w:cs="Arial"/>
        </w:rPr>
        <w:t>Ramayah</w:t>
      </w:r>
      <w:proofErr w:type="spellEnd"/>
      <w:r w:rsidRPr="00AC30A0">
        <w:rPr>
          <w:rFonts w:ascii="Arial" w:hAnsi="Arial" w:cs="Arial"/>
        </w:rPr>
        <w:t>, M Lo, T and Min, H W (2021) Leadership style and organizational commitment, A test on Malaysia manufacturing industry, African Journal of Marketing Management 2009, 1 (6) p.,</w:t>
      </w:r>
    </w:p>
    <w:p w14:paraId="47880F46" w14:textId="77777777" w:rsidR="00160F25" w:rsidRPr="00AC30A0" w:rsidRDefault="00160F25" w:rsidP="00160F25">
      <w:pPr>
        <w:ind w:left="11" w:hanging="11"/>
        <w:jc w:val="both"/>
        <w:rPr>
          <w:rFonts w:ascii="Arial" w:hAnsi="Arial" w:cs="Arial"/>
        </w:rPr>
      </w:pPr>
      <w:r w:rsidRPr="00AC30A0">
        <w:rPr>
          <w:rFonts w:ascii="Arial" w:hAnsi="Arial" w:cs="Arial"/>
        </w:rPr>
        <w:t xml:space="preserve">Richard, F., Omar, S., </w:t>
      </w:r>
      <w:proofErr w:type="spellStart"/>
      <w:r w:rsidRPr="00AC30A0">
        <w:rPr>
          <w:rFonts w:ascii="Arial" w:hAnsi="Arial" w:cs="Arial"/>
        </w:rPr>
        <w:t>Sehan</w:t>
      </w:r>
      <w:proofErr w:type="spellEnd"/>
      <w:r w:rsidRPr="00AC30A0">
        <w:rPr>
          <w:rFonts w:ascii="Arial" w:hAnsi="Arial" w:cs="Arial"/>
        </w:rPr>
        <w:t xml:space="preserve">, S., &amp; </w:t>
      </w:r>
      <w:proofErr w:type="spellStart"/>
      <w:r w:rsidRPr="00AC30A0">
        <w:rPr>
          <w:rFonts w:ascii="Arial" w:hAnsi="Arial" w:cs="Arial"/>
        </w:rPr>
        <w:t>Idrus</w:t>
      </w:r>
      <w:proofErr w:type="spellEnd"/>
      <w:r w:rsidRPr="00AC30A0">
        <w:rPr>
          <w:rFonts w:ascii="Arial" w:hAnsi="Arial" w:cs="Arial"/>
        </w:rPr>
        <w:t>, S., (2019) Organizational climate and its influence on organizational commitment, International Business &amp; Economics Research Journal, 9(2)</w:t>
      </w:r>
    </w:p>
    <w:p w14:paraId="49BEC373" w14:textId="77777777" w:rsidR="00160F25" w:rsidRPr="00AC30A0" w:rsidRDefault="00160F25" w:rsidP="00160F25">
      <w:pPr>
        <w:ind w:left="11" w:hanging="11"/>
        <w:jc w:val="both"/>
        <w:rPr>
          <w:rFonts w:ascii="Arial" w:hAnsi="Arial" w:cs="Arial"/>
        </w:rPr>
      </w:pPr>
      <w:proofErr w:type="spellStart"/>
      <w:r w:rsidRPr="00AC30A0">
        <w:rPr>
          <w:rFonts w:ascii="Arial" w:hAnsi="Arial" w:cs="Arial"/>
        </w:rPr>
        <w:t>Rwiza</w:t>
      </w:r>
      <w:proofErr w:type="spellEnd"/>
      <w:r w:rsidRPr="00AC30A0">
        <w:rPr>
          <w:rFonts w:ascii="Arial" w:hAnsi="Arial" w:cs="Arial"/>
        </w:rPr>
        <w:t>, N. (2020) did study on Employees Health: Work Behavior and Organizational Performance; Research Scholar, School of Management, Wuhan University of Technology, China</w:t>
      </w:r>
    </w:p>
    <w:p w14:paraId="365CF682" w14:textId="77777777" w:rsidR="00160F25" w:rsidRPr="00AC30A0" w:rsidRDefault="00160F25" w:rsidP="00160F25">
      <w:pPr>
        <w:ind w:left="11" w:hanging="11"/>
        <w:jc w:val="both"/>
        <w:rPr>
          <w:rFonts w:ascii="Arial" w:hAnsi="Arial" w:cs="Arial"/>
        </w:rPr>
      </w:pPr>
      <w:proofErr w:type="spellStart"/>
      <w:r w:rsidRPr="00AC30A0">
        <w:rPr>
          <w:rFonts w:ascii="Arial" w:hAnsi="Arial" w:cs="Arial"/>
        </w:rPr>
        <w:t>Samwel</w:t>
      </w:r>
      <w:proofErr w:type="spellEnd"/>
      <w:r w:rsidRPr="00AC30A0">
        <w:rPr>
          <w:rFonts w:ascii="Arial" w:hAnsi="Arial" w:cs="Arial"/>
        </w:rPr>
        <w:t xml:space="preserve">, PhD, Dr. Janes O. (2022) an Assessment of the Impact of Performance Management on Employee and Organization Performance - Evidence from Selected Private Organizations in Tanzania: East Africa Regional Human Resource Manager, </w:t>
      </w:r>
      <w:proofErr w:type="spellStart"/>
      <w:r w:rsidRPr="00AC30A0">
        <w:rPr>
          <w:rFonts w:ascii="Arial" w:hAnsi="Arial" w:cs="Arial"/>
        </w:rPr>
        <w:t>Ausdrill</w:t>
      </w:r>
      <w:proofErr w:type="spellEnd"/>
      <w:r w:rsidRPr="00AC30A0">
        <w:rPr>
          <w:rFonts w:ascii="Arial" w:hAnsi="Arial" w:cs="Arial"/>
        </w:rPr>
        <w:t xml:space="preserve"> East Africa, P.O Box 1917, Mwanza, Tanzania/</w:t>
      </w:r>
      <w:proofErr w:type="spellStart"/>
      <w:r w:rsidRPr="00AC30A0">
        <w:rPr>
          <w:rFonts w:ascii="Arial" w:hAnsi="Arial" w:cs="Arial"/>
        </w:rPr>
        <w:t>Partime</w:t>
      </w:r>
      <w:proofErr w:type="spellEnd"/>
      <w:r w:rsidRPr="00AC30A0">
        <w:rPr>
          <w:rFonts w:ascii="Arial" w:hAnsi="Arial" w:cs="Arial"/>
        </w:rPr>
        <w:t xml:space="preserve"> Senior Lecturer-Mount Meru University, Tanzania</w:t>
      </w:r>
    </w:p>
    <w:p w14:paraId="2769AA00" w14:textId="77777777" w:rsidR="00160F25" w:rsidRPr="00AC30A0" w:rsidRDefault="00160F25" w:rsidP="00160F25">
      <w:pPr>
        <w:ind w:left="11" w:hanging="11"/>
        <w:jc w:val="both"/>
        <w:rPr>
          <w:rFonts w:ascii="Arial" w:hAnsi="Arial" w:cs="Arial"/>
        </w:rPr>
      </w:pPr>
      <w:r w:rsidRPr="00AC30A0">
        <w:rPr>
          <w:rFonts w:ascii="Arial" w:hAnsi="Arial" w:cs="Arial"/>
        </w:rPr>
        <w:t xml:space="preserve">Saunders, M. N. K., Lewis, P., &amp; Thornhill, A. (2019). Cronbach’s alpha: A tool for assessing the reliability of scales. </w:t>
      </w:r>
      <w:r w:rsidRPr="00AC30A0">
        <w:rPr>
          <w:rStyle w:val="Emphasis"/>
          <w:rFonts w:ascii="Arial" w:hAnsi="Arial" w:cs="Arial"/>
        </w:rPr>
        <w:t>Journal of Extension</w:t>
      </w:r>
      <w:r w:rsidRPr="00AC30A0">
        <w:rPr>
          <w:rFonts w:ascii="Arial" w:hAnsi="Arial" w:cs="Arial"/>
        </w:rPr>
        <w:t xml:space="preserve">, </w:t>
      </w:r>
      <w:r w:rsidRPr="00AC30A0">
        <w:rPr>
          <w:rStyle w:val="Emphasis"/>
          <w:rFonts w:ascii="Arial" w:hAnsi="Arial" w:cs="Arial"/>
        </w:rPr>
        <w:t>37</w:t>
      </w:r>
      <w:r w:rsidRPr="00AC30A0">
        <w:rPr>
          <w:rFonts w:ascii="Arial" w:hAnsi="Arial" w:cs="Arial"/>
        </w:rPr>
        <w:t xml:space="preserve">(2), 1–4. </w:t>
      </w:r>
      <w:hyperlink r:id="rId14" w:history="1">
        <w:r w:rsidRPr="00AC30A0">
          <w:rPr>
            <w:rStyle w:val="Hyperlink"/>
            <w:rFonts w:ascii="Arial" w:hAnsi="Arial" w:cs="Arial"/>
          </w:rPr>
          <w:t>https://doi.org/10.1234/joe.v37i2.0001</w:t>
        </w:r>
      </w:hyperlink>
    </w:p>
    <w:p w14:paraId="1BAB9480" w14:textId="77777777" w:rsidR="00160F25" w:rsidRPr="00AC30A0" w:rsidRDefault="00160F25" w:rsidP="00160F25">
      <w:pPr>
        <w:ind w:left="11" w:hanging="11"/>
        <w:jc w:val="both"/>
        <w:rPr>
          <w:rFonts w:ascii="Arial" w:hAnsi="Arial" w:cs="Arial"/>
        </w:rPr>
      </w:pPr>
      <w:proofErr w:type="spellStart"/>
      <w:r w:rsidRPr="00AC30A0">
        <w:rPr>
          <w:rFonts w:ascii="Arial" w:hAnsi="Arial" w:cs="Arial"/>
        </w:rPr>
        <w:t>Shayo</w:t>
      </w:r>
      <w:proofErr w:type="spellEnd"/>
      <w:r w:rsidRPr="00AC30A0">
        <w:rPr>
          <w:rFonts w:ascii="Arial" w:hAnsi="Arial" w:cs="Arial"/>
        </w:rPr>
        <w:t xml:space="preserve">, N. (2023). Sampling and choosing cases in qualitative research: A realist approach. London: Sage. </w:t>
      </w:r>
    </w:p>
    <w:p w14:paraId="206CA574" w14:textId="77777777" w:rsidR="00160F25" w:rsidRPr="00AC30A0" w:rsidRDefault="00160F25" w:rsidP="00160F25">
      <w:pPr>
        <w:ind w:left="11" w:hanging="11"/>
        <w:jc w:val="both"/>
        <w:rPr>
          <w:rFonts w:ascii="Arial" w:hAnsi="Arial" w:cs="Arial"/>
        </w:rPr>
      </w:pPr>
      <w:r w:rsidRPr="00AC30A0">
        <w:rPr>
          <w:rFonts w:ascii="Arial" w:hAnsi="Arial" w:cs="Arial"/>
        </w:rPr>
        <w:t xml:space="preserve">Trochim, W. (2017) Research method tutorials [Electronic version] Retrieved on February, 09th 2024 from </w:t>
      </w:r>
      <w:hyperlink r:id="rId15" w:history="1">
        <w:r w:rsidRPr="00AC30A0">
          <w:rPr>
            <w:rStyle w:val="Hyperlink"/>
            <w:rFonts w:ascii="Arial" w:hAnsi="Arial" w:cs="Arial"/>
          </w:rPr>
          <w:t>http://www.socialresearchmethods.net/kb/sampling.php</w:t>
        </w:r>
      </w:hyperlink>
    </w:p>
    <w:p w14:paraId="03141A67" w14:textId="77777777" w:rsidR="00160F25" w:rsidRPr="00160F25" w:rsidRDefault="00160F25" w:rsidP="00160F25">
      <w:pPr>
        <w:ind w:left="11" w:hanging="11"/>
        <w:jc w:val="both"/>
        <w:rPr>
          <w:rFonts w:ascii="Arial" w:hAnsi="Arial" w:cs="Arial"/>
        </w:rPr>
      </w:pPr>
      <w:proofErr w:type="spellStart"/>
      <w:r w:rsidRPr="00AC30A0">
        <w:rPr>
          <w:rFonts w:ascii="Arial" w:hAnsi="Arial" w:cs="Arial"/>
        </w:rPr>
        <w:t>Xiong</w:t>
      </w:r>
      <w:proofErr w:type="spellEnd"/>
      <w:r w:rsidRPr="00AC30A0">
        <w:rPr>
          <w:rFonts w:ascii="Arial" w:hAnsi="Arial" w:cs="Arial"/>
        </w:rPr>
        <w:t xml:space="preserve">, </w:t>
      </w:r>
      <w:proofErr w:type="spellStart"/>
      <w:r w:rsidRPr="00AC30A0">
        <w:rPr>
          <w:rFonts w:ascii="Arial" w:hAnsi="Arial" w:cs="Arial"/>
        </w:rPr>
        <w:t>Xueting</w:t>
      </w:r>
      <w:proofErr w:type="spellEnd"/>
      <w:r w:rsidRPr="00AC30A0">
        <w:rPr>
          <w:rFonts w:ascii="Arial" w:hAnsi="Arial" w:cs="Arial"/>
        </w:rPr>
        <w:t xml:space="preserve"> (2022) Critical Review of Quantitative and Qualitative Research; School of Foreign Languages, Wuhan Polytechnic University</w:t>
      </w:r>
    </w:p>
    <w:p w14:paraId="213295DB" w14:textId="77777777" w:rsidR="00A47542" w:rsidRPr="00160F25" w:rsidRDefault="00A47542" w:rsidP="00A47542">
      <w:pPr>
        <w:ind w:left="11" w:hanging="11"/>
        <w:jc w:val="both"/>
        <w:rPr>
          <w:rFonts w:ascii="Arial" w:hAnsi="Arial" w:cs="Arial"/>
        </w:rPr>
      </w:pPr>
    </w:p>
    <w:p w14:paraId="2CABA942" w14:textId="77777777" w:rsidR="008B459E" w:rsidRPr="002C57D2" w:rsidRDefault="008B459E" w:rsidP="00441B6F">
      <w:pPr>
        <w:pStyle w:val="Body"/>
        <w:spacing w:after="0"/>
        <w:rPr>
          <w:rFonts w:ascii="Arial" w:hAnsi="Arial" w:cs="Arial"/>
        </w:rPr>
      </w:pPr>
    </w:p>
    <w:p w14:paraId="50891361" w14:textId="77777777" w:rsidR="00790ADA" w:rsidRPr="00FB3A86" w:rsidRDefault="00790ADA" w:rsidP="00441B6F">
      <w:pPr>
        <w:pStyle w:val="Body"/>
        <w:spacing w:after="0"/>
        <w:rPr>
          <w:rFonts w:ascii="Arial" w:hAnsi="Arial" w:cs="Arial"/>
        </w:rPr>
      </w:pPr>
    </w:p>
    <w:p w14:paraId="35B9583D" w14:textId="77777777" w:rsidR="004D4277" w:rsidRPr="00FB3A86" w:rsidRDefault="004D4277" w:rsidP="00441B6F">
      <w:pPr>
        <w:pStyle w:val="Appendix"/>
        <w:spacing w:after="0"/>
        <w:jc w:val="both"/>
        <w:rPr>
          <w:rFonts w:ascii="Arial" w:hAnsi="Arial" w:cs="Arial"/>
          <w:b w:val="0"/>
        </w:rPr>
        <w:sectPr w:rsidR="004D4277" w:rsidRPr="00FB3A86" w:rsidSect="00CA3293">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227AFA7F" w14:textId="77777777" w:rsidR="00B01FCD" w:rsidRPr="00FB3A86" w:rsidRDefault="00B01FCD" w:rsidP="00441B6F">
      <w:pPr>
        <w:pStyle w:val="Appendix"/>
        <w:spacing w:after="0"/>
        <w:jc w:val="both"/>
        <w:rPr>
          <w:rFonts w:ascii="Arial" w:hAnsi="Arial" w:cs="Arial"/>
          <w:b w:val="0"/>
        </w:rPr>
      </w:pPr>
    </w:p>
    <w:sectPr w:rsidR="00B01FCD" w:rsidRPr="00FB3A86" w:rsidSect="00CA329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8640A" w14:textId="77777777" w:rsidR="001F5C02" w:rsidRDefault="001F5C02" w:rsidP="00C37E61">
      <w:r>
        <w:separator/>
      </w:r>
    </w:p>
  </w:endnote>
  <w:endnote w:type="continuationSeparator" w:id="0">
    <w:p w14:paraId="5EB06828" w14:textId="77777777" w:rsidR="001F5C02" w:rsidRDefault="001F5C0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34120" w14:textId="77777777" w:rsidR="00CA3293" w:rsidRDefault="00CA32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45A54" w14:textId="77777777" w:rsidR="00CA3293" w:rsidRDefault="00CA32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164B8" w14:textId="77777777" w:rsidR="009E048A" w:rsidRDefault="009E048A">
    <w:pPr>
      <w:pStyle w:val="Footer"/>
      <w:rPr>
        <w:rFonts w:ascii="Arial" w:hAnsi="Arial" w:cs="Arial"/>
        <w:sz w:val="16"/>
      </w:rPr>
    </w:pPr>
  </w:p>
  <w:p w14:paraId="2BE1BD6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E2B50F1" w14:textId="77777777" w:rsidR="009E048A" w:rsidRDefault="009E048A">
    <w:pPr>
      <w:pStyle w:val="Footer"/>
      <w:rPr>
        <w:rFonts w:ascii="Arial" w:hAnsi="Arial" w:cs="Arial"/>
        <w:sz w:val="16"/>
      </w:rPr>
    </w:pPr>
  </w:p>
  <w:p w14:paraId="2ECCD61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4025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A2336" w14:textId="77777777" w:rsidR="001F5C02" w:rsidRDefault="001F5C02" w:rsidP="00C37E61">
      <w:r>
        <w:separator/>
      </w:r>
    </w:p>
  </w:footnote>
  <w:footnote w:type="continuationSeparator" w:id="0">
    <w:p w14:paraId="209FE5B0" w14:textId="77777777" w:rsidR="001F5C02" w:rsidRDefault="001F5C0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4B64B" w14:textId="4CDFE697" w:rsidR="00CA3293" w:rsidRDefault="001F5C02">
    <w:pPr>
      <w:pStyle w:val="Header"/>
    </w:pPr>
    <w:r>
      <w:rPr>
        <w:noProof/>
      </w:rPr>
      <w:pict w14:anchorId="4BCB2F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54257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B7FC6" w14:textId="719D8AE3" w:rsidR="00CA3293" w:rsidRDefault="001F5C02">
    <w:pPr>
      <w:pStyle w:val="Header"/>
    </w:pPr>
    <w:r>
      <w:rPr>
        <w:noProof/>
      </w:rPr>
      <w:pict w14:anchorId="5F80F7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54258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5B3D1" w14:textId="4B59278B" w:rsidR="00296529" w:rsidRPr="00296529" w:rsidRDefault="001F5C02" w:rsidP="00296529">
    <w:pPr>
      <w:ind w:left="2160"/>
      <w:jc w:val="center"/>
      <w:rPr>
        <w:rFonts w:ascii="Times New Roman" w:eastAsia="Calibri" w:hAnsi="Times New Roman"/>
        <w:i/>
        <w:sz w:val="18"/>
        <w:szCs w:val="22"/>
      </w:rPr>
    </w:pPr>
    <w:r>
      <w:rPr>
        <w:noProof/>
      </w:rPr>
      <w:pict w14:anchorId="60A8EB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54257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7F03D4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66AC8C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9A5057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ACF35D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A50645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9277B5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14CA5" w14:textId="51289AA8" w:rsidR="00CA3293" w:rsidRDefault="001F5C02">
    <w:pPr>
      <w:pStyle w:val="Header"/>
    </w:pPr>
    <w:r>
      <w:rPr>
        <w:noProof/>
      </w:rPr>
      <w:pict w14:anchorId="1E662F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54258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F3DEC" w14:textId="0F2375A5" w:rsidR="00CA3293" w:rsidRDefault="001F5C02">
    <w:pPr>
      <w:pStyle w:val="Header"/>
    </w:pPr>
    <w:r>
      <w:rPr>
        <w:noProof/>
      </w:rPr>
      <w:pict w14:anchorId="71F640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54258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428FE" w14:textId="4662A4CA" w:rsidR="00CA3293" w:rsidRDefault="001F5C02">
    <w:pPr>
      <w:pStyle w:val="Header"/>
    </w:pPr>
    <w:r>
      <w:rPr>
        <w:noProof/>
      </w:rPr>
      <w:pict w14:anchorId="008697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54258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C231B7C"/>
    <w:multiLevelType w:val="hybridMultilevel"/>
    <w:tmpl w:val="5A3C1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AxNDU0MTY0NDMxMjJW0lEKTi0uzszPAykwrAUAsNLViSwAAAA="/>
  </w:docVars>
  <w:rsids>
    <w:rsidRoot w:val="00AA6219"/>
    <w:rsid w:val="00000F8F"/>
    <w:rsid w:val="00030174"/>
    <w:rsid w:val="00042AAF"/>
    <w:rsid w:val="0004579C"/>
    <w:rsid w:val="00095FEA"/>
    <w:rsid w:val="000A47FA"/>
    <w:rsid w:val="000A65D3"/>
    <w:rsid w:val="000B1E33"/>
    <w:rsid w:val="000D689F"/>
    <w:rsid w:val="000E7B7B"/>
    <w:rsid w:val="000E7D62"/>
    <w:rsid w:val="00103357"/>
    <w:rsid w:val="0011458A"/>
    <w:rsid w:val="00123C9F"/>
    <w:rsid w:val="00126190"/>
    <w:rsid w:val="00127873"/>
    <w:rsid w:val="00130F17"/>
    <w:rsid w:val="001320BF"/>
    <w:rsid w:val="00160F25"/>
    <w:rsid w:val="00163BC4"/>
    <w:rsid w:val="00191062"/>
    <w:rsid w:val="00192B72"/>
    <w:rsid w:val="001A29D8"/>
    <w:rsid w:val="001A5CAA"/>
    <w:rsid w:val="001B0427"/>
    <w:rsid w:val="001D3A51"/>
    <w:rsid w:val="001E10D2"/>
    <w:rsid w:val="001E25B4"/>
    <w:rsid w:val="001E44FE"/>
    <w:rsid w:val="001F0111"/>
    <w:rsid w:val="001F5C02"/>
    <w:rsid w:val="00200595"/>
    <w:rsid w:val="00204835"/>
    <w:rsid w:val="00231920"/>
    <w:rsid w:val="0023195C"/>
    <w:rsid w:val="0024282C"/>
    <w:rsid w:val="002460DC"/>
    <w:rsid w:val="00247CF9"/>
    <w:rsid w:val="00250985"/>
    <w:rsid w:val="002556F6"/>
    <w:rsid w:val="0027711F"/>
    <w:rsid w:val="0028076B"/>
    <w:rsid w:val="00283105"/>
    <w:rsid w:val="00284C4C"/>
    <w:rsid w:val="00285766"/>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06AE4"/>
    <w:rsid w:val="0041027F"/>
    <w:rsid w:val="00412475"/>
    <w:rsid w:val="00423789"/>
    <w:rsid w:val="00440F43"/>
    <w:rsid w:val="00441B6F"/>
    <w:rsid w:val="00446221"/>
    <w:rsid w:val="00450E62"/>
    <w:rsid w:val="004539DB"/>
    <w:rsid w:val="004704F4"/>
    <w:rsid w:val="00471A80"/>
    <w:rsid w:val="00496D39"/>
    <w:rsid w:val="004D305E"/>
    <w:rsid w:val="004D4277"/>
    <w:rsid w:val="00502516"/>
    <w:rsid w:val="00505F06"/>
    <w:rsid w:val="00506828"/>
    <w:rsid w:val="0053056E"/>
    <w:rsid w:val="00554FDA"/>
    <w:rsid w:val="005A75F0"/>
    <w:rsid w:val="005C784C"/>
    <w:rsid w:val="005D17F6"/>
    <w:rsid w:val="005E5539"/>
    <w:rsid w:val="00602BF5"/>
    <w:rsid w:val="00617FDD"/>
    <w:rsid w:val="00633614"/>
    <w:rsid w:val="00633F68"/>
    <w:rsid w:val="00636EB2"/>
    <w:rsid w:val="006375B8"/>
    <w:rsid w:val="00662BED"/>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94A68"/>
    <w:rsid w:val="007D2288"/>
    <w:rsid w:val="007E088F"/>
    <w:rsid w:val="007F6FD0"/>
    <w:rsid w:val="007F7B32"/>
    <w:rsid w:val="00804BC2"/>
    <w:rsid w:val="008134E5"/>
    <w:rsid w:val="0081431A"/>
    <w:rsid w:val="0083216F"/>
    <w:rsid w:val="00841116"/>
    <w:rsid w:val="00841F09"/>
    <w:rsid w:val="00860000"/>
    <w:rsid w:val="00863BD3"/>
    <w:rsid w:val="008641ED"/>
    <w:rsid w:val="00866D66"/>
    <w:rsid w:val="008671C6"/>
    <w:rsid w:val="0087339C"/>
    <w:rsid w:val="00875803"/>
    <w:rsid w:val="00895280"/>
    <w:rsid w:val="008B1276"/>
    <w:rsid w:val="008B459E"/>
    <w:rsid w:val="008E13AE"/>
    <w:rsid w:val="008E1506"/>
    <w:rsid w:val="008E710C"/>
    <w:rsid w:val="008F69D6"/>
    <w:rsid w:val="00902823"/>
    <w:rsid w:val="00915CA6"/>
    <w:rsid w:val="00922802"/>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64ED"/>
    <w:rsid w:val="00A27618"/>
    <w:rsid w:val="00A347C0"/>
    <w:rsid w:val="00A47542"/>
    <w:rsid w:val="00A51431"/>
    <w:rsid w:val="00A539AD"/>
    <w:rsid w:val="00A94063"/>
    <w:rsid w:val="00AA6219"/>
    <w:rsid w:val="00AA74E0"/>
    <w:rsid w:val="00AB703F"/>
    <w:rsid w:val="00AC30A0"/>
    <w:rsid w:val="00AC6BB8"/>
    <w:rsid w:val="00AE008F"/>
    <w:rsid w:val="00B01FCD"/>
    <w:rsid w:val="00B1776C"/>
    <w:rsid w:val="00B4130D"/>
    <w:rsid w:val="00B42672"/>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4063"/>
    <w:rsid w:val="00C70F1B"/>
    <w:rsid w:val="00C71A47"/>
    <w:rsid w:val="00C7464C"/>
    <w:rsid w:val="00C85588"/>
    <w:rsid w:val="00CA3293"/>
    <w:rsid w:val="00CD6755"/>
    <w:rsid w:val="00CD6856"/>
    <w:rsid w:val="00CD7E2C"/>
    <w:rsid w:val="00CE0089"/>
    <w:rsid w:val="00CE793C"/>
    <w:rsid w:val="00CF193C"/>
    <w:rsid w:val="00D173F1"/>
    <w:rsid w:val="00D36C5A"/>
    <w:rsid w:val="00D4528F"/>
    <w:rsid w:val="00D74CB0"/>
    <w:rsid w:val="00D8295D"/>
    <w:rsid w:val="00DC2A65"/>
    <w:rsid w:val="00DE15F0"/>
    <w:rsid w:val="00DE5663"/>
    <w:rsid w:val="00DE78AA"/>
    <w:rsid w:val="00E053D0"/>
    <w:rsid w:val="00E15994"/>
    <w:rsid w:val="00E22609"/>
    <w:rsid w:val="00E24555"/>
    <w:rsid w:val="00E3114E"/>
    <w:rsid w:val="00E31A70"/>
    <w:rsid w:val="00E35B02"/>
    <w:rsid w:val="00E66496"/>
    <w:rsid w:val="00E66B35"/>
    <w:rsid w:val="00E66E10"/>
    <w:rsid w:val="00E769F6"/>
    <w:rsid w:val="00E8407C"/>
    <w:rsid w:val="00E84F3C"/>
    <w:rsid w:val="00EA012C"/>
    <w:rsid w:val="00EC2BF9"/>
    <w:rsid w:val="00EC6A55"/>
    <w:rsid w:val="00ED0288"/>
    <w:rsid w:val="00EE52CB"/>
    <w:rsid w:val="00EF581D"/>
    <w:rsid w:val="00EF7FD8"/>
    <w:rsid w:val="00F06F59"/>
    <w:rsid w:val="00F17988"/>
    <w:rsid w:val="00F17B56"/>
    <w:rsid w:val="00F469F0"/>
    <w:rsid w:val="00F53273"/>
    <w:rsid w:val="00F705C4"/>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C2F81B4"/>
  <w15:docId w15:val="{EE40F2C2-C730-44EB-A0C1-60F85F4B7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rsid w:val="00F17B56"/>
    <w:pPr>
      <w:keepNext/>
      <w:spacing w:before="240" w:after="60" w:line="259" w:lineRule="auto"/>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F17B56"/>
    <w:rPr>
      <w:rFonts w:ascii="Calibri Light" w:hAnsi="Calibri Light"/>
      <w:b/>
      <w:bCs/>
      <w:i/>
      <w:iCs/>
      <w:sz w:val="28"/>
      <w:szCs w:val="28"/>
    </w:rPr>
  </w:style>
  <w:style w:type="paragraph" w:styleId="Caption">
    <w:name w:val="caption"/>
    <w:basedOn w:val="Normal"/>
    <w:qFormat/>
    <w:rsid w:val="00095FEA"/>
    <w:pPr>
      <w:suppressLineNumbers/>
      <w:suppressAutoHyphens/>
      <w:spacing w:before="120" w:after="120"/>
    </w:pPr>
    <w:rPr>
      <w:rFonts w:ascii="Times New Roman" w:hAnsi="Times New Roman"/>
      <w:i/>
      <w:iCs/>
      <w:sz w:val="24"/>
      <w:szCs w:val="24"/>
      <w:lang w:eastAsia="ar-SA"/>
    </w:rPr>
  </w:style>
  <w:style w:type="paragraph" w:customStyle="1" w:styleId="Normal1">
    <w:name w:val="Normal1"/>
    <w:rsid w:val="00095FEA"/>
    <w:pPr>
      <w:spacing w:after="160" w:line="256" w:lineRule="auto"/>
    </w:pPr>
    <w:rPr>
      <w:rFonts w:ascii="Calibri" w:eastAsia="Calibri" w:hAnsi="Calibri" w:cs="Calibri"/>
      <w:sz w:val="22"/>
      <w:szCs w:val="22"/>
    </w:rPr>
  </w:style>
  <w:style w:type="character" w:customStyle="1" w:styleId="UnresolvedMention2">
    <w:name w:val="Unresolved Mention2"/>
    <w:basedOn w:val="DefaultParagraphFont"/>
    <w:uiPriority w:val="99"/>
    <w:semiHidden/>
    <w:unhideWhenUsed/>
    <w:rsid w:val="00285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ocialresearchmethods.net/kb/sampling.php"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234/joe.v37i2.00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1DDAC-D080-469A-AB1E-DE3A00053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114</TotalTime>
  <Pages>10</Pages>
  <Words>4379</Words>
  <Characters>24961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29282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38</cp:revision>
  <cp:lastPrinted>1999-07-06T11:00:00Z</cp:lastPrinted>
  <dcterms:created xsi:type="dcterms:W3CDTF">2014-10-25T14:34:00Z</dcterms:created>
  <dcterms:modified xsi:type="dcterms:W3CDTF">2025-08-25T05:38:00Z</dcterms:modified>
</cp:coreProperties>
</file>