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03D27" w14:textId="77777777" w:rsidR="000D78A2" w:rsidRPr="000D78A2" w:rsidRDefault="000D78A2" w:rsidP="000D78A2">
      <w:pPr>
        <w:pStyle w:val="NormalWeb"/>
        <w:jc w:val="center"/>
        <w:rPr>
          <w:b/>
          <w:bCs/>
          <w:i/>
          <w:iCs/>
          <w:u w:val="single"/>
          <w:lang w:val="en-US"/>
        </w:rPr>
      </w:pPr>
      <w:r w:rsidRPr="000D78A2">
        <w:rPr>
          <w:b/>
          <w:bCs/>
          <w:i/>
          <w:iCs/>
          <w:u w:val="single"/>
          <w:lang w:val="en-US"/>
        </w:rPr>
        <w:t xml:space="preserve">Case report </w:t>
      </w:r>
    </w:p>
    <w:p w14:paraId="2B4DD219" w14:textId="5FC7CE3F" w:rsidR="007523E9" w:rsidRDefault="007523E9" w:rsidP="009B4500">
      <w:pPr>
        <w:pStyle w:val="NormalWeb"/>
        <w:jc w:val="center"/>
        <w:rPr>
          <w:b/>
        </w:rPr>
      </w:pPr>
      <w:proofErr w:type="spellStart"/>
      <w:r w:rsidRPr="008C24FE">
        <w:rPr>
          <w:b/>
        </w:rPr>
        <w:t>Apexification</w:t>
      </w:r>
      <w:proofErr w:type="spellEnd"/>
      <w:r w:rsidRPr="008C24FE">
        <w:rPr>
          <w:b/>
        </w:rPr>
        <w:t xml:space="preserve"> with </w:t>
      </w:r>
      <w:proofErr w:type="spellStart"/>
      <w:r w:rsidRPr="008C24FE">
        <w:rPr>
          <w:b/>
        </w:rPr>
        <w:t>Biodentine</w:t>
      </w:r>
      <w:proofErr w:type="spellEnd"/>
      <w:r w:rsidRPr="008C24FE">
        <w:rPr>
          <w:b/>
        </w:rPr>
        <w:t xml:space="preserve"> for Management of an Immature Necrotic Permanent Tooth: A Clinical Case Report</w:t>
      </w:r>
    </w:p>
    <w:p w14:paraId="6489618E" w14:textId="77777777" w:rsidR="008F0E15" w:rsidRDefault="008F0E15" w:rsidP="009B4500">
      <w:pPr>
        <w:pStyle w:val="NormalWeb"/>
        <w:jc w:val="center"/>
        <w:rPr>
          <w:b/>
        </w:rPr>
      </w:pPr>
    </w:p>
    <w:p w14:paraId="36A0369F" w14:textId="77777777"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Abstract</w:t>
      </w:r>
    </w:p>
    <w:p w14:paraId="3B5C5438" w14:textId="77777777"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Background:</w:t>
      </w:r>
      <w:r w:rsidRPr="00121CA7">
        <w:rPr>
          <w:rFonts w:ascii="Times New Roman" w:eastAsia="Times New Roman" w:hAnsi="Times New Roman" w:cs="Times New Roman"/>
          <w:sz w:val="24"/>
          <w:szCs w:val="24"/>
          <w:lang w:val="en-IN" w:eastAsia="en-IN"/>
        </w:rPr>
        <w:br/>
        <w:t xml:space="preserve">Immature permanent teeth with necrotic pulps and open apices present a challenge for endodontic treatment due to wide canals, thin dentinal walls, and lack of an apical stop. Apexification aims to create an apical barrier and allow proper obturation. </w:t>
      </w:r>
      <w:proofErr w:type="spellStart"/>
      <w:r w:rsidRPr="00121CA7">
        <w:rPr>
          <w:rFonts w:ascii="Times New Roman" w:eastAsia="Times New Roman" w:hAnsi="Times New Roman" w:cs="Times New Roman"/>
          <w:sz w:val="24"/>
          <w:szCs w:val="24"/>
          <w:lang w:val="en-IN" w:eastAsia="en-IN"/>
        </w:rPr>
        <w:t>Biodentine</w:t>
      </w:r>
      <w:proofErr w:type="spellEnd"/>
      <w:r w:rsidRPr="00121CA7">
        <w:rPr>
          <w:rFonts w:ascii="Times New Roman" w:eastAsia="Times New Roman" w:hAnsi="Times New Roman" w:cs="Times New Roman"/>
          <w:sz w:val="24"/>
          <w:szCs w:val="24"/>
          <w:lang w:val="en-IN" w:eastAsia="en-IN"/>
        </w:rPr>
        <w:t>, a bioactive calcium silicate material, offers advantages such as rapid setting, biocompatibility, and dentin-like mechanical properties.</w:t>
      </w:r>
    </w:p>
    <w:p w14:paraId="6017B5BE" w14:textId="77777777"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Case Report:</w:t>
      </w:r>
      <w:r w:rsidRPr="00121CA7">
        <w:rPr>
          <w:rFonts w:ascii="Times New Roman" w:eastAsia="Times New Roman" w:hAnsi="Times New Roman" w:cs="Times New Roman"/>
          <w:sz w:val="24"/>
          <w:szCs w:val="24"/>
          <w:lang w:val="en-IN" w:eastAsia="en-IN"/>
        </w:rPr>
        <w:br/>
        <w:t xml:space="preserve">A 27-year-old male with a history of trauma presented with discoloration and pain in tooth #21. Clinical and radiographic examination revealed an Ellis Class III fracture, an open apex, and periapical radiolucency. After cleaning and shaping, calcium hydroxide was used as an intracanal medicament for two weeks. </w:t>
      </w:r>
      <w:proofErr w:type="spellStart"/>
      <w:r w:rsidRPr="00121CA7">
        <w:rPr>
          <w:rFonts w:ascii="Times New Roman" w:eastAsia="Times New Roman" w:hAnsi="Times New Roman" w:cs="Times New Roman"/>
          <w:sz w:val="24"/>
          <w:szCs w:val="24"/>
          <w:lang w:val="en-IN" w:eastAsia="en-IN"/>
        </w:rPr>
        <w:t>Biodentine</w:t>
      </w:r>
      <w:proofErr w:type="spellEnd"/>
      <w:r w:rsidRPr="00121CA7">
        <w:rPr>
          <w:rFonts w:ascii="Times New Roman" w:eastAsia="Times New Roman" w:hAnsi="Times New Roman" w:cs="Times New Roman"/>
          <w:sz w:val="24"/>
          <w:szCs w:val="24"/>
          <w:lang w:val="en-IN" w:eastAsia="en-IN"/>
        </w:rPr>
        <w:t xml:space="preserve"> was then placed to form a 3–4 mm apical plug, followed by sectional obturation and composite restoration. A lithium disilicate crown was later cemented.</w:t>
      </w:r>
    </w:p>
    <w:p w14:paraId="08A42C38" w14:textId="77777777"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Outcome:</w:t>
      </w:r>
      <w:r w:rsidRPr="00121CA7">
        <w:rPr>
          <w:rFonts w:ascii="Times New Roman" w:eastAsia="Times New Roman" w:hAnsi="Times New Roman" w:cs="Times New Roman"/>
          <w:sz w:val="24"/>
          <w:szCs w:val="24"/>
          <w:lang w:val="en-IN" w:eastAsia="en-IN"/>
        </w:rPr>
        <w:br/>
        <w:t>At the 3-month follow-up, the tooth was asymptomatic and radiographic evaluation showed periapical healing and apical barrier formation.</w:t>
      </w:r>
    </w:p>
    <w:p w14:paraId="1D410CEE" w14:textId="6399BCDB" w:rsid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sidRPr="00121CA7">
        <w:rPr>
          <w:rFonts w:ascii="Times New Roman" w:eastAsia="Times New Roman" w:hAnsi="Times New Roman" w:cs="Times New Roman"/>
          <w:b/>
          <w:bCs/>
          <w:sz w:val="24"/>
          <w:szCs w:val="24"/>
          <w:lang w:val="en-IN" w:eastAsia="en-IN"/>
        </w:rPr>
        <w:t>Conclusion:</w:t>
      </w:r>
      <w:r w:rsidRPr="00121CA7">
        <w:rPr>
          <w:rFonts w:ascii="Times New Roman" w:eastAsia="Times New Roman" w:hAnsi="Times New Roman" w:cs="Times New Roman"/>
          <w:sz w:val="24"/>
          <w:szCs w:val="24"/>
          <w:lang w:val="en-IN" w:eastAsia="en-IN"/>
        </w:rPr>
        <w:br/>
      </w:r>
      <w:proofErr w:type="spellStart"/>
      <w:r w:rsidRPr="00121CA7">
        <w:rPr>
          <w:rFonts w:ascii="Times New Roman" w:eastAsia="Times New Roman" w:hAnsi="Times New Roman" w:cs="Times New Roman"/>
          <w:sz w:val="24"/>
          <w:szCs w:val="24"/>
          <w:lang w:val="en-IN" w:eastAsia="en-IN"/>
        </w:rPr>
        <w:t>Biodentine</w:t>
      </w:r>
      <w:proofErr w:type="spellEnd"/>
      <w:r w:rsidRPr="00121CA7">
        <w:rPr>
          <w:rFonts w:ascii="Times New Roman" w:eastAsia="Times New Roman" w:hAnsi="Times New Roman" w:cs="Times New Roman"/>
          <w:sz w:val="24"/>
          <w:szCs w:val="24"/>
          <w:lang w:val="en-IN" w:eastAsia="en-IN"/>
        </w:rPr>
        <w:t xml:space="preserve"> is a reliable material for single-visit apexification due to its excellent sealing ability, rapid setting time, bioactivity, and reinforcement of thin dentinal walls. This case demonstrates successful clinical and radiographic outcomes using </w:t>
      </w:r>
      <w:proofErr w:type="spellStart"/>
      <w:r w:rsidRPr="00121CA7">
        <w:rPr>
          <w:rFonts w:ascii="Times New Roman" w:eastAsia="Times New Roman" w:hAnsi="Times New Roman" w:cs="Times New Roman"/>
          <w:sz w:val="24"/>
          <w:szCs w:val="24"/>
          <w:lang w:val="en-IN" w:eastAsia="en-IN"/>
        </w:rPr>
        <w:t>Biodentine</w:t>
      </w:r>
      <w:proofErr w:type="spellEnd"/>
      <w:r w:rsidRPr="00121CA7">
        <w:rPr>
          <w:rFonts w:ascii="Times New Roman" w:eastAsia="Times New Roman" w:hAnsi="Times New Roman" w:cs="Times New Roman"/>
          <w:sz w:val="24"/>
          <w:szCs w:val="24"/>
          <w:lang w:val="en-IN" w:eastAsia="en-IN"/>
        </w:rPr>
        <w:t xml:space="preserve"> in the management of an immature necrotic permanent tooth.</w:t>
      </w:r>
    </w:p>
    <w:p w14:paraId="1BEF18D1" w14:textId="2B7A627B" w:rsidR="00121CA7" w:rsidRPr="00121CA7" w:rsidRDefault="00121CA7" w:rsidP="00121CA7">
      <w:pPr>
        <w:spacing w:before="100" w:beforeAutospacing="1" w:after="100" w:afterAutospacing="1"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KEYWORDS: OPEN APEX ,APEXIFICATION ,BIODENTINE</w:t>
      </w:r>
    </w:p>
    <w:p w14:paraId="0F403E2D" w14:textId="77777777" w:rsidR="00121CA7" w:rsidRPr="008C24FE" w:rsidRDefault="00121CA7" w:rsidP="009B4500">
      <w:pPr>
        <w:pStyle w:val="NormalWeb"/>
        <w:jc w:val="center"/>
        <w:rPr>
          <w:b/>
        </w:rPr>
      </w:pPr>
    </w:p>
    <w:p w14:paraId="067005FE" w14:textId="7D835CED" w:rsidR="007523E9" w:rsidRPr="0057729B" w:rsidRDefault="0057729B" w:rsidP="00F52BE7">
      <w:pPr>
        <w:pStyle w:val="NormalWeb"/>
        <w:rPr>
          <w:b/>
        </w:rPr>
      </w:pPr>
      <w:r w:rsidRPr="0057729B">
        <w:rPr>
          <w:b/>
        </w:rPr>
        <w:t>INTRODUCTION</w:t>
      </w:r>
    </w:p>
    <w:p w14:paraId="006D693A" w14:textId="306D480E" w:rsidR="00F52BE7" w:rsidRPr="008C24FE" w:rsidRDefault="00F52BE7" w:rsidP="009B4500">
      <w:pPr>
        <w:pStyle w:val="NormalWeb"/>
        <w:jc w:val="both"/>
      </w:pPr>
      <w:r w:rsidRPr="008C24FE">
        <w:t>Dental traumatic injuries are a major etiological factor leading to pulp necrosis and subsequent root canal infection</w:t>
      </w:r>
      <w:r w:rsidR="00DA0A6C" w:rsidRPr="008C24FE">
        <w:t xml:space="preserve"> in immature permanent </w:t>
      </w:r>
      <w:proofErr w:type="gramStart"/>
      <w:r w:rsidR="00DA0A6C" w:rsidRPr="008C24FE">
        <w:t xml:space="preserve">teeth </w:t>
      </w:r>
      <w:r w:rsidRPr="008C24FE">
        <w:t>.</w:t>
      </w:r>
      <w:proofErr w:type="gramEnd"/>
      <w:r w:rsidRPr="008C24FE">
        <w:t xml:space="preserve"> Post-eruption, root development and apical closure are typically completed within three years. During this developmental period, the tooth remains particularly susceptible to trauma and other external insults. When such immature teeth sustain injuries, the cessation of root formation can occur, resulting in incomplete root development and open apices. These conditions pose significant challenges during endodontic therapy due to the wide canal diameter and the absence of a natural apical constriction.</w:t>
      </w:r>
      <w:r w:rsidR="00DA0A6C" w:rsidRPr="008C24FE">
        <w:rPr>
          <w:shd w:val="clear" w:color="auto" w:fill="FFFFFF"/>
        </w:rPr>
        <w:t xml:space="preserve"> </w:t>
      </w:r>
      <w:r w:rsidR="009B4500" w:rsidRPr="008C24FE">
        <w:rPr>
          <w:shd w:val="clear" w:color="auto" w:fill="FFFFFF"/>
        </w:rPr>
        <w:t>(1)</w:t>
      </w:r>
    </w:p>
    <w:p w14:paraId="006A8C8C" w14:textId="0D32AEC3" w:rsidR="00F52BE7" w:rsidRPr="008C24FE" w:rsidRDefault="00F52BE7" w:rsidP="009B4500">
      <w:pPr>
        <w:pStyle w:val="NormalWeb"/>
        <w:jc w:val="both"/>
      </w:pPr>
      <w:r w:rsidRPr="008C24FE">
        <w:lastRenderedPageBreak/>
        <w:t xml:space="preserve">Trauma is one of the primary causes of the development of teeth with open apices. Significant alterations in pulpal microcirculation resulting from irritation or disruption of the pulp tissue can lead to pulpal necrosis </w:t>
      </w:r>
      <w:r w:rsidR="00DA0A6C" w:rsidRPr="008C24FE">
        <w:t xml:space="preserve">and arrest of root formation </w:t>
      </w:r>
      <w:r w:rsidR="009B4500" w:rsidRPr="008C24FE">
        <w:t>(2</w:t>
      </w:r>
      <w:proofErr w:type="gramStart"/>
      <w:r w:rsidR="009B4500" w:rsidRPr="008C24FE">
        <w:t>)</w:t>
      </w:r>
      <w:r w:rsidRPr="008C24FE">
        <w:t>In</w:t>
      </w:r>
      <w:proofErr w:type="gramEnd"/>
      <w:r w:rsidRPr="008C24FE">
        <w:t xml:space="preserve"> addition to trauma, other factors such as thermal or chemical injuries during restorative or operative procedures may also compromise the vitality of the pulp, thereby interrupting normal root development and apical closure.</w:t>
      </w:r>
    </w:p>
    <w:p w14:paraId="129E8C5D" w14:textId="0E9A1A77" w:rsidR="00F52BE7" w:rsidRPr="008C24FE" w:rsidRDefault="00F52BE7" w:rsidP="009B4500">
      <w:pPr>
        <w:pStyle w:val="NormalWeb"/>
        <w:jc w:val="both"/>
      </w:pPr>
      <w:r w:rsidRPr="008C24FE">
        <w:t>According to Andreasen et al., approximately 30% of pulp necrosis cases in immature permanent teeth are a direct consequence of dental trauma</w:t>
      </w:r>
      <w:r w:rsidR="00DA0A6C" w:rsidRPr="008C24FE">
        <w:t xml:space="preserve"> (</w:t>
      </w:r>
      <w:r w:rsidR="009B4500" w:rsidRPr="008C24FE">
        <w:t>3</w:t>
      </w:r>
      <w:r w:rsidR="00DA0A6C" w:rsidRPr="008C24FE">
        <w:rPr>
          <w:shd w:val="clear" w:color="auto" w:fill="FFFFFF"/>
        </w:rPr>
        <w:t>)</w:t>
      </w:r>
      <w:r w:rsidRPr="008C24FE">
        <w:t>. Endodontic management of these teeth is complex for several reasons. First, the anatomical characteristics of the developing tooth make mechanical instrumentation difficult and increase the risk of weakening already thin dentinal walls. Second, the absence of an apical stop complicates adequate obturation and sealing of the root canal using conventional techniques. Finally, the fragile canal walls of immature teeth are highly susceptible to fracture, necessitating careful selection of treatment protocols that promote apical closure and reinforce the remaining root structure.</w:t>
      </w:r>
      <w:r w:rsidR="007523E9" w:rsidRPr="008C24FE">
        <w:rPr>
          <w:shd w:val="clear" w:color="auto" w:fill="FFFFFF"/>
        </w:rPr>
        <w:t xml:space="preserve"> </w:t>
      </w:r>
      <w:r w:rsidR="009B4500" w:rsidRPr="008C24FE">
        <w:rPr>
          <w:shd w:val="clear" w:color="auto" w:fill="FFFFFF"/>
        </w:rPr>
        <w:t xml:space="preserve">(4) </w:t>
      </w:r>
    </w:p>
    <w:p w14:paraId="677B7EEB" w14:textId="0F844036" w:rsidR="00F52BE7" w:rsidRPr="008C24FE" w:rsidRDefault="00F52BE7" w:rsidP="009B4500">
      <w:pPr>
        <w:pStyle w:val="NormalWeb"/>
        <w:jc w:val="both"/>
      </w:pPr>
      <w:r w:rsidRPr="008C24FE">
        <w:t xml:space="preserve">Apexification is a biologically based procedure aimed at inducing apical closure in an immature, nonvital permanent tooth through the removal of necrotic pulp tissue followed by the placement of a biocompatible </w:t>
      </w:r>
      <w:r w:rsidR="007523E9" w:rsidRPr="008C24FE">
        <w:t>material within the canal space</w:t>
      </w:r>
      <w:r w:rsidRPr="008C24FE">
        <w:t>. Traditionally, calcium hydroxide has been the material of choice for apexification due to its antimicrobial properties and ability to promote hard tissue formation. However, this method often requires multiple visits and extended treatment duration.</w:t>
      </w:r>
    </w:p>
    <w:p w14:paraId="3077812E" w14:textId="2907F902" w:rsidR="007523E9" w:rsidRPr="008C24FE" w:rsidRDefault="00F52BE7" w:rsidP="009B4500">
      <w:pPr>
        <w:jc w:val="both"/>
        <w:rPr>
          <w:rFonts w:ascii="Times New Roman" w:eastAsia="Times New Roman" w:hAnsi="Times New Roman" w:cs="Times New Roman"/>
          <w:sz w:val="24"/>
          <w:szCs w:val="24"/>
          <w:lang w:val="en-IN" w:eastAsia="en-IN"/>
        </w:rPr>
      </w:pPr>
      <w:r w:rsidRPr="008C24FE">
        <w:rPr>
          <w:rFonts w:ascii="Times New Roman" w:hAnsi="Times New Roman" w:cs="Times New Roman"/>
          <w:sz w:val="24"/>
          <w:szCs w:val="24"/>
        </w:rPr>
        <w:t>Recent advances in endodontic materials have introduced alternatives such as mineral trioxide aggregate (M</w:t>
      </w:r>
      <w:r w:rsidR="007523E9" w:rsidRPr="008C24FE">
        <w:rPr>
          <w:rFonts w:ascii="Times New Roman" w:hAnsi="Times New Roman" w:cs="Times New Roman"/>
          <w:sz w:val="24"/>
          <w:szCs w:val="24"/>
        </w:rPr>
        <w:t xml:space="preserve">TA) and </w:t>
      </w:r>
      <w:proofErr w:type="spellStart"/>
      <w:proofErr w:type="gramStart"/>
      <w:r w:rsidR="007523E9" w:rsidRPr="008C24FE">
        <w:rPr>
          <w:rFonts w:ascii="Times New Roman" w:hAnsi="Times New Roman" w:cs="Times New Roman"/>
          <w:sz w:val="24"/>
          <w:szCs w:val="24"/>
        </w:rPr>
        <w:t>biodentin</w:t>
      </w:r>
      <w:proofErr w:type="spellEnd"/>
      <w:r w:rsidR="007523E9" w:rsidRPr="008C24FE">
        <w:rPr>
          <w:rFonts w:ascii="Times New Roman" w:hAnsi="Times New Roman" w:cs="Times New Roman"/>
          <w:sz w:val="24"/>
          <w:szCs w:val="24"/>
        </w:rPr>
        <w:t xml:space="preserve"> </w:t>
      </w:r>
      <w:r w:rsidRPr="008C24FE">
        <w:rPr>
          <w:rFonts w:ascii="Times New Roman" w:hAnsi="Times New Roman" w:cs="Times New Roman"/>
          <w:sz w:val="24"/>
          <w:szCs w:val="24"/>
        </w:rPr>
        <w:t>,</w:t>
      </w:r>
      <w:proofErr w:type="gramEnd"/>
      <w:r w:rsidRPr="008C24FE">
        <w:rPr>
          <w:rFonts w:ascii="Times New Roman" w:hAnsi="Times New Roman" w:cs="Times New Roman"/>
          <w:sz w:val="24"/>
          <w:szCs w:val="24"/>
        </w:rPr>
        <w:t xml:space="preserve"> which allow for faster apical barrier formation and, in some cases, single-visit apexification.</w:t>
      </w:r>
      <w:r w:rsidR="007523E9" w:rsidRPr="008C24FE">
        <w:rPr>
          <w:rFonts w:ascii="Times New Roman" w:hAnsi="Times New Roman" w:cs="Times New Roman"/>
          <w:sz w:val="24"/>
          <w:szCs w:val="24"/>
        </w:rPr>
        <w:t xml:space="preserve"> </w:t>
      </w:r>
      <w:r w:rsidR="009B4500" w:rsidRPr="008C24FE">
        <w:rPr>
          <w:rFonts w:ascii="Times New Roman" w:hAnsi="Times New Roman" w:cs="Times New Roman"/>
          <w:sz w:val="24"/>
          <w:szCs w:val="24"/>
        </w:rPr>
        <w:t>(5)</w:t>
      </w:r>
    </w:p>
    <w:p w14:paraId="07C0F898" w14:textId="5798B1C8" w:rsidR="00F52BE7" w:rsidRPr="0057729B" w:rsidRDefault="00F52BE7" w:rsidP="009B4500">
      <w:pPr>
        <w:pStyle w:val="NormalWeb"/>
        <w:jc w:val="both"/>
        <w:rPr>
          <w:b/>
        </w:rPr>
      </w:pPr>
    </w:p>
    <w:p w14:paraId="53B1B9CB" w14:textId="0702B15E" w:rsidR="0069580D" w:rsidRPr="008C24FE" w:rsidRDefault="0069580D" w:rsidP="009B4500">
      <w:pPr>
        <w:pStyle w:val="NormalWeb"/>
        <w:jc w:val="both"/>
      </w:pPr>
      <w:r w:rsidRPr="0057729B">
        <w:rPr>
          <w:b/>
        </w:rPr>
        <w:t>CASE DESCRIPTION:</w:t>
      </w:r>
    </w:p>
    <w:p w14:paraId="110D9AB7" w14:textId="60E3CBAE" w:rsidR="00DA0A6C" w:rsidRPr="008C24FE" w:rsidRDefault="00DA0A6C" w:rsidP="009B4500">
      <w:pPr>
        <w:pStyle w:val="NormalWeb"/>
        <w:jc w:val="both"/>
      </w:pPr>
      <w:r w:rsidRPr="008C24FE">
        <w:t xml:space="preserve">A 27 year old male patient reported to the department of conservative dentistry and endodontics with the chief complaint of broken tooth in upper front tooth region </w:t>
      </w:r>
      <w:r w:rsidR="00516824" w:rsidRPr="008C24FE">
        <w:t xml:space="preserve">.The patient had history of intermittent pain </w:t>
      </w:r>
      <w:r w:rsidR="009B4500" w:rsidRPr="008C24FE">
        <w:t>with</w:t>
      </w:r>
      <w:r w:rsidR="00516824" w:rsidRPr="008C24FE">
        <w:t xml:space="preserve"> respect to tooth </w:t>
      </w:r>
      <w:r w:rsidR="009B4500" w:rsidRPr="008C24FE">
        <w:t># 21 . P</w:t>
      </w:r>
      <w:r w:rsidR="00516824" w:rsidRPr="008C24FE">
        <w:t xml:space="preserve">atient had a history of trauma in his </w:t>
      </w:r>
      <w:proofErr w:type="spellStart"/>
      <w:r w:rsidR="00516824" w:rsidRPr="008C24FE">
        <w:t>childhood</w:t>
      </w:r>
      <w:proofErr w:type="gramStart"/>
      <w:r w:rsidR="00516824" w:rsidRPr="008C24FE">
        <w:t>,because</w:t>
      </w:r>
      <w:proofErr w:type="spellEnd"/>
      <w:proofErr w:type="gramEnd"/>
      <w:r w:rsidR="00516824" w:rsidRPr="008C24FE">
        <w:t xml:space="preserve"> there was no discomfort at the time of trauma </w:t>
      </w:r>
      <w:r w:rsidR="00516824" w:rsidRPr="008C24FE">
        <w:rPr>
          <w:shd w:val="clear" w:color="auto" w:fill="FFFFFF"/>
        </w:rPr>
        <w:t> neither the patient nor his parent sought dental treatment.</w:t>
      </w:r>
      <w:r w:rsidR="009B4500" w:rsidRPr="008C24FE">
        <w:rPr>
          <w:shd w:val="clear" w:color="auto" w:fill="FFFFFF"/>
        </w:rPr>
        <w:t xml:space="preserve"> </w:t>
      </w:r>
      <w:r w:rsidR="00516824" w:rsidRPr="008C24FE">
        <w:rPr>
          <w:shd w:val="clear" w:color="auto" w:fill="FFFFFF"/>
        </w:rPr>
        <w:t>On cli</w:t>
      </w:r>
      <w:r w:rsidR="009B4500" w:rsidRPr="008C24FE">
        <w:rPr>
          <w:shd w:val="clear" w:color="auto" w:fill="FFFFFF"/>
        </w:rPr>
        <w:t>nical examination tooth 21 had E</w:t>
      </w:r>
      <w:r w:rsidR="00516824" w:rsidRPr="008C24FE">
        <w:rPr>
          <w:shd w:val="clear" w:color="auto" w:fill="FFFFFF"/>
        </w:rPr>
        <w:t>llis class II</w:t>
      </w:r>
      <w:r w:rsidR="009B4500" w:rsidRPr="008C24FE">
        <w:rPr>
          <w:shd w:val="clear" w:color="auto" w:fill="FFFFFF"/>
        </w:rPr>
        <w:t xml:space="preserve">I </w:t>
      </w:r>
      <w:proofErr w:type="gramStart"/>
      <w:r w:rsidR="009B4500" w:rsidRPr="008C24FE">
        <w:rPr>
          <w:shd w:val="clear" w:color="auto" w:fill="FFFFFF"/>
        </w:rPr>
        <w:t>fracture ,with</w:t>
      </w:r>
      <w:proofErr w:type="gramEnd"/>
      <w:r w:rsidR="009B4500" w:rsidRPr="008C24FE">
        <w:rPr>
          <w:shd w:val="clear" w:color="auto" w:fill="FFFFFF"/>
        </w:rPr>
        <w:t xml:space="preserve"> discolouration </w:t>
      </w:r>
      <w:r w:rsidR="00516824" w:rsidRPr="008C24FE">
        <w:rPr>
          <w:shd w:val="clear" w:color="auto" w:fill="FFFFFF"/>
        </w:rPr>
        <w:t xml:space="preserve">and was tender on percussion . No other significant dental or medical history was found. Radiographic examination revealed an </w:t>
      </w:r>
      <w:proofErr w:type="gramStart"/>
      <w:r w:rsidR="00516824" w:rsidRPr="008C24FE">
        <w:rPr>
          <w:shd w:val="clear" w:color="auto" w:fill="FFFFFF"/>
        </w:rPr>
        <w:t>immature  apex</w:t>
      </w:r>
      <w:proofErr w:type="gramEnd"/>
      <w:r w:rsidR="00516824" w:rsidRPr="008C24FE">
        <w:rPr>
          <w:shd w:val="clear" w:color="auto" w:fill="FFFFFF"/>
        </w:rPr>
        <w:t xml:space="preserve"> and periapical radiolucency in relation to tooth #21.</w:t>
      </w:r>
      <w:r w:rsidR="0057729B">
        <w:rPr>
          <w:shd w:val="clear" w:color="auto" w:fill="FFFFFF"/>
        </w:rPr>
        <w:t>(Fig 1)</w:t>
      </w:r>
      <w:r w:rsidR="00516824" w:rsidRPr="008C24FE">
        <w:rPr>
          <w:shd w:val="clear" w:color="auto" w:fill="FFFFFF"/>
        </w:rPr>
        <w:t xml:space="preserve"> Electric pulp test and cold test results were negative and the final diagnosis of the case was made as asymptomatic apical periodontitis.</w:t>
      </w:r>
    </w:p>
    <w:p w14:paraId="51F51A7F" w14:textId="4DAC01C2" w:rsidR="00516824" w:rsidRPr="008C24FE" w:rsidRDefault="00516824" w:rsidP="009B4500">
      <w:pPr>
        <w:pStyle w:val="NormalWeb"/>
        <w:shd w:val="clear" w:color="auto" w:fill="FFFFFF"/>
        <w:jc w:val="both"/>
      </w:pPr>
      <w:r w:rsidRPr="008C24FE">
        <w:t> The patient was explained about the treatment and informed consent was obtained.</w:t>
      </w:r>
    </w:p>
    <w:p w14:paraId="430666EF" w14:textId="51748F8C" w:rsidR="00516824" w:rsidRPr="008C24FE" w:rsidRDefault="00516824" w:rsidP="009B4500">
      <w:pPr>
        <w:pStyle w:val="NormalWeb"/>
        <w:shd w:val="clear" w:color="auto" w:fill="FFFFFF"/>
        <w:jc w:val="both"/>
      </w:pPr>
      <w:r w:rsidRPr="008C24FE">
        <w:t xml:space="preserve">Under local </w:t>
      </w:r>
      <w:proofErr w:type="spellStart"/>
      <w:r w:rsidRPr="008C24FE">
        <w:t>anesthesia</w:t>
      </w:r>
      <w:proofErr w:type="spellEnd"/>
      <w:r w:rsidRPr="008C24FE">
        <w:t xml:space="preserve"> with 2% lidocaine containing 1:80000 epinephrine and rubber dam was placed in the involved tooth.</w:t>
      </w:r>
      <w:r w:rsidR="0057729B">
        <w:t>(</w:t>
      </w:r>
      <w:r w:rsidR="00D64156">
        <w:t>Fig</w:t>
      </w:r>
      <w:r w:rsidR="0057729B">
        <w:t xml:space="preserve"> 2)</w:t>
      </w:r>
      <w:r w:rsidRPr="008C24FE">
        <w:t xml:space="preserve"> Access opening was done using an Endo access  bur (</w:t>
      </w:r>
      <w:proofErr w:type="spellStart"/>
      <w:r w:rsidRPr="008C24FE">
        <w:t>Dentsply</w:t>
      </w:r>
      <w:proofErr w:type="spellEnd"/>
      <w:r w:rsidRPr="008C24FE">
        <w:t xml:space="preserve"> </w:t>
      </w:r>
      <w:proofErr w:type="spellStart"/>
      <w:r w:rsidRPr="008C24FE">
        <w:t>Maillefer</w:t>
      </w:r>
      <w:proofErr w:type="spellEnd"/>
      <w:r w:rsidRPr="008C24FE">
        <w:t xml:space="preserve">, </w:t>
      </w:r>
      <w:proofErr w:type="spellStart"/>
      <w:r w:rsidRPr="008C24FE">
        <w:t>Ballaigues</w:t>
      </w:r>
      <w:proofErr w:type="spellEnd"/>
      <w:r w:rsidRPr="008C24FE">
        <w:t>, Switzerland), and apical patenc</w:t>
      </w:r>
      <w:r w:rsidR="00D64156">
        <w:t>y was obtained with # 15 K-file and working length was determined .(Fig 3)</w:t>
      </w:r>
    </w:p>
    <w:p w14:paraId="26E8B481" w14:textId="1A97AAEB" w:rsidR="00F560B0" w:rsidRPr="008C24FE" w:rsidRDefault="00F560B0" w:rsidP="009B4500">
      <w:pPr>
        <w:jc w:val="both"/>
        <w:rPr>
          <w:rFonts w:ascii="Times New Roman" w:hAnsi="Times New Roman" w:cs="Times New Roman"/>
          <w:sz w:val="24"/>
          <w:szCs w:val="24"/>
          <w:shd w:val="clear" w:color="auto" w:fill="FFFFFF"/>
        </w:rPr>
      </w:pPr>
      <w:r w:rsidRPr="008C24FE">
        <w:rPr>
          <w:rFonts w:ascii="Times New Roman" w:hAnsi="Times New Roman" w:cs="Times New Roman"/>
          <w:sz w:val="24"/>
          <w:szCs w:val="24"/>
          <w:shd w:val="clear" w:color="auto" w:fill="FFFFFF"/>
        </w:rPr>
        <w:lastRenderedPageBreak/>
        <w:t xml:space="preserve">The canal was cleaned and shaped with hand K-files (Mani, India) to an appropriate size to disrupt bacterial biofilm on the canal walls. Root canal irrigation was done with 3% sodium hypochlorite </w:t>
      </w:r>
      <w:r w:rsidR="00EB54D6">
        <w:rPr>
          <w:rFonts w:ascii="Times New Roman" w:hAnsi="Times New Roman" w:cs="Times New Roman"/>
          <w:sz w:val="24"/>
          <w:szCs w:val="24"/>
          <w:shd w:val="clear" w:color="auto" w:fill="FFFFFF"/>
        </w:rPr>
        <w:t>(</w:t>
      </w:r>
      <w:proofErr w:type="spellStart"/>
      <w:r w:rsidR="00EB54D6">
        <w:rPr>
          <w:rFonts w:ascii="Times New Roman" w:hAnsi="Times New Roman" w:cs="Times New Roman"/>
          <w:sz w:val="24"/>
          <w:szCs w:val="24"/>
          <w:shd w:val="clear" w:color="auto" w:fill="FFFFFF"/>
        </w:rPr>
        <w:t>NaOCl</w:t>
      </w:r>
      <w:proofErr w:type="spellEnd"/>
      <w:proofErr w:type="gramStart"/>
      <w:r w:rsidR="00EB54D6">
        <w:rPr>
          <w:rFonts w:ascii="Times New Roman" w:hAnsi="Times New Roman" w:cs="Times New Roman"/>
          <w:sz w:val="24"/>
          <w:szCs w:val="24"/>
          <w:shd w:val="clear" w:color="auto" w:fill="FFFFFF"/>
        </w:rPr>
        <w:t>)</w:t>
      </w:r>
      <w:r w:rsidRPr="008C24FE">
        <w:rPr>
          <w:rFonts w:ascii="Times New Roman" w:hAnsi="Times New Roman" w:cs="Times New Roman"/>
          <w:sz w:val="24"/>
          <w:szCs w:val="24"/>
          <w:shd w:val="clear" w:color="auto" w:fill="FFFFFF"/>
        </w:rPr>
        <w:t>(</w:t>
      </w:r>
      <w:proofErr w:type="spellStart"/>
      <w:proofErr w:type="gramEnd"/>
      <w:r w:rsidRPr="008C24FE">
        <w:rPr>
          <w:rFonts w:ascii="Times New Roman" w:hAnsi="Times New Roman" w:cs="Times New Roman"/>
          <w:sz w:val="24"/>
          <w:szCs w:val="24"/>
          <w:shd w:val="clear" w:color="auto" w:fill="FFFFFF"/>
        </w:rPr>
        <w:t>Hyposol</w:t>
      </w:r>
      <w:proofErr w:type="spellEnd"/>
      <w:r w:rsidRPr="008C24FE">
        <w:rPr>
          <w:rFonts w:ascii="Times New Roman" w:hAnsi="Times New Roman" w:cs="Times New Roman"/>
          <w:sz w:val="24"/>
          <w:szCs w:val="24"/>
          <w:shd w:val="clear" w:color="auto" w:fill="FFFFFF"/>
        </w:rPr>
        <w:t xml:space="preserve">; </w:t>
      </w:r>
      <w:proofErr w:type="spellStart"/>
      <w:r w:rsidRPr="008C24FE">
        <w:rPr>
          <w:rFonts w:ascii="Times New Roman" w:hAnsi="Times New Roman" w:cs="Times New Roman"/>
          <w:sz w:val="24"/>
          <w:szCs w:val="24"/>
          <w:shd w:val="clear" w:color="auto" w:fill="FFFFFF"/>
        </w:rPr>
        <w:t>Prevest</w:t>
      </w:r>
      <w:proofErr w:type="spellEnd"/>
      <w:r w:rsidRPr="008C24FE">
        <w:rPr>
          <w:rFonts w:ascii="Times New Roman" w:hAnsi="Times New Roman" w:cs="Times New Roman"/>
          <w:sz w:val="24"/>
          <w:szCs w:val="24"/>
          <w:shd w:val="clear" w:color="auto" w:fill="FFFFFF"/>
        </w:rPr>
        <w:t xml:space="preserve"> </w:t>
      </w:r>
      <w:proofErr w:type="spellStart"/>
      <w:r w:rsidRPr="008C24FE">
        <w:rPr>
          <w:rFonts w:ascii="Times New Roman" w:hAnsi="Times New Roman" w:cs="Times New Roman"/>
          <w:sz w:val="24"/>
          <w:szCs w:val="24"/>
          <w:shd w:val="clear" w:color="auto" w:fill="FFFFFF"/>
        </w:rPr>
        <w:t>DenPro</w:t>
      </w:r>
      <w:proofErr w:type="spellEnd"/>
      <w:r w:rsidRPr="008C24FE">
        <w:rPr>
          <w:rFonts w:ascii="Times New Roman" w:hAnsi="Times New Roman" w:cs="Times New Roman"/>
          <w:sz w:val="24"/>
          <w:szCs w:val="24"/>
          <w:shd w:val="clear" w:color="auto" w:fill="FFFFFF"/>
        </w:rPr>
        <w:t xml:space="preserve">, India) between each instrument, followed by 17% EDTA (NEOEDTA; </w:t>
      </w:r>
      <w:proofErr w:type="spellStart"/>
      <w:r w:rsidRPr="008C24FE">
        <w:rPr>
          <w:rFonts w:ascii="Times New Roman" w:hAnsi="Times New Roman" w:cs="Times New Roman"/>
          <w:sz w:val="24"/>
          <w:szCs w:val="24"/>
          <w:shd w:val="clear" w:color="auto" w:fill="FFFFFF"/>
        </w:rPr>
        <w:t>Orikam</w:t>
      </w:r>
      <w:proofErr w:type="spellEnd"/>
      <w:r w:rsidRPr="008C24FE">
        <w:rPr>
          <w:rFonts w:ascii="Times New Roman" w:hAnsi="Times New Roman" w:cs="Times New Roman"/>
          <w:sz w:val="24"/>
          <w:szCs w:val="24"/>
          <w:shd w:val="clear" w:color="auto" w:fill="FFFFFF"/>
        </w:rPr>
        <w:t xml:space="preserve">, India) and </w:t>
      </w:r>
      <w:proofErr w:type="spellStart"/>
      <w:r w:rsidRPr="008C24FE">
        <w:rPr>
          <w:rFonts w:ascii="Times New Roman" w:hAnsi="Times New Roman" w:cs="Times New Roman"/>
          <w:sz w:val="24"/>
          <w:szCs w:val="24"/>
          <w:shd w:val="clear" w:color="auto" w:fill="FFFFFF"/>
        </w:rPr>
        <w:t>saline.</w:t>
      </w:r>
      <w:r w:rsidR="0069580D" w:rsidRPr="008C24FE">
        <w:rPr>
          <w:rFonts w:ascii="Times New Roman" w:hAnsi="Times New Roman" w:cs="Times New Roman"/>
          <w:sz w:val="24"/>
          <w:szCs w:val="24"/>
        </w:rPr>
        <w:t>T</w:t>
      </w:r>
      <w:r w:rsidRPr="008C24FE">
        <w:rPr>
          <w:rFonts w:ascii="Times New Roman" w:hAnsi="Times New Roman" w:cs="Times New Roman"/>
          <w:sz w:val="24"/>
          <w:szCs w:val="24"/>
        </w:rPr>
        <w:t>he</w:t>
      </w:r>
      <w:proofErr w:type="spellEnd"/>
      <w:r w:rsidRPr="008C24FE">
        <w:rPr>
          <w:rFonts w:ascii="Times New Roman" w:hAnsi="Times New Roman" w:cs="Times New Roman"/>
          <w:sz w:val="24"/>
          <w:szCs w:val="24"/>
        </w:rPr>
        <w:t xml:space="preserve"> root canal was then carefully dried with sterile paper points (</w:t>
      </w:r>
      <w:proofErr w:type="spellStart"/>
      <w:r w:rsidR="0069580D" w:rsidRPr="008C24FE">
        <w:rPr>
          <w:rFonts w:ascii="Times New Roman" w:hAnsi="Times New Roman" w:cs="Times New Roman"/>
          <w:sz w:val="24"/>
          <w:szCs w:val="24"/>
        </w:rPr>
        <w:t>Diadent</w:t>
      </w:r>
      <w:proofErr w:type="spellEnd"/>
      <w:r w:rsidR="0069580D" w:rsidRPr="008C24FE">
        <w:rPr>
          <w:rFonts w:ascii="Times New Roman" w:hAnsi="Times New Roman" w:cs="Times New Roman"/>
          <w:sz w:val="24"/>
          <w:szCs w:val="24"/>
        </w:rPr>
        <w:t xml:space="preserve"> ,India </w:t>
      </w:r>
      <w:r w:rsidRPr="008C24FE">
        <w:rPr>
          <w:rFonts w:ascii="Times New Roman" w:hAnsi="Times New Roman" w:cs="Times New Roman"/>
          <w:sz w:val="24"/>
          <w:szCs w:val="24"/>
        </w:rPr>
        <w:t>). The root canal was disinfected with calcium hydroxide (RC Cal; Prime Dental) for 2 weeks and the access cavity was sealed with sterile cotton pellet and temporary restorative material (</w:t>
      </w:r>
      <w:proofErr w:type="spellStart"/>
      <w:r w:rsidRPr="008C24FE">
        <w:rPr>
          <w:rFonts w:ascii="Times New Roman" w:hAnsi="Times New Roman" w:cs="Times New Roman"/>
          <w:sz w:val="24"/>
          <w:szCs w:val="24"/>
        </w:rPr>
        <w:t>Neotemp</w:t>
      </w:r>
      <w:proofErr w:type="spellEnd"/>
      <w:r w:rsidRPr="008C24FE">
        <w:rPr>
          <w:rFonts w:ascii="Times New Roman" w:hAnsi="Times New Roman" w:cs="Times New Roman"/>
          <w:sz w:val="24"/>
          <w:szCs w:val="24"/>
        </w:rPr>
        <w:t xml:space="preserve">; </w:t>
      </w:r>
      <w:proofErr w:type="spellStart"/>
      <w:r w:rsidRPr="008C24FE">
        <w:rPr>
          <w:rFonts w:ascii="Times New Roman" w:hAnsi="Times New Roman" w:cs="Times New Roman"/>
          <w:sz w:val="24"/>
          <w:szCs w:val="24"/>
        </w:rPr>
        <w:t>Orikam</w:t>
      </w:r>
      <w:proofErr w:type="spellEnd"/>
      <w:r w:rsidRPr="008C24FE">
        <w:rPr>
          <w:rFonts w:ascii="Times New Roman" w:hAnsi="Times New Roman" w:cs="Times New Roman"/>
          <w:sz w:val="24"/>
          <w:szCs w:val="24"/>
        </w:rPr>
        <w:t>, India).</w:t>
      </w:r>
    </w:p>
    <w:p w14:paraId="486172C8" w14:textId="77777777" w:rsidR="00F560B0" w:rsidRPr="008C24FE" w:rsidRDefault="00F560B0" w:rsidP="009B4500">
      <w:pPr>
        <w:pStyle w:val="NormalWeb"/>
        <w:shd w:val="clear" w:color="auto" w:fill="FFFFFF"/>
        <w:jc w:val="both"/>
      </w:pPr>
      <w:r w:rsidRPr="008C24FE">
        <w:t xml:space="preserve">At the next appointment, the patient was found asymptomatic. Following tooth isolation, calcium hydroxide medicament was removed with copious amount of 3% </w:t>
      </w:r>
      <w:proofErr w:type="spellStart"/>
      <w:r w:rsidRPr="008C24FE">
        <w:t>NaOCl</w:t>
      </w:r>
      <w:proofErr w:type="spellEnd"/>
      <w:r w:rsidRPr="008C24FE">
        <w:t xml:space="preserve"> irrigation </w:t>
      </w:r>
    </w:p>
    <w:p w14:paraId="5D7D4C27" w14:textId="08F128F5" w:rsidR="00F560B0" w:rsidRPr="008C24FE" w:rsidRDefault="00F560B0" w:rsidP="009B4500">
      <w:pPr>
        <w:jc w:val="both"/>
        <w:rPr>
          <w:rFonts w:ascii="Times New Roman" w:hAnsi="Times New Roman" w:cs="Times New Roman"/>
          <w:sz w:val="24"/>
          <w:szCs w:val="24"/>
          <w:shd w:val="clear" w:color="auto" w:fill="FFFFFF"/>
        </w:rPr>
      </w:pPr>
      <w:r w:rsidRPr="008C24FE">
        <w:rPr>
          <w:rFonts w:ascii="Times New Roman" w:hAnsi="Times New Roman" w:cs="Times New Roman"/>
          <w:sz w:val="24"/>
          <w:szCs w:val="24"/>
          <w:shd w:val="clear" w:color="auto" w:fill="FFFFFF"/>
        </w:rPr>
        <w:t xml:space="preserve"> After that, sterile paper points were used to dry the root canal. </w:t>
      </w:r>
      <w:proofErr w:type="spellStart"/>
      <w:r w:rsidRPr="008C24FE">
        <w:rPr>
          <w:rFonts w:ascii="Times New Roman" w:hAnsi="Times New Roman" w:cs="Times New Roman"/>
          <w:sz w:val="24"/>
          <w:szCs w:val="24"/>
          <w:shd w:val="clear" w:color="auto" w:fill="FFFFFF"/>
        </w:rPr>
        <w:t>Biodentine</w:t>
      </w:r>
      <w:proofErr w:type="spellEnd"/>
      <w:r w:rsidRPr="008C24FE">
        <w:rPr>
          <w:rFonts w:ascii="Times New Roman" w:hAnsi="Times New Roman" w:cs="Times New Roman"/>
          <w:sz w:val="24"/>
          <w:szCs w:val="24"/>
          <w:shd w:val="clear" w:color="auto" w:fill="FFFFFF"/>
        </w:rPr>
        <w:t xml:space="preserve"> </w:t>
      </w:r>
      <w:r w:rsidR="0069580D" w:rsidRPr="008C24FE">
        <w:rPr>
          <w:rFonts w:ascii="Times New Roman" w:hAnsi="Times New Roman" w:cs="Times New Roman"/>
          <w:sz w:val="24"/>
          <w:szCs w:val="24"/>
        </w:rPr>
        <w:t>(</w:t>
      </w:r>
      <w:proofErr w:type="spellStart"/>
      <w:r w:rsidR="0069580D" w:rsidRPr="008C24FE">
        <w:rPr>
          <w:rFonts w:ascii="Times New Roman" w:hAnsi="Times New Roman" w:cs="Times New Roman"/>
          <w:sz w:val="24"/>
          <w:szCs w:val="24"/>
        </w:rPr>
        <w:t>Septodont</w:t>
      </w:r>
      <w:proofErr w:type="spellEnd"/>
      <w:r w:rsidR="0069580D" w:rsidRPr="008C24FE">
        <w:rPr>
          <w:rFonts w:ascii="Times New Roman" w:hAnsi="Times New Roman" w:cs="Times New Roman"/>
          <w:sz w:val="24"/>
          <w:szCs w:val="24"/>
        </w:rPr>
        <w:t>, Saint-</w:t>
      </w:r>
      <w:proofErr w:type="spellStart"/>
      <w:r w:rsidR="0069580D" w:rsidRPr="008C24FE">
        <w:rPr>
          <w:rFonts w:ascii="Times New Roman" w:hAnsi="Times New Roman" w:cs="Times New Roman"/>
          <w:sz w:val="24"/>
          <w:szCs w:val="24"/>
        </w:rPr>
        <w:t>Maur</w:t>
      </w:r>
      <w:proofErr w:type="spellEnd"/>
      <w:r w:rsidR="0069580D" w:rsidRPr="008C24FE">
        <w:rPr>
          <w:rFonts w:ascii="Times New Roman" w:hAnsi="Times New Roman" w:cs="Times New Roman"/>
          <w:sz w:val="24"/>
          <w:szCs w:val="24"/>
        </w:rPr>
        <w:t>-des-</w:t>
      </w:r>
      <w:proofErr w:type="spellStart"/>
      <w:r w:rsidR="0069580D" w:rsidRPr="008C24FE">
        <w:rPr>
          <w:rFonts w:ascii="Times New Roman" w:hAnsi="Times New Roman" w:cs="Times New Roman"/>
          <w:sz w:val="24"/>
          <w:szCs w:val="24"/>
        </w:rPr>
        <w:t>Fossés</w:t>
      </w:r>
      <w:proofErr w:type="spellEnd"/>
      <w:r w:rsidR="0069580D" w:rsidRPr="008C24FE">
        <w:rPr>
          <w:rFonts w:ascii="Times New Roman" w:hAnsi="Times New Roman" w:cs="Times New Roman"/>
          <w:sz w:val="24"/>
          <w:szCs w:val="24"/>
        </w:rPr>
        <w:t>, France)</w:t>
      </w:r>
      <w:r w:rsidR="0069580D" w:rsidRPr="008C24FE">
        <w:rPr>
          <w:rFonts w:ascii="Times New Roman" w:hAnsi="Times New Roman" w:cs="Times New Roman"/>
          <w:sz w:val="24"/>
          <w:szCs w:val="24"/>
          <w:shd w:val="clear" w:color="auto" w:fill="FFFFFF"/>
        </w:rPr>
        <w:t xml:space="preserve"> </w:t>
      </w:r>
      <w:r w:rsidRPr="008C24FE">
        <w:rPr>
          <w:rFonts w:ascii="Times New Roman" w:hAnsi="Times New Roman" w:cs="Times New Roman"/>
          <w:sz w:val="24"/>
          <w:szCs w:val="24"/>
          <w:shd w:val="clear" w:color="auto" w:fill="FFFFFF"/>
        </w:rPr>
        <w:t>was then prepared according to the manufacturer’s instructions, carried into t</w:t>
      </w:r>
      <w:r w:rsidR="0069580D" w:rsidRPr="008C24FE">
        <w:rPr>
          <w:rFonts w:ascii="Times New Roman" w:hAnsi="Times New Roman" w:cs="Times New Roman"/>
          <w:sz w:val="24"/>
          <w:szCs w:val="24"/>
          <w:shd w:val="clear" w:color="auto" w:fill="FFFFFF"/>
        </w:rPr>
        <w:t xml:space="preserve">he canal with a MTA carrier </w:t>
      </w:r>
      <w:r w:rsidRPr="008C24FE">
        <w:rPr>
          <w:rFonts w:ascii="Times New Roman" w:hAnsi="Times New Roman" w:cs="Times New Roman"/>
          <w:sz w:val="24"/>
          <w:szCs w:val="24"/>
          <w:shd w:val="clear" w:color="auto" w:fill="FFFFFF"/>
        </w:rPr>
        <w:t xml:space="preserve"> and condensed with hand pluggers to form an apical </w:t>
      </w:r>
      <w:proofErr w:type="spellStart"/>
      <w:r w:rsidRPr="008C24FE">
        <w:rPr>
          <w:rFonts w:ascii="Times New Roman" w:hAnsi="Times New Roman" w:cs="Times New Roman"/>
          <w:sz w:val="24"/>
          <w:szCs w:val="24"/>
          <w:shd w:val="clear" w:color="auto" w:fill="FFFFFF"/>
        </w:rPr>
        <w:t>Biodentine</w:t>
      </w:r>
      <w:proofErr w:type="spellEnd"/>
      <w:r w:rsidRPr="008C24FE">
        <w:rPr>
          <w:rFonts w:ascii="Times New Roman" w:hAnsi="Times New Roman" w:cs="Times New Roman"/>
          <w:sz w:val="24"/>
          <w:szCs w:val="24"/>
          <w:shd w:val="clear" w:color="auto" w:fill="FFFFFF"/>
        </w:rPr>
        <w:t xml:space="preserve"> plug of 3–4 mm in thickness.</w:t>
      </w:r>
      <w:r w:rsidR="00D64156">
        <w:rPr>
          <w:rFonts w:ascii="Times New Roman" w:hAnsi="Times New Roman" w:cs="Times New Roman"/>
          <w:sz w:val="24"/>
          <w:szCs w:val="24"/>
          <w:shd w:val="clear" w:color="auto" w:fill="FFFFFF"/>
        </w:rPr>
        <w:t>(Fig 4)</w:t>
      </w:r>
      <w:r w:rsidRPr="008C24FE">
        <w:rPr>
          <w:rFonts w:ascii="Times New Roman" w:hAnsi="Times New Roman" w:cs="Times New Roman"/>
          <w:sz w:val="24"/>
          <w:szCs w:val="24"/>
          <w:shd w:val="clear" w:color="auto" w:fill="FFFFFF"/>
        </w:rPr>
        <w:t xml:space="preserve"> The excess material from the walls was removed with paper points.  After 12–15 min</w:t>
      </w:r>
      <w:proofErr w:type="gramStart"/>
      <w:r w:rsidRPr="008C24FE">
        <w:rPr>
          <w:rFonts w:ascii="Times New Roman" w:hAnsi="Times New Roman" w:cs="Times New Roman"/>
          <w:sz w:val="24"/>
          <w:szCs w:val="24"/>
          <w:shd w:val="clear" w:color="auto" w:fill="FFFFFF"/>
        </w:rPr>
        <w:t>,  the</w:t>
      </w:r>
      <w:proofErr w:type="gramEnd"/>
      <w:r w:rsidRPr="008C24FE">
        <w:rPr>
          <w:rFonts w:ascii="Times New Roman" w:hAnsi="Times New Roman" w:cs="Times New Roman"/>
          <w:sz w:val="24"/>
          <w:szCs w:val="24"/>
          <w:shd w:val="clear" w:color="auto" w:fill="FFFFFF"/>
        </w:rPr>
        <w:t xml:space="preserve"> remaining r</w:t>
      </w:r>
      <w:r w:rsidR="0069580D" w:rsidRPr="008C24FE">
        <w:rPr>
          <w:rFonts w:ascii="Times New Roman" w:hAnsi="Times New Roman" w:cs="Times New Roman"/>
          <w:sz w:val="24"/>
          <w:szCs w:val="24"/>
          <w:shd w:val="clear" w:color="auto" w:fill="FFFFFF"/>
        </w:rPr>
        <w:t xml:space="preserve">oot canal space was filled using sectional obturation technique </w:t>
      </w:r>
      <w:r w:rsidRPr="008C24FE">
        <w:rPr>
          <w:rFonts w:ascii="Times New Roman" w:hAnsi="Times New Roman" w:cs="Times New Roman"/>
          <w:sz w:val="24"/>
          <w:szCs w:val="24"/>
          <w:shd w:val="clear" w:color="auto" w:fill="FFFFFF"/>
        </w:rPr>
        <w:t>and composite resin was used to seal the access cavity</w:t>
      </w:r>
      <w:r w:rsidR="0069580D" w:rsidRPr="008C24FE">
        <w:rPr>
          <w:rFonts w:ascii="Times New Roman" w:hAnsi="Times New Roman" w:cs="Times New Roman"/>
          <w:sz w:val="24"/>
          <w:szCs w:val="24"/>
          <w:shd w:val="clear" w:color="auto" w:fill="FFFFFF"/>
        </w:rPr>
        <w:t>.</w:t>
      </w:r>
      <w:r w:rsidR="00D64156">
        <w:rPr>
          <w:rFonts w:ascii="Times New Roman" w:hAnsi="Times New Roman" w:cs="Times New Roman"/>
          <w:sz w:val="24"/>
          <w:szCs w:val="24"/>
          <w:shd w:val="clear" w:color="auto" w:fill="FFFFFF"/>
        </w:rPr>
        <w:t>(fig 5)</w:t>
      </w:r>
    </w:p>
    <w:p w14:paraId="6BF1007F" w14:textId="6CD1C33C" w:rsidR="0069580D" w:rsidRPr="008C24FE" w:rsidRDefault="0069580D" w:rsidP="009B4500">
      <w:pPr>
        <w:jc w:val="both"/>
        <w:rPr>
          <w:rFonts w:ascii="Times New Roman" w:hAnsi="Times New Roman" w:cs="Times New Roman"/>
          <w:sz w:val="24"/>
          <w:szCs w:val="24"/>
        </w:rPr>
      </w:pPr>
      <w:r w:rsidRPr="008C24FE">
        <w:rPr>
          <w:rFonts w:ascii="Times New Roman" w:hAnsi="Times New Roman" w:cs="Times New Roman"/>
          <w:sz w:val="24"/>
          <w:szCs w:val="24"/>
        </w:rPr>
        <w:t>After two weeks, the tooth was prepared for full-coverage restoration. A final impression was made, and a lithium disilicate crown was fabricated and cemented</w:t>
      </w:r>
      <w:proofErr w:type="gramStart"/>
      <w:r w:rsidRPr="008C24FE">
        <w:rPr>
          <w:rFonts w:ascii="Times New Roman" w:hAnsi="Times New Roman" w:cs="Times New Roman"/>
          <w:sz w:val="24"/>
          <w:szCs w:val="24"/>
        </w:rPr>
        <w:t>.</w:t>
      </w:r>
      <w:r w:rsidR="00D64156">
        <w:rPr>
          <w:rFonts w:ascii="Times New Roman" w:hAnsi="Times New Roman" w:cs="Times New Roman"/>
          <w:sz w:val="24"/>
          <w:szCs w:val="24"/>
        </w:rPr>
        <w:t>(</w:t>
      </w:r>
      <w:proofErr w:type="gramEnd"/>
      <w:r w:rsidR="00D64156">
        <w:rPr>
          <w:rFonts w:ascii="Times New Roman" w:hAnsi="Times New Roman" w:cs="Times New Roman"/>
          <w:sz w:val="24"/>
          <w:szCs w:val="24"/>
        </w:rPr>
        <w:t>fig 6)</w:t>
      </w:r>
      <w:r w:rsidRPr="008C24FE">
        <w:rPr>
          <w:rFonts w:ascii="Times New Roman" w:hAnsi="Times New Roman" w:cs="Times New Roman"/>
          <w:sz w:val="24"/>
          <w:szCs w:val="24"/>
        </w:rPr>
        <w:t xml:space="preserve"> The patient was recalled after three months for follow-up. Clinically, the tooth was asymptomatic, and the periapical radiograph demonstrated satisfactory healing with resolution of the periapical lesion</w:t>
      </w:r>
      <w:proofErr w:type="gramStart"/>
      <w:r w:rsidRPr="008C24FE">
        <w:rPr>
          <w:rFonts w:ascii="Times New Roman" w:hAnsi="Times New Roman" w:cs="Times New Roman"/>
          <w:sz w:val="24"/>
          <w:szCs w:val="24"/>
        </w:rPr>
        <w:t>.</w:t>
      </w:r>
      <w:r w:rsidR="00D64156">
        <w:rPr>
          <w:rFonts w:ascii="Times New Roman" w:hAnsi="Times New Roman" w:cs="Times New Roman"/>
          <w:sz w:val="24"/>
          <w:szCs w:val="24"/>
        </w:rPr>
        <w:t>(</w:t>
      </w:r>
      <w:proofErr w:type="gramEnd"/>
      <w:r w:rsidR="00D64156">
        <w:rPr>
          <w:rFonts w:ascii="Times New Roman" w:hAnsi="Times New Roman" w:cs="Times New Roman"/>
          <w:sz w:val="24"/>
          <w:szCs w:val="24"/>
        </w:rPr>
        <w:t>fig 7)</w:t>
      </w:r>
    </w:p>
    <w:p w14:paraId="20F4C107" w14:textId="3F6DF9B9" w:rsidR="00574197" w:rsidRPr="008C24FE" w:rsidRDefault="00574197" w:rsidP="009B4500">
      <w:pPr>
        <w:spacing w:before="100" w:beforeAutospacing="1" w:after="100" w:afterAutospacing="1" w:line="240" w:lineRule="auto"/>
        <w:jc w:val="both"/>
        <w:outlineLvl w:val="2"/>
        <w:rPr>
          <w:rFonts w:ascii="Times New Roman" w:eastAsia="Times New Roman" w:hAnsi="Times New Roman" w:cs="Times New Roman"/>
          <w:b/>
          <w:bCs/>
          <w:sz w:val="24"/>
          <w:szCs w:val="24"/>
          <w:lang w:val="en-IN" w:eastAsia="en-IN"/>
        </w:rPr>
      </w:pPr>
      <w:r w:rsidRPr="008C24FE">
        <w:rPr>
          <w:rFonts w:ascii="Times New Roman" w:eastAsia="Times New Roman" w:hAnsi="Times New Roman" w:cs="Times New Roman"/>
          <w:b/>
          <w:bCs/>
          <w:sz w:val="24"/>
          <w:szCs w:val="24"/>
          <w:lang w:val="en-IN" w:eastAsia="en-IN"/>
        </w:rPr>
        <w:t>Discussion</w:t>
      </w:r>
    </w:p>
    <w:p w14:paraId="7912074B" w14:textId="218B680C" w:rsidR="00E56B29" w:rsidRPr="00574197" w:rsidRDefault="00E56B29" w:rsidP="009B4500">
      <w:pPr>
        <w:spacing w:before="100" w:beforeAutospacing="1" w:after="100" w:afterAutospacing="1" w:line="240" w:lineRule="auto"/>
        <w:jc w:val="both"/>
        <w:outlineLvl w:val="2"/>
        <w:rPr>
          <w:rFonts w:ascii="Times New Roman" w:eastAsia="Times New Roman" w:hAnsi="Times New Roman" w:cs="Times New Roman"/>
          <w:b/>
          <w:bCs/>
          <w:sz w:val="24"/>
          <w:szCs w:val="24"/>
          <w:lang w:val="en-IN" w:eastAsia="en-IN"/>
        </w:rPr>
      </w:pPr>
      <w:r w:rsidRPr="008C24FE">
        <w:rPr>
          <w:rFonts w:ascii="Times New Roman" w:hAnsi="Times New Roman" w:cs="Times New Roman"/>
          <w:sz w:val="24"/>
          <w:szCs w:val="24"/>
          <w:shd w:val="clear" w:color="auto" w:fill="FFFFFF"/>
        </w:rPr>
        <w:t>Apexification is defined as ‘a method to induce a calcified barrier in a root with an open apex or the continued apical development of an incomplete root in teeth with necrotic pulp’ (American Association of Endodontists 2003). The goal of this treatment is to obtain an apical barrier to prevent the passage of toxins and bacteria into periapical tissues from the root canal. </w:t>
      </w:r>
      <w:r w:rsidR="009B4500" w:rsidRPr="008C24FE">
        <w:rPr>
          <w:rFonts w:ascii="Times New Roman" w:hAnsi="Times New Roman" w:cs="Times New Roman"/>
          <w:sz w:val="24"/>
          <w:szCs w:val="24"/>
          <w:shd w:val="clear" w:color="auto" w:fill="FFFFFF"/>
        </w:rPr>
        <w:t xml:space="preserve">(6) </w:t>
      </w:r>
    </w:p>
    <w:p w14:paraId="689DE735" w14:textId="39B1A3D5"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t>Apexification procedures have historically been performed using calcium hydroxide, which induces the formation of a calcified barrier at the root apex. However, this technique presents several drawbacks, including unpredictable apical closure, the requirement for multiple long-term appointments, the need for patient compliance, and the potential for coronal seal loss between visits. Moreover, prolonged exposure of calcium hydroxide to root dentin has been associated with an increased risk of cervical root fractures due to its e</w:t>
      </w:r>
      <w:r w:rsidR="00E56B29" w:rsidRPr="008C24FE">
        <w:rPr>
          <w:rFonts w:ascii="Times New Roman" w:eastAsia="Times New Roman" w:hAnsi="Times New Roman" w:cs="Times New Roman"/>
          <w:sz w:val="24"/>
          <w:szCs w:val="24"/>
          <w:lang w:val="en-IN" w:eastAsia="en-IN"/>
        </w:rPr>
        <w:t xml:space="preserve">ffect on dentinal </w:t>
      </w:r>
      <w:proofErr w:type="gramStart"/>
      <w:r w:rsidR="00E56B29" w:rsidRPr="008C24FE">
        <w:rPr>
          <w:rFonts w:ascii="Times New Roman" w:eastAsia="Times New Roman" w:hAnsi="Times New Roman" w:cs="Times New Roman"/>
          <w:sz w:val="24"/>
          <w:szCs w:val="24"/>
          <w:lang w:val="en-IN" w:eastAsia="en-IN"/>
        </w:rPr>
        <w:t xml:space="preserve">strength </w:t>
      </w:r>
      <w:r w:rsidR="009B4500" w:rsidRPr="008C24FE">
        <w:rPr>
          <w:rFonts w:ascii="Times New Roman" w:eastAsia="Times New Roman" w:hAnsi="Times New Roman" w:cs="Times New Roman"/>
          <w:sz w:val="24"/>
          <w:szCs w:val="24"/>
          <w:lang w:val="en-IN" w:eastAsia="en-IN"/>
        </w:rPr>
        <w:t>.(</w:t>
      </w:r>
      <w:proofErr w:type="gramEnd"/>
      <w:r w:rsidR="009B4500" w:rsidRPr="008C24FE">
        <w:rPr>
          <w:rFonts w:ascii="Times New Roman" w:eastAsia="Times New Roman" w:hAnsi="Times New Roman" w:cs="Times New Roman"/>
          <w:sz w:val="24"/>
          <w:szCs w:val="24"/>
          <w:lang w:val="en-IN" w:eastAsia="en-IN"/>
        </w:rPr>
        <w:t>7)</w:t>
      </w:r>
    </w:p>
    <w:p w14:paraId="0CBBC8E7" w14:textId="12A3436C"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t xml:space="preserve">To overcome these limitations, single-step </w:t>
      </w:r>
      <w:proofErr w:type="spellStart"/>
      <w:r w:rsidRPr="00574197">
        <w:rPr>
          <w:rFonts w:ascii="Times New Roman" w:eastAsia="Times New Roman" w:hAnsi="Times New Roman" w:cs="Times New Roman"/>
          <w:sz w:val="24"/>
          <w:szCs w:val="24"/>
          <w:lang w:val="en-IN" w:eastAsia="en-IN"/>
        </w:rPr>
        <w:t>apexification</w:t>
      </w:r>
      <w:proofErr w:type="spellEnd"/>
      <w:r w:rsidRPr="00574197">
        <w:rPr>
          <w:rFonts w:ascii="Times New Roman" w:eastAsia="Times New Roman" w:hAnsi="Times New Roman" w:cs="Times New Roman"/>
          <w:sz w:val="24"/>
          <w:szCs w:val="24"/>
          <w:lang w:val="en-IN" w:eastAsia="en-IN"/>
        </w:rPr>
        <w:t xml:space="preserve"> procedures using</w:t>
      </w:r>
      <w:r w:rsidRPr="00EB54D6">
        <w:rPr>
          <w:rFonts w:ascii="Times New Roman" w:eastAsia="Times New Roman" w:hAnsi="Times New Roman" w:cs="Times New Roman"/>
          <w:sz w:val="24"/>
          <w:szCs w:val="24"/>
          <w:lang w:val="en-IN" w:eastAsia="en-IN"/>
        </w:rPr>
        <w:t xml:space="preserve"> </w:t>
      </w:r>
      <w:r w:rsidR="00EB54D6" w:rsidRPr="00EB54D6">
        <w:rPr>
          <w:rFonts w:ascii="Times New Roman" w:eastAsia="Times New Roman" w:hAnsi="Times New Roman" w:cs="Times New Roman"/>
          <w:bCs/>
          <w:sz w:val="24"/>
          <w:szCs w:val="24"/>
          <w:lang w:val="en-IN" w:eastAsia="en-IN"/>
        </w:rPr>
        <w:t>MTA</w:t>
      </w:r>
      <w:r w:rsidR="00EB54D6" w:rsidRPr="00EB54D6">
        <w:rPr>
          <w:rFonts w:ascii="Times New Roman" w:eastAsia="Times New Roman" w:hAnsi="Times New Roman" w:cs="Times New Roman"/>
          <w:b/>
          <w:bCs/>
          <w:sz w:val="24"/>
          <w:szCs w:val="24"/>
          <w:lang w:val="en-IN" w:eastAsia="en-IN"/>
        </w:rPr>
        <w:t xml:space="preserve"> </w:t>
      </w:r>
      <w:r w:rsidRPr="00574197">
        <w:rPr>
          <w:rFonts w:ascii="Times New Roman" w:eastAsia="Times New Roman" w:hAnsi="Times New Roman" w:cs="Times New Roman"/>
          <w:sz w:val="24"/>
          <w:szCs w:val="24"/>
          <w:lang w:val="en-IN" w:eastAsia="en-IN"/>
        </w:rPr>
        <w:t xml:space="preserve">have gained widespread acceptance and demonstrated highly </w:t>
      </w:r>
      <w:proofErr w:type="spellStart"/>
      <w:r w:rsidRPr="00574197">
        <w:rPr>
          <w:rFonts w:ascii="Times New Roman" w:eastAsia="Times New Roman" w:hAnsi="Times New Roman" w:cs="Times New Roman"/>
          <w:sz w:val="24"/>
          <w:szCs w:val="24"/>
          <w:lang w:val="en-IN" w:eastAsia="en-IN"/>
        </w:rPr>
        <w:t>favorable</w:t>
      </w:r>
      <w:proofErr w:type="spellEnd"/>
      <w:r w:rsidRPr="00574197">
        <w:rPr>
          <w:rFonts w:ascii="Times New Roman" w:eastAsia="Times New Roman" w:hAnsi="Times New Roman" w:cs="Times New Roman"/>
          <w:sz w:val="24"/>
          <w:szCs w:val="24"/>
          <w:lang w:val="en-IN" w:eastAsia="en-IN"/>
        </w:rPr>
        <w:t xml:space="preserve"> clinica</w:t>
      </w:r>
      <w:r w:rsidR="00E56B29" w:rsidRPr="008C24FE">
        <w:rPr>
          <w:rFonts w:ascii="Times New Roman" w:eastAsia="Times New Roman" w:hAnsi="Times New Roman" w:cs="Times New Roman"/>
          <w:sz w:val="24"/>
          <w:szCs w:val="24"/>
          <w:lang w:val="en-IN" w:eastAsia="en-IN"/>
        </w:rPr>
        <w:t xml:space="preserve">l and radiographic </w:t>
      </w:r>
      <w:proofErr w:type="gramStart"/>
      <w:r w:rsidR="00E56B29" w:rsidRPr="008C24FE">
        <w:rPr>
          <w:rFonts w:ascii="Times New Roman" w:eastAsia="Times New Roman" w:hAnsi="Times New Roman" w:cs="Times New Roman"/>
          <w:sz w:val="24"/>
          <w:szCs w:val="24"/>
          <w:lang w:val="en-IN" w:eastAsia="en-IN"/>
        </w:rPr>
        <w:t xml:space="preserve">outcomes </w:t>
      </w:r>
      <w:r w:rsidRPr="00574197">
        <w:rPr>
          <w:rFonts w:ascii="Times New Roman" w:eastAsia="Times New Roman" w:hAnsi="Times New Roman" w:cs="Times New Roman"/>
          <w:sz w:val="24"/>
          <w:szCs w:val="24"/>
          <w:lang w:val="en-IN" w:eastAsia="en-IN"/>
        </w:rPr>
        <w:t>.</w:t>
      </w:r>
      <w:proofErr w:type="gramEnd"/>
      <w:r w:rsidR="00E56B29" w:rsidRPr="008C24FE">
        <w:rPr>
          <w:rFonts w:ascii="Times New Roman" w:eastAsia="Times New Roman" w:hAnsi="Times New Roman" w:cs="Times New Roman"/>
          <w:sz w:val="24"/>
          <w:szCs w:val="24"/>
          <w:lang w:val="en-IN" w:eastAsia="en-IN"/>
        </w:rPr>
        <w:t xml:space="preserve"> </w:t>
      </w:r>
      <w:r w:rsidR="009B4500" w:rsidRPr="008C24FE">
        <w:rPr>
          <w:rFonts w:ascii="Times New Roman" w:eastAsia="Times New Roman" w:hAnsi="Times New Roman" w:cs="Times New Roman"/>
          <w:sz w:val="24"/>
          <w:szCs w:val="24"/>
          <w:lang w:val="en-IN" w:eastAsia="en-IN"/>
        </w:rPr>
        <w:t>(8)</w:t>
      </w:r>
      <w:r w:rsidRPr="00574197">
        <w:rPr>
          <w:rFonts w:ascii="Times New Roman" w:eastAsia="Times New Roman" w:hAnsi="Times New Roman" w:cs="Times New Roman"/>
          <w:sz w:val="24"/>
          <w:szCs w:val="24"/>
          <w:lang w:val="en-IN" w:eastAsia="en-IN"/>
        </w:rPr>
        <w:t xml:space="preserve">MTA exhibits superior sealing ability, biocompatibility, and the capacity to induce </w:t>
      </w:r>
      <w:proofErr w:type="spellStart"/>
      <w:r w:rsidRPr="00574197">
        <w:rPr>
          <w:rFonts w:ascii="Times New Roman" w:eastAsia="Times New Roman" w:hAnsi="Times New Roman" w:cs="Times New Roman"/>
          <w:sz w:val="24"/>
          <w:szCs w:val="24"/>
          <w:lang w:val="en-IN" w:eastAsia="en-IN"/>
        </w:rPr>
        <w:t>cementogenesis</w:t>
      </w:r>
      <w:proofErr w:type="spellEnd"/>
      <w:r w:rsidRPr="00574197">
        <w:rPr>
          <w:rFonts w:ascii="Times New Roman" w:eastAsia="Times New Roman" w:hAnsi="Times New Roman" w:cs="Times New Roman"/>
          <w:sz w:val="24"/>
          <w:szCs w:val="24"/>
          <w:lang w:val="en-IN" w:eastAsia="en-IN"/>
        </w:rPr>
        <w:t xml:space="preserve"> and hard tissue formation, making it the material of choice for apical barrier formation in </w:t>
      </w:r>
      <w:r w:rsidR="00E56B29" w:rsidRPr="008C24FE">
        <w:rPr>
          <w:rFonts w:ascii="Times New Roman" w:eastAsia="Times New Roman" w:hAnsi="Times New Roman" w:cs="Times New Roman"/>
          <w:sz w:val="24"/>
          <w:szCs w:val="24"/>
          <w:lang w:val="en-IN" w:eastAsia="en-IN"/>
        </w:rPr>
        <w:t>nonvital immature teeth</w:t>
      </w:r>
      <w:r w:rsidR="00E56B29" w:rsidRPr="008C24FE">
        <w:rPr>
          <w:rFonts w:ascii="Times New Roman" w:hAnsi="Times New Roman" w:cs="Times New Roman"/>
          <w:sz w:val="24"/>
          <w:szCs w:val="24"/>
          <w:shd w:val="clear" w:color="auto" w:fill="FFFFFF"/>
        </w:rPr>
        <w:t xml:space="preserve"> </w:t>
      </w:r>
      <w:r w:rsidR="009B4500" w:rsidRPr="008C24FE">
        <w:rPr>
          <w:rFonts w:ascii="Times New Roman" w:hAnsi="Times New Roman" w:cs="Times New Roman"/>
          <w:sz w:val="24"/>
          <w:szCs w:val="24"/>
          <w:shd w:val="clear" w:color="auto" w:fill="FFFFFF"/>
        </w:rPr>
        <w:t>(9)</w:t>
      </w:r>
    </w:p>
    <w:p w14:paraId="1B1707EF" w14:textId="46953910"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lastRenderedPageBreak/>
        <w:t xml:space="preserve">In recent years, </w:t>
      </w:r>
      <w:proofErr w:type="spellStart"/>
      <w:r w:rsidRPr="008C24FE">
        <w:rPr>
          <w:rFonts w:ascii="Times New Roman" w:eastAsia="Times New Roman" w:hAnsi="Times New Roman" w:cs="Times New Roman"/>
          <w:b/>
          <w:bCs/>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a calcium silicate–based bioactive material, has emerged as an effective alternative to MTA for apexification procedures. It is composed of tricalcium silicate, dicalcium silicate, calcium carbonate, zirconium oxide, and calcium hydroxide.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offers several advantages, including ease of handling, shorter setting time, and improved mechanical properties. While MTA requires approximately 2 hours and 45 minutes to set,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achieves complete setting within 12 minutes, enabling more efficie</w:t>
      </w:r>
      <w:r w:rsidR="00E56B29" w:rsidRPr="008C24FE">
        <w:rPr>
          <w:rFonts w:ascii="Times New Roman" w:eastAsia="Times New Roman" w:hAnsi="Times New Roman" w:cs="Times New Roman"/>
          <w:sz w:val="24"/>
          <w:szCs w:val="24"/>
          <w:lang w:val="en-IN" w:eastAsia="en-IN"/>
        </w:rPr>
        <w:t xml:space="preserve">nt single-visit procedures </w:t>
      </w:r>
      <w:r w:rsidR="009B4500" w:rsidRPr="008C24FE">
        <w:rPr>
          <w:rFonts w:ascii="Times New Roman" w:hAnsi="Times New Roman" w:cs="Times New Roman"/>
          <w:sz w:val="24"/>
          <w:szCs w:val="24"/>
          <w:shd w:val="clear" w:color="auto" w:fill="FFFFFF"/>
        </w:rPr>
        <w:t>(7)</w:t>
      </w:r>
    </w:p>
    <w:p w14:paraId="5D981046" w14:textId="38B5D3D4"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74197">
        <w:rPr>
          <w:rFonts w:ascii="Times New Roman" w:eastAsia="Times New Roman" w:hAnsi="Times New Roman" w:cs="Times New Roman"/>
          <w:sz w:val="24"/>
          <w:szCs w:val="24"/>
          <w:lang w:val="en-IN" w:eastAsia="en-IN"/>
        </w:rPr>
        <w:t>The material is supplied in pre-dosed capsules designed for mechanical mixing, ensuring uniform consisten</w:t>
      </w:r>
      <w:r w:rsidR="007523E9" w:rsidRPr="008C24FE">
        <w:rPr>
          <w:rFonts w:ascii="Times New Roman" w:eastAsia="Times New Roman" w:hAnsi="Times New Roman" w:cs="Times New Roman"/>
          <w:sz w:val="24"/>
          <w:szCs w:val="24"/>
          <w:lang w:val="en-IN" w:eastAsia="en-IN"/>
        </w:rPr>
        <w:t xml:space="preserve">cy and clinical </w:t>
      </w:r>
      <w:proofErr w:type="gramStart"/>
      <w:r w:rsidR="007523E9" w:rsidRPr="008C24FE">
        <w:rPr>
          <w:rFonts w:ascii="Times New Roman" w:eastAsia="Times New Roman" w:hAnsi="Times New Roman" w:cs="Times New Roman"/>
          <w:sz w:val="24"/>
          <w:szCs w:val="24"/>
          <w:lang w:val="en-IN" w:eastAsia="en-IN"/>
        </w:rPr>
        <w:t xml:space="preserve">convenience </w:t>
      </w:r>
      <w:r w:rsidRPr="00574197">
        <w:rPr>
          <w:rFonts w:ascii="Times New Roman" w:eastAsia="Times New Roman" w:hAnsi="Times New Roman" w:cs="Times New Roman"/>
          <w:sz w:val="24"/>
          <w:szCs w:val="24"/>
          <w:lang w:val="en-IN" w:eastAsia="en-IN"/>
        </w:rPr>
        <w:t>.</w:t>
      </w:r>
      <w:proofErr w:type="gramEnd"/>
      <w:r w:rsidRPr="00574197">
        <w:rPr>
          <w:rFonts w:ascii="Times New Roman" w:eastAsia="Times New Roman" w:hAnsi="Times New Roman" w:cs="Times New Roman"/>
          <w:sz w:val="24"/>
          <w:szCs w:val="24"/>
          <w:lang w:val="en-IN" w:eastAsia="en-IN"/>
        </w:rPr>
        <w:t xml:space="preserve"> Additionally,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exhibits high compressive strength, elasticity, and micro-stiffness values comparable to those of natural dentin, thereby r</w:t>
      </w:r>
      <w:r w:rsidR="007523E9" w:rsidRPr="008C24FE">
        <w:rPr>
          <w:rFonts w:ascii="Times New Roman" w:eastAsia="Times New Roman" w:hAnsi="Times New Roman" w:cs="Times New Roman"/>
          <w:sz w:val="24"/>
          <w:szCs w:val="24"/>
          <w:lang w:val="en-IN" w:eastAsia="en-IN"/>
        </w:rPr>
        <w:t xml:space="preserve">einforcing thin canal </w:t>
      </w:r>
      <w:proofErr w:type="gramStart"/>
      <w:r w:rsidR="007523E9" w:rsidRPr="008C24FE">
        <w:rPr>
          <w:rFonts w:ascii="Times New Roman" w:eastAsia="Times New Roman" w:hAnsi="Times New Roman" w:cs="Times New Roman"/>
          <w:sz w:val="24"/>
          <w:szCs w:val="24"/>
          <w:lang w:val="en-IN" w:eastAsia="en-IN"/>
        </w:rPr>
        <w:t xml:space="preserve">walls </w:t>
      </w:r>
      <w:r w:rsidRPr="00574197">
        <w:rPr>
          <w:rFonts w:ascii="Times New Roman" w:eastAsia="Times New Roman" w:hAnsi="Times New Roman" w:cs="Times New Roman"/>
          <w:sz w:val="24"/>
          <w:szCs w:val="24"/>
          <w:lang w:val="en-IN" w:eastAsia="en-IN"/>
        </w:rPr>
        <w:t>.</w:t>
      </w:r>
      <w:proofErr w:type="gramEnd"/>
      <w:r w:rsidRPr="00574197">
        <w:rPr>
          <w:rFonts w:ascii="Times New Roman" w:eastAsia="Times New Roman" w:hAnsi="Times New Roman" w:cs="Times New Roman"/>
          <w:sz w:val="24"/>
          <w:szCs w:val="24"/>
          <w:lang w:val="en-IN" w:eastAsia="en-IN"/>
        </w:rPr>
        <w:t xml:space="preserve"> It also forms tag-like crystalline structures within dentinal tubules, establishing micromechanical bonding between dentin and the calcium silicate matrix. This occurs due to its high specific particle surface area and the inclusion of calcium chloride, which accelerates hydration reactions and improves material density</w:t>
      </w:r>
      <w:proofErr w:type="gramStart"/>
      <w:r w:rsidRPr="00574197">
        <w:rPr>
          <w:rFonts w:ascii="Times New Roman" w:eastAsia="Times New Roman" w:hAnsi="Times New Roman" w:cs="Times New Roman"/>
          <w:sz w:val="24"/>
          <w:szCs w:val="24"/>
          <w:lang w:val="en-IN" w:eastAsia="en-IN"/>
        </w:rPr>
        <w:t>.</w:t>
      </w:r>
      <w:r w:rsidR="009B4500" w:rsidRPr="008C24FE">
        <w:rPr>
          <w:rFonts w:ascii="Times New Roman" w:eastAsia="Times New Roman" w:hAnsi="Times New Roman" w:cs="Times New Roman"/>
          <w:sz w:val="24"/>
          <w:szCs w:val="24"/>
          <w:lang w:val="en-IN" w:eastAsia="en-IN"/>
        </w:rPr>
        <w:t>(</w:t>
      </w:r>
      <w:proofErr w:type="gramEnd"/>
      <w:r w:rsidR="009B4500" w:rsidRPr="008C24FE">
        <w:rPr>
          <w:rFonts w:ascii="Times New Roman" w:eastAsia="Times New Roman" w:hAnsi="Times New Roman" w:cs="Times New Roman"/>
          <w:sz w:val="24"/>
          <w:szCs w:val="24"/>
          <w:lang w:val="en-IN" w:eastAsia="en-IN"/>
        </w:rPr>
        <w:t>10)</w:t>
      </w:r>
    </w:p>
    <w:p w14:paraId="2DB52CF7" w14:textId="561B9AC9" w:rsidR="00574197" w:rsidRPr="00574197" w:rsidRDefault="00574197"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demonstrates superior </w:t>
      </w:r>
      <w:r w:rsidRPr="008C24FE">
        <w:rPr>
          <w:rFonts w:ascii="Times New Roman" w:eastAsia="Times New Roman" w:hAnsi="Times New Roman" w:cs="Times New Roman"/>
          <w:b/>
          <w:bCs/>
          <w:sz w:val="24"/>
          <w:szCs w:val="24"/>
          <w:lang w:val="en-IN" w:eastAsia="en-IN"/>
        </w:rPr>
        <w:t>biocompatibility and sealing ability</w:t>
      </w:r>
      <w:r w:rsidRPr="00574197">
        <w:rPr>
          <w:rFonts w:ascii="Times New Roman" w:eastAsia="Times New Roman" w:hAnsi="Times New Roman" w:cs="Times New Roman"/>
          <w:sz w:val="24"/>
          <w:szCs w:val="24"/>
          <w:lang w:val="en-IN" w:eastAsia="en-IN"/>
        </w:rPr>
        <w:t xml:space="preserve"> and is less cytotoxic than many other materials currentl</w:t>
      </w:r>
      <w:r w:rsidR="00E56B29" w:rsidRPr="008C24FE">
        <w:rPr>
          <w:rFonts w:ascii="Times New Roman" w:eastAsia="Times New Roman" w:hAnsi="Times New Roman" w:cs="Times New Roman"/>
          <w:sz w:val="24"/>
          <w:szCs w:val="24"/>
          <w:lang w:val="en-IN" w:eastAsia="en-IN"/>
        </w:rPr>
        <w:t xml:space="preserve">y used in vital pulp </w:t>
      </w:r>
      <w:proofErr w:type="gramStart"/>
      <w:r w:rsidR="00E56B29" w:rsidRPr="008C24FE">
        <w:rPr>
          <w:rFonts w:ascii="Times New Roman" w:eastAsia="Times New Roman" w:hAnsi="Times New Roman" w:cs="Times New Roman"/>
          <w:sz w:val="24"/>
          <w:szCs w:val="24"/>
          <w:lang w:val="en-IN" w:eastAsia="en-IN"/>
        </w:rPr>
        <w:t xml:space="preserve">therapy </w:t>
      </w:r>
      <w:r w:rsidRPr="00574197">
        <w:rPr>
          <w:rFonts w:ascii="Times New Roman" w:eastAsia="Times New Roman" w:hAnsi="Times New Roman" w:cs="Times New Roman"/>
          <w:sz w:val="24"/>
          <w:szCs w:val="24"/>
          <w:lang w:val="en-IN" w:eastAsia="en-IN"/>
        </w:rPr>
        <w:t>.</w:t>
      </w:r>
      <w:proofErr w:type="gramEnd"/>
      <w:r w:rsidRPr="00574197">
        <w:rPr>
          <w:rFonts w:ascii="Times New Roman" w:eastAsia="Times New Roman" w:hAnsi="Times New Roman" w:cs="Times New Roman"/>
          <w:sz w:val="24"/>
          <w:szCs w:val="24"/>
          <w:lang w:val="en-IN" w:eastAsia="en-IN"/>
        </w:rPr>
        <w:t xml:space="preserve"> </w:t>
      </w:r>
      <w:r w:rsidRPr="008C24FE">
        <w:rPr>
          <w:rFonts w:ascii="Times New Roman" w:eastAsia="Times New Roman" w:hAnsi="Times New Roman" w:cs="Times New Roman"/>
          <w:i/>
          <w:iCs/>
          <w:sz w:val="24"/>
          <w:szCs w:val="24"/>
          <w:lang w:val="en-IN" w:eastAsia="en-IN"/>
        </w:rPr>
        <w:t>About et al.</w:t>
      </w:r>
      <w:r w:rsidRPr="00574197">
        <w:rPr>
          <w:rFonts w:ascii="Times New Roman" w:eastAsia="Times New Roman" w:hAnsi="Times New Roman" w:cs="Times New Roman"/>
          <w:sz w:val="24"/>
          <w:szCs w:val="24"/>
          <w:lang w:val="en-IN" w:eastAsia="en-IN"/>
        </w:rPr>
        <w:t xml:space="preserve"> reported that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promotes dentin regeneration by stimulating odontoblastic differentiation of pulp progenitor cells, confirming its bioactive potential in</w:t>
      </w:r>
      <w:r w:rsidR="00E56B29" w:rsidRPr="008C24FE">
        <w:rPr>
          <w:rFonts w:ascii="Times New Roman" w:eastAsia="Times New Roman" w:hAnsi="Times New Roman" w:cs="Times New Roman"/>
          <w:sz w:val="24"/>
          <w:szCs w:val="24"/>
          <w:lang w:val="en-IN" w:eastAsia="en-IN"/>
        </w:rPr>
        <w:t xml:space="preserve"> human tooth culture </w:t>
      </w:r>
      <w:proofErr w:type="gramStart"/>
      <w:r w:rsidR="00E56B29" w:rsidRPr="008C24FE">
        <w:rPr>
          <w:rFonts w:ascii="Times New Roman" w:eastAsia="Times New Roman" w:hAnsi="Times New Roman" w:cs="Times New Roman"/>
          <w:sz w:val="24"/>
          <w:szCs w:val="24"/>
          <w:lang w:val="en-IN" w:eastAsia="en-IN"/>
        </w:rPr>
        <w:t xml:space="preserve">models </w:t>
      </w:r>
      <w:r w:rsidRPr="00574197">
        <w:rPr>
          <w:rFonts w:ascii="Times New Roman" w:eastAsia="Times New Roman" w:hAnsi="Times New Roman" w:cs="Times New Roman"/>
          <w:sz w:val="24"/>
          <w:szCs w:val="24"/>
          <w:lang w:val="en-IN" w:eastAsia="en-IN"/>
        </w:rPr>
        <w:t>.</w:t>
      </w:r>
      <w:proofErr w:type="gramEnd"/>
      <w:r w:rsidR="009B4500" w:rsidRPr="008C24FE">
        <w:rPr>
          <w:rFonts w:ascii="Times New Roman" w:eastAsia="Times New Roman" w:hAnsi="Times New Roman" w:cs="Times New Roman"/>
          <w:sz w:val="24"/>
          <w:szCs w:val="24"/>
          <w:lang w:val="en-IN" w:eastAsia="en-IN"/>
        </w:rPr>
        <w:t>(11)</w:t>
      </w:r>
      <w:r w:rsidRPr="00574197">
        <w:rPr>
          <w:rFonts w:ascii="Times New Roman" w:eastAsia="Times New Roman" w:hAnsi="Times New Roman" w:cs="Times New Roman"/>
          <w:sz w:val="24"/>
          <w:szCs w:val="24"/>
          <w:lang w:val="en-IN" w:eastAsia="en-IN"/>
        </w:rPr>
        <w:t xml:space="preserve"> Similarly, </w:t>
      </w:r>
      <w:r w:rsidRPr="008C24FE">
        <w:rPr>
          <w:rFonts w:ascii="Times New Roman" w:eastAsia="Times New Roman" w:hAnsi="Times New Roman" w:cs="Times New Roman"/>
          <w:i/>
          <w:iCs/>
          <w:sz w:val="24"/>
          <w:szCs w:val="24"/>
          <w:lang w:val="en-IN" w:eastAsia="en-IN"/>
        </w:rPr>
        <w:t>Laurent et al.</w:t>
      </w:r>
      <w:r w:rsidRPr="00574197">
        <w:rPr>
          <w:rFonts w:ascii="Times New Roman" w:eastAsia="Times New Roman" w:hAnsi="Times New Roman" w:cs="Times New Roman"/>
          <w:sz w:val="24"/>
          <w:szCs w:val="24"/>
          <w:lang w:val="en-IN" w:eastAsia="en-IN"/>
        </w:rPr>
        <w:t xml:space="preserve"> observed that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significantly enhances the secretion of transforming growth factor-β1 (TGF-β1) from pulp cells, a cytokine known to play a key role in initiating early mine</w:t>
      </w:r>
      <w:r w:rsidR="008C24FE" w:rsidRPr="008C24FE">
        <w:rPr>
          <w:rFonts w:ascii="Times New Roman" w:eastAsia="Times New Roman" w:hAnsi="Times New Roman" w:cs="Times New Roman"/>
          <w:sz w:val="24"/>
          <w:szCs w:val="24"/>
          <w:lang w:val="en-IN" w:eastAsia="en-IN"/>
        </w:rPr>
        <w:t>ralization and pulp healing (12</w:t>
      </w:r>
      <w:r w:rsidR="00E56B29" w:rsidRPr="008C24FE">
        <w:rPr>
          <w:rFonts w:ascii="Times New Roman" w:hAnsi="Times New Roman" w:cs="Times New Roman"/>
          <w:sz w:val="24"/>
          <w:szCs w:val="24"/>
          <w:shd w:val="clear" w:color="auto" w:fill="FFFFFF"/>
        </w:rPr>
        <w:t>)</w:t>
      </w:r>
      <w:r w:rsidRPr="00574197">
        <w:rPr>
          <w:rFonts w:ascii="Times New Roman" w:eastAsia="Times New Roman" w:hAnsi="Times New Roman" w:cs="Times New Roman"/>
          <w:sz w:val="24"/>
          <w:szCs w:val="24"/>
          <w:lang w:val="en-IN" w:eastAsia="en-IN"/>
        </w:rPr>
        <w:t xml:space="preserve">. Furthermore, </w:t>
      </w:r>
      <w:r w:rsidRPr="008C24FE">
        <w:rPr>
          <w:rFonts w:ascii="Times New Roman" w:eastAsia="Times New Roman" w:hAnsi="Times New Roman" w:cs="Times New Roman"/>
          <w:i/>
          <w:iCs/>
          <w:sz w:val="24"/>
          <w:szCs w:val="24"/>
          <w:lang w:val="en-IN" w:eastAsia="en-IN"/>
        </w:rPr>
        <w:t xml:space="preserve">Han and </w:t>
      </w:r>
      <w:proofErr w:type="spellStart"/>
      <w:r w:rsidRPr="008C24FE">
        <w:rPr>
          <w:rFonts w:ascii="Times New Roman" w:eastAsia="Times New Roman" w:hAnsi="Times New Roman" w:cs="Times New Roman"/>
          <w:i/>
          <w:iCs/>
          <w:sz w:val="24"/>
          <w:szCs w:val="24"/>
          <w:lang w:val="en-IN" w:eastAsia="en-IN"/>
        </w:rPr>
        <w:t>Okiji</w:t>
      </w:r>
      <w:proofErr w:type="spellEnd"/>
      <w:r w:rsidRPr="00574197">
        <w:rPr>
          <w:rFonts w:ascii="Times New Roman" w:eastAsia="Times New Roman" w:hAnsi="Times New Roman" w:cs="Times New Roman"/>
          <w:sz w:val="24"/>
          <w:szCs w:val="24"/>
          <w:lang w:val="en-IN" w:eastAsia="en-IN"/>
        </w:rPr>
        <w:t xml:space="preserve"> compared the uptake of calcium and silicon ions by adjacent dentin in contact with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and </w:t>
      </w:r>
      <w:proofErr w:type="spellStart"/>
      <w:r w:rsidRPr="00574197">
        <w:rPr>
          <w:rFonts w:ascii="Times New Roman" w:eastAsia="Times New Roman" w:hAnsi="Times New Roman" w:cs="Times New Roman"/>
          <w:sz w:val="24"/>
          <w:szCs w:val="24"/>
          <w:lang w:val="en-IN" w:eastAsia="en-IN"/>
        </w:rPr>
        <w:t>ProRoot</w:t>
      </w:r>
      <w:proofErr w:type="spellEnd"/>
      <w:r w:rsidRPr="00574197">
        <w:rPr>
          <w:rFonts w:ascii="Times New Roman" w:eastAsia="Times New Roman" w:hAnsi="Times New Roman" w:cs="Times New Roman"/>
          <w:sz w:val="24"/>
          <w:szCs w:val="24"/>
          <w:lang w:val="en-IN" w:eastAsia="en-IN"/>
        </w:rPr>
        <w:t xml:space="preserve"> MTA. Their findings revealed that </w:t>
      </w:r>
      <w:proofErr w:type="spellStart"/>
      <w:r w:rsidRPr="00574197">
        <w:rPr>
          <w:rFonts w:ascii="Times New Roman" w:eastAsia="Times New Roman" w:hAnsi="Times New Roman" w:cs="Times New Roman"/>
          <w:sz w:val="24"/>
          <w:szCs w:val="24"/>
          <w:lang w:val="en-IN" w:eastAsia="en-IN"/>
        </w:rPr>
        <w:t>Biodentine</w:t>
      </w:r>
      <w:proofErr w:type="spellEnd"/>
      <w:r w:rsidRPr="00574197">
        <w:rPr>
          <w:rFonts w:ascii="Times New Roman" w:eastAsia="Times New Roman" w:hAnsi="Times New Roman" w:cs="Times New Roman"/>
          <w:sz w:val="24"/>
          <w:szCs w:val="24"/>
          <w:lang w:val="en-IN" w:eastAsia="en-IN"/>
        </w:rPr>
        <w:t xml:space="preserve"> produced thicker calcium- and silicon-rich interfacial layers over time, with greater ion exchange and biomineralization tha</w:t>
      </w:r>
      <w:r w:rsidR="007523E9" w:rsidRPr="008C24FE">
        <w:rPr>
          <w:rFonts w:ascii="Times New Roman" w:eastAsia="Times New Roman" w:hAnsi="Times New Roman" w:cs="Times New Roman"/>
          <w:sz w:val="24"/>
          <w:szCs w:val="24"/>
          <w:lang w:val="en-IN" w:eastAsia="en-IN"/>
        </w:rPr>
        <w:t xml:space="preserve">n MTA after 30 and 90 days </w:t>
      </w:r>
      <w:r w:rsidR="008C24FE" w:rsidRPr="008C24FE">
        <w:rPr>
          <w:rFonts w:ascii="Times New Roman" w:eastAsia="Times New Roman" w:hAnsi="Times New Roman" w:cs="Times New Roman"/>
          <w:sz w:val="24"/>
          <w:szCs w:val="24"/>
          <w:lang w:val="en-IN" w:eastAsia="en-IN"/>
        </w:rPr>
        <w:t>(13)</w:t>
      </w:r>
    </w:p>
    <w:p w14:paraId="1A8AC9E9" w14:textId="313F7AB2" w:rsidR="00574197" w:rsidRPr="00EB54D6" w:rsidRDefault="00EB54D6"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B54D6">
        <w:rPr>
          <w:rFonts w:ascii="Times New Roman" w:hAnsi="Times New Roman" w:cs="Times New Roman"/>
        </w:rPr>
        <w:t xml:space="preserve">Collectively, these studies highlight </w:t>
      </w:r>
      <w:proofErr w:type="spellStart"/>
      <w:r w:rsidRPr="00EB54D6">
        <w:rPr>
          <w:rFonts w:ascii="Times New Roman" w:hAnsi="Times New Roman" w:cs="Times New Roman"/>
        </w:rPr>
        <w:t>Biodentine’s</w:t>
      </w:r>
      <w:proofErr w:type="spellEnd"/>
      <w:r w:rsidRPr="00EB54D6">
        <w:rPr>
          <w:rFonts w:ascii="Times New Roman" w:hAnsi="Times New Roman" w:cs="Times New Roman"/>
        </w:rPr>
        <w:t xml:space="preserve"> excellent bioactivity, its capacity for tissue regeneration, and its strong chemical integration with dentin. In the present case, </w:t>
      </w:r>
      <w:proofErr w:type="spellStart"/>
      <w:r w:rsidRPr="00EB54D6">
        <w:rPr>
          <w:rFonts w:ascii="Times New Roman" w:hAnsi="Times New Roman" w:cs="Times New Roman"/>
        </w:rPr>
        <w:t>Biodentine</w:t>
      </w:r>
      <w:proofErr w:type="spellEnd"/>
      <w:r w:rsidRPr="00EB54D6">
        <w:rPr>
          <w:rFonts w:ascii="Times New Roman" w:hAnsi="Times New Roman" w:cs="Times New Roman"/>
        </w:rPr>
        <w:t xml:space="preserve"> was selected as the apical barrier material due to its favorable handling characteristics, rapid setting time, and superior biological performance. Radiographic follow-up after three months demonstrated successful apical closure and periapical healing, confirming </w:t>
      </w:r>
      <w:proofErr w:type="spellStart"/>
      <w:r w:rsidRPr="00EB54D6">
        <w:rPr>
          <w:rFonts w:ascii="Times New Roman" w:hAnsi="Times New Roman" w:cs="Times New Roman"/>
        </w:rPr>
        <w:t>Biodentine’s</w:t>
      </w:r>
      <w:proofErr w:type="spellEnd"/>
      <w:r w:rsidRPr="00EB54D6">
        <w:rPr>
          <w:rFonts w:ascii="Times New Roman" w:hAnsi="Times New Roman" w:cs="Times New Roman"/>
        </w:rPr>
        <w:t xml:space="preserve"> efficacy as a reliable material for </w:t>
      </w:r>
      <w:proofErr w:type="spellStart"/>
      <w:r w:rsidRPr="00EB54D6">
        <w:rPr>
          <w:rFonts w:ascii="Times New Roman" w:hAnsi="Times New Roman" w:cs="Times New Roman"/>
        </w:rPr>
        <w:t>apexification</w:t>
      </w:r>
      <w:proofErr w:type="spellEnd"/>
      <w:r w:rsidRPr="00EB54D6">
        <w:rPr>
          <w:rFonts w:ascii="Times New Roman" w:hAnsi="Times New Roman" w:cs="Times New Roman"/>
        </w:rPr>
        <w:t xml:space="preserve"> in immature permanent teeth</w:t>
      </w:r>
      <w:proofErr w:type="gramStart"/>
      <w:r w:rsidRPr="00EB54D6">
        <w:rPr>
          <w:rFonts w:ascii="Times New Roman" w:hAnsi="Times New Roman" w:cs="Times New Roman"/>
        </w:rPr>
        <w:t>.</w:t>
      </w:r>
      <w:r w:rsidR="00574197" w:rsidRPr="00EB54D6">
        <w:rPr>
          <w:rFonts w:ascii="Times New Roman" w:eastAsia="Times New Roman" w:hAnsi="Times New Roman" w:cs="Times New Roman"/>
          <w:sz w:val="24"/>
          <w:szCs w:val="24"/>
          <w:lang w:val="en-IN" w:eastAsia="en-IN"/>
        </w:rPr>
        <w:t>.</w:t>
      </w:r>
      <w:proofErr w:type="gramEnd"/>
    </w:p>
    <w:p w14:paraId="1FCD3667" w14:textId="77777777" w:rsidR="007523E9" w:rsidRPr="008C24FE" w:rsidRDefault="007523E9" w:rsidP="009B4500">
      <w:pPr>
        <w:pStyle w:val="Heading3"/>
        <w:jc w:val="both"/>
        <w:rPr>
          <w:sz w:val="24"/>
          <w:szCs w:val="24"/>
        </w:rPr>
      </w:pPr>
      <w:r w:rsidRPr="008C24FE">
        <w:rPr>
          <w:rStyle w:val="Strong"/>
          <w:b/>
          <w:bCs/>
          <w:sz w:val="24"/>
          <w:szCs w:val="24"/>
        </w:rPr>
        <w:t>Conclusion</w:t>
      </w:r>
      <w:bookmarkStart w:id="0" w:name="_GoBack"/>
      <w:bookmarkEnd w:id="0"/>
    </w:p>
    <w:p w14:paraId="1EACE191" w14:textId="7B7A38E5" w:rsidR="007523E9" w:rsidRDefault="007523E9" w:rsidP="009B4500">
      <w:pPr>
        <w:pStyle w:val="NormalWeb"/>
        <w:jc w:val="both"/>
      </w:pPr>
      <w:r w:rsidRPr="008C24FE">
        <w:t xml:space="preserve">Apexification remains a valuable treatment modality for managing immature nonvital permanent teeth with open apices. The introduction of bioactive calcium silicate materials such as </w:t>
      </w:r>
      <w:proofErr w:type="spellStart"/>
      <w:r w:rsidRPr="008C24FE">
        <w:t>Biodentine</w:t>
      </w:r>
      <w:proofErr w:type="spellEnd"/>
      <w:r w:rsidRPr="008C24FE">
        <w:t xml:space="preserve"> has significantly improved treatment predictability and clinical outcomes. Owing to its excellent sealing ability, superior biocompatibility, rapid setting time, and dentin-like mechanical properties, </w:t>
      </w:r>
      <w:proofErr w:type="spellStart"/>
      <w:r w:rsidRPr="008C24FE">
        <w:t>Biodentine</w:t>
      </w:r>
      <w:proofErr w:type="spellEnd"/>
      <w:r w:rsidRPr="008C24FE">
        <w:t xml:space="preserve"> serves as a reliable material for single-visit </w:t>
      </w:r>
      <w:proofErr w:type="spellStart"/>
      <w:r w:rsidRPr="008C24FE">
        <w:t>apexification</w:t>
      </w:r>
      <w:proofErr w:type="spellEnd"/>
      <w:r w:rsidRPr="008C24FE">
        <w:t>.</w:t>
      </w:r>
    </w:p>
    <w:p w14:paraId="1AE5B490" w14:textId="794CA617" w:rsidR="00C153E9" w:rsidRDefault="00C153E9" w:rsidP="009B4500">
      <w:pPr>
        <w:pStyle w:val="NormalWeb"/>
        <w:jc w:val="both"/>
      </w:pPr>
    </w:p>
    <w:p w14:paraId="0EAA20F0" w14:textId="77777777" w:rsidR="00C153E9" w:rsidRPr="00270720" w:rsidRDefault="00C153E9" w:rsidP="00C153E9">
      <w:pPr>
        <w:rPr>
          <w:highlight w:val="yellow"/>
        </w:rPr>
      </w:pPr>
      <w:r w:rsidRPr="00270720">
        <w:rPr>
          <w:highlight w:val="yellow"/>
        </w:rPr>
        <w:t>Disclaimer (Artificial intelligence)</w:t>
      </w:r>
    </w:p>
    <w:p w14:paraId="2FBE56E1" w14:textId="77777777" w:rsidR="00C153E9" w:rsidRPr="00270720" w:rsidRDefault="00C153E9" w:rsidP="00C153E9">
      <w:pPr>
        <w:rPr>
          <w:highlight w:val="yellow"/>
        </w:rPr>
      </w:pPr>
    </w:p>
    <w:p w14:paraId="3417B85A" w14:textId="77777777" w:rsidR="00C153E9" w:rsidRPr="00270720" w:rsidRDefault="00C153E9" w:rsidP="00C153E9">
      <w:pPr>
        <w:rPr>
          <w:highlight w:val="yellow"/>
        </w:rPr>
      </w:pPr>
      <w:r w:rsidRPr="00270720">
        <w:rPr>
          <w:highlight w:val="yellow"/>
        </w:rPr>
        <w:lastRenderedPageBreak/>
        <w:t xml:space="preserve">Option 1: </w:t>
      </w:r>
    </w:p>
    <w:p w14:paraId="0D081A88" w14:textId="77777777" w:rsidR="00C153E9" w:rsidRPr="00270720" w:rsidRDefault="00C153E9" w:rsidP="00C153E9">
      <w:pPr>
        <w:rPr>
          <w:highlight w:val="yellow"/>
        </w:rPr>
      </w:pPr>
    </w:p>
    <w:p w14:paraId="0AEE91FA" w14:textId="77777777" w:rsidR="00C153E9" w:rsidRPr="00270720" w:rsidRDefault="00C153E9" w:rsidP="00C153E9">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D62CAA1" w14:textId="77777777" w:rsidR="00C153E9" w:rsidRPr="00270720" w:rsidRDefault="00C153E9" w:rsidP="00C153E9">
      <w:pPr>
        <w:rPr>
          <w:highlight w:val="yellow"/>
        </w:rPr>
      </w:pPr>
    </w:p>
    <w:p w14:paraId="52048623" w14:textId="77777777" w:rsidR="00C153E9" w:rsidRPr="00270720" w:rsidRDefault="00C153E9" w:rsidP="00C153E9">
      <w:pPr>
        <w:rPr>
          <w:highlight w:val="yellow"/>
        </w:rPr>
      </w:pPr>
      <w:r w:rsidRPr="00270720">
        <w:rPr>
          <w:highlight w:val="yellow"/>
        </w:rPr>
        <w:t xml:space="preserve">Option 2: </w:t>
      </w:r>
    </w:p>
    <w:p w14:paraId="129ACC1A" w14:textId="77777777" w:rsidR="00C153E9" w:rsidRPr="00270720" w:rsidRDefault="00C153E9" w:rsidP="00C153E9">
      <w:pPr>
        <w:rPr>
          <w:highlight w:val="yellow"/>
        </w:rPr>
      </w:pPr>
    </w:p>
    <w:p w14:paraId="5794BDB0" w14:textId="77777777" w:rsidR="00C153E9" w:rsidRPr="00270720" w:rsidRDefault="00C153E9" w:rsidP="00C153E9">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3DE448" w14:textId="77777777" w:rsidR="00C153E9" w:rsidRPr="00270720" w:rsidRDefault="00C153E9" w:rsidP="00C153E9">
      <w:pPr>
        <w:rPr>
          <w:highlight w:val="yellow"/>
        </w:rPr>
      </w:pPr>
    </w:p>
    <w:p w14:paraId="616B3B60" w14:textId="77777777" w:rsidR="00C153E9" w:rsidRPr="00270720" w:rsidRDefault="00C153E9" w:rsidP="00C153E9">
      <w:pPr>
        <w:rPr>
          <w:highlight w:val="yellow"/>
        </w:rPr>
      </w:pPr>
      <w:r w:rsidRPr="00270720">
        <w:rPr>
          <w:highlight w:val="yellow"/>
        </w:rPr>
        <w:t>Details of the AI usage are given below:</w:t>
      </w:r>
    </w:p>
    <w:p w14:paraId="69D1CBEF" w14:textId="77777777" w:rsidR="00C153E9" w:rsidRPr="00270720" w:rsidRDefault="00C153E9" w:rsidP="00C153E9">
      <w:pPr>
        <w:rPr>
          <w:highlight w:val="yellow"/>
        </w:rPr>
      </w:pPr>
      <w:r w:rsidRPr="00270720">
        <w:rPr>
          <w:highlight w:val="yellow"/>
        </w:rPr>
        <w:t>1.</w:t>
      </w:r>
    </w:p>
    <w:p w14:paraId="308973EE" w14:textId="77777777" w:rsidR="00C153E9" w:rsidRPr="00270720" w:rsidRDefault="00C153E9" w:rsidP="00C153E9">
      <w:pPr>
        <w:rPr>
          <w:highlight w:val="yellow"/>
        </w:rPr>
      </w:pPr>
      <w:r w:rsidRPr="00270720">
        <w:rPr>
          <w:highlight w:val="yellow"/>
        </w:rPr>
        <w:t>2.</w:t>
      </w:r>
    </w:p>
    <w:p w14:paraId="24313EB7" w14:textId="77777777" w:rsidR="00C153E9" w:rsidRPr="00270720" w:rsidRDefault="00C153E9" w:rsidP="00C153E9">
      <w:r w:rsidRPr="00270720">
        <w:rPr>
          <w:highlight w:val="yellow"/>
        </w:rPr>
        <w:t>3.</w:t>
      </w:r>
    </w:p>
    <w:p w14:paraId="0C8CBFE3" w14:textId="77777777" w:rsidR="00C153E9" w:rsidRPr="008C24FE" w:rsidRDefault="00C153E9" w:rsidP="009B4500">
      <w:pPr>
        <w:pStyle w:val="NormalWeb"/>
        <w:jc w:val="both"/>
      </w:pPr>
    </w:p>
    <w:p w14:paraId="248DF5D5" w14:textId="14A1874C" w:rsidR="009B4500" w:rsidRPr="008C24FE" w:rsidRDefault="009B4500" w:rsidP="009B4500">
      <w:pPr>
        <w:pStyle w:val="NormalWeb"/>
        <w:jc w:val="both"/>
      </w:pPr>
      <w:r w:rsidRPr="008C24FE">
        <w:t>REFRERENCES:</w:t>
      </w:r>
    </w:p>
    <w:p w14:paraId="24CE5668" w14:textId="26CECA5A" w:rsidR="009B4500" w:rsidRPr="008C24FE" w:rsidRDefault="009B4500" w:rsidP="009B4500">
      <w:pPr>
        <w:pStyle w:val="NormalWeb"/>
        <w:numPr>
          <w:ilvl w:val="0"/>
          <w:numId w:val="1"/>
        </w:numPr>
        <w:jc w:val="both"/>
        <w:rPr>
          <w:shd w:val="clear" w:color="auto" w:fill="FFFFFF"/>
        </w:rPr>
      </w:pPr>
      <w:r w:rsidRPr="008C24FE">
        <w:rPr>
          <w:shd w:val="clear" w:color="auto" w:fill="FFFFFF"/>
        </w:rPr>
        <w:t xml:space="preserve">Gill I, Mittal S, Kumar T, Keshav V. Open Apex and its Management: Review Article. J Pharm </w:t>
      </w:r>
      <w:proofErr w:type="spellStart"/>
      <w:r w:rsidRPr="008C24FE">
        <w:rPr>
          <w:shd w:val="clear" w:color="auto" w:fill="FFFFFF"/>
        </w:rPr>
        <w:t>Bioallied</w:t>
      </w:r>
      <w:proofErr w:type="spellEnd"/>
      <w:r w:rsidRPr="008C24FE">
        <w:rPr>
          <w:shd w:val="clear" w:color="auto" w:fill="FFFFFF"/>
        </w:rPr>
        <w:t xml:space="preserve"> Sci. 2024 Feb</w:t>
      </w:r>
      <w:proofErr w:type="gramStart"/>
      <w:r w:rsidRPr="008C24FE">
        <w:rPr>
          <w:shd w:val="clear" w:color="auto" w:fill="FFFFFF"/>
        </w:rPr>
        <w:t>;16</w:t>
      </w:r>
      <w:proofErr w:type="gramEnd"/>
      <w:r w:rsidRPr="008C24FE">
        <w:rPr>
          <w:shd w:val="clear" w:color="auto" w:fill="FFFFFF"/>
        </w:rPr>
        <w:t>(</w:t>
      </w:r>
      <w:proofErr w:type="spellStart"/>
      <w:r w:rsidRPr="008C24FE">
        <w:rPr>
          <w:shd w:val="clear" w:color="auto" w:fill="FFFFFF"/>
        </w:rPr>
        <w:t>Suppl</w:t>
      </w:r>
      <w:proofErr w:type="spellEnd"/>
      <w:r w:rsidRPr="008C24FE">
        <w:rPr>
          <w:shd w:val="clear" w:color="auto" w:fill="FFFFFF"/>
        </w:rPr>
        <w:t xml:space="preserve"> 1):S31-S34. </w:t>
      </w:r>
      <w:proofErr w:type="spellStart"/>
      <w:r w:rsidRPr="008C24FE">
        <w:rPr>
          <w:shd w:val="clear" w:color="auto" w:fill="FFFFFF"/>
        </w:rPr>
        <w:t>doi</w:t>
      </w:r>
      <w:proofErr w:type="spellEnd"/>
      <w:r w:rsidRPr="008C24FE">
        <w:rPr>
          <w:shd w:val="clear" w:color="auto" w:fill="FFFFFF"/>
        </w:rPr>
        <w:t xml:space="preserve">: 10.4103/jpbs.jpbs_615_23. </w:t>
      </w:r>
      <w:proofErr w:type="spellStart"/>
      <w:r w:rsidRPr="008C24FE">
        <w:rPr>
          <w:shd w:val="clear" w:color="auto" w:fill="FFFFFF"/>
        </w:rPr>
        <w:t>Epub</w:t>
      </w:r>
      <w:proofErr w:type="spellEnd"/>
      <w:r w:rsidRPr="008C24FE">
        <w:rPr>
          <w:shd w:val="clear" w:color="auto" w:fill="FFFFFF"/>
        </w:rPr>
        <w:t xml:space="preserve"> 2024 Feb 29. PMID: 38595371; PMCID: PMC11000961.</w:t>
      </w:r>
    </w:p>
    <w:p w14:paraId="4D2BDD1F" w14:textId="69F7F462" w:rsidR="009B4500" w:rsidRPr="008C24FE" w:rsidRDefault="009B4500" w:rsidP="009B4500">
      <w:pPr>
        <w:pStyle w:val="NormalWeb"/>
        <w:numPr>
          <w:ilvl w:val="0"/>
          <w:numId w:val="1"/>
        </w:numPr>
        <w:jc w:val="both"/>
      </w:pPr>
      <w:r w:rsidRPr="008C24FE">
        <w:rPr>
          <w:shd w:val="clear" w:color="auto" w:fill="FFFFFF"/>
        </w:rPr>
        <w:t xml:space="preserve"> </w:t>
      </w:r>
      <w:r w:rsidRPr="008C24FE">
        <w:t>.</w:t>
      </w:r>
      <w:r w:rsidRPr="008C24FE">
        <w:rPr>
          <w:shd w:val="clear" w:color="auto" w:fill="FFFFFF"/>
        </w:rPr>
        <w:t xml:space="preserve"> Chen X, Bao ZF, Liu Y, Liu M, Jin XQ, Xu XB. Regenerative endodontic treatment of an immature permanent tooth at an early stage of root development: A case report. J Endod. 2013</w:t>
      </w:r>
      <w:proofErr w:type="gramStart"/>
      <w:r w:rsidRPr="008C24FE">
        <w:rPr>
          <w:shd w:val="clear" w:color="auto" w:fill="FFFFFF"/>
        </w:rPr>
        <w:t>;39:719</w:t>
      </w:r>
      <w:proofErr w:type="gramEnd"/>
      <w:r w:rsidRPr="008C24FE">
        <w:rPr>
          <w:shd w:val="clear" w:color="auto" w:fill="FFFFFF"/>
        </w:rPr>
        <w:t xml:space="preserve">–22. </w:t>
      </w:r>
      <w:proofErr w:type="spellStart"/>
      <w:r w:rsidRPr="008C24FE">
        <w:rPr>
          <w:shd w:val="clear" w:color="auto" w:fill="FFFFFF"/>
        </w:rPr>
        <w:t>doi</w:t>
      </w:r>
      <w:proofErr w:type="spellEnd"/>
      <w:r w:rsidRPr="008C24FE">
        <w:rPr>
          <w:shd w:val="clear" w:color="auto" w:fill="FFFFFF"/>
        </w:rPr>
        <w:t>: 10.1016/j.joen.2012.12.023</w:t>
      </w:r>
    </w:p>
    <w:p w14:paraId="686730E3" w14:textId="20E78030" w:rsidR="009B4500" w:rsidRPr="008C24FE" w:rsidRDefault="009B4500" w:rsidP="009B4500">
      <w:pPr>
        <w:pStyle w:val="NormalWeb"/>
        <w:numPr>
          <w:ilvl w:val="0"/>
          <w:numId w:val="1"/>
        </w:numPr>
        <w:jc w:val="both"/>
      </w:pPr>
      <w:r w:rsidRPr="008C24FE">
        <w:rPr>
          <w:shd w:val="clear" w:color="auto" w:fill="FFFFFF"/>
        </w:rPr>
        <w:t xml:space="preserve"> Andreasen FM, Kahler B. Pulpal response after acute dental injury in the permanent dentition: Clinical implications-A review. J Endod. 2015</w:t>
      </w:r>
      <w:proofErr w:type="gramStart"/>
      <w:r w:rsidRPr="008C24FE">
        <w:rPr>
          <w:shd w:val="clear" w:color="auto" w:fill="FFFFFF"/>
        </w:rPr>
        <w:t>;41:299</w:t>
      </w:r>
      <w:proofErr w:type="gramEnd"/>
      <w:r w:rsidRPr="008C24FE">
        <w:rPr>
          <w:shd w:val="clear" w:color="auto" w:fill="FFFFFF"/>
        </w:rPr>
        <w:t xml:space="preserve">–308. </w:t>
      </w:r>
      <w:proofErr w:type="spellStart"/>
      <w:r w:rsidRPr="008C24FE">
        <w:rPr>
          <w:shd w:val="clear" w:color="auto" w:fill="FFFFFF"/>
        </w:rPr>
        <w:t>doi</w:t>
      </w:r>
      <w:proofErr w:type="spellEnd"/>
      <w:r w:rsidRPr="008C24FE">
        <w:rPr>
          <w:shd w:val="clear" w:color="auto" w:fill="FFFFFF"/>
        </w:rPr>
        <w:t>: 10.1016/j.joen.2014.11.015.</w:t>
      </w:r>
    </w:p>
    <w:p w14:paraId="253A4E89" w14:textId="77777777" w:rsidR="009B4500" w:rsidRPr="008C24FE" w:rsidRDefault="009B4500" w:rsidP="009B4500">
      <w:pPr>
        <w:pStyle w:val="NormalWeb"/>
        <w:numPr>
          <w:ilvl w:val="0"/>
          <w:numId w:val="1"/>
        </w:numPr>
        <w:jc w:val="both"/>
      </w:pPr>
      <w:r w:rsidRPr="008C24FE">
        <w:rPr>
          <w:shd w:val="clear" w:color="auto" w:fill="FFFFFF"/>
        </w:rPr>
        <w:t xml:space="preserve">Gill I, Mittal S, Kumar T, Keshav V. Open Apex and its Management: Review Article. J Pharm </w:t>
      </w:r>
      <w:proofErr w:type="spellStart"/>
      <w:r w:rsidRPr="008C24FE">
        <w:rPr>
          <w:shd w:val="clear" w:color="auto" w:fill="FFFFFF"/>
        </w:rPr>
        <w:t>Bioallied</w:t>
      </w:r>
      <w:proofErr w:type="spellEnd"/>
      <w:r w:rsidRPr="008C24FE">
        <w:rPr>
          <w:shd w:val="clear" w:color="auto" w:fill="FFFFFF"/>
        </w:rPr>
        <w:t xml:space="preserve"> Sci. 2024 Feb</w:t>
      </w:r>
      <w:proofErr w:type="gramStart"/>
      <w:r w:rsidRPr="008C24FE">
        <w:rPr>
          <w:shd w:val="clear" w:color="auto" w:fill="FFFFFF"/>
        </w:rPr>
        <w:t>;16</w:t>
      </w:r>
      <w:proofErr w:type="gramEnd"/>
      <w:r w:rsidRPr="008C24FE">
        <w:rPr>
          <w:shd w:val="clear" w:color="auto" w:fill="FFFFFF"/>
        </w:rPr>
        <w:t>(</w:t>
      </w:r>
      <w:proofErr w:type="spellStart"/>
      <w:r w:rsidRPr="008C24FE">
        <w:rPr>
          <w:shd w:val="clear" w:color="auto" w:fill="FFFFFF"/>
        </w:rPr>
        <w:t>Suppl</w:t>
      </w:r>
      <w:proofErr w:type="spellEnd"/>
      <w:r w:rsidRPr="008C24FE">
        <w:rPr>
          <w:shd w:val="clear" w:color="auto" w:fill="FFFFFF"/>
        </w:rPr>
        <w:t xml:space="preserve"> 1):S31-S34. </w:t>
      </w:r>
      <w:proofErr w:type="spellStart"/>
      <w:r w:rsidRPr="008C24FE">
        <w:rPr>
          <w:shd w:val="clear" w:color="auto" w:fill="FFFFFF"/>
        </w:rPr>
        <w:t>doi</w:t>
      </w:r>
      <w:proofErr w:type="spellEnd"/>
      <w:r w:rsidRPr="008C24FE">
        <w:rPr>
          <w:shd w:val="clear" w:color="auto" w:fill="FFFFFF"/>
        </w:rPr>
        <w:t xml:space="preserve">: 10.4103/jpbs.jpbs_615_23. </w:t>
      </w:r>
      <w:proofErr w:type="spellStart"/>
      <w:r w:rsidRPr="008C24FE">
        <w:rPr>
          <w:shd w:val="clear" w:color="auto" w:fill="FFFFFF"/>
        </w:rPr>
        <w:t>Epub</w:t>
      </w:r>
      <w:proofErr w:type="spellEnd"/>
      <w:r w:rsidRPr="008C24FE">
        <w:rPr>
          <w:shd w:val="clear" w:color="auto" w:fill="FFFFFF"/>
        </w:rPr>
        <w:t xml:space="preserve"> 2024 Feb 29. PMID: 38595371; PMCID: PMC11000961.</w:t>
      </w:r>
    </w:p>
    <w:p w14:paraId="31E889E2" w14:textId="77777777" w:rsidR="009B4500" w:rsidRPr="008C24FE" w:rsidRDefault="009B4500" w:rsidP="009B4500">
      <w:pPr>
        <w:pStyle w:val="ListParagraph"/>
        <w:numPr>
          <w:ilvl w:val="0"/>
          <w:numId w:val="1"/>
        </w:numPr>
        <w:jc w:val="both"/>
        <w:rPr>
          <w:rFonts w:ascii="Times New Roman" w:eastAsia="Times New Roman" w:hAnsi="Times New Roman" w:cs="Times New Roman"/>
          <w:sz w:val="24"/>
          <w:szCs w:val="24"/>
          <w:lang w:val="en-IN" w:eastAsia="en-IN"/>
        </w:rPr>
      </w:pPr>
      <w:proofErr w:type="spellStart"/>
      <w:r w:rsidRPr="008C24FE">
        <w:rPr>
          <w:rFonts w:ascii="Times New Roman" w:eastAsia="Times New Roman" w:hAnsi="Times New Roman" w:cs="Times New Roman"/>
          <w:sz w:val="24"/>
          <w:szCs w:val="24"/>
          <w:lang w:val="en-IN" w:eastAsia="en-IN"/>
        </w:rPr>
        <w:t>Tolibah</w:t>
      </w:r>
      <w:proofErr w:type="spellEnd"/>
      <w:r w:rsidRPr="008C24FE">
        <w:rPr>
          <w:rFonts w:ascii="Times New Roman" w:eastAsia="Times New Roman" w:hAnsi="Times New Roman" w:cs="Times New Roman"/>
          <w:sz w:val="24"/>
          <w:szCs w:val="24"/>
          <w:lang w:val="en-IN" w:eastAsia="en-IN"/>
        </w:rPr>
        <w:t xml:space="preserve"> YA, </w:t>
      </w:r>
      <w:proofErr w:type="spellStart"/>
      <w:r w:rsidRPr="008C24FE">
        <w:rPr>
          <w:rFonts w:ascii="Times New Roman" w:eastAsia="Times New Roman" w:hAnsi="Times New Roman" w:cs="Times New Roman"/>
          <w:sz w:val="24"/>
          <w:szCs w:val="24"/>
          <w:lang w:val="en-IN" w:eastAsia="en-IN"/>
        </w:rPr>
        <w:t>Kouchaji</w:t>
      </w:r>
      <w:proofErr w:type="spellEnd"/>
      <w:r w:rsidRPr="008C24FE">
        <w:rPr>
          <w:rFonts w:ascii="Times New Roman" w:eastAsia="Times New Roman" w:hAnsi="Times New Roman" w:cs="Times New Roman"/>
          <w:sz w:val="24"/>
          <w:szCs w:val="24"/>
          <w:lang w:val="en-IN" w:eastAsia="en-IN"/>
        </w:rPr>
        <w:t xml:space="preserve"> C, </w:t>
      </w:r>
      <w:proofErr w:type="spellStart"/>
      <w:r w:rsidRPr="008C24FE">
        <w:rPr>
          <w:rFonts w:ascii="Times New Roman" w:eastAsia="Times New Roman" w:hAnsi="Times New Roman" w:cs="Times New Roman"/>
          <w:sz w:val="24"/>
          <w:szCs w:val="24"/>
          <w:lang w:val="en-IN" w:eastAsia="en-IN"/>
        </w:rPr>
        <w:t>Lazkani</w:t>
      </w:r>
      <w:proofErr w:type="spellEnd"/>
      <w:r w:rsidRPr="008C24FE">
        <w:rPr>
          <w:rFonts w:ascii="Times New Roman" w:eastAsia="Times New Roman" w:hAnsi="Times New Roman" w:cs="Times New Roman"/>
          <w:sz w:val="24"/>
          <w:szCs w:val="24"/>
          <w:lang w:val="en-IN" w:eastAsia="en-IN"/>
        </w:rPr>
        <w:t xml:space="preserve"> T, Ahmad IA, Baghdadi ZD. Comparison of MTA versus </w:t>
      </w:r>
      <w:proofErr w:type="spellStart"/>
      <w:r w:rsidRPr="008C24FE">
        <w:rPr>
          <w:rFonts w:ascii="Times New Roman" w:eastAsia="Times New Roman" w:hAnsi="Times New Roman" w:cs="Times New Roman"/>
          <w:sz w:val="24"/>
          <w:szCs w:val="24"/>
          <w:lang w:val="en-IN" w:eastAsia="en-IN"/>
        </w:rPr>
        <w:t>Biodentine</w:t>
      </w:r>
      <w:proofErr w:type="spellEnd"/>
      <w:r w:rsidRPr="008C24FE">
        <w:rPr>
          <w:rFonts w:ascii="Times New Roman" w:eastAsia="Times New Roman" w:hAnsi="Times New Roman" w:cs="Times New Roman"/>
          <w:sz w:val="24"/>
          <w:szCs w:val="24"/>
          <w:lang w:val="en-IN" w:eastAsia="en-IN"/>
        </w:rPr>
        <w:t xml:space="preserve"> in </w:t>
      </w:r>
      <w:proofErr w:type="spellStart"/>
      <w:r w:rsidRPr="008C24FE">
        <w:rPr>
          <w:rFonts w:ascii="Times New Roman" w:eastAsia="Times New Roman" w:hAnsi="Times New Roman" w:cs="Times New Roman"/>
          <w:sz w:val="24"/>
          <w:szCs w:val="24"/>
          <w:lang w:val="en-IN" w:eastAsia="en-IN"/>
        </w:rPr>
        <w:t>Apexification</w:t>
      </w:r>
      <w:proofErr w:type="spellEnd"/>
      <w:r w:rsidRPr="008C24FE">
        <w:rPr>
          <w:rFonts w:ascii="Times New Roman" w:eastAsia="Times New Roman" w:hAnsi="Times New Roman" w:cs="Times New Roman"/>
          <w:sz w:val="24"/>
          <w:szCs w:val="24"/>
          <w:lang w:val="en-IN" w:eastAsia="en-IN"/>
        </w:rPr>
        <w:t xml:space="preserve"> Procedure for Nonvital Immature First Permanent </w:t>
      </w:r>
      <w:r w:rsidRPr="008C24FE">
        <w:rPr>
          <w:rFonts w:ascii="Times New Roman" w:eastAsia="Times New Roman" w:hAnsi="Times New Roman" w:cs="Times New Roman"/>
          <w:sz w:val="24"/>
          <w:szCs w:val="24"/>
          <w:lang w:val="en-IN" w:eastAsia="en-IN"/>
        </w:rPr>
        <w:lastRenderedPageBreak/>
        <w:t xml:space="preserve">Molars: A Randomized Clinical Trial. Children (Basel). 2022 Mar 14;9(3):410. </w:t>
      </w:r>
      <w:proofErr w:type="spellStart"/>
      <w:r w:rsidRPr="008C24FE">
        <w:rPr>
          <w:rFonts w:ascii="Times New Roman" w:eastAsia="Times New Roman" w:hAnsi="Times New Roman" w:cs="Times New Roman"/>
          <w:sz w:val="24"/>
          <w:szCs w:val="24"/>
          <w:lang w:val="en-IN" w:eastAsia="en-IN"/>
        </w:rPr>
        <w:t>doi</w:t>
      </w:r>
      <w:proofErr w:type="spellEnd"/>
      <w:r w:rsidRPr="008C24FE">
        <w:rPr>
          <w:rFonts w:ascii="Times New Roman" w:eastAsia="Times New Roman" w:hAnsi="Times New Roman" w:cs="Times New Roman"/>
          <w:sz w:val="24"/>
          <w:szCs w:val="24"/>
          <w:lang w:val="en-IN" w:eastAsia="en-IN"/>
        </w:rPr>
        <w:t>: 10.3390/children9030410. PMID: 35327782; PMCID: PMC8946907.</w:t>
      </w:r>
    </w:p>
    <w:p w14:paraId="6C2D69A2" w14:textId="6EE6EF7A" w:rsidR="009B4500" w:rsidRPr="008C24FE" w:rsidRDefault="009B4500" w:rsidP="009B4500">
      <w:pPr>
        <w:pStyle w:val="NormalWeb"/>
        <w:numPr>
          <w:ilvl w:val="0"/>
          <w:numId w:val="1"/>
        </w:numPr>
        <w:jc w:val="both"/>
      </w:pPr>
      <w:r w:rsidRPr="008C24FE">
        <w:rPr>
          <w:shd w:val="clear" w:color="auto" w:fill="FFFFFF"/>
        </w:rPr>
        <w:t>Khetarpal, Ambica; Chaudhary, Sarika; Talwar, Sangeeta; Verma, Mahesh</w:t>
      </w:r>
      <w:r w:rsidRPr="008C24FE">
        <w:rPr>
          <w:shd w:val="clear" w:color="auto" w:fill="FFFFFF"/>
          <w:vertAlign w:val="superscript"/>
        </w:rPr>
        <w:t>1</w:t>
      </w:r>
      <w:r w:rsidRPr="008C24FE">
        <w:rPr>
          <w:shd w:val="clear" w:color="auto" w:fill="FFFFFF"/>
        </w:rPr>
        <w:t xml:space="preserve">. Endodontic management of open apex using </w:t>
      </w:r>
      <w:proofErr w:type="spellStart"/>
      <w:r w:rsidRPr="008C24FE">
        <w:rPr>
          <w:shd w:val="clear" w:color="auto" w:fill="FFFFFF"/>
        </w:rPr>
        <w:t>Biodentine</w:t>
      </w:r>
      <w:proofErr w:type="spellEnd"/>
      <w:r w:rsidRPr="008C24FE">
        <w:rPr>
          <w:shd w:val="clear" w:color="auto" w:fill="FFFFFF"/>
        </w:rPr>
        <w:t xml:space="preserve"> as a novel apical matrix. Indian Journal of Dental Research 25(4)</w:t>
      </w:r>
      <w:proofErr w:type="gramStart"/>
      <w:r w:rsidRPr="008C24FE">
        <w:rPr>
          <w:shd w:val="clear" w:color="auto" w:fill="FFFFFF"/>
        </w:rPr>
        <w:t>:p</w:t>
      </w:r>
      <w:proofErr w:type="gramEnd"/>
      <w:r w:rsidRPr="008C24FE">
        <w:rPr>
          <w:shd w:val="clear" w:color="auto" w:fill="FFFFFF"/>
        </w:rPr>
        <w:t xml:space="preserve"> 513-516, Jul–Aug 2014. | DOI: 10.4103/0970-9290.142555</w:t>
      </w:r>
    </w:p>
    <w:p w14:paraId="7C6B9B6D" w14:textId="77777777" w:rsidR="009B4500" w:rsidRPr="008C24FE" w:rsidRDefault="009B4500" w:rsidP="009B4500">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C24FE">
        <w:rPr>
          <w:rFonts w:ascii="Times New Roman" w:hAnsi="Times New Roman" w:cs="Times New Roman"/>
          <w:sz w:val="24"/>
          <w:szCs w:val="24"/>
          <w:shd w:val="clear" w:color="auto" w:fill="FFFFFF"/>
        </w:rPr>
        <w:t xml:space="preserve">Thakur, Vivek. Modified single-step apexification and strengthening of thin dentinal walls with </w:t>
      </w:r>
      <w:proofErr w:type="spellStart"/>
      <w:r w:rsidRPr="008C24FE">
        <w:rPr>
          <w:rFonts w:ascii="Times New Roman" w:hAnsi="Times New Roman" w:cs="Times New Roman"/>
          <w:sz w:val="24"/>
          <w:szCs w:val="24"/>
          <w:shd w:val="clear" w:color="auto" w:fill="FFFFFF"/>
        </w:rPr>
        <w:t>Biodentine</w:t>
      </w:r>
      <w:proofErr w:type="spellEnd"/>
      <w:r w:rsidRPr="008C24FE">
        <w:rPr>
          <w:rFonts w:ascii="Times New Roman" w:hAnsi="Times New Roman" w:cs="Times New Roman"/>
          <w:sz w:val="24"/>
          <w:szCs w:val="24"/>
          <w:shd w:val="clear" w:color="auto" w:fill="FFFFFF"/>
        </w:rPr>
        <w:t>. Journal of Conservative Dentistry and Endodontics 27(2)</w:t>
      </w:r>
      <w:proofErr w:type="gramStart"/>
      <w:r w:rsidRPr="008C24FE">
        <w:rPr>
          <w:rFonts w:ascii="Times New Roman" w:hAnsi="Times New Roman" w:cs="Times New Roman"/>
          <w:sz w:val="24"/>
          <w:szCs w:val="24"/>
          <w:shd w:val="clear" w:color="auto" w:fill="FFFFFF"/>
        </w:rPr>
        <w:t>:p</w:t>
      </w:r>
      <w:proofErr w:type="gramEnd"/>
      <w:r w:rsidRPr="008C24FE">
        <w:rPr>
          <w:rFonts w:ascii="Times New Roman" w:hAnsi="Times New Roman" w:cs="Times New Roman"/>
          <w:sz w:val="24"/>
          <w:szCs w:val="24"/>
          <w:shd w:val="clear" w:color="auto" w:fill="FFFFFF"/>
        </w:rPr>
        <w:t xml:space="preserve"> 214-218, February 2024. | DOI: 10.4103/JCDE.JCDE_239_23</w:t>
      </w:r>
    </w:p>
    <w:p w14:paraId="2C7E1801" w14:textId="60DF18C8" w:rsidR="009B4500" w:rsidRPr="008C24FE" w:rsidRDefault="009B4500" w:rsidP="009B4500">
      <w:pPr>
        <w:pStyle w:val="NormalWeb"/>
        <w:numPr>
          <w:ilvl w:val="0"/>
          <w:numId w:val="1"/>
        </w:numPr>
        <w:jc w:val="both"/>
      </w:pPr>
      <w:r w:rsidRPr="008C24FE">
        <w:rPr>
          <w:shd w:val="clear" w:color="auto" w:fill="FFFFFF"/>
        </w:rPr>
        <w:t xml:space="preserve">Kahler B, Rossi-Fedele G, </w:t>
      </w:r>
      <w:proofErr w:type="spellStart"/>
      <w:r w:rsidRPr="008C24FE">
        <w:rPr>
          <w:shd w:val="clear" w:color="auto" w:fill="FFFFFF"/>
        </w:rPr>
        <w:t>Chugal</w:t>
      </w:r>
      <w:proofErr w:type="spellEnd"/>
      <w:r w:rsidRPr="008C24FE">
        <w:rPr>
          <w:shd w:val="clear" w:color="auto" w:fill="FFFFFF"/>
        </w:rPr>
        <w:t xml:space="preserve"> N, Lin LM. An evidence-based review of the efficacy of treatment approaches for immature permanent teeth with pulp necrosis. J </w:t>
      </w:r>
      <w:proofErr w:type="spellStart"/>
      <w:r w:rsidRPr="008C24FE">
        <w:rPr>
          <w:shd w:val="clear" w:color="auto" w:fill="FFFFFF"/>
        </w:rPr>
        <w:t>Endod</w:t>
      </w:r>
      <w:proofErr w:type="spellEnd"/>
      <w:r w:rsidRPr="008C24FE">
        <w:rPr>
          <w:shd w:val="clear" w:color="auto" w:fill="FFFFFF"/>
        </w:rPr>
        <w:t xml:space="preserve"> 2017</w:t>
      </w:r>
      <w:proofErr w:type="gramStart"/>
      <w:r w:rsidRPr="008C24FE">
        <w:rPr>
          <w:shd w:val="clear" w:color="auto" w:fill="FFFFFF"/>
        </w:rPr>
        <w:t>;43:1052</w:t>
      </w:r>
      <w:proofErr w:type="gramEnd"/>
      <w:r w:rsidRPr="008C24FE">
        <w:rPr>
          <w:shd w:val="clear" w:color="auto" w:fill="FFFFFF"/>
        </w:rPr>
        <w:t>–7.</w:t>
      </w:r>
    </w:p>
    <w:p w14:paraId="046231C8" w14:textId="77777777" w:rsidR="009B4500" w:rsidRPr="008C24FE" w:rsidRDefault="009B4500" w:rsidP="009B4500">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rPr>
      </w:pPr>
      <w:proofErr w:type="spellStart"/>
      <w:r w:rsidRPr="008C24FE">
        <w:rPr>
          <w:rFonts w:ascii="Times New Roman" w:hAnsi="Times New Roman" w:cs="Times New Roman"/>
          <w:sz w:val="24"/>
          <w:szCs w:val="24"/>
          <w:shd w:val="clear" w:color="auto" w:fill="FFFFFF"/>
        </w:rPr>
        <w:t>Torabinejad</w:t>
      </w:r>
      <w:proofErr w:type="spellEnd"/>
      <w:r w:rsidRPr="008C24FE">
        <w:rPr>
          <w:rFonts w:ascii="Times New Roman" w:hAnsi="Times New Roman" w:cs="Times New Roman"/>
          <w:sz w:val="24"/>
          <w:szCs w:val="24"/>
          <w:shd w:val="clear" w:color="auto" w:fill="FFFFFF"/>
        </w:rPr>
        <w:t xml:space="preserve"> M, </w:t>
      </w:r>
      <w:proofErr w:type="spellStart"/>
      <w:r w:rsidRPr="008C24FE">
        <w:rPr>
          <w:rFonts w:ascii="Times New Roman" w:hAnsi="Times New Roman" w:cs="Times New Roman"/>
          <w:sz w:val="24"/>
          <w:szCs w:val="24"/>
          <w:shd w:val="clear" w:color="auto" w:fill="FFFFFF"/>
        </w:rPr>
        <w:t>Parirokh</w:t>
      </w:r>
      <w:proofErr w:type="spellEnd"/>
      <w:r w:rsidRPr="008C24FE">
        <w:rPr>
          <w:rFonts w:ascii="Times New Roman" w:hAnsi="Times New Roman" w:cs="Times New Roman"/>
          <w:sz w:val="24"/>
          <w:szCs w:val="24"/>
          <w:shd w:val="clear" w:color="auto" w:fill="FFFFFF"/>
        </w:rPr>
        <w:t xml:space="preserve"> M. Mineral trioxide </w:t>
      </w:r>
      <w:proofErr w:type="spellStart"/>
      <w:r w:rsidRPr="008C24FE">
        <w:rPr>
          <w:rFonts w:ascii="Times New Roman" w:hAnsi="Times New Roman" w:cs="Times New Roman"/>
          <w:sz w:val="24"/>
          <w:szCs w:val="24"/>
          <w:shd w:val="clear" w:color="auto" w:fill="FFFFFF"/>
        </w:rPr>
        <w:t>aggregate</w:t>
      </w:r>
      <w:proofErr w:type="gramStart"/>
      <w:r w:rsidRPr="008C24FE">
        <w:rPr>
          <w:rFonts w:ascii="Times New Roman" w:hAnsi="Times New Roman" w:cs="Times New Roman"/>
          <w:sz w:val="24"/>
          <w:szCs w:val="24"/>
          <w:shd w:val="clear" w:color="auto" w:fill="FFFFFF"/>
        </w:rPr>
        <w:t>:A</w:t>
      </w:r>
      <w:proofErr w:type="spellEnd"/>
      <w:proofErr w:type="gramEnd"/>
      <w:r w:rsidRPr="008C24FE">
        <w:rPr>
          <w:rFonts w:ascii="Times New Roman" w:hAnsi="Times New Roman" w:cs="Times New Roman"/>
          <w:sz w:val="24"/>
          <w:szCs w:val="24"/>
          <w:shd w:val="clear" w:color="auto" w:fill="FFFFFF"/>
        </w:rPr>
        <w:t xml:space="preserve"> comprehensive literature review –Part </w:t>
      </w:r>
      <w:proofErr w:type="spellStart"/>
      <w:r w:rsidRPr="008C24FE">
        <w:rPr>
          <w:rFonts w:ascii="Times New Roman" w:hAnsi="Times New Roman" w:cs="Times New Roman"/>
          <w:sz w:val="24"/>
          <w:szCs w:val="24"/>
          <w:shd w:val="clear" w:color="auto" w:fill="FFFFFF"/>
        </w:rPr>
        <w:t>II:Leakage</w:t>
      </w:r>
      <w:proofErr w:type="spellEnd"/>
      <w:r w:rsidRPr="008C24FE">
        <w:rPr>
          <w:rFonts w:ascii="Times New Roman" w:hAnsi="Times New Roman" w:cs="Times New Roman"/>
          <w:sz w:val="24"/>
          <w:szCs w:val="24"/>
          <w:shd w:val="clear" w:color="auto" w:fill="FFFFFF"/>
        </w:rPr>
        <w:t xml:space="preserve"> and biocompatibility investigations. J </w:t>
      </w:r>
      <w:proofErr w:type="spellStart"/>
      <w:r w:rsidRPr="008C24FE">
        <w:rPr>
          <w:rFonts w:ascii="Times New Roman" w:hAnsi="Times New Roman" w:cs="Times New Roman"/>
          <w:sz w:val="24"/>
          <w:szCs w:val="24"/>
          <w:shd w:val="clear" w:color="auto" w:fill="FFFFFF"/>
        </w:rPr>
        <w:t>Endod</w:t>
      </w:r>
      <w:proofErr w:type="spellEnd"/>
      <w:r w:rsidRPr="008C24FE">
        <w:rPr>
          <w:rFonts w:ascii="Times New Roman" w:hAnsi="Times New Roman" w:cs="Times New Roman"/>
          <w:sz w:val="24"/>
          <w:szCs w:val="24"/>
          <w:shd w:val="clear" w:color="auto" w:fill="FFFFFF"/>
        </w:rPr>
        <w:t xml:space="preserve"> 2010</w:t>
      </w:r>
      <w:proofErr w:type="gramStart"/>
      <w:r w:rsidRPr="008C24FE">
        <w:rPr>
          <w:rFonts w:ascii="Times New Roman" w:hAnsi="Times New Roman" w:cs="Times New Roman"/>
          <w:sz w:val="24"/>
          <w:szCs w:val="24"/>
          <w:shd w:val="clear" w:color="auto" w:fill="FFFFFF"/>
        </w:rPr>
        <w:t>;36:190</w:t>
      </w:r>
      <w:proofErr w:type="gramEnd"/>
      <w:r w:rsidRPr="008C24FE">
        <w:rPr>
          <w:rFonts w:ascii="Times New Roman" w:hAnsi="Times New Roman" w:cs="Times New Roman"/>
          <w:sz w:val="24"/>
          <w:szCs w:val="24"/>
          <w:shd w:val="clear" w:color="auto" w:fill="FFFFFF"/>
        </w:rPr>
        <w:t>–202.</w:t>
      </w:r>
    </w:p>
    <w:p w14:paraId="69C6A2D8" w14:textId="585F5689" w:rsidR="009B4500" w:rsidRPr="008C24FE" w:rsidRDefault="009B4500" w:rsidP="009B4500">
      <w:pPr>
        <w:pStyle w:val="NormalWeb"/>
        <w:numPr>
          <w:ilvl w:val="0"/>
          <w:numId w:val="1"/>
        </w:numPr>
        <w:jc w:val="both"/>
      </w:pPr>
      <w:r w:rsidRPr="008C24FE">
        <w:t xml:space="preserve">.Nayak G, Hasan MF. </w:t>
      </w:r>
      <w:proofErr w:type="spellStart"/>
      <w:r w:rsidRPr="008C24FE">
        <w:t>Biodentine</w:t>
      </w:r>
      <w:proofErr w:type="spellEnd"/>
      <w:r w:rsidRPr="008C24FE">
        <w:t xml:space="preserve">-a novel dentinal substitute for single visit apexification. </w:t>
      </w:r>
      <w:proofErr w:type="spellStart"/>
      <w:r w:rsidRPr="008C24FE">
        <w:t>Restor</w:t>
      </w:r>
      <w:proofErr w:type="spellEnd"/>
      <w:r w:rsidRPr="008C24FE">
        <w:t xml:space="preserve"> Dent </w:t>
      </w:r>
      <w:proofErr w:type="spellStart"/>
      <w:r w:rsidRPr="008C24FE">
        <w:t>Endod</w:t>
      </w:r>
      <w:proofErr w:type="spellEnd"/>
      <w:r w:rsidRPr="008C24FE">
        <w:t xml:space="preserve">. 2014 May;39(2):120-5. </w:t>
      </w:r>
      <w:proofErr w:type="spellStart"/>
      <w:r w:rsidRPr="008C24FE">
        <w:t>doi</w:t>
      </w:r>
      <w:proofErr w:type="spellEnd"/>
      <w:r w:rsidRPr="008C24FE">
        <w:t xml:space="preserve">: 10.5395/rde.2014.39.2.120. </w:t>
      </w:r>
      <w:proofErr w:type="spellStart"/>
      <w:r w:rsidRPr="008C24FE">
        <w:t>Epub</w:t>
      </w:r>
      <w:proofErr w:type="spellEnd"/>
      <w:r w:rsidRPr="008C24FE">
        <w:t xml:space="preserve"> 2014 Mar 21. PMID: 24790925; PMCID: PMC3978102.</w:t>
      </w:r>
    </w:p>
    <w:p w14:paraId="5C87B2CA" w14:textId="6033E59A" w:rsidR="009B4500" w:rsidRPr="008C24FE" w:rsidRDefault="009B4500" w:rsidP="009B4500">
      <w:pPr>
        <w:pStyle w:val="NormalWeb"/>
        <w:numPr>
          <w:ilvl w:val="0"/>
          <w:numId w:val="1"/>
        </w:numPr>
        <w:jc w:val="both"/>
      </w:pPr>
      <w:r w:rsidRPr="008C24FE">
        <w:rPr>
          <w:shd w:val="clear" w:color="auto" w:fill="FFFFFF"/>
        </w:rPr>
        <w:t xml:space="preserve">About I, Laurent P, </w:t>
      </w:r>
      <w:proofErr w:type="spellStart"/>
      <w:r w:rsidRPr="008C24FE">
        <w:rPr>
          <w:shd w:val="clear" w:color="auto" w:fill="FFFFFF"/>
        </w:rPr>
        <w:t>Tecles</w:t>
      </w:r>
      <w:proofErr w:type="spellEnd"/>
      <w:r w:rsidRPr="008C24FE">
        <w:rPr>
          <w:shd w:val="clear" w:color="auto" w:fill="FFFFFF"/>
        </w:rPr>
        <w:t xml:space="preserve"> O. Bioactivity of </w:t>
      </w:r>
      <w:proofErr w:type="spellStart"/>
      <w:r w:rsidRPr="008C24FE">
        <w:rPr>
          <w:shd w:val="clear" w:color="auto" w:fill="FFFFFF"/>
        </w:rPr>
        <w:t>Biodentine</w:t>
      </w:r>
      <w:proofErr w:type="spellEnd"/>
      <w:r w:rsidRPr="008C24FE">
        <w:rPr>
          <w:shd w:val="clear" w:color="auto" w:fill="FFFFFF"/>
        </w:rPr>
        <w:t>™ a CA3SiO5-based Dentine Substitute. Oral session IADR Congress July 2010. Barcelona, Spain</w:t>
      </w:r>
    </w:p>
    <w:p w14:paraId="41FC2408" w14:textId="00542BC1" w:rsidR="008C24FE" w:rsidRPr="008C24FE" w:rsidRDefault="008C24FE" w:rsidP="009B4500">
      <w:pPr>
        <w:pStyle w:val="NormalWeb"/>
        <w:numPr>
          <w:ilvl w:val="0"/>
          <w:numId w:val="1"/>
        </w:numPr>
        <w:jc w:val="both"/>
      </w:pPr>
      <w:r w:rsidRPr="008C24FE">
        <w:rPr>
          <w:shd w:val="clear" w:color="auto" w:fill="FFFFFF"/>
        </w:rPr>
        <w:t xml:space="preserve">Laurent P, Camps J, About I. </w:t>
      </w:r>
      <w:proofErr w:type="spellStart"/>
      <w:r w:rsidRPr="008C24FE">
        <w:rPr>
          <w:shd w:val="clear" w:color="auto" w:fill="FFFFFF"/>
        </w:rPr>
        <w:t>Biodentine</w:t>
      </w:r>
      <w:proofErr w:type="spellEnd"/>
      <w:r w:rsidRPr="008C24FE">
        <w:rPr>
          <w:shd w:val="clear" w:color="auto" w:fill="FFFFFF"/>
        </w:rPr>
        <w:t xml:space="preserve"> (TM) induces TGF-ß1 release from human pulp </w:t>
      </w:r>
      <w:r w:rsidR="001D6395">
        <w:rPr>
          <w:shd w:val="clear" w:color="auto" w:fill="FFFFFF"/>
        </w:rPr>
        <w:t xml:space="preserve"> </w:t>
      </w:r>
    </w:p>
    <w:p w14:paraId="0F5C6333" w14:textId="341A752C" w:rsidR="008C24FE" w:rsidRPr="003E00A0" w:rsidRDefault="008C24FE" w:rsidP="008C24FE">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8C24FE">
        <w:rPr>
          <w:rFonts w:ascii="Times New Roman" w:hAnsi="Times New Roman" w:cs="Times New Roman"/>
          <w:sz w:val="24"/>
          <w:szCs w:val="24"/>
          <w:shd w:val="clear" w:color="auto" w:fill="FFFFFF"/>
        </w:rPr>
        <w:t xml:space="preserve">Han L, </w:t>
      </w:r>
      <w:proofErr w:type="spellStart"/>
      <w:r w:rsidRPr="008C24FE">
        <w:rPr>
          <w:rFonts w:ascii="Times New Roman" w:hAnsi="Times New Roman" w:cs="Times New Roman"/>
          <w:sz w:val="24"/>
          <w:szCs w:val="24"/>
          <w:shd w:val="clear" w:color="auto" w:fill="FFFFFF"/>
        </w:rPr>
        <w:t>Okiji</w:t>
      </w:r>
      <w:proofErr w:type="spellEnd"/>
      <w:r w:rsidRPr="008C24FE">
        <w:rPr>
          <w:rFonts w:ascii="Times New Roman" w:hAnsi="Times New Roman" w:cs="Times New Roman"/>
          <w:sz w:val="24"/>
          <w:szCs w:val="24"/>
          <w:shd w:val="clear" w:color="auto" w:fill="FFFFFF"/>
        </w:rPr>
        <w:t xml:space="preserve"> T. Uptake of calcium and silicon released from calcium silicate-based endodontic materials into root canal dentine </w:t>
      </w:r>
      <w:proofErr w:type="spellStart"/>
      <w:r w:rsidRPr="008C24FE">
        <w:rPr>
          <w:rFonts w:ascii="Times New Roman" w:hAnsi="Times New Roman" w:cs="Times New Roman"/>
          <w:sz w:val="24"/>
          <w:szCs w:val="24"/>
          <w:shd w:val="clear" w:color="auto" w:fill="FFFFFF"/>
        </w:rPr>
        <w:t>Int</w:t>
      </w:r>
      <w:proofErr w:type="spellEnd"/>
      <w:r w:rsidRPr="008C24FE">
        <w:rPr>
          <w:rFonts w:ascii="Times New Roman" w:hAnsi="Times New Roman" w:cs="Times New Roman"/>
          <w:sz w:val="24"/>
          <w:szCs w:val="24"/>
          <w:shd w:val="clear" w:color="auto" w:fill="FFFFFF"/>
        </w:rPr>
        <w:t xml:space="preserve"> </w:t>
      </w:r>
      <w:proofErr w:type="spellStart"/>
      <w:r w:rsidRPr="008C24FE">
        <w:rPr>
          <w:rFonts w:ascii="Times New Roman" w:hAnsi="Times New Roman" w:cs="Times New Roman"/>
          <w:sz w:val="24"/>
          <w:szCs w:val="24"/>
          <w:shd w:val="clear" w:color="auto" w:fill="FFFFFF"/>
        </w:rPr>
        <w:t>Endod</w:t>
      </w:r>
      <w:proofErr w:type="spellEnd"/>
      <w:r w:rsidRPr="008C24FE">
        <w:rPr>
          <w:rFonts w:ascii="Times New Roman" w:hAnsi="Times New Roman" w:cs="Times New Roman"/>
          <w:sz w:val="24"/>
          <w:szCs w:val="24"/>
          <w:shd w:val="clear" w:color="auto" w:fill="FFFFFF"/>
        </w:rPr>
        <w:t xml:space="preserve"> J. 2011;44:1081–7</w:t>
      </w:r>
    </w:p>
    <w:p w14:paraId="3253E155" w14:textId="1A996690" w:rsidR="0057729B" w:rsidRDefault="003E00A0" w:rsidP="0057729B">
      <w:pPr>
        <w:pStyle w:val="NormalWeb"/>
      </w:pPr>
      <w:r>
        <w:rPr>
          <w:noProof/>
        </w:rPr>
        <w:drawing>
          <wp:inline distT="0" distB="0" distL="0" distR="0" wp14:anchorId="4985D8F1" wp14:editId="14E4D26D">
            <wp:extent cx="1238250" cy="1544297"/>
            <wp:effectExtent l="0" t="0" r="0" b="0"/>
            <wp:docPr id="2" name="Picture 2" descr="C:\Users\harri\Downloads\WhatsApp Image 2025-10-06 at 9.22.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ri\Downloads\WhatsApp Image 2025-10-06 at 9.22.24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5566" cy="1553421"/>
                    </a:xfrm>
                    <a:prstGeom prst="rect">
                      <a:avLst/>
                    </a:prstGeom>
                    <a:noFill/>
                    <a:ln>
                      <a:noFill/>
                    </a:ln>
                  </pic:spPr>
                </pic:pic>
              </a:graphicData>
            </a:graphic>
          </wp:inline>
        </w:drawing>
      </w:r>
      <w:r>
        <w:t xml:space="preserve">  </w:t>
      </w:r>
      <w:r w:rsidR="0057729B">
        <w:t xml:space="preserve">                    </w:t>
      </w:r>
      <w:r>
        <w:t xml:space="preserve">     </w:t>
      </w:r>
      <w:r w:rsidR="0057729B">
        <w:rPr>
          <w:noProof/>
        </w:rPr>
        <w:drawing>
          <wp:inline distT="0" distB="0" distL="0" distR="0" wp14:anchorId="0168F38C" wp14:editId="49550989">
            <wp:extent cx="3609975" cy="1443990"/>
            <wp:effectExtent l="0" t="0" r="9525" b="3810"/>
            <wp:docPr id="5" name="Picture 5" descr="C:\Users\harri\Downloads\WhatsApp Image 2025-10-06 at 9.26.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arri\Downloads\WhatsApp Image 2025-10-06 at 9.26.23 A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5995" cy="1446398"/>
                    </a:xfrm>
                    <a:prstGeom prst="rect">
                      <a:avLst/>
                    </a:prstGeom>
                    <a:noFill/>
                    <a:ln>
                      <a:noFill/>
                    </a:ln>
                  </pic:spPr>
                </pic:pic>
              </a:graphicData>
            </a:graphic>
          </wp:inline>
        </w:drawing>
      </w:r>
    </w:p>
    <w:p w14:paraId="047EF443" w14:textId="5D14A0F4" w:rsidR="0057729B" w:rsidRDefault="0057729B" w:rsidP="003E00A0">
      <w:pPr>
        <w:pStyle w:val="NormalWeb"/>
      </w:pPr>
      <w:r>
        <w:t>Fig 1: Pre operative photograph and radiograph</w:t>
      </w:r>
    </w:p>
    <w:p w14:paraId="20BB9BAF" w14:textId="77777777" w:rsidR="0057729B" w:rsidRDefault="0057729B" w:rsidP="003E00A0">
      <w:pPr>
        <w:pStyle w:val="NormalWeb"/>
      </w:pPr>
    </w:p>
    <w:p w14:paraId="7BE82120" w14:textId="7F0D27B3" w:rsidR="0057729B" w:rsidRDefault="003E00A0" w:rsidP="0057729B">
      <w:pPr>
        <w:pStyle w:val="NormalWeb"/>
      </w:pPr>
      <w:r>
        <w:t xml:space="preserve"> </w:t>
      </w:r>
      <w:r w:rsidR="0057729B">
        <w:rPr>
          <w:noProof/>
        </w:rPr>
        <w:drawing>
          <wp:inline distT="0" distB="0" distL="0" distR="0" wp14:anchorId="042AE036" wp14:editId="52B979F3">
            <wp:extent cx="2162175" cy="1527036"/>
            <wp:effectExtent l="0" t="0" r="0" b="0"/>
            <wp:docPr id="6" name="Picture 6" descr="C:\Users\harri\Downloads\WhatsApp Image 2025-10-06 at 9.27.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arri\Downloads\WhatsApp Image 2025-10-06 at 9.27.17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4990" cy="1536087"/>
                    </a:xfrm>
                    <a:prstGeom prst="rect">
                      <a:avLst/>
                    </a:prstGeom>
                    <a:noFill/>
                    <a:ln>
                      <a:noFill/>
                    </a:ln>
                  </pic:spPr>
                </pic:pic>
              </a:graphicData>
            </a:graphic>
          </wp:inline>
        </w:drawing>
      </w:r>
    </w:p>
    <w:p w14:paraId="36B905E0" w14:textId="3B478BB5" w:rsidR="0057729B" w:rsidRDefault="0057729B" w:rsidP="0057729B">
      <w:pPr>
        <w:pStyle w:val="NormalWeb"/>
      </w:pPr>
      <w:r>
        <w:lastRenderedPageBreak/>
        <w:t xml:space="preserve">Fig </w:t>
      </w:r>
      <w:proofErr w:type="gramStart"/>
      <w:r>
        <w:t>2 :</w:t>
      </w:r>
      <w:proofErr w:type="gramEnd"/>
      <w:r>
        <w:t xml:space="preserve"> Rubber dam isolation </w:t>
      </w:r>
    </w:p>
    <w:p w14:paraId="7D9D9AD5" w14:textId="42C782C9" w:rsidR="0057729B" w:rsidRDefault="003E00A0" w:rsidP="003E00A0">
      <w:pPr>
        <w:pStyle w:val="NormalWeb"/>
        <w:rPr>
          <w:noProof/>
        </w:rPr>
      </w:pPr>
      <w:r>
        <w:t xml:space="preserve">  </w:t>
      </w:r>
      <w:r w:rsidRPr="003E00A0">
        <w:rPr>
          <w:noProof/>
        </w:rPr>
        <w:t xml:space="preserve"> </w:t>
      </w:r>
      <w:r w:rsidRPr="003E00A0">
        <w:rPr>
          <w:noProof/>
        </w:rPr>
        <w:drawing>
          <wp:inline distT="0" distB="0" distL="0" distR="0" wp14:anchorId="7D8C7284" wp14:editId="5AF8BBE6">
            <wp:extent cx="1423845" cy="1330036"/>
            <wp:effectExtent l="0" t="0" r="5080" b="3810"/>
            <wp:docPr id="1" name="Picture 1" descr="E:\harri\arun\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rri\arun\R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4342" cy="1349183"/>
                    </a:xfrm>
                    <a:prstGeom prst="rect">
                      <a:avLst/>
                    </a:prstGeom>
                    <a:noFill/>
                    <a:ln>
                      <a:noFill/>
                    </a:ln>
                  </pic:spPr>
                </pic:pic>
              </a:graphicData>
            </a:graphic>
          </wp:inline>
        </w:drawing>
      </w:r>
      <w:r>
        <w:rPr>
          <w:noProof/>
        </w:rPr>
        <w:t xml:space="preserve">   </w:t>
      </w:r>
    </w:p>
    <w:p w14:paraId="7AF11F4D" w14:textId="1086ED05" w:rsidR="0057729B" w:rsidRDefault="0057729B" w:rsidP="003E00A0">
      <w:pPr>
        <w:pStyle w:val="NormalWeb"/>
        <w:rPr>
          <w:noProof/>
        </w:rPr>
      </w:pPr>
      <w:r>
        <w:rPr>
          <w:noProof/>
        </w:rPr>
        <w:t>Fig 3: Working length deteremination</w:t>
      </w:r>
    </w:p>
    <w:p w14:paraId="051D227A" w14:textId="30883C6A" w:rsidR="003E00A0" w:rsidRDefault="003E00A0" w:rsidP="003E00A0">
      <w:pPr>
        <w:pStyle w:val="NormalWeb"/>
        <w:rPr>
          <w:noProof/>
        </w:rPr>
      </w:pPr>
      <w:r>
        <w:rPr>
          <w:noProof/>
        </w:rPr>
        <w:t xml:space="preserve">    </w:t>
      </w:r>
      <w:r>
        <w:rPr>
          <w:noProof/>
        </w:rPr>
        <w:drawing>
          <wp:inline distT="0" distB="0" distL="0" distR="0" wp14:anchorId="7D4CC48C" wp14:editId="48211354">
            <wp:extent cx="1104900" cy="1477614"/>
            <wp:effectExtent l="0" t="0" r="0" b="8890"/>
            <wp:docPr id="3" name="Picture 3" descr="E:\harri\arun\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harri\arun\R2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656" cy="1485311"/>
                    </a:xfrm>
                    <a:prstGeom prst="rect">
                      <a:avLst/>
                    </a:prstGeom>
                    <a:noFill/>
                    <a:ln>
                      <a:noFill/>
                    </a:ln>
                  </pic:spPr>
                </pic:pic>
              </a:graphicData>
            </a:graphic>
          </wp:inline>
        </w:drawing>
      </w:r>
    </w:p>
    <w:p w14:paraId="75827FE1" w14:textId="308BDAE5" w:rsidR="0057729B" w:rsidRDefault="0057729B" w:rsidP="003E00A0">
      <w:pPr>
        <w:pStyle w:val="NormalWeb"/>
      </w:pPr>
      <w:r>
        <w:rPr>
          <w:noProof/>
        </w:rPr>
        <w:t xml:space="preserve">Fig 4 : Placement of Biodentin </w:t>
      </w:r>
    </w:p>
    <w:p w14:paraId="760DDE37" w14:textId="005940C9" w:rsidR="003E00A0" w:rsidRDefault="003E00A0" w:rsidP="003E00A0">
      <w:pPr>
        <w:pStyle w:val="NormalWeb"/>
        <w:ind w:left="360"/>
        <w:jc w:val="both"/>
      </w:pPr>
      <w:r w:rsidRPr="003E00A0">
        <w:rPr>
          <w:noProof/>
        </w:rPr>
        <w:drawing>
          <wp:inline distT="0" distB="0" distL="0" distR="0" wp14:anchorId="19441250" wp14:editId="30DD0028">
            <wp:extent cx="1485900" cy="1504950"/>
            <wp:effectExtent l="0" t="0" r="0" b="0"/>
            <wp:docPr id="4" name="Picture 4" descr="E:\harri\arun\R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harri\arun\R4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707" cy="1514883"/>
                    </a:xfrm>
                    <a:prstGeom prst="rect">
                      <a:avLst/>
                    </a:prstGeom>
                    <a:noFill/>
                    <a:ln>
                      <a:noFill/>
                    </a:ln>
                  </pic:spPr>
                </pic:pic>
              </a:graphicData>
            </a:graphic>
          </wp:inline>
        </w:drawing>
      </w:r>
    </w:p>
    <w:p w14:paraId="7B171E55" w14:textId="1FDF5A9F" w:rsidR="0057729B" w:rsidRDefault="00D64156" w:rsidP="003E00A0">
      <w:pPr>
        <w:pStyle w:val="NormalWeb"/>
        <w:ind w:left="360"/>
        <w:jc w:val="both"/>
      </w:pPr>
      <w:r>
        <w:t xml:space="preserve">Fig </w:t>
      </w:r>
      <w:proofErr w:type="gramStart"/>
      <w:r>
        <w:t>5</w:t>
      </w:r>
      <w:r w:rsidR="0057729B">
        <w:t xml:space="preserve"> :</w:t>
      </w:r>
      <w:proofErr w:type="gramEnd"/>
      <w:r w:rsidR="0057729B">
        <w:t xml:space="preserve"> Obturation </w:t>
      </w:r>
    </w:p>
    <w:p w14:paraId="44B454D1" w14:textId="77777777" w:rsidR="0057729B" w:rsidRDefault="0057729B" w:rsidP="0057729B">
      <w:pPr>
        <w:pStyle w:val="NormalWeb"/>
      </w:pPr>
      <w:r>
        <w:rPr>
          <w:noProof/>
        </w:rPr>
        <w:lastRenderedPageBreak/>
        <w:drawing>
          <wp:inline distT="0" distB="0" distL="0" distR="0" wp14:anchorId="47132662" wp14:editId="5818C547">
            <wp:extent cx="4500784" cy="2257425"/>
            <wp:effectExtent l="0" t="0" r="0" b="0"/>
            <wp:docPr id="7" name="Picture 7" descr="C:\Users\harri\Downloads\WhatsApp Image 2025-10-06 at 9.27.5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arri\Downloads\WhatsApp Image 2025-10-06 at 9.27.57 AM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17774" cy="2265947"/>
                    </a:xfrm>
                    <a:prstGeom prst="rect">
                      <a:avLst/>
                    </a:prstGeom>
                    <a:noFill/>
                    <a:ln>
                      <a:noFill/>
                    </a:ln>
                  </pic:spPr>
                </pic:pic>
              </a:graphicData>
            </a:graphic>
          </wp:inline>
        </w:drawing>
      </w:r>
    </w:p>
    <w:p w14:paraId="72B688D5" w14:textId="5EC2CD4A" w:rsidR="0057729B" w:rsidRDefault="0057729B" w:rsidP="003E00A0">
      <w:pPr>
        <w:pStyle w:val="NormalWeb"/>
        <w:ind w:left="360"/>
        <w:jc w:val="both"/>
      </w:pPr>
      <w:r>
        <w:t xml:space="preserve">Fig </w:t>
      </w:r>
      <w:r w:rsidR="00D64156">
        <w:t>6</w:t>
      </w:r>
      <w:r>
        <w:t xml:space="preserve">: Post operative clinical picture after crown cementation </w:t>
      </w:r>
    </w:p>
    <w:p w14:paraId="7C00C405" w14:textId="2BAEC9DF" w:rsidR="0057729B" w:rsidRDefault="0057729B" w:rsidP="003E00A0">
      <w:pPr>
        <w:pStyle w:val="NormalWeb"/>
        <w:ind w:left="360"/>
        <w:jc w:val="both"/>
      </w:pPr>
    </w:p>
    <w:p w14:paraId="258789D2" w14:textId="490D2114" w:rsidR="0057729B" w:rsidRDefault="0057729B" w:rsidP="0057729B">
      <w:pPr>
        <w:pStyle w:val="NormalWeb"/>
      </w:pPr>
      <w:r>
        <w:rPr>
          <w:noProof/>
        </w:rPr>
        <w:drawing>
          <wp:inline distT="0" distB="0" distL="0" distR="0" wp14:anchorId="2C968560" wp14:editId="7320B6AE">
            <wp:extent cx="1943100" cy="2592599"/>
            <wp:effectExtent l="0" t="0" r="0" b="0"/>
            <wp:docPr id="8" name="Picture 8" descr="C:\Users\harri\Downloads\WhatsApp Image 2025-10-06 at 9.34.02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arri\Downloads\WhatsApp Image 2025-10-06 at 9.34.02 AM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9227" cy="2600774"/>
                    </a:xfrm>
                    <a:prstGeom prst="rect">
                      <a:avLst/>
                    </a:prstGeom>
                    <a:noFill/>
                    <a:ln>
                      <a:noFill/>
                    </a:ln>
                  </pic:spPr>
                </pic:pic>
              </a:graphicData>
            </a:graphic>
          </wp:inline>
        </w:drawing>
      </w:r>
    </w:p>
    <w:p w14:paraId="17BADD73" w14:textId="117428DB" w:rsidR="0057729B" w:rsidRDefault="00D64156" w:rsidP="0057729B">
      <w:pPr>
        <w:pStyle w:val="NormalWeb"/>
      </w:pPr>
      <w:r>
        <w:t xml:space="preserve">Fig </w:t>
      </w:r>
      <w:proofErr w:type="gramStart"/>
      <w:r>
        <w:t>7</w:t>
      </w:r>
      <w:r w:rsidR="0057729B">
        <w:t xml:space="preserve"> :</w:t>
      </w:r>
      <w:proofErr w:type="gramEnd"/>
      <w:r w:rsidR="0057729B">
        <w:t xml:space="preserve"> 3 month follow up radiograph  </w:t>
      </w:r>
    </w:p>
    <w:p w14:paraId="6B8327AE" w14:textId="77777777" w:rsidR="0057729B" w:rsidRPr="003E00A0" w:rsidRDefault="0057729B" w:rsidP="003E00A0">
      <w:pPr>
        <w:pStyle w:val="NormalWeb"/>
        <w:ind w:left="360"/>
        <w:jc w:val="both"/>
      </w:pPr>
    </w:p>
    <w:p w14:paraId="3BFDB6D8" w14:textId="77777777" w:rsidR="008C24FE" w:rsidRPr="008C24FE" w:rsidRDefault="008C24FE" w:rsidP="008C24FE">
      <w:pPr>
        <w:pStyle w:val="NormalWeb"/>
        <w:ind w:left="720"/>
        <w:jc w:val="both"/>
      </w:pPr>
    </w:p>
    <w:p w14:paraId="13D033D9" w14:textId="0FC572B5" w:rsidR="009B4500" w:rsidRPr="008C24FE" w:rsidRDefault="009B4500" w:rsidP="009B4500">
      <w:pPr>
        <w:pStyle w:val="NormalWeb"/>
        <w:jc w:val="both"/>
      </w:pPr>
    </w:p>
    <w:p w14:paraId="3A2DD342" w14:textId="77777777" w:rsidR="007523E9" w:rsidRPr="00574197" w:rsidRDefault="007523E9" w:rsidP="009B4500">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14:paraId="3DDE156D" w14:textId="77777777" w:rsidR="00574197" w:rsidRPr="008C24FE" w:rsidRDefault="00574197" w:rsidP="009B4500">
      <w:pPr>
        <w:jc w:val="both"/>
        <w:rPr>
          <w:rFonts w:ascii="Times New Roman" w:hAnsi="Times New Roman" w:cs="Times New Roman"/>
          <w:sz w:val="24"/>
          <w:szCs w:val="24"/>
        </w:rPr>
      </w:pPr>
    </w:p>
    <w:sectPr w:rsidR="00574197" w:rsidRPr="008C24F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64E88" w14:textId="77777777" w:rsidR="0084777B" w:rsidRDefault="0084777B" w:rsidP="00E92FF1">
      <w:pPr>
        <w:spacing w:after="0" w:line="240" w:lineRule="auto"/>
      </w:pPr>
      <w:r>
        <w:separator/>
      </w:r>
    </w:p>
  </w:endnote>
  <w:endnote w:type="continuationSeparator" w:id="0">
    <w:p w14:paraId="4845AB29" w14:textId="77777777" w:rsidR="0084777B" w:rsidRDefault="0084777B" w:rsidP="00E9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0655" w14:textId="77777777" w:rsidR="00E92FF1" w:rsidRDefault="00E92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5B4D" w14:textId="77777777" w:rsidR="00E92FF1" w:rsidRDefault="00E92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E585" w14:textId="77777777" w:rsidR="00E92FF1" w:rsidRDefault="00E9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B2D14" w14:textId="77777777" w:rsidR="0084777B" w:rsidRDefault="0084777B" w:rsidP="00E92FF1">
      <w:pPr>
        <w:spacing w:after="0" w:line="240" w:lineRule="auto"/>
      </w:pPr>
      <w:r>
        <w:separator/>
      </w:r>
    </w:p>
  </w:footnote>
  <w:footnote w:type="continuationSeparator" w:id="0">
    <w:p w14:paraId="5E0AD8B2" w14:textId="77777777" w:rsidR="0084777B" w:rsidRDefault="0084777B" w:rsidP="00E92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9AEB" w14:textId="616D0213" w:rsidR="00E92FF1" w:rsidRDefault="0084777B">
    <w:pPr>
      <w:pStyle w:val="Header"/>
    </w:pPr>
    <w:r>
      <w:rPr>
        <w:noProof/>
      </w:rPr>
      <w:pict w14:anchorId="00629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38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763C7" w14:textId="7374BD91" w:rsidR="00E92FF1" w:rsidRDefault="0084777B">
    <w:pPr>
      <w:pStyle w:val="Header"/>
    </w:pPr>
    <w:r>
      <w:rPr>
        <w:noProof/>
      </w:rPr>
      <w:pict w14:anchorId="7F943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38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8CA7" w14:textId="759C0022" w:rsidR="00E92FF1" w:rsidRDefault="0084777B">
    <w:pPr>
      <w:pStyle w:val="Header"/>
    </w:pPr>
    <w:r>
      <w:rPr>
        <w:noProof/>
      </w:rPr>
      <w:pict w14:anchorId="12E85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38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3190"/>
    <w:multiLevelType w:val="hybridMultilevel"/>
    <w:tmpl w:val="7ACA2514"/>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7"/>
    <w:rsid w:val="000D78A2"/>
    <w:rsid w:val="00121CA7"/>
    <w:rsid w:val="001D6395"/>
    <w:rsid w:val="002C3638"/>
    <w:rsid w:val="003E00A0"/>
    <w:rsid w:val="003E4C40"/>
    <w:rsid w:val="00516824"/>
    <w:rsid w:val="00574197"/>
    <w:rsid w:val="0057729B"/>
    <w:rsid w:val="0069580D"/>
    <w:rsid w:val="006E38C1"/>
    <w:rsid w:val="007523E9"/>
    <w:rsid w:val="00847733"/>
    <w:rsid w:val="0084777B"/>
    <w:rsid w:val="0085795A"/>
    <w:rsid w:val="008C24FE"/>
    <w:rsid w:val="008F0E15"/>
    <w:rsid w:val="009B4500"/>
    <w:rsid w:val="00C153E9"/>
    <w:rsid w:val="00D64156"/>
    <w:rsid w:val="00DA0A6C"/>
    <w:rsid w:val="00E3469B"/>
    <w:rsid w:val="00E56B29"/>
    <w:rsid w:val="00E64854"/>
    <w:rsid w:val="00E767D6"/>
    <w:rsid w:val="00E92FF1"/>
    <w:rsid w:val="00EB3BB4"/>
    <w:rsid w:val="00EB54D6"/>
    <w:rsid w:val="00F52BE7"/>
    <w:rsid w:val="00F5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04646"/>
  <w15:chartTrackingRefBased/>
  <w15:docId w15:val="{C3B8AC17-A83E-4035-9227-49B1B76E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74197"/>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B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516824"/>
    <w:rPr>
      <w:color w:val="0000FF"/>
      <w:u w:val="single"/>
    </w:rPr>
  </w:style>
  <w:style w:type="character" w:customStyle="1" w:styleId="Heading3Char">
    <w:name w:val="Heading 3 Char"/>
    <w:basedOn w:val="DefaultParagraphFont"/>
    <w:link w:val="Heading3"/>
    <w:uiPriority w:val="9"/>
    <w:rsid w:val="00574197"/>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574197"/>
    <w:rPr>
      <w:b/>
      <w:bCs/>
    </w:rPr>
  </w:style>
  <w:style w:type="character" w:styleId="Emphasis">
    <w:name w:val="Emphasis"/>
    <w:basedOn w:val="DefaultParagraphFont"/>
    <w:uiPriority w:val="20"/>
    <w:qFormat/>
    <w:rsid w:val="00574197"/>
    <w:rPr>
      <w:i/>
      <w:iCs/>
    </w:rPr>
  </w:style>
  <w:style w:type="paragraph" w:styleId="ListParagraph">
    <w:name w:val="List Paragraph"/>
    <w:basedOn w:val="Normal"/>
    <w:uiPriority w:val="34"/>
    <w:qFormat/>
    <w:rsid w:val="009B4500"/>
    <w:pPr>
      <w:ind w:left="720"/>
      <w:contextualSpacing/>
    </w:pPr>
  </w:style>
  <w:style w:type="character" w:customStyle="1" w:styleId="UnresolvedMention">
    <w:name w:val="Unresolved Mention"/>
    <w:basedOn w:val="DefaultParagraphFont"/>
    <w:uiPriority w:val="99"/>
    <w:semiHidden/>
    <w:unhideWhenUsed/>
    <w:rsid w:val="000D78A2"/>
    <w:rPr>
      <w:color w:val="605E5C"/>
      <w:shd w:val="clear" w:color="auto" w:fill="E1DFDD"/>
    </w:rPr>
  </w:style>
  <w:style w:type="paragraph" w:styleId="Header">
    <w:name w:val="header"/>
    <w:basedOn w:val="Normal"/>
    <w:link w:val="HeaderChar"/>
    <w:uiPriority w:val="99"/>
    <w:unhideWhenUsed/>
    <w:rsid w:val="00E92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FF1"/>
  </w:style>
  <w:style w:type="paragraph" w:styleId="Footer">
    <w:name w:val="footer"/>
    <w:basedOn w:val="Normal"/>
    <w:link w:val="FooterChar"/>
    <w:uiPriority w:val="99"/>
    <w:unhideWhenUsed/>
    <w:rsid w:val="00E9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00310">
      <w:bodyDiv w:val="1"/>
      <w:marLeft w:val="0"/>
      <w:marRight w:val="0"/>
      <w:marTop w:val="0"/>
      <w:marBottom w:val="0"/>
      <w:divBdr>
        <w:top w:val="none" w:sz="0" w:space="0" w:color="auto"/>
        <w:left w:val="none" w:sz="0" w:space="0" w:color="auto"/>
        <w:bottom w:val="none" w:sz="0" w:space="0" w:color="auto"/>
        <w:right w:val="none" w:sz="0" w:space="0" w:color="auto"/>
      </w:divBdr>
    </w:div>
    <w:div w:id="777531426">
      <w:bodyDiv w:val="1"/>
      <w:marLeft w:val="0"/>
      <w:marRight w:val="0"/>
      <w:marTop w:val="0"/>
      <w:marBottom w:val="0"/>
      <w:divBdr>
        <w:top w:val="none" w:sz="0" w:space="0" w:color="auto"/>
        <w:left w:val="none" w:sz="0" w:space="0" w:color="auto"/>
        <w:bottom w:val="none" w:sz="0" w:space="0" w:color="auto"/>
        <w:right w:val="none" w:sz="0" w:space="0" w:color="auto"/>
      </w:divBdr>
      <w:divsChild>
        <w:div w:id="65387958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07347330">
      <w:bodyDiv w:val="1"/>
      <w:marLeft w:val="0"/>
      <w:marRight w:val="0"/>
      <w:marTop w:val="0"/>
      <w:marBottom w:val="0"/>
      <w:divBdr>
        <w:top w:val="none" w:sz="0" w:space="0" w:color="auto"/>
        <w:left w:val="none" w:sz="0" w:space="0" w:color="auto"/>
        <w:bottom w:val="none" w:sz="0" w:space="0" w:color="auto"/>
        <w:right w:val="none" w:sz="0" w:space="0" w:color="auto"/>
      </w:divBdr>
    </w:div>
    <w:div w:id="940842930">
      <w:bodyDiv w:val="1"/>
      <w:marLeft w:val="0"/>
      <w:marRight w:val="0"/>
      <w:marTop w:val="0"/>
      <w:marBottom w:val="0"/>
      <w:divBdr>
        <w:top w:val="none" w:sz="0" w:space="0" w:color="auto"/>
        <w:left w:val="none" w:sz="0" w:space="0" w:color="auto"/>
        <w:bottom w:val="none" w:sz="0" w:space="0" w:color="auto"/>
        <w:right w:val="none" w:sz="0" w:space="0" w:color="auto"/>
      </w:divBdr>
    </w:div>
    <w:div w:id="1086002088">
      <w:bodyDiv w:val="1"/>
      <w:marLeft w:val="0"/>
      <w:marRight w:val="0"/>
      <w:marTop w:val="0"/>
      <w:marBottom w:val="0"/>
      <w:divBdr>
        <w:top w:val="none" w:sz="0" w:space="0" w:color="auto"/>
        <w:left w:val="none" w:sz="0" w:space="0" w:color="auto"/>
        <w:bottom w:val="none" w:sz="0" w:space="0" w:color="auto"/>
        <w:right w:val="none" w:sz="0" w:space="0" w:color="auto"/>
      </w:divBdr>
    </w:div>
    <w:div w:id="1162240860">
      <w:bodyDiv w:val="1"/>
      <w:marLeft w:val="0"/>
      <w:marRight w:val="0"/>
      <w:marTop w:val="0"/>
      <w:marBottom w:val="0"/>
      <w:divBdr>
        <w:top w:val="none" w:sz="0" w:space="0" w:color="auto"/>
        <w:left w:val="none" w:sz="0" w:space="0" w:color="auto"/>
        <w:bottom w:val="none" w:sz="0" w:space="0" w:color="auto"/>
        <w:right w:val="none" w:sz="0" w:space="0" w:color="auto"/>
      </w:divBdr>
    </w:div>
    <w:div w:id="1483037534">
      <w:bodyDiv w:val="1"/>
      <w:marLeft w:val="0"/>
      <w:marRight w:val="0"/>
      <w:marTop w:val="0"/>
      <w:marBottom w:val="0"/>
      <w:divBdr>
        <w:top w:val="none" w:sz="0" w:space="0" w:color="auto"/>
        <w:left w:val="none" w:sz="0" w:space="0" w:color="auto"/>
        <w:bottom w:val="none" w:sz="0" w:space="0" w:color="auto"/>
        <w:right w:val="none" w:sz="0" w:space="0" w:color="auto"/>
      </w:divBdr>
    </w:div>
    <w:div w:id="1492019560">
      <w:bodyDiv w:val="1"/>
      <w:marLeft w:val="0"/>
      <w:marRight w:val="0"/>
      <w:marTop w:val="0"/>
      <w:marBottom w:val="0"/>
      <w:divBdr>
        <w:top w:val="none" w:sz="0" w:space="0" w:color="auto"/>
        <w:left w:val="none" w:sz="0" w:space="0" w:color="auto"/>
        <w:bottom w:val="none" w:sz="0" w:space="0" w:color="auto"/>
        <w:right w:val="none" w:sz="0" w:space="0" w:color="auto"/>
      </w:divBdr>
    </w:div>
    <w:div w:id="1567766514">
      <w:bodyDiv w:val="1"/>
      <w:marLeft w:val="0"/>
      <w:marRight w:val="0"/>
      <w:marTop w:val="0"/>
      <w:marBottom w:val="0"/>
      <w:divBdr>
        <w:top w:val="none" w:sz="0" w:space="0" w:color="auto"/>
        <w:left w:val="none" w:sz="0" w:space="0" w:color="auto"/>
        <w:bottom w:val="none" w:sz="0" w:space="0" w:color="auto"/>
        <w:right w:val="none" w:sz="0" w:space="0" w:color="auto"/>
      </w:divBdr>
    </w:div>
    <w:div w:id="1594237563">
      <w:bodyDiv w:val="1"/>
      <w:marLeft w:val="0"/>
      <w:marRight w:val="0"/>
      <w:marTop w:val="0"/>
      <w:marBottom w:val="0"/>
      <w:divBdr>
        <w:top w:val="none" w:sz="0" w:space="0" w:color="auto"/>
        <w:left w:val="none" w:sz="0" w:space="0" w:color="auto"/>
        <w:bottom w:val="none" w:sz="0" w:space="0" w:color="auto"/>
        <w:right w:val="none" w:sz="0" w:space="0" w:color="auto"/>
      </w:divBdr>
    </w:div>
    <w:div w:id="1667200361">
      <w:bodyDiv w:val="1"/>
      <w:marLeft w:val="0"/>
      <w:marRight w:val="0"/>
      <w:marTop w:val="0"/>
      <w:marBottom w:val="0"/>
      <w:divBdr>
        <w:top w:val="none" w:sz="0" w:space="0" w:color="auto"/>
        <w:left w:val="none" w:sz="0" w:space="0" w:color="auto"/>
        <w:bottom w:val="none" w:sz="0" w:space="0" w:color="auto"/>
        <w:right w:val="none" w:sz="0" w:space="0" w:color="auto"/>
      </w:divBdr>
    </w:div>
    <w:div w:id="1860317176">
      <w:bodyDiv w:val="1"/>
      <w:marLeft w:val="0"/>
      <w:marRight w:val="0"/>
      <w:marTop w:val="0"/>
      <w:marBottom w:val="0"/>
      <w:divBdr>
        <w:top w:val="none" w:sz="0" w:space="0" w:color="auto"/>
        <w:left w:val="none" w:sz="0" w:space="0" w:color="auto"/>
        <w:bottom w:val="none" w:sz="0" w:space="0" w:color="auto"/>
        <w:right w:val="none" w:sz="0" w:space="0" w:color="auto"/>
      </w:divBdr>
    </w:div>
    <w:div w:id="2042588811">
      <w:bodyDiv w:val="1"/>
      <w:marLeft w:val="0"/>
      <w:marRight w:val="0"/>
      <w:marTop w:val="0"/>
      <w:marBottom w:val="0"/>
      <w:divBdr>
        <w:top w:val="none" w:sz="0" w:space="0" w:color="auto"/>
        <w:left w:val="none" w:sz="0" w:space="0" w:color="auto"/>
        <w:bottom w:val="none" w:sz="0" w:space="0" w:color="auto"/>
        <w:right w:val="none" w:sz="0" w:space="0" w:color="auto"/>
      </w:divBdr>
    </w:div>
    <w:div w:id="20872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5CD-859C-4353-8F08-8308C7D9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2169</Words>
  <Characters>13030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harrinikumaran07@gmail.com</dc:creator>
  <cp:keywords/>
  <dc:description/>
  <cp:lastModifiedBy>harrinikumaran07@gmail.com</cp:lastModifiedBy>
  <cp:revision>2</cp:revision>
  <dcterms:created xsi:type="dcterms:W3CDTF">2025-10-22T19:25:00Z</dcterms:created>
  <dcterms:modified xsi:type="dcterms:W3CDTF">2025-10-22T19:25:00Z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ac4912f3-2524-46ff-b7fa-f7868b749f81</vt:lpwstr>
  </property>
</Properties>
</file>