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434EA" w14:textId="331070EC" w:rsidR="008C513E" w:rsidRDefault="008C513E" w:rsidP="008C513E">
      <w:pPr>
        <w:jc w:val="center"/>
        <w:rPr>
          <w:b/>
          <w:bCs/>
          <w:lang w:val="en-US"/>
        </w:rPr>
      </w:pPr>
      <w:r w:rsidRPr="00C275CD">
        <w:rPr>
          <w:b/>
          <w:bCs/>
          <w:lang w:val="en-US"/>
        </w:rPr>
        <w:t>Prosthetic mitral valve obstruction: pannus, thrombus, or both?</w:t>
      </w:r>
    </w:p>
    <w:p w14:paraId="516B6B0E" w14:textId="77777777" w:rsidR="00E4696F" w:rsidRDefault="00E4696F" w:rsidP="008C513E">
      <w:pPr>
        <w:jc w:val="center"/>
        <w:rPr>
          <w:b/>
          <w:bCs/>
          <w:lang w:val="en-US"/>
        </w:rPr>
      </w:pPr>
    </w:p>
    <w:p w14:paraId="3A0DE9AE" w14:textId="77777777" w:rsidR="00E4696F" w:rsidRPr="00C275CD" w:rsidRDefault="00E4696F" w:rsidP="008C513E">
      <w:pPr>
        <w:jc w:val="center"/>
        <w:rPr>
          <w:b/>
          <w:bCs/>
          <w:lang w:val="en-US"/>
        </w:rPr>
      </w:pPr>
    </w:p>
    <w:p w14:paraId="6094BAC1" w14:textId="77777777" w:rsidR="00E142FD" w:rsidRPr="005A0D69" w:rsidRDefault="00E142FD" w:rsidP="00E142FD">
      <w:pPr>
        <w:pStyle w:val="HTMLPreformatted"/>
        <w:shd w:val="clear" w:color="auto" w:fill="FFFFFF"/>
        <w:spacing w:line="360" w:lineRule="auto"/>
        <w:jc w:val="both"/>
        <w:rPr>
          <w:rFonts w:ascii="Times New Roman" w:hAnsi="Times New Roman" w:cs="Times New Roman"/>
          <w:color w:val="2E2E2E"/>
          <w:sz w:val="24"/>
          <w:szCs w:val="24"/>
          <w:lang w:val="fr-FR"/>
        </w:rPr>
      </w:pPr>
    </w:p>
    <w:p w14:paraId="18BE0F39" w14:textId="7F4CFEB3" w:rsidR="005937B4" w:rsidRPr="005A0D69" w:rsidRDefault="005937B4">
      <w:pPr>
        <w:rPr>
          <w:rFonts w:ascii="Times New Roman" w:hAnsi="Times New Roman" w:cs="Times New Roman"/>
          <w:sz w:val="28"/>
          <w:szCs w:val="28"/>
        </w:rPr>
      </w:pPr>
    </w:p>
    <w:p w14:paraId="1A21BC42" w14:textId="589DD883" w:rsidR="00EF0938" w:rsidRPr="000E50CB" w:rsidRDefault="008A3DBD">
      <w:pPr>
        <w:rPr>
          <w:rFonts w:ascii="Times New Roman" w:hAnsi="Times New Roman" w:cs="Times New Roman"/>
          <w:b/>
          <w:bCs/>
          <w:sz w:val="28"/>
          <w:szCs w:val="28"/>
          <w:u w:val="single"/>
        </w:rPr>
      </w:pPr>
      <w:proofErr w:type="gramStart"/>
      <w:r w:rsidRPr="000E50CB">
        <w:rPr>
          <w:rFonts w:ascii="Times New Roman" w:hAnsi="Times New Roman" w:cs="Times New Roman"/>
          <w:b/>
          <w:bCs/>
          <w:sz w:val="28"/>
          <w:szCs w:val="28"/>
          <w:u w:val="single"/>
        </w:rPr>
        <w:t>Abstract:</w:t>
      </w:r>
      <w:proofErr w:type="gramEnd"/>
    </w:p>
    <w:p w14:paraId="5010C798" w14:textId="77777777" w:rsidR="00DD176B" w:rsidRPr="005A0D69" w:rsidRDefault="00DD176B">
      <w:pPr>
        <w:rPr>
          <w:rFonts w:ascii="Times New Roman" w:hAnsi="Times New Roman" w:cs="Times New Roman"/>
          <w:sz w:val="28"/>
          <w:szCs w:val="28"/>
          <w:u w:val="single"/>
        </w:rPr>
      </w:pPr>
    </w:p>
    <w:p w14:paraId="28F639C3" w14:textId="2A04C7AA" w:rsidR="00870F1F" w:rsidRPr="00870F1F" w:rsidRDefault="00870F1F" w:rsidP="00870F1F">
      <w:pPr>
        <w:spacing w:line="360" w:lineRule="auto"/>
        <w:rPr>
          <w:rFonts w:ascii="Times New Roman" w:eastAsia="Times New Roman" w:hAnsi="Times New Roman" w:cs="Times New Roman"/>
          <w:color w:val="2E2E2E"/>
          <w:kern w:val="0"/>
          <w:lang w:val="en-US" w:eastAsia="fr-FR"/>
          <w14:ligatures w14:val="none"/>
        </w:rPr>
      </w:pPr>
      <w:r w:rsidRPr="00870F1F">
        <w:rPr>
          <w:rFonts w:ascii="Times New Roman" w:eastAsia="Times New Roman" w:hAnsi="Times New Roman" w:cs="Times New Roman"/>
          <w:color w:val="2E2E2E"/>
          <w:kern w:val="0"/>
          <w:u w:val="single"/>
          <w:lang w:val="en-US" w:eastAsia="fr-FR"/>
          <w14:ligatures w14:val="none"/>
        </w:rPr>
        <w:t>Background:</w:t>
      </w:r>
      <w:r>
        <w:rPr>
          <w:rFonts w:ascii="Times New Roman" w:eastAsia="Times New Roman" w:hAnsi="Times New Roman" w:cs="Times New Roman"/>
          <w:color w:val="2E2E2E"/>
          <w:kern w:val="0"/>
          <w:lang w:val="en-US" w:eastAsia="fr-FR"/>
          <w14:ligatures w14:val="none"/>
        </w:rPr>
        <w:t xml:space="preserve"> </w:t>
      </w:r>
      <w:r w:rsidRPr="00870F1F">
        <w:rPr>
          <w:rFonts w:ascii="Times New Roman" w:eastAsia="Times New Roman" w:hAnsi="Times New Roman" w:cs="Times New Roman"/>
          <w:color w:val="2E2E2E"/>
          <w:kern w:val="0"/>
          <w:lang w:val="en-US" w:eastAsia="fr-FR"/>
          <w14:ligatures w14:val="none"/>
        </w:rPr>
        <w:t>Prosthetic mitral valve obstruction is an uncommon but serious complication after mechanical valve replacement. It is usually caused by pannus, thrombus, or both together. Distinguishing between these causes is essential because the treatment and prognosis differ, yet diagnosis can be difficult since imaging findings often overlap and surgical confirmation is sometimes needed.</w:t>
      </w:r>
    </w:p>
    <w:p w14:paraId="0912BB05" w14:textId="384989E4" w:rsidR="00870F1F" w:rsidRPr="00870F1F" w:rsidRDefault="00870F1F" w:rsidP="00870F1F">
      <w:pPr>
        <w:spacing w:line="360" w:lineRule="auto"/>
        <w:rPr>
          <w:rFonts w:ascii="Times New Roman" w:eastAsia="Times New Roman" w:hAnsi="Times New Roman" w:cs="Times New Roman"/>
          <w:color w:val="2E2E2E"/>
          <w:kern w:val="0"/>
          <w:lang w:val="en-US" w:eastAsia="fr-FR"/>
          <w14:ligatures w14:val="none"/>
        </w:rPr>
      </w:pPr>
      <w:r w:rsidRPr="00870F1F">
        <w:rPr>
          <w:rFonts w:ascii="Times New Roman" w:eastAsia="Times New Roman" w:hAnsi="Times New Roman" w:cs="Times New Roman"/>
          <w:color w:val="2E2E2E"/>
          <w:kern w:val="0"/>
          <w:u w:val="single"/>
          <w:lang w:val="en-US" w:eastAsia="fr-FR"/>
          <w14:ligatures w14:val="none"/>
        </w:rPr>
        <w:t>Case Presentation:</w:t>
      </w:r>
      <w:r>
        <w:rPr>
          <w:rFonts w:ascii="Times New Roman" w:eastAsia="Times New Roman" w:hAnsi="Times New Roman" w:cs="Times New Roman"/>
          <w:color w:val="2E2E2E"/>
          <w:kern w:val="0"/>
          <w:lang w:val="en-US" w:eastAsia="fr-FR"/>
          <w14:ligatures w14:val="none"/>
        </w:rPr>
        <w:t xml:space="preserve"> </w:t>
      </w:r>
      <w:r w:rsidRPr="00870F1F">
        <w:rPr>
          <w:rFonts w:ascii="Times New Roman" w:eastAsia="Times New Roman" w:hAnsi="Times New Roman" w:cs="Times New Roman"/>
          <w:color w:val="2E2E2E"/>
          <w:kern w:val="0"/>
          <w:lang w:val="en-US" w:eastAsia="fr-FR"/>
          <w14:ligatures w14:val="none"/>
        </w:rPr>
        <w:t xml:space="preserve">A 42-year-old woman with a previous mechanical mitral valve replacement presented with increasing shortness of breath and orthopnea. On examination, the prosthetic click was faint, and signs of pulmonary congestion were present. Echocardiography showed high transvalvular gradients and limited leaflet motion. </w:t>
      </w:r>
      <w:proofErr w:type="spellStart"/>
      <w:r w:rsidRPr="00870F1F">
        <w:rPr>
          <w:rFonts w:ascii="Times New Roman" w:eastAsia="Times New Roman" w:hAnsi="Times New Roman" w:cs="Times New Roman"/>
          <w:color w:val="2E2E2E"/>
          <w:kern w:val="0"/>
          <w:lang w:val="en-US" w:eastAsia="fr-FR"/>
          <w14:ligatures w14:val="none"/>
        </w:rPr>
        <w:t>Cinefluoroscopy</w:t>
      </w:r>
      <w:proofErr w:type="spellEnd"/>
      <w:r w:rsidRPr="00870F1F">
        <w:rPr>
          <w:rFonts w:ascii="Times New Roman" w:eastAsia="Times New Roman" w:hAnsi="Times New Roman" w:cs="Times New Roman"/>
          <w:color w:val="2E2E2E"/>
          <w:kern w:val="0"/>
          <w:lang w:val="en-US" w:eastAsia="fr-FR"/>
          <w14:ligatures w14:val="none"/>
        </w:rPr>
        <w:t xml:space="preserve"> confirmed restricted movement of one leaflet, while cardiac CT identified a dense structure around the sewing ring suggesting pannus with a superimposed low-density thrombus. Laboratory results were normal, including coagulation tests. Despite optimized anticoagulation, the patient’s condition worsened, and urgent reoperation was performed. Surgery confirmed mixed pannus and thrombus formation obstructing the prosthesis. The valve was replaced, and recovery was uneventful.</w:t>
      </w:r>
    </w:p>
    <w:p w14:paraId="4A66334E" w14:textId="1AB99485" w:rsidR="00CE5F04" w:rsidRPr="00870F1F" w:rsidRDefault="00870F1F" w:rsidP="00870F1F">
      <w:pPr>
        <w:spacing w:line="360" w:lineRule="auto"/>
        <w:rPr>
          <w:rFonts w:ascii="Times New Roman" w:eastAsia="Times New Roman" w:hAnsi="Times New Roman" w:cs="Times New Roman"/>
          <w:color w:val="2E2E2E"/>
          <w:kern w:val="0"/>
          <w:lang w:val="en-US" w:eastAsia="fr-FR"/>
          <w14:ligatures w14:val="none"/>
        </w:rPr>
      </w:pPr>
      <w:r w:rsidRPr="00870F1F">
        <w:rPr>
          <w:rFonts w:ascii="Times New Roman" w:eastAsia="Times New Roman" w:hAnsi="Times New Roman" w:cs="Times New Roman"/>
          <w:color w:val="2E2E2E"/>
          <w:kern w:val="0"/>
          <w:u w:val="single"/>
          <w:lang w:val="en-US" w:eastAsia="fr-FR"/>
          <w14:ligatures w14:val="none"/>
        </w:rPr>
        <w:t>Discussion:</w:t>
      </w:r>
      <w:r>
        <w:rPr>
          <w:rFonts w:ascii="Times New Roman" w:eastAsia="Times New Roman" w:hAnsi="Times New Roman" w:cs="Times New Roman"/>
          <w:color w:val="2E2E2E"/>
          <w:kern w:val="0"/>
          <w:lang w:val="en-US" w:eastAsia="fr-FR"/>
          <w14:ligatures w14:val="none"/>
        </w:rPr>
        <w:t xml:space="preserve"> </w:t>
      </w:r>
      <w:r w:rsidRPr="00870F1F">
        <w:rPr>
          <w:rFonts w:ascii="Times New Roman" w:eastAsia="Times New Roman" w:hAnsi="Times New Roman" w:cs="Times New Roman"/>
          <w:color w:val="2E2E2E"/>
          <w:kern w:val="0"/>
          <w:lang w:val="en-US" w:eastAsia="fr-FR"/>
          <w14:ligatures w14:val="none"/>
        </w:rPr>
        <w:t>This case highlights the difficulty of distinguishing pannus from thrombus in prosthetic mitral valve obstruction and shows the importance of combining different imaging techniques. Recognizing this dual mechanism early can help guide appropriate management and improve patient outcomes.</w:t>
      </w:r>
    </w:p>
    <w:p w14:paraId="73D3C90B" w14:textId="77777777" w:rsidR="00870F1F" w:rsidRPr="00870F1F" w:rsidRDefault="00870F1F" w:rsidP="00870F1F">
      <w:pPr>
        <w:spacing w:line="360" w:lineRule="auto"/>
        <w:rPr>
          <w:rFonts w:ascii="Times New Roman" w:eastAsia="Times New Roman" w:hAnsi="Times New Roman" w:cs="Times New Roman"/>
          <w:color w:val="2E2E2E"/>
          <w:kern w:val="0"/>
          <w:lang w:val="en-US" w:eastAsia="fr-FR"/>
          <w14:ligatures w14:val="none"/>
        </w:rPr>
      </w:pPr>
    </w:p>
    <w:p w14:paraId="77FF6BCB" w14:textId="77777777" w:rsidR="008C513E" w:rsidRPr="00870F1F" w:rsidRDefault="008C513E" w:rsidP="00870F1F">
      <w:pPr>
        <w:spacing w:line="360" w:lineRule="auto"/>
        <w:rPr>
          <w:rFonts w:ascii="Times New Roman" w:eastAsia="Times New Roman" w:hAnsi="Times New Roman" w:cs="Times New Roman"/>
          <w:color w:val="2E2E2E"/>
          <w:kern w:val="0"/>
          <w:lang w:val="en-US" w:eastAsia="fr-FR"/>
          <w14:ligatures w14:val="none"/>
        </w:rPr>
      </w:pPr>
      <w:r w:rsidRPr="00870F1F">
        <w:rPr>
          <w:rFonts w:ascii="Times New Roman" w:eastAsia="Times New Roman" w:hAnsi="Times New Roman" w:cs="Times New Roman"/>
          <w:color w:val="2E2E2E"/>
          <w:kern w:val="0"/>
          <w:u w:val="single"/>
          <w:lang w:val="en-US" w:eastAsia="fr-FR"/>
          <w14:ligatures w14:val="none"/>
        </w:rPr>
        <w:t>- Keywords:</w:t>
      </w:r>
      <w:r w:rsidRPr="00870F1F">
        <w:rPr>
          <w:rFonts w:ascii="Times New Roman" w:eastAsia="Times New Roman" w:hAnsi="Times New Roman" w:cs="Times New Roman"/>
          <w:color w:val="2E2E2E"/>
          <w:kern w:val="0"/>
          <w:lang w:val="en-US" w:eastAsia="fr-FR"/>
          <w14:ligatures w14:val="none"/>
        </w:rPr>
        <w:t xml:space="preserve"> Prosthetic valve obstruction, Mechanical valve dysfunction, Thrombus, Pannus, cardiac surgery </w:t>
      </w:r>
    </w:p>
    <w:p w14:paraId="7A6D8155" w14:textId="77777777" w:rsidR="00E52E8E" w:rsidRPr="00ED6478" w:rsidRDefault="00E52E8E" w:rsidP="00ED6478">
      <w:pPr>
        <w:spacing w:line="360" w:lineRule="auto"/>
        <w:rPr>
          <w:rFonts w:ascii="Times New Roman" w:eastAsia="Times New Roman" w:hAnsi="Times New Roman" w:cs="Times New Roman"/>
          <w:color w:val="2E2E2E"/>
          <w:kern w:val="0"/>
          <w:lang w:val="en-US" w:eastAsia="fr-FR"/>
          <w14:ligatures w14:val="none"/>
        </w:rPr>
      </w:pPr>
    </w:p>
    <w:p w14:paraId="70E3DB8A" w14:textId="14A60EFB" w:rsidR="000654DC" w:rsidRPr="000E50CB" w:rsidRDefault="008A3DBD" w:rsidP="00ED6478">
      <w:pPr>
        <w:spacing w:line="360" w:lineRule="auto"/>
        <w:rPr>
          <w:rFonts w:ascii="Times New Roman" w:hAnsi="Times New Roman" w:cs="Times New Roman"/>
          <w:b/>
          <w:bCs/>
          <w:sz w:val="28"/>
          <w:szCs w:val="28"/>
          <w:u w:val="single"/>
          <w:lang w:val="en-US"/>
        </w:rPr>
      </w:pPr>
      <w:r w:rsidRPr="000E50CB">
        <w:rPr>
          <w:rFonts w:ascii="Times New Roman" w:hAnsi="Times New Roman" w:cs="Times New Roman"/>
          <w:b/>
          <w:bCs/>
          <w:sz w:val="28"/>
          <w:szCs w:val="28"/>
          <w:u w:val="single"/>
          <w:lang w:val="en-US"/>
        </w:rPr>
        <w:t>Introduction:</w:t>
      </w:r>
      <w:r w:rsidR="004367F4" w:rsidRPr="000E50CB">
        <w:rPr>
          <w:b/>
          <w:bCs/>
          <w:sz w:val="28"/>
          <w:szCs w:val="28"/>
          <w:lang w:val="en-US"/>
        </w:rPr>
        <w:t xml:space="preserve"> </w:t>
      </w:r>
    </w:p>
    <w:p w14:paraId="1EA750C8" w14:textId="7E8486AD" w:rsidR="00AB7177" w:rsidRPr="00ED6478" w:rsidRDefault="00AB7177" w:rsidP="00ED6478">
      <w:pPr>
        <w:pStyle w:val="NormalWeb"/>
        <w:spacing w:before="0" w:beforeAutospacing="0" w:after="0" w:afterAutospacing="0" w:line="360" w:lineRule="auto"/>
        <w:rPr>
          <w:color w:val="2E2E2E"/>
          <w:lang w:val="en-US"/>
        </w:rPr>
        <w:sectPr w:rsidR="00AB7177" w:rsidRPr="00ED6478" w:rsidSect="00F921F9">
          <w:pgSz w:w="11906" w:h="16838"/>
          <w:pgMar w:top="1417" w:right="1417" w:bottom="1417" w:left="1417" w:header="708" w:footer="708" w:gutter="0"/>
          <w:cols w:space="708"/>
          <w:docGrid w:linePitch="360"/>
        </w:sectPr>
      </w:pPr>
    </w:p>
    <w:p w14:paraId="71C63514" w14:textId="5F1E1CD0" w:rsidR="00D35F23" w:rsidRPr="00ED6478" w:rsidRDefault="00D35F23" w:rsidP="00ED6478">
      <w:pPr>
        <w:pStyle w:val="NormalWeb"/>
        <w:spacing w:before="0" w:beforeAutospacing="0" w:after="0" w:afterAutospacing="0" w:line="360" w:lineRule="auto"/>
        <w:rPr>
          <w:color w:val="2E2E2E"/>
          <w:lang w:val="en-US"/>
        </w:rPr>
      </w:pPr>
      <w:r w:rsidRPr="00ED6478">
        <w:rPr>
          <w:lang w:val="en-US"/>
        </w:rPr>
        <w:t xml:space="preserve">Valvular heart disease </w:t>
      </w:r>
      <w:r w:rsidRPr="00ED6478">
        <w:rPr>
          <w:color w:val="2E2E2E"/>
          <w:lang w:val="en-US"/>
        </w:rPr>
        <w:t>affects more than 100 million persons worldwide and is associated with significant morbidity and mortality</w:t>
      </w:r>
      <w:r w:rsidR="004745F0" w:rsidRPr="00ED6478">
        <w:rPr>
          <w:color w:val="2E2E2E"/>
          <w:lang w:val="en-US"/>
        </w:rPr>
        <w:t xml:space="preserve"> (1)</w:t>
      </w:r>
      <w:r w:rsidRPr="00ED6478">
        <w:rPr>
          <w:color w:val="2E2E2E"/>
          <w:lang w:val="en-US"/>
        </w:rPr>
        <w:t xml:space="preserve">. </w:t>
      </w:r>
      <w:r w:rsidR="00C03952" w:rsidRPr="00ED6478">
        <w:rPr>
          <w:color w:val="2E2E2E"/>
          <w:lang w:val="en-US"/>
        </w:rPr>
        <w:t>Surgical valve replacement is one of the main </w:t>
      </w:r>
      <w:r w:rsidR="00C03952" w:rsidRPr="00ED6478">
        <w:rPr>
          <w:lang w:val="en-US"/>
        </w:rPr>
        <w:t xml:space="preserve">treatments </w:t>
      </w:r>
      <w:r w:rsidR="00C03952" w:rsidRPr="00ED6478">
        <w:rPr>
          <w:color w:val="2E2E2E"/>
          <w:lang w:val="en-US"/>
        </w:rPr>
        <w:t>of severe valvular heart disease in patients at low and intermediate risk for surgery</w:t>
      </w:r>
      <w:r w:rsidR="002546EE">
        <w:rPr>
          <w:color w:val="2E2E2E"/>
          <w:lang w:val="en-US"/>
        </w:rPr>
        <w:t xml:space="preserve"> </w:t>
      </w:r>
      <w:r w:rsidR="002D27D8" w:rsidRPr="00ED6478">
        <w:rPr>
          <w:color w:val="2E2E2E"/>
          <w:lang w:val="en-US"/>
        </w:rPr>
        <w:t>(1)</w:t>
      </w:r>
      <w:r w:rsidRPr="00ED6478">
        <w:rPr>
          <w:color w:val="2E2E2E"/>
          <w:lang w:val="en-US"/>
        </w:rPr>
        <w:t>.</w:t>
      </w:r>
      <w:r w:rsidR="00C03952" w:rsidRPr="00ED6478">
        <w:rPr>
          <w:color w:val="2E2E2E"/>
          <w:lang w:val="en-US"/>
        </w:rPr>
        <w:t xml:space="preserve"> </w:t>
      </w:r>
      <w:r w:rsidR="002E2EE4" w:rsidRPr="00ED6478">
        <w:rPr>
          <w:color w:val="2E2E2E"/>
          <w:lang w:val="en-US"/>
        </w:rPr>
        <w:t>Mec</w:t>
      </w:r>
      <w:r w:rsidR="009B677F">
        <w:rPr>
          <w:color w:val="2E2E2E"/>
          <w:lang w:val="en-US"/>
        </w:rPr>
        <w:t>hanic</w:t>
      </w:r>
      <w:r w:rsidR="002E2EE4" w:rsidRPr="00ED6478">
        <w:rPr>
          <w:color w:val="2E2E2E"/>
          <w:lang w:val="en-US"/>
        </w:rPr>
        <w:t>al prosthetic</w:t>
      </w:r>
      <w:r w:rsidR="00C03952" w:rsidRPr="00ED6478">
        <w:rPr>
          <w:color w:val="2E2E2E"/>
          <w:lang w:val="en-US"/>
        </w:rPr>
        <w:t xml:space="preserve"> valve (</w:t>
      </w:r>
      <w:r w:rsidR="002E2EE4" w:rsidRPr="00ED6478">
        <w:rPr>
          <w:color w:val="2E2E2E"/>
          <w:lang w:val="en-US"/>
        </w:rPr>
        <w:t>M</w:t>
      </w:r>
      <w:r w:rsidR="00C03952" w:rsidRPr="00ED6478">
        <w:rPr>
          <w:color w:val="2E2E2E"/>
          <w:lang w:val="en-US"/>
        </w:rPr>
        <w:t xml:space="preserve">PV) replacement exposes to various </w:t>
      </w:r>
      <w:r w:rsidR="00C03952" w:rsidRPr="00ED6478">
        <w:rPr>
          <w:color w:val="2E2E2E"/>
          <w:lang w:val="en-US"/>
        </w:rPr>
        <w:lastRenderedPageBreak/>
        <w:t xml:space="preserve">complications such as </w:t>
      </w:r>
      <w:r w:rsidR="00C03952" w:rsidRPr="00ED6478">
        <w:rPr>
          <w:color w:val="212121"/>
          <w:lang w:val="en-US"/>
        </w:rPr>
        <w:t>thromboembolism, prosthetic mismatch, endocarditis, microangiopathic hemolytic anemia, valve dehiscence, and valve dysfunction (pannus, dehiscence, valvular, or paravalvular regurgitation)</w:t>
      </w:r>
      <w:r w:rsidR="002D27D8" w:rsidRPr="00ED6478">
        <w:rPr>
          <w:color w:val="212121"/>
          <w:lang w:val="en-US"/>
        </w:rPr>
        <w:t xml:space="preserve"> (2)</w:t>
      </w:r>
      <w:r w:rsidRPr="00ED6478">
        <w:rPr>
          <w:color w:val="212121"/>
          <w:lang w:val="en-US"/>
        </w:rPr>
        <w:t xml:space="preserve"> , </w:t>
      </w:r>
      <w:r w:rsidR="00FC152D" w:rsidRPr="00ED6478">
        <w:rPr>
          <w:color w:val="212121"/>
          <w:lang w:val="en-US"/>
        </w:rPr>
        <w:t xml:space="preserve">resulting in a reduction </w:t>
      </w:r>
      <w:r w:rsidR="00C53CA8" w:rsidRPr="00ED6478">
        <w:rPr>
          <w:color w:val="212121"/>
          <w:lang w:val="en-US"/>
        </w:rPr>
        <w:t>of the</w:t>
      </w:r>
      <w:r w:rsidRPr="00ED6478">
        <w:rPr>
          <w:color w:val="212121"/>
          <w:lang w:val="en-US"/>
        </w:rPr>
        <w:t xml:space="preserve"> leaflet motion or impaire</w:t>
      </w:r>
      <w:r w:rsidR="00C53CA8" w:rsidRPr="00ED6478">
        <w:rPr>
          <w:color w:val="212121"/>
          <w:lang w:val="en-US"/>
        </w:rPr>
        <w:t>d</w:t>
      </w:r>
      <w:r w:rsidRPr="00ED6478">
        <w:rPr>
          <w:color w:val="212121"/>
          <w:lang w:val="en-US"/>
        </w:rPr>
        <w:t xml:space="preserve"> leaflet coaptation, leaflet thickening , </w:t>
      </w:r>
      <w:r w:rsidR="009B677F">
        <w:rPr>
          <w:color w:val="212121"/>
          <w:lang w:val="en-US"/>
        </w:rPr>
        <w:t xml:space="preserve">and a </w:t>
      </w:r>
      <w:r w:rsidRPr="00ED6478">
        <w:rPr>
          <w:color w:val="212121"/>
          <w:lang w:val="en-US"/>
        </w:rPr>
        <w:t>reduce or increased effective orifice area, this in turn</w:t>
      </w:r>
      <w:r w:rsidR="009B677F">
        <w:rPr>
          <w:color w:val="212121"/>
          <w:lang w:val="en-US"/>
        </w:rPr>
        <w:t>,</w:t>
      </w:r>
      <w:r w:rsidRPr="00ED6478">
        <w:rPr>
          <w:color w:val="212121"/>
          <w:lang w:val="en-US"/>
        </w:rPr>
        <w:t xml:space="preserve"> leads to </w:t>
      </w:r>
      <w:r w:rsidR="009B677F">
        <w:rPr>
          <w:color w:val="212121"/>
          <w:lang w:val="en-US"/>
        </w:rPr>
        <w:t xml:space="preserve">an </w:t>
      </w:r>
      <w:r w:rsidRPr="00ED6478">
        <w:rPr>
          <w:color w:val="212121"/>
          <w:lang w:val="en-US"/>
        </w:rPr>
        <w:t>increased transvalvular gradient or transvalvular regurgitation, with or without valve-related symptoms.</w:t>
      </w:r>
    </w:p>
    <w:p w14:paraId="72CF1A38" w14:textId="5BEF2CFC" w:rsidR="00C03952" w:rsidRPr="00ED6478" w:rsidRDefault="00C03952" w:rsidP="00ED6478">
      <w:pPr>
        <w:pStyle w:val="NormalWeb"/>
        <w:spacing w:before="0" w:beforeAutospacing="0" w:after="0" w:afterAutospacing="0" w:line="360" w:lineRule="auto"/>
        <w:rPr>
          <w:color w:val="212121"/>
          <w:lang w:val="en-US"/>
        </w:rPr>
        <w:sectPr w:rsidR="00C03952" w:rsidRPr="00ED6478" w:rsidSect="00F921F9">
          <w:endnotePr>
            <w:numFmt w:val="decimal"/>
          </w:endnotePr>
          <w:type w:val="continuous"/>
          <w:pgSz w:w="11906" w:h="16838"/>
          <w:pgMar w:top="1417" w:right="1417" w:bottom="1417" w:left="1417" w:header="708" w:footer="708" w:gutter="0"/>
          <w:cols w:space="708"/>
          <w:docGrid w:linePitch="360"/>
        </w:sectPr>
      </w:pPr>
    </w:p>
    <w:p w14:paraId="644633A1" w14:textId="2882D7E3" w:rsidR="00AF5849" w:rsidRPr="00ED6478" w:rsidRDefault="00C53CA8" w:rsidP="00ED6478">
      <w:pPr>
        <w:pStyle w:val="NormalWeb"/>
        <w:spacing w:before="0" w:beforeAutospacing="0" w:after="0" w:afterAutospacing="0" w:line="360" w:lineRule="auto"/>
        <w:rPr>
          <w:color w:val="212121"/>
          <w:lang w:val="en-US"/>
        </w:rPr>
      </w:pPr>
      <w:r w:rsidRPr="00ED6478">
        <w:rPr>
          <w:color w:val="212121"/>
          <w:lang w:val="en-US"/>
        </w:rPr>
        <w:t>Displaying both issues, valve dysfunction may be the result of thrombus formation which is the most common complication or fibrous tissue ingrowth</w:t>
      </w:r>
      <w:r w:rsidR="002D27D8" w:rsidRPr="00ED6478">
        <w:rPr>
          <w:color w:val="212121"/>
          <w:lang w:val="en-US"/>
        </w:rPr>
        <w:t xml:space="preserve"> (3)</w:t>
      </w:r>
      <w:r w:rsidR="007B1457" w:rsidRPr="00ED6478">
        <w:rPr>
          <w:color w:val="212121"/>
          <w:lang w:val="en-US"/>
        </w:rPr>
        <w:t>.</w:t>
      </w:r>
      <w:r w:rsidR="00AF5849" w:rsidRPr="00ED6478">
        <w:rPr>
          <w:color w:val="212121"/>
          <w:lang w:val="en-US"/>
        </w:rPr>
        <w:t xml:space="preserve"> Both entities might occur simultaneously rendering the diagnosis and the management challenging</w:t>
      </w:r>
      <w:r w:rsidR="00231977" w:rsidRPr="00ED6478">
        <w:rPr>
          <w:color w:val="212121"/>
          <w:lang w:val="en-US"/>
        </w:rPr>
        <w:t>.</w:t>
      </w:r>
      <w:r w:rsidR="00AF5849" w:rsidRPr="00ED6478">
        <w:rPr>
          <w:color w:val="212121"/>
          <w:lang w:val="en-US"/>
        </w:rPr>
        <w:t xml:space="preserve"> </w:t>
      </w:r>
    </w:p>
    <w:p w14:paraId="582879F9" w14:textId="5BB1CDED" w:rsidR="004367F4" w:rsidRPr="00ED6478" w:rsidRDefault="009B677F" w:rsidP="00ED6478">
      <w:pPr>
        <w:pStyle w:val="NormalWeb"/>
        <w:spacing w:before="0" w:beforeAutospacing="0" w:after="0" w:afterAutospacing="0" w:line="360" w:lineRule="auto"/>
        <w:rPr>
          <w:color w:val="212121"/>
          <w:lang w:val="en-US"/>
        </w:rPr>
      </w:pPr>
      <w:r w:rsidRPr="009B677F">
        <w:rPr>
          <w:color w:val="212121"/>
          <w:lang w:val="en-US"/>
        </w:rPr>
        <w:t xml:space="preserve">Determining the main etiology of MPV dysfunction is a challenging yet crucial </w:t>
      </w:r>
      <w:r w:rsidR="00AF5849" w:rsidRPr="00ED6478">
        <w:rPr>
          <w:color w:val="212121"/>
          <w:lang w:val="en-US"/>
        </w:rPr>
        <w:t>task requiring multimodal imaging including fluoroscopy, transthoracic, transesophageal echocardiogram, CT scan.</w:t>
      </w:r>
    </w:p>
    <w:p w14:paraId="573BE7A5" w14:textId="77777777" w:rsidR="000E50CB" w:rsidRPr="000E50CB" w:rsidRDefault="000E50CB" w:rsidP="000E50CB">
      <w:pPr>
        <w:pStyle w:val="Heading3"/>
        <w:rPr>
          <w:rFonts w:ascii="Times New Roman" w:eastAsia="Times New Roman" w:hAnsi="Times New Roman" w:cs="Times New Roman"/>
          <w:b/>
          <w:bCs/>
          <w:color w:val="212121"/>
          <w:kern w:val="0"/>
          <w:sz w:val="28"/>
          <w:szCs w:val="28"/>
          <w:u w:val="single"/>
          <w:lang w:val="en-US" w:eastAsia="fr-FR"/>
          <w14:ligatures w14:val="none"/>
        </w:rPr>
      </w:pPr>
      <w:r w:rsidRPr="000E50CB">
        <w:rPr>
          <w:rFonts w:ascii="Times New Roman" w:eastAsia="Times New Roman" w:hAnsi="Times New Roman" w:cs="Times New Roman"/>
          <w:b/>
          <w:bCs/>
          <w:color w:val="212121"/>
          <w:kern w:val="0"/>
          <w:sz w:val="28"/>
          <w:szCs w:val="28"/>
          <w:u w:val="single"/>
          <w:lang w:val="en-US" w:eastAsia="fr-FR"/>
          <w14:ligatures w14:val="none"/>
        </w:rPr>
        <w:t>Case Presentation</w:t>
      </w:r>
    </w:p>
    <w:p w14:paraId="5FEAEEFA" w14:textId="77777777" w:rsidR="000E50CB" w:rsidRPr="000E50CB" w:rsidRDefault="000E50CB" w:rsidP="000E50CB">
      <w:pPr>
        <w:rPr>
          <w:lang w:val="en-US" w:eastAsia="fr-FR"/>
        </w:rPr>
      </w:pPr>
    </w:p>
    <w:p w14:paraId="303279B0"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Mrs. A.H., a 43-year-old woman with no cardiovascular risk factors, had a history of mechanical mitral valve replacement (St. Jude Medical, 27 mm) performed ten years earlier for severe rheumatic mitral stenosis. She was admitted to our department for progressive exertional dyspnea.</w:t>
      </w:r>
    </w:p>
    <w:p w14:paraId="1B731920"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 xml:space="preserve">At presentation, she was in good general condition, afebrile, with a heart rate of 68 bpm, respiratory rate 16/min, and blood pressure 97/72 mmHg. There were no clinical signs of heart failure. Cardiac auscultation revealed a slightly muffled prosthetic valve sound, while pulmonary and peripheral examinations were unremarkable. Examination of the other systems, including neurological, pleuropulmonary, and digestive, was normal. She had been taking </w:t>
      </w:r>
      <w:proofErr w:type="spellStart"/>
      <w:r w:rsidRPr="000E50CB">
        <w:rPr>
          <w:color w:val="212121"/>
          <w:lang w:val="en-US"/>
        </w:rPr>
        <w:t>acenocoumarol</w:t>
      </w:r>
      <w:proofErr w:type="spellEnd"/>
      <w:r w:rsidRPr="000E50CB">
        <w:rPr>
          <w:color w:val="212121"/>
          <w:lang w:val="en-US"/>
        </w:rPr>
        <w:t>, with an INR of 1.98 on admission.</w:t>
      </w:r>
    </w:p>
    <w:p w14:paraId="29979F57" w14:textId="3B3C5AD5"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Transthoracic echocardiography (TTE) showed preserved left ventricular systolic function and a fixed closed mitral valve leaflet. The mean transvalvular gradient was 10 mmHg, and the mitral valve area calculated by the continuity equation was 1.1 cm². The maximum E-wave velocity was 2.13 m/s (</w:t>
      </w:r>
      <w:r w:rsidR="00543B4E">
        <w:rPr>
          <w:color w:val="212121"/>
          <w:lang w:val="en-US"/>
        </w:rPr>
        <w:t>Fig</w:t>
      </w:r>
      <w:r w:rsidRPr="000E50CB">
        <w:rPr>
          <w:color w:val="212121"/>
          <w:lang w:val="en-US"/>
        </w:rPr>
        <w:t xml:space="preserve"> 1).</w:t>
      </w:r>
    </w:p>
    <w:p w14:paraId="38C8A7B8" w14:textId="091D8CBA"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 xml:space="preserve">Cine-fluoroscopy demonstrated a </w:t>
      </w:r>
      <w:proofErr w:type="spellStart"/>
      <w:r w:rsidRPr="000E50CB">
        <w:rPr>
          <w:color w:val="212121"/>
          <w:lang w:val="en-US"/>
        </w:rPr>
        <w:t>bileaflet</w:t>
      </w:r>
      <w:proofErr w:type="spellEnd"/>
      <w:r w:rsidRPr="000E50CB">
        <w:rPr>
          <w:color w:val="212121"/>
          <w:lang w:val="en-US"/>
        </w:rPr>
        <w:t xml:space="preserve"> mechanical valve with normal mobility of one leaflet and restricted motion of the other (</w:t>
      </w:r>
      <w:r w:rsidR="00543B4E">
        <w:rPr>
          <w:color w:val="212121"/>
          <w:lang w:val="en-US"/>
        </w:rPr>
        <w:t>Fig</w:t>
      </w:r>
      <w:r w:rsidRPr="000E50CB">
        <w:rPr>
          <w:color w:val="212121"/>
          <w:lang w:val="en-US"/>
        </w:rPr>
        <w:t xml:space="preserve"> 2).</w:t>
      </w:r>
    </w:p>
    <w:p w14:paraId="04D712E4" w14:textId="68C5CCB4"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Transesophageal echocardiography (TEE), including three-dimensional imaging, confirmed restricted leaflet motion. It also showed a circular fibrotic tissue ingrowth from the atrial side and a small mass attached to the leaflet, consistent with thrombus (</w:t>
      </w:r>
      <w:r w:rsidR="00543B4E">
        <w:rPr>
          <w:color w:val="212121"/>
          <w:lang w:val="en-US"/>
        </w:rPr>
        <w:t>Fig</w:t>
      </w:r>
      <w:r w:rsidRPr="000E50CB">
        <w:rPr>
          <w:color w:val="212121"/>
          <w:lang w:val="en-US"/>
        </w:rPr>
        <w:t xml:space="preserve"> 3). Doppler analysis revealed a mean gradient of 12 mmHg.</w:t>
      </w:r>
    </w:p>
    <w:p w14:paraId="49FC6E86"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lastRenderedPageBreak/>
        <w:t>Serial postoperative echocardiograms had shown a gradual rise in the trans-mitral gradient from 6 mmHg to 8 mmHg, and later to 10 mmHg.</w:t>
      </w:r>
    </w:p>
    <w:p w14:paraId="7428DF45"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Given the gradual hemodynamic progression and the subtherapeutic INR, the coexistence of pannus and thrombus was suspected. A short trial of unfractionated heparin and aspirin was attempted without improvement. The patient subsequently underwent redo mitral valve replacement.</w:t>
      </w:r>
    </w:p>
    <w:p w14:paraId="2BA035F4" w14:textId="36CFAE5B" w:rsidR="000E50CB" w:rsidRDefault="000E50CB" w:rsidP="000E50CB">
      <w:pPr>
        <w:pStyle w:val="NormalWeb"/>
        <w:spacing w:before="0" w:beforeAutospacing="0" w:after="0" w:afterAutospacing="0" w:line="360" w:lineRule="auto"/>
        <w:rPr>
          <w:color w:val="212121"/>
          <w:lang w:val="en-US"/>
        </w:rPr>
      </w:pPr>
      <w:r w:rsidRPr="000E50CB">
        <w:rPr>
          <w:color w:val="212121"/>
          <w:lang w:val="en-US"/>
        </w:rPr>
        <w:t xml:space="preserve">At surgery, circumferential pannus tissue was seen encasing both the atrial and ventricular aspects of the prosthesis, with overlying thrombus formation (Figure </w:t>
      </w:r>
      <w:r w:rsidR="00543B4E">
        <w:rPr>
          <w:color w:val="212121"/>
          <w:lang w:val="en-US"/>
        </w:rPr>
        <w:t>4</w:t>
      </w:r>
      <w:r w:rsidRPr="000E50CB">
        <w:rPr>
          <w:color w:val="212121"/>
          <w:lang w:val="en-US"/>
        </w:rPr>
        <w:t>). The prosthesis was replaced, and the postoperative course was uneventful.</w:t>
      </w:r>
    </w:p>
    <w:p w14:paraId="35E4A2AE" w14:textId="77777777" w:rsidR="000E50CB" w:rsidRPr="000E50CB" w:rsidRDefault="000E50CB" w:rsidP="000E50CB">
      <w:pPr>
        <w:pStyle w:val="NormalWeb"/>
        <w:spacing w:before="0" w:beforeAutospacing="0" w:after="0" w:afterAutospacing="0" w:line="360" w:lineRule="auto"/>
        <w:rPr>
          <w:color w:val="212121"/>
          <w:u w:val="single"/>
          <w:lang w:val="en-US"/>
        </w:rPr>
      </w:pPr>
    </w:p>
    <w:p w14:paraId="3C42AC01" w14:textId="1F41B658" w:rsidR="000E50CB" w:rsidRPr="000E50CB" w:rsidRDefault="000E50CB" w:rsidP="000E50CB">
      <w:pPr>
        <w:pStyle w:val="Heading3"/>
        <w:spacing w:before="0" w:line="360" w:lineRule="auto"/>
        <w:rPr>
          <w:rFonts w:ascii="Times New Roman" w:eastAsia="Times New Roman" w:hAnsi="Times New Roman" w:cs="Times New Roman"/>
          <w:b/>
          <w:bCs/>
          <w:color w:val="212121"/>
          <w:kern w:val="0"/>
          <w:sz w:val="28"/>
          <w:szCs w:val="28"/>
          <w:u w:val="single"/>
          <w:lang w:val="en-US" w:eastAsia="fr-FR"/>
          <w14:ligatures w14:val="none"/>
        </w:rPr>
      </w:pPr>
      <w:r w:rsidRPr="000E50CB">
        <w:rPr>
          <w:rFonts w:ascii="Times New Roman" w:eastAsia="Times New Roman" w:hAnsi="Times New Roman" w:cs="Times New Roman"/>
          <w:b/>
          <w:bCs/>
          <w:color w:val="212121"/>
          <w:kern w:val="0"/>
          <w:sz w:val="28"/>
          <w:szCs w:val="28"/>
          <w:u w:val="single"/>
          <w:lang w:val="en-US" w:eastAsia="fr-FR"/>
          <w14:ligatures w14:val="none"/>
        </w:rPr>
        <w:t>Discussion:</w:t>
      </w:r>
    </w:p>
    <w:p w14:paraId="24CB3177" w14:textId="77777777" w:rsidR="000E50CB" w:rsidRPr="000E50CB" w:rsidRDefault="000E50CB" w:rsidP="000E50CB">
      <w:pPr>
        <w:rPr>
          <w:lang w:val="en-US" w:eastAsia="fr-FR"/>
        </w:rPr>
      </w:pPr>
    </w:p>
    <w:p w14:paraId="64CD7E73"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Prosthetic valve obstruction (PVO) occurs in about 0.5 % to 6 % of valve replacements per year, depending on the valve type and position (4). The main causes are prosthetic valve thrombosis (PVT) and pannus formation.</w:t>
      </w:r>
    </w:p>
    <w:p w14:paraId="3A78E4AF"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Thrombotic obstruction results from activation of the coagulation cascade on the metallic surface of the prosthesis, leading to fibrin and clot formation. It is often associated with inadequate anticoagulation and tends to appear within the first few years after surgery. Prompt diagnosis is critical because severe obstruction can lead to acute heart failure or embolic complications.</w:t>
      </w:r>
    </w:p>
    <w:p w14:paraId="4AE9DE6C"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Pannus formation, in contrast, is a slow, fibrotic process caused by a chronic inflammatory reaction to the prosthetic material. Fibroelastic and collagen tissue progressively invade the prosthetic ring, leading to mechanical restriction of leaflet motion. This process generally appears many years after implantation (5).</w:t>
      </w:r>
    </w:p>
    <w:p w14:paraId="0906AEB4"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Both mechanisms may coexist, with pannus serving as a site for thrombus formation. The combination of pannus and thrombus has been reported in 12 % to 75 % of all PVO cases (6). In our patient, the suboptimal anticoagulation level suggested a thrombotic component, whereas the slow increase in the transvalvular gradient over several years pointed toward pannus development.</w:t>
      </w:r>
    </w:p>
    <w:p w14:paraId="6068DE38" w14:textId="77777777"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The diagnosis of PVO relies on multimodality imaging:</w:t>
      </w:r>
    </w:p>
    <w:p w14:paraId="3221F857" w14:textId="77777777" w:rsidR="000E50CB" w:rsidRPr="000E50CB" w:rsidRDefault="000E50CB" w:rsidP="000E50CB">
      <w:pPr>
        <w:pStyle w:val="NormalWeb"/>
        <w:numPr>
          <w:ilvl w:val="0"/>
          <w:numId w:val="8"/>
        </w:numPr>
        <w:spacing w:before="0" w:beforeAutospacing="0" w:after="0" w:afterAutospacing="0" w:line="360" w:lineRule="auto"/>
        <w:rPr>
          <w:color w:val="212121"/>
          <w:lang w:val="en-US"/>
        </w:rPr>
      </w:pPr>
      <w:r w:rsidRPr="000E50CB">
        <w:rPr>
          <w:color w:val="212121"/>
          <w:lang w:val="en-US"/>
        </w:rPr>
        <w:t>Transthoracic echocardiography (TTE) is the first-line test for assessing gradients and leaflet motion but is often limited by acoustic shadowing.</w:t>
      </w:r>
    </w:p>
    <w:p w14:paraId="5C40EDF5" w14:textId="77777777" w:rsidR="000E50CB" w:rsidRPr="000E50CB" w:rsidRDefault="000E50CB" w:rsidP="000E50CB">
      <w:pPr>
        <w:pStyle w:val="NormalWeb"/>
        <w:numPr>
          <w:ilvl w:val="0"/>
          <w:numId w:val="8"/>
        </w:numPr>
        <w:spacing w:before="0" w:beforeAutospacing="0" w:after="0" w:afterAutospacing="0" w:line="360" w:lineRule="auto"/>
        <w:rPr>
          <w:color w:val="212121"/>
          <w:lang w:val="en-US"/>
        </w:rPr>
      </w:pPr>
      <w:r w:rsidRPr="000E50CB">
        <w:rPr>
          <w:color w:val="212121"/>
          <w:lang w:val="en-US"/>
        </w:rPr>
        <w:t>Cine-fluoroscopy is the reference method for evaluating leaflet motion in mechanical prostheses, yet it cannot define the underlying cause (6,7).</w:t>
      </w:r>
    </w:p>
    <w:p w14:paraId="41F5AD5D" w14:textId="77777777" w:rsidR="000E50CB" w:rsidRPr="000E50CB" w:rsidRDefault="000E50CB" w:rsidP="000E50CB">
      <w:pPr>
        <w:pStyle w:val="NormalWeb"/>
        <w:numPr>
          <w:ilvl w:val="0"/>
          <w:numId w:val="8"/>
        </w:numPr>
        <w:spacing w:before="0" w:beforeAutospacing="0" w:after="0" w:afterAutospacing="0" w:line="360" w:lineRule="auto"/>
        <w:rPr>
          <w:color w:val="212121"/>
          <w:lang w:val="en-US"/>
        </w:rPr>
      </w:pPr>
      <w:r w:rsidRPr="000E50CB">
        <w:rPr>
          <w:color w:val="212121"/>
          <w:lang w:val="en-US"/>
        </w:rPr>
        <w:lastRenderedPageBreak/>
        <w:t>Transesophageal echocardiography (TEE), especially three-dimensional imaging, provides better visualization of the prosthetic ring and leaflets and helps distinguish pannus from thrombus. It correlates closely with surgical findings (8,9).</w:t>
      </w:r>
    </w:p>
    <w:p w14:paraId="0908AF11" w14:textId="77777777" w:rsidR="000E50CB" w:rsidRPr="000E50CB" w:rsidRDefault="000E50CB" w:rsidP="000E50CB">
      <w:pPr>
        <w:pStyle w:val="NormalWeb"/>
        <w:numPr>
          <w:ilvl w:val="0"/>
          <w:numId w:val="8"/>
        </w:numPr>
        <w:spacing w:before="0" w:beforeAutospacing="0" w:after="0" w:afterAutospacing="0" w:line="360" w:lineRule="auto"/>
        <w:rPr>
          <w:color w:val="212121"/>
          <w:lang w:val="en-US"/>
        </w:rPr>
      </w:pPr>
      <w:r w:rsidRPr="000E50CB">
        <w:rPr>
          <w:color w:val="212121"/>
          <w:lang w:val="en-US"/>
        </w:rPr>
        <w:t>Cardiac CT and, less commonly, CMR can be used when echocardiographic findings are inconclusive or technically limited (10).</w:t>
      </w:r>
    </w:p>
    <w:p w14:paraId="2D30D055" w14:textId="46EEA185" w:rsidR="000E50CB" w:rsidRPr="000E50CB" w:rsidRDefault="000E50CB" w:rsidP="000E50CB">
      <w:pPr>
        <w:pStyle w:val="NormalWeb"/>
        <w:spacing w:before="0" w:beforeAutospacing="0" w:after="0" w:afterAutospacing="0" w:line="360" w:lineRule="auto"/>
        <w:rPr>
          <w:color w:val="212121"/>
          <w:lang w:val="en-US"/>
        </w:rPr>
      </w:pPr>
      <w:r w:rsidRPr="000E50CB">
        <w:rPr>
          <w:color w:val="212121"/>
          <w:lang w:val="en-US"/>
        </w:rPr>
        <w:t>Management depends on the cause and clinical status. Medical therapy, consisting of optimized anticoagulation or fibrinolysis, is reserved for thrombotic obstruction when symptoms are mild, and surgery carries high risk. Surgical replacement remains the treatment of choice for pannus-related obstruction or for cases where both mechanisms coexist.</w:t>
      </w:r>
    </w:p>
    <w:p w14:paraId="15257D12" w14:textId="29D85CAD" w:rsidR="000E50CB" w:rsidRDefault="000E50CB" w:rsidP="000E50CB">
      <w:pPr>
        <w:pStyle w:val="NormalWeb"/>
        <w:spacing w:before="0" w:beforeAutospacing="0" w:after="0" w:afterAutospacing="0" w:line="360" w:lineRule="auto"/>
        <w:rPr>
          <w:color w:val="212121"/>
          <w:lang w:val="en-US"/>
        </w:rPr>
      </w:pPr>
      <w:r w:rsidRPr="000E50CB">
        <w:rPr>
          <w:color w:val="212121"/>
          <w:lang w:val="en-US"/>
        </w:rPr>
        <w:t xml:space="preserve">Our case </w:t>
      </w:r>
      <w:r>
        <w:rPr>
          <w:color w:val="212121"/>
          <w:lang w:val="en-US"/>
        </w:rPr>
        <w:t>emphasizes</w:t>
      </w:r>
      <w:r w:rsidRPr="000E50CB">
        <w:rPr>
          <w:color w:val="212121"/>
          <w:lang w:val="en-US"/>
        </w:rPr>
        <w:t xml:space="preserve"> the diagnostic value of combining TTE, TEE, fluoroscopy, and clinical data to identify mixed obstruction. It also emphasizes the importance of maintaining therapeutic anticoagulation in patients with mechanical valves and of early surgical intervention when medical therapy fails.</w:t>
      </w:r>
    </w:p>
    <w:p w14:paraId="6A35D6CC" w14:textId="77777777" w:rsidR="000E50CB" w:rsidRPr="000E50CB" w:rsidRDefault="000E50CB" w:rsidP="000E50CB">
      <w:pPr>
        <w:pStyle w:val="NormalWeb"/>
        <w:spacing w:before="0" w:beforeAutospacing="0" w:after="0" w:afterAutospacing="0" w:line="360" w:lineRule="auto"/>
        <w:rPr>
          <w:color w:val="212121"/>
          <w:lang w:val="en-US"/>
        </w:rPr>
      </w:pPr>
    </w:p>
    <w:p w14:paraId="66595E46" w14:textId="4F492A9C" w:rsidR="00C9055E" w:rsidRPr="000E50CB" w:rsidRDefault="001C118D" w:rsidP="00ED6478">
      <w:pPr>
        <w:pStyle w:val="NormalWeb"/>
        <w:shd w:val="clear" w:color="auto" w:fill="FFFFFF"/>
        <w:spacing w:before="0" w:beforeAutospacing="0" w:after="0" w:afterAutospacing="0" w:line="360" w:lineRule="auto"/>
        <w:rPr>
          <w:b/>
          <w:bCs/>
          <w:color w:val="212121"/>
          <w:sz w:val="28"/>
          <w:szCs w:val="28"/>
          <w:u w:val="single"/>
          <w:lang w:val="en-US"/>
        </w:rPr>
      </w:pPr>
      <w:r w:rsidRPr="000E50CB">
        <w:rPr>
          <w:b/>
          <w:bCs/>
          <w:color w:val="212121"/>
          <w:sz w:val="28"/>
          <w:szCs w:val="28"/>
          <w:u w:val="single"/>
          <w:lang w:val="en-US"/>
        </w:rPr>
        <w:t>Conclusion:</w:t>
      </w:r>
    </w:p>
    <w:p w14:paraId="69581740" w14:textId="60053C2A" w:rsidR="006C2C7C" w:rsidRPr="000E50CB" w:rsidRDefault="00C9055E" w:rsidP="00ED6478">
      <w:pPr>
        <w:pStyle w:val="NormalWeb"/>
        <w:shd w:val="clear" w:color="auto" w:fill="FFFFFF"/>
        <w:spacing w:before="0" w:beforeAutospacing="0" w:after="0" w:afterAutospacing="0" w:line="360" w:lineRule="auto"/>
        <w:rPr>
          <w:color w:val="212121"/>
          <w:lang w:val="en-US"/>
        </w:rPr>
      </w:pPr>
      <w:r w:rsidRPr="000E50CB">
        <w:rPr>
          <w:color w:val="212121"/>
          <w:lang w:val="en-US"/>
        </w:rPr>
        <w:t xml:space="preserve">PVO is a feared complication of mechanical valve replacement. Careful clinical and multiple non-invasive imaging modalities are necessary in </w:t>
      </w:r>
      <w:r w:rsidR="009B677F" w:rsidRPr="000E50CB">
        <w:rPr>
          <w:color w:val="212121"/>
          <w:lang w:val="en-US"/>
        </w:rPr>
        <w:t xml:space="preserve">the </w:t>
      </w:r>
      <w:r w:rsidRPr="000E50CB">
        <w:rPr>
          <w:color w:val="212121"/>
          <w:lang w:val="en-US"/>
        </w:rPr>
        <w:t xml:space="preserve">evaluation </w:t>
      </w:r>
      <w:r w:rsidR="006562E9" w:rsidRPr="000E50CB">
        <w:rPr>
          <w:color w:val="212121"/>
          <w:lang w:val="en-US"/>
        </w:rPr>
        <w:t>of these</w:t>
      </w:r>
      <w:r w:rsidRPr="000E50CB">
        <w:rPr>
          <w:color w:val="212121"/>
          <w:lang w:val="en-US"/>
        </w:rPr>
        <w:t xml:space="preserve"> </w:t>
      </w:r>
      <w:r w:rsidR="00DD00CD" w:rsidRPr="000E50CB">
        <w:rPr>
          <w:color w:val="212121"/>
          <w:lang w:val="en-US"/>
        </w:rPr>
        <w:t>patient, since</w:t>
      </w:r>
      <w:r w:rsidR="006562E9" w:rsidRPr="000E50CB">
        <w:rPr>
          <w:color w:val="212121"/>
          <w:lang w:val="en-US"/>
        </w:rPr>
        <w:t xml:space="preserve"> the diagnosis can be challenging specially </w:t>
      </w:r>
      <w:r w:rsidR="009B677F" w:rsidRPr="000E50CB">
        <w:rPr>
          <w:color w:val="212121"/>
          <w:lang w:val="en-US"/>
        </w:rPr>
        <w:t>especially when both thrombotic and pannus mechanisms coexist</w:t>
      </w:r>
      <w:r w:rsidR="004F7575" w:rsidRPr="000E50CB">
        <w:rPr>
          <w:color w:val="212121"/>
          <w:lang w:val="en-US"/>
        </w:rPr>
        <w:t>.</w:t>
      </w:r>
      <w:r w:rsidR="006562E9" w:rsidRPr="000E50CB">
        <w:rPr>
          <w:color w:val="212121"/>
          <w:lang w:val="en-US"/>
        </w:rPr>
        <w:t xml:space="preserve"> </w:t>
      </w:r>
    </w:p>
    <w:p w14:paraId="2C5FB76F"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39D9D86A" w14:textId="77777777" w:rsidR="000E50CB" w:rsidRDefault="000E50CB" w:rsidP="004F7575">
      <w:pPr>
        <w:pStyle w:val="NormalWeb"/>
        <w:shd w:val="clear" w:color="auto" w:fill="FFFFFF"/>
        <w:spacing w:before="0" w:beforeAutospacing="0" w:after="0" w:afterAutospacing="0"/>
        <w:rPr>
          <w:color w:val="212121"/>
          <w:sz w:val="28"/>
          <w:szCs w:val="28"/>
          <w:shd w:val="clear" w:color="auto" w:fill="FFFFFF"/>
          <w:lang w:val="en-US"/>
        </w:rPr>
      </w:pPr>
    </w:p>
    <w:p w14:paraId="205F92BB" w14:textId="77777777" w:rsidR="000E50CB" w:rsidRDefault="000E50CB" w:rsidP="004F7575">
      <w:pPr>
        <w:pStyle w:val="NormalWeb"/>
        <w:shd w:val="clear" w:color="auto" w:fill="FFFFFF"/>
        <w:spacing w:before="0" w:beforeAutospacing="0" w:after="0" w:afterAutospacing="0"/>
        <w:rPr>
          <w:color w:val="212121"/>
          <w:sz w:val="28"/>
          <w:szCs w:val="28"/>
          <w:shd w:val="clear" w:color="auto" w:fill="FFFFFF"/>
          <w:lang w:val="en-US"/>
        </w:rPr>
      </w:pPr>
    </w:p>
    <w:p w14:paraId="38C9D59B" w14:textId="77777777" w:rsidR="00543B4E" w:rsidRDefault="00543B4E" w:rsidP="00543B4E">
      <w:r>
        <w:t>Disclaimer (</w:t>
      </w:r>
      <w:proofErr w:type="spellStart"/>
      <w:r>
        <w:t>Artificial</w:t>
      </w:r>
      <w:proofErr w:type="spellEnd"/>
      <w:r>
        <w:t xml:space="preserve"> intelligence)</w:t>
      </w:r>
    </w:p>
    <w:p w14:paraId="32146FD4" w14:textId="77777777" w:rsidR="00543B4E" w:rsidRDefault="00543B4E" w:rsidP="00543B4E">
      <w:r>
        <w:t xml:space="preserve">Option </w:t>
      </w:r>
      <w:proofErr w:type="gramStart"/>
      <w:r>
        <w:t>1:</w:t>
      </w:r>
      <w:proofErr w:type="gramEnd"/>
      <w:r>
        <w:t xml:space="preserve"> </w:t>
      </w:r>
    </w:p>
    <w:p w14:paraId="5512EDA8" w14:textId="77777777" w:rsidR="00543B4E" w:rsidRDefault="00543B4E" w:rsidP="00543B4E">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NO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w:t>
      </w:r>
      <w:proofErr w:type="spellStart"/>
      <w:r>
        <w:t>ChatGPT</w:t>
      </w:r>
      <w:proofErr w:type="spellEnd"/>
      <w:r>
        <w:t xml:space="preserve">, COPILOT, etc.) and </w:t>
      </w:r>
      <w:proofErr w:type="spellStart"/>
      <w:r>
        <w:t>text</w:t>
      </w:r>
      <w:proofErr w:type="spellEnd"/>
      <w:r>
        <w:t xml:space="preserve">-to-image </w:t>
      </w:r>
      <w:proofErr w:type="spellStart"/>
      <w:r>
        <w:t>generators</w:t>
      </w:r>
      <w:proofErr w:type="spellEnd"/>
      <w:r>
        <w:t xml:space="preserve">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this</w:t>
      </w:r>
      <w:proofErr w:type="spellEnd"/>
      <w:r>
        <w:t xml:space="preserve"> </w:t>
      </w:r>
      <w:proofErr w:type="spellStart"/>
      <w:r>
        <w:t>manuscript</w:t>
      </w:r>
      <w:proofErr w:type="spellEnd"/>
      <w:r>
        <w:t xml:space="preserve">. </w:t>
      </w:r>
    </w:p>
    <w:p w14:paraId="52343779" w14:textId="77777777" w:rsidR="00543B4E" w:rsidRDefault="00543B4E" w:rsidP="00543B4E">
      <w:r>
        <w:t xml:space="preserve">Option </w:t>
      </w:r>
      <w:proofErr w:type="gramStart"/>
      <w:r>
        <w:t>2:</w:t>
      </w:r>
      <w:proofErr w:type="gramEnd"/>
      <w:r>
        <w:t xml:space="preserve"> </w:t>
      </w:r>
    </w:p>
    <w:p w14:paraId="3840F6F2" w14:textId="77777777" w:rsidR="00543B4E" w:rsidRDefault="00543B4E" w:rsidP="00543B4E">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etc.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manuscripts</w:t>
      </w:r>
      <w:proofErr w:type="spellEnd"/>
      <w:r>
        <w:t xml:space="preserve">. This </w:t>
      </w:r>
      <w:proofErr w:type="spellStart"/>
      <w:r>
        <w:t>explanation</w:t>
      </w:r>
      <w:proofErr w:type="spellEnd"/>
      <w:r>
        <w:t xml:space="preserve"> </w:t>
      </w:r>
      <w:proofErr w:type="spellStart"/>
      <w:r>
        <w:t>will</w:t>
      </w:r>
      <w:proofErr w:type="spellEnd"/>
      <w:r>
        <w:t xml:space="preserve"> </w:t>
      </w:r>
      <w:proofErr w:type="spellStart"/>
      <w:r>
        <w:t>include</w:t>
      </w:r>
      <w:proofErr w:type="spellEnd"/>
      <w:r>
        <w:t xml:space="preserve"> the </w:t>
      </w:r>
      <w:proofErr w:type="spellStart"/>
      <w:r>
        <w:t>name</w:t>
      </w:r>
      <w:proofErr w:type="spellEnd"/>
      <w:r>
        <w:t xml:space="preserve">, version, model, and source of the </w:t>
      </w:r>
      <w:proofErr w:type="spellStart"/>
      <w:r>
        <w:t>generative</w:t>
      </w:r>
      <w:proofErr w:type="spellEnd"/>
      <w:r>
        <w:t xml:space="preserve"> AI </w:t>
      </w:r>
      <w:proofErr w:type="spellStart"/>
      <w:r>
        <w:t>technology</w:t>
      </w:r>
      <w:proofErr w:type="spellEnd"/>
      <w:r>
        <w:t xml:space="preserve"> and as </w:t>
      </w:r>
      <w:proofErr w:type="spellStart"/>
      <w:r>
        <w:t>well</w:t>
      </w:r>
      <w:proofErr w:type="spellEnd"/>
      <w:r>
        <w:t xml:space="preserve"> as all input prompts </w:t>
      </w:r>
      <w:proofErr w:type="spellStart"/>
      <w:r>
        <w:t>provided</w:t>
      </w:r>
      <w:proofErr w:type="spellEnd"/>
      <w:r>
        <w:t xml:space="preserve"> to the </w:t>
      </w:r>
      <w:proofErr w:type="spellStart"/>
      <w:r>
        <w:t>generative</w:t>
      </w:r>
      <w:proofErr w:type="spellEnd"/>
      <w:r>
        <w:t xml:space="preserve"> AI </w:t>
      </w:r>
      <w:proofErr w:type="spellStart"/>
      <w:r>
        <w:t>technology</w:t>
      </w:r>
      <w:proofErr w:type="spellEnd"/>
    </w:p>
    <w:p w14:paraId="2F4E8186" w14:textId="77777777" w:rsidR="00543B4E" w:rsidRDefault="00543B4E" w:rsidP="00543B4E">
      <w:r>
        <w:t xml:space="preserve">Details of the AI usage are </w:t>
      </w:r>
      <w:proofErr w:type="spellStart"/>
      <w:r>
        <w:t>given</w:t>
      </w:r>
      <w:proofErr w:type="spellEnd"/>
      <w:r>
        <w:t xml:space="preserve"> </w:t>
      </w:r>
      <w:proofErr w:type="spellStart"/>
      <w:proofErr w:type="gramStart"/>
      <w:r>
        <w:t>below</w:t>
      </w:r>
      <w:proofErr w:type="spellEnd"/>
      <w:r>
        <w:t>:</w:t>
      </w:r>
      <w:proofErr w:type="gramEnd"/>
    </w:p>
    <w:p w14:paraId="71CBC2D3" w14:textId="77777777" w:rsidR="00543B4E" w:rsidRDefault="00543B4E" w:rsidP="00543B4E">
      <w:r>
        <w:t>1.</w:t>
      </w:r>
    </w:p>
    <w:p w14:paraId="30FE0DFE" w14:textId="77777777" w:rsidR="00543B4E" w:rsidRDefault="00543B4E" w:rsidP="00543B4E">
      <w:r>
        <w:t>2.</w:t>
      </w:r>
    </w:p>
    <w:p w14:paraId="1D6B8E23" w14:textId="77777777" w:rsidR="00543B4E" w:rsidRDefault="00543B4E" w:rsidP="00543B4E">
      <w:r>
        <w:t>3.</w:t>
      </w:r>
    </w:p>
    <w:p w14:paraId="4238856B" w14:textId="77777777" w:rsidR="00543B4E" w:rsidRDefault="00543B4E" w:rsidP="00543B4E"/>
    <w:p w14:paraId="0D633643" w14:textId="77777777" w:rsidR="00543B4E" w:rsidRDefault="00543B4E" w:rsidP="00543B4E"/>
    <w:p w14:paraId="6F7E7ECB" w14:textId="77777777" w:rsidR="000E50CB" w:rsidRDefault="000E50CB" w:rsidP="004F7575">
      <w:pPr>
        <w:pStyle w:val="NormalWeb"/>
        <w:shd w:val="clear" w:color="auto" w:fill="FFFFFF"/>
        <w:spacing w:before="0" w:beforeAutospacing="0" w:after="0" w:afterAutospacing="0"/>
        <w:rPr>
          <w:color w:val="212121"/>
          <w:sz w:val="28"/>
          <w:szCs w:val="28"/>
          <w:shd w:val="clear" w:color="auto" w:fill="FFFFFF"/>
          <w:lang w:val="en-US"/>
        </w:rPr>
      </w:pPr>
    </w:p>
    <w:p w14:paraId="57C63057" w14:textId="77777777" w:rsidR="000E50CB" w:rsidRDefault="000E50CB" w:rsidP="004F7575">
      <w:pPr>
        <w:pStyle w:val="NormalWeb"/>
        <w:shd w:val="clear" w:color="auto" w:fill="FFFFFF"/>
        <w:spacing w:before="0" w:beforeAutospacing="0" w:after="0" w:afterAutospacing="0"/>
        <w:rPr>
          <w:color w:val="212121"/>
          <w:sz w:val="28"/>
          <w:szCs w:val="28"/>
          <w:shd w:val="clear" w:color="auto" w:fill="FFFFFF"/>
          <w:lang w:val="en-US"/>
        </w:rPr>
      </w:pPr>
    </w:p>
    <w:p w14:paraId="56433998" w14:textId="77777777" w:rsidR="000E50CB" w:rsidRDefault="000E50CB" w:rsidP="004F7575">
      <w:pPr>
        <w:pStyle w:val="NormalWeb"/>
        <w:shd w:val="clear" w:color="auto" w:fill="FFFFFF"/>
        <w:spacing w:before="0" w:beforeAutospacing="0" w:after="0" w:afterAutospacing="0"/>
        <w:rPr>
          <w:color w:val="212121"/>
          <w:sz w:val="28"/>
          <w:szCs w:val="28"/>
          <w:shd w:val="clear" w:color="auto" w:fill="FFFFFF"/>
          <w:lang w:val="en-US"/>
        </w:rPr>
      </w:pPr>
    </w:p>
    <w:p w14:paraId="26EB0AC8" w14:textId="77777777" w:rsidR="000E50CB" w:rsidRDefault="000E50CB" w:rsidP="004F7575">
      <w:pPr>
        <w:pStyle w:val="NormalWeb"/>
        <w:shd w:val="clear" w:color="auto" w:fill="FFFFFF"/>
        <w:spacing w:before="0" w:beforeAutospacing="0" w:after="0" w:afterAutospacing="0"/>
        <w:rPr>
          <w:color w:val="212121"/>
          <w:sz w:val="28"/>
          <w:szCs w:val="28"/>
          <w:shd w:val="clear" w:color="auto" w:fill="FFFFFF"/>
          <w:lang w:val="en-US"/>
        </w:rPr>
      </w:pPr>
    </w:p>
    <w:p w14:paraId="5FD1B3A9"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70E6AB7C" w14:textId="1B0D4A5E" w:rsidR="008172EA" w:rsidRDefault="00ED6478" w:rsidP="004F7575">
      <w:pPr>
        <w:pStyle w:val="NormalWeb"/>
        <w:shd w:val="clear" w:color="auto" w:fill="FFFFFF"/>
        <w:spacing w:before="0" w:beforeAutospacing="0" w:after="0" w:afterAutospacing="0"/>
        <w:rPr>
          <w:color w:val="212121"/>
          <w:sz w:val="28"/>
          <w:szCs w:val="28"/>
          <w:shd w:val="clear" w:color="auto" w:fill="FFFFFF"/>
          <w:lang w:val="en-US"/>
        </w:rPr>
      </w:pPr>
      <w:r>
        <w:rPr>
          <w:color w:val="212121"/>
          <w:sz w:val="28"/>
          <w:szCs w:val="28"/>
          <w:shd w:val="clear" w:color="auto" w:fill="FFFFFF"/>
          <w:lang w:val="en-US"/>
        </w:rPr>
        <w:t>References</w:t>
      </w:r>
      <w:r w:rsidR="008172EA">
        <w:rPr>
          <w:color w:val="212121"/>
          <w:sz w:val="28"/>
          <w:szCs w:val="28"/>
          <w:shd w:val="clear" w:color="auto" w:fill="FFFFFF"/>
          <w:lang w:val="en-US"/>
        </w:rPr>
        <w:t xml:space="preserve">: </w:t>
      </w:r>
    </w:p>
    <w:p w14:paraId="2F5B0A9E" w14:textId="77777777" w:rsidR="008172EA" w:rsidRDefault="008172EA" w:rsidP="004F7575">
      <w:pPr>
        <w:pStyle w:val="NormalWeb"/>
        <w:shd w:val="clear" w:color="auto" w:fill="FFFFFF"/>
        <w:spacing w:before="0" w:beforeAutospacing="0" w:after="0" w:afterAutospacing="0"/>
        <w:rPr>
          <w:color w:val="212121"/>
          <w:sz w:val="28"/>
          <w:szCs w:val="28"/>
          <w:shd w:val="clear" w:color="auto" w:fill="FFFFFF"/>
          <w:lang w:val="en-US"/>
        </w:rPr>
      </w:pPr>
    </w:p>
    <w:p w14:paraId="0ECDBAB3" w14:textId="01805F66"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Bernard </w:t>
      </w:r>
      <w:proofErr w:type="spellStart"/>
      <w:r w:rsidRPr="00ED6478">
        <w:rPr>
          <w:color w:val="212121"/>
          <w:sz w:val="20"/>
          <w:szCs w:val="20"/>
          <w:shd w:val="clear" w:color="auto" w:fill="FFFFFF"/>
          <w:lang w:val="en-US"/>
        </w:rPr>
        <w:t>Iung</w:t>
      </w:r>
      <w:proofErr w:type="spellEnd"/>
      <w:r w:rsidRPr="00ED6478">
        <w:rPr>
          <w:color w:val="212121"/>
          <w:sz w:val="20"/>
          <w:szCs w:val="20"/>
          <w:shd w:val="clear" w:color="auto" w:fill="FFFFFF"/>
          <w:lang w:val="en-US"/>
        </w:rPr>
        <w:t xml:space="preserve"> et Alec </w:t>
      </w:r>
      <w:proofErr w:type="spellStart"/>
      <w:r w:rsidRPr="00ED6478">
        <w:rPr>
          <w:color w:val="212121"/>
          <w:sz w:val="20"/>
          <w:szCs w:val="20"/>
          <w:shd w:val="clear" w:color="auto" w:fill="FFFFFF"/>
          <w:lang w:val="en-US"/>
        </w:rPr>
        <w:t>Vahanian</w:t>
      </w:r>
      <w:proofErr w:type="spellEnd"/>
      <w:r w:rsidRPr="00ED6478">
        <w:rPr>
          <w:color w:val="212121"/>
          <w:sz w:val="20"/>
          <w:szCs w:val="20"/>
          <w:shd w:val="clear" w:color="auto" w:fill="FFFFFF"/>
          <w:lang w:val="en-US"/>
        </w:rPr>
        <w:t>, « Epidemiology of Valvular Heart Disease in the Adult », Nature Reviews Cardiology 8, no 3 (mars 2011): 162</w:t>
      </w:r>
      <w:r w:rsidRPr="00ED6478">
        <w:rPr>
          <w:color w:val="212121"/>
          <w:sz w:val="20"/>
          <w:szCs w:val="20"/>
          <w:shd w:val="clear" w:color="auto" w:fill="FFFFFF"/>
          <w:lang w:val="en-US"/>
        </w:rPr>
        <w:noBreakHyphen/>
        <w:t xml:space="preserve">72, </w:t>
      </w:r>
      <w:hyperlink r:id="rId7" w:history="1">
        <w:r w:rsidRPr="00ED6478">
          <w:rPr>
            <w:rStyle w:val="Hyperlink"/>
            <w:sz w:val="20"/>
            <w:szCs w:val="20"/>
            <w:shd w:val="clear" w:color="auto" w:fill="FFFFFF"/>
            <w:lang w:val="en-US"/>
          </w:rPr>
          <w:t>https://doi.org/10.1038/nrcardio.2010.202</w:t>
        </w:r>
      </w:hyperlink>
      <w:r w:rsidRPr="00ED6478">
        <w:rPr>
          <w:color w:val="212121"/>
          <w:sz w:val="20"/>
          <w:szCs w:val="20"/>
          <w:shd w:val="clear" w:color="auto" w:fill="FFFFFF"/>
          <w:lang w:val="en-US"/>
        </w:rPr>
        <w:t xml:space="preserve">. </w:t>
      </w:r>
    </w:p>
    <w:p w14:paraId="0BF312E4"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 Rick A. Nishimura et al., « 2014 AHA/ACC Guideline for the Management of Patients </w:t>
      </w:r>
      <w:proofErr w:type="gramStart"/>
      <w:r w:rsidRPr="00ED6478">
        <w:rPr>
          <w:color w:val="212121"/>
          <w:sz w:val="20"/>
          <w:szCs w:val="20"/>
          <w:shd w:val="clear" w:color="auto" w:fill="FFFFFF"/>
          <w:lang w:val="en-US"/>
        </w:rPr>
        <w:t>With</w:t>
      </w:r>
      <w:proofErr w:type="gramEnd"/>
      <w:r w:rsidRPr="00ED6478">
        <w:rPr>
          <w:color w:val="212121"/>
          <w:sz w:val="20"/>
          <w:szCs w:val="20"/>
          <w:shd w:val="clear" w:color="auto" w:fill="FFFFFF"/>
          <w:lang w:val="en-US"/>
        </w:rPr>
        <w:t xml:space="preserve"> Valvular Heart Disease », Journal of the American College of Cardiology 63, no 22 (</w:t>
      </w:r>
      <w:proofErr w:type="spellStart"/>
      <w:r w:rsidRPr="00ED6478">
        <w:rPr>
          <w:color w:val="212121"/>
          <w:sz w:val="20"/>
          <w:szCs w:val="20"/>
          <w:shd w:val="clear" w:color="auto" w:fill="FFFFFF"/>
          <w:lang w:val="en-US"/>
        </w:rPr>
        <w:t>juin</w:t>
      </w:r>
      <w:proofErr w:type="spellEnd"/>
      <w:r w:rsidRPr="00ED6478">
        <w:rPr>
          <w:color w:val="212121"/>
          <w:sz w:val="20"/>
          <w:szCs w:val="20"/>
          <w:shd w:val="clear" w:color="auto" w:fill="FFFFFF"/>
          <w:lang w:val="en-US"/>
        </w:rPr>
        <w:t xml:space="preserve"> 2014): e57</w:t>
      </w:r>
      <w:r w:rsidRPr="00ED6478">
        <w:rPr>
          <w:color w:val="212121"/>
          <w:sz w:val="20"/>
          <w:szCs w:val="20"/>
          <w:shd w:val="clear" w:color="auto" w:fill="FFFFFF"/>
          <w:lang w:val="en-US"/>
        </w:rPr>
        <w:noBreakHyphen/>
        <w:t xml:space="preserve">185, https://doi.org/10.1016/j.jacc.2014.02.536. </w:t>
      </w:r>
    </w:p>
    <w:p w14:paraId="2FAABD3C"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Jeanne M. Vesey et Catherine M. Otto, « Complications of Prosthetic Heart Valves », Current Cardiology Reports 6, no 2 (mars 2004): 106</w:t>
      </w:r>
      <w:r w:rsidRPr="00ED6478">
        <w:rPr>
          <w:color w:val="212121"/>
          <w:sz w:val="20"/>
          <w:szCs w:val="20"/>
          <w:shd w:val="clear" w:color="auto" w:fill="FFFFFF"/>
          <w:lang w:val="en-US"/>
        </w:rPr>
        <w:noBreakHyphen/>
        <w:t xml:space="preserve">11, https://doi.org/10.1007/s11886-004-0007-x. </w:t>
      </w:r>
    </w:p>
    <w:p w14:paraId="47E3D2BA"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George D. </w:t>
      </w:r>
      <w:proofErr w:type="spellStart"/>
      <w:r w:rsidRPr="00ED6478">
        <w:rPr>
          <w:color w:val="212121"/>
          <w:sz w:val="20"/>
          <w:szCs w:val="20"/>
          <w:shd w:val="clear" w:color="auto" w:fill="FFFFFF"/>
          <w:lang w:val="en-US"/>
        </w:rPr>
        <w:t>Dangas</w:t>
      </w:r>
      <w:proofErr w:type="spellEnd"/>
      <w:r w:rsidRPr="00ED6478">
        <w:rPr>
          <w:color w:val="212121"/>
          <w:sz w:val="20"/>
          <w:szCs w:val="20"/>
          <w:shd w:val="clear" w:color="auto" w:fill="FFFFFF"/>
          <w:lang w:val="en-US"/>
        </w:rPr>
        <w:t xml:space="preserve"> et al., « Prosthetic Heart Valve Thrombosis », Journal of the American College of Cardiology 68, no 24 (</w:t>
      </w:r>
      <w:proofErr w:type="spellStart"/>
      <w:r w:rsidRPr="00ED6478">
        <w:rPr>
          <w:color w:val="212121"/>
          <w:sz w:val="20"/>
          <w:szCs w:val="20"/>
          <w:shd w:val="clear" w:color="auto" w:fill="FFFFFF"/>
          <w:lang w:val="en-US"/>
        </w:rPr>
        <w:t>décembre</w:t>
      </w:r>
      <w:proofErr w:type="spellEnd"/>
      <w:r w:rsidRPr="00ED6478">
        <w:rPr>
          <w:color w:val="212121"/>
          <w:sz w:val="20"/>
          <w:szCs w:val="20"/>
          <w:shd w:val="clear" w:color="auto" w:fill="FFFFFF"/>
          <w:lang w:val="en-US"/>
        </w:rPr>
        <w:t xml:space="preserve"> 2016): 2670</w:t>
      </w:r>
      <w:r w:rsidRPr="00ED6478">
        <w:rPr>
          <w:color w:val="212121"/>
          <w:sz w:val="20"/>
          <w:szCs w:val="20"/>
          <w:shd w:val="clear" w:color="auto" w:fill="FFFFFF"/>
          <w:lang w:val="en-US"/>
        </w:rPr>
        <w:noBreakHyphen/>
        <w:t xml:space="preserve">89, https://doi.org/10.1016/j.jacc.2016.09.958. </w:t>
      </w:r>
    </w:p>
    <w:p w14:paraId="3254F2C2"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Jason </w:t>
      </w:r>
      <w:proofErr w:type="spellStart"/>
      <w:r w:rsidRPr="00ED6478">
        <w:rPr>
          <w:color w:val="212121"/>
          <w:sz w:val="20"/>
          <w:szCs w:val="20"/>
          <w:shd w:val="clear" w:color="auto" w:fill="FFFFFF"/>
          <w:lang w:val="en-US"/>
        </w:rPr>
        <w:t>Salamon</w:t>
      </w:r>
      <w:proofErr w:type="spellEnd"/>
      <w:r w:rsidRPr="00ED6478">
        <w:rPr>
          <w:color w:val="212121"/>
          <w:sz w:val="20"/>
          <w:szCs w:val="20"/>
          <w:shd w:val="clear" w:color="auto" w:fill="FFFFFF"/>
          <w:lang w:val="en-US"/>
        </w:rPr>
        <w:t xml:space="preserve"> et al., « Mechanical valve obstruction: Review of diagnostic and treatment strategies », World Journal of Cardiology 7, no 12 (26 </w:t>
      </w:r>
      <w:proofErr w:type="spellStart"/>
      <w:r w:rsidRPr="00ED6478">
        <w:rPr>
          <w:color w:val="212121"/>
          <w:sz w:val="20"/>
          <w:szCs w:val="20"/>
          <w:shd w:val="clear" w:color="auto" w:fill="FFFFFF"/>
          <w:lang w:val="en-US"/>
        </w:rPr>
        <w:t>décembre</w:t>
      </w:r>
      <w:proofErr w:type="spellEnd"/>
      <w:r w:rsidRPr="00ED6478">
        <w:rPr>
          <w:color w:val="212121"/>
          <w:sz w:val="20"/>
          <w:szCs w:val="20"/>
          <w:shd w:val="clear" w:color="auto" w:fill="FFFFFF"/>
          <w:lang w:val="en-US"/>
        </w:rPr>
        <w:t xml:space="preserve"> 2015): 875</w:t>
      </w:r>
      <w:r w:rsidRPr="00ED6478">
        <w:rPr>
          <w:color w:val="212121"/>
          <w:sz w:val="20"/>
          <w:szCs w:val="20"/>
          <w:shd w:val="clear" w:color="auto" w:fill="FFFFFF"/>
          <w:lang w:val="en-US"/>
        </w:rPr>
        <w:noBreakHyphen/>
        <w:t xml:space="preserve">81, https://doi.org/10.4330/wjc.v7.i12.875. </w:t>
      </w:r>
    </w:p>
    <w:p w14:paraId="2525CEC4" w14:textId="77777777" w:rsidR="00ED6478"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Patrizio Lancellotti et al., « Recommendations for the Imaging Assessment of Prosthetic Heart Valves: A Report from the European Association of Cardiovascular Imaging Endorsed by the Chinese Society of Echocardiography, the Inter-American Society of Echocardiography, and the Brazilian Department of Cardiovascular </w:t>
      </w:r>
      <w:proofErr w:type="gramStart"/>
      <w:r w:rsidRPr="00ED6478">
        <w:rPr>
          <w:color w:val="212121"/>
          <w:sz w:val="20"/>
          <w:szCs w:val="20"/>
          <w:shd w:val="clear" w:color="auto" w:fill="FFFFFF"/>
          <w:lang w:val="en-US"/>
        </w:rPr>
        <w:t>Imaging  »</w:t>
      </w:r>
      <w:proofErr w:type="gramEnd"/>
      <w:r w:rsidRPr="00ED6478">
        <w:rPr>
          <w:color w:val="212121"/>
          <w:sz w:val="20"/>
          <w:szCs w:val="20"/>
          <w:shd w:val="clear" w:color="auto" w:fill="FFFFFF"/>
          <w:lang w:val="en-US"/>
        </w:rPr>
        <w:t>, European Heart Journal – Cardiovascular Imaging 17, no 6 (</w:t>
      </w:r>
      <w:proofErr w:type="spellStart"/>
      <w:r w:rsidRPr="00ED6478">
        <w:rPr>
          <w:color w:val="212121"/>
          <w:sz w:val="20"/>
          <w:szCs w:val="20"/>
          <w:shd w:val="clear" w:color="auto" w:fill="FFFFFF"/>
          <w:lang w:val="en-US"/>
        </w:rPr>
        <w:t>juin</w:t>
      </w:r>
      <w:proofErr w:type="spellEnd"/>
      <w:r w:rsidRPr="00ED6478">
        <w:rPr>
          <w:color w:val="212121"/>
          <w:sz w:val="20"/>
          <w:szCs w:val="20"/>
          <w:shd w:val="clear" w:color="auto" w:fill="FFFFFF"/>
          <w:lang w:val="en-US"/>
        </w:rPr>
        <w:t xml:space="preserve"> 2016): 589</w:t>
      </w:r>
      <w:r w:rsidRPr="00ED6478">
        <w:rPr>
          <w:color w:val="212121"/>
          <w:sz w:val="20"/>
          <w:szCs w:val="20"/>
          <w:shd w:val="clear" w:color="auto" w:fill="FFFFFF"/>
          <w:lang w:val="en-US"/>
        </w:rPr>
        <w:noBreakHyphen/>
        <w:t xml:space="preserve">90, https://doi.org/10.1093/ehjci/jew025. </w:t>
      </w:r>
    </w:p>
    <w:p w14:paraId="5C2462CC" w14:textId="77777777" w:rsidR="00ED6478"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proofErr w:type="spellStart"/>
      <w:r w:rsidRPr="00ED6478">
        <w:rPr>
          <w:color w:val="212121"/>
          <w:sz w:val="20"/>
          <w:szCs w:val="20"/>
          <w:shd w:val="clear" w:color="auto" w:fill="FFFFFF"/>
          <w:lang w:val="en-US"/>
        </w:rPr>
        <w:t>Macit</w:t>
      </w:r>
      <w:proofErr w:type="spellEnd"/>
      <w:r w:rsidRPr="00ED6478">
        <w:rPr>
          <w:color w:val="212121"/>
          <w:sz w:val="20"/>
          <w:szCs w:val="20"/>
          <w:shd w:val="clear" w:color="auto" w:fill="FFFFFF"/>
          <w:lang w:val="en-US"/>
        </w:rPr>
        <w:t xml:space="preserve"> </w:t>
      </w:r>
      <w:proofErr w:type="spellStart"/>
      <w:r w:rsidRPr="00ED6478">
        <w:rPr>
          <w:color w:val="212121"/>
          <w:sz w:val="20"/>
          <w:szCs w:val="20"/>
          <w:shd w:val="clear" w:color="auto" w:fill="FFFFFF"/>
          <w:lang w:val="en-US"/>
        </w:rPr>
        <w:t>Kalçık</w:t>
      </w:r>
      <w:proofErr w:type="spellEnd"/>
      <w:r w:rsidRPr="00ED6478">
        <w:rPr>
          <w:color w:val="212121"/>
          <w:sz w:val="20"/>
          <w:szCs w:val="20"/>
          <w:shd w:val="clear" w:color="auto" w:fill="FFFFFF"/>
          <w:lang w:val="en-US"/>
        </w:rPr>
        <w:t xml:space="preserve"> et al., « Identification of Mechanical Prosthetic Heart Valves Based on Distinctive Cinefluoroscopic and Echocardiographic Markers », The International Journal of Artificial Organs 42, no 11 (</w:t>
      </w:r>
      <w:proofErr w:type="spellStart"/>
      <w:r w:rsidRPr="00ED6478">
        <w:rPr>
          <w:color w:val="212121"/>
          <w:sz w:val="20"/>
          <w:szCs w:val="20"/>
          <w:shd w:val="clear" w:color="auto" w:fill="FFFFFF"/>
          <w:lang w:val="en-US"/>
        </w:rPr>
        <w:t>novembre</w:t>
      </w:r>
      <w:proofErr w:type="spellEnd"/>
      <w:r w:rsidRPr="00ED6478">
        <w:rPr>
          <w:color w:val="212121"/>
          <w:sz w:val="20"/>
          <w:szCs w:val="20"/>
          <w:shd w:val="clear" w:color="auto" w:fill="FFFFFF"/>
          <w:lang w:val="en-US"/>
        </w:rPr>
        <w:t xml:space="preserve"> 2019): 603</w:t>
      </w:r>
      <w:r w:rsidRPr="00ED6478">
        <w:rPr>
          <w:color w:val="212121"/>
          <w:sz w:val="20"/>
          <w:szCs w:val="20"/>
          <w:shd w:val="clear" w:color="auto" w:fill="FFFFFF"/>
          <w:lang w:val="en-US"/>
        </w:rPr>
        <w:noBreakHyphen/>
        <w:t xml:space="preserve">10, https://doi.org/10.1177/0391398819860845. </w:t>
      </w:r>
    </w:p>
    <w:p w14:paraId="743403FF" w14:textId="60A4A06F" w:rsidR="00ED6478"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Paul A. </w:t>
      </w:r>
      <w:proofErr w:type="spellStart"/>
      <w:r w:rsidRPr="00ED6478">
        <w:rPr>
          <w:color w:val="212121"/>
          <w:sz w:val="20"/>
          <w:szCs w:val="20"/>
          <w:shd w:val="clear" w:color="auto" w:fill="FFFFFF"/>
          <w:lang w:val="en-US"/>
        </w:rPr>
        <w:t>Grayburn</w:t>
      </w:r>
      <w:proofErr w:type="spellEnd"/>
      <w:r w:rsidRPr="00ED6478">
        <w:rPr>
          <w:color w:val="212121"/>
          <w:sz w:val="20"/>
          <w:szCs w:val="20"/>
          <w:shd w:val="clear" w:color="auto" w:fill="FFFFFF"/>
          <w:lang w:val="en-US"/>
        </w:rPr>
        <w:t>, « Multimodality Imaging of Suspected Mechanical Prosthetic Valve Obstruction », JACC: Cardiovascular Imaging 12, no 11 (</w:t>
      </w:r>
      <w:proofErr w:type="spellStart"/>
      <w:r w:rsidRPr="00ED6478">
        <w:rPr>
          <w:color w:val="212121"/>
          <w:sz w:val="20"/>
          <w:szCs w:val="20"/>
          <w:shd w:val="clear" w:color="auto" w:fill="FFFFFF"/>
          <w:lang w:val="en-US"/>
        </w:rPr>
        <w:t>novembre</w:t>
      </w:r>
      <w:proofErr w:type="spellEnd"/>
      <w:r w:rsidRPr="00ED6478">
        <w:rPr>
          <w:color w:val="212121"/>
          <w:sz w:val="20"/>
          <w:szCs w:val="20"/>
          <w:shd w:val="clear" w:color="auto" w:fill="FFFFFF"/>
          <w:lang w:val="en-US"/>
        </w:rPr>
        <w:t xml:space="preserve"> 2019): 2193</w:t>
      </w:r>
      <w:r w:rsidRPr="00ED6478">
        <w:rPr>
          <w:color w:val="212121"/>
          <w:sz w:val="20"/>
          <w:szCs w:val="20"/>
          <w:shd w:val="clear" w:color="auto" w:fill="FFFFFF"/>
          <w:lang w:val="en-US"/>
        </w:rPr>
        <w:noBreakHyphen/>
        <w:t xml:space="preserve">95, https://doi.org/10.1016/j.jcmg.2018.12.025. </w:t>
      </w:r>
    </w:p>
    <w:p w14:paraId="21D44BBC" w14:textId="18198D93" w:rsidR="00ED6478" w:rsidRPr="00ED6478" w:rsidRDefault="008172EA" w:rsidP="00ED6478">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proofErr w:type="spellStart"/>
      <w:r w:rsidRPr="00ED6478">
        <w:rPr>
          <w:color w:val="212121"/>
          <w:sz w:val="20"/>
          <w:szCs w:val="20"/>
          <w:shd w:val="clear" w:color="auto" w:fill="FFFFFF"/>
          <w:lang w:val="en-US"/>
        </w:rPr>
        <w:t>Lissa</w:t>
      </w:r>
      <w:proofErr w:type="spellEnd"/>
      <w:r w:rsidRPr="00ED6478">
        <w:rPr>
          <w:color w:val="212121"/>
          <w:sz w:val="20"/>
          <w:szCs w:val="20"/>
          <w:shd w:val="clear" w:color="auto" w:fill="FFFFFF"/>
          <w:lang w:val="en-US"/>
        </w:rPr>
        <w:t xml:space="preserve"> </w:t>
      </w:r>
      <w:proofErr w:type="spellStart"/>
      <w:r w:rsidRPr="00ED6478">
        <w:rPr>
          <w:color w:val="212121"/>
          <w:sz w:val="20"/>
          <w:szCs w:val="20"/>
          <w:shd w:val="clear" w:color="auto" w:fill="FFFFFF"/>
          <w:lang w:val="en-US"/>
        </w:rPr>
        <w:t>Sugeng</w:t>
      </w:r>
      <w:proofErr w:type="spellEnd"/>
      <w:r w:rsidRPr="00ED6478">
        <w:rPr>
          <w:color w:val="212121"/>
          <w:sz w:val="20"/>
          <w:szCs w:val="20"/>
          <w:shd w:val="clear" w:color="auto" w:fill="FFFFFF"/>
          <w:lang w:val="en-US"/>
        </w:rPr>
        <w:t xml:space="preserve"> et al., « Real-Time Three-Dimensional Transesophageal Echocardiography in Valve Disease: Comparison </w:t>
      </w:r>
      <w:proofErr w:type="gramStart"/>
      <w:r w:rsidRPr="00ED6478">
        <w:rPr>
          <w:color w:val="212121"/>
          <w:sz w:val="20"/>
          <w:szCs w:val="20"/>
          <w:shd w:val="clear" w:color="auto" w:fill="FFFFFF"/>
          <w:lang w:val="en-US"/>
        </w:rPr>
        <w:t>With</w:t>
      </w:r>
      <w:proofErr w:type="gramEnd"/>
      <w:r w:rsidRPr="00ED6478">
        <w:rPr>
          <w:color w:val="212121"/>
          <w:sz w:val="20"/>
          <w:szCs w:val="20"/>
          <w:shd w:val="clear" w:color="auto" w:fill="FFFFFF"/>
          <w:lang w:val="en-US"/>
        </w:rPr>
        <w:t xml:space="preserve"> Surgical Findings and Evaluation of Prosthetic Valves », Journal of the American Society of Echocardiography 21, no 12 (</w:t>
      </w:r>
      <w:proofErr w:type="spellStart"/>
      <w:r w:rsidRPr="00ED6478">
        <w:rPr>
          <w:color w:val="212121"/>
          <w:sz w:val="20"/>
          <w:szCs w:val="20"/>
          <w:shd w:val="clear" w:color="auto" w:fill="FFFFFF"/>
          <w:lang w:val="en-US"/>
        </w:rPr>
        <w:t>décembre</w:t>
      </w:r>
      <w:proofErr w:type="spellEnd"/>
      <w:r w:rsidRPr="00ED6478">
        <w:rPr>
          <w:color w:val="212121"/>
          <w:sz w:val="20"/>
          <w:szCs w:val="20"/>
          <w:shd w:val="clear" w:color="auto" w:fill="FFFFFF"/>
          <w:lang w:val="en-US"/>
        </w:rPr>
        <w:t xml:space="preserve"> 2008): 1347</w:t>
      </w:r>
      <w:r w:rsidRPr="00ED6478">
        <w:rPr>
          <w:color w:val="212121"/>
          <w:sz w:val="20"/>
          <w:szCs w:val="20"/>
          <w:shd w:val="clear" w:color="auto" w:fill="FFFFFF"/>
          <w:lang w:val="en-US"/>
        </w:rPr>
        <w:noBreakHyphen/>
        <w:t xml:space="preserve">54, https://doi.org/10.1016/j.echo.2008.09.006. </w:t>
      </w:r>
    </w:p>
    <w:p w14:paraId="0AE4DA8C" w14:textId="7FAC54F8" w:rsidR="00ED6478" w:rsidRPr="00ED6478" w:rsidRDefault="00ED6478" w:rsidP="00ED6478">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Jesse </w:t>
      </w:r>
      <w:proofErr w:type="spellStart"/>
      <w:r w:rsidRPr="00ED6478">
        <w:rPr>
          <w:color w:val="212121"/>
          <w:sz w:val="20"/>
          <w:szCs w:val="20"/>
          <w:shd w:val="clear" w:color="auto" w:fill="FFFFFF"/>
          <w:lang w:val="en-US"/>
        </w:rPr>
        <w:t>Habets</w:t>
      </w:r>
      <w:proofErr w:type="spellEnd"/>
      <w:r w:rsidRPr="00ED6478">
        <w:rPr>
          <w:color w:val="212121"/>
          <w:sz w:val="20"/>
          <w:szCs w:val="20"/>
          <w:shd w:val="clear" w:color="auto" w:fill="FFFFFF"/>
          <w:lang w:val="en-US"/>
        </w:rPr>
        <w:t xml:space="preserve"> et al., « Imaging of Prosthetic Heart Valve Dysfunction », JACC: Cardiovascular Imaging 5, no 9 (</w:t>
      </w:r>
      <w:proofErr w:type="spellStart"/>
      <w:r w:rsidRPr="00ED6478">
        <w:rPr>
          <w:color w:val="212121"/>
          <w:sz w:val="20"/>
          <w:szCs w:val="20"/>
          <w:shd w:val="clear" w:color="auto" w:fill="FFFFFF"/>
          <w:lang w:val="en-US"/>
        </w:rPr>
        <w:t>septembre</w:t>
      </w:r>
      <w:proofErr w:type="spellEnd"/>
      <w:r w:rsidRPr="00ED6478">
        <w:rPr>
          <w:color w:val="212121"/>
          <w:sz w:val="20"/>
          <w:szCs w:val="20"/>
          <w:shd w:val="clear" w:color="auto" w:fill="FFFFFF"/>
          <w:lang w:val="en-US"/>
        </w:rPr>
        <w:t xml:space="preserve"> 2012): 956</w:t>
      </w:r>
      <w:r w:rsidRPr="00ED6478">
        <w:rPr>
          <w:color w:val="212121"/>
          <w:sz w:val="20"/>
          <w:szCs w:val="20"/>
          <w:shd w:val="clear" w:color="auto" w:fill="FFFFFF"/>
          <w:lang w:val="en-US"/>
        </w:rPr>
        <w:noBreakHyphen/>
        <w:t>61, https://doi.org/10.1016/j.jcmg.2012.03.018.</w:t>
      </w:r>
    </w:p>
    <w:p w14:paraId="19771D16" w14:textId="77777777" w:rsidR="00ED6478" w:rsidRDefault="00ED6478" w:rsidP="00ED6478">
      <w:pPr>
        <w:pStyle w:val="NormalWeb"/>
        <w:shd w:val="clear" w:color="auto" w:fill="FFFFFF"/>
        <w:spacing w:before="0" w:beforeAutospacing="0" w:after="0" w:afterAutospacing="0"/>
        <w:rPr>
          <w:color w:val="212121"/>
          <w:sz w:val="20"/>
          <w:szCs w:val="20"/>
          <w:shd w:val="clear" w:color="auto" w:fill="FFFFFF"/>
          <w:lang w:val="en-US"/>
        </w:rPr>
      </w:pPr>
    </w:p>
    <w:p w14:paraId="53B2D1AE" w14:textId="7ED36CD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9D7991C" w14:textId="0FA752C0"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6AA1198" w14:textId="2EBAD23F"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1D33E202" w14:textId="73F04325" w:rsidR="00CE5F04" w:rsidRDefault="007A63E3" w:rsidP="00ED6478">
      <w:pPr>
        <w:pStyle w:val="NormalWeb"/>
        <w:shd w:val="clear" w:color="auto" w:fill="FFFFFF"/>
        <w:spacing w:before="0" w:beforeAutospacing="0" w:after="0" w:afterAutospacing="0"/>
        <w:rPr>
          <w:color w:val="212121"/>
          <w:sz w:val="20"/>
          <w:szCs w:val="20"/>
          <w:shd w:val="clear" w:color="auto" w:fill="FFFFFF"/>
          <w:lang w:val="en-US"/>
        </w:rPr>
      </w:pPr>
      <w:r>
        <w:rPr>
          <w:noProof/>
        </w:rPr>
        <w:lastRenderedPageBreak/>
        <mc:AlternateContent>
          <mc:Choice Requires="wps">
            <w:drawing>
              <wp:anchor distT="0" distB="0" distL="114300" distR="114300" simplePos="0" relativeHeight="251662336" behindDoc="0" locked="0" layoutInCell="1" allowOverlap="1" wp14:anchorId="634CD0BC" wp14:editId="1BAB5CFE">
                <wp:simplePos x="0" y="0"/>
                <wp:positionH relativeFrom="column">
                  <wp:posOffset>-53340</wp:posOffset>
                </wp:positionH>
                <wp:positionV relativeFrom="paragraph">
                  <wp:posOffset>2947035</wp:posOffset>
                </wp:positionV>
                <wp:extent cx="2705100" cy="635"/>
                <wp:effectExtent l="0" t="0" r="0" b="12065"/>
                <wp:wrapSquare wrapText="bothSides"/>
                <wp:docPr id="1209928043" name="Zone de texte 1"/>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541E910E" w14:textId="6837A522" w:rsidR="007A63E3" w:rsidRPr="00C51584" w:rsidRDefault="00543B4E" w:rsidP="007A63E3">
                            <w:pPr>
                              <w:pStyle w:val="Caption"/>
                              <w:rPr>
                                <w:rFonts w:ascii="Times New Roman" w:eastAsia="Times New Roman" w:hAnsi="Times New Roman" w:cs="Times New Roman"/>
                                <w:noProof/>
                                <w:color w:val="212121"/>
                                <w:kern w:val="0"/>
                                <w:sz w:val="20"/>
                                <w:szCs w:val="20"/>
                                <w:lang w:val="en-US"/>
                              </w:rPr>
                            </w:pPr>
                            <w:r>
                              <w:rPr>
                                <w:color w:val="212121"/>
                                <w:lang w:val="en-US"/>
                              </w:rPr>
                              <w:t>Fig</w:t>
                            </w:r>
                            <w:r w:rsidRPr="007A63E3">
                              <w:rPr>
                                <w:lang w:val="en-US"/>
                              </w:rPr>
                              <w:t xml:space="preserve"> </w:t>
                            </w:r>
                            <w:r w:rsidR="007A63E3" w:rsidRPr="007A63E3">
                              <w:rPr>
                                <w:lang w:val="en-US"/>
                              </w:rPr>
                              <w:t xml:space="preserv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1</w:t>
                            </w:r>
                            <w:r w:rsidR="007A63E3">
                              <w:fldChar w:fldCharType="end"/>
                            </w:r>
                            <w:r w:rsidR="007A63E3" w:rsidRPr="007A63E3">
                              <w:rPr>
                                <w:lang w:val="en-US"/>
                              </w:rPr>
                              <w:t xml:space="preserve">: Transthoracic echocardiography (TTE) </w:t>
                            </w:r>
                            <w:r w:rsidR="007A63E3">
                              <w:rPr>
                                <w:lang w:val="en-US"/>
                              </w:rPr>
                              <w:t>showing</w:t>
                            </w:r>
                            <w:r w:rsidR="007A63E3" w:rsidRPr="007A63E3">
                              <w:rPr>
                                <w:lang w:val="en-US"/>
                              </w:rPr>
                              <w:t xml:space="preserve"> an unchanged ejection fraction and a fixed closed mitral valve leaflet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4CD0BC" id="_x0000_t202" coordsize="21600,21600" o:spt="202" path="m,l,21600r21600,l21600,xe">
                <v:stroke joinstyle="miter"/>
                <v:path gradientshapeok="t" o:connecttype="rect"/>
              </v:shapetype>
              <v:shape id="Zone de texte 1" o:spid="_x0000_s1026" type="#_x0000_t202" style="position:absolute;margin-left:-4.2pt;margin-top:232.05pt;width:21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" stroked="f">
                <v:textbox style="mso-fit-shape-to-text:t" inset="0,0,0,0">
                  <w:txbxContent>
                    <w:p w14:paraId="541E910E" w14:textId="6837A522" w:rsidR="007A63E3" w:rsidRPr="00C51584" w:rsidRDefault="00543B4E" w:rsidP="007A63E3">
                      <w:pPr>
                        <w:pStyle w:val="Caption"/>
                        <w:rPr>
                          <w:rFonts w:ascii="Times New Roman" w:eastAsia="Times New Roman" w:hAnsi="Times New Roman" w:cs="Times New Roman"/>
                          <w:noProof/>
                          <w:color w:val="212121"/>
                          <w:kern w:val="0"/>
                          <w:sz w:val="20"/>
                          <w:szCs w:val="20"/>
                          <w:lang w:val="en-US"/>
                        </w:rPr>
                      </w:pPr>
                      <w:r>
                        <w:rPr>
                          <w:color w:val="212121"/>
                          <w:lang w:val="en-US"/>
                        </w:rPr>
                        <w:t>Fig</w:t>
                      </w:r>
                      <w:r w:rsidRPr="007A63E3">
                        <w:rPr>
                          <w:lang w:val="en-US"/>
                        </w:rPr>
                        <w:t xml:space="preserve"> </w:t>
                      </w:r>
                      <w:r w:rsidR="007A63E3" w:rsidRPr="007A63E3">
                        <w:rPr>
                          <w:lang w:val="en-US"/>
                        </w:rPr>
                        <w:t xml:space="preserv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1</w:t>
                      </w:r>
                      <w:r w:rsidR="007A63E3">
                        <w:fldChar w:fldCharType="end"/>
                      </w:r>
                      <w:r w:rsidR="007A63E3" w:rsidRPr="007A63E3">
                        <w:rPr>
                          <w:lang w:val="en-US"/>
                        </w:rPr>
                        <w:t xml:space="preserve">: Transthoracic echocardiography (TTE) </w:t>
                      </w:r>
                      <w:r w:rsidR="007A63E3">
                        <w:rPr>
                          <w:lang w:val="en-US"/>
                        </w:rPr>
                        <w:t>showing</w:t>
                      </w:r>
                      <w:r w:rsidR="007A63E3" w:rsidRPr="007A63E3">
                        <w:rPr>
                          <w:lang w:val="en-US"/>
                        </w:rPr>
                        <w:t xml:space="preserve"> an unchanged ejection fraction and a fixed closed mitral valve leaflet</w:t>
                      </w:r>
                    </w:p>
                  </w:txbxContent>
                </v:textbox>
                <w10:wrap type="square"/>
              </v:shape>
            </w:pict>
          </mc:Fallback>
        </mc:AlternateContent>
      </w:r>
      <w:bookmarkStart w:id="0" w:name="_GoBack"/>
      <w:r w:rsidR="00CE5F04">
        <w:rPr>
          <w:noProof/>
          <w:color w:val="212121"/>
          <w:sz w:val="20"/>
          <w:szCs w:val="20"/>
          <w:lang w:val="en-US"/>
          <w14:ligatures w14:val="standardContextual"/>
        </w:rPr>
        <w:drawing>
          <wp:anchor distT="0" distB="0" distL="114300" distR="114300" simplePos="0" relativeHeight="251659264" behindDoc="0" locked="0" layoutInCell="1" allowOverlap="1" wp14:anchorId="461B2B6C" wp14:editId="4198ED75">
            <wp:simplePos x="0" y="0"/>
            <wp:positionH relativeFrom="column">
              <wp:posOffset>-53340</wp:posOffset>
            </wp:positionH>
            <wp:positionV relativeFrom="paragraph">
              <wp:posOffset>124460</wp:posOffset>
            </wp:positionV>
            <wp:extent cx="2705100" cy="2765425"/>
            <wp:effectExtent l="0" t="0" r="0" b="3175"/>
            <wp:wrapSquare wrapText="bothSides"/>
            <wp:docPr id="13953956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5613" name="Image 1395395613" descr="movie::/Users/soukaina/Movies/video pannus ETT 4C.mp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00" cy="276542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FEF9292" w14:textId="34713A54" w:rsidR="00CE5F04" w:rsidRDefault="007A63E3" w:rsidP="00ED6478">
      <w:pPr>
        <w:pStyle w:val="NormalWeb"/>
        <w:shd w:val="clear" w:color="auto" w:fill="FFFFFF"/>
        <w:spacing w:before="0" w:beforeAutospacing="0" w:after="0" w:afterAutospacing="0"/>
        <w:rPr>
          <w:color w:val="212121"/>
          <w:sz w:val="20"/>
          <w:szCs w:val="20"/>
          <w:shd w:val="clear" w:color="auto" w:fill="FFFFFF"/>
          <w:lang w:val="en-US"/>
        </w:rPr>
      </w:pPr>
      <w:r>
        <w:rPr>
          <w:noProof/>
        </w:rPr>
        <mc:AlternateContent>
          <mc:Choice Requires="wps">
            <w:drawing>
              <wp:anchor distT="0" distB="0" distL="114300" distR="114300" simplePos="0" relativeHeight="251664384" behindDoc="0" locked="0" layoutInCell="1" allowOverlap="1" wp14:anchorId="76D780A1" wp14:editId="5D90C4AE">
                <wp:simplePos x="0" y="0"/>
                <wp:positionH relativeFrom="column">
                  <wp:posOffset>3342005</wp:posOffset>
                </wp:positionH>
                <wp:positionV relativeFrom="paragraph">
                  <wp:posOffset>2800350</wp:posOffset>
                </wp:positionV>
                <wp:extent cx="2689860" cy="635"/>
                <wp:effectExtent l="0" t="0" r="2540" b="12065"/>
                <wp:wrapSquare wrapText="bothSides"/>
                <wp:docPr id="1296292789" name="Zone de texte 1"/>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0511DCCC" w14:textId="223F6FD9" w:rsidR="007A63E3" w:rsidRPr="007A63E3" w:rsidRDefault="00543B4E" w:rsidP="007A63E3">
                            <w:pPr>
                              <w:pStyle w:val="Caption"/>
                              <w:rPr>
                                <w:rFonts w:ascii="Times New Roman" w:eastAsia="Times New Roman" w:hAnsi="Times New Roman" w:cs="Times New Roman"/>
                                <w:noProof/>
                                <w:color w:val="212121"/>
                                <w:kern w:val="0"/>
                                <w:sz w:val="20"/>
                                <w:szCs w:val="20"/>
                                <w:lang w:val="en-US"/>
                              </w:rPr>
                            </w:pPr>
                            <w:r>
                              <w:rPr>
                                <w:color w:val="212121"/>
                                <w:lang w:val="en-US"/>
                              </w:rPr>
                              <w:t>Fig</w:t>
                            </w:r>
                            <w:r w:rsidR="007A63E3" w:rsidRPr="007A63E3">
                              <w:rPr>
                                <w:lang w:val="en-US"/>
                              </w:rPr>
                              <w:t xml:space="preserv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2</w:t>
                            </w:r>
                            <w:r w:rsidR="007A63E3">
                              <w:fldChar w:fldCharType="end"/>
                            </w:r>
                            <w:r w:rsidR="007A63E3" w:rsidRPr="007A63E3">
                              <w:rPr>
                                <w:lang w:val="en-US"/>
                              </w:rPr>
                              <w:t xml:space="preserve">: </w:t>
                            </w:r>
                            <w:r w:rsidR="007A63E3">
                              <w:rPr>
                                <w:lang w:val="en-US"/>
                              </w:rPr>
                              <w:t>cine-</w:t>
                            </w:r>
                            <w:r w:rsidR="007A63E3" w:rsidRPr="007A63E3">
                              <w:rPr>
                                <w:lang w:val="en-US"/>
                              </w:rPr>
                              <w:t>Fluoroscopy show</w:t>
                            </w:r>
                            <w:r w:rsidR="007A63E3">
                              <w:rPr>
                                <w:lang w:val="en-US"/>
                              </w:rPr>
                              <w:t>ing</w:t>
                            </w:r>
                            <w:r w:rsidR="007A63E3" w:rsidRPr="007A63E3">
                              <w:rPr>
                                <w:lang w:val="en-US"/>
                              </w:rPr>
                              <w:t xml:space="preserve"> a bi-leaflet mechanical mitral valve with absence of mobility of one mitral leaflet, and normal motion of the other </w:t>
                            </w:r>
                            <w:r w:rsidR="007A63E3">
                              <w:rPr>
                                <w:lang w:val="en-US"/>
                              </w:rPr>
                              <w:t>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D780A1" id="_x0000_s1027" type="#_x0000_t202" style="position:absolute;margin-left:263.15pt;margin-top:220.5pt;width:211.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" stroked="f">
                <v:textbox style="mso-fit-shape-to-text:t" inset="0,0,0,0">
                  <w:txbxContent>
                    <w:p w14:paraId="0511DCCC" w14:textId="223F6FD9" w:rsidR="007A63E3" w:rsidRPr="007A63E3" w:rsidRDefault="00543B4E" w:rsidP="007A63E3">
                      <w:pPr>
                        <w:pStyle w:val="Caption"/>
                        <w:rPr>
                          <w:rFonts w:ascii="Times New Roman" w:eastAsia="Times New Roman" w:hAnsi="Times New Roman" w:cs="Times New Roman"/>
                          <w:noProof/>
                          <w:color w:val="212121"/>
                          <w:kern w:val="0"/>
                          <w:sz w:val="20"/>
                          <w:szCs w:val="20"/>
                          <w:lang w:val="en-US"/>
                        </w:rPr>
                      </w:pPr>
                      <w:r>
                        <w:rPr>
                          <w:color w:val="212121"/>
                          <w:lang w:val="en-US"/>
                        </w:rPr>
                        <w:t>Fig</w:t>
                      </w:r>
                      <w:r w:rsidR="007A63E3" w:rsidRPr="007A63E3">
                        <w:rPr>
                          <w:lang w:val="en-US"/>
                        </w:rPr>
                        <w:t xml:space="preserv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2</w:t>
                      </w:r>
                      <w:r w:rsidR="007A63E3">
                        <w:fldChar w:fldCharType="end"/>
                      </w:r>
                      <w:r w:rsidR="007A63E3" w:rsidRPr="007A63E3">
                        <w:rPr>
                          <w:lang w:val="en-US"/>
                        </w:rPr>
                        <w:t xml:space="preserve">: </w:t>
                      </w:r>
                      <w:r w:rsidR="007A63E3">
                        <w:rPr>
                          <w:lang w:val="en-US"/>
                        </w:rPr>
                        <w:t>cine-</w:t>
                      </w:r>
                      <w:r w:rsidR="007A63E3" w:rsidRPr="007A63E3">
                        <w:rPr>
                          <w:lang w:val="en-US"/>
                        </w:rPr>
                        <w:t>Fluoroscopy show</w:t>
                      </w:r>
                      <w:r w:rsidR="007A63E3">
                        <w:rPr>
                          <w:lang w:val="en-US"/>
                        </w:rPr>
                        <w:t>ing</w:t>
                      </w:r>
                      <w:r w:rsidR="007A63E3" w:rsidRPr="007A63E3">
                        <w:rPr>
                          <w:lang w:val="en-US"/>
                        </w:rPr>
                        <w:t xml:space="preserve"> a bi-leaflet mechanical mitral valve with absence of mobility of one mitral leaflet, and normal motion of the other </w:t>
                      </w:r>
                      <w:r w:rsidR="007A63E3">
                        <w:rPr>
                          <w:lang w:val="en-US"/>
                        </w:rPr>
                        <w:t>one.</w:t>
                      </w:r>
                    </w:p>
                  </w:txbxContent>
                </v:textbox>
                <w10:wrap type="square"/>
              </v:shape>
            </w:pict>
          </mc:Fallback>
        </mc:AlternateContent>
      </w:r>
      <w:r>
        <w:rPr>
          <w:noProof/>
          <w:color w:val="212121"/>
          <w:sz w:val="20"/>
          <w:szCs w:val="20"/>
          <w:lang w:val="en-US"/>
          <w14:ligatures w14:val="standardContextual"/>
        </w:rPr>
        <w:drawing>
          <wp:anchor distT="0" distB="0" distL="114300" distR="114300" simplePos="0" relativeHeight="251660288" behindDoc="0" locked="0" layoutInCell="1" allowOverlap="1" wp14:anchorId="527DBF57" wp14:editId="4FD76396">
            <wp:simplePos x="0" y="0"/>
            <wp:positionH relativeFrom="column">
              <wp:posOffset>3342005</wp:posOffset>
            </wp:positionH>
            <wp:positionV relativeFrom="paragraph">
              <wp:posOffset>53340</wp:posOffset>
            </wp:positionV>
            <wp:extent cx="2689860" cy="2689860"/>
            <wp:effectExtent l="0" t="0" r="2540" b="2540"/>
            <wp:wrapSquare wrapText="bothSides"/>
            <wp:docPr id="166083359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33592" name="Image 1660833592" descr="movie::/Users/soukaina/Downloads/WhatsApp Video 2025-04-26 at 22.33.37.mp4"/>
                    <pic:cNvPicPr/>
                  </pic:nvPicPr>
                  <pic:blipFill>
                    <a:blip r:embed="rId9">
                      <a:extLst>
                        <a:ext uri="{28A0092B-C50C-407E-A947-70E740481C1C}">
                          <a14:useLocalDpi xmlns:a14="http://schemas.microsoft.com/office/drawing/2010/main" val="0"/>
                        </a:ext>
                      </a:extLst>
                    </a:blip>
                    <a:stretch>
                      <a:fillRect/>
                    </a:stretch>
                  </pic:blipFill>
                  <pic:spPr>
                    <a:xfrm>
                      <a:off x="0" y="0"/>
                      <a:ext cx="2689860" cy="2689860"/>
                    </a:xfrm>
                    <a:prstGeom prst="rect">
                      <a:avLst/>
                    </a:prstGeom>
                  </pic:spPr>
                </pic:pic>
              </a:graphicData>
            </a:graphic>
            <wp14:sizeRelH relativeFrom="margin">
              <wp14:pctWidth>0</wp14:pctWidth>
            </wp14:sizeRelH>
            <wp14:sizeRelV relativeFrom="margin">
              <wp14:pctHeight>0</wp14:pctHeight>
            </wp14:sizeRelV>
          </wp:anchor>
        </w:drawing>
      </w:r>
    </w:p>
    <w:p w14:paraId="0B0C02AA" w14:textId="0E10CA6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33C52E01" w14:textId="70FF0A2C"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68C4675" w14:textId="49EAF39E"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A8297F6" w14:textId="214EFA2F"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70C4C7C0" w14:textId="590FB35D"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754106D1" w14:textId="1BCBFEC6"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1AA51A39" w14:textId="20F12C7B"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FAA630C" w14:textId="784A6798"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084E3BA" w14:textId="301022D5"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33D82E80" w14:textId="085AC38F"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6BBCB7E" w14:textId="7F7B0E80"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1792B47" w14:textId="12F049F6"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063649D0" w14:textId="7C82A7DD"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9DEA252" w14:textId="77223495"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0BD404A9" w14:textId="177CEC9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B027B06" w14:textId="24D68710"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1C1978DB" w14:textId="0D284966"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1209D20" w14:textId="7805F008"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6539661" w14:textId="2CC4F2A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CF3C3D9" w14:textId="10367F1E"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971B0CF" w14:textId="6BDCCC1C"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3436739" w14:textId="2EE9C0B9" w:rsidR="00CE5F04" w:rsidRDefault="002546EE" w:rsidP="00ED6478">
      <w:pPr>
        <w:pStyle w:val="NormalWeb"/>
        <w:shd w:val="clear" w:color="auto" w:fill="FFFFFF"/>
        <w:spacing w:before="0" w:beforeAutospacing="0" w:after="0" w:afterAutospacing="0"/>
        <w:rPr>
          <w:color w:val="212121"/>
          <w:sz w:val="20"/>
          <w:szCs w:val="20"/>
          <w:shd w:val="clear" w:color="auto" w:fill="FFFFFF"/>
          <w:lang w:val="en-US"/>
        </w:rPr>
      </w:pPr>
      <w:r>
        <w:rPr>
          <w:noProof/>
          <w:color w:val="212121"/>
          <w:sz w:val="20"/>
          <w:szCs w:val="20"/>
          <w:lang w:val="en-US"/>
          <w14:ligatures w14:val="standardContextual"/>
        </w:rPr>
        <w:drawing>
          <wp:anchor distT="0" distB="0" distL="114300" distR="114300" simplePos="0" relativeHeight="251665408" behindDoc="0" locked="0" layoutInCell="1" allowOverlap="1" wp14:anchorId="14C3ABD5" wp14:editId="6DA8CA74">
            <wp:simplePos x="0" y="0"/>
            <wp:positionH relativeFrom="column">
              <wp:posOffset>1063667</wp:posOffset>
            </wp:positionH>
            <wp:positionV relativeFrom="paragraph">
              <wp:posOffset>139596</wp:posOffset>
            </wp:positionV>
            <wp:extent cx="3177540" cy="3493135"/>
            <wp:effectExtent l="0" t="0" r="0" b="0"/>
            <wp:wrapSquare wrapText="bothSides"/>
            <wp:docPr id="4045452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45230" name="Image 404545230" descr="movie::/Users/soukaina/Desktop/Enregistrement de l’écran 2025-10-04 à 23.52.36.mov"/>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540" cy="3493135"/>
                    </a:xfrm>
                    <a:prstGeom prst="rect">
                      <a:avLst/>
                    </a:prstGeom>
                  </pic:spPr>
                </pic:pic>
              </a:graphicData>
            </a:graphic>
            <wp14:sizeRelH relativeFrom="margin">
              <wp14:pctWidth>0</wp14:pctWidth>
            </wp14:sizeRelH>
            <wp14:sizeRelV relativeFrom="margin">
              <wp14:pctHeight>0</wp14:pctHeight>
            </wp14:sizeRelV>
          </wp:anchor>
        </w:drawing>
      </w:r>
    </w:p>
    <w:p w14:paraId="0AAA800D" w14:textId="76913A8B"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ED06886" w14:textId="419BEEF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3FD4DDFD"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DC5B433"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C429A23"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D903150"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63B6D12" w14:textId="2475E315" w:rsidR="002546EE" w:rsidRPr="005A0D69" w:rsidRDefault="002546EE" w:rsidP="002546EE">
      <w:pPr>
        <w:pStyle w:val="NormalWeb"/>
        <w:keepNext/>
        <w:shd w:val="clear" w:color="auto" w:fill="FFFFFF"/>
        <w:spacing w:before="0" w:beforeAutospacing="0" w:after="0" w:afterAutospacing="0"/>
        <w:rPr>
          <w:lang w:val="en-US"/>
        </w:rPr>
      </w:pPr>
    </w:p>
    <w:p w14:paraId="29EBD9B6" w14:textId="77777777" w:rsidR="002546EE" w:rsidRDefault="002546EE" w:rsidP="002546EE">
      <w:pPr>
        <w:pStyle w:val="Caption"/>
        <w:rPr>
          <w:lang w:val="en-US"/>
        </w:rPr>
      </w:pPr>
    </w:p>
    <w:p w14:paraId="5E25C826" w14:textId="77777777" w:rsidR="002546EE" w:rsidRDefault="002546EE" w:rsidP="002546EE">
      <w:pPr>
        <w:pStyle w:val="Caption"/>
        <w:rPr>
          <w:lang w:val="en-US"/>
        </w:rPr>
      </w:pPr>
    </w:p>
    <w:p w14:paraId="3B26637C" w14:textId="77777777" w:rsidR="002546EE" w:rsidRDefault="002546EE" w:rsidP="002546EE">
      <w:pPr>
        <w:pStyle w:val="Caption"/>
        <w:rPr>
          <w:lang w:val="en-US"/>
        </w:rPr>
      </w:pPr>
    </w:p>
    <w:p w14:paraId="41D2CD8C" w14:textId="77777777" w:rsidR="002546EE" w:rsidRDefault="002546EE" w:rsidP="002546EE">
      <w:pPr>
        <w:pStyle w:val="Caption"/>
        <w:rPr>
          <w:lang w:val="en-US"/>
        </w:rPr>
      </w:pPr>
    </w:p>
    <w:p w14:paraId="3E2784D0" w14:textId="77777777" w:rsidR="002546EE" w:rsidRDefault="002546EE" w:rsidP="002546EE">
      <w:pPr>
        <w:pStyle w:val="Caption"/>
        <w:rPr>
          <w:lang w:val="en-US"/>
        </w:rPr>
      </w:pPr>
    </w:p>
    <w:p w14:paraId="77BA5CF1" w14:textId="77777777" w:rsidR="002546EE" w:rsidRDefault="002546EE" w:rsidP="002546EE">
      <w:pPr>
        <w:pStyle w:val="Caption"/>
        <w:rPr>
          <w:lang w:val="en-US"/>
        </w:rPr>
      </w:pPr>
    </w:p>
    <w:p w14:paraId="7FB8F7DD" w14:textId="77777777" w:rsidR="002546EE" w:rsidRDefault="002546EE" w:rsidP="002546EE">
      <w:pPr>
        <w:pStyle w:val="Caption"/>
        <w:rPr>
          <w:lang w:val="en-US"/>
        </w:rPr>
      </w:pPr>
    </w:p>
    <w:p w14:paraId="7006A351" w14:textId="77777777" w:rsidR="002546EE" w:rsidRDefault="002546EE" w:rsidP="002546EE">
      <w:pPr>
        <w:pStyle w:val="Caption"/>
        <w:rPr>
          <w:lang w:val="en-US"/>
        </w:rPr>
      </w:pPr>
    </w:p>
    <w:p w14:paraId="24B57EE1" w14:textId="77777777" w:rsidR="002546EE" w:rsidRDefault="002546EE" w:rsidP="002546EE">
      <w:pPr>
        <w:pStyle w:val="Caption"/>
        <w:rPr>
          <w:lang w:val="en-US"/>
        </w:rPr>
      </w:pPr>
    </w:p>
    <w:p w14:paraId="3311A8DE" w14:textId="321F4701" w:rsidR="002546EE" w:rsidRDefault="002546EE" w:rsidP="002546EE">
      <w:pPr>
        <w:pStyle w:val="Caption"/>
        <w:rPr>
          <w:lang w:val="en-US"/>
        </w:rPr>
      </w:pPr>
      <w:r>
        <w:rPr>
          <w:noProof/>
        </w:rPr>
        <mc:AlternateContent>
          <mc:Choice Requires="wps">
            <w:drawing>
              <wp:anchor distT="0" distB="0" distL="114300" distR="114300" simplePos="0" relativeHeight="251667456" behindDoc="0" locked="0" layoutInCell="1" allowOverlap="1" wp14:anchorId="49BD36DA" wp14:editId="0E807C9D">
                <wp:simplePos x="0" y="0"/>
                <wp:positionH relativeFrom="column">
                  <wp:posOffset>1062990</wp:posOffset>
                </wp:positionH>
                <wp:positionV relativeFrom="paragraph">
                  <wp:posOffset>67570</wp:posOffset>
                </wp:positionV>
                <wp:extent cx="3177540" cy="635"/>
                <wp:effectExtent l="0" t="0" r="0" b="12065"/>
                <wp:wrapSquare wrapText="bothSides"/>
                <wp:docPr id="151502883" name="Zone de texte 1"/>
                <wp:cNvGraphicFramePr/>
                <a:graphic xmlns:a="http://schemas.openxmlformats.org/drawingml/2006/main">
                  <a:graphicData uri="http://schemas.microsoft.com/office/word/2010/wordprocessingShape">
                    <wps:wsp>
                      <wps:cNvSpPr txBox="1"/>
                      <wps:spPr>
                        <a:xfrm>
                          <a:off x="0" y="0"/>
                          <a:ext cx="3177540" cy="635"/>
                        </a:xfrm>
                        <a:prstGeom prst="rect">
                          <a:avLst/>
                        </a:prstGeom>
                        <a:solidFill>
                          <a:prstClr val="white"/>
                        </a:solidFill>
                        <a:ln>
                          <a:noFill/>
                        </a:ln>
                      </wps:spPr>
                      <wps:txbx>
                        <w:txbxContent>
                          <w:p w14:paraId="6575C950" w14:textId="27E2EA84" w:rsidR="002546EE" w:rsidRPr="00210121" w:rsidRDefault="00543B4E" w:rsidP="002546EE">
                            <w:pPr>
                              <w:pStyle w:val="Caption"/>
                              <w:rPr>
                                <w:rFonts w:ascii="Times New Roman" w:eastAsia="Times New Roman" w:hAnsi="Times New Roman" w:cs="Times New Roman"/>
                                <w:noProof/>
                                <w:color w:val="212121"/>
                                <w:kern w:val="0"/>
                                <w:sz w:val="20"/>
                                <w:szCs w:val="20"/>
                                <w:lang w:val="en-US"/>
                              </w:rPr>
                            </w:pPr>
                            <w:r w:rsidRPr="00543B4E">
                              <w:rPr>
                                <w:color w:val="212121"/>
                                <w:lang w:val="en-US"/>
                              </w:rPr>
                              <w:t xml:space="preserve"> </w:t>
                            </w:r>
                            <w:r>
                              <w:rPr>
                                <w:color w:val="212121"/>
                                <w:lang w:val="en-US"/>
                              </w:rPr>
                              <w:t>Fig</w:t>
                            </w:r>
                            <w:r w:rsidRPr="002546EE">
                              <w:rPr>
                                <w:lang w:val="en-US"/>
                              </w:rPr>
                              <w:t xml:space="preserve"> </w:t>
                            </w:r>
                            <w:r w:rsidR="002546EE" w:rsidRPr="002546EE">
                              <w:rPr>
                                <w:lang w:val="en-US"/>
                              </w:rPr>
                              <w:t xml:space="preserve"> </w:t>
                            </w:r>
                            <w:r w:rsidR="002546EE">
                              <w:fldChar w:fldCharType="begin"/>
                            </w:r>
                            <w:r w:rsidR="002546EE" w:rsidRPr="002546EE">
                              <w:rPr>
                                <w:lang w:val="en-US"/>
                              </w:rPr>
                              <w:instrText xml:space="preserve"> SEQ video \* ARABIC </w:instrText>
                            </w:r>
                            <w:r w:rsidR="002546EE">
                              <w:fldChar w:fldCharType="separate"/>
                            </w:r>
                            <w:r w:rsidR="002546EE" w:rsidRPr="002546EE">
                              <w:rPr>
                                <w:noProof/>
                                <w:lang w:val="en-US"/>
                              </w:rPr>
                              <w:t>3</w:t>
                            </w:r>
                            <w:r w:rsidR="002546EE">
                              <w:fldChar w:fldCharType="end"/>
                            </w:r>
                            <w:r w:rsidR="002546EE" w:rsidRPr="002546EE">
                              <w:rPr>
                                <w:lang w:val="en-US"/>
                              </w:rPr>
                              <w:t xml:space="preserve">: </w:t>
                            </w:r>
                            <w:r w:rsidR="002546EE">
                              <w:rPr>
                                <w:lang w:val="en-US"/>
                              </w:rPr>
                              <w:t xml:space="preserve">TEE: </w:t>
                            </w:r>
                            <w:r w:rsidR="002546EE" w:rsidRPr="002546EE">
                              <w:rPr>
                                <w:lang w:val="en-US"/>
                              </w:rPr>
                              <w:t>Two- and three-dimensional show</w:t>
                            </w:r>
                            <w:r w:rsidR="002546EE">
                              <w:rPr>
                                <w:lang w:val="en-US"/>
                              </w:rPr>
                              <w:t>ing</w:t>
                            </w:r>
                            <w:r w:rsidR="002546EE" w:rsidRPr="002546EE">
                              <w:rPr>
                                <w:lang w:val="en-US"/>
                              </w:rPr>
                              <w:t xml:space="preserve"> a reduced mobility of the leaflet, a circular fibrotic tissue ingrowth from the atrial view and a small element appending to the leaflet suggestive of a thrombus</w:t>
                            </w:r>
                            <w:r w:rsidR="002546EE">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BD36DA" id="_x0000_s1028" type="#_x0000_t202" style="position:absolute;margin-left:83.7pt;margin-top:5.3pt;width:250.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" stroked="f">
                <v:textbox style="mso-fit-shape-to-text:t" inset="0,0,0,0">
                  <w:txbxContent>
                    <w:p w14:paraId="6575C950" w14:textId="27E2EA84" w:rsidR="002546EE" w:rsidRPr="00210121" w:rsidRDefault="00543B4E" w:rsidP="002546EE">
                      <w:pPr>
                        <w:pStyle w:val="Caption"/>
                        <w:rPr>
                          <w:rFonts w:ascii="Times New Roman" w:eastAsia="Times New Roman" w:hAnsi="Times New Roman" w:cs="Times New Roman"/>
                          <w:noProof/>
                          <w:color w:val="212121"/>
                          <w:kern w:val="0"/>
                          <w:sz w:val="20"/>
                          <w:szCs w:val="20"/>
                          <w:lang w:val="en-US"/>
                        </w:rPr>
                      </w:pPr>
                      <w:r w:rsidRPr="00543B4E">
                        <w:rPr>
                          <w:color w:val="212121"/>
                          <w:lang w:val="en-US"/>
                        </w:rPr>
                        <w:t xml:space="preserve"> </w:t>
                      </w:r>
                      <w:r>
                        <w:rPr>
                          <w:color w:val="212121"/>
                          <w:lang w:val="en-US"/>
                        </w:rPr>
                        <w:t>Fig</w:t>
                      </w:r>
                      <w:r w:rsidRPr="002546EE">
                        <w:rPr>
                          <w:lang w:val="en-US"/>
                        </w:rPr>
                        <w:t xml:space="preserve"> </w:t>
                      </w:r>
                      <w:r w:rsidR="002546EE" w:rsidRPr="002546EE">
                        <w:rPr>
                          <w:lang w:val="en-US"/>
                        </w:rPr>
                        <w:t xml:space="preserve"> </w:t>
                      </w:r>
                      <w:r w:rsidR="002546EE">
                        <w:fldChar w:fldCharType="begin"/>
                      </w:r>
                      <w:r w:rsidR="002546EE" w:rsidRPr="002546EE">
                        <w:rPr>
                          <w:lang w:val="en-US"/>
                        </w:rPr>
                        <w:instrText xml:space="preserve"> SEQ video \* ARABIC </w:instrText>
                      </w:r>
                      <w:r w:rsidR="002546EE">
                        <w:fldChar w:fldCharType="separate"/>
                      </w:r>
                      <w:r w:rsidR="002546EE" w:rsidRPr="002546EE">
                        <w:rPr>
                          <w:noProof/>
                          <w:lang w:val="en-US"/>
                        </w:rPr>
                        <w:t>3</w:t>
                      </w:r>
                      <w:r w:rsidR="002546EE">
                        <w:fldChar w:fldCharType="end"/>
                      </w:r>
                      <w:r w:rsidR="002546EE" w:rsidRPr="002546EE">
                        <w:rPr>
                          <w:lang w:val="en-US"/>
                        </w:rPr>
                        <w:t xml:space="preserve">: </w:t>
                      </w:r>
                      <w:r w:rsidR="002546EE">
                        <w:rPr>
                          <w:lang w:val="en-US"/>
                        </w:rPr>
                        <w:t xml:space="preserve">TEE: </w:t>
                      </w:r>
                      <w:r w:rsidR="002546EE" w:rsidRPr="002546EE">
                        <w:rPr>
                          <w:lang w:val="en-US"/>
                        </w:rPr>
                        <w:t>Two- and three-dimensional show</w:t>
                      </w:r>
                      <w:r w:rsidR="002546EE">
                        <w:rPr>
                          <w:lang w:val="en-US"/>
                        </w:rPr>
                        <w:t>ing</w:t>
                      </w:r>
                      <w:r w:rsidR="002546EE" w:rsidRPr="002546EE">
                        <w:rPr>
                          <w:lang w:val="en-US"/>
                        </w:rPr>
                        <w:t xml:space="preserve"> a reduced mobility of the leaflet, a circular fibrotic tissue ingrowth from the atrial view and a small element appending to the leaflet suggestive of a thrombus</w:t>
                      </w:r>
                      <w:r w:rsidR="002546EE">
                        <w:rPr>
                          <w:lang w:val="en-US"/>
                        </w:rPr>
                        <w:t>.</w:t>
                      </w:r>
                    </w:p>
                  </w:txbxContent>
                </v:textbox>
                <w10:wrap type="square"/>
              </v:shape>
            </w:pict>
          </mc:Fallback>
        </mc:AlternateContent>
      </w:r>
    </w:p>
    <w:p w14:paraId="4AA718B3" w14:textId="6AEDC7AC" w:rsidR="002546EE" w:rsidRDefault="002546EE" w:rsidP="002546EE">
      <w:pPr>
        <w:pStyle w:val="Caption"/>
        <w:rPr>
          <w:lang w:val="en-US"/>
        </w:rPr>
      </w:pPr>
    </w:p>
    <w:p w14:paraId="3BAAE59C" w14:textId="77E89EC1" w:rsidR="002546EE" w:rsidRDefault="002546EE" w:rsidP="002546EE">
      <w:pPr>
        <w:pStyle w:val="Caption"/>
        <w:rPr>
          <w:lang w:val="en-US"/>
        </w:rPr>
      </w:pPr>
    </w:p>
    <w:p w14:paraId="35278927" w14:textId="6F462DB1" w:rsidR="002546EE" w:rsidRDefault="002546EE" w:rsidP="002546EE">
      <w:pPr>
        <w:pStyle w:val="Caption"/>
        <w:rPr>
          <w:lang w:val="en-US"/>
        </w:rPr>
      </w:pPr>
    </w:p>
    <w:p w14:paraId="5A763945" w14:textId="67BA0DBD" w:rsidR="002546EE" w:rsidRDefault="002546EE" w:rsidP="002546EE">
      <w:pPr>
        <w:pStyle w:val="Caption"/>
        <w:rPr>
          <w:lang w:val="en-US"/>
        </w:rPr>
      </w:pPr>
    </w:p>
    <w:p w14:paraId="38F46ED8" w14:textId="150140EB" w:rsidR="002546EE" w:rsidRDefault="002546EE" w:rsidP="002546EE">
      <w:pPr>
        <w:pStyle w:val="Caption"/>
        <w:rPr>
          <w:lang w:val="en-US"/>
        </w:rPr>
      </w:pPr>
    </w:p>
    <w:p w14:paraId="7EE23C16" w14:textId="57EC62B9" w:rsidR="002546EE" w:rsidRDefault="000E50CB" w:rsidP="002546EE">
      <w:pPr>
        <w:rPr>
          <w:lang w:val="en-US"/>
        </w:rPr>
      </w:pPr>
      <w:r>
        <w:rPr>
          <w:noProof/>
        </w:rPr>
        <w:lastRenderedPageBreak/>
        <w:drawing>
          <wp:anchor distT="0" distB="0" distL="114300" distR="114300" simplePos="0" relativeHeight="251668480" behindDoc="0" locked="0" layoutInCell="1" allowOverlap="1" wp14:anchorId="1B57FFFC" wp14:editId="1CAA2A7A">
            <wp:simplePos x="0" y="0"/>
            <wp:positionH relativeFrom="column">
              <wp:posOffset>333487</wp:posOffset>
            </wp:positionH>
            <wp:positionV relativeFrom="paragraph">
              <wp:posOffset>186055</wp:posOffset>
            </wp:positionV>
            <wp:extent cx="4167265" cy="2151089"/>
            <wp:effectExtent l="0" t="0" r="0" b="0"/>
            <wp:wrapSquare wrapText="bothSides"/>
            <wp:docPr id="726421451" name="Image 11" descr="Une image contenant Dessin d’enfant, accessoi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21451" name="Image 11" descr="Une image contenant Dessin d’enfant, accessoire, art&#10;&#10;Description générée automatiquement"/>
                    <pic:cNvPicPr/>
                  </pic:nvPicPr>
                  <pic:blipFill rotWithShape="1">
                    <a:blip r:embed="rId11">
                      <a:extLst>
                        <a:ext uri="{28A0092B-C50C-407E-A947-70E740481C1C}">
                          <a14:useLocalDpi xmlns:a14="http://schemas.microsoft.com/office/drawing/2010/main" val="0"/>
                        </a:ext>
                      </a:extLst>
                    </a:blip>
                    <a:srcRect t="15723" r="5152" b="18873"/>
                    <a:stretch/>
                  </pic:blipFill>
                  <pic:spPr bwMode="auto">
                    <a:xfrm>
                      <a:off x="0" y="0"/>
                      <a:ext cx="4167265" cy="2151089"/>
                    </a:xfrm>
                    <a:prstGeom prst="rect">
                      <a:avLst/>
                    </a:prstGeom>
                    <a:ln>
                      <a:noFill/>
                    </a:ln>
                    <a:extLst>
                      <a:ext uri="{53640926-AAD7-44D8-BBD7-CCE9431645EC}">
                        <a14:shadowObscured xmlns:a14="http://schemas.microsoft.com/office/drawing/2010/main"/>
                      </a:ext>
                    </a:extLst>
                  </pic:spPr>
                </pic:pic>
              </a:graphicData>
            </a:graphic>
          </wp:anchor>
        </w:drawing>
      </w:r>
    </w:p>
    <w:p w14:paraId="431E5FF7" w14:textId="253E0902" w:rsidR="002546EE" w:rsidRPr="002546EE" w:rsidRDefault="000E50CB" w:rsidP="002546EE">
      <w:pPr>
        <w:rPr>
          <w:lang w:val="en-US"/>
        </w:rPr>
      </w:pPr>
      <w:r>
        <w:rPr>
          <w:lang w:val="en-US"/>
        </w:rPr>
        <w:br w:type="textWrapping" w:clear="all"/>
      </w:r>
    </w:p>
    <w:p w14:paraId="50D423A7" w14:textId="1162ABBB" w:rsidR="002546EE" w:rsidRPr="002546EE" w:rsidRDefault="002546EE" w:rsidP="002546EE">
      <w:pPr>
        <w:pStyle w:val="Caption"/>
        <w:rPr>
          <w:lang w:val="en-US"/>
        </w:rPr>
      </w:pPr>
      <w:r w:rsidRPr="002546EE">
        <w:rPr>
          <w:lang w:val="en-US"/>
        </w:rPr>
        <w:t xml:space="preserve">Figure </w:t>
      </w:r>
      <w:r w:rsidR="00543B4E">
        <w:t>4</w:t>
      </w:r>
      <w:r w:rsidRPr="002546EE">
        <w:rPr>
          <w:lang w:val="en-US"/>
        </w:rPr>
        <w:t>: Surgical view showing the excised pannus (left) and the explanted mechanical mitral valve prosthesis with adherent thrombus (right).</w:t>
      </w:r>
    </w:p>
    <w:p w14:paraId="317B6BB1" w14:textId="65C0D499"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4DD6DF1" w14:textId="77777777" w:rsidR="002A7AE7" w:rsidRDefault="002A7AE7" w:rsidP="00ED6478">
      <w:pPr>
        <w:pStyle w:val="NormalWeb"/>
        <w:shd w:val="clear" w:color="auto" w:fill="FFFFFF"/>
        <w:spacing w:before="0" w:beforeAutospacing="0" w:after="0" w:afterAutospacing="0"/>
        <w:rPr>
          <w:color w:val="212121"/>
          <w:sz w:val="20"/>
          <w:szCs w:val="20"/>
          <w:shd w:val="clear" w:color="auto" w:fill="FFFFFF"/>
          <w:lang w:val="en-US"/>
        </w:rPr>
      </w:pPr>
    </w:p>
    <w:p w14:paraId="7E2D0311" w14:textId="77777777" w:rsidR="002A7AE7" w:rsidRDefault="002A7AE7" w:rsidP="00ED6478">
      <w:pPr>
        <w:pStyle w:val="NormalWeb"/>
        <w:shd w:val="clear" w:color="auto" w:fill="FFFFFF"/>
        <w:spacing w:before="0" w:beforeAutospacing="0" w:after="0" w:afterAutospacing="0"/>
        <w:rPr>
          <w:color w:val="212121"/>
          <w:sz w:val="20"/>
          <w:szCs w:val="20"/>
          <w:shd w:val="clear" w:color="auto" w:fill="FFFFFF"/>
          <w:lang w:val="en-US"/>
        </w:rPr>
      </w:pPr>
    </w:p>
    <w:p w14:paraId="49FA7C42" w14:textId="77777777" w:rsidR="002A7AE7" w:rsidRDefault="002A7AE7" w:rsidP="00ED6478">
      <w:pPr>
        <w:pStyle w:val="NormalWeb"/>
        <w:shd w:val="clear" w:color="auto" w:fill="FFFFFF"/>
        <w:spacing w:before="0" w:beforeAutospacing="0" w:after="0" w:afterAutospacing="0"/>
        <w:rPr>
          <w:color w:val="212121"/>
          <w:sz w:val="20"/>
          <w:szCs w:val="20"/>
          <w:shd w:val="clear" w:color="auto" w:fill="FFFFFF"/>
          <w:lang w:val="en-US"/>
        </w:rPr>
      </w:pPr>
    </w:p>
    <w:p w14:paraId="5A694073" w14:textId="77777777" w:rsidR="002A7AE7" w:rsidRDefault="002A7AE7" w:rsidP="00ED6478">
      <w:pPr>
        <w:pStyle w:val="NormalWeb"/>
        <w:shd w:val="clear" w:color="auto" w:fill="FFFFFF"/>
        <w:spacing w:before="0" w:beforeAutospacing="0" w:after="0" w:afterAutospacing="0"/>
        <w:rPr>
          <w:color w:val="212121"/>
          <w:sz w:val="20"/>
          <w:szCs w:val="20"/>
          <w:shd w:val="clear" w:color="auto" w:fill="FFFFFF"/>
          <w:lang w:val="en-US"/>
        </w:rPr>
      </w:pPr>
    </w:p>
    <w:p w14:paraId="5E583174" w14:textId="77777777" w:rsidR="002A7AE7" w:rsidRDefault="002A7AE7" w:rsidP="00ED6478">
      <w:pPr>
        <w:pStyle w:val="NormalWeb"/>
        <w:shd w:val="clear" w:color="auto" w:fill="FFFFFF"/>
        <w:spacing w:before="0" w:beforeAutospacing="0" w:after="0" w:afterAutospacing="0"/>
        <w:rPr>
          <w:color w:val="212121"/>
          <w:sz w:val="20"/>
          <w:szCs w:val="20"/>
          <w:shd w:val="clear" w:color="auto" w:fill="FFFFFF"/>
          <w:lang w:val="en-US"/>
        </w:rPr>
      </w:pPr>
    </w:p>
    <w:p w14:paraId="353DBE9A" w14:textId="77777777" w:rsidR="002A7AE7" w:rsidRDefault="002A7AE7" w:rsidP="00ED6478">
      <w:pPr>
        <w:pStyle w:val="NormalWeb"/>
        <w:shd w:val="clear" w:color="auto" w:fill="FFFFFF"/>
        <w:spacing w:before="0" w:beforeAutospacing="0" w:after="0" w:afterAutospacing="0"/>
        <w:rPr>
          <w:color w:val="212121"/>
          <w:sz w:val="20"/>
          <w:szCs w:val="20"/>
          <w:shd w:val="clear" w:color="auto" w:fill="FFFFFF"/>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9"/>
        <w:gridCol w:w="1341"/>
        <w:gridCol w:w="1225"/>
        <w:gridCol w:w="1452"/>
        <w:gridCol w:w="1777"/>
        <w:gridCol w:w="1808"/>
      </w:tblGrid>
      <w:tr w:rsidR="00AA32C5" w:rsidRPr="00AA32C5" w14:paraId="7DDE3D4A" w14:textId="77777777" w:rsidTr="00AA32C5">
        <w:trPr>
          <w:tblHeader/>
          <w:tblCellSpacing w:w="15" w:type="dxa"/>
        </w:trPr>
        <w:tc>
          <w:tcPr>
            <w:tcW w:w="0" w:type="auto"/>
            <w:vAlign w:val="center"/>
            <w:hideMark/>
          </w:tcPr>
          <w:p w14:paraId="16FF6BD3" w14:textId="77777777" w:rsidR="00AA32C5" w:rsidRPr="00AA32C5" w:rsidRDefault="00AA32C5" w:rsidP="00AA32C5">
            <w:pPr>
              <w:pStyle w:val="NormalWeb"/>
              <w:shd w:val="clear" w:color="auto" w:fill="FFFFFF"/>
              <w:rPr>
                <w:b/>
                <w:bCs/>
                <w:color w:val="212121"/>
                <w:sz w:val="20"/>
                <w:szCs w:val="20"/>
                <w:shd w:val="clear" w:color="auto" w:fill="FFFFFF"/>
              </w:rPr>
            </w:pPr>
            <w:proofErr w:type="spellStart"/>
            <w:r w:rsidRPr="00AA32C5">
              <w:rPr>
                <w:b/>
                <w:bCs/>
                <w:color w:val="212121"/>
                <w:sz w:val="20"/>
                <w:szCs w:val="20"/>
                <w:shd w:val="clear" w:color="auto" w:fill="FFFFFF"/>
              </w:rPr>
              <w:t>Author</w:t>
            </w:r>
            <w:proofErr w:type="spellEnd"/>
            <w:r w:rsidRPr="00AA32C5">
              <w:rPr>
                <w:b/>
                <w:bCs/>
                <w:color w:val="212121"/>
                <w:sz w:val="20"/>
                <w:szCs w:val="20"/>
                <w:shd w:val="clear" w:color="auto" w:fill="FFFFFF"/>
              </w:rPr>
              <w:t xml:space="preserve"> (</w:t>
            </w:r>
            <w:proofErr w:type="spellStart"/>
            <w:r w:rsidRPr="00AA32C5">
              <w:rPr>
                <w:b/>
                <w:bCs/>
                <w:color w:val="212121"/>
                <w:sz w:val="20"/>
                <w:szCs w:val="20"/>
                <w:shd w:val="clear" w:color="auto" w:fill="FFFFFF"/>
              </w:rPr>
              <w:t>Year</w:t>
            </w:r>
            <w:proofErr w:type="spellEnd"/>
            <w:r w:rsidRPr="00AA32C5">
              <w:rPr>
                <w:b/>
                <w:bCs/>
                <w:color w:val="212121"/>
                <w:sz w:val="20"/>
                <w:szCs w:val="20"/>
                <w:shd w:val="clear" w:color="auto" w:fill="FFFFFF"/>
              </w:rPr>
              <w:t>)</w:t>
            </w:r>
          </w:p>
        </w:tc>
        <w:tc>
          <w:tcPr>
            <w:tcW w:w="0" w:type="auto"/>
            <w:vAlign w:val="center"/>
            <w:hideMark/>
          </w:tcPr>
          <w:p w14:paraId="5FD8455B" w14:textId="77777777" w:rsidR="00AA32C5" w:rsidRPr="00AA32C5" w:rsidRDefault="00AA32C5" w:rsidP="00AA32C5">
            <w:pPr>
              <w:pStyle w:val="NormalWeb"/>
              <w:shd w:val="clear" w:color="auto" w:fill="FFFFFF"/>
              <w:rPr>
                <w:b/>
                <w:bCs/>
                <w:color w:val="212121"/>
                <w:sz w:val="20"/>
                <w:szCs w:val="20"/>
                <w:shd w:val="clear" w:color="auto" w:fill="FFFFFF"/>
              </w:rPr>
            </w:pPr>
            <w:proofErr w:type="spellStart"/>
            <w:r w:rsidRPr="00AA32C5">
              <w:rPr>
                <w:b/>
                <w:bCs/>
                <w:color w:val="212121"/>
                <w:sz w:val="20"/>
                <w:szCs w:val="20"/>
                <w:shd w:val="clear" w:color="auto" w:fill="FFFFFF"/>
              </w:rPr>
              <w:t>Study</w:t>
            </w:r>
            <w:proofErr w:type="spellEnd"/>
            <w:r w:rsidRPr="00AA32C5">
              <w:rPr>
                <w:b/>
                <w:bCs/>
                <w:color w:val="212121"/>
                <w:sz w:val="20"/>
                <w:szCs w:val="20"/>
                <w:shd w:val="clear" w:color="auto" w:fill="FFFFFF"/>
              </w:rPr>
              <w:t xml:space="preserve"> Type / Case</w:t>
            </w:r>
          </w:p>
        </w:tc>
        <w:tc>
          <w:tcPr>
            <w:tcW w:w="0" w:type="auto"/>
            <w:vAlign w:val="center"/>
            <w:hideMark/>
          </w:tcPr>
          <w:p w14:paraId="06E9ADBF" w14:textId="77777777" w:rsidR="00AA32C5" w:rsidRPr="00AA32C5" w:rsidRDefault="00AA32C5" w:rsidP="00AA32C5">
            <w:pPr>
              <w:pStyle w:val="NormalWeb"/>
              <w:shd w:val="clear" w:color="auto" w:fill="FFFFFF"/>
              <w:rPr>
                <w:b/>
                <w:bCs/>
                <w:color w:val="212121"/>
                <w:sz w:val="20"/>
                <w:szCs w:val="20"/>
                <w:shd w:val="clear" w:color="auto" w:fill="FFFFFF"/>
              </w:rPr>
            </w:pPr>
            <w:r w:rsidRPr="00AA32C5">
              <w:rPr>
                <w:b/>
                <w:bCs/>
                <w:color w:val="212121"/>
                <w:sz w:val="20"/>
                <w:szCs w:val="20"/>
                <w:shd w:val="clear" w:color="auto" w:fill="FFFFFF"/>
              </w:rPr>
              <w:t>Valve Type &amp; Location</w:t>
            </w:r>
          </w:p>
        </w:tc>
        <w:tc>
          <w:tcPr>
            <w:tcW w:w="0" w:type="auto"/>
            <w:vAlign w:val="center"/>
            <w:hideMark/>
          </w:tcPr>
          <w:p w14:paraId="4DBB2B43" w14:textId="77777777" w:rsidR="00AA32C5" w:rsidRPr="00AA32C5" w:rsidRDefault="00AA32C5" w:rsidP="00AA32C5">
            <w:pPr>
              <w:pStyle w:val="NormalWeb"/>
              <w:shd w:val="clear" w:color="auto" w:fill="FFFFFF"/>
              <w:rPr>
                <w:b/>
                <w:bCs/>
                <w:color w:val="212121"/>
                <w:sz w:val="20"/>
                <w:szCs w:val="20"/>
                <w:shd w:val="clear" w:color="auto" w:fill="FFFFFF"/>
              </w:rPr>
            </w:pPr>
            <w:proofErr w:type="spellStart"/>
            <w:r w:rsidRPr="00AA32C5">
              <w:rPr>
                <w:b/>
                <w:bCs/>
                <w:color w:val="212121"/>
                <w:sz w:val="20"/>
                <w:szCs w:val="20"/>
                <w:shd w:val="clear" w:color="auto" w:fill="FFFFFF"/>
              </w:rPr>
              <w:t>Etiology</w:t>
            </w:r>
            <w:proofErr w:type="spellEnd"/>
            <w:r w:rsidRPr="00AA32C5">
              <w:rPr>
                <w:b/>
                <w:bCs/>
                <w:color w:val="212121"/>
                <w:sz w:val="20"/>
                <w:szCs w:val="20"/>
                <w:shd w:val="clear" w:color="auto" w:fill="FFFFFF"/>
              </w:rPr>
              <w:t xml:space="preserve"> of Obstruction</w:t>
            </w:r>
          </w:p>
        </w:tc>
        <w:tc>
          <w:tcPr>
            <w:tcW w:w="0" w:type="auto"/>
            <w:vAlign w:val="center"/>
            <w:hideMark/>
          </w:tcPr>
          <w:p w14:paraId="20778FFE" w14:textId="77777777" w:rsidR="00AA32C5" w:rsidRPr="00AA32C5" w:rsidRDefault="00AA32C5" w:rsidP="00AA32C5">
            <w:pPr>
              <w:pStyle w:val="NormalWeb"/>
              <w:shd w:val="clear" w:color="auto" w:fill="FFFFFF"/>
              <w:rPr>
                <w:b/>
                <w:bCs/>
                <w:color w:val="212121"/>
                <w:sz w:val="20"/>
                <w:szCs w:val="20"/>
                <w:shd w:val="clear" w:color="auto" w:fill="FFFFFF"/>
              </w:rPr>
            </w:pPr>
            <w:r w:rsidRPr="00AA32C5">
              <w:rPr>
                <w:b/>
                <w:bCs/>
                <w:color w:val="212121"/>
                <w:sz w:val="20"/>
                <w:szCs w:val="20"/>
                <w:shd w:val="clear" w:color="auto" w:fill="FFFFFF"/>
              </w:rPr>
              <w:t xml:space="preserve">Key </w:t>
            </w:r>
            <w:proofErr w:type="spellStart"/>
            <w:r w:rsidRPr="00AA32C5">
              <w:rPr>
                <w:b/>
                <w:bCs/>
                <w:color w:val="212121"/>
                <w:sz w:val="20"/>
                <w:szCs w:val="20"/>
                <w:shd w:val="clear" w:color="auto" w:fill="FFFFFF"/>
              </w:rPr>
              <w:t>Findings</w:t>
            </w:r>
            <w:proofErr w:type="spellEnd"/>
          </w:p>
        </w:tc>
        <w:tc>
          <w:tcPr>
            <w:tcW w:w="0" w:type="auto"/>
            <w:vAlign w:val="center"/>
            <w:hideMark/>
          </w:tcPr>
          <w:p w14:paraId="25DBD745" w14:textId="77777777" w:rsidR="00AA32C5" w:rsidRPr="00AA32C5" w:rsidRDefault="00AA32C5" w:rsidP="00AA32C5">
            <w:pPr>
              <w:pStyle w:val="NormalWeb"/>
              <w:shd w:val="clear" w:color="auto" w:fill="FFFFFF"/>
              <w:rPr>
                <w:b/>
                <w:bCs/>
                <w:color w:val="212121"/>
                <w:sz w:val="20"/>
                <w:szCs w:val="20"/>
                <w:shd w:val="clear" w:color="auto" w:fill="FFFFFF"/>
              </w:rPr>
            </w:pPr>
            <w:r w:rsidRPr="00AA32C5">
              <w:rPr>
                <w:b/>
                <w:bCs/>
                <w:color w:val="212121"/>
                <w:sz w:val="20"/>
                <w:szCs w:val="20"/>
                <w:shd w:val="clear" w:color="auto" w:fill="FFFFFF"/>
              </w:rPr>
              <w:t xml:space="preserve">Management / </w:t>
            </w:r>
            <w:proofErr w:type="spellStart"/>
            <w:r w:rsidRPr="00AA32C5">
              <w:rPr>
                <w:b/>
                <w:bCs/>
                <w:color w:val="212121"/>
                <w:sz w:val="20"/>
                <w:szCs w:val="20"/>
                <w:shd w:val="clear" w:color="auto" w:fill="FFFFFF"/>
              </w:rPr>
              <w:t>Outcome</w:t>
            </w:r>
            <w:proofErr w:type="spellEnd"/>
          </w:p>
        </w:tc>
      </w:tr>
      <w:tr w:rsidR="00AA32C5" w:rsidRPr="00AA32C5" w14:paraId="7E0E8A56" w14:textId="77777777" w:rsidTr="00AA32C5">
        <w:trPr>
          <w:tblCellSpacing w:w="15" w:type="dxa"/>
        </w:trPr>
        <w:tc>
          <w:tcPr>
            <w:tcW w:w="0" w:type="auto"/>
            <w:vAlign w:val="center"/>
            <w:hideMark/>
          </w:tcPr>
          <w:p w14:paraId="51E24E2C"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Roudaut et al., 2003 (J Am Coll </w:t>
            </w:r>
            <w:proofErr w:type="spellStart"/>
            <w:r w:rsidRPr="00AA32C5">
              <w:rPr>
                <w:color w:val="212121"/>
                <w:sz w:val="20"/>
                <w:szCs w:val="20"/>
                <w:shd w:val="clear" w:color="auto" w:fill="FFFFFF"/>
              </w:rPr>
              <w:t>Cardiol</w:t>
            </w:r>
            <w:proofErr w:type="spellEnd"/>
            <w:r w:rsidRPr="00AA32C5">
              <w:rPr>
                <w:color w:val="212121"/>
                <w:sz w:val="20"/>
                <w:szCs w:val="20"/>
                <w:shd w:val="clear" w:color="auto" w:fill="FFFFFF"/>
              </w:rPr>
              <w:t>)</w:t>
            </w:r>
          </w:p>
        </w:tc>
        <w:tc>
          <w:tcPr>
            <w:tcW w:w="0" w:type="auto"/>
            <w:vAlign w:val="center"/>
            <w:hideMark/>
          </w:tcPr>
          <w:p w14:paraId="71DDC56C"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Retrospective</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study</w:t>
            </w:r>
            <w:proofErr w:type="spellEnd"/>
            <w:r w:rsidRPr="00AA32C5">
              <w:rPr>
                <w:color w:val="212121"/>
                <w:sz w:val="20"/>
                <w:szCs w:val="20"/>
                <w:shd w:val="clear" w:color="auto" w:fill="FFFFFF"/>
              </w:rPr>
              <w:t xml:space="preserve"> (263 PVO cases)</w:t>
            </w:r>
          </w:p>
        </w:tc>
        <w:tc>
          <w:tcPr>
            <w:tcW w:w="0" w:type="auto"/>
            <w:vAlign w:val="center"/>
            <w:hideMark/>
          </w:tcPr>
          <w:p w14:paraId="63EBBF76"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Mechanical</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aortic</w:t>
            </w:r>
            <w:proofErr w:type="spellEnd"/>
            <w:r w:rsidRPr="00AA32C5">
              <w:rPr>
                <w:color w:val="212121"/>
                <w:sz w:val="20"/>
                <w:szCs w:val="20"/>
                <w:shd w:val="clear" w:color="auto" w:fill="FFFFFF"/>
              </w:rPr>
              <w:t xml:space="preserve"> &amp; mitral</w:t>
            </w:r>
          </w:p>
        </w:tc>
        <w:tc>
          <w:tcPr>
            <w:tcW w:w="0" w:type="auto"/>
            <w:vAlign w:val="center"/>
            <w:hideMark/>
          </w:tcPr>
          <w:p w14:paraId="661CFC0A"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Thrombus (57%), pannus (10%), mixed (33%)</w:t>
            </w:r>
          </w:p>
        </w:tc>
        <w:tc>
          <w:tcPr>
            <w:tcW w:w="0" w:type="auto"/>
            <w:vAlign w:val="center"/>
            <w:hideMark/>
          </w:tcPr>
          <w:p w14:paraId="00FDF43D"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Pannus presented later and progressed slowly; thrombus related to subtherapeutic INR</w:t>
            </w:r>
          </w:p>
        </w:tc>
        <w:tc>
          <w:tcPr>
            <w:tcW w:w="0" w:type="auto"/>
            <w:vAlign w:val="center"/>
            <w:hideMark/>
          </w:tcPr>
          <w:p w14:paraId="298F6B27"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Surgery indicated for pannus or mixed obstruction; thrombolysis reserved for pure thrombus</w:t>
            </w:r>
          </w:p>
        </w:tc>
      </w:tr>
      <w:tr w:rsidR="00AA32C5" w:rsidRPr="00AA32C5" w14:paraId="132CA8AC" w14:textId="77777777" w:rsidTr="00AA32C5">
        <w:trPr>
          <w:tblCellSpacing w:w="15" w:type="dxa"/>
        </w:trPr>
        <w:tc>
          <w:tcPr>
            <w:tcW w:w="0" w:type="auto"/>
            <w:vAlign w:val="center"/>
            <w:hideMark/>
          </w:tcPr>
          <w:p w14:paraId="0EDE026A" w14:textId="77777777" w:rsidR="00AA32C5" w:rsidRPr="00AA32C5" w:rsidRDefault="00AA32C5" w:rsidP="00AA32C5">
            <w:pPr>
              <w:pStyle w:val="NormalWeb"/>
              <w:shd w:val="clear" w:color="auto" w:fill="FFFFFF"/>
              <w:rPr>
                <w:color w:val="212121"/>
                <w:sz w:val="20"/>
                <w:szCs w:val="20"/>
                <w:shd w:val="clear" w:color="auto" w:fill="FFFFFF"/>
                <w:lang w:val="en-US"/>
              </w:rPr>
            </w:pPr>
            <w:proofErr w:type="spellStart"/>
            <w:r w:rsidRPr="00AA32C5">
              <w:rPr>
                <w:color w:val="212121"/>
                <w:sz w:val="20"/>
                <w:szCs w:val="20"/>
                <w:shd w:val="clear" w:color="auto" w:fill="FFFFFF"/>
                <w:lang w:val="en-US"/>
              </w:rPr>
              <w:t>Barbetseas</w:t>
            </w:r>
            <w:proofErr w:type="spellEnd"/>
            <w:r w:rsidRPr="00AA32C5">
              <w:rPr>
                <w:color w:val="212121"/>
                <w:sz w:val="20"/>
                <w:szCs w:val="20"/>
                <w:shd w:val="clear" w:color="auto" w:fill="FFFFFF"/>
                <w:lang w:val="en-US"/>
              </w:rPr>
              <w:t xml:space="preserve"> et al., 1998 (J Am Coll </w:t>
            </w:r>
            <w:proofErr w:type="spellStart"/>
            <w:r w:rsidRPr="00AA32C5">
              <w:rPr>
                <w:color w:val="212121"/>
                <w:sz w:val="20"/>
                <w:szCs w:val="20"/>
                <w:shd w:val="clear" w:color="auto" w:fill="FFFFFF"/>
                <w:lang w:val="en-US"/>
              </w:rPr>
              <w:t>Cardiol</w:t>
            </w:r>
            <w:proofErr w:type="spellEnd"/>
            <w:r w:rsidRPr="00AA32C5">
              <w:rPr>
                <w:color w:val="212121"/>
                <w:sz w:val="20"/>
                <w:szCs w:val="20"/>
                <w:shd w:val="clear" w:color="auto" w:fill="FFFFFF"/>
                <w:lang w:val="en-US"/>
              </w:rPr>
              <w:t>)</w:t>
            </w:r>
          </w:p>
        </w:tc>
        <w:tc>
          <w:tcPr>
            <w:tcW w:w="0" w:type="auto"/>
            <w:vAlign w:val="center"/>
            <w:hideMark/>
          </w:tcPr>
          <w:p w14:paraId="760F4D48"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Prospective TEE </w:t>
            </w:r>
            <w:proofErr w:type="spellStart"/>
            <w:r w:rsidRPr="00AA32C5">
              <w:rPr>
                <w:color w:val="212121"/>
                <w:sz w:val="20"/>
                <w:szCs w:val="20"/>
                <w:shd w:val="clear" w:color="auto" w:fill="FFFFFF"/>
              </w:rPr>
              <w:t>study</w:t>
            </w:r>
            <w:proofErr w:type="spellEnd"/>
          </w:p>
        </w:tc>
        <w:tc>
          <w:tcPr>
            <w:tcW w:w="0" w:type="auto"/>
            <w:vAlign w:val="center"/>
            <w:hideMark/>
          </w:tcPr>
          <w:p w14:paraId="4414CCE0"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Mechanical</w:t>
            </w:r>
            <w:proofErr w:type="spellEnd"/>
            <w:r w:rsidRPr="00AA32C5">
              <w:rPr>
                <w:color w:val="212121"/>
                <w:sz w:val="20"/>
                <w:szCs w:val="20"/>
                <w:shd w:val="clear" w:color="auto" w:fill="FFFFFF"/>
              </w:rPr>
              <w:t xml:space="preserve"> mitral</w:t>
            </w:r>
          </w:p>
        </w:tc>
        <w:tc>
          <w:tcPr>
            <w:tcW w:w="0" w:type="auto"/>
            <w:vAlign w:val="center"/>
            <w:hideMark/>
          </w:tcPr>
          <w:p w14:paraId="6D0481AB"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Pannus vs. thrombus differentiation by TEE</w:t>
            </w:r>
          </w:p>
        </w:tc>
        <w:tc>
          <w:tcPr>
            <w:tcW w:w="0" w:type="auto"/>
            <w:vAlign w:val="center"/>
            <w:hideMark/>
          </w:tcPr>
          <w:p w14:paraId="60EF6439"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Thrombus: soft, mobile, low echo density; Pannus: dense, fixed, ring-like</w:t>
            </w:r>
          </w:p>
        </w:tc>
        <w:tc>
          <w:tcPr>
            <w:tcW w:w="0" w:type="auto"/>
            <w:vAlign w:val="center"/>
            <w:hideMark/>
          </w:tcPr>
          <w:p w14:paraId="5AE4B626"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TEE highly sensitive for etiology distinction</w:t>
            </w:r>
          </w:p>
        </w:tc>
      </w:tr>
      <w:tr w:rsidR="00AA32C5" w:rsidRPr="00AA32C5" w14:paraId="24A83AF1" w14:textId="77777777" w:rsidTr="00AA32C5">
        <w:trPr>
          <w:tblCellSpacing w:w="15" w:type="dxa"/>
        </w:trPr>
        <w:tc>
          <w:tcPr>
            <w:tcW w:w="0" w:type="auto"/>
            <w:vAlign w:val="center"/>
            <w:hideMark/>
          </w:tcPr>
          <w:p w14:paraId="334F924C"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Tsai</w:t>
            </w:r>
            <w:proofErr w:type="spellEnd"/>
            <w:r w:rsidRPr="00AA32C5">
              <w:rPr>
                <w:color w:val="212121"/>
                <w:sz w:val="20"/>
                <w:szCs w:val="20"/>
                <w:shd w:val="clear" w:color="auto" w:fill="FFFFFF"/>
              </w:rPr>
              <w:t xml:space="preserve"> et al., 2005 (Circulation)</w:t>
            </w:r>
          </w:p>
        </w:tc>
        <w:tc>
          <w:tcPr>
            <w:tcW w:w="0" w:type="auto"/>
            <w:vAlign w:val="center"/>
            <w:hideMark/>
          </w:tcPr>
          <w:p w14:paraId="0EAC2FD9"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Case </w:t>
            </w:r>
            <w:proofErr w:type="spellStart"/>
            <w:r w:rsidRPr="00AA32C5">
              <w:rPr>
                <w:color w:val="212121"/>
                <w:sz w:val="20"/>
                <w:szCs w:val="20"/>
                <w:shd w:val="clear" w:color="auto" w:fill="FFFFFF"/>
              </w:rPr>
              <w:t>series</w:t>
            </w:r>
            <w:proofErr w:type="spellEnd"/>
          </w:p>
        </w:tc>
        <w:tc>
          <w:tcPr>
            <w:tcW w:w="0" w:type="auto"/>
            <w:vAlign w:val="center"/>
            <w:hideMark/>
          </w:tcPr>
          <w:p w14:paraId="7EB4612F"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Mechanical</w:t>
            </w:r>
            <w:proofErr w:type="spellEnd"/>
            <w:r w:rsidRPr="00AA32C5">
              <w:rPr>
                <w:color w:val="212121"/>
                <w:sz w:val="20"/>
                <w:szCs w:val="20"/>
                <w:shd w:val="clear" w:color="auto" w:fill="FFFFFF"/>
              </w:rPr>
              <w:t xml:space="preserve"> mitral</w:t>
            </w:r>
          </w:p>
        </w:tc>
        <w:tc>
          <w:tcPr>
            <w:tcW w:w="0" w:type="auto"/>
            <w:vAlign w:val="center"/>
            <w:hideMark/>
          </w:tcPr>
          <w:p w14:paraId="6901419B"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Mixed pannus–thrombus</w:t>
            </w:r>
          </w:p>
        </w:tc>
        <w:tc>
          <w:tcPr>
            <w:tcW w:w="0" w:type="auto"/>
            <w:vAlign w:val="center"/>
            <w:hideMark/>
          </w:tcPr>
          <w:p w14:paraId="703EC8F9"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Gradual gradient rise with acute obstruction</w:t>
            </w:r>
          </w:p>
        </w:tc>
        <w:tc>
          <w:tcPr>
            <w:tcW w:w="0" w:type="auto"/>
            <w:vAlign w:val="center"/>
            <w:hideMark/>
          </w:tcPr>
          <w:p w14:paraId="33B0E75A"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Successful</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redo</w:t>
            </w:r>
            <w:proofErr w:type="spellEnd"/>
            <w:r w:rsidRPr="00AA32C5">
              <w:rPr>
                <w:color w:val="212121"/>
                <w:sz w:val="20"/>
                <w:szCs w:val="20"/>
                <w:shd w:val="clear" w:color="auto" w:fill="FFFFFF"/>
              </w:rPr>
              <w:t xml:space="preserve"> valve </w:t>
            </w:r>
            <w:proofErr w:type="spellStart"/>
            <w:r w:rsidRPr="00AA32C5">
              <w:rPr>
                <w:color w:val="212121"/>
                <w:sz w:val="20"/>
                <w:szCs w:val="20"/>
                <w:shd w:val="clear" w:color="auto" w:fill="FFFFFF"/>
              </w:rPr>
              <w:t>surgery</w:t>
            </w:r>
            <w:proofErr w:type="spellEnd"/>
          </w:p>
        </w:tc>
      </w:tr>
      <w:tr w:rsidR="00AA32C5" w:rsidRPr="00AA32C5" w14:paraId="64E2CE6B" w14:textId="77777777" w:rsidTr="00AA32C5">
        <w:trPr>
          <w:tblCellSpacing w:w="15" w:type="dxa"/>
        </w:trPr>
        <w:tc>
          <w:tcPr>
            <w:tcW w:w="0" w:type="auto"/>
            <w:vAlign w:val="center"/>
            <w:hideMark/>
          </w:tcPr>
          <w:p w14:paraId="64EA01D2"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Deviri</w:t>
            </w:r>
            <w:proofErr w:type="spellEnd"/>
            <w:r w:rsidRPr="00AA32C5">
              <w:rPr>
                <w:color w:val="212121"/>
                <w:sz w:val="20"/>
                <w:szCs w:val="20"/>
                <w:shd w:val="clear" w:color="auto" w:fill="FFFFFF"/>
              </w:rPr>
              <w:t xml:space="preserve"> et al., 1991 (J </w:t>
            </w:r>
            <w:proofErr w:type="spellStart"/>
            <w:r w:rsidRPr="00AA32C5">
              <w:rPr>
                <w:color w:val="212121"/>
                <w:sz w:val="20"/>
                <w:szCs w:val="20"/>
                <w:shd w:val="clear" w:color="auto" w:fill="FFFFFF"/>
              </w:rPr>
              <w:t>Thorac</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Cardiovasc</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Surg</w:t>
            </w:r>
            <w:proofErr w:type="spellEnd"/>
            <w:r w:rsidRPr="00AA32C5">
              <w:rPr>
                <w:color w:val="212121"/>
                <w:sz w:val="20"/>
                <w:szCs w:val="20"/>
                <w:shd w:val="clear" w:color="auto" w:fill="FFFFFF"/>
              </w:rPr>
              <w:t>)</w:t>
            </w:r>
          </w:p>
        </w:tc>
        <w:tc>
          <w:tcPr>
            <w:tcW w:w="0" w:type="auto"/>
            <w:vAlign w:val="center"/>
            <w:hideMark/>
          </w:tcPr>
          <w:p w14:paraId="0054C011"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Surgical</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series</w:t>
            </w:r>
            <w:proofErr w:type="spellEnd"/>
          </w:p>
        </w:tc>
        <w:tc>
          <w:tcPr>
            <w:tcW w:w="0" w:type="auto"/>
            <w:vAlign w:val="center"/>
            <w:hideMark/>
          </w:tcPr>
          <w:p w14:paraId="4E58F96F"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Mechanical</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mostly</w:t>
            </w:r>
            <w:proofErr w:type="spellEnd"/>
            <w:r w:rsidRPr="00AA32C5">
              <w:rPr>
                <w:color w:val="212121"/>
                <w:sz w:val="20"/>
                <w:szCs w:val="20"/>
                <w:shd w:val="clear" w:color="auto" w:fill="FFFFFF"/>
              </w:rPr>
              <w:t xml:space="preserve"> mitral)</w:t>
            </w:r>
          </w:p>
        </w:tc>
        <w:tc>
          <w:tcPr>
            <w:tcW w:w="0" w:type="auto"/>
            <w:vAlign w:val="center"/>
            <w:hideMark/>
          </w:tcPr>
          <w:p w14:paraId="4665E613"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65% thrombus, 23% pannus, 12% </w:t>
            </w:r>
            <w:proofErr w:type="spellStart"/>
            <w:r w:rsidRPr="00AA32C5">
              <w:rPr>
                <w:color w:val="212121"/>
                <w:sz w:val="20"/>
                <w:szCs w:val="20"/>
                <w:shd w:val="clear" w:color="auto" w:fill="FFFFFF"/>
              </w:rPr>
              <w:t>both</w:t>
            </w:r>
            <w:proofErr w:type="spellEnd"/>
          </w:p>
        </w:tc>
        <w:tc>
          <w:tcPr>
            <w:tcW w:w="0" w:type="auto"/>
            <w:vAlign w:val="center"/>
            <w:hideMark/>
          </w:tcPr>
          <w:p w14:paraId="4E384B75"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Early (&lt;1 year): thrombus; Late (&gt;5 years): pannus</w:t>
            </w:r>
          </w:p>
        </w:tc>
        <w:tc>
          <w:tcPr>
            <w:tcW w:w="0" w:type="auto"/>
            <w:vAlign w:val="center"/>
            <w:hideMark/>
          </w:tcPr>
          <w:p w14:paraId="60B39833"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Surgical removal or valve replacement recommended</w:t>
            </w:r>
          </w:p>
        </w:tc>
      </w:tr>
      <w:tr w:rsidR="00AA32C5" w:rsidRPr="00AA32C5" w14:paraId="7277F96E" w14:textId="77777777" w:rsidTr="00AA32C5">
        <w:trPr>
          <w:tblCellSpacing w:w="15" w:type="dxa"/>
        </w:trPr>
        <w:tc>
          <w:tcPr>
            <w:tcW w:w="0" w:type="auto"/>
            <w:vAlign w:val="center"/>
            <w:hideMark/>
          </w:tcPr>
          <w:p w14:paraId="6C15BC4E" w14:textId="77777777" w:rsidR="00AA32C5" w:rsidRPr="00AA32C5" w:rsidRDefault="00AA32C5" w:rsidP="00AA32C5">
            <w:pPr>
              <w:pStyle w:val="NormalWeb"/>
              <w:shd w:val="clear" w:color="auto" w:fill="FFFFFF"/>
              <w:rPr>
                <w:color w:val="212121"/>
                <w:sz w:val="20"/>
                <w:szCs w:val="20"/>
                <w:shd w:val="clear" w:color="auto" w:fill="FFFFFF"/>
                <w:lang w:val="en-US"/>
              </w:rPr>
            </w:pPr>
            <w:proofErr w:type="spellStart"/>
            <w:r w:rsidRPr="00AA32C5">
              <w:rPr>
                <w:color w:val="212121"/>
                <w:sz w:val="20"/>
                <w:szCs w:val="20"/>
                <w:shd w:val="clear" w:color="auto" w:fill="FFFFFF"/>
                <w:lang w:val="en-US"/>
              </w:rPr>
              <w:t>Ozkan</w:t>
            </w:r>
            <w:proofErr w:type="spellEnd"/>
            <w:r w:rsidRPr="00AA32C5">
              <w:rPr>
                <w:color w:val="212121"/>
                <w:sz w:val="20"/>
                <w:szCs w:val="20"/>
                <w:shd w:val="clear" w:color="auto" w:fill="FFFFFF"/>
                <w:lang w:val="en-US"/>
              </w:rPr>
              <w:t xml:space="preserve"> et al., 2013 (J Am Coll </w:t>
            </w:r>
            <w:proofErr w:type="spellStart"/>
            <w:r w:rsidRPr="00AA32C5">
              <w:rPr>
                <w:color w:val="212121"/>
                <w:sz w:val="20"/>
                <w:szCs w:val="20"/>
                <w:shd w:val="clear" w:color="auto" w:fill="FFFFFF"/>
                <w:lang w:val="en-US"/>
              </w:rPr>
              <w:t>Cardiol</w:t>
            </w:r>
            <w:proofErr w:type="spellEnd"/>
            <w:r w:rsidRPr="00AA32C5">
              <w:rPr>
                <w:color w:val="212121"/>
                <w:sz w:val="20"/>
                <w:szCs w:val="20"/>
                <w:shd w:val="clear" w:color="auto" w:fill="FFFFFF"/>
                <w:lang w:val="en-US"/>
              </w:rPr>
              <w:t xml:space="preserve"> Cardiovasc Imaging)</w:t>
            </w:r>
          </w:p>
        </w:tc>
        <w:tc>
          <w:tcPr>
            <w:tcW w:w="0" w:type="auto"/>
            <w:vAlign w:val="center"/>
            <w:hideMark/>
          </w:tcPr>
          <w:p w14:paraId="18E5E996"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Imaging </w:t>
            </w:r>
            <w:proofErr w:type="spellStart"/>
            <w:r w:rsidRPr="00AA32C5">
              <w:rPr>
                <w:color w:val="212121"/>
                <w:sz w:val="20"/>
                <w:szCs w:val="20"/>
                <w:shd w:val="clear" w:color="auto" w:fill="FFFFFF"/>
              </w:rPr>
              <w:t>study</w:t>
            </w:r>
            <w:proofErr w:type="spellEnd"/>
          </w:p>
        </w:tc>
        <w:tc>
          <w:tcPr>
            <w:tcW w:w="0" w:type="auto"/>
            <w:vAlign w:val="center"/>
            <w:hideMark/>
          </w:tcPr>
          <w:p w14:paraId="473ECC86"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Mechanical</w:t>
            </w:r>
            <w:proofErr w:type="spellEnd"/>
            <w:r w:rsidRPr="00AA32C5">
              <w:rPr>
                <w:color w:val="212121"/>
                <w:sz w:val="20"/>
                <w:szCs w:val="20"/>
                <w:shd w:val="clear" w:color="auto" w:fill="FFFFFF"/>
              </w:rPr>
              <w:t xml:space="preserve"> mitral</w:t>
            </w:r>
          </w:p>
        </w:tc>
        <w:tc>
          <w:tcPr>
            <w:tcW w:w="0" w:type="auto"/>
            <w:vAlign w:val="center"/>
            <w:hideMark/>
          </w:tcPr>
          <w:p w14:paraId="4F3910E3"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Thrombus vs. </w:t>
            </w:r>
            <w:proofErr w:type="gramStart"/>
            <w:r w:rsidRPr="00AA32C5">
              <w:rPr>
                <w:color w:val="212121"/>
                <w:sz w:val="20"/>
                <w:szCs w:val="20"/>
                <w:shd w:val="clear" w:color="auto" w:fill="FFFFFF"/>
              </w:rPr>
              <w:t>pannus</w:t>
            </w:r>
            <w:proofErr w:type="gramEnd"/>
            <w:r w:rsidRPr="00AA32C5">
              <w:rPr>
                <w:color w:val="212121"/>
                <w:sz w:val="20"/>
                <w:szCs w:val="20"/>
                <w:shd w:val="clear" w:color="auto" w:fill="FFFFFF"/>
              </w:rPr>
              <w:t xml:space="preserve"> </w:t>
            </w:r>
            <w:proofErr w:type="spellStart"/>
            <w:r w:rsidRPr="00AA32C5">
              <w:rPr>
                <w:color w:val="212121"/>
                <w:sz w:val="20"/>
                <w:szCs w:val="20"/>
                <w:shd w:val="clear" w:color="auto" w:fill="FFFFFF"/>
              </w:rPr>
              <w:t>differentiation</w:t>
            </w:r>
            <w:proofErr w:type="spellEnd"/>
          </w:p>
        </w:tc>
        <w:tc>
          <w:tcPr>
            <w:tcW w:w="0" w:type="auto"/>
            <w:vAlign w:val="center"/>
            <w:hideMark/>
          </w:tcPr>
          <w:p w14:paraId="5B49B6FF"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3D TEE provides accurate mass localization and morphology</w:t>
            </w:r>
          </w:p>
        </w:tc>
        <w:tc>
          <w:tcPr>
            <w:tcW w:w="0" w:type="auto"/>
            <w:vAlign w:val="center"/>
            <w:hideMark/>
          </w:tcPr>
          <w:p w14:paraId="35FE2902"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Imaging guides </w:t>
            </w:r>
            <w:proofErr w:type="spellStart"/>
            <w:r w:rsidRPr="00AA32C5">
              <w:rPr>
                <w:color w:val="212121"/>
                <w:sz w:val="20"/>
                <w:szCs w:val="20"/>
                <w:shd w:val="clear" w:color="auto" w:fill="FFFFFF"/>
              </w:rPr>
              <w:t>therapy</w:t>
            </w:r>
            <w:proofErr w:type="spellEnd"/>
            <w:r w:rsidRPr="00AA32C5">
              <w:rPr>
                <w:color w:val="212121"/>
                <w:sz w:val="20"/>
                <w:szCs w:val="20"/>
                <w:shd w:val="clear" w:color="auto" w:fill="FFFFFF"/>
              </w:rPr>
              <w:t xml:space="preserve"> </w:t>
            </w:r>
            <w:proofErr w:type="spellStart"/>
            <w:r w:rsidRPr="00AA32C5">
              <w:rPr>
                <w:color w:val="212121"/>
                <w:sz w:val="20"/>
                <w:szCs w:val="20"/>
                <w:shd w:val="clear" w:color="auto" w:fill="FFFFFF"/>
              </w:rPr>
              <w:t>choice</w:t>
            </w:r>
            <w:proofErr w:type="spellEnd"/>
          </w:p>
        </w:tc>
      </w:tr>
      <w:tr w:rsidR="00AA32C5" w:rsidRPr="00AA32C5" w14:paraId="5CAD1F26" w14:textId="77777777" w:rsidTr="00AA32C5">
        <w:trPr>
          <w:tblCellSpacing w:w="15" w:type="dxa"/>
        </w:trPr>
        <w:tc>
          <w:tcPr>
            <w:tcW w:w="0" w:type="auto"/>
            <w:vAlign w:val="center"/>
            <w:hideMark/>
          </w:tcPr>
          <w:p w14:paraId="7FA8EAA4"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García-Bustamante et al., 2021 (Eur Heart J Case Rep)</w:t>
            </w:r>
          </w:p>
        </w:tc>
        <w:tc>
          <w:tcPr>
            <w:tcW w:w="0" w:type="auto"/>
            <w:vAlign w:val="center"/>
            <w:hideMark/>
          </w:tcPr>
          <w:p w14:paraId="0E3E952F"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Case report</w:t>
            </w:r>
          </w:p>
        </w:tc>
        <w:tc>
          <w:tcPr>
            <w:tcW w:w="0" w:type="auto"/>
            <w:vAlign w:val="center"/>
            <w:hideMark/>
          </w:tcPr>
          <w:p w14:paraId="11EDEC71"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t>Mechanical</w:t>
            </w:r>
            <w:proofErr w:type="spellEnd"/>
            <w:r w:rsidRPr="00AA32C5">
              <w:rPr>
                <w:color w:val="212121"/>
                <w:sz w:val="20"/>
                <w:szCs w:val="20"/>
                <w:shd w:val="clear" w:color="auto" w:fill="FFFFFF"/>
              </w:rPr>
              <w:t xml:space="preserve"> mitral</w:t>
            </w:r>
          </w:p>
        </w:tc>
        <w:tc>
          <w:tcPr>
            <w:tcW w:w="0" w:type="auto"/>
            <w:vAlign w:val="center"/>
            <w:hideMark/>
          </w:tcPr>
          <w:p w14:paraId="6F945FA6"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Mixed pannus and thrombus</w:t>
            </w:r>
          </w:p>
        </w:tc>
        <w:tc>
          <w:tcPr>
            <w:tcW w:w="0" w:type="auto"/>
            <w:vAlign w:val="center"/>
            <w:hideMark/>
          </w:tcPr>
          <w:p w14:paraId="2A2650C7"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CT and TEE showed both fibrotic tissue and thrombus</w:t>
            </w:r>
          </w:p>
        </w:tc>
        <w:tc>
          <w:tcPr>
            <w:tcW w:w="0" w:type="auto"/>
            <w:vAlign w:val="center"/>
            <w:hideMark/>
          </w:tcPr>
          <w:p w14:paraId="1AF5A44F"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Redo valve surgery with good outcome</w:t>
            </w:r>
          </w:p>
        </w:tc>
      </w:tr>
      <w:tr w:rsidR="00AA32C5" w:rsidRPr="00AA32C5" w14:paraId="7BBF5218" w14:textId="77777777" w:rsidTr="00AA32C5">
        <w:trPr>
          <w:tblCellSpacing w:w="15" w:type="dxa"/>
        </w:trPr>
        <w:tc>
          <w:tcPr>
            <w:tcW w:w="0" w:type="auto"/>
            <w:vAlign w:val="center"/>
            <w:hideMark/>
          </w:tcPr>
          <w:p w14:paraId="7890D456" w14:textId="77777777" w:rsidR="00AA32C5" w:rsidRPr="00AA32C5" w:rsidRDefault="00AA32C5" w:rsidP="00AA32C5">
            <w:pPr>
              <w:pStyle w:val="NormalWeb"/>
              <w:shd w:val="clear" w:color="auto" w:fill="FFFFFF"/>
              <w:rPr>
                <w:color w:val="212121"/>
                <w:sz w:val="20"/>
                <w:szCs w:val="20"/>
                <w:shd w:val="clear" w:color="auto" w:fill="FFFFFF"/>
              </w:rPr>
            </w:pPr>
            <w:proofErr w:type="spellStart"/>
            <w:r w:rsidRPr="00AA32C5">
              <w:rPr>
                <w:color w:val="212121"/>
                <w:sz w:val="20"/>
                <w:szCs w:val="20"/>
                <w:shd w:val="clear" w:color="auto" w:fill="FFFFFF"/>
              </w:rPr>
              <w:lastRenderedPageBreak/>
              <w:t>Present</w:t>
            </w:r>
            <w:proofErr w:type="spellEnd"/>
            <w:r w:rsidRPr="00AA32C5">
              <w:rPr>
                <w:color w:val="212121"/>
                <w:sz w:val="20"/>
                <w:szCs w:val="20"/>
                <w:shd w:val="clear" w:color="auto" w:fill="FFFFFF"/>
              </w:rPr>
              <w:t xml:space="preserve"> case (2025)</w:t>
            </w:r>
          </w:p>
        </w:tc>
        <w:tc>
          <w:tcPr>
            <w:tcW w:w="0" w:type="auto"/>
            <w:vAlign w:val="center"/>
            <w:hideMark/>
          </w:tcPr>
          <w:p w14:paraId="672ED7C8"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Case report</w:t>
            </w:r>
          </w:p>
        </w:tc>
        <w:tc>
          <w:tcPr>
            <w:tcW w:w="0" w:type="auto"/>
            <w:vAlign w:val="center"/>
            <w:hideMark/>
          </w:tcPr>
          <w:p w14:paraId="0B190D1E"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Mechanical mitral (St. Jude 27 mm)</w:t>
            </w:r>
          </w:p>
        </w:tc>
        <w:tc>
          <w:tcPr>
            <w:tcW w:w="0" w:type="auto"/>
            <w:vAlign w:val="center"/>
            <w:hideMark/>
          </w:tcPr>
          <w:p w14:paraId="5B18FC3B"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Mixed pannus and thrombus</w:t>
            </w:r>
          </w:p>
        </w:tc>
        <w:tc>
          <w:tcPr>
            <w:tcW w:w="0" w:type="auto"/>
            <w:vAlign w:val="center"/>
            <w:hideMark/>
          </w:tcPr>
          <w:p w14:paraId="68915672" w14:textId="77777777" w:rsidR="00AA32C5" w:rsidRPr="00AA32C5" w:rsidRDefault="00AA32C5" w:rsidP="00AA32C5">
            <w:pPr>
              <w:pStyle w:val="NormalWeb"/>
              <w:shd w:val="clear" w:color="auto" w:fill="FFFFFF"/>
              <w:rPr>
                <w:color w:val="212121"/>
                <w:sz w:val="20"/>
                <w:szCs w:val="20"/>
                <w:shd w:val="clear" w:color="auto" w:fill="FFFFFF"/>
              </w:rPr>
            </w:pPr>
            <w:r w:rsidRPr="00AA32C5">
              <w:rPr>
                <w:color w:val="212121"/>
                <w:sz w:val="20"/>
                <w:szCs w:val="20"/>
                <w:shd w:val="clear" w:color="auto" w:fill="FFFFFF"/>
              </w:rPr>
              <w:t xml:space="preserve">Progressive gradient </w:t>
            </w:r>
            <w:proofErr w:type="spellStart"/>
            <w:r w:rsidRPr="00AA32C5">
              <w:rPr>
                <w:color w:val="212121"/>
                <w:sz w:val="20"/>
                <w:szCs w:val="20"/>
                <w:shd w:val="clear" w:color="auto" w:fill="FFFFFF"/>
              </w:rPr>
              <w:t>rise</w:t>
            </w:r>
            <w:proofErr w:type="spellEnd"/>
            <w:r w:rsidRPr="00AA32C5">
              <w:rPr>
                <w:color w:val="212121"/>
                <w:sz w:val="20"/>
                <w:szCs w:val="20"/>
                <w:shd w:val="clear" w:color="auto" w:fill="FFFFFF"/>
              </w:rPr>
              <w:t xml:space="preserve"> + </w:t>
            </w:r>
            <w:proofErr w:type="spellStart"/>
            <w:r w:rsidRPr="00AA32C5">
              <w:rPr>
                <w:color w:val="212121"/>
                <w:sz w:val="20"/>
                <w:szCs w:val="20"/>
                <w:shd w:val="clear" w:color="auto" w:fill="FFFFFF"/>
              </w:rPr>
              <w:t>subtherapeutic</w:t>
            </w:r>
            <w:proofErr w:type="spellEnd"/>
            <w:r w:rsidRPr="00AA32C5">
              <w:rPr>
                <w:color w:val="212121"/>
                <w:sz w:val="20"/>
                <w:szCs w:val="20"/>
                <w:shd w:val="clear" w:color="auto" w:fill="FFFFFF"/>
              </w:rPr>
              <w:t xml:space="preserve"> INR</w:t>
            </w:r>
          </w:p>
        </w:tc>
        <w:tc>
          <w:tcPr>
            <w:tcW w:w="0" w:type="auto"/>
            <w:vAlign w:val="center"/>
            <w:hideMark/>
          </w:tcPr>
          <w:p w14:paraId="2AAE4CA6" w14:textId="77777777" w:rsidR="00AA32C5" w:rsidRPr="00AA32C5" w:rsidRDefault="00AA32C5" w:rsidP="00AA32C5">
            <w:pPr>
              <w:pStyle w:val="NormalWeb"/>
              <w:shd w:val="clear" w:color="auto" w:fill="FFFFFF"/>
              <w:rPr>
                <w:color w:val="212121"/>
                <w:sz w:val="20"/>
                <w:szCs w:val="20"/>
                <w:shd w:val="clear" w:color="auto" w:fill="FFFFFF"/>
                <w:lang w:val="en-US"/>
              </w:rPr>
            </w:pPr>
            <w:r w:rsidRPr="00AA32C5">
              <w:rPr>
                <w:color w:val="212121"/>
                <w:sz w:val="20"/>
                <w:szCs w:val="20"/>
                <w:shd w:val="clear" w:color="auto" w:fill="FFFFFF"/>
                <w:lang w:val="en-US"/>
              </w:rPr>
              <w:t>Redo mitral valve replacement; uneventful recovery</w:t>
            </w:r>
          </w:p>
        </w:tc>
      </w:tr>
    </w:tbl>
    <w:p w14:paraId="1B15FDDC" w14:textId="77777777" w:rsidR="00AA32C5" w:rsidRDefault="00AA32C5" w:rsidP="00ED6478">
      <w:pPr>
        <w:pStyle w:val="NormalWeb"/>
        <w:shd w:val="clear" w:color="auto" w:fill="FFFFFF"/>
        <w:spacing w:before="0" w:beforeAutospacing="0" w:after="0" w:afterAutospacing="0"/>
        <w:rPr>
          <w:color w:val="212121"/>
          <w:sz w:val="20"/>
          <w:szCs w:val="20"/>
          <w:shd w:val="clear" w:color="auto" w:fill="FFFFFF"/>
          <w:lang w:val="en-US"/>
        </w:rPr>
      </w:pPr>
    </w:p>
    <w:p w14:paraId="0286450F" w14:textId="39AA8E20" w:rsidR="00AA32C5" w:rsidRPr="00AA32C5" w:rsidRDefault="00AA32C5" w:rsidP="00ED6478">
      <w:pPr>
        <w:pStyle w:val="NormalWeb"/>
        <w:shd w:val="clear" w:color="auto" w:fill="FFFFFF"/>
        <w:spacing w:before="0" w:beforeAutospacing="0" w:after="0" w:afterAutospacing="0"/>
        <w:rPr>
          <w:color w:val="212121"/>
          <w:sz w:val="20"/>
          <w:szCs w:val="20"/>
          <w:shd w:val="clear" w:color="auto" w:fill="FFFFFF"/>
          <w:lang w:val="en-US"/>
        </w:rPr>
      </w:pPr>
      <w:r w:rsidRPr="00AA32C5">
        <w:rPr>
          <w:b/>
          <w:bCs/>
          <w:color w:val="212121"/>
          <w:sz w:val="20"/>
          <w:szCs w:val="20"/>
          <w:shd w:val="clear" w:color="auto" w:fill="FFFFFF"/>
          <w:lang w:val="en-US"/>
        </w:rPr>
        <w:t>Table 1.</w:t>
      </w:r>
      <w:r w:rsidRPr="00AA32C5">
        <w:rPr>
          <w:color w:val="212121"/>
          <w:sz w:val="20"/>
          <w:szCs w:val="20"/>
          <w:shd w:val="clear" w:color="auto" w:fill="FFFFFF"/>
          <w:lang w:val="en-US"/>
        </w:rPr>
        <w:t xml:space="preserve"> Summary of published literature on prosthetic mitral valve obstruction.</w:t>
      </w:r>
    </w:p>
    <w:sectPr w:rsidR="00AA32C5" w:rsidRPr="00AA32C5" w:rsidSect="00F921F9">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72ABF" w14:textId="77777777" w:rsidR="00CF3BA0" w:rsidRDefault="00CF3BA0" w:rsidP="000654DC">
      <w:r>
        <w:separator/>
      </w:r>
    </w:p>
  </w:endnote>
  <w:endnote w:type="continuationSeparator" w:id="0">
    <w:p w14:paraId="4259BD79" w14:textId="77777777" w:rsidR="00CF3BA0" w:rsidRDefault="00CF3BA0" w:rsidP="0006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F6780" w14:textId="77777777" w:rsidR="00CF3BA0" w:rsidRDefault="00CF3BA0" w:rsidP="000654DC">
      <w:r>
        <w:separator/>
      </w:r>
    </w:p>
  </w:footnote>
  <w:footnote w:type="continuationSeparator" w:id="0">
    <w:p w14:paraId="46DBFB4F" w14:textId="77777777" w:rsidR="00CF3BA0" w:rsidRDefault="00CF3BA0" w:rsidP="00065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433"/>
    <w:multiLevelType w:val="hybridMultilevel"/>
    <w:tmpl w:val="D52EDDE6"/>
    <w:lvl w:ilvl="0" w:tplc="A52C32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096CE5"/>
    <w:multiLevelType w:val="multilevel"/>
    <w:tmpl w:val="D094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7B37E4"/>
    <w:multiLevelType w:val="hybridMultilevel"/>
    <w:tmpl w:val="28B2B726"/>
    <w:lvl w:ilvl="0" w:tplc="28BC389C">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9D1C10"/>
    <w:multiLevelType w:val="multilevel"/>
    <w:tmpl w:val="8B8A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981A51"/>
    <w:multiLevelType w:val="hybridMultilevel"/>
    <w:tmpl w:val="B1FEDC44"/>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6EA45AF"/>
    <w:multiLevelType w:val="hybridMultilevel"/>
    <w:tmpl w:val="6A20E3BC"/>
    <w:lvl w:ilvl="0" w:tplc="3DAA0DDE">
      <w:start w:val="1"/>
      <w:numFmt w:val="decimal"/>
      <w:lvlText w:val="(%1)"/>
      <w:lvlJc w:val="left"/>
      <w:pPr>
        <w:ind w:left="400" w:hanging="36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6" w15:restartNumberingAfterBreak="0">
    <w:nsid w:val="5DF83B28"/>
    <w:multiLevelType w:val="hybridMultilevel"/>
    <w:tmpl w:val="39107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017F23"/>
    <w:multiLevelType w:val="multilevel"/>
    <w:tmpl w:val="7D0E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6"/>
  </w:num>
  <w:num w:numId="5">
    <w:abstractNumId w:val="0"/>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BD"/>
    <w:rsid w:val="00000698"/>
    <w:rsid w:val="00011B72"/>
    <w:rsid w:val="00025016"/>
    <w:rsid w:val="00056A62"/>
    <w:rsid w:val="00060B72"/>
    <w:rsid w:val="000648E3"/>
    <w:rsid w:val="000654DC"/>
    <w:rsid w:val="000761AD"/>
    <w:rsid w:val="000A01EC"/>
    <w:rsid w:val="000D27AB"/>
    <w:rsid w:val="000E50CB"/>
    <w:rsid w:val="00102C20"/>
    <w:rsid w:val="00104C55"/>
    <w:rsid w:val="00105029"/>
    <w:rsid w:val="00105D33"/>
    <w:rsid w:val="00131158"/>
    <w:rsid w:val="001373E3"/>
    <w:rsid w:val="001555D2"/>
    <w:rsid w:val="001975DC"/>
    <w:rsid w:val="001A21FF"/>
    <w:rsid w:val="001A7BA5"/>
    <w:rsid w:val="001C118D"/>
    <w:rsid w:val="001E6C9C"/>
    <w:rsid w:val="00205EBC"/>
    <w:rsid w:val="002138E5"/>
    <w:rsid w:val="002233F5"/>
    <w:rsid w:val="002258E0"/>
    <w:rsid w:val="00231977"/>
    <w:rsid w:val="002365B7"/>
    <w:rsid w:val="00241B22"/>
    <w:rsid w:val="00241FB8"/>
    <w:rsid w:val="002546EE"/>
    <w:rsid w:val="00263AF3"/>
    <w:rsid w:val="00263F57"/>
    <w:rsid w:val="002667A9"/>
    <w:rsid w:val="00273E01"/>
    <w:rsid w:val="00276763"/>
    <w:rsid w:val="002839C6"/>
    <w:rsid w:val="00284E6F"/>
    <w:rsid w:val="00291136"/>
    <w:rsid w:val="00295AE5"/>
    <w:rsid w:val="002A7AE7"/>
    <w:rsid w:val="002C56B5"/>
    <w:rsid w:val="002C6544"/>
    <w:rsid w:val="002D1780"/>
    <w:rsid w:val="002D27D8"/>
    <w:rsid w:val="002D37E4"/>
    <w:rsid w:val="002E2EE4"/>
    <w:rsid w:val="00301C50"/>
    <w:rsid w:val="0031653C"/>
    <w:rsid w:val="00325BB0"/>
    <w:rsid w:val="00326606"/>
    <w:rsid w:val="003456AE"/>
    <w:rsid w:val="003458D8"/>
    <w:rsid w:val="00355781"/>
    <w:rsid w:val="00362CC4"/>
    <w:rsid w:val="003A2EC1"/>
    <w:rsid w:val="003A40EE"/>
    <w:rsid w:val="003D002E"/>
    <w:rsid w:val="003E56A1"/>
    <w:rsid w:val="003F6DE1"/>
    <w:rsid w:val="00404EEA"/>
    <w:rsid w:val="00414DFB"/>
    <w:rsid w:val="004211AF"/>
    <w:rsid w:val="00426385"/>
    <w:rsid w:val="004300E7"/>
    <w:rsid w:val="004367F4"/>
    <w:rsid w:val="00437B89"/>
    <w:rsid w:val="00472C0D"/>
    <w:rsid w:val="004745F0"/>
    <w:rsid w:val="00482EA1"/>
    <w:rsid w:val="004A2976"/>
    <w:rsid w:val="004B613E"/>
    <w:rsid w:val="004C4C42"/>
    <w:rsid w:val="004D1491"/>
    <w:rsid w:val="004D1EEB"/>
    <w:rsid w:val="004E349E"/>
    <w:rsid w:val="004E6AE7"/>
    <w:rsid w:val="004F7575"/>
    <w:rsid w:val="00500A78"/>
    <w:rsid w:val="0051029E"/>
    <w:rsid w:val="005158A3"/>
    <w:rsid w:val="00530467"/>
    <w:rsid w:val="0053245A"/>
    <w:rsid w:val="00543B4E"/>
    <w:rsid w:val="00584EC7"/>
    <w:rsid w:val="005937B4"/>
    <w:rsid w:val="00593999"/>
    <w:rsid w:val="005A0097"/>
    <w:rsid w:val="005A0D69"/>
    <w:rsid w:val="005A23B1"/>
    <w:rsid w:val="005D741C"/>
    <w:rsid w:val="005D7426"/>
    <w:rsid w:val="005E0F37"/>
    <w:rsid w:val="005E1249"/>
    <w:rsid w:val="005E7060"/>
    <w:rsid w:val="005E72DD"/>
    <w:rsid w:val="00601659"/>
    <w:rsid w:val="00604477"/>
    <w:rsid w:val="00622980"/>
    <w:rsid w:val="00622F50"/>
    <w:rsid w:val="00630E1E"/>
    <w:rsid w:val="00634DED"/>
    <w:rsid w:val="00640FD8"/>
    <w:rsid w:val="00644481"/>
    <w:rsid w:val="00644F05"/>
    <w:rsid w:val="006562E9"/>
    <w:rsid w:val="00662278"/>
    <w:rsid w:val="006823F9"/>
    <w:rsid w:val="0069509A"/>
    <w:rsid w:val="006A31BF"/>
    <w:rsid w:val="006C2C7C"/>
    <w:rsid w:val="00721EB0"/>
    <w:rsid w:val="0073128E"/>
    <w:rsid w:val="007466D5"/>
    <w:rsid w:val="00755F1B"/>
    <w:rsid w:val="00773908"/>
    <w:rsid w:val="00787C4A"/>
    <w:rsid w:val="007954A5"/>
    <w:rsid w:val="007A63E3"/>
    <w:rsid w:val="007B1457"/>
    <w:rsid w:val="007B47F2"/>
    <w:rsid w:val="007C03BD"/>
    <w:rsid w:val="007D4486"/>
    <w:rsid w:val="007E3B47"/>
    <w:rsid w:val="007E7750"/>
    <w:rsid w:val="007F1103"/>
    <w:rsid w:val="008172EA"/>
    <w:rsid w:val="00834E68"/>
    <w:rsid w:val="00843979"/>
    <w:rsid w:val="00870F1F"/>
    <w:rsid w:val="00871ED0"/>
    <w:rsid w:val="00887931"/>
    <w:rsid w:val="008A3DBD"/>
    <w:rsid w:val="008C513E"/>
    <w:rsid w:val="008E16D9"/>
    <w:rsid w:val="008F1239"/>
    <w:rsid w:val="008F5545"/>
    <w:rsid w:val="00902BE7"/>
    <w:rsid w:val="009165D5"/>
    <w:rsid w:val="00937AFC"/>
    <w:rsid w:val="00964C57"/>
    <w:rsid w:val="0098312F"/>
    <w:rsid w:val="00995A1D"/>
    <w:rsid w:val="009A008E"/>
    <w:rsid w:val="009A09A5"/>
    <w:rsid w:val="009B677F"/>
    <w:rsid w:val="009C6E68"/>
    <w:rsid w:val="009D23EF"/>
    <w:rsid w:val="009D3926"/>
    <w:rsid w:val="009F5258"/>
    <w:rsid w:val="009F6686"/>
    <w:rsid w:val="00A02A64"/>
    <w:rsid w:val="00A13C14"/>
    <w:rsid w:val="00A35BE5"/>
    <w:rsid w:val="00A4766C"/>
    <w:rsid w:val="00A62913"/>
    <w:rsid w:val="00A70A21"/>
    <w:rsid w:val="00A9459B"/>
    <w:rsid w:val="00A9588C"/>
    <w:rsid w:val="00AA32C5"/>
    <w:rsid w:val="00AB3C24"/>
    <w:rsid w:val="00AB7177"/>
    <w:rsid w:val="00AF5849"/>
    <w:rsid w:val="00AF7086"/>
    <w:rsid w:val="00B025F6"/>
    <w:rsid w:val="00B06731"/>
    <w:rsid w:val="00B11A33"/>
    <w:rsid w:val="00B12AC7"/>
    <w:rsid w:val="00B235BB"/>
    <w:rsid w:val="00B42642"/>
    <w:rsid w:val="00B45A68"/>
    <w:rsid w:val="00B57F9F"/>
    <w:rsid w:val="00B647F9"/>
    <w:rsid w:val="00B70DB8"/>
    <w:rsid w:val="00B71BD9"/>
    <w:rsid w:val="00B7748F"/>
    <w:rsid w:val="00BA2CD4"/>
    <w:rsid w:val="00BB5731"/>
    <w:rsid w:val="00BB66D5"/>
    <w:rsid w:val="00BD0329"/>
    <w:rsid w:val="00BF60A8"/>
    <w:rsid w:val="00C00A3A"/>
    <w:rsid w:val="00C0261C"/>
    <w:rsid w:val="00C03952"/>
    <w:rsid w:val="00C12A05"/>
    <w:rsid w:val="00C51685"/>
    <w:rsid w:val="00C53CA8"/>
    <w:rsid w:val="00C618FD"/>
    <w:rsid w:val="00C622F2"/>
    <w:rsid w:val="00C63D5B"/>
    <w:rsid w:val="00C9055E"/>
    <w:rsid w:val="00CA674F"/>
    <w:rsid w:val="00CB5315"/>
    <w:rsid w:val="00CE5F04"/>
    <w:rsid w:val="00CF2BAD"/>
    <w:rsid w:val="00CF3BA0"/>
    <w:rsid w:val="00CF4D8D"/>
    <w:rsid w:val="00CF542F"/>
    <w:rsid w:val="00CF5F64"/>
    <w:rsid w:val="00D1311B"/>
    <w:rsid w:val="00D33928"/>
    <w:rsid w:val="00D35F23"/>
    <w:rsid w:val="00D54715"/>
    <w:rsid w:val="00D8241F"/>
    <w:rsid w:val="00DB1E14"/>
    <w:rsid w:val="00DB5891"/>
    <w:rsid w:val="00DD00CD"/>
    <w:rsid w:val="00DD176B"/>
    <w:rsid w:val="00E142FD"/>
    <w:rsid w:val="00E23D93"/>
    <w:rsid w:val="00E31FFD"/>
    <w:rsid w:val="00E4696F"/>
    <w:rsid w:val="00E52E8E"/>
    <w:rsid w:val="00E549F0"/>
    <w:rsid w:val="00E72ED4"/>
    <w:rsid w:val="00E76721"/>
    <w:rsid w:val="00E8251C"/>
    <w:rsid w:val="00E95950"/>
    <w:rsid w:val="00ED6478"/>
    <w:rsid w:val="00EE1270"/>
    <w:rsid w:val="00EF0938"/>
    <w:rsid w:val="00EF4E92"/>
    <w:rsid w:val="00F00C99"/>
    <w:rsid w:val="00F06BBF"/>
    <w:rsid w:val="00F21A8B"/>
    <w:rsid w:val="00F2763E"/>
    <w:rsid w:val="00F6532D"/>
    <w:rsid w:val="00F921F9"/>
    <w:rsid w:val="00F97020"/>
    <w:rsid w:val="00FB0033"/>
    <w:rsid w:val="00FB06F2"/>
    <w:rsid w:val="00FC152D"/>
    <w:rsid w:val="00FC5007"/>
    <w:rsid w:val="00FC7816"/>
    <w:rsid w:val="00FD3A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DEB0"/>
  <w15:chartTrackingRefBased/>
  <w15:docId w15:val="{EDB30522-4E37-CF46-891B-CB71E9CE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54715"/>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Heading3">
    <w:name w:val="heading 3"/>
    <w:basedOn w:val="Normal"/>
    <w:next w:val="Normal"/>
    <w:link w:val="Heading3Char"/>
    <w:uiPriority w:val="9"/>
    <w:semiHidden/>
    <w:unhideWhenUsed/>
    <w:qFormat/>
    <w:rsid w:val="000E50C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DBD"/>
    <w:rPr>
      <w:color w:val="0000FF"/>
      <w:u w:val="single"/>
    </w:rPr>
  </w:style>
  <w:style w:type="character" w:customStyle="1" w:styleId="Heading2Char">
    <w:name w:val="Heading 2 Char"/>
    <w:basedOn w:val="DefaultParagraphFont"/>
    <w:link w:val="Heading2"/>
    <w:uiPriority w:val="9"/>
    <w:rsid w:val="00D54715"/>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unhideWhenUsed/>
    <w:rsid w:val="00D54715"/>
    <w:pPr>
      <w:spacing w:before="100" w:beforeAutospacing="1" w:after="100" w:afterAutospacing="1"/>
    </w:pPr>
    <w:rPr>
      <w:rFonts w:ascii="Times New Roman" w:eastAsia="Times New Roman" w:hAnsi="Times New Roman" w:cs="Times New Roman"/>
      <w:kern w:val="0"/>
      <w:lang w:eastAsia="fr-FR"/>
      <w14:ligatures w14:val="none"/>
    </w:rPr>
  </w:style>
  <w:style w:type="character" w:styleId="FollowedHyperlink">
    <w:name w:val="FollowedHyperlink"/>
    <w:basedOn w:val="DefaultParagraphFont"/>
    <w:uiPriority w:val="99"/>
    <w:semiHidden/>
    <w:unhideWhenUsed/>
    <w:rsid w:val="001E6C9C"/>
    <w:rPr>
      <w:color w:val="954F72" w:themeColor="followedHyperlink"/>
      <w:u w:val="single"/>
    </w:rPr>
  </w:style>
  <w:style w:type="paragraph" w:styleId="FootnoteText">
    <w:name w:val="footnote text"/>
    <w:basedOn w:val="Normal"/>
    <w:link w:val="FootnoteTextChar"/>
    <w:uiPriority w:val="99"/>
    <w:semiHidden/>
    <w:unhideWhenUsed/>
    <w:rsid w:val="000654DC"/>
    <w:rPr>
      <w:sz w:val="20"/>
      <w:szCs w:val="20"/>
    </w:rPr>
  </w:style>
  <w:style w:type="character" w:customStyle="1" w:styleId="FootnoteTextChar">
    <w:name w:val="Footnote Text Char"/>
    <w:basedOn w:val="DefaultParagraphFont"/>
    <w:link w:val="FootnoteText"/>
    <w:uiPriority w:val="99"/>
    <w:semiHidden/>
    <w:rsid w:val="000654DC"/>
    <w:rPr>
      <w:sz w:val="20"/>
      <w:szCs w:val="20"/>
    </w:rPr>
  </w:style>
  <w:style w:type="character" w:styleId="FootnoteReference">
    <w:name w:val="footnote reference"/>
    <w:basedOn w:val="DefaultParagraphFont"/>
    <w:uiPriority w:val="99"/>
    <w:semiHidden/>
    <w:unhideWhenUsed/>
    <w:rsid w:val="000654DC"/>
    <w:rPr>
      <w:vertAlign w:val="superscript"/>
    </w:rPr>
  </w:style>
  <w:style w:type="paragraph" w:styleId="Header">
    <w:name w:val="header"/>
    <w:basedOn w:val="Normal"/>
    <w:link w:val="HeaderChar"/>
    <w:uiPriority w:val="99"/>
    <w:unhideWhenUsed/>
    <w:rsid w:val="000654DC"/>
    <w:pPr>
      <w:tabs>
        <w:tab w:val="center" w:pos="4536"/>
        <w:tab w:val="right" w:pos="9072"/>
      </w:tabs>
    </w:pPr>
  </w:style>
  <w:style w:type="character" w:customStyle="1" w:styleId="HeaderChar">
    <w:name w:val="Header Char"/>
    <w:basedOn w:val="DefaultParagraphFont"/>
    <w:link w:val="Header"/>
    <w:uiPriority w:val="99"/>
    <w:rsid w:val="000654DC"/>
  </w:style>
  <w:style w:type="paragraph" w:styleId="Footer">
    <w:name w:val="footer"/>
    <w:basedOn w:val="Normal"/>
    <w:link w:val="FooterChar"/>
    <w:uiPriority w:val="99"/>
    <w:unhideWhenUsed/>
    <w:rsid w:val="000654DC"/>
    <w:pPr>
      <w:tabs>
        <w:tab w:val="center" w:pos="4536"/>
        <w:tab w:val="right" w:pos="9072"/>
      </w:tabs>
    </w:pPr>
  </w:style>
  <w:style w:type="character" w:customStyle="1" w:styleId="FooterChar">
    <w:name w:val="Footer Char"/>
    <w:basedOn w:val="DefaultParagraphFont"/>
    <w:link w:val="Footer"/>
    <w:uiPriority w:val="99"/>
    <w:rsid w:val="000654DC"/>
  </w:style>
  <w:style w:type="character" w:styleId="EndnoteReference">
    <w:name w:val="endnote reference"/>
    <w:basedOn w:val="DefaultParagraphFont"/>
    <w:uiPriority w:val="99"/>
    <w:semiHidden/>
    <w:unhideWhenUsed/>
    <w:rsid w:val="00530467"/>
    <w:rPr>
      <w:vertAlign w:val="superscript"/>
    </w:rPr>
  </w:style>
  <w:style w:type="character" w:customStyle="1" w:styleId="anchor-text">
    <w:name w:val="anchor-text"/>
    <w:basedOn w:val="DefaultParagraphFont"/>
    <w:rsid w:val="004300E7"/>
  </w:style>
  <w:style w:type="character" w:styleId="Emphasis">
    <w:name w:val="Emphasis"/>
    <w:basedOn w:val="DefaultParagraphFont"/>
    <w:uiPriority w:val="20"/>
    <w:qFormat/>
    <w:rsid w:val="00CF542F"/>
    <w:rPr>
      <w:i/>
      <w:iCs/>
    </w:rPr>
  </w:style>
  <w:style w:type="paragraph" w:styleId="EndnoteText">
    <w:name w:val="endnote text"/>
    <w:basedOn w:val="Normal"/>
    <w:link w:val="EndnoteTextChar"/>
    <w:uiPriority w:val="99"/>
    <w:unhideWhenUsed/>
    <w:rsid w:val="0053245A"/>
    <w:rPr>
      <w:sz w:val="20"/>
      <w:szCs w:val="20"/>
    </w:rPr>
  </w:style>
  <w:style w:type="character" w:customStyle="1" w:styleId="EndnoteTextChar">
    <w:name w:val="Endnote Text Char"/>
    <w:basedOn w:val="DefaultParagraphFont"/>
    <w:link w:val="EndnoteText"/>
    <w:uiPriority w:val="99"/>
    <w:rsid w:val="0053245A"/>
    <w:rPr>
      <w:sz w:val="20"/>
      <w:szCs w:val="20"/>
    </w:rPr>
  </w:style>
  <w:style w:type="paragraph" w:styleId="Caption">
    <w:name w:val="caption"/>
    <w:basedOn w:val="Normal"/>
    <w:next w:val="Normal"/>
    <w:uiPriority w:val="35"/>
    <w:unhideWhenUsed/>
    <w:qFormat/>
    <w:rsid w:val="001C118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C03952"/>
    <w:rPr>
      <w:color w:val="605E5C"/>
      <w:shd w:val="clear" w:color="auto" w:fill="E1DFDD"/>
    </w:rPr>
  </w:style>
  <w:style w:type="paragraph" w:styleId="HTMLPreformatted">
    <w:name w:val="HTML Preformatted"/>
    <w:basedOn w:val="Normal"/>
    <w:link w:val="HTMLPreformattedChar"/>
    <w:uiPriority w:val="99"/>
    <w:unhideWhenUsed/>
    <w:qFormat/>
    <w:rsid w:val="00E14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zh-CN" w:eastAsia="fr-FR"/>
      <w14:ligatures w14:val="none"/>
    </w:rPr>
  </w:style>
  <w:style w:type="character" w:customStyle="1" w:styleId="HTMLPreformattedChar">
    <w:name w:val="HTML Preformatted Char"/>
    <w:basedOn w:val="DefaultParagraphFont"/>
    <w:link w:val="HTMLPreformatted"/>
    <w:uiPriority w:val="99"/>
    <w:rsid w:val="00E142FD"/>
    <w:rPr>
      <w:rFonts w:ascii="Courier New" w:eastAsia="Times New Roman" w:hAnsi="Courier New" w:cs="Courier New"/>
      <w:kern w:val="0"/>
      <w:sz w:val="20"/>
      <w:szCs w:val="20"/>
      <w:lang w:val="zh-CN" w:eastAsia="fr-FR"/>
      <w14:ligatures w14:val="none"/>
    </w:rPr>
  </w:style>
  <w:style w:type="character" w:customStyle="1" w:styleId="Heading3Char">
    <w:name w:val="Heading 3 Char"/>
    <w:basedOn w:val="DefaultParagraphFont"/>
    <w:link w:val="Heading3"/>
    <w:uiPriority w:val="9"/>
    <w:semiHidden/>
    <w:rsid w:val="000E50CB"/>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0E50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42362">
      <w:bodyDiv w:val="1"/>
      <w:marLeft w:val="0"/>
      <w:marRight w:val="0"/>
      <w:marTop w:val="0"/>
      <w:marBottom w:val="0"/>
      <w:divBdr>
        <w:top w:val="none" w:sz="0" w:space="0" w:color="auto"/>
        <w:left w:val="none" w:sz="0" w:space="0" w:color="auto"/>
        <w:bottom w:val="none" w:sz="0" w:space="0" w:color="auto"/>
        <w:right w:val="none" w:sz="0" w:space="0" w:color="auto"/>
      </w:divBdr>
    </w:div>
    <w:div w:id="53816579">
      <w:bodyDiv w:val="1"/>
      <w:marLeft w:val="0"/>
      <w:marRight w:val="0"/>
      <w:marTop w:val="0"/>
      <w:marBottom w:val="0"/>
      <w:divBdr>
        <w:top w:val="none" w:sz="0" w:space="0" w:color="auto"/>
        <w:left w:val="none" w:sz="0" w:space="0" w:color="auto"/>
        <w:bottom w:val="none" w:sz="0" w:space="0" w:color="auto"/>
        <w:right w:val="none" w:sz="0" w:space="0" w:color="auto"/>
      </w:divBdr>
    </w:div>
    <w:div w:id="58984565">
      <w:bodyDiv w:val="1"/>
      <w:marLeft w:val="0"/>
      <w:marRight w:val="0"/>
      <w:marTop w:val="0"/>
      <w:marBottom w:val="0"/>
      <w:divBdr>
        <w:top w:val="none" w:sz="0" w:space="0" w:color="auto"/>
        <w:left w:val="none" w:sz="0" w:space="0" w:color="auto"/>
        <w:bottom w:val="none" w:sz="0" w:space="0" w:color="auto"/>
        <w:right w:val="none" w:sz="0" w:space="0" w:color="auto"/>
      </w:divBdr>
      <w:divsChild>
        <w:div w:id="1361203676">
          <w:marLeft w:val="0"/>
          <w:marRight w:val="0"/>
          <w:marTop w:val="0"/>
          <w:marBottom w:val="0"/>
          <w:divBdr>
            <w:top w:val="none" w:sz="0" w:space="0" w:color="auto"/>
            <w:left w:val="none" w:sz="0" w:space="0" w:color="auto"/>
            <w:bottom w:val="none" w:sz="0" w:space="0" w:color="auto"/>
            <w:right w:val="none" w:sz="0" w:space="0" w:color="auto"/>
          </w:divBdr>
          <w:divsChild>
            <w:div w:id="1558082954">
              <w:marLeft w:val="0"/>
              <w:marRight w:val="0"/>
              <w:marTop w:val="0"/>
              <w:marBottom w:val="0"/>
              <w:divBdr>
                <w:top w:val="none" w:sz="0" w:space="0" w:color="auto"/>
                <w:left w:val="none" w:sz="0" w:space="0" w:color="auto"/>
                <w:bottom w:val="none" w:sz="0" w:space="0" w:color="auto"/>
                <w:right w:val="none" w:sz="0" w:space="0" w:color="auto"/>
              </w:divBdr>
              <w:divsChild>
                <w:div w:id="2122456792">
                  <w:marLeft w:val="0"/>
                  <w:marRight w:val="0"/>
                  <w:marTop w:val="0"/>
                  <w:marBottom w:val="0"/>
                  <w:divBdr>
                    <w:top w:val="none" w:sz="0" w:space="0" w:color="auto"/>
                    <w:left w:val="none" w:sz="0" w:space="0" w:color="auto"/>
                    <w:bottom w:val="none" w:sz="0" w:space="0" w:color="auto"/>
                    <w:right w:val="none" w:sz="0" w:space="0" w:color="auto"/>
                  </w:divBdr>
                  <w:divsChild>
                    <w:div w:id="722027505">
                      <w:marLeft w:val="0"/>
                      <w:marRight w:val="0"/>
                      <w:marTop w:val="0"/>
                      <w:marBottom w:val="0"/>
                      <w:divBdr>
                        <w:top w:val="none" w:sz="0" w:space="0" w:color="auto"/>
                        <w:left w:val="none" w:sz="0" w:space="0" w:color="auto"/>
                        <w:bottom w:val="none" w:sz="0" w:space="0" w:color="auto"/>
                        <w:right w:val="none" w:sz="0" w:space="0" w:color="auto"/>
                      </w:divBdr>
                    </w:div>
                    <w:div w:id="2146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7420">
      <w:bodyDiv w:val="1"/>
      <w:marLeft w:val="0"/>
      <w:marRight w:val="0"/>
      <w:marTop w:val="0"/>
      <w:marBottom w:val="0"/>
      <w:divBdr>
        <w:top w:val="none" w:sz="0" w:space="0" w:color="auto"/>
        <w:left w:val="none" w:sz="0" w:space="0" w:color="auto"/>
        <w:bottom w:val="none" w:sz="0" w:space="0" w:color="auto"/>
        <w:right w:val="none" w:sz="0" w:space="0" w:color="auto"/>
      </w:divBdr>
    </w:div>
    <w:div w:id="200096969">
      <w:bodyDiv w:val="1"/>
      <w:marLeft w:val="0"/>
      <w:marRight w:val="0"/>
      <w:marTop w:val="0"/>
      <w:marBottom w:val="0"/>
      <w:divBdr>
        <w:top w:val="none" w:sz="0" w:space="0" w:color="auto"/>
        <w:left w:val="none" w:sz="0" w:space="0" w:color="auto"/>
        <w:bottom w:val="none" w:sz="0" w:space="0" w:color="auto"/>
        <w:right w:val="none" w:sz="0" w:space="0" w:color="auto"/>
      </w:divBdr>
      <w:divsChild>
        <w:div w:id="1877810755">
          <w:marLeft w:val="0"/>
          <w:marRight w:val="0"/>
          <w:marTop w:val="0"/>
          <w:marBottom w:val="0"/>
          <w:divBdr>
            <w:top w:val="none" w:sz="0" w:space="0" w:color="auto"/>
            <w:left w:val="none" w:sz="0" w:space="0" w:color="auto"/>
            <w:bottom w:val="none" w:sz="0" w:space="0" w:color="auto"/>
            <w:right w:val="none" w:sz="0" w:space="0" w:color="auto"/>
          </w:divBdr>
          <w:divsChild>
            <w:div w:id="1039160933">
              <w:marLeft w:val="0"/>
              <w:marRight w:val="0"/>
              <w:marTop w:val="0"/>
              <w:marBottom w:val="0"/>
              <w:divBdr>
                <w:top w:val="none" w:sz="0" w:space="0" w:color="auto"/>
                <w:left w:val="none" w:sz="0" w:space="0" w:color="auto"/>
                <w:bottom w:val="none" w:sz="0" w:space="0" w:color="auto"/>
                <w:right w:val="none" w:sz="0" w:space="0" w:color="auto"/>
              </w:divBdr>
              <w:divsChild>
                <w:div w:id="1122260739">
                  <w:marLeft w:val="0"/>
                  <w:marRight w:val="0"/>
                  <w:marTop w:val="0"/>
                  <w:marBottom w:val="0"/>
                  <w:divBdr>
                    <w:top w:val="none" w:sz="0" w:space="0" w:color="auto"/>
                    <w:left w:val="none" w:sz="0" w:space="0" w:color="auto"/>
                    <w:bottom w:val="none" w:sz="0" w:space="0" w:color="auto"/>
                    <w:right w:val="none" w:sz="0" w:space="0" w:color="auto"/>
                  </w:divBdr>
                  <w:divsChild>
                    <w:div w:id="18634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29769">
      <w:bodyDiv w:val="1"/>
      <w:marLeft w:val="0"/>
      <w:marRight w:val="0"/>
      <w:marTop w:val="0"/>
      <w:marBottom w:val="0"/>
      <w:divBdr>
        <w:top w:val="none" w:sz="0" w:space="0" w:color="auto"/>
        <w:left w:val="none" w:sz="0" w:space="0" w:color="auto"/>
        <w:bottom w:val="none" w:sz="0" w:space="0" w:color="auto"/>
        <w:right w:val="none" w:sz="0" w:space="0" w:color="auto"/>
      </w:divBdr>
    </w:div>
    <w:div w:id="327833283">
      <w:bodyDiv w:val="1"/>
      <w:marLeft w:val="0"/>
      <w:marRight w:val="0"/>
      <w:marTop w:val="0"/>
      <w:marBottom w:val="0"/>
      <w:divBdr>
        <w:top w:val="none" w:sz="0" w:space="0" w:color="auto"/>
        <w:left w:val="none" w:sz="0" w:space="0" w:color="auto"/>
        <w:bottom w:val="none" w:sz="0" w:space="0" w:color="auto"/>
        <w:right w:val="none" w:sz="0" w:space="0" w:color="auto"/>
      </w:divBdr>
      <w:divsChild>
        <w:div w:id="1947423744">
          <w:marLeft w:val="0"/>
          <w:marRight w:val="0"/>
          <w:marTop w:val="0"/>
          <w:marBottom w:val="0"/>
          <w:divBdr>
            <w:top w:val="none" w:sz="0" w:space="0" w:color="auto"/>
            <w:left w:val="none" w:sz="0" w:space="0" w:color="auto"/>
            <w:bottom w:val="none" w:sz="0" w:space="0" w:color="auto"/>
            <w:right w:val="none" w:sz="0" w:space="0" w:color="auto"/>
          </w:divBdr>
          <w:divsChild>
            <w:div w:id="1378311017">
              <w:marLeft w:val="0"/>
              <w:marRight w:val="0"/>
              <w:marTop w:val="0"/>
              <w:marBottom w:val="0"/>
              <w:divBdr>
                <w:top w:val="none" w:sz="0" w:space="0" w:color="auto"/>
                <w:left w:val="none" w:sz="0" w:space="0" w:color="auto"/>
                <w:bottom w:val="none" w:sz="0" w:space="0" w:color="auto"/>
                <w:right w:val="none" w:sz="0" w:space="0" w:color="auto"/>
              </w:divBdr>
              <w:divsChild>
                <w:div w:id="650641600">
                  <w:marLeft w:val="0"/>
                  <w:marRight w:val="0"/>
                  <w:marTop w:val="0"/>
                  <w:marBottom w:val="0"/>
                  <w:divBdr>
                    <w:top w:val="none" w:sz="0" w:space="0" w:color="auto"/>
                    <w:left w:val="none" w:sz="0" w:space="0" w:color="auto"/>
                    <w:bottom w:val="none" w:sz="0" w:space="0" w:color="auto"/>
                    <w:right w:val="none" w:sz="0" w:space="0" w:color="auto"/>
                  </w:divBdr>
                  <w:divsChild>
                    <w:div w:id="8377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02392">
      <w:bodyDiv w:val="1"/>
      <w:marLeft w:val="0"/>
      <w:marRight w:val="0"/>
      <w:marTop w:val="0"/>
      <w:marBottom w:val="0"/>
      <w:divBdr>
        <w:top w:val="none" w:sz="0" w:space="0" w:color="auto"/>
        <w:left w:val="none" w:sz="0" w:space="0" w:color="auto"/>
        <w:bottom w:val="none" w:sz="0" w:space="0" w:color="auto"/>
        <w:right w:val="none" w:sz="0" w:space="0" w:color="auto"/>
      </w:divBdr>
      <w:divsChild>
        <w:div w:id="1737389021">
          <w:marLeft w:val="0"/>
          <w:marRight w:val="0"/>
          <w:marTop w:val="0"/>
          <w:marBottom w:val="0"/>
          <w:divBdr>
            <w:top w:val="none" w:sz="0" w:space="0" w:color="auto"/>
            <w:left w:val="none" w:sz="0" w:space="0" w:color="auto"/>
            <w:bottom w:val="none" w:sz="0" w:space="0" w:color="auto"/>
            <w:right w:val="none" w:sz="0" w:space="0" w:color="auto"/>
          </w:divBdr>
          <w:divsChild>
            <w:div w:id="1637107499">
              <w:marLeft w:val="0"/>
              <w:marRight w:val="0"/>
              <w:marTop w:val="0"/>
              <w:marBottom w:val="0"/>
              <w:divBdr>
                <w:top w:val="none" w:sz="0" w:space="0" w:color="auto"/>
                <w:left w:val="none" w:sz="0" w:space="0" w:color="auto"/>
                <w:bottom w:val="none" w:sz="0" w:space="0" w:color="auto"/>
                <w:right w:val="none" w:sz="0" w:space="0" w:color="auto"/>
              </w:divBdr>
              <w:divsChild>
                <w:div w:id="16730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98647">
      <w:bodyDiv w:val="1"/>
      <w:marLeft w:val="0"/>
      <w:marRight w:val="0"/>
      <w:marTop w:val="0"/>
      <w:marBottom w:val="0"/>
      <w:divBdr>
        <w:top w:val="none" w:sz="0" w:space="0" w:color="auto"/>
        <w:left w:val="none" w:sz="0" w:space="0" w:color="auto"/>
        <w:bottom w:val="none" w:sz="0" w:space="0" w:color="auto"/>
        <w:right w:val="none" w:sz="0" w:space="0" w:color="auto"/>
      </w:divBdr>
    </w:div>
    <w:div w:id="630332098">
      <w:bodyDiv w:val="1"/>
      <w:marLeft w:val="0"/>
      <w:marRight w:val="0"/>
      <w:marTop w:val="0"/>
      <w:marBottom w:val="0"/>
      <w:divBdr>
        <w:top w:val="none" w:sz="0" w:space="0" w:color="auto"/>
        <w:left w:val="none" w:sz="0" w:space="0" w:color="auto"/>
        <w:bottom w:val="none" w:sz="0" w:space="0" w:color="auto"/>
        <w:right w:val="none" w:sz="0" w:space="0" w:color="auto"/>
      </w:divBdr>
      <w:divsChild>
        <w:div w:id="401684652">
          <w:marLeft w:val="0"/>
          <w:marRight w:val="0"/>
          <w:marTop w:val="0"/>
          <w:marBottom w:val="0"/>
          <w:divBdr>
            <w:top w:val="none" w:sz="0" w:space="0" w:color="auto"/>
            <w:left w:val="none" w:sz="0" w:space="0" w:color="auto"/>
            <w:bottom w:val="none" w:sz="0" w:space="0" w:color="auto"/>
            <w:right w:val="none" w:sz="0" w:space="0" w:color="auto"/>
          </w:divBdr>
          <w:divsChild>
            <w:div w:id="588853485">
              <w:marLeft w:val="0"/>
              <w:marRight w:val="0"/>
              <w:marTop w:val="0"/>
              <w:marBottom w:val="0"/>
              <w:divBdr>
                <w:top w:val="none" w:sz="0" w:space="0" w:color="auto"/>
                <w:left w:val="none" w:sz="0" w:space="0" w:color="auto"/>
                <w:bottom w:val="none" w:sz="0" w:space="0" w:color="auto"/>
                <w:right w:val="none" w:sz="0" w:space="0" w:color="auto"/>
              </w:divBdr>
              <w:divsChild>
                <w:div w:id="13193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10656">
      <w:bodyDiv w:val="1"/>
      <w:marLeft w:val="0"/>
      <w:marRight w:val="0"/>
      <w:marTop w:val="0"/>
      <w:marBottom w:val="0"/>
      <w:divBdr>
        <w:top w:val="none" w:sz="0" w:space="0" w:color="auto"/>
        <w:left w:val="none" w:sz="0" w:space="0" w:color="auto"/>
        <w:bottom w:val="none" w:sz="0" w:space="0" w:color="auto"/>
        <w:right w:val="none" w:sz="0" w:space="0" w:color="auto"/>
      </w:divBdr>
      <w:divsChild>
        <w:div w:id="460077962">
          <w:marLeft w:val="0"/>
          <w:marRight w:val="0"/>
          <w:marTop w:val="0"/>
          <w:marBottom w:val="0"/>
          <w:divBdr>
            <w:top w:val="none" w:sz="0" w:space="0" w:color="auto"/>
            <w:left w:val="none" w:sz="0" w:space="0" w:color="auto"/>
            <w:bottom w:val="none" w:sz="0" w:space="0" w:color="auto"/>
            <w:right w:val="none" w:sz="0" w:space="0" w:color="auto"/>
          </w:divBdr>
          <w:divsChild>
            <w:div w:id="719138009">
              <w:marLeft w:val="0"/>
              <w:marRight w:val="0"/>
              <w:marTop w:val="0"/>
              <w:marBottom w:val="0"/>
              <w:divBdr>
                <w:top w:val="none" w:sz="0" w:space="0" w:color="auto"/>
                <w:left w:val="none" w:sz="0" w:space="0" w:color="auto"/>
                <w:bottom w:val="none" w:sz="0" w:space="0" w:color="auto"/>
                <w:right w:val="none" w:sz="0" w:space="0" w:color="auto"/>
              </w:divBdr>
              <w:divsChild>
                <w:div w:id="1090201033">
                  <w:marLeft w:val="0"/>
                  <w:marRight w:val="0"/>
                  <w:marTop w:val="0"/>
                  <w:marBottom w:val="0"/>
                  <w:divBdr>
                    <w:top w:val="none" w:sz="0" w:space="0" w:color="auto"/>
                    <w:left w:val="none" w:sz="0" w:space="0" w:color="auto"/>
                    <w:bottom w:val="none" w:sz="0" w:space="0" w:color="auto"/>
                    <w:right w:val="none" w:sz="0" w:space="0" w:color="auto"/>
                  </w:divBdr>
                  <w:divsChild>
                    <w:div w:id="13220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628604">
      <w:bodyDiv w:val="1"/>
      <w:marLeft w:val="0"/>
      <w:marRight w:val="0"/>
      <w:marTop w:val="0"/>
      <w:marBottom w:val="0"/>
      <w:divBdr>
        <w:top w:val="none" w:sz="0" w:space="0" w:color="auto"/>
        <w:left w:val="none" w:sz="0" w:space="0" w:color="auto"/>
        <w:bottom w:val="none" w:sz="0" w:space="0" w:color="auto"/>
        <w:right w:val="none" w:sz="0" w:space="0" w:color="auto"/>
      </w:divBdr>
    </w:div>
    <w:div w:id="703211546">
      <w:bodyDiv w:val="1"/>
      <w:marLeft w:val="0"/>
      <w:marRight w:val="0"/>
      <w:marTop w:val="0"/>
      <w:marBottom w:val="0"/>
      <w:divBdr>
        <w:top w:val="none" w:sz="0" w:space="0" w:color="auto"/>
        <w:left w:val="none" w:sz="0" w:space="0" w:color="auto"/>
        <w:bottom w:val="none" w:sz="0" w:space="0" w:color="auto"/>
        <w:right w:val="none" w:sz="0" w:space="0" w:color="auto"/>
      </w:divBdr>
      <w:divsChild>
        <w:div w:id="1101680156">
          <w:marLeft w:val="0"/>
          <w:marRight w:val="0"/>
          <w:marTop w:val="0"/>
          <w:marBottom w:val="0"/>
          <w:divBdr>
            <w:top w:val="none" w:sz="0" w:space="0" w:color="auto"/>
            <w:left w:val="none" w:sz="0" w:space="0" w:color="auto"/>
            <w:bottom w:val="none" w:sz="0" w:space="0" w:color="auto"/>
            <w:right w:val="none" w:sz="0" w:space="0" w:color="auto"/>
          </w:divBdr>
          <w:divsChild>
            <w:div w:id="1773745905">
              <w:marLeft w:val="0"/>
              <w:marRight w:val="0"/>
              <w:marTop w:val="0"/>
              <w:marBottom w:val="0"/>
              <w:divBdr>
                <w:top w:val="none" w:sz="0" w:space="0" w:color="auto"/>
                <w:left w:val="none" w:sz="0" w:space="0" w:color="auto"/>
                <w:bottom w:val="none" w:sz="0" w:space="0" w:color="auto"/>
                <w:right w:val="none" w:sz="0" w:space="0" w:color="auto"/>
              </w:divBdr>
              <w:divsChild>
                <w:div w:id="18561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3334">
      <w:bodyDiv w:val="1"/>
      <w:marLeft w:val="0"/>
      <w:marRight w:val="0"/>
      <w:marTop w:val="0"/>
      <w:marBottom w:val="0"/>
      <w:divBdr>
        <w:top w:val="none" w:sz="0" w:space="0" w:color="auto"/>
        <w:left w:val="none" w:sz="0" w:space="0" w:color="auto"/>
        <w:bottom w:val="none" w:sz="0" w:space="0" w:color="auto"/>
        <w:right w:val="none" w:sz="0" w:space="0" w:color="auto"/>
      </w:divBdr>
    </w:div>
    <w:div w:id="727268910">
      <w:bodyDiv w:val="1"/>
      <w:marLeft w:val="0"/>
      <w:marRight w:val="0"/>
      <w:marTop w:val="0"/>
      <w:marBottom w:val="0"/>
      <w:divBdr>
        <w:top w:val="none" w:sz="0" w:space="0" w:color="auto"/>
        <w:left w:val="none" w:sz="0" w:space="0" w:color="auto"/>
        <w:bottom w:val="none" w:sz="0" w:space="0" w:color="auto"/>
        <w:right w:val="none" w:sz="0" w:space="0" w:color="auto"/>
      </w:divBdr>
    </w:div>
    <w:div w:id="733351767">
      <w:bodyDiv w:val="1"/>
      <w:marLeft w:val="0"/>
      <w:marRight w:val="0"/>
      <w:marTop w:val="0"/>
      <w:marBottom w:val="0"/>
      <w:divBdr>
        <w:top w:val="none" w:sz="0" w:space="0" w:color="auto"/>
        <w:left w:val="none" w:sz="0" w:space="0" w:color="auto"/>
        <w:bottom w:val="none" w:sz="0" w:space="0" w:color="auto"/>
        <w:right w:val="none" w:sz="0" w:space="0" w:color="auto"/>
      </w:divBdr>
      <w:divsChild>
        <w:div w:id="1505776774">
          <w:marLeft w:val="0"/>
          <w:marRight w:val="0"/>
          <w:marTop w:val="0"/>
          <w:marBottom w:val="0"/>
          <w:divBdr>
            <w:top w:val="none" w:sz="0" w:space="0" w:color="auto"/>
            <w:left w:val="none" w:sz="0" w:space="0" w:color="auto"/>
            <w:bottom w:val="none" w:sz="0" w:space="0" w:color="auto"/>
            <w:right w:val="none" w:sz="0" w:space="0" w:color="auto"/>
          </w:divBdr>
          <w:divsChild>
            <w:div w:id="1623339691">
              <w:marLeft w:val="0"/>
              <w:marRight w:val="0"/>
              <w:marTop w:val="0"/>
              <w:marBottom w:val="0"/>
              <w:divBdr>
                <w:top w:val="none" w:sz="0" w:space="0" w:color="auto"/>
                <w:left w:val="none" w:sz="0" w:space="0" w:color="auto"/>
                <w:bottom w:val="none" w:sz="0" w:space="0" w:color="auto"/>
                <w:right w:val="none" w:sz="0" w:space="0" w:color="auto"/>
              </w:divBdr>
              <w:divsChild>
                <w:div w:id="25107183">
                  <w:marLeft w:val="0"/>
                  <w:marRight w:val="0"/>
                  <w:marTop w:val="0"/>
                  <w:marBottom w:val="0"/>
                  <w:divBdr>
                    <w:top w:val="none" w:sz="0" w:space="0" w:color="auto"/>
                    <w:left w:val="none" w:sz="0" w:space="0" w:color="auto"/>
                    <w:bottom w:val="none" w:sz="0" w:space="0" w:color="auto"/>
                    <w:right w:val="none" w:sz="0" w:space="0" w:color="auto"/>
                  </w:divBdr>
                  <w:divsChild>
                    <w:div w:id="20862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93693">
      <w:bodyDiv w:val="1"/>
      <w:marLeft w:val="0"/>
      <w:marRight w:val="0"/>
      <w:marTop w:val="0"/>
      <w:marBottom w:val="0"/>
      <w:divBdr>
        <w:top w:val="none" w:sz="0" w:space="0" w:color="auto"/>
        <w:left w:val="none" w:sz="0" w:space="0" w:color="auto"/>
        <w:bottom w:val="none" w:sz="0" w:space="0" w:color="auto"/>
        <w:right w:val="none" w:sz="0" w:space="0" w:color="auto"/>
      </w:divBdr>
      <w:divsChild>
        <w:div w:id="655652416">
          <w:marLeft w:val="0"/>
          <w:marRight w:val="0"/>
          <w:marTop w:val="0"/>
          <w:marBottom w:val="0"/>
          <w:divBdr>
            <w:top w:val="none" w:sz="0" w:space="0" w:color="auto"/>
            <w:left w:val="none" w:sz="0" w:space="0" w:color="auto"/>
            <w:bottom w:val="none" w:sz="0" w:space="0" w:color="auto"/>
            <w:right w:val="none" w:sz="0" w:space="0" w:color="auto"/>
          </w:divBdr>
          <w:divsChild>
            <w:div w:id="1415544345">
              <w:marLeft w:val="0"/>
              <w:marRight w:val="0"/>
              <w:marTop w:val="0"/>
              <w:marBottom w:val="0"/>
              <w:divBdr>
                <w:top w:val="none" w:sz="0" w:space="0" w:color="auto"/>
                <w:left w:val="none" w:sz="0" w:space="0" w:color="auto"/>
                <w:bottom w:val="none" w:sz="0" w:space="0" w:color="auto"/>
                <w:right w:val="none" w:sz="0" w:space="0" w:color="auto"/>
              </w:divBdr>
              <w:divsChild>
                <w:div w:id="10813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6950">
      <w:bodyDiv w:val="1"/>
      <w:marLeft w:val="0"/>
      <w:marRight w:val="0"/>
      <w:marTop w:val="0"/>
      <w:marBottom w:val="0"/>
      <w:divBdr>
        <w:top w:val="none" w:sz="0" w:space="0" w:color="auto"/>
        <w:left w:val="none" w:sz="0" w:space="0" w:color="auto"/>
        <w:bottom w:val="none" w:sz="0" w:space="0" w:color="auto"/>
        <w:right w:val="none" w:sz="0" w:space="0" w:color="auto"/>
      </w:divBdr>
      <w:divsChild>
        <w:div w:id="1664313452">
          <w:marLeft w:val="0"/>
          <w:marRight w:val="0"/>
          <w:marTop w:val="0"/>
          <w:marBottom w:val="0"/>
          <w:divBdr>
            <w:top w:val="none" w:sz="0" w:space="0" w:color="auto"/>
            <w:left w:val="none" w:sz="0" w:space="0" w:color="auto"/>
            <w:bottom w:val="none" w:sz="0" w:space="0" w:color="auto"/>
            <w:right w:val="none" w:sz="0" w:space="0" w:color="auto"/>
          </w:divBdr>
          <w:divsChild>
            <w:div w:id="968627427">
              <w:marLeft w:val="0"/>
              <w:marRight w:val="0"/>
              <w:marTop w:val="0"/>
              <w:marBottom w:val="0"/>
              <w:divBdr>
                <w:top w:val="none" w:sz="0" w:space="0" w:color="auto"/>
                <w:left w:val="none" w:sz="0" w:space="0" w:color="auto"/>
                <w:bottom w:val="none" w:sz="0" w:space="0" w:color="auto"/>
                <w:right w:val="none" w:sz="0" w:space="0" w:color="auto"/>
              </w:divBdr>
              <w:divsChild>
                <w:div w:id="1761097266">
                  <w:marLeft w:val="0"/>
                  <w:marRight w:val="0"/>
                  <w:marTop w:val="0"/>
                  <w:marBottom w:val="0"/>
                  <w:divBdr>
                    <w:top w:val="none" w:sz="0" w:space="0" w:color="auto"/>
                    <w:left w:val="none" w:sz="0" w:space="0" w:color="auto"/>
                    <w:bottom w:val="none" w:sz="0" w:space="0" w:color="auto"/>
                    <w:right w:val="none" w:sz="0" w:space="0" w:color="auto"/>
                  </w:divBdr>
                  <w:divsChild>
                    <w:div w:id="14836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4534">
      <w:bodyDiv w:val="1"/>
      <w:marLeft w:val="0"/>
      <w:marRight w:val="0"/>
      <w:marTop w:val="0"/>
      <w:marBottom w:val="0"/>
      <w:divBdr>
        <w:top w:val="none" w:sz="0" w:space="0" w:color="auto"/>
        <w:left w:val="none" w:sz="0" w:space="0" w:color="auto"/>
        <w:bottom w:val="none" w:sz="0" w:space="0" w:color="auto"/>
        <w:right w:val="none" w:sz="0" w:space="0" w:color="auto"/>
      </w:divBdr>
      <w:divsChild>
        <w:div w:id="2035644346">
          <w:marLeft w:val="0"/>
          <w:marRight w:val="0"/>
          <w:marTop w:val="0"/>
          <w:marBottom w:val="0"/>
          <w:divBdr>
            <w:top w:val="none" w:sz="0" w:space="0" w:color="auto"/>
            <w:left w:val="none" w:sz="0" w:space="0" w:color="auto"/>
            <w:bottom w:val="none" w:sz="0" w:space="0" w:color="auto"/>
            <w:right w:val="none" w:sz="0" w:space="0" w:color="auto"/>
          </w:divBdr>
          <w:divsChild>
            <w:div w:id="1596747066">
              <w:marLeft w:val="0"/>
              <w:marRight w:val="0"/>
              <w:marTop w:val="0"/>
              <w:marBottom w:val="0"/>
              <w:divBdr>
                <w:top w:val="none" w:sz="0" w:space="0" w:color="auto"/>
                <w:left w:val="none" w:sz="0" w:space="0" w:color="auto"/>
                <w:bottom w:val="none" w:sz="0" w:space="0" w:color="auto"/>
                <w:right w:val="none" w:sz="0" w:space="0" w:color="auto"/>
              </w:divBdr>
              <w:divsChild>
                <w:div w:id="12470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3879">
      <w:bodyDiv w:val="1"/>
      <w:marLeft w:val="0"/>
      <w:marRight w:val="0"/>
      <w:marTop w:val="0"/>
      <w:marBottom w:val="0"/>
      <w:divBdr>
        <w:top w:val="none" w:sz="0" w:space="0" w:color="auto"/>
        <w:left w:val="none" w:sz="0" w:space="0" w:color="auto"/>
        <w:bottom w:val="none" w:sz="0" w:space="0" w:color="auto"/>
        <w:right w:val="none" w:sz="0" w:space="0" w:color="auto"/>
      </w:divBdr>
      <w:divsChild>
        <w:div w:id="1076634588">
          <w:marLeft w:val="0"/>
          <w:marRight w:val="0"/>
          <w:marTop w:val="0"/>
          <w:marBottom w:val="0"/>
          <w:divBdr>
            <w:top w:val="none" w:sz="0" w:space="0" w:color="auto"/>
            <w:left w:val="none" w:sz="0" w:space="0" w:color="auto"/>
            <w:bottom w:val="none" w:sz="0" w:space="0" w:color="auto"/>
            <w:right w:val="none" w:sz="0" w:space="0" w:color="auto"/>
          </w:divBdr>
          <w:divsChild>
            <w:div w:id="462969851">
              <w:marLeft w:val="0"/>
              <w:marRight w:val="0"/>
              <w:marTop w:val="0"/>
              <w:marBottom w:val="0"/>
              <w:divBdr>
                <w:top w:val="none" w:sz="0" w:space="0" w:color="auto"/>
                <w:left w:val="none" w:sz="0" w:space="0" w:color="auto"/>
                <w:bottom w:val="none" w:sz="0" w:space="0" w:color="auto"/>
                <w:right w:val="none" w:sz="0" w:space="0" w:color="auto"/>
              </w:divBdr>
              <w:divsChild>
                <w:div w:id="177092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723">
      <w:bodyDiv w:val="1"/>
      <w:marLeft w:val="0"/>
      <w:marRight w:val="0"/>
      <w:marTop w:val="0"/>
      <w:marBottom w:val="0"/>
      <w:divBdr>
        <w:top w:val="none" w:sz="0" w:space="0" w:color="auto"/>
        <w:left w:val="none" w:sz="0" w:space="0" w:color="auto"/>
        <w:bottom w:val="none" w:sz="0" w:space="0" w:color="auto"/>
        <w:right w:val="none" w:sz="0" w:space="0" w:color="auto"/>
      </w:divBdr>
      <w:divsChild>
        <w:div w:id="1473331356">
          <w:marLeft w:val="0"/>
          <w:marRight w:val="0"/>
          <w:marTop w:val="0"/>
          <w:marBottom w:val="0"/>
          <w:divBdr>
            <w:top w:val="none" w:sz="0" w:space="0" w:color="auto"/>
            <w:left w:val="none" w:sz="0" w:space="0" w:color="auto"/>
            <w:bottom w:val="none" w:sz="0" w:space="0" w:color="auto"/>
            <w:right w:val="none" w:sz="0" w:space="0" w:color="auto"/>
          </w:divBdr>
          <w:divsChild>
            <w:div w:id="1190100970">
              <w:marLeft w:val="0"/>
              <w:marRight w:val="0"/>
              <w:marTop w:val="0"/>
              <w:marBottom w:val="0"/>
              <w:divBdr>
                <w:top w:val="none" w:sz="0" w:space="0" w:color="auto"/>
                <w:left w:val="none" w:sz="0" w:space="0" w:color="auto"/>
                <w:bottom w:val="none" w:sz="0" w:space="0" w:color="auto"/>
                <w:right w:val="none" w:sz="0" w:space="0" w:color="auto"/>
              </w:divBdr>
              <w:divsChild>
                <w:div w:id="12454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1840">
      <w:bodyDiv w:val="1"/>
      <w:marLeft w:val="0"/>
      <w:marRight w:val="0"/>
      <w:marTop w:val="0"/>
      <w:marBottom w:val="0"/>
      <w:divBdr>
        <w:top w:val="none" w:sz="0" w:space="0" w:color="auto"/>
        <w:left w:val="none" w:sz="0" w:space="0" w:color="auto"/>
        <w:bottom w:val="none" w:sz="0" w:space="0" w:color="auto"/>
        <w:right w:val="none" w:sz="0" w:space="0" w:color="auto"/>
      </w:divBdr>
      <w:divsChild>
        <w:div w:id="719061651">
          <w:marLeft w:val="0"/>
          <w:marRight w:val="0"/>
          <w:marTop w:val="0"/>
          <w:marBottom w:val="0"/>
          <w:divBdr>
            <w:top w:val="none" w:sz="0" w:space="0" w:color="auto"/>
            <w:left w:val="none" w:sz="0" w:space="0" w:color="auto"/>
            <w:bottom w:val="none" w:sz="0" w:space="0" w:color="auto"/>
            <w:right w:val="none" w:sz="0" w:space="0" w:color="auto"/>
          </w:divBdr>
          <w:divsChild>
            <w:div w:id="1603108380">
              <w:marLeft w:val="0"/>
              <w:marRight w:val="0"/>
              <w:marTop w:val="0"/>
              <w:marBottom w:val="0"/>
              <w:divBdr>
                <w:top w:val="none" w:sz="0" w:space="0" w:color="auto"/>
                <w:left w:val="none" w:sz="0" w:space="0" w:color="auto"/>
                <w:bottom w:val="none" w:sz="0" w:space="0" w:color="auto"/>
                <w:right w:val="none" w:sz="0" w:space="0" w:color="auto"/>
              </w:divBdr>
              <w:divsChild>
                <w:div w:id="1885436348">
                  <w:marLeft w:val="0"/>
                  <w:marRight w:val="0"/>
                  <w:marTop w:val="0"/>
                  <w:marBottom w:val="0"/>
                  <w:divBdr>
                    <w:top w:val="none" w:sz="0" w:space="0" w:color="auto"/>
                    <w:left w:val="none" w:sz="0" w:space="0" w:color="auto"/>
                    <w:bottom w:val="none" w:sz="0" w:space="0" w:color="auto"/>
                    <w:right w:val="none" w:sz="0" w:space="0" w:color="auto"/>
                  </w:divBdr>
                  <w:divsChild>
                    <w:div w:id="9936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145523">
      <w:bodyDiv w:val="1"/>
      <w:marLeft w:val="0"/>
      <w:marRight w:val="0"/>
      <w:marTop w:val="0"/>
      <w:marBottom w:val="0"/>
      <w:divBdr>
        <w:top w:val="none" w:sz="0" w:space="0" w:color="auto"/>
        <w:left w:val="none" w:sz="0" w:space="0" w:color="auto"/>
        <w:bottom w:val="none" w:sz="0" w:space="0" w:color="auto"/>
        <w:right w:val="none" w:sz="0" w:space="0" w:color="auto"/>
      </w:divBdr>
      <w:divsChild>
        <w:div w:id="554122152">
          <w:marLeft w:val="0"/>
          <w:marRight w:val="0"/>
          <w:marTop w:val="0"/>
          <w:marBottom w:val="0"/>
          <w:divBdr>
            <w:top w:val="none" w:sz="0" w:space="0" w:color="auto"/>
            <w:left w:val="none" w:sz="0" w:space="0" w:color="auto"/>
            <w:bottom w:val="none" w:sz="0" w:space="0" w:color="auto"/>
            <w:right w:val="none" w:sz="0" w:space="0" w:color="auto"/>
          </w:divBdr>
          <w:divsChild>
            <w:div w:id="1598557262">
              <w:marLeft w:val="0"/>
              <w:marRight w:val="0"/>
              <w:marTop w:val="0"/>
              <w:marBottom w:val="0"/>
              <w:divBdr>
                <w:top w:val="none" w:sz="0" w:space="0" w:color="auto"/>
                <w:left w:val="none" w:sz="0" w:space="0" w:color="auto"/>
                <w:bottom w:val="none" w:sz="0" w:space="0" w:color="auto"/>
                <w:right w:val="none" w:sz="0" w:space="0" w:color="auto"/>
              </w:divBdr>
              <w:divsChild>
                <w:div w:id="1734889673">
                  <w:marLeft w:val="0"/>
                  <w:marRight w:val="0"/>
                  <w:marTop w:val="0"/>
                  <w:marBottom w:val="0"/>
                  <w:divBdr>
                    <w:top w:val="none" w:sz="0" w:space="0" w:color="auto"/>
                    <w:left w:val="none" w:sz="0" w:space="0" w:color="auto"/>
                    <w:bottom w:val="none" w:sz="0" w:space="0" w:color="auto"/>
                    <w:right w:val="none" w:sz="0" w:space="0" w:color="auto"/>
                  </w:divBdr>
                  <w:divsChild>
                    <w:div w:id="20200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42540">
      <w:bodyDiv w:val="1"/>
      <w:marLeft w:val="0"/>
      <w:marRight w:val="0"/>
      <w:marTop w:val="0"/>
      <w:marBottom w:val="0"/>
      <w:divBdr>
        <w:top w:val="none" w:sz="0" w:space="0" w:color="auto"/>
        <w:left w:val="none" w:sz="0" w:space="0" w:color="auto"/>
        <w:bottom w:val="none" w:sz="0" w:space="0" w:color="auto"/>
        <w:right w:val="none" w:sz="0" w:space="0" w:color="auto"/>
      </w:divBdr>
    </w:div>
    <w:div w:id="1121456634">
      <w:bodyDiv w:val="1"/>
      <w:marLeft w:val="0"/>
      <w:marRight w:val="0"/>
      <w:marTop w:val="0"/>
      <w:marBottom w:val="0"/>
      <w:divBdr>
        <w:top w:val="none" w:sz="0" w:space="0" w:color="auto"/>
        <w:left w:val="none" w:sz="0" w:space="0" w:color="auto"/>
        <w:bottom w:val="none" w:sz="0" w:space="0" w:color="auto"/>
        <w:right w:val="none" w:sz="0" w:space="0" w:color="auto"/>
      </w:divBdr>
      <w:divsChild>
        <w:div w:id="477306780">
          <w:marLeft w:val="0"/>
          <w:marRight w:val="0"/>
          <w:marTop w:val="0"/>
          <w:marBottom w:val="0"/>
          <w:divBdr>
            <w:top w:val="none" w:sz="0" w:space="0" w:color="auto"/>
            <w:left w:val="none" w:sz="0" w:space="0" w:color="auto"/>
            <w:bottom w:val="none" w:sz="0" w:space="0" w:color="auto"/>
            <w:right w:val="none" w:sz="0" w:space="0" w:color="auto"/>
          </w:divBdr>
          <w:divsChild>
            <w:div w:id="1138454006">
              <w:marLeft w:val="0"/>
              <w:marRight w:val="0"/>
              <w:marTop w:val="0"/>
              <w:marBottom w:val="0"/>
              <w:divBdr>
                <w:top w:val="none" w:sz="0" w:space="0" w:color="auto"/>
                <w:left w:val="none" w:sz="0" w:space="0" w:color="auto"/>
                <w:bottom w:val="none" w:sz="0" w:space="0" w:color="auto"/>
                <w:right w:val="none" w:sz="0" w:space="0" w:color="auto"/>
              </w:divBdr>
              <w:divsChild>
                <w:div w:id="219367634">
                  <w:marLeft w:val="0"/>
                  <w:marRight w:val="0"/>
                  <w:marTop w:val="0"/>
                  <w:marBottom w:val="0"/>
                  <w:divBdr>
                    <w:top w:val="none" w:sz="0" w:space="0" w:color="auto"/>
                    <w:left w:val="none" w:sz="0" w:space="0" w:color="auto"/>
                    <w:bottom w:val="none" w:sz="0" w:space="0" w:color="auto"/>
                    <w:right w:val="none" w:sz="0" w:space="0" w:color="auto"/>
                  </w:divBdr>
                  <w:divsChild>
                    <w:div w:id="11199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5304">
      <w:bodyDiv w:val="1"/>
      <w:marLeft w:val="0"/>
      <w:marRight w:val="0"/>
      <w:marTop w:val="0"/>
      <w:marBottom w:val="0"/>
      <w:divBdr>
        <w:top w:val="none" w:sz="0" w:space="0" w:color="auto"/>
        <w:left w:val="none" w:sz="0" w:space="0" w:color="auto"/>
        <w:bottom w:val="none" w:sz="0" w:space="0" w:color="auto"/>
        <w:right w:val="none" w:sz="0" w:space="0" w:color="auto"/>
      </w:divBdr>
      <w:divsChild>
        <w:div w:id="2075733961">
          <w:marLeft w:val="0"/>
          <w:marRight w:val="0"/>
          <w:marTop w:val="0"/>
          <w:marBottom w:val="0"/>
          <w:divBdr>
            <w:top w:val="none" w:sz="0" w:space="0" w:color="auto"/>
            <w:left w:val="none" w:sz="0" w:space="0" w:color="auto"/>
            <w:bottom w:val="none" w:sz="0" w:space="0" w:color="auto"/>
            <w:right w:val="none" w:sz="0" w:space="0" w:color="auto"/>
          </w:divBdr>
          <w:divsChild>
            <w:div w:id="1086807483">
              <w:marLeft w:val="0"/>
              <w:marRight w:val="0"/>
              <w:marTop w:val="0"/>
              <w:marBottom w:val="0"/>
              <w:divBdr>
                <w:top w:val="none" w:sz="0" w:space="0" w:color="auto"/>
                <w:left w:val="none" w:sz="0" w:space="0" w:color="auto"/>
                <w:bottom w:val="none" w:sz="0" w:space="0" w:color="auto"/>
                <w:right w:val="none" w:sz="0" w:space="0" w:color="auto"/>
              </w:divBdr>
              <w:divsChild>
                <w:div w:id="13940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4604">
      <w:bodyDiv w:val="1"/>
      <w:marLeft w:val="0"/>
      <w:marRight w:val="0"/>
      <w:marTop w:val="0"/>
      <w:marBottom w:val="0"/>
      <w:divBdr>
        <w:top w:val="none" w:sz="0" w:space="0" w:color="auto"/>
        <w:left w:val="none" w:sz="0" w:space="0" w:color="auto"/>
        <w:bottom w:val="none" w:sz="0" w:space="0" w:color="auto"/>
        <w:right w:val="none" w:sz="0" w:space="0" w:color="auto"/>
      </w:divBdr>
      <w:divsChild>
        <w:div w:id="1173760669">
          <w:marLeft w:val="0"/>
          <w:marRight w:val="0"/>
          <w:marTop w:val="0"/>
          <w:marBottom w:val="0"/>
          <w:divBdr>
            <w:top w:val="none" w:sz="0" w:space="0" w:color="auto"/>
            <w:left w:val="none" w:sz="0" w:space="0" w:color="auto"/>
            <w:bottom w:val="none" w:sz="0" w:space="0" w:color="auto"/>
            <w:right w:val="none" w:sz="0" w:space="0" w:color="auto"/>
          </w:divBdr>
          <w:divsChild>
            <w:div w:id="336462256">
              <w:marLeft w:val="0"/>
              <w:marRight w:val="0"/>
              <w:marTop w:val="0"/>
              <w:marBottom w:val="0"/>
              <w:divBdr>
                <w:top w:val="none" w:sz="0" w:space="0" w:color="auto"/>
                <w:left w:val="none" w:sz="0" w:space="0" w:color="auto"/>
                <w:bottom w:val="none" w:sz="0" w:space="0" w:color="auto"/>
                <w:right w:val="none" w:sz="0" w:space="0" w:color="auto"/>
              </w:divBdr>
              <w:divsChild>
                <w:div w:id="8595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09394">
      <w:bodyDiv w:val="1"/>
      <w:marLeft w:val="0"/>
      <w:marRight w:val="0"/>
      <w:marTop w:val="0"/>
      <w:marBottom w:val="0"/>
      <w:divBdr>
        <w:top w:val="none" w:sz="0" w:space="0" w:color="auto"/>
        <w:left w:val="none" w:sz="0" w:space="0" w:color="auto"/>
        <w:bottom w:val="none" w:sz="0" w:space="0" w:color="auto"/>
        <w:right w:val="none" w:sz="0" w:space="0" w:color="auto"/>
      </w:divBdr>
    </w:div>
    <w:div w:id="1535922888">
      <w:bodyDiv w:val="1"/>
      <w:marLeft w:val="0"/>
      <w:marRight w:val="0"/>
      <w:marTop w:val="0"/>
      <w:marBottom w:val="0"/>
      <w:divBdr>
        <w:top w:val="none" w:sz="0" w:space="0" w:color="auto"/>
        <w:left w:val="none" w:sz="0" w:space="0" w:color="auto"/>
        <w:bottom w:val="none" w:sz="0" w:space="0" w:color="auto"/>
        <w:right w:val="none" w:sz="0" w:space="0" w:color="auto"/>
      </w:divBdr>
      <w:divsChild>
        <w:div w:id="748236205">
          <w:marLeft w:val="0"/>
          <w:marRight w:val="0"/>
          <w:marTop w:val="0"/>
          <w:marBottom w:val="0"/>
          <w:divBdr>
            <w:top w:val="none" w:sz="0" w:space="0" w:color="auto"/>
            <w:left w:val="none" w:sz="0" w:space="0" w:color="auto"/>
            <w:bottom w:val="none" w:sz="0" w:space="0" w:color="auto"/>
            <w:right w:val="none" w:sz="0" w:space="0" w:color="auto"/>
          </w:divBdr>
          <w:divsChild>
            <w:div w:id="2042246456">
              <w:marLeft w:val="0"/>
              <w:marRight w:val="0"/>
              <w:marTop w:val="0"/>
              <w:marBottom w:val="0"/>
              <w:divBdr>
                <w:top w:val="none" w:sz="0" w:space="0" w:color="auto"/>
                <w:left w:val="none" w:sz="0" w:space="0" w:color="auto"/>
                <w:bottom w:val="none" w:sz="0" w:space="0" w:color="auto"/>
                <w:right w:val="none" w:sz="0" w:space="0" w:color="auto"/>
              </w:divBdr>
              <w:divsChild>
                <w:div w:id="2650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3953">
      <w:bodyDiv w:val="1"/>
      <w:marLeft w:val="0"/>
      <w:marRight w:val="0"/>
      <w:marTop w:val="0"/>
      <w:marBottom w:val="0"/>
      <w:divBdr>
        <w:top w:val="none" w:sz="0" w:space="0" w:color="auto"/>
        <w:left w:val="none" w:sz="0" w:space="0" w:color="auto"/>
        <w:bottom w:val="none" w:sz="0" w:space="0" w:color="auto"/>
        <w:right w:val="none" w:sz="0" w:space="0" w:color="auto"/>
      </w:divBdr>
      <w:divsChild>
        <w:div w:id="82604052">
          <w:marLeft w:val="0"/>
          <w:marRight w:val="0"/>
          <w:marTop w:val="0"/>
          <w:marBottom w:val="0"/>
          <w:divBdr>
            <w:top w:val="none" w:sz="0" w:space="0" w:color="auto"/>
            <w:left w:val="none" w:sz="0" w:space="0" w:color="auto"/>
            <w:bottom w:val="none" w:sz="0" w:space="0" w:color="auto"/>
            <w:right w:val="none" w:sz="0" w:space="0" w:color="auto"/>
          </w:divBdr>
          <w:divsChild>
            <w:div w:id="346103974">
              <w:marLeft w:val="0"/>
              <w:marRight w:val="0"/>
              <w:marTop w:val="0"/>
              <w:marBottom w:val="0"/>
              <w:divBdr>
                <w:top w:val="none" w:sz="0" w:space="0" w:color="auto"/>
                <w:left w:val="none" w:sz="0" w:space="0" w:color="auto"/>
                <w:bottom w:val="none" w:sz="0" w:space="0" w:color="auto"/>
                <w:right w:val="none" w:sz="0" w:space="0" w:color="auto"/>
              </w:divBdr>
              <w:divsChild>
                <w:div w:id="493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13928">
      <w:bodyDiv w:val="1"/>
      <w:marLeft w:val="0"/>
      <w:marRight w:val="0"/>
      <w:marTop w:val="0"/>
      <w:marBottom w:val="0"/>
      <w:divBdr>
        <w:top w:val="none" w:sz="0" w:space="0" w:color="auto"/>
        <w:left w:val="none" w:sz="0" w:space="0" w:color="auto"/>
        <w:bottom w:val="none" w:sz="0" w:space="0" w:color="auto"/>
        <w:right w:val="none" w:sz="0" w:space="0" w:color="auto"/>
      </w:divBdr>
      <w:divsChild>
        <w:div w:id="1584752660">
          <w:marLeft w:val="0"/>
          <w:marRight w:val="0"/>
          <w:marTop w:val="0"/>
          <w:marBottom w:val="0"/>
          <w:divBdr>
            <w:top w:val="none" w:sz="0" w:space="0" w:color="auto"/>
            <w:left w:val="none" w:sz="0" w:space="0" w:color="auto"/>
            <w:bottom w:val="none" w:sz="0" w:space="0" w:color="auto"/>
            <w:right w:val="none" w:sz="0" w:space="0" w:color="auto"/>
          </w:divBdr>
          <w:divsChild>
            <w:div w:id="1812138731">
              <w:marLeft w:val="0"/>
              <w:marRight w:val="0"/>
              <w:marTop w:val="0"/>
              <w:marBottom w:val="0"/>
              <w:divBdr>
                <w:top w:val="none" w:sz="0" w:space="0" w:color="auto"/>
                <w:left w:val="none" w:sz="0" w:space="0" w:color="auto"/>
                <w:bottom w:val="none" w:sz="0" w:space="0" w:color="auto"/>
                <w:right w:val="none" w:sz="0" w:space="0" w:color="auto"/>
              </w:divBdr>
              <w:divsChild>
                <w:div w:id="185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81916">
      <w:bodyDiv w:val="1"/>
      <w:marLeft w:val="0"/>
      <w:marRight w:val="0"/>
      <w:marTop w:val="0"/>
      <w:marBottom w:val="0"/>
      <w:divBdr>
        <w:top w:val="none" w:sz="0" w:space="0" w:color="auto"/>
        <w:left w:val="none" w:sz="0" w:space="0" w:color="auto"/>
        <w:bottom w:val="none" w:sz="0" w:space="0" w:color="auto"/>
        <w:right w:val="none" w:sz="0" w:space="0" w:color="auto"/>
      </w:divBdr>
    </w:div>
    <w:div w:id="1735883670">
      <w:bodyDiv w:val="1"/>
      <w:marLeft w:val="0"/>
      <w:marRight w:val="0"/>
      <w:marTop w:val="0"/>
      <w:marBottom w:val="0"/>
      <w:divBdr>
        <w:top w:val="none" w:sz="0" w:space="0" w:color="auto"/>
        <w:left w:val="none" w:sz="0" w:space="0" w:color="auto"/>
        <w:bottom w:val="none" w:sz="0" w:space="0" w:color="auto"/>
        <w:right w:val="none" w:sz="0" w:space="0" w:color="auto"/>
      </w:divBdr>
    </w:div>
    <w:div w:id="1755131438">
      <w:bodyDiv w:val="1"/>
      <w:marLeft w:val="0"/>
      <w:marRight w:val="0"/>
      <w:marTop w:val="0"/>
      <w:marBottom w:val="0"/>
      <w:divBdr>
        <w:top w:val="none" w:sz="0" w:space="0" w:color="auto"/>
        <w:left w:val="none" w:sz="0" w:space="0" w:color="auto"/>
        <w:bottom w:val="none" w:sz="0" w:space="0" w:color="auto"/>
        <w:right w:val="none" w:sz="0" w:space="0" w:color="auto"/>
      </w:divBdr>
    </w:div>
    <w:div w:id="1783567659">
      <w:bodyDiv w:val="1"/>
      <w:marLeft w:val="0"/>
      <w:marRight w:val="0"/>
      <w:marTop w:val="0"/>
      <w:marBottom w:val="0"/>
      <w:divBdr>
        <w:top w:val="none" w:sz="0" w:space="0" w:color="auto"/>
        <w:left w:val="none" w:sz="0" w:space="0" w:color="auto"/>
        <w:bottom w:val="none" w:sz="0" w:space="0" w:color="auto"/>
        <w:right w:val="none" w:sz="0" w:space="0" w:color="auto"/>
      </w:divBdr>
      <w:divsChild>
        <w:div w:id="1348361539">
          <w:marLeft w:val="0"/>
          <w:marRight w:val="0"/>
          <w:marTop w:val="0"/>
          <w:marBottom w:val="0"/>
          <w:divBdr>
            <w:top w:val="none" w:sz="0" w:space="0" w:color="auto"/>
            <w:left w:val="none" w:sz="0" w:space="0" w:color="auto"/>
            <w:bottom w:val="none" w:sz="0" w:space="0" w:color="auto"/>
            <w:right w:val="none" w:sz="0" w:space="0" w:color="auto"/>
          </w:divBdr>
          <w:divsChild>
            <w:div w:id="2107579199">
              <w:marLeft w:val="0"/>
              <w:marRight w:val="0"/>
              <w:marTop w:val="0"/>
              <w:marBottom w:val="0"/>
              <w:divBdr>
                <w:top w:val="none" w:sz="0" w:space="0" w:color="auto"/>
                <w:left w:val="none" w:sz="0" w:space="0" w:color="auto"/>
                <w:bottom w:val="none" w:sz="0" w:space="0" w:color="auto"/>
                <w:right w:val="none" w:sz="0" w:space="0" w:color="auto"/>
              </w:divBdr>
              <w:divsChild>
                <w:div w:id="14920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6140">
      <w:bodyDiv w:val="1"/>
      <w:marLeft w:val="0"/>
      <w:marRight w:val="0"/>
      <w:marTop w:val="0"/>
      <w:marBottom w:val="0"/>
      <w:divBdr>
        <w:top w:val="none" w:sz="0" w:space="0" w:color="auto"/>
        <w:left w:val="none" w:sz="0" w:space="0" w:color="auto"/>
        <w:bottom w:val="none" w:sz="0" w:space="0" w:color="auto"/>
        <w:right w:val="none" w:sz="0" w:space="0" w:color="auto"/>
      </w:divBdr>
    </w:div>
    <w:div w:id="1894656440">
      <w:bodyDiv w:val="1"/>
      <w:marLeft w:val="0"/>
      <w:marRight w:val="0"/>
      <w:marTop w:val="0"/>
      <w:marBottom w:val="0"/>
      <w:divBdr>
        <w:top w:val="none" w:sz="0" w:space="0" w:color="auto"/>
        <w:left w:val="none" w:sz="0" w:space="0" w:color="auto"/>
        <w:bottom w:val="none" w:sz="0" w:space="0" w:color="auto"/>
        <w:right w:val="none" w:sz="0" w:space="0" w:color="auto"/>
      </w:divBdr>
      <w:divsChild>
        <w:div w:id="1728920596">
          <w:marLeft w:val="0"/>
          <w:marRight w:val="0"/>
          <w:marTop w:val="0"/>
          <w:marBottom w:val="0"/>
          <w:divBdr>
            <w:top w:val="none" w:sz="0" w:space="0" w:color="auto"/>
            <w:left w:val="none" w:sz="0" w:space="0" w:color="auto"/>
            <w:bottom w:val="none" w:sz="0" w:space="0" w:color="auto"/>
            <w:right w:val="none" w:sz="0" w:space="0" w:color="auto"/>
          </w:divBdr>
          <w:divsChild>
            <w:div w:id="276839221">
              <w:marLeft w:val="0"/>
              <w:marRight w:val="0"/>
              <w:marTop w:val="0"/>
              <w:marBottom w:val="0"/>
              <w:divBdr>
                <w:top w:val="none" w:sz="0" w:space="0" w:color="auto"/>
                <w:left w:val="none" w:sz="0" w:space="0" w:color="auto"/>
                <w:bottom w:val="none" w:sz="0" w:space="0" w:color="auto"/>
                <w:right w:val="none" w:sz="0" w:space="0" w:color="auto"/>
              </w:divBdr>
              <w:divsChild>
                <w:div w:id="56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4324">
      <w:bodyDiv w:val="1"/>
      <w:marLeft w:val="0"/>
      <w:marRight w:val="0"/>
      <w:marTop w:val="0"/>
      <w:marBottom w:val="0"/>
      <w:divBdr>
        <w:top w:val="none" w:sz="0" w:space="0" w:color="auto"/>
        <w:left w:val="none" w:sz="0" w:space="0" w:color="auto"/>
        <w:bottom w:val="none" w:sz="0" w:space="0" w:color="auto"/>
        <w:right w:val="none" w:sz="0" w:space="0" w:color="auto"/>
      </w:divBdr>
    </w:div>
    <w:div w:id="2058387296">
      <w:bodyDiv w:val="1"/>
      <w:marLeft w:val="0"/>
      <w:marRight w:val="0"/>
      <w:marTop w:val="0"/>
      <w:marBottom w:val="0"/>
      <w:divBdr>
        <w:top w:val="none" w:sz="0" w:space="0" w:color="auto"/>
        <w:left w:val="none" w:sz="0" w:space="0" w:color="auto"/>
        <w:bottom w:val="none" w:sz="0" w:space="0" w:color="auto"/>
        <w:right w:val="none" w:sz="0" w:space="0" w:color="auto"/>
      </w:divBdr>
      <w:divsChild>
        <w:div w:id="1765491123">
          <w:marLeft w:val="0"/>
          <w:marRight w:val="0"/>
          <w:marTop w:val="0"/>
          <w:marBottom w:val="0"/>
          <w:divBdr>
            <w:top w:val="none" w:sz="0" w:space="0" w:color="auto"/>
            <w:left w:val="none" w:sz="0" w:space="0" w:color="auto"/>
            <w:bottom w:val="none" w:sz="0" w:space="0" w:color="auto"/>
            <w:right w:val="none" w:sz="0" w:space="0" w:color="auto"/>
          </w:divBdr>
          <w:divsChild>
            <w:div w:id="863633754">
              <w:marLeft w:val="0"/>
              <w:marRight w:val="0"/>
              <w:marTop w:val="0"/>
              <w:marBottom w:val="0"/>
              <w:divBdr>
                <w:top w:val="none" w:sz="0" w:space="0" w:color="auto"/>
                <w:left w:val="none" w:sz="0" w:space="0" w:color="auto"/>
                <w:bottom w:val="none" w:sz="0" w:space="0" w:color="auto"/>
                <w:right w:val="none" w:sz="0" w:space="0" w:color="auto"/>
              </w:divBdr>
              <w:divsChild>
                <w:div w:id="2027058429">
                  <w:marLeft w:val="0"/>
                  <w:marRight w:val="0"/>
                  <w:marTop w:val="0"/>
                  <w:marBottom w:val="0"/>
                  <w:divBdr>
                    <w:top w:val="none" w:sz="0" w:space="0" w:color="auto"/>
                    <w:left w:val="none" w:sz="0" w:space="0" w:color="auto"/>
                    <w:bottom w:val="none" w:sz="0" w:space="0" w:color="auto"/>
                    <w:right w:val="none" w:sz="0" w:space="0" w:color="auto"/>
                  </w:divBdr>
                  <w:divsChild>
                    <w:div w:id="18558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38/nrcardio.2010.20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3534</TotalTime>
  <Pages>8</Pages>
  <Words>1987</Words>
  <Characters>11329</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Aymane Cherkaoui (Student at CentraleSupelec)</dc:creator>
  <cp:keywords/>
  <dc:description/>
  <cp:lastModifiedBy>SDI 1186</cp:lastModifiedBy>
  <cp:revision>72</cp:revision>
  <dcterms:created xsi:type="dcterms:W3CDTF">2023-06-10T21:12:00Z</dcterms:created>
  <dcterms:modified xsi:type="dcterms:W3CDTF">2025-10-18T06:10:00Z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id="U9TWym6P"/&gt;&lt;style id="http://www.zotero.org/styles/vancouver" locale="fr-FR" hasBibliography="1" bibliographyStyleHasBeenSet="0"/&gt;&lt;prefs&gt;&lt;pref name="fieldType" value="Field"/&gt;&lt;pref name="automati</vt:lpwstr>
  </property>
  <property fmtid="{D5CDD505-2E9C-101B-9397-08002B2CF9AE}" pid="3" name="ZOTERO_PREF_2">
    <vt:lpwstr>cJournalAbbreviations" value="true"/&gt;&lt;pref name="delayCitationUpdates" value="true"/&gt;&lt;/prefs&gt;&lt;/data&gt;</vt:lpwstr>
  </property>
</Properties>
</file>