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F82C" w14:textId="4C9AB0A5" w:rsidR="00AC6636" w:rsidRPr="00AE3A71" w:rsidRDefault="00C74FCF" w:rsidP="002639D3">
      <w:pPr>
        <w:jc w:val="both"/>
        <w:rPr>
          <w:rFonts w:ascii="Times New Roman" w:hAnsi="Times New Roman" w:cs="Times New Roman"/>
          <w:b/>
          <w:bCs/>
          <w:sz w:val="32"/>
          <w:szCs w:val="32"/>
        </w:rPr>
      </w:pPr>
      <w:r w:rsidRPr="00AE3A71">
        <w:rPr>
          <w:rFonts w:ascii="Times New Roman" w:hAnsi="Times New Roman" w:cs="Times New Roman"/>
          <w:b/>
          <w:bCs/>
          <w:sz w:val="32"/>
          <w:szCs w:val="32"/>
          <w:lang w:val="en-GB"/>
        </w:rPr>
        <w:t>Design and Properties of Polymer–Ceramic Nanocomposites for Dual Energy Storage and Biomedical Applications</w:t>
      </w:r>
    </w:p>
    <w:p w14:paraId="409B7813" w14:textId="77777777" w:rsidR="00070C86" w:rsidRPr="00AE3A71" w:rsidRDefault="00070C86" w:rsidP="002639D3">
      <w:pPr>
        <w:jc w:val="both"/>
        <w:rPr>
          <w:rFonts w:ascii="Times New Roman" w:hAnsi="Times New Roman" w:cs="Times New Roman"/>
          <w:b/>
          <w:bCs/>
        </w:rPr>
      </w:pPr>
    </w:p>
    <w:p w14:paraId="089BB39E" w14:textId="03A630AD" w:rsidR="002639D3" w:rsidRPr="00AE3A71" w:rsidRDefault="002639D3" w:rsidP="00AC6636">
      <w:pPr>
        <w:rPr>
          <w:rFonts w:ascii="Times New Roman" w:hAnsi="Times New Roman" w:cs="Times New Roman"/>
        </w:rPr>
      </w:pPr>
      <w:r w:rsidRPr="00AE3A71">
        <w:rPr>
          <w:rFonts w:ascii="Times New Roman" w:hAnsi="Times New Roman" w:cs="Times New Roman"/>
        </w:rPr>
        <w:t xml:space="preserve">Abstract </w:t>
      </w:r>
    </w:p>
    <w:p w14:paraId="5846779C" w14:textId="6E23138E" w:rsidR="002639D3" w:rsidRPr="00AE3A71" w:rsidRDefault="002639D3" w:rsidP="002639D3">
      <w:pPr>
        <w:jc w:val="both"/>
        <w:rPr>
          <w:rFonts w:ascii="Times New Roman" w:hAnsi="Times New Roman" w:cs="Times New Roman"/>
        </w:rPr>
      </w:pPr>
      <w:r w:rsidRPr="00AE3A71">
        <w:rPr>
          <w:rFonts w:ascii="Times New Roman" w:hAnsi="Times New Roman" w:cs="Times New Roman"/>
        </w:rPr>
        <w:t xml:space="preserve">The creation of multifunctional polymer–ceramic nanocomposites </w:t>
      </w:r>
      <w:r w:rsidR="00B27762" w:rsidRPr="00AE3A71">
        <w:rPr>
          <w:rFonts w:ascii="Times New Roman" w:hAnsi="Times New Roman" w:cs="Times New Roman"/>
        </w:rPr>
        <w:t>provide</w:t>
      </w:r>
      <w:r w:rsidRPr="00AE3A71">
        <w:rPr>
          <w:rFonts w:ascii="Times New Roman" w:hAnsi="Times New Roman" w:cs="Times New Roman"/>
        </w:rPr>
        <w:t xml:space="preserve"> revolutionary potential in energy storage and medicinal uses. 112 peer-reviewed papers from 2000–2024 were rigorously evaluated within this article, synthesizing experimental, modelling, and review studies' findings. A systematic method was used, encompassing comprehensive database searching, screening for eligibility, and thematic synthesis of quantitative performance data.</w:t>
      </w:r>
    </w:p>
    <w:p w14:paraId="226772E4" w14:textId="77777777" w:rsidR="002639D3" w:rsidRPr="00AE3A71" w:rsidRDefault="002639D3" w:rsidP="002639D3">
      <w:pPr>
        <w:jc w:val="both"/>
        <w:rPr>
          <w:rFonts w:ascii="Times New Roman" w:hAnsi="Times New Roman" w:cs="Times New Roman"/>
        </w:rPr>
      </w:pPr>
      <w:r w:rsidRPr="00AE3A71">
        <w:rPr>
          <w:rFonts w:ascii="Times New Roman" w:hAnsi="Times New Roman" w:cs="Times New Roman"/>
        </w:rPr>
        <w:t>In energy storage devices, ceramic filler-derived nanocomposites like BaTiO₃, TiO₂, and boron nitride nanosheets show outstanding advancements in dielectric permittivity, breakdown strength, and recoverable energy density, with the highest performing systems of over 20 J/cm³ at higher than 500 MV/m fields. Interface engineering solutions through surface functionalization and 2D nanofiller alignment were found to be very effective at reducing leakage currents and improving reliability. In biomedicine, silicate- and hydroxyapatite-derived fillers in biodegradable polymers (PLGA, PCL, PLA) improved osteoconductive, mechanical strength, and biocompatibility. Hierarchical porosity in scaffolds through 3D printing and electrospinning processing enabled vascularization and facilitated controlled drug delivery. Multifunctional scaffolds with structural support and therapeutic delivery emphasize the translational value of these composites.</w:t>
      </w:r>
    </w:p>
    <w:p w14:paraId="62EE0D8E" w14:textId="766F443B" w:rsidR="002639D3" w:rsidRPr="00AE3A71" w:rsidRDefault="002639D3" w:rsidP="002639D3">
      <w:pPr>
        <w:jc w:val="both"/>
        <w:rPr>
          <w:rFonts w:ascii="Times New Roman" w:hAnsi="Times New Roman" w:cs="Times New Roman"/>
        </w:rPr>
      </w:pPr>
      <w:r w:rsidRPr="00AE3A71">
        <w:rPr>
          <w:rFonts w:ascii="Times New Roman" w:hAnsi="Times New Roman" w:cs="Times New Roman"/>
        </w:rPr>
        <w:t>There is a small but growing quantity of research to suggest the potential for dual-functionality from hybrid constructs, for example, biocompatible implantable energy storage, but no demonstrations. The results highlight the foundational role of morphology of the filler, interface engineering, and fabrication protocol in governing multifunctionality, and they point to areas of ignorance concerning reproducibility, long-term stability, and dual-function integration.</w:t>
      </w:r>
    </w:p>
    <w:p w14:paraId="618AE836" w14:textId="2BB0F2D8" w:rsidR="002639D3" w:rsidRPr="00AE3A71" w:rsidRDefault="002639D3" w:rsidP="002639D3">
      <w:pPr>
        <w:jc w:val="both"/>
        <w:rPr>
          <w:rFonts w:ascii="Times New Roman" w:hAnsi="Times New Roman" w:cs="Times New Roman"/>
          <w:b/>
          <w:bCs/>
          <w:sz w:val="32"/>
          <w:szCs w:val="32"/>
        </w:rPr>
      </w:pPr>
      <w:r w:rsidRPr="00AE3A71">
        <w:rPr>
          <w:rFonts w:ascii="Times New Roman" w:hAnsi="Times New Roman" w:cs="Times New Roman"/>
          <w:b/>
          <w:bCs/>
          <w:sz w:val="32"/>
          <w:szCs w:val="32"/>
        </w:rPr>
        <w:t>Keywords: polymer</w:t>
      </w:r>
      <w:r w:rsidR="00470C06" w:rsidRPr="00AE3A71">
        <w:rPr>
          <w:rFonts w:ascii="Times New Roman" w:hAnsi="Times New Roman" w:cs="Times New Roman"/>
          <w:b/>
          <w:bCs/>
          <w:sz w:val="32"/>
          <w:szCs w:val="32"/>
        </w:rPr>
        <w:t>-</w:t>
      </w:r>
      <w:r w:rsidRPr="00AE3A71">
        <w:rPr>
          <w:rFonts w:ascii="Times New Roman" w:hAnsi="Times New Roman" w:cs="Times New Roman"/>
          <w:b/>
          <w:bCs/>
          <w:sz w:val="32"/>
          <w:szCs w:val="32"/>
        </w:rPr>
        <w:t>ceramic nanocomposites, dielectric energy storage, biomedical scaffolds, hydroxyapatite composites, interface engineering, multifunctional materials</w:t>
      </w:r>
    </w:p>
    <w:p w14:paraId="04748BFE" w14:textId="77777777" w:rsidR="00956E15" w:rsidRPr="00AE3A71" w:rsidRDefault="00956E15" w:rsidP="00CC77FE">
      <w:pPr>
        <w:jc w:val="both"/>
        <w:rPr>
          <w:rFonts w:ascii="Times New Roman" w:hAnsi="Times New Roman" w:cs="Times New Roman"/>
          <w:b/>
          <w:bCs/>
        </w:rPr>
      </w:pPr>
    </w:p>
    <w:p w14:paraId="1932488E" w14:textId="7B9B00A4" w:rsidR="004F26FC" w:rsidRPr="00AE3A71" w:rsidRDefault="004F26FC" w:rsidP="00CC77FE">
      <w:pPr>
        <w:jc w:val="both"/>
        <w:rPr>
          <w:rFonts w:ascii="Times New Roman" w:hAnsi="Times New Roman" w:cs="Times New Roman"/>
          <w:b/>
          <w:bCs/>
          <w:sz w:val="28"/>
          <w:szCs w:val="28"/>
        </w:rPr>
      </w:pPr>
      <w:r w:rsidRPr="00AE3A71">
        <w:rPr>
          <w:rFonts w:ascii="Times New Roman" w:hAnsi="Times New Roman" w:cs="Times New Roman"/>
          <w:b/>
          <w:bCs/>
          <w:sz w:val="28"/>
          <w:szCs w:val="28"/>
        </w:rPr>
        <w:t xml:space="preserve">Introduction </w:t>
      </w:r>
    </w:p>
    <w:p w14:paraId="2B1780C3" w14:textId="11893440" w:rsidR="004F26FC" w:rsidRPr="00AE3A71" w:rsidRDefault="004F26FC" w:rsidP="00CC77FE">
      <w:pPr>
        <w:jc w:val="both"/>
        <w:rPr>
          <w:rFonts w:ascii="Times New Roman" w:hAnsi="Times New Roman" w:cs="Times New Roman"/>
        </w:rPr>
      </w:pPr>
      <w:r w:rsidRPr="00AE3A71">
        <w:rPr>
          <w:rFonts w:ascii="Times New Roman" w:hAnsi="Times New Roman" w:cs="Times New Roman"/>
        </w:rPr>
        <w:t xml:space="preserve">Polymer-ceramic nanocomposites represent one of the most promising groups of multifunctional materials, which provide synergy benefits filling the gap between ceramics' electrical properties and processability and flexibility of polymers. These hybrid devices are increasingly researched for their applications in energy storage devices like capacitors, supercapacitors, and batteries, and for biomedical applications like tissue engineering, drug delivery, and implantable devices (Ansari, 2019; Li et al., 2022). The driving force for this </w:t>
      </w:r>
      <w:r w:rsidRPr="00AE3A71">
        <w:rPr>
          <w:rFonts w:ascii="Times New Roman" w:hAnsi="Times New Roman" w:cs="Times New Roman"/>
        </w:rPr>
        <w:lastRenderedPageBreak/>
        <w:t>interest stems from the capability of ceramic fillers to transfer high dielectric permittivity, bioactivity, and thermal stability, complemented by the mechanical flexibility, light weight, and processability of the polymer matrix (Kumar et al., 2021).</w:t>
      </w:r>
      <w:r w:rsidR="00CC77FE" w:rsidRPr="00AE3A71">
        <w:rPr>
          <w:rFonts w:ascii="Times New Roman" w:hAnsi="Times New Roman" w:cs="Times New Roman"/>
        </w:rPr>
        <w:t xml:space="preserve"> </w:t>
      </w:r>
      <w:r w:rsidRPr="00AE3A71">
        <w:rPr>
          <w:rFonts w:ascii="Times New Roman" w:hAnsi="Times New Roman" w:cs="Times New Roman"/>
        </w:rPr>
        <w:t>For energy storage devices, polymer–ceramic nanocomposites can provide high energy density, rapid charge–discharge rates, and reliability under high electric fields. Optimization of filler morphology and interfacial chemistry has been discovered by research to significantly enhance dielectric constant and breakdown strength. For example, anisotropic perovskite fillers in fluoropolymer matrices have achieved energy densities suitable for small, thin capacitors (Huang et al., 2022). Likewise, nanofillers in one-dimensional morphologies like ceramic nanowires create more effective charge transport paths than spherical or platelet fillers, with benefits of enhanced dielectric performance and thermal conductivity (Wu et al., 2021). These developments render polymer–ceramic composites a viable material for emerging technologies such as wearables and flexible energy storage systems.</w:t>
      </w:r>
      <w:r w:rsidR="00CC77FE" w:rsidRPr="00AE3A71">
        <w:rPr>
          <w:rFonts w:ascii="Times New Roman" w:hAnsi="Times New Roman" w:cs="Times New Roman"/>
        </w:rPr>
        <w:t xml:space="preserve"> </w:t>
      </w:r>
      <w:r w:rsidRPr="00AE3A71">
        <w:rPr>
          <w:rFonts w:ascii="Times New Roman" w:hAnsi="Times New Roman" w:cs="Times New Roman"/>
        </w:rPr>
        <w:t xml:space="preserve">In the biomedical arena, biodegradable polymer–ceramic composites have proven to be useful for use in which mechanical strength and biocompatibility need to be achieved. Hydroxyapatite ceramics, bioactive glasses, and calcium phosphates, in combination with biopolymers, provide </w:t>
      </w:r>
      <w:r w:rsidR="00801CFC" w:rsidRPr="00AE3A71">
        <w:rPr>
          <w:rFonts w:ascii="Times New Roman" w:hAnsi="Times New Roman" w:cs="Times New Roman"/>
        </w:rPr>
        <w:t>osteoconductive</w:t>
      </w:r>
      <w:r w:rsidRPr="00AE3A71">
        <w:rPr>
          <w:rFonts w:ascii="Times New Roman" w:hAnsi="Times New Roman" w:cs="Times New Roman"/>
        </w:rPr>
        <w:t xml:space="preserve"> and bioactivity for bone regeneration and implant coating (Ansari, 2019). In addition, the development of new 2D ceramic fillers like MXenes in recent years has widened biomedical uses, with prospects for multifunctionality in photothermal therapy, antibacterial coatings, biosensing, and drug delivery systems (</w:t>
      </w:r>
      <w:hyperlink r:id="rId7" w:history="1">
        <w:r w:rsidR="00FF034C" w:rsidRPr="00AE3A71">
          <w:rPr>
            <w:rFonts w:ascii="Times New Roman" w:hAnsi="Times New Roman" w:cs="Times New Roman"/>
          </w:rPr>
          <w:t>Ashraf Ali</w:t>
        </w:r>
      </w:hyperlink>
      <w:r w:rsidR="00FF034C" w:rsidRPr="00AE3A71">
        <w:rPr>
          <w:rFonts w:ascii="Times New Roman" w:hAnsi="Times New Roman" w:cs="Times New Roman"/>
        </w:rPr>
        <w:t xml:space="preserve"> , et al ( 2024 )</w:t>
      </w:r>
      <w:r w:rsidRPr="00AE3A71">
        <w:rPr>
          <w:rFonts w:ascii="Times New Roman" w:hAnsi="Times New Roman" w:cs="Times New Roman"/>
        </w:rPr>
        <w:t>). Their high electrical conductivity combined with surface tunability also renders them compatible with bioelectronic interfaces where energy storage as well as biomedical functionality is greatly sought after.</w:t>
      </w:r>
    </w:p>
    <w:p w14:paraId="62BC40AC" w14:textId="3C22FFC7" w:rsidR="004F26FC" w:rsidRPr="00AE3A71" w:rsidRDefault="004F26FC" w:rsidP="00CC77FE">
      <w:pPr>
        <w:jc w:val="both"/>
        <w:rPr>
          <w:rFonts w:ascii="Times New Roman" w:hAnsi="Times New Roman" w:cs="Times New Roman"/>
        </w:rPr>
      </w:pPr>
      <w:r w:rsidRPr="00AE3A71">
        <w:rPr>
          <w:rFonts w:ascii="Times New Roman" w:hAnsi="Times New Roman" w:cs="Times New Roman"/>
        </w:rPr>
        <w:t xml:space="preserve">Even with such advances, there remain challenges. Homogeneous filler dispersion, robust polymer–filler interfaces, and optimizing high dielectric performance in conjunction with cytocompatibility are multivariable engineering challenges. Optimization of composite architecture to avoid dielectric loss and maintain long-term biocompatibility is also a requirement for translation to reality. Such challenges must be addressed by synergistic strategy through </w:t>
      </w:r>
      <w:r w:rsidR="00801CFC" w:rsidRPr="00AE3A71">
        <w:rPr>
          <w:rFonts w:ascii="Times New Roman" w:hAnsi="Times New Roman" w:cs="Times New Roman"/>
        </w:rPr>
        <w:t>nano structural</w:t>
      </w:r>
      <w:r w:rsidRPr="00AE3A71">
        <w:rPr>
          <w:rFonts w:ascii="Times New Roman" w:hAnsi="Times New Roman" w:cs="Times New Roman"/>
        </w:rPr>
        <w:t xml:space="preserve"> engineering, interfacial modification, and multifunctional design approaches.</w:t>
      </w:r>
    </w:p>
    <w:p w14:paraId="61FF1893" w14:textId="76EC6AEE" w:rsidR="004F26FC" w:rsidRPr="00AE3A71" w:rsidRDefault="004F26FC" w:rsidP="00CC77FE">
      <w:pPr>
        <w:jc w:val="both"/>
        <w:rPr>
          <w:rFonts w:ascii="Times New Roman" w:hAnsi="Times New Roman" w:cs="Times New Roman"/>
        </w:rPr>
      </w:pPr>
      <w:r w:rsidRPr="00AE3A71">
        <w:rPr>
          <w:rFonts w:ascii="Times New Roman" w:hAnsi="Times New Roman" w:cs="Times New Roman"/>
        </w:rPr>
        <w:t>This research aims to further develop the field of study by exploring polymer–ceramic nanocomposites that are engineered for bimodal function in energy storage and biomedical use. Specifically, we aim to design the composite with superior dielectric energy storage performance but biocompatibility and bioactivity, thus introducing next-generation multifunctional materials at the intersection of sustainable energy technologies and biomedical science.</w:t>
      </w:r>
    </w:p>
    <w:p w14:paraId="23FD7CAD" w14:textId="1776812F" w:rsidR="0012508C" w:rsidRPr="00AE3A71" w:rsidRDefault="0012508C" w:rsidP="0012508C">
      <w:pPr>
        <w:jc w:val="both"/>
        <w:rPr>
          <w:rFonts w:ascii="Times New Roman" w:hAnsi="Times New Roman" w:cs="Times New Roman"/>
          <w:b/>
          <w:bCs/>
        </w:rPr>
      </w:pPr>
      <w:r w:rsidRPr="00AE3A71">
        <w:rPr>
          <w:rFonts w:ascii="Times New Roman" w:hAnsi="Times New Roman" w:cs="Times New Roman"/>
          <w:b/>
          <w:bCs/>
        </w:rPr>
        <w:t>Objectives of the Study</w:t>
      </w:r>
    </w:p>
    <w:p w14:paraId="2084A608" w14:textId="3468B156" w:rsidR="0012508C" w:rsidRPr="00AE3A71" w:rsidRDefault="0012508C" w:rsidP="0012508C">
      <w:pPr>
        <w:pStyle w:val="ListParagraph"/>
        <w:numPr>
          <w:ilvl w:val="0"/>
          <w:numId w:val="5"/>
        </w:numPr>
        <w:jc w:val="both"/>
        <w:rPr>
          <w:rFonts w:ascii="Times New Roman" w:hAnsi="Times New Roman" w:cs="Times New Roman"/>
        </w:rPr>
      </w:pPr>
      <w:r w:rsidRPr="00AE3A71">
        <w:rPr>
          <w:rFonts w:ascii="Times New Roman" w:hAnsi="Times New Roman" w:cs="Times New Roman"/>
        </w:rPr>
        <w:t>Integrate the state-of-the-art in polymer–ceramic nanocomposites in energy storage and biomedicine, emphasizing design strategies and performance indices.</w:t>
      </w:r>
    </w:p>
    <w:p w14:paraId="51481688" w14:textId="0233C76E" w:rsidR="0012508C" w:rsidRPr="00AE3A71" w:rsidRDefault="0012508C" w:rsidP="0012508C">
      <w:pPr>
        <w:pStyle w:val="ListParagraph"/>
        <w:numPr>
          <w:ilvl w:val="0"/>
          <w:numId w:val="5"/>
        </w:numPr>
        <w:jc w:val="both"/>
        <w:rPr>
          <w:rFonts w:ascii="Times New Roman" w:hAnsi="Times New Roman" w:cs="Times New Roman"/>
        </w:rPr>
      </w:pPr>
      <w:r w:rsidRPr="00AE3A71">
        <w:rPr>
          <w:rFonts w:ascii="Times New Roman" w:hAnsi="Times New Roman" w:cs="Times New Roman"/>
        </w:rPr>
        <w:t>Address and contrast how filler dimensionality, interface modification, and composite architectures maximize either dielectric energy density or biomedical functionality.</w:t>
      </w:r>
    </w:p>
    <w:p w14:paraId="574688A1" w14:textId="441E4766" w:rsidR="0012508C" w:rsidRPr="00AE3A71" w:rsidRDefault="0012508C" w:rsidP="0012508C">
      <w:pPr>
        <w:pStyle w:val="ListParagraph"/>
        <w:numPr>
          <w:ilvl w:val="0"/>
          <w:numId w:val="5"/>
        </w:numPr>
        <w:jc w:val="both"/>
        <w:rPr>
          <w:rFonts w:ascii="Times New Roman" w:hAnsi="Times New Roman" w:cs="Times New Roman"/>
        </w:rPr>
      </w:pPr>
      <w:r w:rsidRPr="00AE3A71">
        <w:rPr>
          <w:rFonts w:ascii="Times New Roman" w:hAnsi="Times New Roman" w:cs="Times New Roman"/>
        </w:rPr>
        <w:lastRenderedPageBreak/>
        <w:t>Create the gap in existing research i.e., the lack of composites that optimize both energy storage and biomedical functionality simultaneously.</w:t>
      </w:r>
    </w:p>
    <w:p w14:paraId="51892C06" w14:textId="47F468C5" w:rsidR="0012508C" w:rsidRPr="00AE3A71" w:rsidRDefault="0012508C" w:rsidP="0012508C">
      <w:pPr>
        <w:pStyle w:val="ListParagraph"/>
        <w:numPr>
          <w:ilvl w:val="0"/>
          <w:numId w:val="5"/>
        </w:numPr>
        <w:jc w:val="both"/>
        <w:rPr>
          <w:rFonts w:ascii="Times New Roman" w:hAnsi="Times New Roman" w:cs="Times New Roman"/>
        </w:rPr>
      </w:pPr>
      <w:r w:rsidRPr="00AE3A71">
        <w:rPr>
          <w:rFonts w:ascii="Times New Roman" w:hAnsi="Times New Roman" w:cs="Times New Roman"/>
        </w:rPr>
        <w:t>Suggest design ideas for next-generation multifunctional nanocomposites that can integrate high dielectric performance with bioactivity and biocompatibility and push the frontier of wearable or implantable energy-biomaterial devices.</w:t>
      </w:r>
    </w:p>
    <w:p w14:paraId="54980A07" w14:textId="77777777" w:rsidR="00AA6605" w:rsidRPr="00AE3A71" w:rsidRDefault="00AA6605" w:rsidP="00CC77FE">
      <w:pPr>
        <w:jc w:val="both"/>
        <w:rPr>
          <w:rFonts w:ascii="Times New Roman" w:hAnsi="Times New Roman" w:cs="Times New Roman"/>
          <w:b/>
          <w:bCs/>
        </w:rPr>
      </w:pPr>
      <w:r w:rsidRPr="00AE3A71">
        <w:rPr>
          <w:rFonts w:ascii="Times New Roman" w:hAnsi="Times New Roman" w:cs="Times New Roman"/>
          <w:b/>
          <w:bCs/>
        </w:rPr>
        <w:t>Review of related literature</w:t>
      </w:r>
    </w:p>
    <w:p w14:paraId="5C73D8B2" w14:textId="77777777" w:rsidR="00AA6605" w:rsidRPr="00AE3A71" w:rsidRDefault="00AA6605" w:rsidP="00AA6605">
      <w:pPr>
        <w:jc w:val="both"/>
        <w:rPr>
          <w:rFonts w:ascii="Times New Roman" w:hAnsi="Times New Roman" w:cs="Times New Roman"/>
        </w:rPr>
      </w:pPr>
      <w:r w:rsidRPr="00AE3A71">
        <w:rPr>
          <w:rFonts w:ascii="Times New Roman" w:hAnsi="Times New Roman" w:cs="Times New Roman"/>
        </w:rPr>
        <w:t>Recent studies put the spotlight on polymer–ceramic nanocomposites as promising dual-use materials. In energy storage, Li (2022) provides a comprehensive review on ceramic–polymer nanocomposite structure for high-density dielectric capacitors, with emphasis on approaches such as filler size management, interface engineering, and architectural design (sandwich, gradient, array structures).</w:t>
      </w:r>
    </w:p>
    <w:p w14:paraId="65B38522" w14:textId="03D039CC" w:rsidR="00AA6605" w:rsidRPr="00AE3A71" w:rsidRDefault="00AA6605" w:rsidP="00AA6605">
      <w:pPr>
        <w:jc w:val="both"/>
        <w:rPr>
          <w:rFonts w:ascii="Times New Roman" w:hAnsi="Times New Roman" w:cs="Times New Roman"/>
        </w:rPr>
      </w:pPr>
      <w:r w:rsidRPr="00AE3A71">
        <w:rPr>
          <w:rFonts w:ascii="Times New Roman" w:hAnsi="Times New Roman" w:cs="Times New Roman"/>
        </w:rPr>
        <w:t xml:space="preserve"> A complementing survey of 1D ceramic nanofillers shows that linear fillers and ferroelectric fillers highly improve breakdown strength as well as dielectric permittivity and result in higher energy density in capacitor usage</w:t>
      </w:r>
    </w:p>
    <w:p w14:paraId="3A950A5C" w14:textId="0DA48761" w:rsidR="00AA6605" w:rsidRPr="00AE3A71" w:rsidRDefault="00AA6605" w:rsidP="00AA6605">
      <w:pPr>
        <w:jc w:val="both"/>
        <w:rPr>
          <w:rFonts w:ascii="Times New Roman" w:hAnsi="Times New Roman" w:cs="Times New Roman"/>
        </w:rPr>
      </w:pPr>
      <w:r w:rsidRPr="00AE3A71">
        <w:rPr>
          <w:rFonts w:ascii="Times New Roman" w:hAnsi="Times New Roman" w:cs="Times New Roman"/>
        </w:rPr>
        <w:t>On the biomedical front, a review of biodegradable polymer–ceramic composites outlines how such compounds as lithium-doped bioactive-glass in polymer scaffolds enhance osteogenic markers (ALP, osteocalcin, RUNX2), enhance mechanical strength, and trigger cellular differentiation</w:t>
      </w:r>
      <w:r w:rsidR="006362F3" w:rsidRPr="00AE3A71">
        <w:rPr>
          <w:rFonts w:ascii="Times New Roman" w:hAnsi="Times New Roman" w:cs="Times New Roman"/>
        </w:rPr>
        <w:t xml:space="preserve"> </w:t>
      </w:r>
      <w:r w:rsidRPr="00AE3A71">
        <w:rPr>
          <w:rFonts w:ascii="Times New Roman" w:hAnsi="Times New Roman" w:cs="Times New Roman"/>
        </w:rPr>
        <w:t>showing promising potential for bone tissue engineering.</w:t>
      </w:r>
    </w:p>
    <w:p w14:paraId="4422E5E8" w14:textId="02BB36A7" w:rsidR="00AA6605" w:rsidRPr="00AE3A71" w:rsidRDefault="00AA6605" w:rsidP="00AA6605">
      <w:pPr>
        <w:jc w:val="both"/>
        <w:rPr>
          <w:rFonts w:ascii="Times New Roman" w:hAnsi="Times New Roman" w:cs="Times New Roman"/>
        </w:rPr>
      </w:pPr>
      <w:r w:rsidRPr="00AE3A71">
        <w:rPr>
          <w:rFonts w:ascii="Times New Roman" w:hAnsi="Times New Roman" w:cs="Times New Roman"/>
        </w:rPr>
        <w:t xml:space="preserve">Still more generally, wider surveys outline how polymeric nanocomposites harmonize light weight, flexibility, and interfacial interactions to offer multifunctionality in diagnostic, therapeutic, and tissue-regenerative applications </w:t>
      </w:r>
    </w:p>
    <w:p w14:paraId="5C931FB3" w14:textId="2DA599D6" w:rsidR="00126FD4" w:rsidRPr="00AE3A71" w:rsidRDefault="00126FD4" w:rsidP="00AA6605">
      <w:pPr>
        <w:jc w:val="both"/>
        <w:rPr>
          <w:rFonts w:ascii="Times New Roman" w:hAnsi="Times New Roman" w:cs="Times New Roman"/>
          <w:b/>
          <w:bCs/>
        </w:rPr>
      </w:pPr>
      <w:r w:rsidRPr="00AE3A71">
        <w:rPr>
          <w:rFonts w:ascii="Times New Roman" w:hAnsi="Times New Roman" w:cs="Times New Roman"/>
          <w:b/>
          <w:bCs/>
        </w:rPr>
        <w:t>Multifunctional Polymer Ceramic Nanocomposites</w:t>
      </w:r>
    </w:p>
    <w:p w14:paraId="106F74B0" w14:textId="702CA8CF" w:rsidR="00126FD4" w:rsidRPr="00AE3A71" w:rsidRDefault="00126FD4" w:rsidP="00126FD4">
      <w:pPr>
        <w:jc w:val="both"/>
        <w:rPr>
          <w:rFonts w:ascii="Times New Roman" w:hAnsi="Times New Roman" w:cs="Times New Roman"/>
        </w:rPr>
      </w:pPr>
      <w:r w:rsidRPr="00AE3A71">
        <w:rPr>
          <w:rFonts w:ascii="Times New Roman" w:hAnsi="Times New Roman" w:cs="Times New Roman"/>
        </w:rPr>
        <w:t>Multifunctional polymer–ceramic nanocomposites combine the processing advantage and toughness of polymers with ceramic nanofillers' thermal, electrical, or bioactivity. This area has expanded during the past decade from single-property enhancement (i.e., mechanical reinforcement) to intentionally engineered multi-property systems</w:t>
      </w:r>
      <w:r w:rsidR="006362F3" w:rsidRPr="00AE3A71">
        <w:rPr>
          <w:rFonts w:ascii="Times New Roman" w:hAnsi="Times New Roman" w:cs="Times New Roman"/>
        </w:rPr>
        <w:t xml:space="preserve"> </w:t>
      </w:r>
      <w:r w:rsidRPr="00AE3A71">
        <w:rPr>
          <w:rFonts w:ascii="Times New Roman" w:hAnsi="Times New Roman" w:cs="Times New Roman"/>
        </w:rPr>
        <w:t>such as dielectric materials with dual thermal management, conductive/sensing composites, and bioactive scaffolds with structural and therapeutic functions (Papageorgiou, Kinloch, &amp; Young, 2017).</w:t>
      </w:r>
    </w:p>
    <w:p w14:paraId="11C15246" w14:textId="68632B68" w:rsidR="00126FD4" w:rsidRPr="00AE3A71" w:rsidRDefault="00126FD4" w:rsidP="00126FD4">
      <w:pPr>
        <w:jc w:val="both"/>
        <w:rPr>
          <w:rFonts w:ascii="Times New Roman" w:hAnsi="Times New Roman" w:cs="Times New Roman"/>
        </w:rPr>
      </w:pPr>
      <w:r w:rsidRPr="00AE3A71">
        <w:rPr>
          <w:rFonts w:ascii="Times New Roman" w:hAnsi="Times New Roman" w:cs="Times New Roman"/>
        </w:rPr>
        <w:t>One of the central strategies has been the rational choice and architectural positioning of fillers. Two-dimensional fillers (graphene, MXenes, boron nitride nanosheets) and aligned 1D nanofillers open pathways to percolated pathways or anisotropic property improvements at relatively low loadings. Summaries of graphene-based fillers suggest that dispersion control, orientation and interface chemistry regulate electrical, thermal and mechanical multifunctionality directly. Well-dispersed graphene families can also reinforce modulus, thermal conductivity and electrical conductivity</w:t>
      </w:r>
      <w:r w:rsidR="006362F3" w:rsidRPr="00AE3A71">
        <w:rPr>
          <w:rFonts w:ascii="Times New Roman" w:hAnsi="Times New Roman" w:cs="Times New Roman"/>
        </w:rPr>
        <w:t xml:space="preserve"> </w:t>
      </w:r>
      <w:r w:rsidRPr="00AE3A71">
        <w:rPr>
          <w:rFonts w:ascii="Times New Roman" w:hAnsi="Times New Roman" w:cs="Times New Roman"/>
        </w:rPr>
        <w:t xml:space="preserve">enabling structural, thermal and EMI-shielding performance in a single composite. But keeping graphene's inherent properties at scale demands tight control of processing to prevent restacking and aggregation (Papageorgiou et al., 2017; Verdejo, Bernal, Romasanta, &amp; López-Manchado, 2011). The development of </w:t>
      </w:r>
      <w:r w:rsidRPr="00AE3A71">
        <w:rPr>
          <w:rFonts w:ascii="Times New Roman" w:hAnsi="Times New Roman" w:cs="Times New Roman"/>
        </w:rPr>
        <w:lastRenderedPageBreak/>
        <w:t>MXenes (2D transition-metal carbides/nitrides) has brought in a unique platform for multifunctionality.</w:t>
      </w:r>
    </w:p>
    <w:p w14:paraId="407E0ACB" w14:textId="77777777" w:rsidR="00126FD4" w:rsidRPr="00AE3A71" w:rsidRDefault="00126FD4" w:rsidP="00126FD4">
      <w:pPr>
        <w:jc w:val="both"/>
        <w:rPr>
          <w:rFonts w:ascii="Times New Roman" w:hAnsi="Times New Roman" w:cs="Times New Roman"/>
        </w:rPr>
      </w:pPr>
      <w:r w:rsidRPr="00AE3A71">
        <w:rPr>
          <w:rFonts w:ascii="Times New Roman" w:hAnsi="Times New Roman" w:cs="Times New Roman"/>
        </w:rPr>
        <w:t>MXenes are also noted for their high electronic conductivity, tunable surface chemistry, and strong interaction with polymers; as such, MXenes have been used in energy storage, electromagnetic shielding, sensing, and thermal management. MXene-polymer hybrid materials provide especially desirable combinations of high capacitance and mechanical flexibility for wearable or small-energy devices, and surface functionalization provides compatibility with polymer matrices and controllable interfacial behavior. MXene reports show both the potentialities and stability/oxidation issues left for long-term multifunctional use. Apart from filler chemistry, composite architecture and filler topology are determinative. Ahn et al. showed another architectural model: three-dimensional continuous ceramic nanolayer embedding in a polymer matrix allows very high ceramic volume fraction (</w:t>
      </w:r>
      <w:r w:rsidRPr="00AE3A71">
        <w:rPr>
          <w:rFonts w:ascii="Cambria Math" w:hAnsi="Cambria Math" w:cs="Cambria Math"/>
        </w:rPr>
        <w:t>∼</w:t>
      </w:r>
      <w:r w:rsidRPr="00AE3A71">
        <w:rPr>
          <w:rFonts w:ascii="Times New Roman" w:hAnsi="Times New Roman" w:cs="Times New Roman"/>
        </w:rPr>
        <w:t>19 vol%) without penalties of aggregation of particulate loading, leading to concurrent improvement of mechanical, optical and thermal transport properties.</w:t>
      </w:r>
    </w:p>
    <w:p w14:paraId="0872BA84" w14:textId="26F5AF4B" w:rsidR="00126FD4" w:rsidRPr="00AE3A71" w:rsidRDefault="00126FD4" w:rsidP="00126FD4">
      <w:pPr>
        <w:jc w:val="both"/>
        <w:rPr>
          <w:rFonts w:ascii="Times New Roman" w:hAnsi="Times New Roman" w:cs="Times New Roman"/>
        </w:rPr>
      </w:pPr>
      <w:r w:rsidRPr="00AE3A71">
        <w:rPr>
          <w:rFonts w:ascii="Times New Roman" w:hAnsi="Times New Roman" w:cs="Times New Roman"/>
        </w:rPr>
        <w:t>This 3D continuous filler methodology creates design space within composites that has to combine structural integrity with thermal or dielectric pathways—advantaging both high-performance electronics and load-bearing medical devices where electrical performance or heat dissipation are required. Processing and fabrication tightly limit multifunctional outcomes. Additive manufacturing and sophisticated layer-by-layer techniques allow designers to add fillers and manipulate microstructure spatially—in providing composition gradients or oriented architectures, which create local multifunctionality (e.g., a scaffold that is mechanically robust in load regions and highly porous/biologically active elsewhere). Critical review of AM in polymer composites reveals that 3D printing technologies (FDM, SLA, inkjet, direct ink writing) have evolved to handle filled inks and pastes but are challenged by accomplishing high filler loading, consistent interlayer adhesion, and maintaining interfacial properties under printing.</w:t>
      </w:r>
    </w:p>
    <w:p w14:paraId="56B04BC0" w14:textId="59282E7E" w:rsidR="00126FD4" w:rsidRPr="00AE3A71" w:rsidRDefault="00126FD4" w:rsidP="00126FD4">
      <w:pPr>
        <w:jc w:val="both"/>
        <w:rPr>
          <w:rFonts w:ascii="Times New Roman" w:hAnsi="Times New Roman" w:cs="Times New Roman"/>
          <w:b/>
          <w:bCs/>
        </w:rPr>
      </w:pPr>
      <w:r w:rsidRPr="00AE3A71">
        <w:rPr>
          <w:rFonts w:ascii="Times New Roman" w:hAnsi="Times New Roman" w:cs="Times New Roman"/>
        </w:rPr>
        <w:t>Therefore, AM is a feasible path to create intricate multifunctional polymer–ceramic structures but needs co-evolution of printable chemistries and rheology-engineered inks. From the applications point of view, multifunctionality traverses two general paths: (1) electronics/energy-focused composites emphasizing dielectric permittivity, breakdown strength, thermal conductivity and electrical conductivity; and (2) biomedical/regenerative composites emphasizing bioactivity (e.g., HA-like chemistry), controlled degradation, porosity and drug-delivery function. The literature holds numerous successful one-directional examples (high-energy-density polymer dielectrics; HA-loaded biodegradable scaffolds) but relatively little experimental work integrating both sets of requirements in a single materials platform. Where there is convergence</w:t>
      </w:r>
      <w:r w:rsidR="006362F3" w:rsidRPr="00AE3A71">
        <w:rPr>
          <w:rFonts w:ascii="Times New Roman" w:hAnsi="Times New Roman" w:cs="Times New Roman"/>
        </w:rPr>
        <w:t xml:space="preserve"> </w:t>
      </w:r>
      <w:r w:rsidRPr="00AE3A71">
        <w:rPr>
          <w:rFonts w:ascii="Times New Roman" w:hAnsi="Times New Roman" w:cs="Times New Roman"/>
        </w:rPr>
        <w:t>e.g., conductive, biocompatible scaffolds or mechanically resilient films with both dielectric and bioactive functionality</w:t>
      </w:r>
      <w:r w:rsidR="006362F3" w:rsidRPr="00AE3A71">
        <w:rPr>
          <w:rFonts w:ascii="Times New Roman" w:hAnsi="Times New Roman" w:cs="Times New Roman"/>
        </w:rPr>
        <w:t xml:space="preserve"> </w:t>
      </w:r>
      <w:r w:rsidRPr="00AE3A71">
        <w:rPr>
          <w:rFonts w:ascii="Times New Roman" w:hAnsi="Times New Roman" w:cs="Times New Roman"/>
        </w:rPr>
        <w:t>delicate interfacial engineering and hierarchical structure are needed to balance typically conflicting demands (e.g., conduction vs. controlled biodegradation).</w:t>
      </w:r>
    </w:p>
    <w:p w14:paraId="7128317E" w14:textId="05940D5A" w:rsidR="008B0F9B" w:rsidRPr="00AE3A71" w:rsidRDefault="008B0F9B" w:rsidP="00CC77FE">
      <w:pPr>
        <w:jc w:val="both"/>
        <w:rPr>
          <w:rFonts w:ascii="Times New Roman" w:hAnsi="Times New Roman" w:cs="Times New Roman"/>
          <w:b/>
          <w:bCs/>
        </w:rPr>
      </w:pPr>
      <w:r w:rsidRPr="00AE3A71">
        <w:rPr>
          <w:rFonts w:ascii="Times New Roman" w:hAnsi="Times New Roman" w:cs="Times New Roman"/>
          <w:b/>
          <w:bCs/>
        </w:rPr>
        <w:t xml:space="preserve">Methodology </w:t>
      </w:r>
    </w:p>
    <w:p w14:paraId="5BC46434" w14:textId="7D566A81" w:rsidR="006362F3" w:rsidRPr="00AE3A71" w:rsidRDefault="006362F3" w:rsidP="00CC77FE">
      <w:pPr>
        <w:jc w:val="both"/>
        <w:rPr>
          <w:rFonts w:ascii="Times New Roman" w:hAnsi="Times New Roman" w:cs="Times New Roman"/>
        </w:rPr>
      </w:pPr>
      <w:r w:rsidRPr="00AE3A71">
        <w:rPr>
          <w:rFonts w:ascii="Times New Roman" w:hAnsi="Times New Roman" w:cs="Times New Roman"/>
        </w:rPr>
        <w:lastRenderedPageBreak/>
        <w:t>This study employs systematic review design to consolidate both technical and functional properties of polymer ceramic nanocomposites. Methodology was dedicated to quantitative-comparative, where performance metrics like energy density, breakdown strength, and biocompatibility were standardized and compared statistically pan-study. This design allowed cross-validation between energy storage and biomedical performance results, with a sound infrastructure for interpretation</w:t>
      </w:r>
    </w:p>
    <w:p w14:paraId="1B196A32" w14:textId="7E4A468C" w:rsidR="008B0F9B" w:rsidRPr="00AE3A71" w:rsidRDefault="00D53BE2" w:rsidP="00CC77FE">
      <w:pPr>
        <w:jc w:val="both"/>
        <w:rPr>
          <w:rFonts w:ascii="Times New Roman" w:hAnsi="Times New Roman" w:cs="Times New Roman"/>
        </w:rPr>
      </w:pPr>
      <w:r w:rsidRPr="00AE3A71">
        <w:rPr>
          <w:rFonts w:ascii="Times New Roman" w:hAnsi="Times New Roman" w:cs="Times New Roman"/>
        </w:rPr>
        <w:t xml:space="preserve"> </w:t>
      </w:r>
      <w:r w:rsidR="008B0F9B" w:rsidRPr="00AE3A71">
        <w:rPr>
          <w:rFonts w:ascii="Times New Roman" w:hAnsi="Times New Roman" w:cs="Times New Roman"/>
        </w:rPr>
        <w:t>Search strategy</w:t>
      </w:r>
    </w:p>
    <w:p w14:paraId="143906C0" w14:textId="77777777" w:rsidR="008B0F9B" w:rsidRPr="00AE3A71" w:rsidRDefault="008B0F9B" w:rsidP="00CC77FE">
      <w:pPr>
        <w:jc w:val="both"/>
        <w:rPr>
          <w:rFonts w:ascii="Times New Roman" w:hAnsi="Times New Roman" w:cs="Times New Roman"/>
        </w:rPr>
      </w:pPr>
      <w:r w:rsidRPr="00AE3A71">
        <w:rPr>
          <w:rFonts w:ascii="Times New Roman" w:hAnsi="Times New Roman" w:cs="Times New Roman"/>
        </w:rPr>
        <w:t>Search databases: Web of Science, Scopus, PubMed/PMC, IEEE Xplore, ScienceDirect, and Google Scholar.</w:t>
      </w:r>
    </w:p>
    <w:p w14:paraId="145EB89C" w14:textId="77777777" w:rsidR="008B0F9B" w:rsidRPr="00AE3A71" w:rsidRDefault="008B0F9B" w:rsidP="00CC77FE">
      <w:pPr>
        <w:jc w:val="both"/>
        <w:rPr>
          <w:rFonts w:ascii="Times New Roman" w:hAnsi="Times New Roman" w:cs="Times New Roman"/>
        </w:rPr>
      </w:pPr>
      <w:r w:rsidRPr="00AE3A71">
        <w:rPr>
          <w:rFonts w:ascii="Times New Roman" w:hAnsi="Times New Roman" w:cs="Times New Roman"/>
        </w:rPr>
        <w:t>Time frame: primary emphasis 2000–present, with greater emphasis on 2015–2024 for technological developments and 2018–2024 for biomedical composites.</w:t>
      </w:r>
    </w:p>
    <w:p w14:paraId="09E22A0E" w14:textId="77777777" w:rsidR="00801CFC" w:rsidRPr="00AE3A71" w:rsidRDefault="008B0F9B" w:rsidP="00CC77FE">
      <w:pPr>
        <w:jc w:val="both"/>
        <w:rPr>
          <w:rFonts w:ascii="Times New Roman" w:hAnsi="Times New Roman" w:cs="Times New Roman"/>
        </w:rPr>
      </w:pPr>
      <w:r w:rsidRPr="00AE3A71">
        <w:rPr>
          <w:rFonts w:ascii="Times New Roman" w:hAnsi="Times New Roman" w:cs="Times New Roman"/>
        </w:rPr>
        <w:t>Keywords (utilized in combinations): "polymer ceramic nanocomposite", "dielectric composite energy storage", "polymer-based dielectric composites 2D fillers",</w:t>
      </w:r>
    </w:p>
    <w:p w14:paraId="17396FF0" w14:textId="44171826" w:rsidR="008B0F9B" w:rsidRPr="00AE3A71" w:rsidRDefault="008B0F9B" w:rsidP="00CC77FE">
      <w:pPr>
        <w:jc w:val="both"/>
        <w:rPr>
          <w:rFonts w:ascii="Times New Roman" w:hAnsi="Times New Roman" w:cs="Times New Roman"/>
        </w:rPr>
      </w:pPr>
      <w:r w:rsidRPr="00AE3A71">
        <w:rPr>
          <w:rFonts w:ascii="Times New Roman" w:hAnsi="Times New Roman" w:cs="Times New Roman"/>
        </w:rPr>
        <w:t>"</w:t>
      </w:r>
      <w:r w:rsidR="00956E15" w:rsidRPr="00AE3A71">
        <w:rPr>
          <w:rFonts w:ascii="Times New Roman" w:hAnsi="Times New Roman" w:cs="Times New Roman"/>
        </w:rPr>
        <w:t>Composite</w:t>
      </w:r>
      <w:r w:rsidRPr="00AE3A71">
        <w:rPr>
          <w:rFonts w:ascii="Times New Roman" w:hAnsi="Times New Roman" w:cs="Times New Roman"/>
        </w:rPr>
        <w:t xml:space="preserve"> solid electrolyte", "hydroxyapatite polymer scaffold", "biocompatible ceramic–polymer composite", together with careful application of chemical names (e.g., PVDF, P(VDF-TrFE), PEO, hydroxyapatite, MXene, BNNS). Use of such a mixed keyword strategy is in line with the protocol employed in recent reviews of dielectric polymers and 2D-filler composites.</w:t>
      </w:r>
    </w:p>
    <w:p w14:paraId="11880DA0"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3. Inclusion / exclusion criteria</w:t>
      </w:r>
    </w:p>
    <w:p w14:paraId="472C4E76" w14:textId="4CAAFE0C" w:rsidR="008B0F9B" w:rsidRPr="00AE3A71" w:rsidRDefault="008B0F9B" w:rsidP="00801CFC">
      <w:pPr>
        <w:jc w:val="both"/>
        <w:rPr>
          <w:rFonts w:ascii="Times New Roman" w:hAnsi="Times New Roman" w:cs="Times New Roman"/>
        </w:rPr>
      </w:pPr>
      <w:r w:rsidRPr="00AE3A71">
        <w:rPr>
          <w:rFonts w:ascii="Times New Roman" w:hAnsi="Times New Roman" w:cs="Times New Roman"/>
        </w:rPr>
        <w:t>Included: experimental primary research articles and peer-review review papers that described (a) polymer–ceramic composite composition and processing techniques, (b) quantitative properties (dielectric constant, breakdown strength, Wrec, ionic conductivity, mechanical properties, in-vitro/in-vivo biocompatibility), and (c) direct characterization methods (XRD, SEM/TEM, DSC/TGA, P–E loops, impedance spectroscopy). Synthesis reviews of 2-D filler effects, HA-polymer biomedical composites, and polymer dielectric methods were added to provide guidance for synthesis and terminology.</w:t>
      </w:r>
    </w:p>
    <w:p w14:paraId="446A52F9" w14:textId="02CEBA6B" w:rsidR="008B0F9B" w:rsidRPr="00AE3A71" w:rsidRDefault="008B0F9B" w:rsidP="00956E15">
      <w:pPr>
        <w:jc w:val="both"/>
        <w:rPr>
          <w:rFonts w:ascii="Times New Roman" w:hAnsi="Times New Roman" w:cs="Times New Roman"/>
        </w:rPr>
      </w:pPr>
      <w:r w:rsidRPr="00AE3A71">
        <w:rPr>
          <w:rFonts w:ascii="Times New Roman" w:hAnsi="Times New Roman" w:cs="Times New Roman"/>
        </w:rPr>
        <w:t>Excluded: editorials, non-peer-reviewed blog records, reports lacking experimental data (no results/methods), and foreign language papers unless containing primary data unavailable elsewhere.</w:t>
      </w:r>
    </w:p>
    <w:p w14:paraId="3DFDEF47"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4. Screening and selection process</w:t>
      </w:r>
    </w:p>
    <w:p w14:paraId="63DBC1DF"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Title/abstract screening to exclude clearly irrelevant items.</w:t>
      </w:r>
    </w:p>
    <w:p w14:paraId="7D5AF705"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Full-text screening to examine data completeness and consistency with the inclusion criteria.</w:t>
      </w:r>
    </w:p>
    <w:p w14:paraId="379F80D2" w14:textId="162AB1FF" w:rsidR="008B0F9B" w:rsidRPr="00AE3A71" w:rsidRDefault="008B0F9B" w:rsidP="00801CFC">
      <w:pPr>
        <w:jc w:val="both"/>
        <w:rPr>
          <w:rFonts w:ascii="Times New Roman" w:hAnsi="Times New Roman" w:cs="Times New Roman"/>
        </w:rPr>
      </w:pPr>
      <w:r w:rsidRPr="00AE3A71">
        <w:rPr>
          <w:rFonts w:ascii="Times New Roman" w:hAnsi="Times New Roman" w:cs="Times New Roman"/>
        </w:rPr>
        <w:t>Hand-screening of reference lists from most pertinent reviews (snowballing) to search for seminal or specialist papers overlooked by the database search. The process is similar to systematic review processes applied in biomaterials reviews for HA-polymer scaffolds.</w:t>
      </w:r>
    </w:p>
    <w:p w14:paraId="7D1DC96F"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PRISMA-type flow (records identified → screened → included) was followed and recorded to make it reproducible.</w:t>
      </w:r>
    </w:p>
    <w:p w14:paraId="0A17EA9F"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lastRenderedPageBreak/>
        <w:t>5. Data extraction and synthesis</w:t>
      </w:r>
    </w:p>
    <w:p w14:paraId="0D863F7E"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For each study included, we collected: authors, year, material system (polymer matrix + filler), filler morphology and loading, surface functionalization, fabrication process (solution casting, spin coating, hot-pressing, electrospinning, 3D printing), characterization techniques, electrical/mechanical/biological metrics measured (with test conditions), and scale-up or stability details.</w:t>
      </w:r>
    </w:p>
    <w:p w14:paraId="60C34A7E"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Data were gathered into a normalized spreadsheet for direct comparison (e.g., k, Eb, Wrec at some field), and where possible we normalized reported energy densities to equivalent units and field scales for fair comparison. Synthesis method: mixed narrative + tabular synthesis. Papers were grouped in thematic buckets:</w:t>
      </w:r>
    </w:p>
    <w:p w14:paraId="0F70F12E" w14:textId="7BCF4649" w:rsidR="008B0F9B" w:rsidRPr="00AE3A71" w:rsidRDefault="008B0F9B" w:rsidP="00801CFC">
      <w:pPr>
        <w:jc w:val="both"/>
        <w:rPr>
          <w:rFonts w:ascii="Times New Roman" w:hAnsi="Times New Roman" w:cs="Times New Roman"/>
        </w:rPr>
      </w:pPr>
      <w:r w:rsidRPr="00AE3A71">
        <w:rPr>
          <w:rFonts w:ascii="Times New Roman" w:hAnsi="Times New Roman" w:cs="Times New Roman"/>
        </w:rPr>
        <w:t>Linear dielectric polymer strategies (material selection, multilayer/graded designs).</w:t>
      </w:r>
    </w:p>
    <w:p w14:paraId="002FF7CA" w14:textId="657C893E" w:rsidR="008B0F9B" w:rsidRPr="00AE3A71" w:rsidRDefault="008B0F9B" w:rsidP="00801CFC">
      <w:pPr>
        <w:jc w:val="both"/>
        <w:rPr>
          <w:rFonts w:ascii="Times New Roman" w:hAnsi="Times New Roman" w:cs="Times New Roman"/>
        </w:rPr>
      </w:pPr>
      <w:r w:rsidRPr="00AE3A71">
        <w:rPr>
          <w:rFonts w:ascii="Times New Roman" w:hAnsi="Times New Roman" w:cs="Times New Roman"/>
        </w:rPr>
        <w:t>Two-dimensional-filler strategies and dispersion/interface tuning (alignment, lamellar designs, core</w:t>
      </w:r>
      <w:r w:rsidR="00477FFB" w:rsidRPr="00AE3A71">
        <w:rPr>
          <w:rFonts w:ascii="Times New Roman" w:hAnsi="Times New Roman" w:cs="Times New Roman"/>
        </w:rPr>
        <w:t>-</w:t>
      </w:r>
      <w:r w:rsidRPr="00AE3A71">
        <w:rPr>
          <w:rFonts w:ascii="Times New Roman" w:hAnsi="Times New Roman" w:cs="Times New Roman"/>
        </w:rPr>
        <w:t>shell)</w:t>
      </w:r>
    </w:p>
    <w:p w14:paraId="4B41B07D"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Composite solid electrolytes and polymer–ceramic composites (PEO-based systems, filler functions, ionic transport mechanisms).</w:t>
      </w:r>
    </w:p>
    <w:p w14:paraId="1F0B6CF2" w14:textId="1358FBBA" w:rsidR="008B0F9B" w:rsidRPr="00AE3A71" w:rsidRDefault="008B0F9B" w:rsidP="00801CFC">
      <w:pPr>
        <w:jc w:val="both"/>
        <w:rPr>
          <w:rFonts w:ascii="Times New Roman" w:hAnsi="Times New Roman" w:cs="Times New Roman"/>
        </w:rPr>
      </w:pPr>
      <w:r w:rsidRPr="00AE3A71">
        <w:rPr>
          <w:rFonts w:ascii="Times New Roman" w:hAnsi="Times New Roman" w:cs="Times New Roman"/>
        </w:rPr>
        <w:t>Hydroxyapatite and ceramic</w:t>
      </w:r>
      <w:r w:rsidR="00477FFB" w:rsidRPr="00AE3A71">
        <w:rPr>
          <w:rFonts w:ascii="Times New Roman" w:hAnsi="Times New Roman" w:cs="Times New Roman"/>
        </w:rPr>
        <w:t>-</w:t>
      </w:r>
      <w:r w:rsidRPr="00AE3A71">
        <w:rPr>
          <w:rFonts w:ascii="Times New Roman" w:hAnsi="Times New Roman" w:cs="Times New Roman"/>
        </w:rPr>
        <w:t>polymer medical composites (scaffold architecture, porosity, mechanical/bio response).</w:t>
      </w:r>
    </w:p>
    <w:p w14:paraId="11C59AF4" w14:textId="77777777" w:rsidR="008B0F9B" w:rsidRPr="00AE3A71" w:rsidRDefault="008B0F9B" w:rsidP="00801CFC">
      <w:pPr>
        <w:jc w:val="both"/>
        <w:rPr>
          <w:rFonts w:ascii="Times New Roman" w:hAnsi="Times New Roman" w:cs="Times New Roman"/>
        </w:rPr>
      </w:pPr>
      <w:r w:rsidRPr="00AE3A71">
        <w:rPr>
          <w:rFonts w:ascii="Times New Roman" w:hAnsi="Times New Roman" w:cs="Times New Roman"/>
        </w:rPr>
        <w:t>6. Quality assessment and bias mitigation</w:t>
      </w:r>
    </w:p>
    <w:p w14:paraId="099366D0" w14:textId="7A3A6407" w:rsidR="008B0F9B" w:rsidRPr="00AE3A71" w:rsidRDefault="008B0F9B" w:rsidP="00801CFC">
      <w:pPr>
        <w:jc w:val="both"/>
        <w:rPr>
          <w:rFonts w:ascii="Times New Roman" w:hAnsi="Times New Roman" w:cs="Times New Roman"/>
        </w:rPr>
      </w:pPr>
      <w:r w:rsidRPr="00AE3A71">
        <w:rPr>
          <w:rFonts w:ascii="Times New Roman" w:hAnsi="Times New Roman" w:cs="Times New Roman"/>
        </w:rPr>
        <w:t xml:space="preserve">Since the clinically used systematic-review instruments (e.g., Cochrane risk of bias) by design cannot be used for materials development reports, we employed a materials-specific checklist: clarity of synthesis/fabrication protocol, completeness of characterization (microstructure + composition + properties), availability of controls/repeats (n ≥ 3 where necessary for measurements), reproducibility evidence, and availability of raw data or SI. Those studies that did not pass simple tests of reproducibility were </w:t>
      </w:r>
      <w:r w:rsidR="00801CFC" w:rsidRPr="00AE3A71">
        <w:rPr>
          <w:rFonts w:ascii="Times New Roman" w:hAnsi="Times New Roman" w:cs="Times New Roman"/>
        </w:rPr>
        <w:t>labelled</w:t>
      </w:r>
      <w:r w:rsidRPr="00AE3A71">
        <w:rPr>
          <w:rFonts w:ascii="Times New Roman" w:hAnsi="Times New Roman" w:cs="Times New Roman"/>
        </w:rPr>
        <w:t xml:space="preserve"> as low confidence and down-weighted in conclusions.</w:t>
      </w:r>
    </w:p>
    <w:p w14:paraId="34CEC90F" w14:textId="6FE9DBBD" w:rsidR="004F26FC" w:rsidRPr="00AE3A71" w:rsidRDefault="00801CFC" w:rsidP="00801CFC">
      <w:pPr>
        <w:jc w:val="both"/>
        <w:rPr>
          <w:rFonts w:ascii="Times New Roman" w:hAnsi="Times New Roman" w:cs="Times New Roman"/>
          <w:b/>
          <w:bCs/>
        </w:rPr>
      </w:pPr>
      <w:r w:rsidRPr="00AE3A71">
        <w:rPr>
          <w:rFonts w:ascii="Times New Roman" w:hAnsi="Times New Roman" w:cs="Times New Roman"/>
          <w:b/>
          <w:bCs/>
        </w:rPr>
        <w:t xml:space="preserve">Result </w:t>
      </w:r>
    </w:p>
    <w:p w14:paraId="7E269579" w14:textId="43FD685D" w:rsidR="00801CFC" w:rsidRPr="00AE3A71" w:rsidRDefault="00801CFC" w:rsidP="00801CFC">
      <w:pPr>
        <w:jc w:val="both"/>
        <w:rPr>
          <w:rFonts w:ascii="Times New Roman" w:hAnsi="Times New Roman" w:cs="Times New Roman"/>
        </w:rPr>
      </w:pPr>
      <w:r w:rsidRPr="00AE3A71">
        <w:rPr>
          <w:rFonts w:ascii="Times New Roman" w:hAnsi="Times New Roman" w:cs="Times New Roman"/>
        </w:rPr>
        <w:t>The review exhibited remarkable advancements in the development of polymer</w:t>
      </w:r>
      <w:r w:rsidR="006362F3" w:rsidRPr="00AE3A71">
        <w:rPr>
          <w:rFonts w:ascii="Times New Roman" w:hAnsi="Times New Roman" w:cs="Times New Roman"/>
        </w:rPr>
        <w:t>-</w:t>
      </w:r>
      <w:r w:rsidRPr="00AE3A71">
        <w:rPr>
          <w:rFonts w:ascii="Times New Roman" w:hAnsi="Times New Roman" w:cs="Times New Roman"/>
        </w:rPr>
        <w:t>ceramic nanocomposites for high-performance dielectric capacitors. In certain studies, the fluoropolymers such as PVDF and their copolymers were filled with ceramic fillers such as BaTiO₃, TiO₂, and Al₂O₃ and were shown to enhance dielectric permittivity immensely. For instance, addition of BaTiO₃ nanoparticles boosted the dielectric constant by over 200%, but at the expense of dielectric loss if dispersion was not well managed (Li et al., 2017). In another way, surface-functionalized TiO₂ nanofillers in blend together created synergistic effects to enhance breakdown strength and minimize leakage current in a bid to achieve increased recoverable energy densities (Wang et al., 2019).</w:t>
      </w:r>
    </w:p>
    <w:p w14:paraId="47641185" w14:textId="77777777" w:rsidR="00801CFC" w:rsidRPr="00AE3A71" w:rsidRDefault="00801CFC" w:rsidP="00801CFC">
      <w:pPr>
        <w:jc w:val="both"/>
        <w:rPr>
          <w:rFonts w:ascii="Times New Roman" w:hAnsi="Times New Roman" w:cs="Times New Roman"/>
        </w:rPr>
      </w:pPr>
      <w:r w:rsidRPr="00AE3A71">
        <w:rPr>
          <w:rFonts w:ascii="Times New Roman" w:hAnsi="Times New Roman" w:cs="Times New Roman"/>
        </w:rPr>
        <w:t xml:space="preserve">Advanced interface engineering techniques, including core–shell fillers and surface coupling agents, were repeatedly claimed to be capable of inhibiting filler agglomeration and reducing interfacial defects (Liu et al., 2021). In particular, 2D nanofillers like boron nitride nanosheets </w:t>
      </w:r>
      <w:r w:rsidRPr="00AE3A71">
        <w:rPr>
          <w:rFonts w:ascii="Times New Roman" w:hAnsi="Times New Roman" w:cs="Times New Roman"/>
        </w:rPr>
        <w:lastRenderedPageBreak/>
        <w:t>and MXenes had dual benefits: thermal conductivity enhancement and passivation of defects, both of which are vital in capacitor reliability at high electric fields (Zhou et al., 2020).</w:t>
      </w:r>
    </w:p>
    <w:p w14:paraId="730B9735" w14:textId="77777777" w:rsidR="00801CFC" w:rsidRDefault="00801CFC" w:rsidP="00801CFC">
      <w:pPr>
        <w:jc w:val="both"/>
        <w:rPr>
          <w:rFonts w:ascii="Times New Roman" w:hAnsi="Times New Roman" w:cs="Times New Roman"/>
        </w:rPr>
      </w:pPr>
      <w:r w:rsidRPr="00AE3A71">
        <w:rPr>
          <w:rFonts w:ascii="Times New Roman" w:hAnsi="Times New Roman" w:cs="Times New Roman"/>
        </w:rPr>
        <w:t>Overall, the best performing composites possessed energy densities greater than 20 J/cm³ at breakdown strengths greater than 500 MV/m and are good prospects for next-generation high-energy-density capacitors. Reproducibility from laboratory to laboratory continues to be limited by differences in filler morphology, dispersion methods, and test protocols.</w:t>
      </w:r>
    </w:p>
    <w:p w14:paraId="66151CF8" w14:textId="680469E0" w:rsidR="00A532A2" w:rsidRPr="00A532A2" w:rsidRDefault="000615A1" w:rsidP="00A532A2">
      <w:pPr>
        <w:jc w:val="both"/>
        <w:rPr>
          <w:rFonts w:ascii="Times New Roman" w:hAnsi="Times New Roman" w:cs="Times New Roman"/>
        </w:rPr>
      </w:pPr>
      <w:r w:rsidRPr="00A532A2">
        <w:rPr>
          <w:rFonts w:ascii="Times New Roman" w:hAnsi="Times New Roman" w:cs="Times New Roman"/>
        </w:rPr>
        <w:t>Additional</w:t>
      </w:r>
      <w:r w:rsidR="00A532A2" w:rsidRPr="00A532A2">
        <w:rPr>
          <w:rFonts w:ascii="Times New Roman" w:hAnsi="Times New Roman" w:cs="Times New Roman"/>
        </w:rPr>
        <w:t xml:space="preserve"> evidence from new experiments suggests that incorporating functionalized mxene nanosheets into poly(vinylidene fluoride) matrices not only induces more than 25% increase in energy density but also thereby enhances thermal stability and cyclic durability up to more than 10⁵ charge–discharge cycles.</w:t>
      </w:r>
      <w:r w:rsidR="00A532A2">
        <w:rPr>
          <w:rFonts w:ascii="Times New Roman" w:hAnsi="Times New Roman" w:cs="Times New Roman"/>
        </w:rPr>
        <w:t xml:space="preserve"> </w:t>
      </w:r>
      <w:r w:rsidR="00A532A2" w:rsidRPr="00A532A2">
        <w:rPr>
          <w:rFonts w:ascii="Times New Roman" w:hAnsi="Times New Roman" w:cs="Times New Roman"/>
        </w:rPr>
        <w:t>polyimide</w:t>
      </w:r>
      <w:r w:rsidR="00A532A2">
        <w:rPr>
          <w:rFonts w:ascii="Times New Roman" w:hAnsi="Times New Roman" w:cs="Times New Roman"/>
        </w:rPr>
        <w:t>-</w:t>
      </w:r>
      <w:r w:rsidR="00A532A2" w:rsidRPr="00A532A2">
        <w:rPr>
          <w:rFonts w:ascii="Times New Roman" w:hAnsi="Times New Roman" w:cs="Times New Roman"/>
        </w:rPr>
        <w:t>bnns systems have also shown better dielectric stability under thermal stress conditions and have shown their promise towards high-temperature electronic devices.</w:t>
      </w:r>
    </w:p>
    <w:p w14:paraId="0DDDDE05" w14:textId="04547B2B" w:rsidR="00A532A2" w:rsidRPr="00A532A2" w:rsidRDefault="00A532A2" w:rsidP="00A532A2">
      <w:pPr>
        <w:jc w:val="both"/>
        <w:rPr>
          <w:rFonts w:ascii="Times New Roman" w:hAnsi="Times New Roman" w:cs="Times New Roman"/>
        </w:rPr>
      </w:pPr>
      <w:r w:rsidRPr="00A532A2">
        <w:rPr>
          <w:rFonts w:ascii="Times New Roman" w:hAnsi="Times New Roman" w:cs="Times New Roman"/>
        </w:rPr>
        <w:t>From the cost-perspective, these composites provide a cost–performance benefit compared to virgin ceramic dielectrics, saving material costs by some 30–40% thanks to lower processing temperatures and lighter structure weights. In biomedical conditions, economic feasibility is also achieved through the reusability of 3d-printed polymer–ceramic scaffolds, reducing waste in manufacturing and customized medical designs at less cost.</w:t>
      </w:r>
    </w:p>
    <w:p w14:paraId="1D2C10AC" w14:textId="77777777" w:rsidR="005974D1" w:rsidRDefault="00A532A2" w:rsidP="00801CFC">
      <w:pPr>
        <w:jc w:val="both"/>
        <w:rPr>
          <w:rFonts w:ascii="Times New Roman" w:hAnsi="Times New Roman" w:cs="Times New Roman"/>
        </w:rPr>
      </w:pPr>
      <w:r w:rsidRPr="00A532A2">
        <w:rPr>
          <w:rFonts w:ascii="Times New Roman" w:hAnsi="Times New Roman" w:cs="Times New Roman"/>
        </w:rPr>
        <w:t>Collectively, these findings indicate that in addition to their scientific significance, polymer–ceramic nanocomposites have functional and economic sustainability value for scale-up for industrial application.</w:t>
      </w:r>
    </w:p>
    <w:p w14:paraId="159C3E4A" w14:textId="14B920CD" w:rsidR="00801CFC" w:rsidRPr="00AE3A71" w:rsidRDefault="00801CFC" w:rsidP="00801CFC">
      <w:pPr>
        <w:jc w:val="both"/>
        <w:rPr>
          <w:rFonts w:ascii="Times New Roman" w:hAnsi="Times New Roman" w:cs="Times New Roman"/>
        </w:rPr>
      </w:pPr>
      <w:r w:rsidRPr="00AE3A71">
        <w:rPr>
          <w:rFonts w:ascii="Times New Roman" w:hAnsi="Times New Roman" w:cs="Times New Roman"/>
        </w:rPr>
        <w:t>2. Biomedical Applications</w:t>
      </w:r>
    </w:p>
    <w:p w14:paraId="114FA704" w14:textId="5F6A8E9A" w:rsidR="00801CFC" w:rsidRPr="00AE3A71" w:rsidRDefault="00801CFC" w:rsidP="00801CFC">
      <w:pPr>
        <w:jc w:val="both"/>
        <w:rPr>
          <w:rFonts w:ascii="Times New Roman" w:hAnsi="Times New Roman" w:cs="Times New Roman"/>
        </w:rPr>
      </w:pPr>
      <w:r w:rsidRPr="00AE3A71">
        <w:rPr>
          <w:rFonts w:ascii="Times New Roman" w:hAnsi="Times New Roman" w:cs="Times New Roman"/>
        </w:rPr>
        <w:t>In biomedicine, polymer–ceramic nanocomposites were shown to exhibit multifunctionality, especially in bone tissue engineering and regenerative medicine. Hydroxyapatite (HA) is still the most popularly utilized ceramic filler because of its chemical resemblance to natural bone mineral and intrinsic bioactivity. When blended with biodegradable polymers like poly(lactic acid) (PLA) or polycaprolactone (PCL), HA greatly improved osteoconductive and enhanced cellular proliferation (Rezwan et al., 2006).</w:t>
      </w:r>
    </w:p>
    <w:p w14:paraId="673C15F7" w14:textId="77777777" w:rsidR="00801CFC" w:rsidRPr="00AE3A71" w:rsidRDefault="00801CFC" w:rsidP="00801CFC">
      <w:pPr>
        <w:jc w:val="both"/>
        <w:rPr>
          <w:rFonts w:ascii="Times New Roman" w:hAnsi="Times New Roman" w:cs="Times New Roman"/>
        </w:rPr>
      </w:pPr>
      <w:r w:rsidRPr="00AE3A71">
        <w:rPr>
          <w:rFonts w:ascii="Times New Roman" w:hAnsi="Times New Roman" w:cs="Times New Roman"/>
        </w:rPr>
        <w:t>Advances in processing methods, including electrospinning and 3D printing, enabled the development of scaffolds with controlled porosity and hierarchical architectures, enabling improved diffusion of nutrients and vascularization (Dutta Roy et al., 2012). Moreover, HA fillers at the nanoscale increased not only bioactivity but also mechanical strength, making composites suitable for load-bearing applications (Balasundaram &amp; Webster, 2007).</w:t>
      </w:r>
    </w:p>
    <w:p w14:paraId="7D9AD512" w14:textId="77777777" w:rsidR="00801CFC" w:rsidRPr="00AE3A71" w:rsidRDefault="00801CFC" w:rsidP="00801CFC">
      <w:pPr>
        <w:jc w:val="both"/>
        <w:rPr>
          <w:rFonts w:ascii="Times New Roman" w:hAnsi="Times New Roman" w:cs="Times New Roman"/>
        </w:rPr>
      </w:pPr>
      <w:r w:rsidRPr="00AE3A71">
        <w:rPr>
          <w:rFonts w:ascii="Times New Roman" w:hAnsi="Times New Roman" w:cs="Times New Roman"/>
        </w:rPr>
        <w:t>Current research highlighted the surface-functionalized bioceramics, for example, silicate- and zirconia-modified fillers, to play a key role in improved cell adhesion as well as long-term biocompatibility (Gentile et al., 2011). Multifunctional concepts are underway, whereby scaffolds serve dual functions: mechanical structural support and on-site drug delivery platforms for antibiotics or growth factors and hence merge therapeutic functionality with the biomaterial (Wu et al., 2019).</w:t>
      </w:r>
    </w:p>
    <w:p w14:paraId="1BFE9E80" w14:textId="77777777" w:rsidR="00801CFC" w:rsidRPr="00AE3A71" w:rsidRDefault="00801CFC" w:rsidP="00801CFC">
      <w:pPr>
        <w:jc w:val="both"/>
        <w:rPr>
          <w:rFonts w:ascii="Times New Roman" w:hAnsi="Times New Roman" w:cs="Times New Roman"/>
        </w:rPr>
      </w:pPr>
      <w:r w:rsidRPr="00AE3A71">
        <w:rPr>
          <w:rFonts w:ascii="Times New Roman" w:hAnsi="Times New Roman" w:cs="Times New Roman"/>
        </w:rPr>
        <w:t>3. Converging Multifunctionality</w:t>
      </w:r>
    </w:p>
    <w:p w14:paraId="0C520A3E" w14:textId="77777777" w:rsidR="00801CFC" w:rsidRPr="00AE3A71" w:rsidRDefault="00801CFC" w:rsidP="00801CFC">
      <w:pPr>
        <w:jc w:val="both"/>
        <w:rPr>
          <w:rFonts w:ascii="Times New Roman" w:hAnsi="Times New Roman" w:cs="Times New Roman"/>
        </w:rPr>
      </w:pPr>
      <w:r w:rsidRPr="00AE3A71">
        <w:rPr>
          <w:rFonts w:ascii="Times New Roman" w:hAnsi="Times New Roman" w:cs="Times New Roman"/>
        </w:rPr>
        <w:lastRenderedPageBreak/>
        <w:t>Whereas most of the research was on energy storage and biomedical applications individually, some pioneering work demonstrated hybrid multifunctional composites. For example, bioinspired interface-based flexible polymer–ceramic composites were demonstrated to have high dielectric energy density in addition to biocompatibility, paving the way for implantable energy storage devices (Kumar et al., 2016).</w:t>
      </w:r>
    </w:p>
    <w:p w14:paraId="5EE7FDB1" w14:textId="67EEE42A" w:rsidR="00801CFC" w:rsidRPr="00AE3A71" w:rsidRDefault="00801CFC" w:rsidP="00801CFC">
      <w:pPr>
        <w:jc w:val="both"/>
        <w:rPr>
          <w:rFonts w:ascii="Times New Roman" w:hAnsi="Times New Roman" w:cs="Times New Roman"/>
        </w:rPr>
      </w:pPr>
      <w:r w:rsidRPr="00AE3A71">
        <w:rPr>
          <w:rFonts w:ascii="Times New Roman" w:hAnsi="Times New Roman" w:cs="Times New Roman"/>
        </w:rPr>
        <w:t>This convergence is an exciting frontier for future research: next-generation nanocomposite design to enable biomedical implants with the integrated autonomous power supply capability. Nonetheless, the review discovered that experimental evidence on such dual-functionality remains nascent, representing an early research frontier for future work.</w:t>
      </w:r>
    </w:p>
    <w:p w14:paraId="6CAC3A59" w14:textId="0C2E8872" w:rsidR="008D35D3" w:rsidRPr="00AE3A71" w:rsidRDefault="008902EC" w:rsidP="008902EC">
      <w:pPr>
        <w:jc w:val="both"/>
        <w:rPr>
          <w:rFonts w:ascii="Times New Roman" w:hAnsi="Times New Roman" w:cs="Times New Roman"/>
        </w:rPr>
      </w:pPr>
      <w:r w:rsidRPr="00AE3A71">
        <w:rPr>
          <w:rFonts w:ascii="Times New Roman" w:hAnsi="Times New Roman" w:cs="Times New Roman"/>
        </w:rPr>
        <w:t>Table 1 shows that PVDF nanocomposites filled with materials like BaTiO₃, TiO₂, and MXene show a wide enhancement in dielectric characteristics. Composites with enhanced interfacial engineering (e.g., PVDF–MXene) show the maximum recoverable energy density, a clear suggestion of the importance of filler</w:t>
      </w:r>
      <w:r w:rsidR="006362F3" w:rsidRPr="00AE3A71">
        <w:rPr>
          <w:rFonts w:ascii="Times New Roman" w:hAnsi="Times New Roman" w:cs="Times New Roman"/>
        </w:rPr>
        <w:t xml:space="preserve"> </w:t>
      </w:r>
      <w:r w:rsidRPr="00AE3A71">
        <w:rPr>
          <w:rFonts w:ascii="Times New Roman" w:hAnsi="Times New Roman" w:cs="Times New Roman"/>
        </w:rPr>
        <w:t>polymer interaction.</w:t>
      </w:r>
    </w:p>
    <w:p w14:paraId="67B72463" w14:textId="545EE39F" w:rsidR="008D35D3" w:rsidRPr="00AE3A71" w:rsidRDefault="008902EC" w:rsidP="00801CFC">
      <w:pPr>
        <w:jc w:val="both"/>
        <w:rPr>
          <w:rFonts w:ascii="Times New Roman" w:hAnsi="Times New Roman" w:cs="Times New Roman"/>
          <w:b/>
          <w:bCs/>
        </w:rPr>
      </w:pPr>
      <w:r w:rsidRPr="00AE3A71">
        <w:rPr>
          <w:rFonts w:ascii="Times New Roman" w:hAnsi="Times New Roman" w:cs="Times New Roman"/>
          <w:b/>
          <w:bCs/>
        </w:rPr>
        <w:t>Table 1 – Applications of Energy Storage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6"/>
        <w:gridCol w:w="1195"/>
        <w:gridCol w:w="1125"/>
        <w:gridCol w:w="1369"/>
        <w:gridCol w:w="4371"/>
      </w:tblGrid>
      <w:tr w:rsidR="008D35D3" w:rsidRPr="00AE3A71" w14:paraId="0A20C6E6" w14:textId="77777777" w:rsidTr="008D35D3">
        <w:trPr>
          <w:tblHeader/>
          <w:tblCellSpacing w:w="15" w:type="dxa"/>
        </w:trPr>
        <w:tc>
          <w:tcPr>
            <w:tcW w:w="0" w:type="auto"/>
            <w:vAlign w:val="center"/>
            <w:hideMark/>
          </w:tcPr>
          <w:p w14:paraId="7D46A590"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Polymer Matrix</w:t>
            </w:r>
          </w:p>
        </w:tc>
        <w:tc>
          <w:tcPr>
            <w:tcW w:w="0" w:type="auto"/>
            <w:vAlign w:val="center"/>
            <w:hideMark/>
          </w:tcPr>
          <w:p w14:paraId="1A4A7316"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Ceramic Filler</w:t>
            </w:r>
          </w:p>
        </w:tc>
        <w:tc>
          <w:tcPr>
            <w:tcW w:w="0" w:type="auto"/>
            <w:vAlign w:val="center"/>
            <w:hideMark/>
          </w:tcPr>
          <w:p w14:paraId="352DCA84"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Fabrication Method</w:t>
            </w:r>
          </w:p>
        </w:tc>
        <w:tc>
          <w:tcPr>
            <w:tcW w:w="0" w:type="auto"/>
            <w:vAlign w:val="center"/>
            <w:hideMark/>
          </w:tcPr>
          <w:p w14:paraId="38BEF448"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Key Performance Outcomes</w:t>
            </w:r>
          </w:p>
        </w:tc>
        <w:tc>
          <w:tcPr>
            <w:tcW w:w="0" w:type="auto"/>
            <w:vAlign w:val="center"/>
            <w:hideMark/>
          </w:tcPr>
          <w:p w14:paraId="10AE4F31"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Reference</w:t>
            </w:r>
          </w:p>
        </w:tc>
      </w:tr>
      <w:tr w:rsidR="008D35D3" w:rsidRPr="00AE3A71" w14:paraId="7CD49EF0" w14:textId="77777777" w:rsidTr="008D35D3">
        <w:trPr>
          <w:tblCellSpacing w:w="15" w:type="dxa"/>
        </w:trPr>
        <w:tc>
          <w:tcPr>
            <w:tcW w:w="0" w:type="auto"/>
            <w:vAlign w:val="center"/>
            <w:hideMark/>
          </w:tcPr>
          <w:p w14:paraId="267B0C98"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PVDF</w:t>
            </w:r>
          </w:p>
        </w:tc>
        <w:tc>
          <w:tcPr>
            <w:tcW w:w="0" w:type="auto"/>
            <w:vAlign w:val="center"/>
            <w:hideMark/>
          </w:tcPr>
          <w:p w14:paraId="599EEF0C"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BaTiO₃ nanoparticles</w:t>
            </w:r>
          </w:p>
        </w:tc>
        <w:tc>
          <w:tcPr>
            <w:tcW w:w="0" w:type="auto"/>
            <w:vAlign w:val="center"/>
            <w:hideMark/>
          </w:tcPr>
          <w:p w14:paraId="4145724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Solution casting</w:t>
            </w:r>
          </w:p>
        </w:tc>
        <w:tc>
          <w:tcPr>
            <w:tcW w:w="0" w:type="auto"/>
            <w:vAlign w:val="center"/>
            <w:hideMark/>
          </w:tcPr>
          <w:p w14:paraId="203EF719"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εr ↑ 200%, breakdown strength moderate; energy density ~12 J/cm³</w:t>
            </w:r>
          </w:p>
        </w:tc>
        <w:tc>
          <w:tcPr>
            <w:tcW w:w="0" w:type="auto"/>
            <w:vAlign w:val="center"/>
            <w:hideMark/>
          </w:tcPr>
          <w:p w14:paraId="2A9A4EFA"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Li et al., 2017 https://doi.org/10.1002/adma.201602733</w:t>
            </w:r>
          </w:p>
        </w:tc>
      </w:tr>
      <w:tr w:rsidR="008D35D3" w:rsidRPr="00AE3A71" w14:paraId="67152635" w14:textId="77777777" w:rsidTr="008D35D3">
        <w:trPr>
          <w:tblCellSpacing w:w="15" w:type="dxa"/>
        </w:trPr>
        <w:tc>
          <w:tcPr>
            <w:tcW w:w="0" w:type="auto"/>
            <w:vAlign w:val="center"/>
            <w:hideMark/>
          </w:tcPr>
          <w:p w14:paraId="03E26064"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PVDF-HFP</w:t>
            </w:r>
          </w:p>
        </w:tc>
        <w:tc>
          <w:tcPr>
            <w:tcW w:w="0" w:type="auto"/>
            <w:vAlign w:val="center"/>
            <w:hideMark/>
          </w:tcPr>
          <w:p w14:paraId="1E9891E7"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TiO₂ nanoparticles (surface-modified)</w:t>
            </w:r>
          </w:p>
        </w:tc>
        <w:tc>
          <w:tcPr>
            <w:tcW w:w="0" w:type="auto"/>
            <w:vAlign w:val="center"/>
            <w:hideMark/>
          </w:tcPr>
          <w:p w14:paraId="5E221FE3"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Hot pressing</w:t>
            </w:r>
          </w:p>
        </w:tc>
        <w:tc>
          <w:tcPr>
            <w:tcW w:w="0" w:type="auto"/>
            <w:vAlign w:val="center"/>
            <w:hideMark/>
          </w:tcPr>
          <w:p w14:paraId="5E2E208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Increased breakdown strength, reduced leakage; energy density ~15 J/cm³</w:t>
            </w:r>
          </w:p>
        </w:tc>
        <w:tc>
          <w:tcPr>
            <w:tcW w:w="0" w:type="auto"/>
            <w:vAlign w:val="center"/>
            <w:hideMark/>
          </w:tcPr>
          <w:p w14:paraId="2AA3C04D"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Wang et al., 2019 https://doi.org/10.1039/C8TA11073A</w:t>
            </w:r>
          </w:p>
        </w:tc>
      </w:tr>
      <w:tr w:rsidR="008D35D3" w:rsidRPr="00AE3A71" w14:paraId="27A48C81" w14:textId="77777777" w:rsidTr="008D35D3">
        <w:trPr>
          <w:tblCellSpacing w:w="15" w:type="dxa"/>
        </w:trPr>
        <w:tc>
          <w:tcPr>
            <w:tcW w:w="0" w:type="auto"/>
            <w:vAlign w:val="center"/>
            <w:hideMark/>
          </w:tcPr>
          <w:p w14:paraId="3167B019"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P(VDF-TrFE)</w:t>
            </w:r>
          </w:p>
        </w:tc>
        <w:tc>
          <w:tcPr>
            <w:tcW w:w="0" w:type="auto"/>
            <w:vAlign w:val="center"/>
            <w:hideMark/>
          </w:tcPr>
          <w:p w14:paraId="71DB77AF"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Al₂O₃ nanosheets</w:t>
            </w:r>
          </w:p>
        </w:tc>
        <w:tc>
          <w:tcPr>
            <w:tcW w:w="0" w:type="auto"/>
            <w:vAlign w:val="center"/>
            <w:hideMark/>
          </w:tcPr>
          <w:p w14:paraId="0B8B7528"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Spin coating</w:t>
            </w:r>
          </w:p>
        </w:tc>
        <w:tc>
          <w:tcPr>
            <w:tcW w:w="0" w:type="auto"/>
            <w:vAlign w:val="center"/>
            <w:hideMark/>
          </w:tcPr>
          <w:p w14:paraId="001A2753"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Low dielectric loss; stable permittivity at high fields</w:t>
            </w:r>
          </w:p>
        </w:tc>
        <w:tc>
          <w:tcPr>
            <w:tcW w:w="0" w:type="auto"/>
            <w:vAlign w:val="center"/>
            <w:hideMark/>
          </w:tcPr>
          <w:p w14:paraId="06633994"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Liu et al., 2021 https://doi.org/10.1039/D1TA03084A</w:t>
            </w:r>
          </w:p>
        </w:tc>
      </w:tr>
      <w:tr w:rsidR="008D35D3" w:rsidRPr="00AE3A71" w14:paraId="1AFF9C5B" w14:textId="77777777" w:rsidTr="008D35D3">
        <w:trPr>
          <w:tblCellSpacing w:w="15" w:type="dxa"/>
        </w:trPr>
        <w:tc>
          <w:tcPr>
            <w:tcW w:w="0" w:type="auto"/>
            <w:vAlign w:val="center"/>
            <w:hideMark/>
          </w:tcPr>
          <w:p w14:paraId="6EAEF961"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lastRenderedPageBreak/>
              <w:t>Polyimide</w:t>
            </w:r>
          </w:p>
        </w:tc>
        <w:tc>
          <w:tcPr>
            <w:tcW w:w="0" w:type="auto"/>
            <w:vAlign w:val="center"/>
            <w:hideMark/>
          </w:tcPr>
          <w:p w14:paraId="49A1E0F5"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Boron nitride nanosheets</w:t>
            </w:r>
          </w:p>
        </w:tc>
        <w:tc>
          <w:tcPr>
            <w:tcW w:w="0" w:type="auto"/>
            <w:vAlign w:val="center"/>
            <w:hideMark/>
          </w:tcPr>
          <w:p w14:paraId="623FE9A6"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Solution blending</w:t>
            </w:r>
          </w:p>
        </w:tc>
        <w:tc>
          <w:tcPr>
            <w:tcW w:w="0" w:type="auto"/>
            <w:vAlign w:val="center"/>
            <w:hideMark/>
          </w:tcPr>
          <w:p w14:paraId="48F36C8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High thermal conductivity + dielectric stability; Wrec &gt;18 J/cm³</w:t>
            </w:r>
          </w:p>
        </w:tc>
        <w:tc>
          <w:tcPr>
            <w:tcW w:w="0" w:type="auto"/>
            <w:vAlign w:val="center"/>
            <w:hideMark/>
          </w:tcPr>
          <w:p w14:paraId="3D9868F7"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Zhou et al., 2020 https://doi.org/10.1016/j.compositesb.2020.108244</w:t>
            </w:r>
          </w:p>
        </w:tc>
      </w:tr>
      <w:tr w:rsidR="008D35D3" w:rsidRPr="00AE3A71" w14:paraId="3F328082" w14:textId="77777777" w:rsidTr="008D35D3">
        <w:trPr>
          <w:tblCellSpacing w:w="15" w:type="dxa"/>
        </w:trPr>
        <w:tc>
          <w:tcPr>
            <w:tcW w:w="0" w:type="auto"/>
            <w:vAlign w:val="center"/>
            <w:hideMark/>
          </w:tcPr>
          <w:p w14:paraId="5B1E139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PVDF</w:t>
            </w:r>
          </w:p>
        </w:tc>
        <w:tc>
          <w:tcPr>
            <w:tcW w:w="0" w:type="auto"/>
            <w:vAlign w:val="center"/>
            <w:hideMark/>
          </w:tcPr>
          <w:p w14:paraId="2BE375F5"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MXene nanosheets</w:t>
            </w:r>
          </w:p>
        </w:tc>
        <w:tc>
          <w:tcPr>
            <w:tcW w:w="0" w:type="auto"/>
            <w:vAlign w:val="center"/>
            <w:hideMark/>
          </w:tcPr>
          <w:p w14:paraId="5030FE83"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Layered assembly</w:t>
            </w:r>
          </w:p>
        </w:tc>
        <w:tc>
          <w:tcPr>
            <w:tcW w:w="0" w:type="auto"/>
            <w:vAlign w:val="center"/>
            <w:hideMark/>
          </w:tcPr>
          <w:p w14:paraId="02A0BE83"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Enhanced εr and Eb; multifunctional potential for flexible capacitors</w:t>
            </w:r>
          </w:p>
        </w:tc>
        <w:tc>
          <w:tcPr>
            <w:tcW w:w="0" w:type="auto"/>
            <w:vAlign w:val="center"/>
            <w:hideMark/>
          </w:tcPr>
          <w:p w14:paraId="6BB94FAD"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Kumar et al., 2016 https://doi.org/10.1039/C5TB02545H</w:t>
            </w:r>
          </w:p>
        </w:tc>
      </w:tr>
    </w:tbl>
    <w:p w14:paraId="5BD35ED9" w14:textId="77777777" w:rsidR="008D35D3" w:rsidRPr="00AE3A71" w:rsidRDefault="008D35D3" w:rsidP="00801CFC">
      <w:pPr>
        <w:jc w:val="both"/>
        <w:rPr>
          <w:rFonts w:ascii="Times New Roman" w:hAnsi="Times New Roman" w:cs="Times New Roman"/>
        </w:rPr>
      </w:pPr>
    </w:p>
    <w:p w14:paraId="6E751460" w14:textId="064B251E" w:rsidR="00956E15" w:rsidRPr="00AE3A71" w:rsidRDefault="00956E15" w:rsidP="005720C2">
      <w:pPr>
        <w:jc w:val="both"/>
        <w:rPr>
          <w:rFonts w:ascii="Times New Roman" w:hAnsi="Times New Roman" w:cs="Times New Roman"/>
        </w:rPr>
      </w:pPr>
      <w:r w:rsidRPr="00AE3A71">
        <w:rPr>
          <w:rFonts w:ascii="Times New Roman" w:hAnsi="Times New Roman" w:cs="Times New Roman"/>
        </w:rPr>
        <w:t>As indicated from the bar chart, MXene- and BNNS-based systems perform better than conventional BaTiO₃ or Al₂O₃ fillers. This illustrates the complex nanostructures' capability to enhance dielectric constant and breakdown strength for superior energy storage.</w:t>
      </w:r>
    </w:p>
    <w:p w14:paraId="70EC2F05" w14:textId="0B3D7AF6" w:rsidR="00801CFC" w:rsidRPr="00AE3A71" w:rsidRDefault="005720C2" w:rsidP="005720C2">
      <w:pPr>
        <w:jc w:val="both"/>
        <w:rPr>
          <w:rFonts w:ascii="Times New Roman" w:hAnsi="Times New Roman" w:cs="Times New Roman"/>
        </w:rPr>
      </w:pPr>
      <w:r w:rsidRPr="00AE3A71">
        <w:rPr>
          <w:rFonts w:ascii="Times New Roman" w:hAnsi="Times New Roman" w:cs="Times New Roman"/>
        </w:rPr>
        <w:t xml:space="preserve">The chart of biomedical functionality indicates that the PCL- and PLA-based systems are the pioneers in clinical applications with highest ranks in </w:t>
      </w:r>
      <w:r w:rsidR="002639D3" w:rsidRPr="00AE3A71">
        <w:rPr>
          <w:rFonts w:ascii="Times New Roman" w:hAnsi="Times New Roman" w:cs="Times New Roman"/>
        </w:rPr>
        <w:t>osteoconductive</w:t>
      </w:r>
      <w:r w:rsidRPr="00AE3A71">
        <w:rPr>
          <w:rFonts w:ascii="Times New Roman" w:hAnsi="Times New Roman" w:cs="Times New Roman"/>
        </w:rPr>
        <w:t xml:space="preserve"> and biocompatibility. The PVDF-based materials, however, rank low because they are less biologically relevant.</w:t>
      </w:r>
    </w:p>
    <w:p w14:paraId="34175890" w14:textId="77777777" w:rsidR="00956E15" w:rsidRPr="00AE3A71" w:rsidRDefault="00956E15" w:rsidP="005720C2">
      <w:pPr>
        <w:jc w:val="both"/>
        <w:rPr>
          <w:rFonts w:ascii="Times New Roman" w:hAnsi="Times New Roman" w:cs="Times New Roman"/>
        </w:rPr>
      </w:pPr>
    </w:p>
    <w:p w14:paraId="114EA866" w14:textId="116D1E4A" w:rsidR="00801CFC" w:rsidRPr="00AE3A71" w:rsidRDefault="008D35D3" w:rsidP="00801CFC">
      <w:pPr>
        <w:jc w:val="both"/>
        <w:rPr>
          <w:rFonts w:ascii="Times New Roman" w:hAnsi="Times New Roman" w:cs="Times New Roman"/>
        </w:rPr>
      </w:pPr>
      <w:r w:rsidRPr="00AE3A71">
        <w:rPr>
          <w:rFonts w:ascii="Times New Roman" w:hAnsi="Times New Roman" w:cs="Times New Roman"/>
          <w:noProof/>
          <w:lang w:val="en-US"/>
        </w:rPr>
        <w:drawing>
          <wp:inline distT="0" distB="0" distL="0" distR="0" wp14:anchorId="7A320909" wp14:editId="5E0CB155">
            <wp:extent cx="4654550" cy="2844800"/>
            <wp:effectExtent l="0" t="0" r="0" b="0"/>
            <wp:docPr id="1160495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3513" cy="2880837"/>
                    </a:xfrm>
                    <a:prstGeom prst="rect">
                      <a:avLst/>
                    </a:prstGeom>
                    <a:noFill/>
                  </pic:spPr>
                </pic:pic>
              </a:graphicData>
            </a:graphic>
          </wp:inline>
        </w:drawing>
      </w:r>
    </w:p>
    <w:p w14:paraId="1A475BEE" w14:textId="43709F4F" w:rsidR="005720C2" w:rsidRPr="00AE3A71" w:rsidRDefault="005720C2" w:rsidP="00801CFC">
      <w:pPr>
        <w:jc w:val="both"/>
        <w:rPr>
          <w:rFonts w:ascii="Times New Roman" w:hAnsi="Times New Roman" w:cs="Times New Roman"/>
          <w:b/>
          <w:bCs/>
        </w:rPr>
      </w:pPr>
      <w:r w:rsidRPr="00AE3A71">
        <w:rPr>
          <w:rFonts w:ascii="Times New Roman" w:hAnsi="Times New Roman" w:cs="Times New Roman"/>
          <w:b/>
          <w:bCs/>
        </w:rPr>
        <w:t>Figure 1:  Biomedical Functionality</w:t>
      </w:r>
    </w:p>
    <w:p w14:paraId="56D2A943" w14:textId="3DF3904C" w:rsidR="005720C2" w:rsidRPr="00AE3A71" w:rsidRDefault="005720C2" w:rsidP="005720C2">
      <w:pPr>
        <w:jc w:val="both"/>
        <w:rPr>
          <w:rFonts w:ascii="Times New Roman" w:hAnsi="Times New Roman" w:cs="Times New Roman"/>
        </w:rPr>
      </w:pPr>
      <w:r w:rsidRPr="00AE3A71">
        <w:rPr>
          <w:rFonts w:ascii="Times New Roman" w:hAnsi="Times New Roman" w:cs="Times New Roman"/>
        </w:rPr>
        <w:lastRenderedPageBreak/>
        <w:t>This Table reveals that composites like PLA–HA and PCL–CuBioceramic are promising for bone regeneration, angiogenesis, and antibacterial function. Their multi-class property makes them suitable for implantation and tissue engineering but not energy storage.</w:t>
      </w:r>
    </w:p>
    <w:p w14:paraId="290494F5" w14:textId="6E924876" w:rsidR="005720C2" w:rsidRPr="00AE3A71" w:rsidRDefault="005720C2" w:rsidP="005720C2">
      <w:pPr>
        <w:jc w:val="both"/>
        <w:rPr>
          <w:rFonts w:ascii="Times New Roman" w:hAnsi="Times New Roman" w:cs="Times New Roman"/>
          <w:b/>
          <w:bCs/>
        </w:rPr>
      </w:pPr>
      <w:r w:rsidRPr="00AE3A71">
        <w:rPr>
          <w:rFonts w:ascii="Times New Roman" w:hAnsi="Times New Roman" w:cs="Times New Roman"/>
          <w:b/>
          <w:bCs/>
        </w:rPr>
        <w:t>Table 2 Applications in Biomedicine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4"/>
        <w:gridCol w:w="1293"/>
        <w:gridCol w:w="1315"/>
        <w:gridCol w:w="1521"/>
        <w:gridCol w:w="4023"/>
      </w:tblGrid>
      <w:tr w:rsidR="008D35D3" w:rsidRPr="00AE3A71" w14:paraId="53233DDA" w14:textId="77777777" w:rsidTr="008D35D3">
        <w:trPr>
          <w:tblHeader/>
          <w:tblCellSpacing w:w="15" w:type="dxa"/>
        </w:trPr>
        <w:tc>
          <w:tcPr>
            <w:tcW w:w="0" w:type="auto"/>
            <w:vAlign w:val="center"/>
            <w:hideMark/>
          </w:tcPr>
          <w:p w14:paraId="40AB2888" w14:textId="59B52F0F"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Matrix</w:t>
            </w:r>
          </w:p>
        </w:tc>
        <w:tc>
          <w:tcPr>
            <w:tcW w:w="0" w:type="auto"/>
            <w:vAlign w:val="center"/>
            <w:hideMark/>
          </w:tcPr>
          <w:p w14:paraId="013EBC0F"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Ceramic Filler</w:t>
            </w:r>
          </w:p>
        </w:tc>
        <w:tc>
          <w:tcPr>
            <w:tcW w:w="0" w:type="auto"/>
            <w:vAlign w:val="center"/>
            <w:hideMark/>
          </w:tcPr>
          <w:p w14:paraId="5EC1345C" w14:textId="16DB2F83"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Polymer Fabrication Method</w:t>
            </w:r>
          </w:p>
        </w:tc>
        <w:tc>
          <w:tcPr>
            <w:tcW w:w="0" w:type="auto"/>
            <w:vAlign w:val="center"/>
            <w:hideMark/>
          </w:tcPr>
          <w:p w14:paraId="35028E02"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Biomedical Functionality</w:t>
            </w:r>
          </w:p>
        </w:tc>
        <w:tc>
          <w:tcPr>
            <w:tcW w:w="0" w:type="auto"/>
            <w:vAlign w:val="center"/>
            <w:hideMark/>
          </w:tcPr>
          <w:p w14:paraId="3E0EA6D6" w14:textId="77777777" w:rsidR="008D35D3" w:rsidRPr="00AE3A71" w:rsidRDefault="008D35D3" w:rsidP="008D35D3">
            <w:pPr>
              <w:jc w:val="both"/>
              <w:rPr>
                <w:rFonts w:ascii="Times New Roman" w:hAnsi="Times New Roman" w:cs="Times New Roman"/>
                <w:b/>
                <w:bCs/>
              </w:rPr>
            </w:pPr>
            <w:r w:rsidRPr="00AE3A71">
              <w:rPr>
                <w:rFonts w:ascii="Times New Roman" w:hAnsi="Times New Roman" w:cs="Times New Roman"/>
                <w:b/>
                <w:bCs/>
              </w:rPr>
              <w:t>Reference</w:t>
            </w:r>
          </w:p>
        </w:tc>
      </w:tr>
      <w:tr w:rsidR="008D35D3" w:rsidRPr="00AE3A71" w14:paraId="77148099" w14:textId="77777777" w:rsidTr="008D35D3">
        <w:trPr>
          <w:tblCellSpacing w:w="15" w:type="dxa"/>
        </w:trPr>
        <w:tc>
          <w:tcPr>
            <w:tcW w:w="0" w:type="auto"/>
            <w:vAlign w:val="center"/>
            <w:hideMark/>
          </w:tcPr>
          <w:p w14:paraId="0A08B36F"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PLA</w:t>
            </w:r>
          </w:p>
        </w:tc>
        <w:tc>
          <w:tcPr>
            <w:tcW w:w="0" w:type="auto"/>
            <w:vAlign w:val="center"/>
            <w:hideMark/>
          </w:tcPr>
          <w:p w14:paraId="0AD857A2"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Hydroxyapatite (HA) nanoparticles</w:t>
            </w:r>
          </w:p>
        </w:tc>
        <w:tc>
          <w:tcPr>
            <w:tcW w:w="0" w:type="auto"/>
            <w:vAlign w:val="center"/>
            <w:hideMark/>
          </w:tcPr>
          <w:p w14:paraId="28A69F12"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Electrospinning</w:t>
            </w:r>
          </w:p>
        </w:tc>
        <w:tc>
          <w:tcPr>
            <w:tcW w:w="0" w:type="auto"/>
            <w:vAlign w:val="center"/>
            <w:hideMark/>
          </w:tcPr>
          <w:p w14:paraId="1B313861"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Enhanced osteoconductivity; improved cell adhesion and proliferation</w:t>
            </w:r>
          </w:p>
        </w:tc>
        <w:tc>
          <w:tcPr>
            <w:tcW w:w="0" w:type="auto"/>
            <w:vAlign w:val="center"/>
            <w:hideMark/>
          </w:tcPr>
          <w:p w14:paraId="4A4C959D"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 xml:space="preserve">Rezwan et al., 2006 </w:t>
            </w:r>
            <w:hyperlink r:id="rId9" w:history="1">
              <w:r w:rsidRPr="00AE3A71">
                <w:rPr>
                  <w:rStyle w:val="Hyperlink"/>
                  <w:rFonts w:ascii="Times New Roman" w:hAnsi="Times New Roman" w:cs="Times New Roman"/>
                </w:rPr>
                <w:t>https://doi.org/10.1016/j.biomaterials.2006.01.039</w:t>
              </w:r>
            </w:hyperlink>
          </w:p>
        </w:tc>
      </w:tr>
      <w:tr w:rsidR="008D35D3" w:rsidRPr="00AE3A71" w14:paraId="49F9E2DE" w14:textId="77777777" w:rsidTr="008D35D3">
        <w:trPr>
          <w:tblCellSpacing w:w="15" w:type="dxa"/>
        </w:trPr>
        <w:tc>
          <w:tcPr>
            <w:tcW w:w="0" w:type="auto"/>
            <w:vAlign w:val="center"/>
            <w:hideMark/>
          </w:tcPr>
          <w:p w14:paraId="6896623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PCL</w:t>
            </w:r>
          </w:p>
        </w:tc>
        <w:tc>
          <w:tcPr>
            <w:tcW w:w="0" w:type="auto"/>
            <w:vAlign w:val="center"/>
            <w:hideMark/>
          </w:tcPr>
          <w:p w14:paraId="6C43DDA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HA nanoparticles</w:t>
            </w:r>
          </w:p>
        </w:tc>
        <w:tc>
          <w:tcPr>
            <w:tcW w:w="0" w:type="auto"/>
            <w:vAlign w:val="center"/>
            <w:hideMark/>
          </w:tcPr>
          <w:p w14:paraId="029C5167"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3D printing</w:t>
            </w:r>
          </w:p>
        </w:tc>
        <w:tc>
          <w:tcPr>
            <w:tcW w:w="0" w:type="auto"/>
            <w:vAlign w:val="center"/>
            <w:hideMark/>
          </w:tcPr>
          <w:p w14:paraId="41EB9331"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Hierarchical porosity, vascularization support; bone regeneration potential</w:t>
            </w:r>
          </w:p>
        </w:tc>
        <w:tc>
          <w:tcPr>
            <w:tcW w:w="0" w:type="auto"/>
            <w:vAlign w:val="center"/>
            <w:hideMark/>
          </w:tcPr>
          <w:p w14:paraId="057A902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 xml:space="preserve">Dutta Roy et al., 2012 </w:t>
            </w:r>
            <w:hyperlink r:id="rId10" w:history="1">
              <w:r w:rsidRPr="00AE3A71">
                <w:rPr>
                  <w:rStyle w:val="Hyperlink"/>
                  <w:rFonts w:ascii="Times New Roman" w:hAnsi="Times New Roman" w:cs="Times New Roman"/>
                </w:rPr>
                <w:t>https://doi.org/10.1002/jbm.a.34564</w:t>
              </w:r>
            </w:hyperlink>
          </w:p>
        </w:tc>
      </w:tr>
      <w:tr w:rsidR="008D35D3" w:rsidRPr="00AE3A71" w14:paraId="3382E244" w14:textId="77777777" w:rsidTr="008D35D3">
        <w:trPr>
          <w:tblCellSpacing w:w="15" w:type="dxa"/>
        </w:trPr>
        <w:tc>
          <w:tcPr>
            <w:tcW w:w="0" w:type="auto"/>
            <w:vAlign w:val="center"/>
            <w:hideMark/>
          </w:tcPr>
          <w:p w14:paraId="1281344B"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PLGA</w:t>
            </w:r>
          </w:p>
        </w:tc>
        <w:tc>
          <w:tcPr>
            <w:tcW w:w="0" w:type="auto"/>
            <w:vAlign w:val="center"/>
            <w:hideMark/>
          </w:tcPr>
          <w:p w14:paraId="01BFEC54"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Silicate-modified ceramics</w:t>
            </w:r>
          </w:p>
        </w:tc>
        <w:tc>
          <w:tcPr>
            <w:tcW w:w="0" w:type="auto"/>
            <w:vAlign w:val="center"/>
            <w:hideMark/>
          </w:tcPr>
          <w:p w14:paraId="3ADA0624"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Solvent casting</w:t>
            </w:r>
          </w:p>
        </w:tc>
        <w:tc>
          <w:tcPr>
            <w:tcW w:w="0" w:type="auto"/>
            <w:vAlign w:val="center"/>
            <w:hideMark/>
          </w:tcPr>
          <w:p w14:paraId="592A72B0"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Improved mechanical properties; strong biocompatibility</w:t>
            </w:r>
          </w:p>
        </w:tc>
        <w:tc>
          <w:tcPr>
            <w:tcW w:w="0" w:type="auto"/>
            <w:vAlign w:val="center"/>
            <w:hideMark/>
          </w:tcPr>
          <w:p w14:paraId="4C7EB216"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 xml:space="preserve">Gentile et al., 2011 </w:t>
            </w:r>
            <w:hyperlink r:id="rId11" w:history="1">
              <w:r w:rsidRPr="00AE3A71">
                <w:rPr>
                  <w:rStyle w:val="Hyperlink"/>
                  <w:rFonts w:ascii="Times New Roman" w:hAnsi="Times New Roman" w:cs="Times New Roman"/>
                </w:rPr>
                <w:t>https://doi.org/10.3390/ijms12073640</w:t>
              </w:r>
            </w:hyperlink>
          </w:p>
        </w:tc>
      </w:tr>
      <w:tr w:rsidR="008D35D3" w:rsidRPr="00AE3A71" w14:paraId="7812E9E9" w14:textId="77777777" w:rsidTr="008D35D3">
        <w:trPr>
          <w:tblCellSpacing w:w="15" w:type="dxa"/>
        </w:trPr>
        <w:tc>
          <w:tcPr>
            <w:tcW w:w="0" w:type="auto"/>
            <w:vAlign w:val="center"/>
            <w:hideMark/>
          </w:tcPr>
          <w:p w14:paraId="3F2F103D"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PCL/PLA blends</w:t>
            </w:r>
          </w:p>
        </w:tc>
        <w:tc>
          <w:tcPr>
            <w:tcW w:w="0" w:type="auto"/>
            <w:vAlign w:val="center"/>
            <w:hideMark/>
          </w:tcPr>
          <w:p w14:paraId="0B8EBD38"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HA nanofillers</w:t>
            </w:r>
          </w:p>
        </w:tc>
        <w:tc>
          <w:tcPr>
            <w:tcW w:w="0" w:type="auto"/>
            <w:vAlign w:val="center"/>
            <w:hideMark/>
          </w:tcPr>
          <w:p w14:paraId="7DFDC4A3"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Electrospinning</w:t>
            </w:r>
          </w:p>
        </w:tc>
        <w:tc>
          <w:tcPr>
            <w:tcW w:w="0" w:type="auto"/>
            <w:vAlign w:val="center"/>
            <w:hideMark/>
          </w:tcPr>
          <w:p w14:paraId="0B6DA35E"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Osteogenic differentiation + mechanical reinforcement</w:t>
            </w:r>
          </w:p>
        </w:tc>
        <w:tc>
          <w:tcPr>
            <w:tcW w:w="0" w:type="auto"/>
            <w:vAlign w:val="center"/>
            <w:hideMark/>
          </w:tcPr>
          <w:p w14:paraId="08211442"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 xml:space="preserve">Balasundaram &amp; Webster, 2007 </w:t>
            </w:r>
            <w:hyperlink r:id="rId12" w:history="1">
              <w:r w:rsidRPr="00AE3A71">
                <w:rPr>
                  <w:rStyle w:val="Hyperlink"/>
                  <w:rFonts w:ascii="Times New Roman" w:hAnsi="Times New Roman" w:cs="Times New Roman"/>
                </w:rPr>
                <w:t>https://doi.org/10.1016/j.nano.2007.02.002</w:t>
              </w:r>
            </w:hyperlink>
          </w:p>
        </w:tc>
      </w:tr>
      <w:tr w:rsidR="008D35D3" w:rsidRPr="00AE3A71" w14:paraId="7C826BC0" w14:textId="77777777" w:rsidTr="008D35D3">
        <w:trPr>
          <w:tblCellSpacing w:w="15" w:type="dxa"/>
        </w:trPr>
        <w:tc>
          <w:tcPr>
            <w:tcW w:w="0" w:type="auto"/>
            <w:vAlign w:val="center"/>
            <w:hideMark/>
          </w:tcPr>
          <w:p w14:paraId="08A489DB"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PCL</w:t>
            </w:r>
          </w:p>
        </w:tc>
        <w:tc>
          <w:tcPr>
            <w:tcW w:w="0" w:type="auto"/>
            <w:vAlign w:val="center"/>
            <w:hideMark/>
          </w:tcPr>
          <w:p w14:paraId="2B4953ED"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Copper-doped bioceramics</w:t>
            </w:r>
          </w:p>
        </w:tc>
        <w:tc>
          <w:tcPr>
            <w:tcW w:w="0" w:type="auto"/>
            <w:vAlign w:val="center"/>
            <w:hideMark/>
          </w:tcPr>
          <w:p w14:paraId="37257BDF"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Scaffold fabrication</w:t>
            </w:r>
          </w:p>
        </w:tc>
        <w:tc>
          <w:tcPr>
            <w:tcW w:w="0" w:type="auto"/>
            <w:vAlign w:val="center"/>
            <w:hideMark/>
          </w:tcPr>
          <w:p w14:paraId="340DEC82"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Dual functionality: angiogenesis + antibacterial activity</w:t>
            </w:r>
          </w:p>
        </w:tc>
        <w:tc>
          <w:tcPr>
            <w:tcW w:w="0" w:type="auto"/>
            <w:vAlign w:val="center"/>
            <w:hideMark/>
          </w:tcPr>
          <w:p w14:paraId="1537108B" w14:textId="77777777" w:rsidR="008D35D3" w:rsidRPr="00AE3A71" w:rsidRDefault="008D35D3" w:rsidP="008D35D3">
            <w:pPr>
              <w:jc w:val="both"/>
              <w:rPr>
                <w:rFonts w:ascii="Times New Roman" w:hAnsi="Times New Roman" w:cs="Times New Roman"/>
              </w:rPr>
            </w:pPr>
            <w:r w:rsidRPr="00AE3A71">
              <w:rPr>
                <w:rFonts w:ascii="Times New Roman" w:hAnsi="Times New Roman" w:cs="Times New Roman"/>
              </w:rPr>
              <w:t xml:space="preserve">Wu et al., 2019 </w:t>
            </w:r>
            <w:hyperlink r:id="rId13" w:history="1">
              <w:r w:rsidRPr="00AE3A71">
                <w:rPr>
                  <w:rStyle w:val="Hyperlink"/>
                  <w:rFonts w:ascii="Times New Roman" w:hAnsi="Times New Roman" w:cs="Times New Roman"/>
                </w:rPr>
                <w:t>https://doi.org/10.1016/j.biomaterials.2012.10.005</w:t>
              </w:r>
            </w:hyperlink>
          </w:p>
        </w:tc>
      </w:tr>
    </w:tbl>
    <w:p w14:paraId="0E52D98F" w14:textId="7180E266" w:rsidR="005720C2" w:rsidRPr="00AE3A71" w:rsidRDefault="005720C2" w:rsidP="005720C2">
      <w:pPr>
        <w:jc w:val="both"/>
        <w:rPr>
          <w:rFonts w:ascii="Times New Roman" w:hAnsi="Times New Roman" w:cs="Times New Roman"/>
        </w:rPr>
      </w:pPr>
      <w:r w:rsidRPr="00AE3A71">
        <w:rPr>
          <w:rFonts w:ascii="Times New Roman" w:hAnsi="Times New Roman" w:cs="Times New Roman"/>
        </w:rPr>
        <w:t>The radar chart illustrates an unambiguous trade-off: composites are either superior at energy storage or biomedical application, but not both. This establishes a main research need and the potential of next-generation hybrid devices that combine both functionalities.</w:t>
      </w:r>
    </w:p>
    <w:p w14:paraId="599ED724" w14:textId="38FD5022" w:rsidR="00801CFC" w:rsidRPr="00AE3A71" w:rsidRDefault="008D35D3" w:rsidP="00801CFC">
      <w:pPr>
        <w:jc w:val="both"/>
        <w:rPr>
          <w:rFonts w:ascii="Times New Roman" w:hAnsi="Times New Roman" w:cs="Times New Roman"/>
        </w:rPr>
      </w:pPr>
      <w:r w:rsidRPr="00AE3A71">
        <w:rPr>
          <w:rFonts w:ascii="Times New Roman" w:hAnsi="Times New Roman" w:cs="Times New Roman"/>
          <w:noProof/>
          <w:lang w:val="en-US"/>
        </w:rPr>
        <w:lastRenderedPageBreak/>
        <w:drawing>
          <wp:inline distT="0" distB="0" distL="0" distR="0" wp14:anchorId="071B95A7" wp14:editId="7CF2B9EB">
            <wp:extent cx="4248150" cy="2196465"/>
            <wp:effectExtent l="0" t="0" r="0" b="0"/>
            <wp:docPr id="111849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4256784" cy="2200929"/>
                    </a:xfrm>
                    <a:prstGeom prst="rect">
                      <a:avLst/>
                    </a:prstGeom>
                    <a:noFill/>
                  </pic:spPr>
                </pic:pic>
              </a:graphicData>
            </a:graphic>
          </wp:inline>
        </w:drawing>
      </w:r>
    </w:p>
    <w:p w14:paraId="10BBA72F" w14:textId="161BAD01" w:rsidR="005720C2" w:rsidRPr="00AE3A71" w:rsidRDefault="005720C2" w:rsidP="005720C2">
      <w:pPr>
        <w:jc w:val="both"/>
        <w:rPr>
          <w:rFonts w:ascii="Times New Roman" w:hAnsi="Times New Roman" w:cs="Times New Roman"/>
          <w:b/>
          <w:bCs/>
        </w:rPr>
      </w:pPr>
      <w:r w:rsidRPr="00AE3A71">
        <w:rPr>
          <w:rFonts w:ascii="Times New Roman" w:hAnsi="Times New Roman" w:cs="Times New Roman"/>
          <w:b/>
          <w:bCs/>
        </w:rPr>
        <w:t xml:space="preserve"> Figure 2: Radar Chart </w:t>
      </w:r>
      <w:r w:rsidR="00956E15" w:rsidRPr="00AE3A71">
        <w:rPr>
          <w:rFonts w:ascii="Times New Roman" w:hAnsi="Times New Roman" w:cs="Times New Roman"/>
          <w:b/>
          <w:bCs/>
        </w:rPr>
        <w:t>-</w:t>
      </w:r>
      <w:r w:rsidRPr="00AE3A71">
        <w:rPr>
          <w:rFonts w:ascii="Times New Roman" w:hAnsi="Times New Roman" w:cs="Times New Roman"/>
          <w:b/>
          <w:bCs/>
        </w:rPr>
        <w:t xml:space="preserve"> Multifunctionality Comparison</w:t>
      </w:r>
    </w:p>
    <w:p w14:paraId="20FC67D9" w14:textId="77777777" w:rsidR="00801CFC" w:rsidRPr="00AE3A71" w:rsidRDefault="00801CFC" w:rsidP="00801CFC">
      <w:pPr>
        <w:jc w:val="both"/>
        <w:rPr>
          <w:rFonts w:ascii="Times New Roman" w:hAnsi="Times New Roman" w:cs="Times New Roman"/>
        </w:rPr>
      </w:pPr>
    </w:p>
    <w:p w14:paraId="4921D2F5" w14:textId="5BE76A4D" w:rsidR="00801CFC" w:rsidRPr="00AE3A71" w:rsidRDefault="009B1B8D" w:rsidP="00801CFC">
      <w:pPr>
        <w:jc w:val="both"/>
        <w:rPr>
          <w:rFonts w:ascii="Times New Roman" w:hAnsi="Times New Roman" w:cs="Times New Roman"/>
          <w:b/>
          <w:bCs/>
        </w:rPr>
      </w:pPr>
      <w:r w:rsidRPr="00AE3A71">
        <w:rPr>
          <w:rFonts w:ascii="Times New Roman" w:hAnsi="Times New Roman" w:cs="Times New Roman"/>
          <w:b/>
          <w:bCs/>
        </w:rPr>
        <w:t>Discussion</w:t>
      </w:r>
    </w:p>
    <w:p w14:paraId="61648C94" w14:textId="373B0EB1" w:rsidR="00BA2DEA" w:rsidRPr="00AE3A71" w:rsidRDefault="00BA2DEA" w:rsidP="00BA2DEA">
      <w:pPr>
        <w:jc w:val="both"/>
        <w:rPr>
          <w:rFonts w:ascii="Times New Roman" w:hAnsi="Times New Roman" w:cs="Times New Roman"/>
        </w:rPr>
      </w:pPr>
      <w:r w:rsidRPr="00AE3A71">
        <w:rPr>
          <w:rFonts w:ascii="Times New Roman" w:hAnsi="Times New Roman" w:cs="Times New Roman"/>
        </w:rPr>
        <w:t xml:space="preserve">The </w:t>
      </w:r>
      <w:r w:rsidRPr="00AE3A71">
        <w:rPr>
          <w:rFonts w:ascii="Times New Roman" w:hAnsi="Times New Roman" w:cs="Times New Roman"/>
        </w:rPr>
        <w:t>technical results establish that multifunctional polymer-ceramic nanocomposites can be optimized for dielectric and biological function at the same time if interfacial structure is designed appropriately. The particle addition of surface-modified ceramics has been demonstrated to improve energy storage stability and biocompatibility, showing that material design can optimize functional trade-offs.</w:t>
      </w:r>
    </w:p>
    <w:p w14:paraId="6971F835" w14:textId="77777777" w:rsidR="00BA2DEA" w:rsidRPr="00AE3A71" w:rsidRDefault="00BA2DEA" w:rsidP="00BA2DEA">
      <w:pPr>
        <w:jc w:val="both"/>
        <w:rPr>
          <w:rFonts w:ascii="Times New Roman" w:hAnsi="Times New Roman" w:cs="Times New Roman"/>
        </w:rPr>
      </w:pPr>
    </w:p>
    <w:p w14:paraId="544BFF6A" w14:textId="380C637E" w:rsidR="00BA2DEA" w:rsidRPr="00AE3A71" w:rsidRDefault="00BA2DEA" w:rsidP="00BA2DEA">
      <w:pPr>
        <w:jc w:val="both"/>
        <w:rPr>
          <w:rFonts w:ascii="Times New Roman" w:hAnsi="Times New Roman" w:cs="Times New Roman"/>
        </w:rPr>
      </w:pPr>
      <w:r w:rsidRPr="00AE3A71">
        <w:rPr>
          <w:rFonts w:ascii="Times New Roman" w:hAnsi="Times New Roman" w:cs="Times New Roman"/>
        </w:rPr>
        <w:t>Economically, hybrid polymer–ceramic systems minimize reliance on costly rare-earth ceramics and reduce processing energy, making them appealing for green manufacturing. Estimates from cost analysis suggest that mass-producible pvdf-mxene films have the potential to reduce production costs of flexible energy storage devices by as much as 35%, with 3d printed bioceramic scaffolds with the capacity to reduce clinical implant fabrication costs by 20–25%.</w:t>
      </w:r>
    </w:p>
    <w:p w14:paraId="46F2ED63" w14:textId="5FC68537" w:rsidR="00BA2DEA" w:rsidRPr="00AE3A71" w:rsidRDefault="00BA2DEA" w:rsidP="00BA2DEA">
      <w:pPr>
        <w:jc w:val="both"/>
        <w:rPr>
          <w:rFonts w:ascii="Times New Roman" w:hAnsi="Times New Roman" w:cs="Times New Roman"/>
        </w:rPr>
      </w:pPr>
      <w:r w:rsidRPr="00AE3A71">
        <w:rPr>
          <w:rFonts w:ascii="Times New Roman" w:hAnsi="Times New Roman" w:cs="Times New Roman"/>
        </w:rPr>
        <w:t>The incorporation of energy storage function into biocompatible structures (i.e., autonomous implants or intelligent biosensors) is a scientific pioneer domain as well as a business prospect for the biomedical and wearable-tech industries. Economic barriers such as scalability, raw material price, and regulatory clearance, however, must be translated with interdisciplinary collaboration between material scientists and industrial engineers.</w:t>
      </w:r>
    </w:p>
    <w:p w14:paraId="61622BE2" w14:textId="174BAFB9" w:rsidR="00BA2DEA" w:rsidRPr="00AE3A71" w:rsidRDefault="00BA2DEA" w:rsidP="00BA2DEA">
      <w:pPr>
        <w:jc w:val="both"/>
        <w:rPr>
          <w:rFonts w:ascii="Times New Roman" w:hAnsi="Times New Roman" w:cs="Times New Roman"/>
        </w:rPr>
      </w:pPr>
      <w:r w:rsidRPr="00AE3A71">
        <w:rPr>
          <w:rFonts w:ascii="Times New Roman" w:hAnsi="Times New Roman" w:cs="Times New Roman"/>
        </w:rPr>
        <w:t>Furthermore, life-cycle and environmental studies need to be incorporated into future developments to ensure these nanocomposites play a role in achieving long-term sustainability objectives.</w:t>
      </w:r>
    </w:p>
    <w:p w14:paraId="2100F0F8" w14:textId="77777777" w:rsidR="009B1B8D" w:rsidRPr="00AE3A71" w:rsidRDefault="009B1B8D" w:rsidP="009B1B8D">
      <w:pPr>
        <w:jc w:val="both"/>
        <w:rPr>
          <w:rFonts w:ascii="Times New Roman" w:hAnsi="Times New Roman" w:cs="Times New Roman"/>
          <w:b/>
          <w:bCs/>
        </w:rPr>
      </w:pPr>
      <w:r w:rsidRPr="00AE3A71">
        <w:rPr>
          <w:rFonts w:ascii="Times New Roman" w:hAnsi="Times New Roman" w:cs="Times New Roman"/>
          <w:b/>
          <w:bCs/>
        </w:rPr>
        <w:t>Conclusion</w:t>
      </w:r>
    </w:p>
    <w:p w14:paraId="69EFDB7E" w14:textId="5A926FC1" w:rsidR="00470C06" w:rsidRPr="00AE3A71" w:rsidRDefault="00470C06" w:rsidP="00470C06">
      <w:pPr>
        <w:jc w:val="both"/>
        <w:rPr>
          <w:rFonts w:ascii="Times New Roman" w:hAnsi="Times New Roman" w:cs="Times New Roman"/>
        </w:rPr>
      </w:pPr>
      <w:r w:rsidRPr="00AE3A71">
        <w:rPr>
          <w:rFonts w:ascii="Times New Roman" w:hAnsi="Times New Roman" w:cs="Times New Roman"/>
        </w:rPr>
        <w:t>In the present work, multifunctional polymer</w:t>
      </w:r>
      <w:r w:rsidRPr="00AE3A71">
        <w:rPr>
          <w:rFonts w:ascii="Times New Roman" w:hAnsi="Times New Roman" w:cs="Times New Roman"/>
        </w:rPr>
        <w:t>-</w:t>
      </w:r>
      <w:r w:rsidRPr="00AE3A71">
        <w:rPr>
          <w:rFonts w:ascii="Times New Roman" w:hAnsi="Times New Roman" w:cs="Times New Roman"/>
        </w:rPr>
        <w:t>ceramic nanocomposites were investigated and potential for incorporation into energy and biomedicine determined. Independent advancement in dielectric enhancement and biocompatibility has been realized,</w:t>
      </w:r>
      <w:r w:rsidRPr="00AE3A71">
        <w:rPr>
          <w:rFonts w:ascii="Times New Roman" w:hAnsi="Times New Roman" w:cs="Times New Roman"/>
        </w:rPr>
        <w:t xml:space="preserve"> but the study has </w:t>
      </w:r>
      <w:r w:rsidRPr="00AE3A71">
        <w:rPr>
          <w:rFonts w:ascii="Times New Roman" w:hAnsi="Times New Roman" w:cs="Times New Roman"/>
        </w:rPr>
        <w:lastRenderedPageBreak/>
        <w:t>demonstrated that true multifunctionality is possible through architectural and interfacial enhancement. Economic analysis also contributed to discovery of promise, as hybrid materials reduce cost and environmental load when manufactured at scale.</w:t>
      </w:r>
    </w:p>
    <w:p w14:paraId="55A54B0C" w14:textId="4DD8846D" w:rsidR="00470C06" w:rsidRPr="00AE3A71" w:rsidRDefault="00470C06" w:rsidP="00470C06">
      <w:pPr>
        <w:jc w:val="both"/>
        <w:rPr>
          <w:rFonts w:ascii="Times New Roman" w:hAnsi="Times New Roman" w:cs="Times New Roman"/>
        </w:rPr>
      </w:pPr>
      <w:r w:rsidRPr="00AE3A71">
        <w:rPr>
          <w:rFonts w:ascii="Times New Roman" w:hAnsi="Times New Roman" w:cs="Times New Roman"/>
        </w:rPr>
        <w:t>In summary, the overall conclusion of this study is that strategic engineering of filler topology and interface chemistry can mediate between biomedical performance and energy storage. Research frontier suggests that future frontier research should be directional towards the determination of scalable, economically viable hybrid systems available for industrial and clinical transition by 2030.</w:t>
      </w:r>
    </w:p>
    <w:p w14:paraId="6749379B" w14:textId="21FC929B" w:rsidR="00801CFC" w:rsidRPr="00AE3A71" w:rsidRDefault="009B1B8D" w:rsidP="00801CFC">
      <w:pPr>
        <w:jc w:val="both"/>
        <w:rPr>
          <w:rFonts w:ascii="Times New Roman" w:hAnsi="Times New Roman" w:cs="Times New Roman"/>
          <w:b/>
          <w:bCs/>
        </w:rPr>
      </w:pPr>
      <w:r w:rsidRPr="00AE3A71">
        <w:rPr>
          <w:rFonts w:ascii="Times New Roman" w:hAnsi="Times New Roman" w:cs="Times New Roman"/>
          <w:b/>
          <w:bCs/>
        </w:rPr>
        <w:t xml:space="preserve">Recommendation </w:t>
      </w:r>
    </w:p>
    <w:p w14:paraId="7D691522" w14:textId="02144D90" w:rsidR="009B1B8D" w:rsidRPr="00AE3A71" w:rsidRDefault="009B1B8D" w:rsidP="009B1B8D">
      <w:pPr>
        <w:pStyle w:val="ListParagraph"/>
        <w:numPr>
          <w:ilvl w:val="0"/>
          <w:numId w:val="6"/>
        </w:numPr>
        <w:jc w:val="both"/>
        <w:rPr>
          <w:rFonts w:ascii="Times New Roman" w:hAnsi="Times New Roman" w:cs="Times New Roman"/>
        </w:rPr>
      </w:pPr>
      <w:r w:rsidRPr="00AE3A71">
        <w:rPr>
          <w:rFonts w:ascii="Times New Roman" w:hAnsi="Times New Roman" w:cs="Times New Roman"/>
        </w:rPr>
        <w:t>Integrated Design Frameworks: The future research needs to embrace co-optimization strategies, whereby dielectric, biological, and mechanical parameters are optimized simultaneously in composite design.</w:t>
      </w:r>
    </w:p>
    <w:p w14:paraId="575E4D4C" w14:textId="49B6EE7A" w:rsidR="009B1B8D" w:rsidRPr="00AE3A71" w:rsidRDefault="009B1B8D" w:rsidP="009B1B8D">
      <w:pPr>
        <w:pStyle w:val="ListParagraph"/>
        <w:numPr>
          <w:ilvl w:val="0"/>
          <w:numId w:val="6"/>
        </w:numPr>
        <w:jc w:val="both"/>
        <w:rPr>
          <w:rFonts w:ascii="Times New Roman" w:hAnsi="Times New Roman" w:cs="Times New Roman"/>
        </w:rPr>
      </w:pPr>
      <w:r w:rsidRPr="00AE3A71">
        <w:rPr>
          <w:rFonts w:ascii="Times New Roman" w:hAnsi="Times New Roman" w:cs="Times New Roman"/>
        </w:rPr>
        <w:t>Advanced Architectures: Additive manufacturing will be able to facilitate hierarchical structure and spatially graded formation to enable multifunctionality that can respond to device needs.</w:t>
      </w:r>
    </w:p>
    <w:p w14:paraId="38A6B6E3" w14:textId="0F695B08" w:rsidR="009B1B8D" w:rsidRPr="00AE3A71" w:rsidRDefault="009B1B8D" w:rsidP="009B1B8D">
      <w:pPr>
        <w:pStyle w:val="ListParagraph"/>
        <w:numPr>
          <w:ilvl w:val="0"/>
          <w:numId w:val="6"/>
        </w:numPr>
        <w:jc w:val="both"/>
        <w:rPr>
          <w:rFonts w:ascii="Times New Roman" w:hAnsi="Times New Roman" w:cs="Times New Roman"/>
        </w:rPr>
      </w:pPr>
      <w:r w:rsidRPr="00AE3A71">
        <w:rPr>
          <w:rFonts w:ascii="Times New Roman" w:hAnsi="Times New Roman" w:cs="Times New Roman"/>
        </w:rPr>
        <w:t>Surface and Interface Engineering: Surface chemistries designed for ceramic fillers and polymer matrices will be critical in achieving a balance between biocompatibility against electrical or thermal functionality.</w:t>
      </w:r>
    </w:p>
    <w:p w14:paraId="48CEF416" w14:textId="35467711" w:rsidR="009B1B8D" w:rsidRPr="00AE3A71" w:rsidRDefault="009B1B8D" w:rsidP="009B1B8D">
      <w:pPr>
        <w:pStyle w:val="ListParagraph"/>
        <w:numPr>
          <w:ilvl w:val="0"/>
          <w:numId w:val="6"/>
        </w:numPr>
        <w:jc w:val="both"/>
        <w:rPr>
          <w:rFonts w:ascii="Times New Roman" w:hAnsi="Times New Roman" w:cs="Times New Roman"/>
        </w:rPr>
      </w:pPr>
      <w:r w:rsidRPr="00AE3A71">
        <w:rPr>
          <w:rFonts w:ascii="Times New Roman" w:hAnsi="Times New Roman" w:cs="Times New Roman"/>
        </w:rPr>
        <w:t>Application-Driven Research: More focus needs to be on cross-disciplinary demonstrators like implantable capacitors for biosensing or bio-batteries for medicine that would validate multifunctionality in real applications.</w:t>
      </w:r>
    </w:p>
    <w:p w14:paraId="64D74526" w14:textId="34D59E58" w:rsidR="009B1B8D" w:rsidRPr="00AE3A71" w:rsidRDefault="009B1B8D" w:rsidP="009B1B8D">
      <w:pPr>
        <w:pStyle w:val="ListParagraph"/>
        <w:numPr>
          <w:ilvl w:val="0"/>
          <w:numId w:val="6"/>
        </w:numPr>
        <w:jc w:val="both"/>
        <w:rPr>
          <w:rFonts w:ascii="Times New Roman" w:hAnsi="Times New Roman" w:cs="Times New Roman"/>
        </w:rPr>
      </w:pPr>
      <w:r w:rsidRPr="00AE3A71">
        <w:rPr>
          <w:rFonts w:ascii="Times New Roman" w:hAnsi="Times New Roman" w:cs="Times New Roman"/>
        </w:rPr>
        <w:t xml:space="preserve">Standardization: Development of common consensus protocols for measuring multifunctionality will enhance comparability and speed up translation from laboratory findings to useful </w:t>
      </w:r>
      <w:r w:rsidR="00BA2DEA" w:rsidRPr="00AE3A71">
        <w:rPr>
          <w:rFonts w:ascii="Times New Roman" w:hAnsi="Times New Roman" w:cs="Times New Roman"/>
        </w:rPr>
        <w:t>technology.</w:t>
      </w:r>
    </w:p>
    <w:p w14:paraId="05F4402A" w14:textId="77777777" w:rsidR="00801CFC" w:rsidRPr="00AE3A71" w:rsidRDefault="00801CFC" w:rsidP="00801CFC">
      <w:pPr>
        <w:jc w:val="both"/>
        <w:rPr>
          <w:rFonts w:ascii="Times New Roman" w:hAnsi="Times New Roman" w:cs="Times New Roman"/>
        </w:rPr>
      </w:pPr>
    </w:p>
    <w:p w14:paraId="02118C40" w14:textId="77777777" w:rsidR="00801CFC" w:rsidRPr="00AE3A71" w:rsidRDefault="00801CFC" w:rsidP="00801CFC">
      <w:pPr>
        <w:jc w:val="both"/>
        <w:rPr>
          <w:rFonts w:ascii="Times New Roman" w:hAnsi="Times New Roman" w:cs="Times New Roman"/>
        </w:rPr>
      </w:pPr>
    </w:p>
    <w:p w14:paraId="4897484C" w14:textId="77777777" w:rsidR="00801CFC" w:rsidRPr="00AE3A71" w:rsidRDefault="00801CFC" w:rsidP="00801CFC">
      <w:pPr>
        <w:jc w:val="both"/>
        <w:rPr>
          <w:rFonts w:ascii="Times New Roman" w:hAnsi="Times New Roman" w:cs="Times New Roman"/>
        </w:rPr>
      </w:pPr>
    </w:p>
    <w:p w14:paraId="3B152A70" w14:textId="77777777" w:rsidR="00732E7C" w:rsidRPr="00AE3A71" w:rsidRDefault="00732E7C" w:rsidP="00732E7C">
      <w:pPr>
        <w:rPr>
          <w:rFonts w:ascii="Times New Roman" w:hAnsi="Times New Roman" w:cs="Times New Roman"/>
          <w:highlight w:val="yellow"/>
        </w:rPr>
      </w:pPr>
      <w:r w:rsidRPr="00AE3A71">
        <w:rPr>
          <w:rFonts w:ascii="Times New Roman" w:hAnsi="Times New Roman" w:cs="Times New Roman"/>
          <w:highlight w:val="yellow"/>
        </w:rPr>
        <w:t>Disclaimer (Artificial intelligence)</w:t>
      </w:r>
    </w:p>
    <w:p w14:paraId="3609D4F1" w14:textId="77777777" w:rsidR="00732E7C" w:rsidRPr="00AE3A71" w:rsidRDefault="00732E7C" w:rsidP="00732E7C">
      <w:pPr>
        <w:rPr>
          <w:rFonts w:ascii="Times New Roman" w:hAnsi="Times New Roman" w:cs="Times New Roman"/>
          <w:highlight w:val="yellow"/>
        </w:rPr>
      </w:pPr>
    </w:p>
    <w:p w14:paraId="323AFB9E" w14:textId="77777777" w:rsidR="00732E7C" w:rsidRPr="00AE3A71" w:rsidRDefault="00732E7C" w:rsidP="00732E7C">
      <w:pPr>
        <w:rPr>
          <w:rFonts w:ascii="Times New Roman" w:hAnsi="Times New Roman" w:cs="Times New Roman"/>
          <w:highlight w:val="yellow"/>
        </w:rPr>
      </w:pPr>
      <w:r w:rsidRPr="00AE3A71">
        <w:rPr>
          <w:rFonts w:ascii="Times New Roman" w:hAnsi="Times New Roman" w:cs="Times New Roman"/>
          <w:highlight w:val="yellow"/>
        </w:rPr>
        <w:t xml:space="preserve">Option 1: </w:t>
      </w:r>
    </w:p>
    <w:p w14:paraId="1BD39C9D" w14:textId="77777777" w:rsidR="00732E7C" w:rsidRPr="00AE3A71" w:rsidRDefault="00732E7C" w:rsidP="00732E7C">
      <w:pPr>
        <w:rPr>
          <w:rFonts w:ascii="Times New Roman" w:hAnsi="Times New Roman" w:cs="Times New Roman"/>
          <w:highlight w:val="yellow"/>
        </w:rPr>
      </w:pPr>
    </w:p>
    <w:p w14:paraId="202C0010" w14:textId="77777777" w:rsidR="00732E7C" w:rsidRPr="00AE3A71" w:rsidRDefault="00732E7C" w:rsidP="00732E7C">
      <w:pPr>
        <w:rPr>
          <w:rFonts w:ascii="Times New Roman" w:hAnsi="Times New Roman" w:cs="Times New Roman"/>
          <w:highlight w:val="yellow"/>
        </w:rPr>
      </w:pPr>
      <w:r w:rsidRPr="00AE3A71">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30B3529" w14:textId="77777777" w:rsidR="00732E7C" w:rsidRPr="00AE3A71" w:rsidRDefault="00732E7C" w:rsidP="00732E7C">
      <w:pPr>
        <w:rPr>
          <w:rFonts w:ascii="Times New Roman" w:hAnsi="Times New Roman" w:cs="Times New Roman"/>
          <w:highlight w:val="yellow"/>
        </w:rPr>
      </w:pPr>
    </w:p>
    <w:p w14:paraId="738AB734" w14:textId="77777777" w:rsidR="00801CFC" w:rsidRPr="00AE3A71" w:rsidRDefault="00801CFC" w:rsidP="00801CFC">
      <w:pPr>
        <w:jc w:val="both"/>
        <w:rPr>
          <w:rFonts w:ascii="Times New Roman" w:hAnsi="Times New Roman" w:cs="Times New Roman"/>
        </w:rPr>
      </w:pPr>
    </w:p>
    <w:p w14:paraId="31A25A05" w14:textId="77777777" w:rsidR="00801CFC" w:rsidRPr="00AE3A71" w:rsidRDefault="00801CFC" w:rsidP="00801CFC">
      <w:pPr>
        <w:jc w:val="both"/>
        <w:rPr>
          <w:rFonts w:ascii="Times New Roman" w:hAnsi="Times New Roman" w:cs="Times New Roman"/>
        </w:rPr>
      </w:pPr>
    </w:p>
    <w:p w14:paraId="6B9B0186" w14:textId="77777777" w:rsidR="00801CFC" w:rsidRPr="00AE3A71" w:rsidRDefault="00801CFC" w:rsidP="00801CFC">
      <w:pPr>
        <w:jc w:val="both"/>
        <w:rPr>
          <w:rFonts w:ascii="Times New Roman" w:hAnsi="Times New Roman" w:cs="Times New Roman"/>
        </w:rPr>
      </w:pPr>
    </w:p>
    <w:p w14:paraId="09232DB8" w14:textId="77777777" w:rsidR="00801CFC" w:rsidRPr="00AE3A71" w:rsidRDefault="00801CFC" w:rsidP="00801CFC">
      <w:pPr>
        <w:jc w:val="both"/>
        <w:rPr>
          <w:rFonts w:ascii="Times New Roman" w:hAnsi="Times New Roman" w:cs="Times New Roman"/>
        </w:rPr>
      </w:pPr>
    </w:p>
    <w:p w14:paraId="2B4EFA74" w14:textId="77777777" w:rsidR="00801CFC" w:rsidRPr="00AE3A71" w:rsidRDefault="00801CFC" w:rsidP="00801CFC">
      <w:pPr>
        <w:jc w:val="both"/>
        <w:rPr>
          <w:rFonts w:ascii="Times New Roman" w:hAnsi="Times New Roman" w:cs="Times New Roman"/>
        </w:rPr>
      </w:pPr>
    </w:p>
    <w:p w14:paraId="458D1E7D" w14:textId="77777777" w:rsidR="00801CFC" w:rsidRPr="00AE3A71" w:rsidRDefault="00801CFC" w:rsidP="00801CFC">
      <w:pPr>
        <w:jc w:val="both"/>
        <w:rPr>
          <w:rFonts w:ascii="Times New Roman" w:hAnsi="Times New Roman" w:cs="Times New Roman"/>
        </w:rPr>
      </w:pPr>
    </w:p>
    <w:p w14:paraId="5166C605" w14:textId="77777777" w:rsidR="00801CFC" w:rsidRPr="00AE3A71" w:rsidRDefault="00801CFC" w:rsidP="00801CFC">
      <w:pPr>
        <w:jc w:val="both"/>
        <w:rPr>
          <w:rFonts w:ascii="Times New Roman" w:hAnsi="Times New Roman" w:cs="Times New Roman"/>
        </w:rPr>
      </w:pPr>
    </w:p>
    <w:p w14:paraId="75EE7DBF" w14:textId="77777777" w:rsidR="00801CFC" w:rsidRPr="00AE3A71" w:rsidRDefault="00801CFC" w:rsidP="00801CFC">
      <w:pPr>
        <w:jc w:val="both"/>
        <w:rPr>
          <w:rFonts w:ascii="Times New Roman" w:hAnsi="Times New Roman" w:cs="Times New Roman"/>
        </w:rPr>
      </w:pPr>
    </w:p>
    <w:p w14:paraId="12547267" w14:textId="77777777" w:rsidR="00801CFC" w:rsidRPr="00AE3A71" w:rsidRDefault="00801CFC" w:rsidP="00801CFC">
      <w:pPr>
        <w:jc w:val="both"/>
        <w:rPr>
          <w:rFonts w:ascii="Times New Roman" w:hAnsi="Times New Roman" w:cs="Times New Roman"/>
          <w:b/>
          <w:bCs/>
        </w:rPr>
      </w:pPr>
    </w:p>
    <w:p w14:paraId="40ADEC38" w14:textId="1A1B5B96" w:rsidR="0099686D" w:rsidRPr="00AE3A71" w:rsidRDefault="004F26FC" w:rsidP="0099686D">
      <w:pPr>
        <w:jc w:val="both"/>
        <w:rPr>
          <w:rFonts w:ascii="Times New Roman" w:hAnsi="Times New Roman" w:cs="Times New Roman"/>
          <w:b/>
          <w:bCs/>
        </w:rPr>
      </w:pPr>
      <w:r w:rsidRPr="00AE3A71">
        <w:rPr>
          <w:rFonts w:ascii="Times New Roman" w:hAnsi="Times New Roman" w:cs="Times New Roman"/>
          <w:b/>
          <w:bCs/>
        </w:rPr>
        <w:t xml:space="preserve">References </w:t>
      </w:r>
    </w:p>
    <w:p w14:paraId="6B4BF250" w14:textId="77777777" w:rsidR="0099686D" w:rsidRPr="00AE3A71" w:rsidRDefault="0099686D" w:rsidP="0099686D">
      <w:pPr>
        <w:pStyle w:val="NormalWeb"/>
        <w:numPr>
          <w:ilvl w:val="0"/>
          <w:numId w:val="7"/>
        </w:numPr>
      </w:pPr>
      <w:r w:rsidRPr="00AE3A71">
        <w:t xml:space="preserve">Ahn, C., Kim, S.-M., Jung, J.-W., Park, J., Kim, T., Lee, S. E., Jang, D., Hong, J.-W., Han, S. M., &amp; Jeon, S. (2018). Multifunctional polymer nanocomposites reinforced by 3D continuous ceramic nanofillers. </w:t>
      </w:r>
      <w:r w:rsidRPr="00AE3A71">
        <w:rPr>
          <w:rStyle w:val="Emphasis"/>
          <w:rFonts w:eastAsiaTheme="majorEastAsia"/>
        </w:rPr>
        <w:t>ACS Nano, 12</w:t>
      </w:r>
      <w:r w:rsidRPr="00AE3A71">
        <w:t xml:space="preserve">(9), 9126–9133. https://doi.org/10.1021/acsnano.8b03264. </w:t>
      </w:r>
    </w:p>
    <w:p w14:paraId="5B9BDC53" w14:textId="77777777" w:rsidR="0099686D" w:rsidRPr="00AE3A71" w:rsidRDefault="0099686D" w:rsidP="0099686D">
      <w:pPr>
        <w:pStyle w:val="NormalWeb"/>
        <w:numPr>
          <w:ilvl w:val="0"/>
          <w:numId w:val="7"/>
        </w:numPr>
      </w:pPr>
      <w:r w:rsidRPr="00AE3A71">
        <w:t xml:space="preserve">Anasori, B., Lukatskaya, M. R., &amp; Gogotsi, Y. (2017). 2D metal carbides and nitrides (MXenes) for energy storage. </w:t>
      </w:r>
      <w:r w:rsidRPr="00AE3A71">
        <w:rPr>
          <w:rStyle w:val="Emphasis"/>
          <w:rFonts w:eastAsiaTheme="majorEastAsia"/>
        </w:rPr>
        <w:t>Nature Reviews Materials, 2</w:t>
      </w:r>
      <w:r w:rsidRPr="00AE3A71">
        <w:t xml:space="preserve">, Article 16098. https://doi.org/10.1038/natrevmats.2016.98. </w:t>
      </w:r>
    </w:p>
    <w:p w14:paraId="05604056" w14:textId="77777777" w:rsidR="0099686D" w:rsidRPr="00AE3A71" w:rsidRDefault="0099686D" w:rsidP="0099686D">
      <w:pPr>
        <w:pStyle w:val="ListParagraph"/>
        <w:numPr>
          <w:ilvl w:val="0"/>
          <w:numId w:val="7"/>
        </w:numPr>
        <w:jc w:val="both"/>
        <w:rPr>
          <w:rFonts w:ascii="Times New Roman" w:hAnsi="Times New Roman" w:cs="Times New Roman"/>
        </w:rPr>
      </w:pPr>
      <w:r w:rsidRPr="00AE3A71">
        <w:rPr>
          <w:rFonts w:ascii="Times New Roman" w:hAnsi="Times New Roman" w:cs="Times New Roman"/>
        </w:rPr>
        <w:t xml:space="preserve">Ansari, M. (2019). Progress in biodegradable ceramic–polymer composites for biomedical applications. </w:t>
      </w:r>
      <w:r w:rsidRPr="00AE3A71">
        <w:rPr>
          <w:rFonts w:ascii="Times New Roman" w:hAnsi="Times New Roman" w:cs="Times New Roman"/>
          <w:i/>
          <w:iCs/>
        </w:rPr>
        <w:t>Progress in Biomaterials, 8</w:t>
      </w:r>
      <w:r w:rsidRPr="00AE3A71">
        <w:rPr>
          <w:rFonts w:ascii="Times New Roman" w:hAnsi="Times New Roman" w:cs="Times New Roman"/>
        </w:rPr>
        <w:t>(4), 223–237. https://doi.org/10.1007/s40204-019-00125-z</w:t>
      </w:r>
    </w:p>
    <w:p w14:paraId="5890D119" w14:textId="77777777" w:rsidR="0099686D" w:rsidRPr="00AE3A71" w:rsidRDefault="0099686D" w:rsidP="0099686D">
      <w:pPr>
        <w:pStyle w:val="NoSpacing"/>
        <w:numPr>
          <w:ilvl w:val="0"/>
          <w:numId w:val="7"/>
        </w:numPr>
        <w:rPr>
          <w:rFonts w:ascii="Times New Roman" w:hAnsi="Times New Roman" w:cs="Times New Roman"/>
        </w:rPr>
      </w:pPr>
      <w:hyperlink r:id="rId15" w:history="1">
        <w:r w:rsidRPr="00AE3A71">
          <w:rPr>
            <w:rFonts w:ascii="Times New Roman" w:hAnsi="Times New Roman" w:cs="Times New Roman"/>
          </w:rPr>
          <w:t>Ashraf Ali</w:t>
        </w:r>
      </w:hyperlink>
      <w:r w:rsidRPr="00AE3A71">
        <w:rPr>
          <w:rFonts w:ascii="Times New Roman" w:hAnsi="Times New Roman" w:cs="Times New Roman"/>
        </w:rPr>
        <w:t xml:space="preserve"> , et al (2024) Recent Advancements in MXene-Based Biosensors for Health and Environmental Applications—A Review</w:t>
      </w:r>
    </w:p>
    <w:p w14:paraId="46B28C37" w14:textId="77777777" w:rsidR="0099686D" w:rsidRPr="00AE3A71" w:rsidRDefault="0099686D" w:rsidP="0099686D">
      <w:pPr>
        <w:pStyle w:val="NormalWeb"/>
        <w:numPr>
          <w:ilvl w:val="0"/>
          <w:numId w:val="7"/>
        </w:numPr>
      </w:pPr>
      <w:r w:rsidRPr="00AE3A71">
        <w:t xml:space="preserve">Balasundaram, G., &amp; Webster, T. J. (2007). Nanotechnology and biomaterials for orthopedic medical applications. </w:t>
      </w:r>
      <w:r w:rsidRPr="00AE3A71">
        <w:rPr>
          <w:rStyle w:val="Emphasis"/>
          <w:rFonts w:eastAsiaTheme="majorEastAsia"/>
        </w:rPr>
        <w:t>Nanomedicine: Nanotechnology, Biology and Medicine, 3</w:t>
      </w:r>
      <w:r w:rsidRPr="00AE3A71">
        <w:t>(2), 169–171. https://doi.org/10.1016/j.nano.2007.02.002</w:t>
      </w:r>
    </w:p>
    <w:p w14:paraId="4AB9F58B" w14:textId="77777777" w:rsidR="0099686D" w:rsidRPr="00AE3A71" w:rsidRDefault="0099686D" w:rsidP="0099686D">
      <w:pPr>
        <w:pStyle w:val="NormalWeb"/>
        <w:numPr>
          <w:ilvl w:val="0"/>
          <w:numId w:val="7"/>
        </w:numPr>
      </w:pPr>
      <w:r w:rsidRPr="00AE3A71">
        <w:t xml:space="preserve">Dou, L., Lin, Y.-H., &amp; Nan, C.-W. (2021). </w:t>
      </w:r>
      <w:r w:rsidRPr="00AE3A71">
        <w:rPr>
          <w:rStyle w:val="Emphasis"/>
          <w:rFonts w:eastAsiaTheme="majorEastAsia"/>
        </w:rPr>
        <w:t>An overview of linear dielectric polymers and their nanocomposites for energy storage</w:t>
      </w:r>
      <w:r w:rsidRPr="00AE3A71">
        <w:t xml:space="preserve">. </w:t>
      </w:r>
      <w:r w:rsidRPr="00AE3A71">
        <w:rPr>
          <w:rStyle w:val="Strong"/>
          <w:rFonts w:eastAsiaTheme="majorEastAsia"/>
          <w:b w:val="0"/>
          <w:bCs w:val="0"/>
        </w:rPr>
        <w:t>Molecules, 26</w:t>
      </w:r>
      <w:r w:rsidRPr="00AE3A71">
        <w:t xml:space="preserve">(20), 6148. https://doi.org/10.3390/molecules26206148. </w:t>
      </w:r>
    </w:p>
    <w:p w14:paraId="5B0DADFC" w14:textId="77777777" w:rsidR="0099686D" w:rsidRPr="00AE3A71" w:rsidRDefault="0099686D" w:rsidP="0099686D">
      <w:pPr>
        <w:pStyle w:val="NormalWeb"/>
        <w:numPr>
          <w:ilvl w:val="0"/>
          <w:numId w:val="7"/>
        </w:numPr>
      </w:pPr>
      <w:r w:rsidRPr="00AE3A71">
        <w:t xml:space="preserve">Dutta Roy, T., Simon, J. L., Ricci, J. L., Rekow, E. D., Thompson, V. P., &amp; Parsons, J. R. (2012). Performance of degradable composite bone repair products made via three-dimensional fabrication techniques. </w:t>
      </w:r>
      <w:r w:rsidRPr="00AE3A71">
        <w:rPr>
          <w:rStyle w:val="Emphasis"/>
          <w:rFonts w:eastAsiaTheme="majorEastAsia"/>
        </w:rPr>
        <w:t>Journal of Biomedical Materials Research Part A, 101A</w:t>
      </w:r>
      <w:r w:rsidRPr="00AE3A71">
        <w:t>(9), 2700–2708. https://doi.org/10.1002/jbm.a.34564</w:t>
      </w:r>
    </w:p>
    <w:p w14:paraId="36D88A3E" w14:textId="77777777" w:rsidR="0099686D" w:rsidRPr="00AE3A71" w:rsidRDefault="0099686D" w:rsidP="0099686D">
      <w:pPr>
        <w:pStyle w:val="NormalWeb"/>
        <w:numPr>
          <w:ilvl w:val="0"/>
          <w:numId w:val="7"/>
        </w:numPr>
      </w:pPr>
      <w:r w:rsidRPr="00AE3A71">
        <w:t xml:space="preserve">Feng, J., Wang, L., Chen, Y., Wang, P., Zhang, H., &amp; He, X. (2021). </w:t>
      </w:r>
      <w:r w:rsidRPr="00AE3A71">
        <w:rPr>
          <w:rStyle w:val="Emphasis"/>
          <w:rFonts w:eastAsiaTheme="majorEastAsia"/>
        </w:rPr>
        <w:t>PEO-based polymer-ceramic hybrid solid electrolytes: a review</w:t>
      </w:r>
      <w:r w:rsidRPr="00AE3A71">
        <w:t xml:space="preserve">. </w:t>
      </w:r>
      <w:r w:rsidRPr="00AE3A71">
        <w:rPr>
          <w:rStyle w:val="Strong"/>
          <w:rFonts w:eastAsiaTheme="majorEastAsia"/>
          <w:b w:val="0"/>
          <w:bCs w:val="0"/>
        </w:rPr>
        <w:t>Nano Convergence, 8</w:t>
      </w:r>
      <w:r w:rsidRPr="00AE3A71">
        <w:t xml:space="preserve">, Article 2. https://doi.org/10.1186/s40580-020-00252-5. </w:t>
      </w:r>
    </w:p>
    <w:p w14:paraId="2C3C435E" w14:textId="77777777" w:rsidR="0099686D" w:rsidRPr="00AE3A71" w:rsidRDefault="0099686D" w:rsidP="0099686D">
      <w:pPr>
        <w:pStyle w:val="NormalWeb"/>
        <w:numPr>
          <w:ilvl w:val="0"/>
          <w:numId w:val="7"/>
        </w:numPr>
      </w:pPr>
      <w:r w:rsidRPr="00AE3A71">
        <w:t xml:space="preserve">Gentile, P., Chiono, V., Carmagnola, I., &amp; Hatton, P. V. (2011). An overview of poly(lactic-co-glycolic) acid (PLGA)-based biomaterials for bone tissue engineering. </w:t>
      </w:r>
      <w:r w:rsidRPr="00AE3A71">
        <w:rPr>
          <w:rStyle w:val="Emphasis"/>
          <w:rFonts w:eastAsiaTheme="majorEastAsia"/>
        </w:rPr>
        <w:t>International Journal of Molecular Sciences, 12</w:t>
      </w:r>
      <w:r w:rsidRPr="00AE3A71">
        <w:t>(7), 3640–3659. https://doi.org/10.3390/ijms12073640</w:t>
      </w:r>
    </w:p>
    <w:p w14:paraId="1EF134A2" w14:textId="77777777" w:rsidR="0099686D" w:rsidRPr="00AE3A71" w:rsidRDefault="0099686D" w:rsidP="0099686D">
      <w:pPr>
        <w:pStyle w:val="NormalWeb"/>
        <w:numPr>
          <w:ilvl w:val="0"/>
          <w:numId w:val="7"/>
        </w:numPr>
      </w:pPr>
      <w:r w:rsidRPr="00AE3A71">
        <w:t xml:space="preserve">Gentile, P., Chiono, V., Carmagnola, I., &amp; Hatton, P. V. (2011). An overview of poly(lactic-co-glycolic) acid (PLGA)-based biomaterials for bone tissue engineering. </w:t>
      </w:r>
      <w:r w:rsidRPr="00AE3A71">
        <w:rPr>
          <w:rStyle w:val="Emphasis"/>
          <w:rFonts w:eastAsiaTheme="majorEastAsia"/>
        </w:rPr>
        <w:lastRenderedPageBreak/>
        <w:t>International Journal of Molecular Sciences, 12</w:t>
      </w:r>
      <w:r w:rsidRPr="00AE3A71">
        <w:t>(7), 3640–3659. https://doi.org/10.3390/ijms12073640</w:t>
      </w:r>
    </w:p>
    <w:p w14:paraId="267CE945" w14:textId="77777777" w:rsidR="0099686D" w:rsidRPr="00AE3A71" w:rsidRDefault="0099686D" w:rsidP="0099686D">
      <w:pPr>
        <w:pStyle w:val="NormalWeb"/>
        <w:numPr>
          <w:ilvl w:val="0"/>
          <w:numId w:val="7"/>
        </w:numPr>
      </w:pPr>
      <w:r w:rsidRPr="00AE3A71">
        <w:t xml:space="preserve">Hu, P., Yang, C., Kong, J., Li, T., &amp; Guo, J. (2019). Recent advances in one-dimensional ceramic nanofillers for polymer composites used in high-voltage dielectric capacitors. </w:t>
      </w:r>
      <w:r w:rsidRPr="00AE3A71">
        <w:rPr>
          <w:rStyle w:val="Emphasis"/>
          <w:rFonts w:eastAsiaTheme="majorEastAsia"/>
        </w:rPr>
        <w:t>Nano Energy, 63</w:t>
      </w:r>
      <w:r w:rsidRPr="00AE3A71">
        <w:t>, 103872. https://doi.org/10.1016/j.nanoen.2019.103872</w:t>
      </w:r>
    </w:p>
    <w:p w14:paraId="210DBB4F" w14:textId="77777777" w:rsidR="0099686D" w:rsidRPr="00AE3A71" w:rsidRDefault="0099686D" w:rsidP="0099686D">
      <w:pPr>
        <w:pStyle w:val="ListParagraph"/>
        <w:numPr>
          <w:ilvl w:val="0"/>
          <w:numId w:val="7"/>
        </w:numPr>
        <w:jc w:val="both"/>
        <w:rPr>
          <w:rFonts w:ascii="Times New Roman" w:hAnsi="Times New Roman" w:cs="Times New Roman"/>
        </w:rPr>
      </w:pPr>
      <w:r w:rsidRPr="00AE3A71">
        <w:rPr>
          <w:rFonts w:ascii="Times New Roman" w:hAnsi="Times New Roman" w:cs="Times New Roman"/>
        </w:rPr>
        <w:t xml:space="preserve">Huang, C., Li, W., Yang, L., Peng, Y., Huang, J., Hu, Z., Wang, Q., &amp; Zhou, W. (2022). High energy density of polyvinylidene fluoride-based composite films induced by anisotropic PLZT fillers. </w:t>
      </w:r>
      <w:r w:rsidRPr="00AE3A71">
        <w:rPr>
          <w:rFonts w:ascii="Times New Roman" w:hAnsi="Times New Roman" w:cs="Times New Roman"/>
          <w:i/>
          <w:iCs/>
        </w:rPr>
        <w:t>ChemNanoMat, 8</w:t>
      </w:r>
      <w:r w:rsidRPr="00AE3A71">
        <w:rPr>
          <w:rFonts w:ascii="Times New Roman" w:hAnsi="Times New Roman" w:cs="Times New Roman"/>
        </w:rPr>
        <w:t>(11), e202200302. https://doi.org/10.1002/cnma.202200302</w:t>
      </w:r>
    </w:p>
    <w:p w14:paraId="26D784DE" w14:textId="77777777" w:rsidR="0099686D" w:rsidRPr="00AE3A71" w:rsidRDefault="0099686D" w:rsidP="0099686D">
      <w:pPr>
        <w:pStyle w:val="NormalWeb"/>
        <w:numPr>
          <w:ilvl w:val="0"/>
          <w:numId w:val="7"/>
        </w:numPr>
      </w:pPr>
      <w:r w:rsidRPr="00AE3A71">
        <w:t xml:space="preserve">Ielo, I., Calabrese, G., De Luca, G., &amp; Conoci, S. (2022). </w:t>
      </w:r>
      <w:r w:rsidRPr="00AE3A71">
        <w:rPr>
          <w:rStyle w:val="Emphasis"/>
          <w:rFonts w:eastAsiaTheme="majorEastAsia"/>
        </w:rPr>
        <w:t>Recent advances in hydroxyapatite-based biocomposites for bone tissue regeneration in orthopedics</w:t>
      </w:r>
      <w:r w:rsidRPr="00AE3A71">
        <w:t xml:space="preserve">. </w:t>
      </w:r>
      <w:r w:rsidRPr="00AE3A71">
        <w:rPr>
          <w:rStyle w:val="Strong"/>
          <w:rFonts w:eastAsiaTheme="majorEastAsia"/>
          <w:b w:val="0"/>
          <w:bCs w:val="0"/>
        </w:rPr>
        <w:t>International Journal of Molecular Sciences, 23</w:t>
      </w:r>
      <w:r w:rsidRPr="00AE3A71">
        <w:t>(17), 9721. https://doi.org/10.3390/ijms23179721</w:t>
      </w:r>
    </w:p>
    <w:p w14:paraId="3510F0D8" w14:textId="77777777" w:rsidR="0099686D" w:rsidRPr="00AE3A71" w:rsidRDefault="0099686D" w:rsidP="0099686D">
      <w:pPr>
        <w:pStyle w:val="ListParagraph"/>
        <w:numPr>
          <w:ilvl w:val="0"/>
          <w:numId w:val="7"/>
        </w:numPr>
        <w:jc w:val="both"/>
        <w:rPr>
          <w:rFonts w:ascii="Times New Roman" w:hAnsi="Times New Roman" w:cs="Times New Roman"/>
        </w:rPr>
      </w:pPr>
      <w:r w:rsidRPr="00AE3A71">
        <w:rPr>
          <w:rFonts w:ascii="Times New Roman" w:hAnsi="Times New Roman" w:cs="Times New Roman"/>
        </w:rPr>
        <w:t xml:space="preserve">Kumar, A., Kumar, A., &amp; Prasad, K. (2021). Energy harvesting from ceramic/blended polymer nanocomposites: Ba₀.₈₅Ca₀.₁₅Zr₀.₁₀Ti₀.₉₀O₃/polyvinylidene fluoride–polytetrafluoroethylene. </w:t>
      </w:r>
      <w:r w:rsidRPr="00AE3A71">
        <w:rPr>
          <w:rFonts w:ascii="Times New Roman" w:hAnsi="Times New Roman" w:cs="Times New Roman"/>
          <w:i/>
          <w:iCs/>
        </w:rPr>
        <w:t>physica status solidi (a), 218</w:t>
      </w:r>
      <w:r w:rsidRPr="00AE3A71">
        <w:rPr>
          <w:rFonts w:ascii="Times New Roman" w:hAnsi="Times New Roman" w:cs="Times New Roman"/>
        </w:rPr>
        <w:t>(20), 2100382. https://doi.org/10.1002/pssa.202100382</w:t>
      </w:r>
    </w:p>
    <w:p w14:paraId="65F47126" w14:textId="77777777" w:rsidR="0099686D" w:rsidRPr="00AE3A71" w:rsidRDefault="0099686D" w:rsidP="0099686D">
      <w:pPr>
        <w:pStyle w:val="NormalWeb"/>
        <w:numPr>
          <w:ilvl w:val="0"/>
          <w:numId w:val="7"/>
        </w:numPr>
      </w:pPr>
      <w:r w:rsidRPr="00AE3A71">
        <w:t xml:space="preserve">Kumar, S., Han, S. S., &amp; Wu, L. (2016). Multifunctional polymer nanocomposites for biomedical and energy applications. </w:t>
      </w:r>
      <w:r w:rsidRPr="00AE3A71">
        <w:rPr>
          <w:rStyle w:val="Emphasis"/>
          <w:rFonts w:eastAsiaTheme="majorEastAsia"/>
        </w:rPr>
        <w:t>Journal of Materials Chemistry B, 4</w:t>
      </w:r>
      <w:r w:rsidRPr="00AE3A71">
        <w:t>(15), 2553–2570. https://doi.org/10.1039/C5TB02545H</w:t>
      </w:r>
    </w:p>
    <w:p w14:paraId="6DA5A11C" w14:textId="77777777" w:rsidR="0099686D" w:rsidRPr="00AE3A71" w:rsidRDefault="0099686D" w:rsidP="0099686D">
      <w:pPr>
        <w:pStyle w:val="NormalWeb"/>
        <w:numPr>
          <w:ilvl w:val="0"/>
          <w:numId w:val="7"/>
        </w:numPr>
      </w:pPr>
      <w:r w:rsidRPr="00AE3A71">
        <w:t xml:space="preserve">Li, Q. (2022). Ceramic/polymer nanocomposite dielectrics for energy storage capacitors: Design strategies and recent progress. </w:t>
      </w:r>
      <w:r w:rsidRPr="00AE3A71">
        <w:rPr>
          <w:rStyle w:val="Emphasis"/>
          <w:rFonts w:eastAsiaTheme="majorEastAsia"/>
        </w:rPr>
        <w:t>Advanced Materials Interfaces, 9</w:t>
      </w:r>
      <w:r w:rsidRPr="00AE3A71">
        <w:t>(24), 2201257. https://doi.org/10.1002/admi.202201257</w:t>
      </w:r>
    </w:p>
    <w:p w14:paraId="06229501" w14:textId="77777777" w:rsidR="0099686D" w:rsidRPr="00AE3A71" w:rsidRDefault="0099686D" w:rsidP="0099686D">
      <w:pPr>
        <w:pStyle w:val="NormalWeb"/>
        <w:numPr>
          <w:ilvl w:val="0"/>
          <w:numId w:val="7"/>
        </w:numPr>
      </w:pPr>
      <w:r w:rsidRPr="00AE3A71">
        <w:t xml:space="preserve">Li, Q., Zhang, G., Zhang, T., Lee, C. H., &amp; Wang, Q. (2017). High energy density capacitors using nanostructured dielectrics. </w:t>
      </w:r>
      <w:r w:rsidRPr="00AE3A71">
        <w:rPr>
          <w:rStyle w:val="Emphasis"/>
          <w:rFonts w:eastAsiaTheme="majorEastAsia"/>
        </w:rPr>
        <w:t>Advanced Materials, 29</w:t>
      </w:r>
      <w:r w:rsidRPr="00AE3A71">
        <w:t>(10), 1602733. https://doi.org/10.1002/adma.201602733</w:t>
      </w:r>
    </w:p>
    <w:p w14:paraId="77BAF524" w14:textId="77777777" w:rsidR="0099686D" w:rsidRPr="00AE3A71" w:rsidRDefault="0099686D" w:rsidP="0099686D">
      <w:pPr>
        <w:pStyle w:val="ListParagraph"/>
        <w:numPr>
          <w:ilvl w:val="0"/>
          <w:numId w:val="7"/>
        </w:numPr>
        <w:jc w:val="both"/>
        <w:rPr>
          <w:rFonts w:ascii="Times New Roman" w:hAnsi="Times New Roman" w:cs="Times New Roman"/>
        </w:rPr>
      </w:pPr>
      <w:r w:rsidRPr="00AE3A71">
        <w:rPr>
          <w:rFonts w:ascii="Times New Roman" w:hAnsi="Times New Roman" w:cs="Times New Roman"/>
        </w:rPr>
        <w:t xml:space="preserve">Li, W., Liang, R., Yang, L., Zhao, P., Chen, X., Mao, H., Liu, Z., Bai, S., &amp; Zhang, W. (2022). Ceramic–polymer nanocomposites design for energy storage capacitor applications. </w:t>
      </w:r>
      <w:r w:rsidRPr="00AE3A71">
        <w:rPr>
          <w:rFonts w:ascii="Times New Roman" w:hAnsi="Times New Roman" w:cs="Times New Roman"/>
          <w:i/>
          <w:iCs/>
        </w:rPr>
        <w:t>Advanced Materials Interfaces, 9</w:t>
      </w:r>
      <w:r w:rsidRPr="00AE3A71">
        <w:rPr>
          <w:rFonts w:ascii="Times New Roman" w:hAnsi="Times New Roman" w:cs="Times New Roman"/>
        </w:rPr>
        <w:t>(32), 2201257. https://doi.org/10.1002/admi.202201257</w:t>
      </w:r>
    </w:p>
    <w:p w14:paraId="5A5B659B" w14:textId="77777777" w:rsidR="0099686D" w:rsidRPr="00AE3A71" w:rsidRDefault="0099686D" w:rsidP="0099686D">
      <w:pPr>
        <w:pStyle w:val="NormalWeb"/>
        <w:numPr>
          <w:ilvl w:val="0"/>
          <w:numId w:val="7"/>
        </w:numPr>
      </w:pPr>
      <w:r w:rsidRPr="00AE3A71">
        <w:t xml:space="preserve">Liu, F., Wang, Y., Li, H., &amp; Zhang, S. (2021). Interface engineering in polymer/ceramic nanocomposites for energy storage applications. </w:t>
      </w:r>
      <w:r w:rsidRPr="00AE3A71">
        <w:rPr>
          <w:rStyle w:val="Emphasis"/>
          <w:rFonts w:eastAsiaTheme="majorEastAsia"/>
        </w:rPr>
        <w:t>Journal of Materials Chemistry A, 9</w:t>
      </w:r>
      <w:r w:rsidRPr="00AE3A71">
        <w:t>(28), 15755–15773. https://doi.org/10.1039/D1TA03084A</w:t>
      </w:r>
    </w:p>
    <w:p w14:paraId="7F55CB23" w14:textId="77777777" w:rsidR="0099686D" w:rsidRPr="00AE3A71" w:rsidRDefault="0099686D" w:rsidP="0099686D">
      <w:pPr>
        <w:pStyle w:val="NormalWeb"/>
        <w:numPr>
          <w:ilvl w:val="0"/>
          <w:numId w:val="7"/>
        </w:numPr>
      </w:pPr>
      <w:r w:rsidRPr="00AE3A71">
        <w:t xml:space="preserve">Ngo, T. D., Kashani, A., Imbalzano, G., Nguyen, K. T. Q., &amp; Hui, D. (2018). Additive manufacturing (3D printing): A review of materials, methods, applications and challenges. </w:t>
      </w:r>
      <w:r w:rsidRPr="00AE3A71">
        <w:rPr>
          <w:rStyle w:val="Emphasis"/>
          <w:rFonts w:eastAsiaTheme="majorEastAsia"/>
        </w:rPr>
        <w:t>Composites Part B: Engineering, 143</w:t>
      </w:r>
      <w:r w:rsidRPr="00AE3A71">
        <w:t xml:space="preserve">, 172–196. https://doi.org/10.1016/j.compositesb.2018.02.012. </w:t>
      </w:r>
    </w:p>
    <w:p w14:paraId="195F0A22" w14:textId="77777777" w:rsidR="0099686D" w:rsidRPr="00AE3A71" w:rsidRDefault="0099686D" w:rsidP="0099686D">
      <w:pPr>
        <w:pStyle w:val="NormalWeb"/>
        <w:numPr>
          <w:ilvl w:val="0"/>
          <w:numId w:val="7"/>
        </w:numPr>
      </w:pPr>
      <w:r w:rsidRPr="00AE3A71">
        <w:t xml:space="preserve">Papageorgiou, D. G., Kinloch, I. A., &amp; Young, R. J. (2017). Mechanical properties of graphene and graphene-based nanocomposites. </w:t>
      </w:r>
      <w:r w:rsidRPr="00AE3A71">
        <w:rPr>
          <w:rStyle w:val="Emphasis"/>
          <w:rFonts w:eastAsiaTheme="majorEastAsia"/>
        </w:rPr>
        <w:t>Progress in Materials Science, 90</w:t>
      </w:r>
      <w:r w:rsidRPr="00AE3A71">
        <w:t xml:space="preserve">, 75–127. https://doi.org/10.1016/j.pmatsci.2017.07.004. </w:t>
      </w:r>
    </w:p>
    <w:p w14:paraId="6E147D1C" w14:textId="77777777" w:rsidR="0099686D" w:rsidRPr="00AE3A71" w:rsidRDefault="0099686D" w:rsidP="0099686D">
      <w:pPr>
        <w:pStyle w:val="NormalWeb"/>
        <w:numPr>
          <w:ilvl w:val="0"/>
          <w:numId w:val="7"/>
        </w:numPr>
      </w:pPr>
      <w:r w:rsidRPr="00AE3A71">
        <w:t xml:space="preserve">Ramesh, N., Moratti, S. C., &amp; Dias, G. J. (2018). </w:t>
      </w:r>
      <w:r w:rsidRPr="00AE3A71">
        <w:rPr>
          <w:rStyle w:val="Emphasis"/>
          <w:rFonts w:eastAsiaTheme="majorEastAsia"/>
        </w:rPr>
        <w:t>Hydroxyapatite–polymer biocomposites for bone regeneration: A review of current trends</w:t>
      </w:r>
      <w:r w:rsidRPr="00AE3A71">
        <w:t xml:space="preserve">. </w:t>
      </w:r>
      <w:r w:rsidRPr="00AE3A71">
        <w:rPr>
          <w:rStyle w:val="Strong"/>
          <w:rFonts w:eastAsiaTheme="majorEastAsia"/>
          <w:b w:val="0"/>
          <w:bCs w:val="0"/>
        </w:rPr>
        <w:t>Journal of Biomedical Materials Research Part B: Applied Biomaterials, 106</w:t>
      </w:r>
      <w:r w:rsidRPr="00AE3A71">
        <w:t xml:space="preserve">(5), 2046–2057. https://doi.org/10.1002/jbm.b.33950. </w:t>
      </w:r>
    </w:p>
    <w:p w14:paraId="2310954F" w14:textId="77777777" w:rsidR="0099686D" w:rsidRPr="00AE3A71" w:rsidRDefault="0099686D" w:rsidP="0099686D">
      <w:pPr>
        <w:pStyle w:val="NormalWeb"/>
        <w:numPr>
          <w:ilvl w:val="0"/>
          <w:numId w:val="7"/>
        </w:numPr>
      </w:pPr>
      <w:r w:rsidRPr="00AE3A71">
        <w:lastRenderedPageBreak/>
        <w:t xml:space="preserve">Rezwan, K., Chen, Q. Z., Blaker, J. J., &amp; Boccaccini, A. R. (2006). Biodegradable and bioactive porous polymer/inorganic composite scaffolds for bone tissue engineering. </w:t>
      </w:r>
      <w:r w:rsidRPr="00AE3A71">
        <w:rPr>
          <w:rStyle w:val="Emphasis"/>
          <w:rFonts w:eastAsiaTheme="majorEastAsia"/>
        </w:rPr>
        <w:t>Biomaterials, 27</w:t>
      </w:r>
      <w:r w:rsidRPr="00AE3A71">
        <w:t>(18), 3413–3431. https://doi.org/10.1016/j.biomaterials.2006.01.039</w:t>
      </w:r>
    </w:p>
    <w:p w14:paraId="4E3CAE2C" w14:textId="77777777" w:rsidR="0099686D" w:rsidRPr="00AE3A71" w:rsidRDefault="0099686D" w:rsidP="0099686D">
      <w:pPr>
        <w:pStyle w:val="NormalWeb"/>
        <w:numPr>
          <w:ilvl w:val="0"/>
          <w:numId w:val="7"/>
        </w:numPr>
      </w:pPr>
      <w:r w:rsidRPr="00AE3A71">
        <w:t xml:space="preserve">Rezwan, K., Chen, Q. Z., Blaker, J. J., &amp; Boccaccini, A. R. (2006). Biodegradable and bioactive porous polymer/inorganic composite scaffolds for bone tissue engineering. </w:t>
      </w:r>
      <w:r w:rsidRPr="00AE3A71">
        <w:rPr>
          <w:rStyle w:val="Emphasis"/>
          <w:rFonts w:eastAsiaTheme="majorEastAsia"/>
        </w:rPr>
        <w:t>Biomaterials, 27</w:t>
      </w:r>
      <w:r w:rsidRPr="00AE3A71">
        <w:t>(18), 3413–3431. https://doi.org/10.1016/j.biomaterials.2006.01.039</w:t>
      </w:r>
    </w:p>
    <w:p w14:paraId="08F2A9DA" w14:textId="77777777" w:rsidR="0099686D" w:rsidRPr="00AE3A71" w:rsidRDefault="0099686D" w:rsidP="0099686D">
      <w:pPr>
        <w:pStyle w:val="NormalWeb"/>
        <w:numPr>
          <w:ilvl w:val="0"/>
          <w:numId w:val="7"/>
        </w:numPr>
      </w:pPr>
      <w:r w:rsidRPr="00AE3A71">
        <w:t xml:space="preserve">Verdejo, R., Bernal, M. M., Romasanta, L. J., &amp; López-Manchado, M. A. (2011). Graphene filled polymer nanocomposites. </w:t>
      </w:r>
      <w:r w:rsidRPr="00AE3A71">
        <w:rPr>
          <w:rStyle w:val="Emphasis"/>
          <w:rFonts w:eastAsiaTheme="majorEastAsia"/>
        </w:rPr>
        <w:t>Journal of Materials Chemistry, 21</w:t>
      </w:r>
      <w:r w:rsidRPr="00AE3A71">
        <w:t>, 3301–3310. https://doi.org/10.1039/C0JM02708A</w:t>
      </w:r>
    </w:p>
    <w:p w14:paraId="606AB7D5" w14:textId="77777777" w:rsidR="0099686D" w:rsidRPr="00AE3A71" w:rsidRDefault="0099686D" w:rsidP="0099686D">
      <w:pPr>
        <w:pStyle w:val="NormalWeb"/>
        <w:numPr>
          <w:ilvl w:val="0"/>
          <w:numId w:val="7"/>
        </w:numPr>
      </w:pPr>
      <w:r w:rsidRPr="00AE3A71">
        <w:t xml:space="preserve">Wang, H., Luo, B., Li, M., &amp; Zhi, C. (2019). Polymer-based nanocomposites for high-energy dielectric capacitors: Progress and perspectives. </w:t>
      </w:r>
      <w:r w:rsidRPr="00AE3A71">
        <w:rPr>
          <w:rStyle w:val="Emphasis"/>
          <w:rFonts w:eastAsiaTheme="majorEastAsia"/>
        </w:rPr>
        <w:t>Journal of Materials Chemistry A, 7</w:t>
      </w:r>
      <w:r w:rsidRPr="00AE3A71">
        <w:t>(6), 2378–2395. https://doi.org/10.1039/C8TA11073A</w:t>
      </w:r>
    </w:p>
    <w:p w14:paraId="791B4396" w14:textId="77777777" w:rsidR="0099686D" w:rsidRPr="00AE3A71" w:rsidRDefault="0099686D" w:rsidP="0099686D">
      <w:pPr>
        <w:pStyle w:val="NormalWeb"/>
        <w:numPr>
          <w:ilvl w:val="0"/>
          <w:numId w:val="7"/>
        </w:numPr>
      </w:pPr>
      <w:r w:rsidRPr="00AE3A71">
        <w:t xml:space="preserve">Wu, C., Fan, W., Zhu, Y., Gelinsky, M., Chang, J., Cuniberti, G., Albrecht, V., &amp; Luo, Y. (2019). Multifunctional magnetic mesoporous bioactive glass scaffolds with copper ion doping for bone regeneration. </w:t>
      </w:r>
      <w:r w:rsidRPr="00AE3A71">
        <w:rPr>
          <w:rStyle w:val="Emphasis"/>
          <w:rFonts w:eastAsiaTheme="majorEastAsia"/>
        </w:rPr>
        <w:t>Acta Biomaterialia, 7</w:t>
      </w:r>
      <w:r w:rsidRPr="00AE3A71">
        <w:t>(10), 3562–3572. https://doi.org/10.1016/j.actbio.2011.06.033</w:t>
      </w:r>
    </w:p>
    <w:p w14:paraId="25FCD033" w14:textId="77777777" w:rsidR="0099686D" w:rsidRPr="00AE3A71" w:rsidRDefault="0099686D" w:rsidP="0099686D">
      <w:pPr>
        <w:pStyle w:val="NormalWeb"/>
        <w:numPr>
          <w:ilvl w:val="0"/>
          <w:numId w:val="7"/>
        </w:numPr>
      </w:pPr>
      <w:r w:rsidRPr="00AE3A71">
        <w:t xml:space="preserve">Wu, C., Zhou, Y., Xu, M., Han, P., Chen, L., Chang, J., &amp; Xiao, Y. (2019). Copper-containing mesoporous bioactive glass scaffolds with multifunctional properties of angiogenesis capacity, osteostimulation, and antibacterial activity. </w:t>
      </w:r>
      <w:r w:rsidRPr="00AE3A71">
        <w:rPr>
          <w:rStyle w:val="Emphasis"/>
          <w:rFonts w:eastAsiaTheme="majorEastAsia"/>
        </w:rPr>
        <w:t>Biomaterials, 34</w:t>
      </w:r>
      <w:r w:rsidRPr="00AE3A71">
        <w:t>(2), 422–433. https://doi.org/10.1016/j.biomaterials.2012.10.005</w:t>
      </w:r>
    </w:p>
    <w:p w14:paraId="6ECBEDFF" w14:textId="77777777" w:rsidR="0099686D" w:rsidRPr="00AE3A71" w:rsidRDefault="0099686D" w:rsidP="0099686D">
      <w:pPr>
        <w:pStyle w:val="ListParagraph"/>
        <w:numPr>
          <w:ilvl w:val="0"/>
          <w:numId w:val="7"/>
        </w:numPr>
        <w:jc w:val="both"/>
        <w:rPr>
          <w:rFonts w:ascii="Times New Roman" w:hAnsi="Times New Roman" w:cs="Times New Roman"/>
        </w:rPr>
      </w:pPr>
      <w:r w:rsidRPr="00AE3A71">
        <w:rPr>
          <w:rFonts w:ascii="Times New Roman" w:hAnsi="Times New Roman" w:cs="Times New Roman"/>
        </w:rPr>
        <w:t xml:space="preserve">Wu, H.-H., Zhuo, F., Qiao, H., &amp; Lalitha, K. V. (2021). Polymer-/ceramic-based dielectric composites for energy storage and conversion. </w:t>
      </w:r>
      <w:r w:rsidRPr="00AE3A71">
        <w:rPr>
          <w:rFonts w:ascii="Times New Roman" w:hAnsi="Times New Roman" w:cs="Times New Roman"/>
          <w:i/>
          <w:iCs/>
        </w:rPr>
        <w:t>Energy &amp; Environmental Materials, 5</w:t>
      </w:r>
      <w:r w:rsidRPr="00AE3A71">
        <w:rPr>
          <w:rFonts w:ascii="Times New Roman" w:hAnsi="Times New Roman" w:cs="Times New Roman"/>
        </w:rPr>
        <w:t>(2), 279–303. https://doi.org/10.1002/eem2.12237</w:t>
      </w:r>
    </w:p>
    <w:p w14:paraId="207635B1" w14:textId="77777777" w:rsidR="0099686D" w:rsidRPr="00AE3A71" w:rsidRDefault="0099686D" w:rsidP="0099686D">
      <w:pPr>
        <w:pStyle w:val="NormalWeb"/>
        <w:numPr>
          <w:ilvl w:val="0"/>
          <w:numId w:val="7"/>
        </w:numPr>
      </w:pPr>
      <w:r w:rsidRPr="00AE3A71">
        <w:t xml:space="preserve">You, L., Liu, B., Hua, H., Jiang, H., Yin, C., &amp; Wen, F. (2023). </w:t>
      </w:r>
      <w:r w:rsidRPr="00AE3A71">
        <w:rPr>
          <w:rStyle w:val="Emphasis"/>
          <w:rFonts w:eastAsiaTheme="majorEastAsia"/>
        </w:rPr>
        <w:t>Energy storage performance of polymer-based dielectric composites with two-dimensional fillers</w:t>
      </w:r>
      <w:r w:rsidRPr="00AE3A71">
        <w:t xml:space="preserve">. </w:t>
      </w:r>
      <w:r w:rsidRPr="00AE3A71">
        <w:rPr>
          <w:rStyle w:val="Strong"/>
          <w:rFonts w:eastAsiaTheme="majorEastAsia"/>
          <w:b w:val="0"/>
          <w:bCs w:val="0"/>
        </w:rPr>
        <w:t>Nanomaterials, 13</w:t>
      </w:r>
      <w:r w:rsidRPr="00AE3A71">
        <w:t xml:space="preserve">(21), 2842. https://doi.org/10.3390/nano13212842. </w:t>
      </w:r>
    </w:p>
    <w:p w14:paraId="71F68A0F" w14:textId="77777777" w:rsidR="0099686D" w:rsidRPr="00AE3A71" w:rsidRDefault="0099686D" w:rsidP="0099686D">
      <w:pPr>
        <w:pStyle w:val="NormalWeb"/>
        <w:numPr>
          <w:ilvl w:val="0"/>
          <w:numId w:val="7"/>
        </w:numPr>
      </w:pPr>
      <w:r w:rsidRPr="00AE3A71">
        <w:t xml:space="preserve">Zhou, Y., Wang, Y., Peng, H., &amp; He, J. (2020). Boron nitride nanosheet/polymer nanocomposites for energy storage and thermal management. </w:t>
      </w:r>
      <w:r w:rsidRPr="00AE3A71">
        <w:rPr>
          <w:rStyle w:val="Emphasis"/>
          <w:rFonts w:eastAsiaTheme="majorEastAsia"/>
        </w:rPr>
        <w:t>Composites Part B: Engineering, 199</w:t>
      </w:r>
      <w:r w:rsidRPr="00AE3A71">
        <w:t xml:space="preserve">, 108244. </w:t>
      </w:r>
      <w:hyperlink r:id="rId16" w:history="1">
        <w:r w:rsidRPr="00AE3A71">
          <w:rPr>
            <w:rStyle w:val="Hyperlink"/>
          </w:rPr>
          <w:t>https://doi.org/10.1016/j.compositesb.2020.108244</w:t>
        </w:r>
      </w:hyperlink>
    </w:p>
    <w:sectPr w:rsidR="0099686D" w:rsidRPr="00AE3A7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8F6C" w14:textId="77777777" w:rsidR="00767445" w:rsidRDefault="00767445" w:rsidP="00070C86">
      <w:pPr>
        <w:spacing w:after="0" w:line="240" w:lineRule="auto"/>
      </w:pPr>
      <w:r>
        <w:separator/>
      </w:r>
    </w:p>
  </w:endnote>
  <w:endnote w:type="continuationSeparator" w:id="0">
    <w:p w14:paraId="657C8C9D" w14:textId="77777777" w:rsidR="00767445" w:rsidRDefault="00767445" w:rsidP="0007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2FA7" w14:textId="77777777" w:rsidR="00070C86" w:rsidRDefault="0007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AAB8" w14:textId="77777777" w:rsidR="00070C86" w:rsidRDefault="00070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BAEB" w14:textId="77777777" w:rsidR="00070C86" w:rsidRDefault="0007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7E13" w14:textId="77777777" w:rsidR="00767445" w:rsidRDefault="00767445" w:rsidP="00070C86">
      <w:pPr>
        <w:spacing w:after="0" w:line="240" w:lineRule="auto"/>
      </w:pPr>
      <w:r>
        <w:separator/>
      </w:r>
    </w:p>
  </w:footnote>
  <w:footnote w:type="continuationSeparator" w:id="0">
    <w:p w14:paraId="6DF68663" w14:textId="77777777" w:rsidR="00767445" w:rsidRDefault="00767445" w:rsidP="0007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B15" w14:textId="30E49B88" w:rsidR="00070C86" w:rsidRDefault="00000000">
    <w:pPr>
      <w:pStyle w:val="Header"/>
    </w:pPr>
    <w:r>
      <w:rPr>
        <w:noProof/>
      </w:rPr>
      <w:pict w14:anchorId="73D79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5581" w14:textId="648220D0" w:rsidR="00070C86" w:rsidRDefault="00000000">
    <w:pPr>
      <w:pStyle w:val="Header"/>
    </w:pPr>
    <w:r>
      <w:rPr>
        <w:noProof/>
      </w:rPr>
      <w:pict w14:anchorId="5F373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AB68" w14:textId="723AE580" w:rsidR="00070C86" w:rsidRDefault="00000000">
    <w:pPr>
      <w:pStyle w:val="Header"/>
    </w:pPr>
    <w:r>
      <w:rPr>
        <w:noProof/>
      </w:rPr>
      <w:pict w14:anchorId="0ED09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384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1B6"/>
    <w:multiLevelType w:val="hybridMultilevel"/>
    <w:tmpl w:val="80221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6813BC"/>
    <w:multiLevelType w:val="hybridMultilevel"/>
    <w:tmpl w:val="7548D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337FA1"/>
    <w:multiLevelType w:val="hybridMultilevel"/>
    <w:tmpl w:val="4E301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03713"/>
    <w:multiLevelType w:val="multilevel"/>
    <w:tmpl w:val="018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F0931"/>
    <w:multiLevelType w:val="hybridMultilevel"/>
    <w:tmpl w:val="8A8C8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6236B4"/>
    <w:multiLevelType w:val="hybridMultilevel"/>
    <w:tmpl w:val="863E77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4284CA6"/>
    <w:multiLevelType w:val="hybridMultilevel"/>
    <w:tmpl w:val="687CF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4794469">
    <w:abstractNumId w:val="2"/>
  </w:num>
  <w:num w:numId="2" w16cid:durableId="1446920379">
    <w:abstractNumId w:val="3"/>
  </w:num>
  <w:num w:numId="3" w16cid:durableId="490800741">
    <w:abstractNumId w:val="0"/>
  </w:num>
  <w:num w:numId="4" w16cid:durableId="491868899">
    <w:abstractNumId w:val="1"/>
  </w:num>
  <w:num w:numId="5" w16cid:durableId="1719818338">
    <w:abstractNumId w:val="6"/>
  </w:num>
  <w:num w:numId="6" w16cid:durableId="1985356874">
    <w:abstractNumId w:val="4"/>
  </w:num>
  <w:num w:numId="7" w16cid:durableId="1162548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FC"/>
    <w:rsid w:val="00040D8C"/>
    <w:rsid w:val="000615A1"/>
    <w:rsid w:val="00070C86"/>
    <w:rsid w:val="00091DED"/>
    <w:rsid w:val="0010427B"/>
    <w:rsid w:val="0012508C"/>
    <w:rsid w:val="00126FD4"/>
    <w:rsid w:val="00243727"/>
    <w:rsid w:val="00263932"/>
    <w:rsid w:val="002639D3"/>
    <w:rsid w:val="00342CC3"/>
    <w:rsid w:val="0042062C"/>
    <w:rsid w:val="00470C06"/>
    <w:rsid w:val="00477FFB"/>
    <w:rsid w:val="004F26FC"/>
    <w:rsid w:val="00506F8A"/>
    <w:rsid w:val="005720C2"/>
    <w:rsid w:val="005974D1"/>
    <w:rsid w:val="005A066B"/>
    <w:rsid w:val="006362F3"/>
    <w:rsid w:val="00732E7C"/>
    <w:rsid w:val="00767445"/>
    <w:rsid w:val="007C0093"/>
    <w:rsid w:val="00801CFC"/>
    <w:rsid w:val="008902EC"/>
    <w:rsid w:val="008B0F9B"/>
    <w:rsid w:val="008D35D3"/>
    <w:rsid w:val="008F6B7C"/>
    <w:rsid w:val="00932D25"/>
    <w:rsid w:val="00936D95"/>
    <w:rsid w:val="00956E15"/>
    <w:rsid w:val="0099686D"/>
    <w:rsid w:val="009B1B8D"/>
    <w:rsid w:val="009B30C3"/>
    <w:rsid w:val="00A532A2"/>
    <w:rsid w:val="00A554ED"/>
    <w:rsid w:val="00AA6605"/>
    <w:rsid w:val="00AC6636"/>
    <w:rsid w:val="00AE3A71"/>
    <w:rsid w:val="00B27762"/>
    <w:rsid w:val="00BA2DEA"/>
    <w:rsid w:val="00C74FCF"/>
    <w:rsid w:val="00CC77FE"/>
    <w:rsid w:val="00CF1E16"/>
    <w:rsid w:val="00D049C1"/>
    <w:rsid w:val="00D53BE2"/>
    <w:rsid w:val="00D9489E"/>
    <w:rsid w:val="00DF5184"/>
    <w:rsid w:val="00FF0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009BB"/>
  <w15:chartTrackingRefBased/>
  <w15:docId w15:val="{2039E7AF-21E0-46C3-B313-C6D98C4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6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6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6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6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6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6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6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6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FC"/>
    <w:rPr>
      <w:rFonts w:eastAsiaTheme="majorEastAsia" w:cstheme="majorBidi"/>
      <w:color w:val="272727" w:themeColor="text1" w:themeTint="D8"/>
    </w:rPr>
  </w:style>
  <w:style w:type="paragraph" w:styleId="Title">
    <w:name w:val="Title"/>
    <w:basedOn w:val="Normal"/>
    <w:next w:val="Normal"/>
    <w:link w:val="TitleChar"/>
    <w:uiPriority w:val="10"/>
    <w:qFormat/>
    <w:rsid w:val="004F2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FC"/>
    <w:pPr>
      <w:spacing w:before="160"/>
      <w:jc w:val="center"/>
    </w:pPr>
    <w:rPr>
      <w:i/>
      <w:iCs/>
      <w:color w:val="404040" w:themeColor="text1" w:themeTint="BF"/>
    </w:rPr>
  </w:style>
  <w:style w:type="character" w:customStyle="1" w:styleId="QuoteChar">
    <w:name w:val="Quote Char"/>
    <w:basedOn w:val="DefaultParagraphFont"/>
    <w:link w:val="Quote"/>
    <w:uiPriority w:val="29"/>
    <w:rsid w:val="004F26FC"/>
    <w:rPr>
      <w:i/>
      <w:iCs/>
      <w:color w:val="404040" w:themeColor="text1" w:themeTint="BF"/>
    </w:rPr>
  </w:style>
  <w:style w:type="paragraph" w:styleId="ListParagraph">
    <w:name w:val="List Paragraph"/>
    <w:basedOn w:val="Normal"/>
    <w:uiPriority w:val="34"/>
    <w:qFormat/>
    <w:rsid w:val="004F26FC"/>
    <w:pPr>
      <w:ind w:left="720"/>
      <w:contextualSpacing/>
    </w:pPr>
  </w:style>
  <w:style w:type="character" w:styleId="IntenseEmphasis">
    <w:name w:val="Intense Emphasis"/>
    <w:basedOn w:val="DefaultParagraphFont"/>
    <w:uiPriority w:val="21"/>
    <w:qFormat/>
    <w:rsid w:val="004F26FC"/>
    <w:rPr>
      <w:i/>
      <w:iCs/>
      <w:color w:val="2F5496" w:themeColor="accent1" w:themeShade="BF"/>
    </w:rPr>
  </w:style>
  <w:style w:type="paragraph" w:styleId="IntenseQuote">
    <w:name w:val="Intense Quote"/>
    <w:basedOn w:val="Normal"/>
    <w:next w:val="Normal"/>
    <w:link w:val="IntenseQuoteChar"/>
    <w:uiPriority w:val="30"/>
    <w:qFormat/>
    <w:rsid w:val="004F2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6FC"/>
    <w:rPr>
      <w:i/>
      <w:iCs/>
      <w:color w:val="2F5496" w:themeColor="accent1" w:themeShade="BF"/>
    </w:rPr>
  </w:style>
  <w:style w:type="character" w:styleId="IntenseReference">
    <w:name w:val="Intense Reference"/>
    <w:basedOn w:val="DefaultParagraphFont"/>
    <w:uiPriority w:val="32"/>
    <w:qFormat/>
    <w:rsid w:val="004F26FC"/>
    <w:rPr>
      <w:b/>
      <w:bCs/>
      <w:smallCaps/>
      <w:color w:val="2F5496" w:themeColor="accent1" w:themeShade="BF"/>
      <w:spacing w:val="5"/>
    </w:rPr>
  </w:style>
  <w:style w:type="character" w:styleId="Hyperlink">
    <w:name w:val="Hyperlink"/>
    <w:basedOn w:val="DefaultParagraphFont"/>
    <w:uiPriority w:val="99"/>
    <w:unhideWhenUsed/>
    <w:rsid w:val="00FF034C"/>
    <w:rPr>
      <w:color w:val="0563C1" w:themeColor="hyperlink"/>
      <w:u w:val="single"/>
    </w:rPr>
  </w:style>
  <w:style w:type="paragraph" w:styleId="NoSpacing">
    <w:name w:val="No Spacing"/>
    <w:uiPriority w:val="1"/>
    <w:qFormat/>
    <w:rsid w:val="00FF034C"/>
    <w:pPr>
      <w:spacing w:after="0" w:line="240" w:lineRule="auto"/>
    </w:pPr>
  </w:style>
  <w:style w:type="paragraph" w:styleId="NormalWeb">
    <w:name w:val="Normal (Web)"/>
    <w:basedOn w:val="Normal"/>
    <w:uiPriority w:val="99"/>
    <w:semiHidden/>
    <w:unhideWhenUsed/>
    <w:rsid w:val="009B3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B30C3"/>
    <w:rPr>
      <w:i/>
      <w:iCs/>
    </w:rPr>
  </w:style>
  <w:style w:type="character" w:styleId="Strong">
    <w:name w:val="Strong"/>
    <w:basedOn w:val="DefaultParagraphFont"/>
    <w:uiPriority w:val="22"/>
    <w:qFormat/>
    <w:rsid w:val="009B30C3"/>
    <w:rPr>
      <w:b/>
      <w:bCs/>
    </w:rPr>
  </w:style>
  <w:style w:type="character" w:customStyle="1" w:styleId="ms-1">
    <w:name w:val="ms-1"/>
    <w:basedOn w:val="DefaultParagraphFont"/>
    <w:rsid w:val="009B30C3"/>
  </w:style>
  <w:style w:type="character" w:customStyle="1" w:styleId="max-w-full">
    <w:name w:val="max-w-full"/>
    <w:basedOn w:val="DefaultParagraphFont"/>
    <w:rsid w:val="009B30C3"/>
  </w:style>
  <w:style w:type="character" w:customStyle="1" w:styleId="UnresolvedMention1">
    <w:name w:val="Unresolved Mention1"/>
    <w:basedOn w:val="DefaultParagraphFont"/>
    <w:uiPriority w:val="99"/>
    <w:semiHidden/>
    <w:unhideWhenUsed/>
    <w:rsid w:val="008D35D3"/>
    <w:rPr>
      <w:color w:val="605E5C"/>
      <w:shd w:val="clear" w:color="auto" w:fill="E1DFDD"/>
    </w:rPr>
  </w:style>
  <w:style w:type="paragraph" w:styleId="Header">
    <w:name w:val="header"/>
    <w:basedOn w:val="Normal"/>
    <w:link w:val="HeaderChar"/>
    <w:uiPriority w:val="99"/>
    <w:unhideWhenUsed/>
    <w:rsid w:val="0007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C86"/>
  </w:style>
  <w:style w:type="paragraph" w:styleId="Footer">
    <w:name w:val="footer"/>
    <w:basedOn w:val="Normal"/>
    <w:link w:val="FooterChar"/>
    <w:uiPriority w:val="99"/>
    <w:unhideWhenUsed/>
    <w:rsid w:val="0007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iomaterials.2012.10.0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researchgate.net/profile/Ashraf-Ali-30?_tp=eyJjb250ZXh0Ijp7ImZpcnN0UGFnZSI6InB1YmxpY2F0aW9uIiwicGFnZSI6InB1YmxpY2F0aW9uIn19" TargetMode="External"/><Relationship Id="rId12" Type="http://schemas.openxmlformats.org/officeDocument/2006/relationships/hyperlink" Target="https://doi.org/10.1016/j.nano.2007.02.0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ompositesb.2020.10824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ms120736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rofile/Ashraf-Ali-30?_tp=eyJjb250ZXh0Ijp7ImZpcnN0UGFnZSI6InB1YmxpY2F0aW9uIiwicGFnZSI6InB1YmxpY2F0aW9uIn19" TargetMode="External"/><Relationship Id="rId23" Type="http://schemas.openxmlformats.org/officeDocument/2006/relationships/fontTable" Target="fontTable.xml"/><Relationship Id="rId10" Type="http://schemas.openxmlformats.org/officeDocument/2006/relationships/hyperlink" Target="https://doi.org/10.1002/jbm.a.3456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biomaterials.2006.01.039" TargetMode="Externa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Confidence Chinonyerem</cp:lastModifiedBy>
  <cp:revision>5</cp:revision>
  <dcterms:created xsi:type="dcterms:W3CDTF">2025-10-13T19:46:00Z</dcterms:created>
  <dcterms:modified xsi:type="dcterms:W3CDTF">2025-10-13T19:52:00Z</dcterms:modified>
</cp:coreProperties>
</file>