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EDAC7" w14:textId="6EA935D2" w:rsidR="00754C9A" w:rsidRPr="008A0ECE" w:rsidRDefault="00640451" w:rsidP="0003752C">
      <w:pPr>
        <w:pStyle w:val="Author"/>
        <w:spacing w:line="240" w:lineRule="auto"/>
        <w:jc w:val="left"/>
        <w:rPr>
          <w:rFonts w:ascii="Arial" w:hAnsi="Arial" w:cs="Arial"/>
        </w:rPr>
      </w:pPr>
      <w:r w:rsidRPr="008A0ECE">
        <w:rPr>
          <w:rFonts w:ascii="Arial" w:hAnsi="Arial" w:cs="Arial"/>
        </w:rPr>
        <w:t>Case Report</w:t>
      </w:r>
    </w:p>
    <w:p w14:paraId="124AC1A5" w14:textId="77777777" w:rsidR="00640451" w:rsidRPr="008A0ECE" w:rsidRDefault="00640451" w:rsidP="0003752C">
      <w:pPr>
        <w:pStyle w:val="Author"/>
        <w:spacing w:line="240" w:lineRule="auto"/>
        <w:jc w:val="left"/>
        <w:rPr>
          <w:rFonts w:ascii="Arial" w:hAnsi="Arial" w:cs="Arial"/>
        </w:rPr>
      </w:pPr>
    </w:p>
    <w:p w14:paraId="4233FAB3" w14:textId="79212EF7" w:rsidR="00527BC3" w:rsidRPr="008A0ECE" w:rsidRDefault="00527BC3" w:rsidP="00527BC3">
      <w:pPr>
        <w:pStyle w:val="Author"/>
        <w:spacing w:line="240" w:lineRule="auto"/>
        <w:jc w:val="both"/>
        <w:rPr>
          <w:rFonts w:ascii="Arial" w:hAnsi="Arial" w:cs="Arial"/>
          <w:bCs/>
          <w:iCs/>
          <w:kern w:val="28"/>
          <w:sz w:val="36"/>
        </w:rPr>
      </w:pPr>
      <w:bookmarkStart w:id="0" w:name="_Hlk209610007"/>
      <w:r w:rsidRPr="008A0ECE">
        <w:rPr>
          <w:rFonts w:ascii="Arial" w:hAnsi="Arial" w:cs="Arial"/>
          <w:bCs/>
          <w:iCs/>
          <w:kern w:val="28"/>
          <w:sz w:val="36"/>
        </w:rPr>
        <w:t>Cystic hygroma in early pregnancy with spontaneous miscarriage: a case report</w:t>
      </w:r>
    </w:p>
    <w:p w14:paraId="140BA7E3" w14:textId="5F257127" w:rsidR="00163BC4" w:rsidRPr="008A0ECE" w:rsidRDefault="00163BC4" w:rsidP="0073451A">
      <w:pPr>
        <w:pStyle w:val="Author"/>
        <w:spacing w:line="240" w:lineRule="auto"/>
        <w:jc w:val="both"/>
        <w:rPr>
          <w:rFonts w:ascii="Arial" w:hAnsi="Arial" w:cs="Arial"/>
          <w:bCs/>
          <w:iCs/>
          <w:kern w:val="28"/>
          <w:sz w:val="36"/>
        </w:rPr>
      </w:pPr>
    </w:p>
    <w:bookmarkEnd w:id="0"/>
    <w:p w14:paraId="43EA0D23" w14:textId="2FAE8708" w:rsidR="00CE1B20" w:rsidRPr="008A0ECE" w:rsidRDefault="00C16260" w:rsidP="006714E7">
      <w:pPr>
        <w:pStyle w:val="Author"/>
        <w:tabs>
          <w:tab w:val="left" w:pos="4789"/>
        </w:tabs>
        <w:spacing w:line="240" w:lineRule="auto"/>
        <w:jc w:val="both"/>
        <w:rPr>
          <w:rFonts w:ascii="Arial" w:hAnsi="Arial" w:cs="Arial"/>
          <w:sz w:val="36"/>
        </w:rPr>
      </w:pPr>
      <w:r w:rsidRPr="008A0ECE">
        <w:tab/>
      </w:r>
    </w:p>
    <w:p w14:paraId="31965540" w14:textId="77777777" w:rsidR="006714E7" w:rsidRPr="008A0ECE" w:rsidRDefault="006714E7" w:rsidP="00441B6F">
      <w:pPr>
        <w:pStyle w:val="Affiliation"/>
        <w:spacing w:after="0" w:line="240" w:lineRule="auto"/>
        <w:jc w:val="both"/>
        <w:rPr>
          <w:rFonts w:ascii="Arial" w:hAnsi="Arial" w:cs="Arial"/>
          <w:i/>
        </w:rPr>
      </w:pPr>
    </w:p>
    <w:p w14:paraId="7E09220C" w14:textId="77777777" w:rsidR="002C57D2" w:rsidRPr="008A0ECE" w:rsidRDefault="002C57D2" w:rsidP="00441B6F">
      <w:pPr>
        <w:pStyle w:val="Affiliation"/>
        <w:spacing w:after="0" w:line="240" w:lineRule="auto"/>
        <w:jc w:val="both"/>
        <w:rPr>
          <w:rFonts w:ascii="Arial" w:hAnsi="Arial" w:cs="Arial"/>
        </w:rPr>
      </w:pPr>
    </w:p>
    <w:p w14:paraId="3F6C1CF9" w14:textId="47BC37DB" w:rsidR="00B01FCD" w:rsidRPr="008A0ECE" w:rsidRDefault="00B01FCD" w:rsidP="00441B6F">
      <w:pPr>
        <w:pStyle w:val="Copyright"/>
        <w:spacing w:after="0" w:line="240" w:lineRule="auto"/>
        <w:jc w:val="both"/>
        <w:rPr>
          <w:rFonts w:ascii="Arial" w:hAnsi="Arial" w:cs="Arial"/>
        </w:rPr>
        <w:sectPr w:rsidR="00B01FCD" w:rsidRPr="008A0ECE" w:rsidSect="00AB2235">
          <w:headerReference w:type="even" r:id="rId8"/>
          <w:headerReference w:type="default" r:id="rId9"/>
          <w:headerReference w:type="first" r:id="rId10"/>
          <w:pgSz w:w="12240" w:h="15840" w:code="1"/>
          <w:pgMar w:top="1440" w:right="2016" w:bottom="2016" w:left="2016" w:header="720" w:footer="1296" w:gutter="0"/>
          <w:cols w:space="720"/>
          <w:docGrid w:linePitch="272"/>
        </w:sectPr>
      </w:pPr>
    </w:p>
    <w:p w14:paraId="31A0449D" w14:textId="3E8151C8" w:rsidR="00B01FCD" w:rsidRPr="008A0ECE" w:rsidRDefault="00B01FCD" w:rsidP="00441B6F">
      <w:pPr>
        <w:pStyle w:val="AbstHead"/>
        <w:spacing w:after="0"/>
        <w:jc w:val="both"/>
        <w:rPr>
          <w:rFonts w:ascii="Arial" w:hAnsi="Arial" w:cs="Arial"/>
        </w:rPr>
      </w:pPr>
      <w:r w:rsidRPr="008A0ECE">
        <w:t>ABSTRACT</w:t>
      </w:r>
    </w:p>
    <w:p w14:paraId="6C7511CD" w14:textId="77777777" w:rsidR="00790ADA" w:rsidRPr="008A0ECE" w:rsidRDefault="00790ADA" w:rsidP="0073451A">
      <w:pPr>
        <w:pStyle w:val="AbstHead"/>
        <w:spacing w:after="0"/>
        <w:rPr>
          <w:b w:val="0"/>
          <w:caps w:val="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9576"/>
      </w:tblGrid>
      <w:tr w:rsidR="00296529" w:rsidRPr="008A0ECE" w14:paraId="710BDB2B" w14:textId="77777777" w:rsidTr="001E44FE">
        <w:tc>
          <w:tcPr>
            <w:tcW w:w="9576" w:type="dxa"/>
            <w:shd w:val="clear" w:color="auto" w:fill="F2F2F2"/>
          </w:tcPr>
          <w:p w14:paraId="35160B7E" w14:textId="77777777" w:rsidR="00E90FE5" w:rsidRPr="008A0ECE" w:rsidRDefault="00E90FE5" w:rsidP="00E90FE5">
            <w:pPr>
              <w:spacing w:after="160" w:line="259" w:lineRule="auto"/>
              <w:jc w:val="both"/>
              <w:rPr>
                <w:rFonts w:ascii="Arial" w:eastAsia="Calibri" w:hAnsi="Arial" w:cs="Arial"/>
              </w:rPr>
            </w:pPr>
            <w:r w:rsidRPr="008A0ECE">
              <w:rPr>
                <w:rFonts w:ascii="Arial" w:eastAsia="Calibri" w:hAnsi="Arial" w:cs="Arial"/>
              </w:rPr>
              <w:t>Aims: To report a rare case of first-trimester cystic hygroma and emphasize its diagnostic and prognostic implications.</w:t>
            </w:r>
          </w:p>
          <w:p w14:paraId="29C3C3D5" w14:textId="77777777" w:rsidR="00E90FE5" w:rsidRPr="008A0ECE" w:rsidRDefault="00E90FE5" w:rsidP="00E90FE5">
            <w:pPr>
              <w:spacing w:after="160" w:line="259" w:lineRule="auto"/>
              <w:jc w:val="both"/>
              <w:rPr>
                <w:rFonts w:ascii="Arial" w:eastAsia="Calibri" w:hAnsi="Arial" w:cs="Arial"/>
              </w:rPr>
            </w:pPr>
            <w:r w:rsidRPr="008A0ECE">
              <w:rPr>
                <w:rFonts w:ascii="Arial" w:eastAsia="Calibri" w:hAnsi="Arial" w:cs="Arial"/>
              </w:rPr>
              <w:t>Case presentation: A 42-year-old nulliparous woman with a history of miscarriage and first-degree consanguinity was admitted at 10 weeks of gestation for vaginal bleeding and lower abdominal pain. Ultrasound examination revealed a missed miscarriage associated with a multiloculated cervical/nuchal cystic hygroma. The pregnancy ended in spontaneous miscarriage within hours of admission. Genetic testing was declined.</w:t>
            </w:r>
            <w:bookmarkStart w:id="1" w:name="_GoBack"/>
            <w:bookmarkEnd w:id="1"/>
          </w:p>
          <w:p w14:paraId="563C864D" w14:textId="77777777" w:rsidR="00E90FE5" w:rsidRPr="008A0ECE" w:rsidRDefault="00E90FE5" w:rsidP="00E90FE5">
            <w:pPr>
              <w:spacing w:after="160" w:line="259" w:lineRule="auto"/>
              <w:jc w:val="both"/>
              <w:rPr>
                <w:rFonts w:ascii="Arial" w:eastAsia="Calibri" w:hAnsi="Arial" w:cs="Arial"/>
              </w:rPr>
            </w:pPr>
            <w:r w:rsidRPr="008A0ECE">
              <w:rPr>
                <w:rFonts w:ascii="Arial" w:eastAsia="Calibri" w:hAnsi="Arial" w:cs="Arial"/>
              </w:rPr>
              <w:t>Conclusion: First-trimester cystic hygroma is a rare anomaly with a poor prognosis, frequently associated with chromosomal aneuploidy and structural malformations. Early ultrasound detection and genetic evaluation are essential for accurate diagnosis, appropriate counseling, and guiding parental decisions, particularly in resource-limited settings.</w:t>
            </w:r>
          </w:p>
          <w:p w14:paraId="0AA4D855" w14:textId="5C636F28" w:rsidR="00E90FE5" w:rsidRPr="008A0ECE" w:rsidRDefault="00E90FE5" w:rsidP="00E90FE5">
            <w:pPr>
              <w:rPr>
                <w:rFonts w:ascii="Arial" w:eastAsia="Calibri" w:hAnsi="Arial" w:cs="Arial"/>
              </w:rPr>
            </w:pPr>
          </w:p>
        </w:tc>
      </w:tr>
    </w:tbl>
    <w:p w14:paraId="6EE3EA7C" w14:textId="77777777" w:rsidR="00636EB2" w:rsidRPr="008A0ECE" w:rsidRDefault="00636EB2" w:rsidP="00441B6F">
      <w:pPr>
        <w:pStyle w:val="Body"/>
        <w:spacing w:after="0"/>
        <w:rPr>
          <w:rFonts w:ascii="Arial" w:hAnsi="Arial" w:cs="Arial"/>
          <w:i/>
          <w:iCs/>
        </w:rPr>
      </w:pPr>
    </w:p>
    <w:p w14:paraId="68D94CE9" w14:textId="0EA683A8" w:rsidR="00E90FE5" w:rsidRPr="008A0ECE" w:rsidRDefault="00A24E7E" w:rsidP="00E90FE5">
      <w:pPr>
        <w:spacing w:after="160" w:line="259" w:lineRule="auto"/>
        <w:jc w:val="both"/>
        <w:rPr>
          <w:rFonts w:ascii="Arial" w:eastAsia="Calibri" w:hAnsi="Arial" w:cs="Arial"/>
          <w:i/>
          <w:iCs/>
        </w:rPr>
      </w:pPr>
      <w:r w:rsidRPr="008A0ECE">
        <w:rPr>
          <w:i/>
          <w:iCs/>
        </w:rPr>
        <w:t>Keywords:</w:t>
      </w:r>
      <w:r w:rsidR="00377DE5" w:rsidRPr="008A0ECE">
        <w:rPr>
          <w:i/>
          <w:iCs/>
        </w:rPr>
        <w:t xml:space="preserve"> </w:t>
      </w:r>
      <w:r w:rsidR="00E90FE5" w:rsidRPr="008A0ECE">
        <w:rPr>
          <w:rFonts w:ascii="Arial" w:eastAsia="Calibri" w:hAnsi="Arial" w:cs="Arial"/>
          <w:i/>
          <w:iCs/>
        </w:rPr>
        <w:t>Cystic hygroma, lymphatic malformation, nuchal translucency, chromosomal abnormalities, Turner syndrome, prenatal diagnosis, case report</w:t>
      </w:r>
    </w:p>
    <w:p w14:paraId="5EBABB92" w14:textId="7368844C" w:rsidR="001F0B3A" w:rsidRPr="008A0ECE" w:rsidRDefault="001F0B3A" w:rsidP="001F0B3A">
      <w:pPr>
        <w:spacing w:after="160" w:line="259" w:lineRule="auto"/>
      </w:pPr>
    </w:p>
    <w:p w14:paraId="38A77AED" w14:textId="3CBAC9A6" w:rsidR="00A24E7E" w:rsidRPr="008A0ECE" w:rsidRDefault="00A24E7E" w:rsidP="00F460D0">
      <w:pPr>
        <w:pStyle w:val="Body"/>
        <w:spacing w:after="0"/>
        <w:rPr>
          <w:rFonts w:ascii="Arial" w:hAnsi="Arial" w:cs="Arial"/>
          <w:i/>
        </w:rPr>
      </w:pPr>
    </w:p>
    <w:p w14:paraId="10B807FE" w14:textId="77777777" w:rsidR="0024282C" w:rsidRPr="008A0ECE" w:rsidRDefault="0024282C" w:rsidP="00441B6F">
      <w:pPr>
        <w:pStyle w:val="Body"/>
        <w:spacing w:after="0"/>
        <w:rPr>
          <w:rFonts w:ascii="Arial" w:hAnsi="Arial" w:cs="Arial"/>
          <w:i/>
          <w:sz w:val="18"/>
        </w:rPr>
      </w:pPr>
    </w:p>
    <w:p w14:paraId="7F175604" w14:textId="77777777" w:rsidR="00505F06" w:rsidRPr="008A0ECE" w:rsidRDefault="00505F06" w:rsidP="00441B6F">
      <w:pPr>
        <w:pStyle w:val="Body"/>
        <w:spacing w:after="0"/>
        <w:rPr>
          <w:rFonts w:ascii="Arial" w:hAnsi="Arial" w:cs="Arial"/>
          <w:i/>
        </w:rPr>
      </w:pPr>
    </w:p>
    <w:p w14:paraId="3D4BC0E1" w14:textId="0EEFB292" w:rsidR="007F7B32" w:rsidRPr="008A0ECE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 w:rsidRPr="008A0ECE">
        <w:t>1. INTRODUCTION</w:t>
      </w:r>
    </w:p>
    <w:p w14:paraId="1E334118" w14:textId="77777777" w:rsidR="00790ADA" w:rsidRPr="008A0ECE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p w14:paraId="2D3F0498" w14:textId="77777777" w:rsidR="00E90FE5" w:rsidRPr="008A0ECE" w:rsidRDefault="00E90FE5" w:rsidP="00E90FE5">
      <w:pPr>
        <w:spacing w:after="160" w:line="259" w:lineRule="auto"/>
        <w:jc w:val="both"/>
        <w:rPr>
          <w:rFonts w:ascii="Arial" w:eastAsia="Calibri" w:hAnsi="Arial" w:cs="Arial"/>
        </w:rPr>
      </w:pPr>
      <w:r w:rsidRPr="008A0ECE">
        <w:rPr>
          <w:rFonts w:ascii="Arial" w:eastAsia="Calibri" w:hAnsi="Arial" w:cs="Arial"/>
        </w:rPr>
        <w:t>Cystic hygroma (CH) is a congenital lymphatic malformation defined by multiloculated cystic structures, most commonly located in the fetal cervical region [1,2]. It results from abnormal lymphatic development and failed connection of the jugular lymph sacs to the venous system during early embryogenesis [3]. The reported prevalence varies from 1 in 268 to 1 in 800 pregnancies depending on gestational age and population studied [1,6].</w:t>
      </w:r>
    </w:p>
    <w:p w14:paraId="65A014E8" w14:textId="77777777" w:rsidR="00E90FE5" w:rsidRPr="008A0ECE" w:rsidRDefault="00E90FE5" w:rsidP="00E90FE5">
      <w:pPr>
        <w:spacing w:after="160" w:line="259" w:lineRule="auto"/>
        <w:jc w:val="both"/>
        <w:rPr>
          <w:rFonts w:ascii="Arial" w:eastAsia="Calibri" w:hAnsi="Arial" w:cs="Arial"/>
        </w:rPr>
      </w:pPr>
      <w:r w:rsidRPr="008A0ECE">
        <w:rPr>
          <w:rFonts w:ascii="Arial" w:eastAsia="Calibri" w:hAnsi="Arial" w:cs="Arial"/>
        </w:rPr>
        <w:t xml:space="preserve">CH is strongly associated with chromosomal abnormalities, most notably Turner syndrome and </w:t>
      </w:r>
      <w:proofErr w:type="spellStart"/>
      <w:r w:rsidRPr="008A0ECE">
        <w:rPr>
          <w:rFonts w:ascii="Arial" w:eastAsia="Calibri" w:hAnsi="Arial" w:cs="Arial"/>
        </w:rPr>
        <w:t>trisomies</w:t>
      </w:r>
      <w:proofErr w:type="spellEnd"/>
      <w:r w:rsidRPr="008A0ECE">
        <w:rPr>
          <w:rFonts w:ascii="Arial" w:eastAsia="Calibri" w:hAnsi="Arial" w:cs="Arial"/>
        </w:rPr>
        <w:t xml:space="preserve"> 21, 18, and 13 [7–9]. Structural anomalies, especially congenital heart defects, are frequent comorbidities [10]. Prognosis is generally poor, with high rates of miscarriage, intrauterine death, and perinatal mortality [2,3]. However, in euploid fetuses without additional malformations, survival with normal development is possible, although uncommon [13].</w:t>
      </w:r>
    </w:p>
    <w:p w14:paraId="494EF261" w14:textId="77777777" w:rsidR="00E90FE5" w:rsidRPr="008A0ECE" w:rsidRDefault="00E90FE5" w:rsidP="00E90FE5">
      <w:pPr>
        <w:spacing w:after="160" w:line="259" w:lineRule="auto"/>
        <w:jc w:val="both"/>
        <w:rPr>
          <w:rFonts w:ascii="Arial" w:eastAsia="Calibri" w:hAnsi="Arial" w:cs="Arial"/>
        </w:rPr>
      </w:pPr>
      <w:r w:rsidRPr="008A0ECE">
        <w:rPr>
          <w:rFonts w:ascii="Arial" w:eastAsia="Calibri" w:hAnsi="Arial" w:cs="Arial"/>
        </w:rPr>
        <w:t xml:space="preserve">Advances in prenatal imaging and genetics have refined early diagnosis. High-resolution first-trimester ultrasound differentiates CH from isolated nuchal translucency, the latter carrying a comparatively better prognosis [2,13]. Genetic testing using chromosomal microarray (CMA) and, more recently, exome sequencing (WES) can identify submicroscopic </w:t>
      </w:r>
      <w:r w:rsidRPr="008A0ECE">
        <w:rPr>
          <w:rFonts w:ascii="Arial" w:eastAsia="Calibri" w:hAnsi="Arial" w:cs="Arial"/>
        </w:rPr>
        <w:lastRenderedPageBreak/>
        <w:t>copy number variations and pathogenic variants not detected by conventional karyotype [12]. Such approaches expand the etiological spectrum beyond aneuploidy, implicating monogenic disorders and syndromic associations.</w:t>
      </w:r>
    </w:p>
    <w:p w14:paraId="74B554DE" w14:textId="77777777" w:rsidR="00E90FE5" w:rsidRPr="008A0ECE" w:rsidRDefault="00E90FE5" w:rsidP="00E90FE5">
      <w:pPr>
        <w:spacing w:after="160" w:line="259" w:lineRule="auto"/>
        <w:jc w:val="both"/>
        <w:rPr>
          <w:rFonts w:ascii="Arial" w:eastAsia="Calibri" w:hAnsi="Arial" w:cs="Arial"/>
        </w:rPr>
      </w:pPr>
      <w:r w:rsidRPr="008A0ECE">
        <w:rPr>
          <w:rFonts w:ascii="Arial" w:eastAsia="Calibri" w:hAnsi="Arial" w:cs="Arial"/>
        </w:rPr>
        <w:t>The present report describes a rare case of first-trimester CH in a woman with advanced maternal age and consanguinity, culminating in spontaneous miscarriage. The case highlights diagnostic and prognostic challenges in low-resource settings and underscores the importance of integrating ultrasound findings with genetic evaluation when available [9,12].</w:t>
      </w:r>
    </w:p>
    <w:p w14:paraId="686D407C" w14:textId="77777777" w:rsidR="0001745A" w:rsidRPr="008A0ECE" w:rsidRDefault="0001745A" w:rsidP="00087C72">
      <w:pPr>
        <w:jc w:val="both"/>
        <w:rPr>
          <w:rFonts w:ascii="Arial" w:eastAsia="Calibri" w:hAnsi="Arial" w:cs="Arial"/>
        </w:rPr>
      </w:pPr>
    </w:p>
    <w:p w14:paraId="068D6549" w14:textId="77777777" w:rsidR="0001745A" w:rsidRPr="008A0ECE" w:rsidRDefault="0001745A" w:rsidP="00087C72">
      <w:pPr>
        <w:jc w:val="both"/>
        <w:rPr>
          <w:rFonts w:ascii="Arial" w:eastAsia="Calibri" w:hAnsi="Arial" w:cs="Arial"/>
        </w:rPr>
      </w:pPr>
    </w:p>
    <w:p w14:paraId="714696C5" w14:textId="77777777" w:rsidR="001F0B3A" w:rsidRPr="008A0ECE" w:rsidRDefault="001F0B3A" w:rsidP="0010059A">
      <w:pPr>
        <w:pStyle w:val="Body"/>
        <w:spacing w:after="0"/>
        <w:rPr>
          <w:rFonts w:ascii="Arial" w:hAnsi="Arial" w:cs="Arial"/>
        </w:rPr>
      </w:pPr>
    </w:p>
    <w:p w14:paraId="18535F5A" w14:textId="77777777" w:rsidR="00790ADA" w:rsidRPr="008A0ECE" w:rsidRDefault="00790ADA" w:rsidP="00441B6F">
      <w:pPr>
        <w:pStyle w:val="Body"/>
        <w:spacing w:after="0"/>
        <w:rPr>
          <w:rFonts w:ascii="Arial" w:hAnsi="Arial" w:cs="Arial"/>
        </w:rPr>
      </w:pPr>
    </w:p>
    <w:p w14:paraId="517DAB9A" w14:textId="7E9065A1" w:rsidR="007F7B32" w:rsidRPr="008A0ECE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 w:rsidRPr="008A0ECE">
        <w:t xml:space="preserve">2. </w:t>
      </w:r>
      <w:r w:rsidR="008C1B59" w:rsidRPr="008A0ECE">
        <w:t>CASE PRESENTATION</w:t>
      </w:r>
    </w:p>
    <w:p w14:paraId="02F48790" w14:textId="77777777" w:rsidR="001F0B3A" w:rsidRPr="008A0ECE" w:rsidRDefault="001F0B3A" w:rsidP="004A5990">
      <w:pPr>
        <w:pStyle w:val="Body"/>
        <w:spacing w:after="0"/>
        <w:rPr>
          <w:rFonts w:ascii="Arial" w:hAnsi="Arial" w:cs="Arial"/>
        </w:rPr>
      </w:pPr>
    </w:p>
    <w:p w14:paraId="41460C91" w14:textId="77777777" w:rsidR="00E90FE5" w:rsidRPr="008A0ECE" w:rsidRDefault="00E90FE5" w:rsidP="00E90FE5">
      <w:pPr>
        <w:spacing w:after="160" w:line="259" w:lineRule="auto"/>
        <w:jc w:val="both"/>
        <w:rPr>
          <w:rFonts w:ascii="Arial" w:eastAsia="Calibri" w:hAnsi="Arial" w:cs="Arial"/>
        </w:rPr>
      </w:pPr>
      <w:r w:rsidRPr="008A0ECE">
        <w:rPr>
          <w:rFonts w:ascii="Arial" w:eastAsia="Calibri" w:hAnsi="Arial" w:cs="Arial"/>
        </w:rPr>
        <w:t>A 42-year-old nulliparous woman with a history of miscarriage and first-degree consanguinity presented to the emergency department at 10 weeks’ gestation with vaginal bleeding and lower abdominal pain. She was hemodynamically stable and afebrile. Gynecological examination revealed a moderate amount of reddish intrauterine bleeding with a cervix dilated to 2 cm.</w:t>
      </w:r>
    </w:p>
    <w:p w14:paraId="375CF191" w14:textId="77777777" w:rsidR="00E90FE5" w:rsidRPr="008A0ECE" w:rsidRDefault="00E90FE5" w:rsidP="00E90FE5">
      <w:pPr>
        <w:spacing w:after="160" w:line="259" w:lineRule="auto"/>
        <w:jc w:val="both"/>
        <w:rPr>
          <w:rFonts w:ascii="Arial" w:eastAsia="Calibri" w:hAnsi="Arial" w:cs="Arial"/>
        </w:rPr>
      </w:pPr>
      <w:r w:rsidRPr="008A0ECE">
        <w:rPr>
          <w:rFonts w:ascii="Arial" w:eastAsia="Calibri" w:hAnsi="Arial" w:cs="Arial"/>
        </w:rPr>
        <w:t xml:space="preserve">Transabdominal ultrasound demonstrated a missed miscarriage (crown–rump length consistent with ~10 weeks) associated with a multiloculated, </w:t>
      </w:r>
      <w:proofErr w:type="spellStart"/>
      <w:r w:rsidRPr="008A0ECE">
        <w:rPr>
          <w:rFonts w:ascii="Arial" w:eastAsia="Calibri" w:hAnsi="Arial" w:cs="Arial"/>
        </w:rPr>
        <w:t>septated</w:t>
      </w:r>
      <w:proofErr w:type="spellEnd"/>
      <w:r w:rsidRPr="008A0ECE">
        <w:rPr>
          <w:rFonts w:ascii="Arial" w:eastAsia="Calibri" w:hAnsi="Arial" w:cs="Arial"/>
        </w:rPr>
        <w:t xml:space="preserve"> retro- and posterolateral cervical/nuchal cystic mass, consistent with cystic hygroma. No ascites, pleural or pericardial effusion were identified at that time. Shortly after admission, the patient experienced a spontaneous miscarriage. The macroscopic fetus exhibited a large cervical cystic mass with generalized soft-tissue edema (anasarca).</w:t>
      </w:r>
    </w:p>
    <w:p w14:paraId="64C2697F" w14:textId="040E36A1" w:rsidR="001F0B3A" w:rsidRPr="009E6D9F" w:rsidRDefault="00E90FE5" w:rsidP="009E6D9F">
      <w:pPr>
        <w:spacing w:after="160" w:line="259" w:lineRule="auto"/>
        <w:jc w:val="both"/>
        <w:rPr>
          <w:rFonts w:ascii="Arial" w:eastAsia="Calibri" w:hAnsi="Arial" w:cs="Arial"/>
        </w:rPr>
      </w:pPr>
      <w:r w:rsidRPr="008A0ECE">
        <w:rPr>
          <w:rFonts w:ascii="Arial" w:eastAsia="Calibri" w:hAnsi="Arial" w:cs="Arial"/>
        </w:rPr>
        <w:t xml:space="preserve">Genetic testing (karyotyping or microarray) was proposed but declined by the patient. The ultrasound descriptors used are consistent with criteria distinguishing </w:t>
      </w:r>
      <w:proofErr w:type="spellStart"/>
      <w:r w:rsidRPr="008A0ECE">
        <w:rPr>
          <w:rFonts w:ascii="Arial" w:eastAsia="Calibri" w:hAnsi="Arial" w:cs="Arial"/>
        </w:rPr>
        <w:t>septated</w:t>
      </w:r>
      <w:proofErr w:type="spellEnd"/>
      <w:r w:rsidRPr="008A0ECE">
        <w:rPr>
          <w:rFonts w:ascii="Arial" w:eastAsia="Calibri" w:hAnsi="Arial" w:cs="Arial"/>
        </w:rPr>
        <w:t xml:space="preserve"> cystic hygroma from isolated nuchal translucency, which carry different prognostic implications [2,13].</w:t>
      </w:r>
    </w:p>
    <w:p w14:paraId="30ACED36" w14:textId="77777777" w:rsidR="00A42CB5" w:rsidRPr="008A0ECE" w:rsidRDefault="00A42CB5" w:rsidP="004A5990">
      <w:pPr>
        <w:pStyle w:val="Body"/>
        <w:spacing w:after="0"/>
        <w:rPr>
          <w:rFonts w:ascii="Arial" w:hAnsi="Arial" w:cs="Arial"/>
          <w:b/>
          <w:bCs/>
        </w:rPr>
      </w:pPr>
    </w:p>
    <w:p w14:paraId="46DA5C82" w14:textId="7055010E" w:rsidR="00A42CB5" w:rsidRPr="008A0ECE" w:rsidRDefault="005652B8" w:rsidP="00A42CB5">
      <w:pPr>
        <w:pStyle w:val="Body"/>
        <w:spacing w:after="0"/>
        <w:jc w:val="center"/>
        <w:rPr>
          <w:rFonts w:ascii="Arial" w:hAnsi="Arial" w:cs="Arial"/>
        </w:rPr>
      </w:pPr>
      <w:r w:rsidRPr="008A0ECE">
        <w:rPr>
          <w:noProof/>
        </w:rPr>
        <w:drawing>
          <wp:inline distT="0" distB="0" distL="0" distR="0" wp14:anchorId="2B284378" wp14:editId="63F3D908">
            <wp:extent cx="2939490" cy="2910840"/>
            <wp:effectExtent l="0" t="0" r="0" b="3810"/>
            <wp:docPr id="15646515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310" cy="292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E06DA" w14:textId="77777777" w:rsidR="00E90FE5" w:rsidRPr="008A0ECE" w:rsidRDefault="00E90FE5" w:rsidP="00A42CB5">
      <w:pPr>
        <w:pStyle w:val="Body"/>
        <w:spacing w:after="0"/>
        <w:jc w:val="center"/>
        <w:rPr>
          <w:rFonts w:ascii="Arial" w:hAnsi="Arial" w:cs="Arial"/>
        </w:rPr>
      </w:pPr>
    </w:p>
    <w:p w14:paraId="559F0E70" w14:textId="77777777" w:rsidR="00E90FE5" w:rsidRPr="008A0ECE" w:rsidRDefault="00E90FE5" w:rsidP="00E90FE5">
      <w:pPr>
        <w:spacing w:after="160" w:line="259" w:lineRule="auto"/>
        <w:jc w:val="both"/>
        <w:rPr>
          <w:rFonts w:ascii="Arial" w:eastAsia="Calibri" w:hAnsi="Arial" w:cs="Arial"/>
        </w:rPr>
      </w:pPr>
      <w:r w:rsidRPr="008A0ECE">
        <w:rPr>
          <w:rFonts w:ascii="Arial" w:eastAsia="Calibri" w:hAnsi="Arial" w:cs="Arial"/>
        </w:rPr>
        <w:t>Figure 1. First-trimester ultrasound showing a multiloculated cystic cervical/nuchal mass consistent with cystic hygroma (transverse view, measurements indicated).</w:t>
      </w:r>
    </w:p>
    <w:p w14:paraId="2CCBE2AA" w14:textId="50627F7D" w:rsidR="005652B8" w:rsidRPr="008A0ECE" w:rsidRDefault="005652B8" w:rsidP="00841881">
      <w:pPr>
        <w:pStyle w:val="Body"/>
        <w:spacing w:after="0"/>
        <w:jc w:val="center"/>
        <w:rPr>
          <w:rFonts w:ascii="Arial" w:hAnsi="Arial" w:cs="Arial"/>
        </w:rPr>
      </w:pPr>
      <w:r w:rsidRPr="008A0ECE">
        <w:rPr>
          <w:noProof/>
        </w:rPr>
        <w:lastRenderedPageBreak/>
        <w:drawing>
          <wp:inline distT="0" distB="0" distL="0" distR="0" wp14:anchorId="145DC9EE" wp14:editId="305264DA">
            <wp:extent cx="3284220" cy="3168584"/>
            <wp:effectExtent l="0" t="0" r="0" b="0"/>
            <wp:docPr id="81896451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535" cy="317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792AE" w14:textId="77777777" w:rsidR="00E90FE5" w:rsidRPr="008A0ECE" w:rsidRDefault="00E90FE5" w:rsidP="00841881">
      <w:pPr>
        <w:pStyle w:val="Body"/>
        <w:spacing w:after="0"/>
        <w:jc w:val="center"/>
        <w:rPr>
          <w:rFonts w:ascii="Arial" w:hAnsi="Arial" w:cs="Arial"/>
        </w:rPr>
      </w:pPr>
    </w:p>
    <w:p w14:paraId="5DD1C572" w14:textId="77777777" w:rsidR="00E90FE5" w:rsidRPr="008A0ECE" w:rsidRDefault="00E90FE5" w:rsidP="00E90FE5">
      <w:pPr>
        <w:spacing w:after="160" w:line="259" w:lineRule="auto"/>
        <w:jc w:val="both"/>
        <w:rPr>
          <w:rFonts w:ascii="Arial" w:eastAsia="Calibri" w:hAnsi="Arial" w:cs="Arial"/>
        </w:rPr>
      </w:pPr>
      <w:r w:rsidRPr="008A0ECE">
        <w:rPr>
          <w:rFonts w:ascii="Arial" w:eastAsia="Calibri" w:hAnsi="Arial" w:cs="Arial"/>
        </w:rPr>
        <w:t xml:space="preserve">Figure 2. Sagittal ultrasound image demonstrating </w:t>
      </w:r>
      <w:proofErr w:type="spellStart"/>
      <w:r w:rsidRPr="008A0ECE">
        <w:rPr>
          <w:rFonts w:ascii="Arial" w:eastAsia="Calibri" w:hAnsi="Arial" w:cs="Arial"/>
        </w:rPr>
        <w:t>septated</w:t>
      </w:r>
      <w:proofErr w:type="spellEnd"/>
      <w:r w:rsidRPr="008A0ECE">
        <w:rPr>
          <w:rFonts w:ascii="Arial" w:eastAsia="Calibri" w:hAnsi="Arial" w:cs="Arial"/>
        </w:rPr>
        <w:t xml:space="preserve"> cystic hygroma extending posteriorly.</w:t>
      </w:r>
    </w:p>
    <w:p w14:paraId="6B3B9C46" w14:textId="77777777" w:rsidR="00E90FE5" w:rsidRPr="008A0ECE" w:rsidRDefault="00E90FE5" w:rsidP="00841881">
      <w:pPr>
        <w:pStyle w:val="Body"/>
        <w:spacing w:after="0"/>
        <w:jc w:val="center"/>
        <w:rPr>
          <w:rFonts w:ascii="Arial" w:hAnsi="Arial" w:cs="Arial"/>
        </w:rPr>
      </w:pPr>
    </w:p>
    <w:p w14:paraId="4646845A" w14:textId="77777777" w:rsidR="00841881" w:rsidRPr="008A0ECE" w:rsidRDefault="00841881" w:rsidP="00841881">
      <w:pPr>
        <w:pStyle w:val="Body"/>
        <w:spacing w:after="0"/>
        <w:jc w:val="center"/>
        <w:rPr>
          <w:rFonts w:ascii="Arial" w:hAnsi="Arial" w:cs="Arial"/>
        </w:rPr>
      </w:pPr>
    </w:p>
    <w:p w14:paraId="4BCD6A21" w14:textId="30B72BCD" w:rsidR="00A42CB5" w:rsidRPr="008A0ECE" w:rsidRDefault="005652B8" w:rsidP="00841881">
      <w:pPr>
        <w:pStyle w:val="Body"/>
        <w:spacing w:after="0"/>
        <w:jc w:val="center"/>
        <w:rPr>
          <w:rFonts w:ascii="Arial" w:hAnsi="Arial" w:cs="Arial"/>
        </w:rPr>
      </w:pPr>
      <w:r w:rsidRPr="008A0ECE">
        <w:rPr>
          <w:noProof/>
        </w:rPr>
        <w:drawing>
          <wp:inline distT="0" distB="0" distL="0" distR="0" wp14:anchorId="7613B512" wp14:editId="15786761">
            <wp:extent cx="2565082" cy="3360420"/>
            <wp:effectExtent l="0" t="0" r="6985" b="0"/>
            <wp:docPr id="162630767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023" cy="336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F264B" w14:textId="77777777" w:rsidR="00E90FE5" w:rsidRPr="008A0ECE" w:rsidRDefault="00E90FE5" w:rsidP="00E90FE5">
      <w:pPr>
        <w:spacing w:after="160" w:line="259" w:lineRule="auto"/>
        <w:jc w:val="both"/>
        <w:rPr>
          <w:rFonts w:ascii="Arial" w:eastAsia="Calibri" w:hAnsi="Arial" w:cs="Arial"/>
        </w:rPr>
      </w:pPr>
      <w:r w:rsidRPr="008A0ECE">
        <w:rPr>
          <w:rFonts w:ascii="Arial" w:eastAsia="Calibri" w:hAnsi="Arial" w:cs="Arial"/>
        </w:rPr>
        <w:t>Figure 3. Post-miscarriage macroscopic image of the fetus with a large cervical cystic hygroma and generalized edema (anasarca).</w:t>
      </w:r>
    </w:p>
    <w:p w14:paraId="5F69DA9C" w14:textId="77777777" w:rsidR="00841881" w:rsidRPr="008A0ECE" w:rsidRDefault="00841881" w:rsidP="00441B6F">
      <w:pPr>
        <w:pStyle w:val="Body"/>
        <w:spacing w:after="0"/>
        <w:rPr>
          <w:rFonts w:ascii="Arial" w:eastAsia="Calibri" w:hAnsi="Arial" w:cs="Arial"/>
          <w:color w:val="FF0000"/>
          <w:szCs w:val="22"/>
        </w:rPr>
      </w:pPr>
    </w:p>
    <w:p w14:paraId="611E9394" w14:textId="77777777" w:rsidR="00841881" w:rsidRPr="008A0ECE" w:rsidRDefault="00841881" w:rsidP="00441B6F">
      <w:pPr>
        <w:pStyle w:val="Body"/>
        <w:spacing w:after="0"/>
        <w:rPr>
          <w:rFonts w:ascii="Arial" w:hAnsi="Arial" w:cs="Arial"/>
        </w:rPr>
      </w:pPr>
    </w:p>
    <w:p w14:paraId="374047A7" w14:textId="6E91E297" w:rsidR="00902823" w:rsidRPr="008A0ECE" w:rsidRDefault="00000F8F" w:rsidP="00441B6F">
      <w:pPr>
        <w:pStyle w:val="Head1"/>
        <w:spacing w:after="0"/>
        <w:jc w:val="both"/>
      </w:pPr>
      <w:r w:rsidRPr="008A0ECE">
        <w:t>3. DISCUSSION</w:t>
      </w:r>
    </w:p>
    <w:p w14:paraId="34D61EFC" w14:textId="77777777" w:rsidR="0001745A" w:rsidRPr="008A0ECE" w:rsidRDefault="0001745A" w:rsidP="00441B6F">
      <w:pPr>
        <w:pStyle w:val="Head1"/>
        <w:spacing w:after="0"/>
        <w:jc w:val="both"/>
        <w:rPr>
          <w:rFonts w:ascii="Arial" w:hAnsi="Arial" w:cs="Arial"/>
        </w:rPr>
      </w:pPr>
    </w:p>
    <w:p w14:paraId="0A7C4A92" w14:textId="77777777" w:rsidR="00E90FE5" w:rsidRPr="008A0ECE" w:rsidRDefault="00E90FE5" w:rsidP="00E90FE5">
      <w:pPr>
        <w:spacing w:after="160" w:line="259" w:lineRule="auto"/>
        <w:jc w:val="both"/>
        <w:rPr>
          <w:rFonts w:ascii="Arial" w:eastAsia="Calibri" w:hAnsi="Arial" w:cs="Arial"/>
        </w:rPr>
      </w:pPr>
      <w:r w:rsidRPr="008A0ECE">
        <w:rPr>
          <w:rFonts w:ascii="Arial" w:eastAsia="Calibri" w:hAnsi="Arial" w:cs="Arial"/>
        </w:rPr>
        <w:t xml:space="preserve">First-trimester cystic hygroma (CH) is a marker of adverse pregnancy outcome, with chromosomal abnormalities reported in 50–60% of cases, most commonly Turner syndrome and </w:t>
      </w:r>
      <w:proofErr w:type="spellStart"/>
      <w:r w:rsidRPr="008A0ECE">
        <w:rPr>
          <w:rFonts w:ascii="Arial" w:eastAsia="Calibri" w:hAnsi="Arial" w:cs="Arial"/>
        </w:rPr>
        <w:t>trisomies</w:t>
      </w:r>
      <w:proofErr w:type="spellEnd"/>
      <w:r w:rsidRPr="008A0ECE">
        <w:rPr>
          <w:rFonts w:ascii="Arial" w:eastAsia="Calibri" w:hAnsi="Arial" w:cs="Arial"/>
        </w:rPr>
        <w:t xml:space="preserve"> 21, 18, and 13 [1–3]. The presence of septations and generalized edema, as in our case, is strongly predictive of progression to hydrops and fetal demise [4,5]. Recent </w:t>
      </w:r>
      <w:r w:rsidRPr="008A0ECE">
        <w:rPr>
          <w:rFonts w:ascii="Arial" w:eastAsia="Calibri" w:hAnsi="Arial" w:cs="Arial"/>
        </w:rPr>
        <w:lastRenderedPageBreak/>
        <w:t>population-based studies confirm that prognosis is particularly poor when CH is diagnosed before 12 weeks, with spontaneous miscarriage or intrauterine fetal death occurring in the majority of cases [6,7].</w:t>
      </w:r>
    </w:p>
    <w:p w14:paraId="5D457A09" w14:textId="77777777" w:rsidR="00E90FE5" w:rsidRPr="008A0ECE" w:rsidRDefault="00E90FE5" w:rsidP="00E90FE5">
      <w:pPr>
        <w:spacing w:after="160" w:line="259" w:lineRule="auto"/>
        <w:jc w:val="both"/>
        <w:rPr>
          <w:rFonts w:ascii="Arial" w:eastAsia="Calibri" w:hAnsi="Arial" w:cs="Arial"/>
        </w:rPr>
      </w:pPr>
      <w:r w:rsidRPr="008A0ECE">
        <w:rPr>
          <w:rFonts w:ascii="Arial" w:eastAsia="Calibri" w:hAnsi="Arial" w:cs="Arial"/>
        </w:rPr>
        <w:t>Consanguinity, as observed in our patient, represents an additional risk factor due to autosomal recessive inheritance and has been associated with higher rates of congenital anomalies [8]. In resource-limited countries where genetic testing is often declined or unavailable, documentation of consanguinity in association with adverse fetal outcomes is essential for epidemiological reporting and counseling [9].</w:t>
      </w:r>
    </w:p>
    <w:p w14:paraId="4D67918C" w14:textId="77777777" w:rsidR="00E90FE5" w:rsidRPr="008A0ECE" w:rsidRDefault="00E90FE5" w:rsidP="00E90FE5">
      <w:pPr>
        <w:spacing w:after="160" w:line="259" w:lineRule="auto"/>
        <w:jc w:val="both"/>
        <w:rPr>
          <w:rFonts w:ascii="Arial" w:eastAsia="Calibri" w:hAnsi="Arial" w:cs="Arial"/>
        </w:rPr>
      </w:pPr>
      <w:r w:rsidRPr="008A0ECE">
        <w:rPr>
          <w:rFonts w:ascii="Arial" w:eastAsia="Calibri" w:hAnsi="Arial" w:cs="Arial"/>
        </w:rPr>
        <w:t xml:space="preserve">Differentiation between CH and increased nuchal translucency (NT) is critical. While both present as cystic structures in the fetal neck, CH typically appears as a multiloculated </w:t>
      </w:r>
      <w:proofErr w:type="spellStart"/>
      <w:r w:rsidRPr="008A0ECE">
        <w:rPr>
          <w:rFonts w:ascii="Arial" w:eastAsia="Calibri" w:hAnsi="Arial" w:cs="Arial"/>
        </w:rPr>
        <w:t>septated</w:t>
      </w:r>
      <w:proofErr w:type="spellEnd"/>
      <w:r w:rsidRPr="008A0ECE">
        <w:rPr>
          <w:rFonts w:ascii="Arial" w:eastAsia="Calibri" w:hAnsi="Arial" w:cs="Arial"/>
        </w:rPr>
        <w:t xml:space="preserve"> mass extending laterally and posteriorly, whereas NT corresponds to a simple fluid collection behind the fetal neck [2,13]. This distinction is clinically important since NT is associated with better outcomes when isolated, whereas CH carries a markedly higher risk of aneuploidy, structural anomalies, and perinatal mortality [11,12].</w:t>
      </w:r>
    </w:p>
    <w:p w14:paraId="19477F61" w14:textId="77777777" w:rsidR="00E90FE5" w:rsidRPr="008A0ECE" w:rsidRDefault="00E90FE5" w:rsidP="00E90FE5">
      <w:pPr>
        <w:spacing w:after="160" w:line="259" w:lineRule="auto"/>
        <w:jc w:val="both"/>
        <w:rPr>
          <w:rFonts w:ascii="Arial" w:eastAsia="Calibri" w:hAnsi="Arial" w:cs="Arial"/>
        </w:rPr>
      </w:pPr>
      <w:r w:rsidRPr="008A0ECE">
        <w:rPr>
          <w:rFonts w:ascii="Arial" w:eastAsia="Calibri" w:hAnsi="Arial" w:cs="Arial"/>
        </w:rPr>
        <w:t>Cytogenetic testing remains the cornerstone of etiological evaluation. Conventional karyotype allows the detection of common aneuploidies, but chromosomal microarray (CMA) has superior diagnostic yield by identifying submicroscopic copy number variants [12]. Moreover, exome sequencing (WES) is increasingly used to detect pathogenic variants in monogenic disorders presenting with CH [12]. In the recent series by Zheng et al., combining karyotype, CMA, and WES increased diagnostic yield up to 20% beyond conventional cytogenetics [12]. However, in low-resource settings, ultrasound remains the main diagnostic tool, and management often relies on counseling based on imaging findings alone [9].</w:t>
      </w:r>
    </w:p>
    <w:p w14:paraId="66EE65B5" w14:textId="77777777" w:rsidR="00E90FE5" w:rsidRPr="008A0ECE" w:rsidRDefault="00E90FE5" w:rsidP="00E90FE5">
      <w:pPr>
        <w:spacing w:after="160" w:line="259" w:lineRule="auto"/>
        <w:jc w:val="both"/>
        <w:rPr>
          <w:rFonts w:ascii="Arial" w:eastAsia="Calibri" w:hAnsi="Arial" w:cs="Arial"/>
        </w:rPr>
      </w:pPr>
      <w:r w:rsidRPr="008A0ECE">
        <w:rPr>
          <w:rFonts w:ascii="Arial" w:eastAsia="Calibri" w:hAnsi="Arial" w:cs="Arial"/>
        </w:rPr>
        <w:t>The overall prognosis of CH is unfavorable, but outcome depends on the presence of associated abnormalities. In euploid fetuses without additional malformations, survival rates of up to 40–50% have been reported [6]. Nevertheless, in cases complicated by hydrops or generalized edema, mortality approaches 100% [5]. Early detection through first-trimester ultrasound therefore plays a crucial role in parental counseling, guiding decisions regarding genetic testing, pregnancy continuation, and follow-up strategies [3,6].</w:t>
      </w:r>
    </w:p>
    <w:p w14:paraId="62C0B6CE" w14:textId="77777777" w:rsidR="00E90FE5" w:rsidRPr="008A0ECE" w:rsidRDefault="00E90FE5" w:rsidP="00E90FE5">
      <w:pPr>
        <w:spacing w:after="160" w:line="259" w:lineRule="auto"/>
        <w:jc w:val="both"/>
        <w:rPr>
          <w:rFonts w:ascii="Arial" w:eastAsia="Calibri" w:hAnsi="Arial" w:cs="Arial"/>
        </w:rPr>
      </w:pPr>
      <w:r w:rsidRPr="008A0ECE">
        <w:rPr>
          <w:rFonts w:ascii="Arial" w:eastAsia="Calibri" w:hAnsi="Arial" w:cs="Arial"/>
        </w:rPr>
        <w:t>Our case illustrates the clinical challenges encountered when genetic testing is declined. Advanced maternal age, first-degree consanguinity, and generalized edema all supported the likelihood of an underlying genetic etiology. This emphasizes the importance of multidisciplinary management integrating maternal-fetal medicine specialists, geneticists, and neonatologists whenever available. In contexts where resources are limited, detailed ultrasound assessment and transparent counseling remain the cornerstone of care [9].</w:t>
      </w:r>
    </w:p>
    <w:p w14:paraId="4FF88D2C" w14:textId="77777777" w:rsidR="00CC290F" w:rsidRPr="008A0ECE" w:rsidRDefault="00CC290F" w:rsidP="001F0B3A">
      <w:pPr>
        <w:pStyle w:val="Body"/>
        <w:spacing w:after="0"/>
        <w:rPr>
          <w:rFonts w:ascii="Arial" w:hAnsi="Arial" w:cs="Arial"/>
        </w:rPr>
      </w:pPr>
    </w:p>
    <w:p w14:paraId="19CA36B4" w14:textId="77777777" w:rsidR="001F0B3A" w:rsidRPr="008A0ECE" w:rsidRDefault="001F0B3A" w:rsidP="002877A6">
      <w:pPr>
        <w:pStyle w:val="Body"/>
        <w:spacing w:after="0"/>
        <w:rPr>
          <w:rFonts w:ascii="Arial" w:hAnsi="Arial" w:cs="Arial"/>
        </w:rPr>
      </w:pPr>
    </w:p>
    <w:p w14:paraId="04875461" w14:textId="77777777" w:rsidR="00E053D0" w:rsidRPr="008A0ECE" w:rsidRDefault="00E053D0" w:rsidP="00441B6F">
      <w:pPr>
        <w:pStyle w:val="Body"/>
        <w:spacing w:after="0"/>
        <w:rPr>
          <w:rFonts w:ascii="Arial" w:hAnsi="Arial" w:cs="Arial"/>
        </w:rPr>
      </w:pPr>
    </w:p>
    <w:p w14:paraId="56BCBBB1" w14:textId="77777777" w:rsidR="00790ADA" w:rsidRPr="008A0ECE" w:rsidRDefault="00790ADA" w:rsidP="00441B6F">
      <w:pPr>
        <w:pStyle w:val="Body"/>
        <w:spacing w:after="0"/>
        <w:rPr>
          <w:rFonts w:ascii="Arial" w:hAnsi="Arial" w:cs="Arial"/>
        </w:rPr>
      </w:pPr>
    </w:p>
    <w:p w14:paraId="217966D2" w14:textId="77777777" w:rsidR="00B01FCD" w:rsidRPr="008A0ECE" w:rsidRDefault="00000F8F" w:rsidP="00441B6F">
      <w:pPr>
        <w:pStyle w:val="ConcHead"/>
        <w:spacing w:after="0"/>
        <w:jc w:val="both"/>
        <w:rPr>
          <w:rFonts w:ascii="Arial" w:hAnsi="Arial" w:cs="Arial"/>
        </w:rPr>
      </w:pPr>
      <w:r w:rsidRPr="008A0ECE">
        <w:t>4. CONCLUSION</w:t>
      </w:r>
    </w:p>
    <w:p w14:paraId="388FF1CC" w14:textId="77777777" w:rsidR="00CC290F" w:rsidRPr="008A0ECE" w:rsidRDefault="00CC290F" w:rsidP="00087C72">
      <w:pPr>
        <w:pStyle w:val="Body"/>
        <w:spacing w:after="0"/>
      </w:pPr>
    </w:p>
    <w:p w14:paraId="7E2F84B1" w14:textId="77777777" w:rsidR="00E90FE5" w:rsidRPr="008A0ECE" w:rsidRDefault="00E90FE5" w:rsidP="00E90FE5">
      <w:pPr>
        <w:spacing w:after="160" w:line="259" w:lineRule="auto"/>
        <w:jc w:val="both"/>
        <w:rPr>
          <w:rFonts w:ascii="Arial" w:eastAsia="Calibri" w:hAnsi="Arial" w:cs="Arial"/>
        </w:rPr>
      </w:pPr>
      <w:r w:rsidRPr="008A0ECE">
        <w:rPr>
          <w:rFonts w:ascii="Arial" w:eastAsia="Calibri" w:hAnsi="Arial" w:cs="Arial"/>
        </w:rPr>
        <w:t>First-trimester cystic hygroma is a rare but severe anomaly, strongly associated with chromosomal abnormalities and poor pregnancy outcomes [1–3]. The presence of consanguinity and advanced maternal age in our patient may have contributed to the unfavorable prognosis [8]. This case highlights the importance of early ultrasound detection, systematic search for associated anomalies, and offering genetic testing whenever possible [3,12]. In low-resource contexts, careful ultrasound assessment and thorough counseling remain essential for parental decision-making.</w:t>
      </w:r>
    </w:p>
    <w:p w14:paraId="67E73E2A" w14:textId="77777777" w:rsidR="00CC290F" w:rsidRPr="008A0ECE" w:rsidRDefault="00CC290F" w:rsidP="00362DA6">
      <w:pPr>
        <w:pStyle w:val="Body"/>
        <w:spacing w:after="0"/>
        <w:rPr>
          <w:rFonts w:ascii="Arial" w:hAnsi="Arial" w:cs="Arial"/>
        </w:rPr>
      </w:pPr>
    </w:p>
    <w:p w14:paraId="2A47F3EE" w14:textId="77777777" w:rsidR="002877A6" w:rsidRPr="008A0ECE" w:rsidRDefault="002877A6" w:rsidP="002877A6">
      <w:pPr>
        <w:pStyle w:val="Body"/>
        <w:spacing w:after="0"/>
        <w:rPr>
          <w:rFonts w:ascii="Arial" w:hAnsi="Arial" w:cs="Arial"/>
        </w:rPr>
      </w:pPr>
    </w:p>
    <w:p w14:paraId="403EE761" w14:textId="77777777" w:rsidR="00790ADA" w:rsidRPr="008A0ECE" w:rsidRDefault="00790ADA" w:rsidP="00441B6F">
      <w:pPr>
        <w:pStyle w:val="Body"/>
        <w:spacing w:after="0"/>
        <w:rPr>
          <w:rFonts w:ascii="Arial" w:hAnsi="Arial" w:cs="Arial"/>
        </w:rPr>
      </w:pPr>
    </w:p>
    <w:p w14:paraId="6C1D6E7E" w14:textId="77777777" w:rsidR="002877A6" w:rsidRPr="008A0ECE" w:rsidRDefault="002877A6" w:rsidP="00441B6F"/>
    <w:p w14:paraId="6AABCD99" w14:textId="42533F0C" w:rsidR="00316FB9" w:rsidRPr="008A0ECE" w:rsidRDefault="00316FB9" w:rsidP="00316FB9">
      <w:pPr>
        <w:pStyle w:val="DefAcrHead"/>
        <w:spacing w:after="0"/>
        <w:jc w:val="both"/>
        <w:rPr>
          <w:rFonts w:ascii="Arial" w:hAnsi="Arial" w:cs="Arial"/>
        </w:rPr>
      </w:pPr>
      <w:r w:rsidRPr="008A0ECE">
        <w:t xml:space="preserve"> DEFINITIONS, ACRONYMS, ABBREVIATIONS.</w:t>
      </w:r>
    </w:p>
    <w:p w14:paraId="5BFB4C2F" w14:textId="77777777" w:rsidR="00316FB9" w:rsidRPr="008A0ECE" w:rsidRDefault="00316FB9" w:rsidP="00316FB9">
      <w:pPr>
        <w:pStyle w:val="Body"/>
        <w:spacing w:after="0"/>
        <w:jc w:val="left"/>
        <w:rPr>
          <w:rFonts w:ascii="Arial" w:hAnsi="Arial" w:cs="Arial"/>
          <w:b/>
          <w:bCs/>
        </w:rPr>
      </w:pPr>
      <w:r w:rsidRPr="008A0ECE">
        <w:t>19. CH: Cystic Hygroma</w:t>
      </w:r>
      <w:r w:rsidRPr="008A0ECE">
        <w:br/>
        <w:t>NT: Nuchal Translucency</w:t>
      </w:r>
      <w:r w:rsidRPr="008A0ECE">
        <w:br/>
        <w:t>US: Ultrasound</w:t>
      </w:r>
      <w:r w:rsidRPr="008A0ECE">
        <w:br/>
        <w:t xml:space="preserve">SA: </w:t>
      </w:r>
      <w:proofErr w:type="spellStart"/>
      <w:r w:rsidRPr="008A0ECE">
        <w:t>Semaines</w:t>
      </w:r>
      <w:proofErr w:type="spellEnd"/>
      <w:r w:rsidRPr="008A0ECE">
        <w:t xml:space="preserve"> </w:t>
      </w:r>
      <w:proofErr w:type="spellStart"/>
      <w:r w:rsidRPr="008A0ECE">
        <w:t>d’Aménorrhée</w:t>
      </w:r>
      <w:proofErr w:type="spellEnd"/>
      <w:r w:rsidRPr="008A0ECE">
        <w:t xml:space="preserve"> (Weeks of Amenorrhea)</w:t>
      </w:r>
      <w:r w:rsidRPr="008A0ECE">
        <w:br/>
        <w:t>CNV: Copy Number Variation</w:t>
      </w:r>
      <w:r w:rsidRPr="008A0ECE">
        <w:br/>
        <w:t>PND: Prenatal Diagnosis</w:t>
      </w:r>
    </w:p>
    <w:p w14:paraId="7A633583" w14:textId="77777777" w:rsidR="00841881" w:rsidRPr="008A0ECE" w:rsidRDefault="00841881" w:rsidP="00441B6F"/>
    <w:p w14:paraId="5A45CA8B" w14:textId="77777777" w:rsidR="00315186" w:rsidRPr="008A0ECE" w:rsidRDefault="00315186" w:rsidP="00441B6F"/>
    <w:p w14:paraId="3E665400" w14:textId="77777777" w:rsidR="002B685A" w:rsidRPr="008A0ECE" w:rsidRDefault="002B685A" w:rsidP="00441B6F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</w:p>
    <w:p w14:paraId="76B151EC" w14:textId="28BEA3C9" w:rsidR="002B685A" w:rsidRPr="008A0ECE" w:rsidRDefault="002B685A" w:rsidP="00441B6F">
      <w:pPr>
        <w:pStyle w:val="ReferHead"/>
        <w:spacing w:after="0"/>
        <w:jc w:val="both"/>
        <w:rPr>
          <w:rFonts w:ascii="Arial" w:hAnsi="Arial" w:cs="Arial"/>
          <w:bCs/>
        </w:rPr>
      </w:pPr>
      <w:r w:rsidRPr="008A0ECE">
        <w:t>CONSENT</w:t>
      </w:r>
    </w:p>
    <w:p w14:paraId="75B55A90" w14:textId="77777777" w:rsidR="00E90FE5" w:rsidRPr="008A0ECE" w:rsidRDefault="00E90FE5" w:rsidP="00E90FE5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43E4736A" w14:textId="1161F309" w:rsidR="00E90FE5" w:rsidRPr="008A0ECE" w:rsidRDefault="00E90FE5" w:rsidP="00E90FE5">
      <w:pPr>
        <w:spacing w:after="160" w:line="259" w:lineRule="auto"/>
        <w:jc w:val="both"/>
        <w:rPr>
          <w:rFonts w:ascii="Arial" w:eastAsia="Calibri" w:hAnsi="Arial" w:cs="Arial"/>
        </w:rPr>
      </w:pPr>
      <w:r w:rsidRPr="008A0ECE">
        <w:rPr>
          <w:rFonts w:ascii="Arial" w:eastAsia="Calibri" w:hAnsi="Arial" w:cs="Arial"/>
        </w:rPr>
        <w:t>Written informed consent was obtained from the patient for the publication of this case report and any accompanying images. A copy of the written consent is available for review by the editorial office/chief editor/editorial board members of this journal.</w:t>
      </w:r>
    </w:p>
    <w:p w14:paraId="3F753877" w14:textId="77777777" w:rsidR="00E90FE5" w:rsidRPr="008A0ECE" w:rsidRDefault="00E90FE5" w:rsidP="00943A29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</w:p>
    <w:p w14:paraId="041AA918" w14:textId="77777777" w:rsidR="001A29D8" w:rsidRPr="008A0ECE" w:rsidRDefault="001A29D8" w:rsidP="00441B6F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</w:p>
    <w:p w14:paraId="0DD5B9E4" w14:textId="77777777" w:rsidR="005C784C" w:rsidRPr="008A0ECE" w:rsidRDefault="005C784C" w:rsidP="00441B6F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</w:p>
    <w:p w14:paraId="5B490DD5" w14:textId="27CACA16" w:rsidR="005C784C" w:rsidRPr="008A0ECE" w:rsidRDefault="005C784C" w:rsidP="00441B6F">
      <w:pPr>
        <w:pStyle w:val="ReferHead"/>
        <w:spacing w:after="0"/>
        <w:jc w:val="both"/>
        <w:rPr>
          <w:rFonts w:ascii="Arial" w:hAnsi="Arial" w:cs="Arial"/>
          <w:bCs/>
        </w:rPr>
      </w:pPr>
      <w:r w:rsidRPr="008A0ECE">
        <w:t>ETHICAL APPROVAL</w:t>
      </w:r>
    </w:p>
    <w:p w14:paraId="2235700C" w14:textId="1FCE7BF9" w:rsidR="00E90FE5" w:rsidRPr="008A0ECE" w:rsidRDefault="00E90FE5" w:rsidP="00E90FE5">
      <w:pPr>
        <w:spacing w:after="160" w:line="259" w:lineRule="auto"/>
        <w:jc w:val="both"/>
        <w:rPr>
          <w:rFonts w:ascii="Arial" w:eastAsia="Calibri" w:hAnsi="Arial" w:cs="Arial"/>
        </w:rPr>
      </w:pPr>
      <w:r w:rsidRPr="008A0ECE">
        <w:rPr>
          <w:rFonts w:ascii="Arial" w:eastAsia="Calibri" w:hAnsi="Arial" w:cs="Arial"/>
        </w:rPr>
        <w:t>Not applicable. Written informed consent for publication was obtained from the patient.</w:t>
      </w:r>
    </w:p>
    <w:p w14:paraId="0A70BDFE" w14:textId="77777777" w:rsidR="00E90FE5" w:rsidRPr="008A0ECE" w:rsidRDefault="00E90FE5" w:rsidP="00390A63"/>
    <w:p w14:paraId="0E1CF2C9" w14:textId="6BB14353" w:rsidR="00390A63" w:rsidRPr="008A0ECE" w:rsidRDefault="00390A63" w:rsidP="006A2A49">
      <w:pPr>
        <w:pStyle w:val="ReferHead"/>
        <w:spacing w:after="0"/>
        <w:jc w:val="both"/>
      </w:pPr>
      <w:r w:rsidRPr="008A0ECE">
        <w:t>Disclaimer (Artificial intelligence)</w:t>
      </w:r>
    </w:p>
    <w:p w14:paraId="079AB874" w14:textId="77777777" w:rsidR="00390A63" w:rsidRPr="008A0ECE" w:rsidRDefault="00390A63" w:rsidP="00390A63"/>
    <w:p w14:paraId="7D99BE0D" w14:textId="20779DDB" w:rsidR="00390A63" w:rsidRPr="008A0ECE" w:rsidRDefault="006A2A49" w:rsidP="006A2A49">
      <w:pPr>
        <w:pStyle w:val="ReferHead"/>
        <w:spacing w:after="0"/>
        <w:jc w:val="both"/>
      </w:pPr>
      <w:r w:rsidRPr="008A0ECE">
        <w:rPr>
          <w:b w:val="0"/>
          <w:caps w:val="0"/>
          <w:sz w:val="20"/>
        </w:rPr>
        <w:t>The authors declare that no generative AI technologies were used during the writing or editing of this manuscript.</w:t>
      </w:r>
    </w:p>
    <w:p w14:paraId="737D9548" w14:textId="77777777" w:rsidR="00316FB9" w:rsidRPr="008A0ECE" w:rsidRDefault="00316FB9" w:rsidP="009B7F54">
      <w:pPr>
        <w:pStyle w:val="ReferHead"/>
        <w:spacing w:after="0"/>
        <w:jc w:val="both"/>
      </w:pPr>
    </w:p>
    <w:p w14:paraId="67D54DC8" w14:textId="77777777" w:rsidR="00316FB9" w:rsidRPr="008A0ECE" w:rsidRDefault="00316FB9" w:rsidP="009B7F54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</w:p>
    <w:p w14:paraId="5C61C463" w14:textId="77777777" w:rsidR="00860000" w:rsidRPr="008A0ECE" w:rsidRDefault="00860000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0288A910" w14:textId="3976796F" w:rsidR="00790ADA" w:rsidRPr="008A0ECE" w:rsidRDefault="00B01FCD" w:rsidP="00A42CB5">
      <w:pPr>
        <w:pStyle w:val="ReferHead"/>
        <w:spacing w:after="0"/>
        <w:jc w:val="both"/>
        <w:rPr>
          <w:rFonts w:ascii="Arial" w:hAnsi="Arial" w:cs="Arial"/>
        </w:rPr>
      </w:pPr>
      <w:r w:rsidRPr="008A0ECE">
        <w:t>REFERENCES</w:t>
      </w:r>
    </w:p>
    <w:p w14:paraId="4A378153" w14:textId="77777777" w:rsidR="00441B6F" w:rsidRPr="008A0ECE" w:rsidRDefault="00441B6F" w:rsidP="00441B6F">
      <w:pPr>
        <w:pStyle w:val="Body"/>
        <w:spacing w:after="0"/>
        <w:jc w:val="left"/>
        <w:rPr>
          <w:rFonts w:ascii="Arial" w:hAnsi="Arial" w:cs="Arial"/>
        </w:rPr>
      </w:pPr>
    </w:p>
    <w:p w14:paraId="47F21CDF" w14:textId="77777777" w:rsidR="00E90FE5" w:rsidRPr="008A0ECE" w:rsidRDefault="00E90FE5" w:rsidP="00E90FE5">
      <w:pPr>
        <w:numPr>
          <w:ilvl w:val="0"/>
          <w:numId w:val="38"/>
        </w:numPr>
        <w:spacing w:after="160" w:line="259" w:lineRule="auto"/>
        <w:jc w:val="both"/>
        <w:rPr>
          <w:rFonts w:ascii="Arial" w:eastAsia="Calibri" w:hAnsi="Arial" w:cs="Arial"/>
        </w:rPr>
      </w:pPr>
      <w:r w:rsidRPr="008A0ECE">
        <w:rPr>
          <w:rFonts w:ascii="Arial" w:eastAsia="Calibri" w:hAnsi="Arial" w:cs="Arial"/>
        </w:rPr>
        <w:t xml:space="preserve">Malone FD, Ball RH, Nyberg DA, et al. First-trimester </w:t>
      </w:r>
      <w:proofErr w:type="spellStart"/>
      <w:r w:rsidRPr="008A0ECE">
        <w:rPr>
          <w:rFonts w:ascii="Arial" w:eastAsia="Calibri" w:hAnsi="Arial" w:cs="Arial"/>
        </w:rPr>
        <w:t>septated</w:t>
      </w:r>
      <w:proofErr w:type="spellEnd"/>
      <w:r w:rsidRPr="008A0ECE">
        <w:rPr>
          <w:rFonts w:ascii="Arial" w:eastAsia="Calibri" w:hAnsi="Arial" w:cs="Arial"/>
        </w:rPr>
        <w:t xml:space="preserve"> cystic hygroma: prevalence, natural history, and pediatric outcome. </w:t>
      </w:r>
      <w:proofErr w:type="spellStart"/>
      <w:r w:rsidRPr="008A0ECE">
        <w:rPr>
          <w:rFonts w:ascii="Arial" w:eastAsia="Calibri" w:hAnsi="Arial" w:cs="Arial"/>
        </w:rPr>
        <w:t>Obstet</w:t>
      </w:r>
      <w:proofErr w:type="spellEnd"/>
      <w:r w:rsidRPr="008A0ECE">
        <w:rPr>
          <w:rFonts w:ascii="Arial" w:eastAsia="Calibri" w:hAnsi="Arial" w:cs="Arial"/>
        </w:rPr>
        <w:t xml:space="preserve"> Gynecol. 2005;106(2):288-94. </w:t>
      </w:r>
      <w:proofErr w:type="gramStart"/>
      <w:r w:rsidRPr="008A0ECE">
        <w:rPr>
          <w:rFonts w:ascii="Arial" w:eastAsia="Calibri" w:hAnsi="Arial" w:cs="Arial"/>
        </w:rPr>
        <w:t>doi:10.1097/01.AOG</w:t>
      </w:r>
      <w:proofErr w:type="gramEnd"/>
      <w:r w:rsidRPr="008A0ECE">
        <w:rPr>
          <w:rFonts w:ascii="Arial" w:eastAsia="Calibri" w:hAnsi="Arial" w:cs="Arial"/>
        </w:rPr>
        <w:t>.0000173318.54978.1f</w:t>
      </w:r>
    </w:p>
    <w:p w14:paraId="2E4A67C9" w14:textId="77777777" w:rsidR="00E90FE5" w:rsidRPr="008A0ECE" w:rsidRDefault="00E90FE5" w:rsidP="00E90FE5">
      <w:pPr>
        <w:numPr>
          <w:ilvl w:val="0"/>
          <w:numId w:val="38"/>
        </w:numPr>
        <w:spacing w:after="160" w:line="259" w:lineRule="auto"/>
        <w:jc w:val="both"/>
        <w:rPr>
          <w:rFonts w:ascii="Arial" w:eastAsia="Calibri" w:hAnsi="Arial" w:cs="Arial"/>
        </w:rPr>
      </w:pPr>
      <w:r w:rsidRPr="008A0ECE">
        <w:rPr>
          <w:rFonts w:ascii="Arial" w:eastAsia="Calibri" w:hAnsi="Arial" w:cs="Arial"/>
        </w:rPr>
        <w:t xml:space="preserve">Scholl J, Durfee SM, Russell MA, et al. First-trimester cystic hygroma: relationship of nuchal translucency thickness and outcomes. </w:t>
      </w:r>
      <w:proofErr w:type="spellStart"/>
      <w:r w:rsidRPr="008A0ECE">
        <w:rPr>
          <w:rFonts w:ascii="Arial" w:eastAsia="Calibri" w:hAnsi="Arial" w:cs="Arial"/>
        </w:rPr>
        <w:t>Obstet</w:t>
      </w:r>
      <w:proofErr w:type="spellEnd"/>
      <w:r w:rsidRPr="008A0ECE">
        <w:rPr>
          <w:rFonts w:ascii="Arial" w:eastAsia="Calibri" w:hAnsi="Arial" w:cs="Arial"/>
        </w:rPr>
        <w:t xml:space="preserve"> Gynecol. 2012;120(3):551-9. doi:10.1097/AOG.0b013e318264f829</w:t>
      </w:r>
    </w:p>
    <w:p w14:paraId="777C5C83" w14:textId="77777777" w:rsidR="00E90FE5" w:rsidRPr="008A0ECE" w:rsidRDefault="00E90FE5" w:rsidP="00E90FE5">
      <w:pPr>
        <w:numPr>
          <w:ilvl w:val="0"/>
          <w:numId w:val="38"/>
        </w:numPr>
        <w:spacing w:after="160" w:line="259" w:lineRule="auto"/>
        <w:jc w:val="both"/>
        <w:rPr>
          <w:rFonts w:ascii="Arial" w:eastAsia="Calibri" w:hAnsi="Arial" w:cs="Arial"/>
        </w:rPr>
      </w:pPr>
      <w:r w:rsidRPr="008A0ECE">
        <w:rPr>
          <w:rFonts w:ascii="Arial" w:eastAsia="Calibri" w:hAnsi="Arial" w:cs="Arial"/>
          <w:lang w:val="fr-MA"/>
        </w:rPr>
        <w:t xml:space="preserve">Malone FD, D’Alton ME, </w:t>
      </w:r>
      <w:proofErr w:type="spellStart"/>
      <w:r w:rsidRPr="008A0ECE">
        <w:rPr>
          <w:rFonts w:ascii="Arial" w:eastAsia="Calibri" w:hAnsi="Arial" w:cs="Arial"/>
          <w:lang w:val="fr-MA"/>
        </w:rPr>
        <w:t>Craigo</w:t>
      </w:r>
      <w:proofErr w:type="spellEnd"/>
      <w:r w:rsidRPr="008A0ECE">
        <w:rPr>
          <w:rFonts w:ascii="Arial" w:eastAsia="Calibri" w:hAnsi="Arial" w:cs="Arial"/>
          <w:lang w:val="fr-MA"/>
        </w:rPr>
        <w:t xml:space="preserve"> SD, et al. </w:t>
      </w:r>
      <w:r w:rsidRPr="008A0ECE">
        <w:rPr>
          <w:rFonts w:ascii="Arial" w:eastAsia="Calibri" w:hAnsi="Arial" w:cs="Arial"/>
        </w:rPr>
        <w:t xml:space="preserve">Fetal cystic hygroma. Fetal Diagn </w:t>
      </w:r>
      <w:proofErr w:type="spellStart"/>
      <w:r w:rsidRPr="008A0ECE">
        <w:rPr>
          <w:rFonts w:ascii="Arial" w:eastAsia="Calibri" w:hAnsi="Arial" w:cs="Arial"/>
        </w:rPr>
        <w:t>Ther</w:t>
      </w:r>
      <w:proofErr w:type="spellEnd"/>
      <w:r w:rsidRPr="008A0ECE">
        <w:rPr>
          <w:rFonts w:ascii="Arial" w:eastAsia="Calibri" w:hAnsi="Arial" w:cs="Arial"/>
        </w:rPr>
        <w:t>. 2021;48(12):842-52. doi:10.1159/000518354</w:t>
      </w:r>
    </w:p>
    <w:p w14:paraId="78F60D44" w14:textId="77777777" w:rsidR="00E90FE5" w:rsidRPr="008A0ECE" w:rsidRDefault="00E90FE5" w:rsidP="00E90FE5">
      <w:pPr>
        <w:numPr>
          <w:ilvl w:val="0"/>
          <w:numId w:val="38"/>
        </w:numPr>
        <w:spacing w:after="160" w:line="259" w:lineRule="auto"/>
        <w:jc w:val="both"/>
        <w:rPr>
          <w:rFonts w:ascii="Arial" w:eastAsia="Calibri" w:hAnsi="Arial" w:cs="Arial"/>
        </w:rPr>
      </w:pPr>
      <w:r w:rsidRPr="008A0ECE">
        <w:rPr>
          <w:rFonts w:ascii="Arial" w:eastAsia="Calibri" w:hAnsi="Arial" w:cs="Arial"/>
        </w:rPr>
        <w:t xml:space="preserve">Wall E, </w:t>
      </w:r>
      <w:proofErr w:type="spellStart"/>
      <w:r w:rsidRPr="008A0ECE">
        <w:rPr>
          <w:rFonts w:ascii="Arial" w:eastAsia="Calibri" w:hAnsi="Arial" w:cs="Arial"/>
        </w:rPr>
        <w:t>Cnota</w:t>
      </w:r>
      <w:proofErr w:type="spellEnd"/>
      <w:r w:rsidRPr="008A0ECE">
        <w:rPr>
          <w:rFonts w:ascii="Arial" w:eastAsia="Calibri" w:hAnsi="Arial" w:cs="Arial"/>
        </w:rPr>
        <w:t xml:space="preserve"> JF, </w:t>
      </w:r>
      <w:proofErr w:type="spellStart"/>
      <w:r w:rsidRPr="008A0ECE">
        <w:rPr>
          <w:rFonts w:ascii="Arial" w:eastAsia="Calibri" w:hAnsi="Arial" w:cs="Arial"/>
        </w:rPr>
        <w:t>Crombleholme</w:t>
      </w:r>
      <w:proofErr w:type="spellEnd"/>
      <w:r w:rsidRPr="008A0ECE">
        <w:rPr>
          <w:rFonts w:ascii="Arial" w:eastAsia="Calibri" w:hAnsi="Arial" w:cs="Arial"/>
        </w:rPr>
        <w:t xml:space="preserve"> TM, et al. Outcomes from a 15-year review of cystic hygroma. Am J </w:t>
      </w:r>
      <w:proofErr w:type="spellStart"/>
      <w:r w:rsidRPr="008A0ECE">
        <w:rPr>
          <w:rFonts w:ascii="Arial" w:eastAsia="Calibri" w:hAnsi="Arial" w:cs="Arial"/>
        </w:rPr>
        <w:t>Obstet</w:t>
      </w:r>
      <w:proofErr w:type="spellEnd"/>
      <w:r w:rsidRPr="008A0ECE">
        <w:rPr>
          <w:rFonts w:ascii="Arial" w:eastAsia="Calibri" w:hAnsi="Arial" w:cs="Arial"/>
        </w:rPr>
        <w:t xml:space="preserve"> Gynecol. 2024;230(1):</w:t>
      </w:r>
      <w:proofErr w:type="gramStart"/>
      <w:r w:rsidRPr="008A0ECE">
        <w:rPr>
          <w:rFonts w:ascii="Arial" w:eastAsia="Calibri" w:hAnsi="Arial" w:cs="Arial"/>
        </w:rPr>
        <w:t>74.e</w:t>
      </w:r>
      <w:proofErr w:type="gramEnd"/>
      <w:r w:rsidRPr="008A0ECE">
        <w:rPr>
          <w:rFonts w:ascii="Arial" w:eastAsia="Calibri" w:hAnsi="Arial" w:cs="Arial"/>
        </w:rPr>
        <w:t xml:space="preserve">1-74.e8. </w:t>
      </w:r>
      <w:proofErr w:type="gramStart"/>
      <w:r w:rsidRPr="008A0ECE">
        <w:rPr>
          <w:rFonts w:ascii="Arial" w:eastAsia="Calibri" w:hAnsi="Arial" w:cs="Arial"/>
        </w:rPr>
        <w:t>doi:10.1016/j.ajog</w:t>
      </w:r>
      <w:proofErr w:type="gramEnd"/>
      <w:r w:rsidRPr="008A0ECE">
        <w:rPr>
          <w:rFonts w:ascii="Arial" w:eastAsia="Calibri" w:hAnsi="Arial" w:cs="Arial"/>
        </w:rPr>
        <w:t>.2023.11.742</w:t>
      </w:r>
    </w:p>
    <w:p w14:paraId="1267D754" w14:textId="77777777" w:rsidR="00E90FE5" w:rsidRPr="008A0ECE" w:rsidRDefault="00E90FE5" w:rsidP="00E90FE5">
      <w:pPr>
        <w:numPr>
          <w:ilvl w:val="0"/>
          <w:numId w:val="38"/>
        </w:numPr>
        <w:spacing w:after="160" w:line="259" w:lineRule="auto"/>
        <w:jc w:val="both"/>
        <w:rPr>
          <w:rFonts w:ascii="Arial" w:eastAsia="Calibri" w:hAnsi="Arial" w:cs="Arial"/>
        </w:rPr>
      </w:pPr>
      <w:proofErr w:type="spellStart"/>
      <w:r w:rsidRPr="008A0ECE">
        <w:rPr>
          <w:rFonts w:ascii="Arial" w:eastAsia="Calibri" w:hAnsi="Arial" w:cs="Arial"/>
          <w:lang w:val="fr-MA"/>
        </w:rPr>
        <w:t>Noia</w:t>
      </w:r>
      <w:proofErr w:type="spellEnd"/>
      <w:r w:rsidRPr="008A0ECE">
        <w:rPr>
          <w:rFonts w:ascii="Arial" w:eastAsia="Calibri" w:hAnsi="Arial" w:cs="Arial"/>
          <w:lang w:val="fr-MA"/>
        </w:rPr>
        <w:t xml:space="preserve"> G, Pellegrino M, </w:t>
      </w:r>
      <w:proofErr w:type="spellStart"/>
      <w:r w:rsidRPr="008A0ECE">
        <w:rPr>
          <w:rFonts w:ascii="Arial" w:eastAsia="Calibri" w:hAnsi="Arial" w:cs="Arial"/>
          <w:lang w:val="fr-MA"/>
        </w:rPr>
        <w:t>Masini</w:t>
      </w:r>
      <w:proofErr w:type="spellEnd"/>
      <w:r w:rsidRPr="008A0ECE">
        <w:rPr>
          <w:rFonts w:ascii="Arial" w:eastAsia="Calibri" w:hAnsi="Arial" w:cs="Arial"/>
          <w:lang w:val="fr-MA"/>
        </w:rPr>
        <w:t xml:space="preserve"> L, et al. </w:t>
      </w:r>
      <w:r w:rsidRPr="008A0ECE">
        <w:rPr>
          <w:rFonts w:ascii="Arial" w:eastAsia="Calibri" w:hAnsi="Arial" w:cs="Arial"/>
        </w:rPr>
        <w:t xml:space="preserve">Fetal cystic hygroma: the importance of natural history. Eur J </w:t>
      </w:r>
      <w:proofErr w:type="spellStart"/>
      <w:r w:rsidRPr="008A0ECE">
        <w:rPr>
          <w:rFonts w:ascii="Arial" w:eastAsia="Calibri" w:hAnsi="Arial" w:cs="Arial"/>
        </w:rPr>
        <w:t>Obstet</w:t>
      </w:r>
      <w:proofErr w:type="spellEnd"/>
      <w:r w:rsidRPr="008A0ECE">
        <w:rPr>
          <w:rFonts w:ascii="Arial" w:eastAsia="Calibri" w:hAnsi="Arial" w:cs="Arial"/>
        </w:rPr>
        <w:t xml:space="preserve"> </w:t>
      </w:r>
      <w:proofErr w:type="spellStart"/>
      <w:r w:rsidRPr="008A0ECE">
        <w:rPr>
          <w:rFonts w:ascii="Arial" w:eastAsia="Calibri" w:hAnsi="Arial" w:cs="Arial"/>
        </w:rPr>
        <w:t>Gynecol</w:t>
      </w:r>
      <w:proofErr w:type="spellEnd"/>
      <w:r w:rsidRPr="008A0ECE">
        <w:rPr>
          <w:rFonts w:ascii="Arial" w:eastAsia="Calibri" w:hAnsi="Arial" w:cs="Arial"/>
        </w:rPr>
        <w:t xml:space="preserve"> </w:t>
      </w:r>
      <w:proofErr w:type="spellStart"/>
      <w:r w:rsidRPr="008A0ECE">
        <w:rPr>
          <w:rFonts w:ascii="Arial" w:eastAsia="Calibri" w:hAnsi="Arial" w:cs="Arial"/>
        </w:rPr>
        <w:t>Reprod</w:t>
      </w:r>
      <w:proofErr w:type="spellEnd"/>
      <w:r w:rsidRPr="008A0ECE">
        <w:rPr>
          <w:rFonts w:ascii="Arial" w:eastAsia="Calibri" w:hAnsi="Arial" w:cs="Arial"/>
        </w:rPr>
        <w:t xml:space="preserve"> Biol. 2013;170(2):407-13. </w:t>
      </w:r>
      <w:proofErr w:type="gramStart"/>
      <w:r w:rsidRPr="008A0ECE">
        <w:rPr>
          <w:rFonts w:ascii="Arial" w:eastAsia="Calibri" w:hAnsi="Arial" w:cs="Arial"/>
        </w:rPr>
        <w:t>doi:10.1016/j.ejogrb</w:t>
      </w:r>
      <w:proofErr w:type="gramEnd"/>
      <w:r w:rsidRPr="008A0ECE">
        <w:rPr>
          <w:rFonts w:ascii="Arial" w:eastAsia="Calibri" w:hAnsi="Arial" w:cs="Arial"/>
        </w:rPr>
        <w:t>.2013.07.036</w:t>
      </w:r>
    </w:p>
    <w:p w14:paraId="34BC5B1A" w14:textId="77777777" w:rsidR="00E90FE5" w:rsidRPr="008A0ECE" w:rsidRDefault="00E90FE5" w:rsidP="00E90FE5">
      <w:pPr>
        <w:numPr>
          <w:ilvl w:val="0"/>
          <w:numId w:val="38"/>
        </w:numPr>
        <w:spacing w:after="160" w:line="259" w:lineRule="auto"/>
        <w:jc w:val="both"/>
        <w:rPr>
          <w:rFonts w:ascii="Arial" w:eastAsia="Calibri" w:hAnsi="Arial" w:cs="Arial"/>
        </w:rPr>
      </w:pPr>
      <w:r w:rsidRPr="008A0ECE">
        <w:rPr>
          <w:rFonts w:ascii="Arial" w:eastAsia="Calibri" w:hAnsi="Arial" w:cs="Arial"/>
          <w:lang w:val="fr-MA"/>
        </w:rPr>
        <w:t xml:space="preserve">Wang MJ, </w:t>
      </w:r>
      <w:proofErr w:type="spellStart"/>
      <w:r w:rsidRPr="008A0ECE">
        <w:rPr>
          <w:rFonts w:ascii="Arial" w:eastAsia="Calibri" w:hAnsi="Arial" w:cs="Arial"/>
          <w:lang w:val="fr-MA"/>
        </w:rPr>
        <w:t>Bazan</w:t>
      </w:r>
      <w:proofErr w:type="spellEnd"/>
      <w:r w:rsidRPr="008A0ECE">
        <w:rPr>
          <w:rFonts w:ascii="Arial" w:eastAsia="Calibri" w:hAnsi="Arial" w:cs="Arial"/>
          <w:lang w:val="fr-MA"/>
        </w:rPr>
        <w:t xml:space="preserve"> M, </w:t>
      </w:r>
      <w:proofErr w:type="spellStart"/>
      <w:r w:rsidRPr="008A0ECE">
        <w:rPr>
          <w:rFonts w:ascii="Arial" w:eastAsia="Calibri" w:hAnsi="Arial" w:cs="Arial"/>
          <w:lang w:val="fr-MA"/>
        </w:rPr>
        <w:t>Hsieh</w:t>
      </w:r>
      <w:proofErr w:type="spellEnd"/>
      <w:r w:rsidRPr="008A0ECE">
        <w:rPr>
          <w:rFonts w:ascii="Arial" w:eastAsia="Calibri" w:hAnsi="Arial" w:cs="Arial"/>
          <w:lang w:val="fr-MA"/>
        </w:rPr>
        <w:t xml:space="preserve"> T, et al. </w:t>
      </w:r>
      <w:r w:rsidRPr="008A0ECE">
        <w:rPr>
          <w:rFonts w:ascii="Arial" w:eastAsia="Calibri" w:hAnsi="Arial" w:cs="Arial"/>
        </w:rPr>
        <w:t xml:space="preserve">Perinatal outcomes of cystic hygroma: a systematic review and meta-analysis. Am J </w:t>
      </w:r>
      <w:proofErr w:type="spellStart"/>
      <w:r w:rsidRPr="008A0ECE">
        <w:rPr>
          <w:rFonts w:ascii="Arial" w:eastAsia="Calibri" w:hAnsi="Arial" w:cs="Arial"/>
        </w:rPr>
        <w:t>Obstet</w:t>
      </w:r>
      <w:proofErr w:type="spellEnd"/>
      <w:r w:rsidRPr="008A0ECE">
        <w:rPr>
          <w:rFonts w:ascii="Arial" w:eastAsia="Calibri" w:hAnsi="Arial" w:cs="Arial"/>
        </w:rPr>
        <w:t xml:space="preserve"> </w:t>
      </w:r>
      <w:proofErr w:type="spellStart"/>
      <w:r w:rsidRPr="008A0ECE">
        <w:rPr>
          <w:rFonts w:ascii="Arial" w:eastAsia="Calibri" w:hAnsi="Arial" w:cs="Arial"/>
        </w:rPr>
        <w:t>Gynecol</w:t>
      </w:r>
      <w:proofErr w:type="spellEnd"/>
      <w:r w:rsidRPr="008A0ECE">
        <w:rPr>
          <w:rFonts w:ascii="Arial" w:eastAsia="Calibri" w:hAnsi="Arial" w:cs="Arial"/>
        </w:rPr>
        <w:t xml:space="preserve"> MFM. 2025;7(3):101704. </w:t>
      </w:r>
      <w:proofErr w:type="gramStart"/>
      <w:r w:rsidRPr="008A0ECE">
        <w:rPr>
          <w:rFonts w:ascii="Arial" w:eastAsia="Calibri" w:hAnsi="Arial" w:cs="Arial"/>
        </w:rPr>
        <w:t>doi:10.1016/j.ajogmf</w:t>
      </w:r>
      <w:proofErr w:type="gramEnd"/>
      <w:r w:rsidRPr="008A0ECE">
        <w:rPr>
          <w:rFonts w:ascii="Arial" w:eastAsia="Calibri" w:hAnsi="Arial" w:cs="Arial"/>
        </w:rPr>
        <w:t>.2025.101704</w:t>
      </w:r>
    </w:p>
    <w:p w14:paraId="38FFC704" w14:textId="77777777" w:rsidR="00E90FE5" w:rsidRPr="008A0ECE" w:rsidRDefault="00E90FE5" w:rsidP="00E90FE5">
      <w:pPr>
        <w:numPr>
          <w:ilvl w:val="0"/>
          <w:numId w:val="38"/>
        </w:numPr>
        <w:spacing w:after="160" w:line="259" w:lineRule="auto"/>
        <w:jc w:val="both"/>
        <w:rPr>
          <w:rFonts w:ascii="Arial" w:eastAsia="Calibri" w:hAnsi="Arial" w:cs="Arial"/>
        </w:rPr>
      </w:pPr>
      <w:proofErr w:type="spellStart"/>
      <w:r w:rsidRPr="008A0ECE">
        <w:rPr>
          <w:rFonts w:ascii="Arial" w:eastAsia="Calibri" w:hAnsi="Arial" w:cs="Arial"/>
          <w:lang w:val="fr-MA"/>
        </w:rPr>
        <w:t>Schreurs</w:t>
      </w:r>
      <w:proofErr w:type="spellEnd"/>
      <w:r w:rsidRPr="008A0ECE">
        <w:rPr>
          <w:rFonts w:ascii="Arial" w:eastAsia="Calibri" w:hAnsi="Arial" w:cs="Arial"/>
          <w:lang w:val="fr-MA"/>
        </w:rPr>
        <w:t xml:space="preserve"> L, </w:t>
      </w:r>
      <w:proofErr w:type="spellStart"/>
      <w:r w:rsidRPr="008A0ECE">
        <w:rPr>
          <w:rFonts w:ascii="Arial" w:eastAsia="Calibri" w:hAnsi="Arial" w:cs="Arial"/>
          <w:lang w:val="fr-MA"/>
        </w:rPr>
        <w:t>Lannoo</w:t>
      </w:r>
      <w:proofErr w:type="spellEnd"/>
      <w:r w:rsidRPr="008A0ECE">
        <w:rPr>
          <w:rFonts w:ascii="Arial" w:eastAsia="Calibri" w:hAnsi="Arial" w:cs="Arial"/>
          <w:lang w:val="fr-MA"/>
        </w:rPr>
        <w:t xml:space="preserve"> L, De </w:t>
      </w:r>
      <w:proofErr w:type="spellStart"/>
      <w:r w:rsidRPr="008A0ECE">
        <w:rPr>
          <w:rFonts w:ascii="Arial" w:eastAsia="Calibri" w:hAnsi="Arial" w:cs="Arial"/>
          <w:lang w:val="fr-MA"/>
        </w:rPr>
        <w:t>Catte</w:t>
      </w:r>
      <w:proofErr w:type="spellEnd"/>
      <w:r w:rsidRPr="008A0ECE">
        <w:rPr>
          <w:rFonts w:ascii="Arial" w:eastAsia="Calibri" w:hAnsi="Arial" w:cs="Arial"/>
          <w:lang w:val="fr-MA"/>
        </w:rPr>
        <w:t xml:space="preserve"> L, et al. </w:t>
      </w:r>
      <w:r w:rsidRPr="008A0ECE">
        <w:rPr>
          <w:rFonts w:ascii="Arial" w:eastAsia="Calibri" w:hAnsi="Arial" w:cs="Arial"/>
        </w:rPr>
        <w:t xml:space="preserve">First-trimester cystic hygroma colli: retrospective analysis in a tertiary center. Eur J </w:t>
      </w:r>
      <w:proofErr w:type="spellStart"/>
      <w:r w:rsidRPr="008A0ECE">
        <w:rPr>
          <w:rFonts w:ascii="Arial" w:eastAsia="Calibri" w:hAnsi="Arial" w:cs="Arial"/>
        </w:rPr>
        <w:t>Obstet</w:t>
      </w:r>
      <w:proofErr w:type="spellEnd"/>
      <w:r w:rsidRPr="008A0ECE">
        <w:rPr>
          <w:rFonts w:ascii="Arial" w:eastAsia="Calibri" w:hAnsi="Arial" w:cs="Arial"/>
        </w:rPr>
        <w:t xml:space="preserve"> </w:t>
      </w:r>
      <w:proofErr w:type="spellStart"/>
      <w:r w:rsidRPr="008A0ECE">
        <w:rPr>
          <w:rFonts w:ascii="Arial" w:eastAsia="Calibri" w:hAnsi="Arial" w:cs="Arial"/>
        </w:rPr>
        <w:t>Gynecol</w:t>
      </w:r>
      <w:proofErr w:type="spellEnd"/>
      <w:r w:rsidRPr="008A0ECE">
        <w:rPr>
          <w:rFonts w:ascii="Arial" w:eastAsia="Calibri" w:hAnsi="Arial" w:cs="Arial"/>
        </w:rPr>
        <w:t xml:space="preserve"> </w:t>
      </w:r>
      <w:proofErr w:type="spellStart"/>
      <w:r w:rsidRPr="008A0ECE">
        <w:rPr>
          <w:rFonts w:ascii="Arial" w:eastAsia="Calibri" w:hAnsi="Arial" w:cs="Arial"/>
        </w:rPr>
        <w:t>Reprod</w:t>
      </w:r>
      <w:proofErr w:type="spellEnd"/>
      <w:r w:rsidRPr="008A0ECE">
        <w:rPr>
          <w:rFonts w:ascii="Arial" w:eastAsia="Calibri" w:hAnsi="Arial" w:cs="Arial"/>
        </w:rPr>
        <w:t xml:space="preserve"> Biol. </w:t>
      </w:r>
      <w:proofErr w:type="gramStart"/>
      <w:r w:rsidRPr="008A0ECE">
        <w:rPr>
          <w:rFonts w:ascii="Arial" w:eastAsia="Calibri" w:hAnsi="Arial" w:cs="Arial"/>
        </w:rPr>
        <w:t>2018;231:60</w:t>
      </w:r>
      <w:proofErr w:type="gramEnd"/>
      <w:r w:rsidRPr="008A0ECE">
        <w:rPr>
          <w:rFonts w:ascii="Arial" w:eastAsia="Calibri" w:hAnsi="Arial" w:cs="Arial"/>
        </w:rPr>
        <w:t xml:space="preserve">-4. </w:t>
      </w:r>
      <w:proofErr w:type="gramStart"/>
      <w:r w:rsidRPr="008A0ECE">
        <w:rPr>
          <w:rFonts w:ascii="Arial" w:eastAsia="Calibri" w:hAnsi="Arial" w:cs="Arial"/>
        </w:rPr>
        <w:t>doi:10.1016/j.ejogrb</w:t>
      </w:r>
      <w:proofErr w:type="gramEnd"/>
      <w:r w:rsidRPr="008A0ECE">
        <w:rPr>
          <w:rFonts w:ascii="Arial" w:eastAsia="Calibri" w:hAnsi="Arial" w:cs="Arial"/>
        </w:rPr>
        <w:t>.2018.10.019</w:t>
      </w:r>
    </w:p>
    <w:p w14:paraId="4782C4BC" w14:textId="77777777" w:rsidR="00E90FE5" w:rsidRPr="008A0ECE" w:rsidRDefault="00E90FE5" w:rsidP="00E90FE5">
      <w:pPr>
        <w:numPr>
          <w:ilvl w:val="0"/>
          <w:numId w:val="38"/>
        </w:numPr>
        <w:spacing w:after="160" w:line="259" w:lineRule="auto"/>
        <w:jc w:val="both"/>
        <w:rPr>
          <w:rFonts w:ascii="Arial" w:eastAsia="Calibri" w:hAnsi="Arial" w:cs="Arial"/>
        </w:rPr>
      </w:pPr>
      <w:proofErr w:type="spellStart"/>
      <w:r w:rsidRPr="008A0ECE">
        <w:rPr>
          <w:rFonts w:ascii="Arial" w:eastAsia="Calibri" w:hAnsi="Arial" w:cs="Arial"/>
        </w:rPr>
        <w:t>Bittles</w:t>
      </w:r>
      <w:proofErr w:type="spellEnd"/>
      <w:r w:rsidRPr="008A0ECE">
        <w:rPr>
          <w:rFonts w:ascii="Arial" w:eastAsia="Calibri" w:hAnsi="Arial" w:cs="Arial"/>
        </w:rPr>
        <w:t xml:space="preserve"> AH, Black ML. Consanguinity, human evolution, and complex diseases. Proc Natl </w:t>
      </w:r>
      <w:proofErr w:type="spellStart"/>
      <w:r w:rsidRPr="008A0ECE">
        <w:rPr>
          <w:rFonts w:ascii="Arial" w:eastAsia="Calibri" w:hAnsi="Arial" w:cs="Arial"/>
        </w:rPr>
        <w:t>Acad</w:t>
      </w:r>
      <w:proofErr w:type="spellEnd"/>
      <w:r w:rsidRPr="008A0ECE">
        <w:rPr>
          <w:rFonts w:ascii="Arial" w:eastAsia="Calibri" w:hAnsi="Arial" w:cs="Arial"/>
        </w:rPr>
        <w:t xml:space="preserve"> Sci U S A. 2010;107 Suppl 1:1779-86. doi:10.1073/pnas.0906079106</w:t>
      </w:r>
    </w:p>
    <w:p w14:paraId="7EC249CB" w14:textId="77777777" w:rsidR="00E90FE5" w:rsidRPr="008A0ECE" w:rsidRDefault="00E90FE5" w:rsidP="00E90FE5">
      <w:pPr>
        <w:numPr>
          <w:ilvl w:val="0"/>
          <w:numId w:val="38"/>
        </w:numPr>
        <w:spacing w:after="160" w:line="259" w:lineRule="auto"/>
        <w:jc w:val="both"/>
        <w:rPr>
          <w:rFonts w:ascii="Arial" w:eastAsia="Calibri" w:hAnsi="Arial" w:cs="Arial"/>
        </w:rPr>
      </w:pPr>
      <w:r w:rsidRPr="008A0ECE">
        <w:rPr>
          <w:rFonts w:ascii="Arial" w:eastAsia="Calibri" w:hAnsi="Arial" w:cs="Arial"/>
        </w:rPr>
        <w:t xml:space="preserve">Howarth ES, Draper ES, Budd JLS, et al. Population-based study of the outcome following the prenatal diagnosis of cystic hygroma. </w:t>
      </w:r>
      <w:proofErr w:type="spellStart"/>
      <w:r w:rsidRPr="008A0ECE">
        <w:rPr>
          <w:rFonts w:ascii="Arial" w:eastAsia="Calibri" w:hAnsi="Arial" w:cs="Arial"/>
        </w:rPr>
        <w:t>Prenat</w:t>
      </w:r>
      <w:proofErr w:type="spellEnd"/>
      <w:r w:rsidRPr="008A0ECE">
        <w:rPr>
          <w:rFonts w:ascii="Arial" w:eastAsia="Calibri" w:hAnsi="Arial" w:cs="Arial"/>
        </w:rPr>
        <w:t xml:space="preserve"> Diagn. 2005;25(4):286-91. doi:10.1002/pd.1100</w:t>
      </w:r>
    </w:p>
    <w:p w14:paraId="7E95E75B" w14:textId="77777777" w:rsidR="00E90FE5" w:rsidRPr="008A0ECE" w:rsidRDefault="00E90FE5" w:rsidP="00E90FE5">
      <w:pPr>
        <w:numPr>
          <w:ilvl w:val="0"/>
          <w:numId w:val="38"/>
        </w:numPr>
        <w:spacing w:after="160" w:line="259" w:lineRule="auto"/>
        <w:jc w:val="both"/>
        <w:rPr>
          <w:rFonts w:ascii="Arial" w:eastAsia="Calibri" w:hAnsi="Arial" w:cs="Arial"/>
        </w:rPr>
      </w:pPr>
      <w:proofErr w:type="spellStart"/>
      <w:r w:rsidRPr="008A0ECE">
        <w:rPr>
          <w:rFonts w:ascii="Arial" w:eastAsia="Calibri" w:hAnsi="Arial" w:cs="Arial"/>
        </w:rPr>
        <w:t>Gedikbasi</w:t>
      </w:r>
      <w:proofErr w:type="spellEnd"/>
      <w:r w:rsidRPr="008A0ECE">
        <w:rPr>
          <w:rFonts w:ascii="Arial" w:eastAsia="Calibri" w:hAnsi="Arial" w:cs="Arial"/>
        </w:rPr>
        <w:t xml:space="preserve"> A, </w:t>
      </w:r>
      <w:proofErr w:type="spellStart"/>
      <w:r w:rsidRPr="008A0ECE">
        <w:rPr>
          <w:rFonts w:ascii="Arial" w:eastAsia="Calibri" w:hAnsi="Arial" w:cs="Arial"/>
        </w:rPr>
        <w:t>Oztarhan</w:t>
      </w:r>
      <w:proofErr w:type="spellEnd"/>
      <w:r w:rsidRPr="008A0ECE">
        <w:rPr>
          <w:rFonts w:ascii="Arial" w:eastAsia="Calibri" w:hAnsi="Arial" w:cs="Arial"/>
        </w:rPr>
        <w:t xml:space="preserve"> K, Aslan G, et al. Multidisciplinary approach in cystic hygroma: Prenatal diagnosis, outcome, and postnatal follow-up. </w:t>
      </w:r>
      <w:proofErr w:type="spellStart"/>
      <w:r w:rsidRPr="008A0ECE">
        <w:rPr>
          <w:rFonts w:ascii="Arial" w:eastAsia="Calibri" w:hAnsi="Arial" w:cs="Arial"/>
        </w:rPr>
        <w:t>Pediatr</w:t>
      </w:r>
      <w:proofErr w:type="spellEnd"/>
      <w:r w:rsidRPr="008A0ECE">
        <w:rPr>
          <w:rFonts w:ascii="Arial" w:eastAsia="Calibri" w:hAnsi="Arial" w:cs="Arial"/>
        </w:rPr>
        <w:t xml:space="preserve"> Int. 2009;51(5):670-7. doi:10.1111/j.1442-200X.</w:t>
      </w:r>
      <w:proofErr w:type="gramStart"/>
      <w:r w:rsidRPr="008A0ECE">
        <w:rPr>
          <w:rFonts w:ascii="Arial" w:eastAsia="Calibri" w:hAnsi="Arial" w:cs="Arial"/>
        </w:rPr>
        <w:t>2009.02846.x</w:t>
      </w:r>
      <w:proofErr w:type="gramEnd"/>
    </w:p>
    <w:p w14:paraId="57D97C94" w14:textId="77777777" w:rsidR="00E90FE5" w:rsidRPr="008A0ECE" w:rsidRDefault="00E90FE5" w:rsidP="00E90FE5">
      <w:pPr>
        <w:numPr>
          <w:ilvl w:val="0"/>
          <w:numId w:val="38"/>
        </w:numPr>
        <w:spacing w:after="160" w:line="259" w:lineRule="auto"/>
        <w:jc w:val="both"/>
        <w:rPr>
          <w:rFonts w:ascii="Arial" w:eastAsia="Calibri" w:hAnsi="Arial" w:cs="Arial"/>
        </w:rPr>
      </w:pPr>
      <w:r w:rsidRPr="008A0ECE">
        <w:rPr>
          <w:rFonts w:ascii="Arial" w:eastAsia="Calibri" w:hAnsi="Arial" w:cs="Arial"/>
          <w:lang w:val="fr-MA"/>
        </w:rPr>
        <w:t xml:space="preserve">Chen YN, Chen CP, Lin CJ, et al. </w:t>
      </w:r>
      <w:r w:rsidRPr="008A0ECE">
        <w:rPr>
          <w:rFonts w:ascii="Arial" w:eastAsia="Calibri" w:hAnsi="Arial" w:cs="Arial"/>
        </w:rPr>
        <w:t xml:space="preserve">Prenatal ultrasound evaluation and outcome of pregnancy with fetal cystic hygromas and lymphangiomas. J Med Ultrasound. 2017;25(1):12-5. </w:t>
      </w:r>
      <w:proofErr w:type="gramStart"/>
      <w:r w:rsidRPr="008A0ECE">
        <w:rPr>
          <w:rFonts w:ascii="Arial" w:eastAsia="Calibri" w:hAnsi="Arial" w:cs="Arial"/>
        </w:rPr>
        <w:t>doi:10.1016/j.jmu</w:t>
      </w:r>
      <w:proofErr w:type="gramEnd"/>
      <w:r w:rsidRPr="008A0ECE">
        <w:rPr>
          <w:rFonts w:ascii="Arial" w:eastAsia="Calibri" w:hAnsi="Arial" w:cs="Arial"/>
        </w:rPr>
        <w:t>.2017.02.001</w:t>
      </w:r>
    </w:p>
    <w:p w14:paraId="4D8D109B" w14:textId="77777777" w:rsidR="00E90FE5" w:rsidRPr="008A0ECE" w:rsidRDefault="00E90FE5" w:rsidP="00E90FE5">
      <w:pPr>
        <w:numPr>
          <w:ilvl w:val="0"/>
          <w:numId w:val="38"/>
        </w:numPr>
        <w:spacing w:after="160" w:line="259" w:lineRule="auto"/>
        <w:jc w:val="both"/>
        <w:rPr>
          <w:rFonts w:ascii="Arial" w:eastAsia="Calibri" w:hAnsi="Arial" w:cs="Arial"/>
        </w:rPr>
      </w:pPr>
      <w:r w:rsidRPr="008A0ECE">
        <w:rPr>
          <w:rFonts w:ascii="Arial" w:eastAsia="Calibri" w:hAnsi="Arial" w:cs="Arial"/>
          <w:lang w:val="fr-MA"/>
        </w:rPr>
        <w:t xml:space="preserve">Zheng Y, Xu F, Liu C, et al. </w:t>
      </w:r>
      <w:r w:rsidRPr="008A0ECE">
        <w:rPr>
          <w:rFonts w:ascii="Arial" w:eastAsia="Calibri" w:hAnsi="Arial" w:cs="Arial"/>
        </w:rPr>
        <w:t xml:space="preserve">Clinical application of karyotype analysis, CMA and WES in prenatal diagnosis of fetal cystic hygroma. Front Genet. </w:t>
      </w:r>
      <w:proofErr w:type="gramStart"/>
      <w:r w:rsidRPr="008A0ECE">
        <w:rPr>
          <w:rFonts w:ascii="Arial" w:eastAsia="Calibri" w:hAnsi="Arial" w:cs="Arial"/>
        </w:rPr>
        <w:t>2023;14:1130282</w:t>
      </w:r>
      <w:proofErr w:type="gramEnd"/>
      <w:r w:rsidRPr="008A0ECE">
        <w:rPr>
          <w:rFonts w:ascii="Arial" w:eastAsia="Calibri" w:hAnsi="Arial" w:cs="Arial"/>
        </w:rPr>
        <w:t>. doi:10.3389/fgene.2023.1130282</w:t>
      </w:r>
    </w:p>
    <w:p w14:paraId="37C2F827" w14:textId="77777777" w:rsidR="00E90FE5" w:rsidRPr="008A0ECE" w:rsidRDefault="00E90FE5" w:rsidP="00E90FE5">
      <w:pPr>
        <w:numPr>
          <w:ilvl w:val="0"/>
          <w:numId w:val="38"/>
        </w:numPr>
        <w:spacing w:after="160" w:line="259" w:lineRule="auto"/>
        <w:jc w:val="both"/>
        <w:rPr>
          <w:rFonts w:ascii="Arial" w:eastAsia="Calibri" w:hAnsi="Arial" w:cs="Arial"/>
        </w:rPr>
      </w:pPr>
      <w:r w:rsidRPr="008A0ECE">
        <w:rPr>
          <w:rFonts w:ascii="Arial" w:eastAsia="Calibri" w:hAnsi="Arial" w:cs="Arial"/>
          <w:lang w:val="fr-MA"/>
        </w:rPr>
        <w:t xml:space="preserve">Ducarme G, </w:t>
      </w:r>
      <w:proofErr w:type="spellStart"/>
      <w:r w:rsidRPr="008A0ECE">
        <w:rPr>
          <w:rFonts w:ascii="Arial" w:eastAsia="Calibri" w:hAnsi="Arial" w:cs="Arial"/>
          <w:lang w:val="fr-MA"/>
        </w:rPr>
        <w:t>Graesslin</w:t>
      </w:r>
      <w:proofErr w:type="spellEnd"/>
      <w:r w:rsidRPr="008A0ECE">
        <w:rPr>
          <w:rFonts w:ascii="Arial" w:eastAsia="Calibri" w:hAnsi="Arial" w:cs="Arial"/>
          <w:lang w:val="fr-MA"/>
        </w:rPr>
        <w:t xml:space="preserve"> O, </w:t>
      </w:r>
      <w:proofErr w:type="spellStart"/>
      <w:r w:rsidRPr="008A0ECE">
        <w:rPr>
          <w:rFonts w:ascii="Arial" w:eastAsia="Calibri" w:hAnsi="Arial" w:cs="Arial"/>
          <w:lang w:val="fr-MA"/>
        </w:rPr>
        <w:t>Alanio</w:t>
      </w:r>
      <w:proofErr w:type="spellEnd"/>
      <w:r w:rsidRPr="008A0ECE">
        <w:rPr>
          <w:rFonts w:ascii="Arial" w:eastAsia="Calibri" w:hAnsi="Arial" w:cs="Arial"/>
          <w:lang w:val="fr-MA"/>
        </w:rPr>
        <w:t xml:space="preserve"> E, et al. </w:t>
      </w:r>
      <w:proofErr w:type="spellStart"/>
      <w:r w:rsidRPr="008A0ECE">
        <w:rPr>
          <w:rFonts w:ascii="Arial" w:eastAsia="Calibri" w:hAnsi="Arial" w:cs="Arial"/>
          <w:lang w:val="fr-MA"/>
        </w:rPr>
        <w:t>Hyperclarté</w:t>
      </w:r>
      <w:proofErr w:type="spellEnd"/>
      <w:r w:rsidRPr="008A0ECE">
        <w:rPr>
          <w:rFonts w:ascii="Arial" w:eastAsia="Calibri" w:hAnsi="Arial" w:cs="Arial"/>
          <w:lang w:val="fr-MA"/>
        </w:rPr>
        <w:t xml:space="preserve"> nucale et hygroma cervical au premier trimestre de la </w:t>
      </w:r>
      <w:proofErr w:type="gramStart"/>
      <w:r w:rsidRPr="008A0ECE">
        <w:rPr>
          <w:rFonts w:ascii="Arial" w:eastAsia="Calibri" w:hAnsi="Arial" w:cs="Arial"/>
          <w:lang w:val="fr-MA"/>
        </w:rPr>
        <w:t>grossesse:</w:t>
      </w:r>
      <w:proofErr w:type="gramEnd"/>
      <w:r w:rsidRPr="008A0ECE">
        <w:rPr>
          <w:rFonts w:ascii="Arial" w:eastAsia="Calibri" w:hAnsi="Arial" w:cs="Arial"/>
          <w:lang w:val="fr-MA"/>
        </w:rPr>
        <w:t xml:space="preserve"> diagnostic prénatal et devenir néonatal. </w:t>
      </w:r>
      <w:proofErr w:type="spellStart"/>
      <w:r w:rsidRPr="008A0ECE">
        <w:rPr>
          <w:rFonts w:ascii="Arial" w:eastAsia="Calibri" w:hAnsi="Arial" w:cs="Arial"/>
        </w:rPr>
        <w:t>Gynecol</w:t>
      </w:r>
      <w:proofErr w:type="spellEnd"/>
      <w:r w:rsidRPr="008A0ECE">
        <w:rPr>
          <w:rFonts w:ascii="Arial" w:eastAsia="Calibri" w:hAnsi="Arial" w:cs="Arial"/>
        </w:rPr>
        <w:t xml:space="preserve"> </w:t>
      </w:r>
      <w:proofErr w:type="spellStart"/>
      <w:r w:rsidRPr="008A0ECE">
        <w:rPr>
          <w:rFonts w:ascii="Arial" w:eastAsia="Calibri" w:hAnsi="Arial" w:cs="Arial"/>
        </w:rPr>
        <w:t>Obstet</w:t>
      </w:r>
      <w:proofErr w:type="spellEnd"/>
      <w:r w:rsidRPr="008A0ECE">
        <w:rPr>
          <w:rFonts w:ascii="Arial" w:eastAsia="Calibri" w:hAnsi="Arial" w:cs="Arial"/>
        </w:rPr>
        <w:t xml:space="preserve"> </w:t>
      </w:r>
      <w:proofErr w:type="spellStart"/>
      <w:r w:rsidRPr="008A0ECE">
        <w:rPr>
          <w:rFonts w:ascii="Arial" w:eastAsia="Calibri" w:hAnsi="Arial" w:cs="Arial"/>
        </w:rPr>
        <w:t>Fertil</w:t>
      </w:r>
      <w:proofErr w:type="spellEnd"/>
      <w:r w:rsidRPr="008A0ECE">
        <w:rPr>
          <w:rFonts w:ascii="Arial" w:eastAsia="Calibri" w:hAnsi="Arial" w:cs="Arial"/>
        </w:rPr>
        <w:t xml:space="preserve">. 2005;33(10):750-4. </w:t>
      </w:r>
      <w:proofErr w:type="gramStart"/>
      <w:r w:rsidRPr="008A0ECE">
        <w:rPr>
          <w:rFonts w:ascii="Arial" w:eastAsia="Calibri" w:hAnsi="Arial" w:cs="Arial"/>
        </w:rPr>
        <w:t>doi:10.1016/j.gyobfe</w:t>
      </w:r>
      <w:proofErr w:type="gramEnd"/>
      <w:r w:rsidRPr="008A0ECE">
        <w:rPr>
          <w:rFonts w:ascii="Arial" w:eastAsia="Calibri" w:hAnsi="Arial" w:cs="Arial"/>
        </w:rPr>
        <w:t>.2005.07.031</w:t>
      </w:r>
    </w:p>
    <w:p w14:paraId="2DD54A3C" w14:textId="77777777" w:rsidR="00362DA6" w:rsidRPr="00FB3A86" w:rsidRDefault="00362DA6" w:rsidP="00087C72">
      <w:pPr>
        <w:pStyle w:val="Body"/>
        <w:spacing w:after="0"/>
        <w:rPr>
          <w:rFonts w:ascii="Arial" w:hAnsi="Arial" w:cs="Arial"/>
        </w:rPr>
      </w:pPr>
    </w:p>
    <w:p w14:paraId="100F71F5" w14:textId="77777777" w:rsidR="00B01FCD" w:rsidRPr="00FB3A86" w:rsidRDefault="00B01FCD" w:rsidP="00441B6F">
      <w:pPr>
        <w:pStyle w:val="Appendix"/>
        <w:spacing w:after="0"/>
        <w:jc w:val="both"/>
        <w:rPr>
          <w:rFonts w:ascii="Arial" w:hAnsi="Arial" w:cs="Arial"/>
          <w:b w:val="0"/>
        </w:rPr>
      </w:pPr>
    </w:p>
    <w:sectPr w:rsidR="00B01FCD" w:rsidRPr="00FB3A86" w:rsidSect="00AB2235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E8ACE" w14:textId="77777777" w:rsidR="000516FC" w:rsidRDefault="000516FC" w:rsidP="00C37E61">
      <w:r>
        <w:separator/>
      </w:r>
    </w:p>
  </w:endnote>
  <w:endnote w:type="continuationSeparator" w:id="0">
    <w:p w14:paraId="6B334578" w14:textId="77777777" w:rsidR="000516FC" w:rsidRDefault="000516FC" w:rsidP="00C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840AF" w14:textId="77777777" w:rsidR="00C37E61" w:rsidRPr="00C37E61" w:rsidRDefault="00C37E61" w:rsidP="00C37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630A7" w14:textId="77777777" w:rsidR="000516FC" w:rsidRDefault="000516FC" w:rsidP="00C37E61">
      <w:r>
        <w:separator/>
      </w:r>
    </w:p>
  </w:footnote>
  <w:footnote w:type="continuationSeparator" w:id="0">
    <w:p w14:paraId="1EF001CC" w14:textId="77777777" w:rsidR="000516FC" w:rsidRDefault="000516FC" w:rsidP="00C3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9F857" w14:textId="00D3CA75" w:rsidR="00AB2235" w:rsidRDefault="000516FC">
    <w:pPr>
      <w:pStyle w:val="Header"/>
    </w:pPr>
    <w:r>
      <w:rPr>
        <w:noProof/>
      </w:rPr>
      <w:pict w14:anchorId="3FC4ED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3089844" o:spid="_x0000_s2050" type="#_x0000_t136" style="position:absolute;margin-left:0;margin-top:0;width:685.25pt;height:76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23409" w14:textId="43619A37" w:rsidR="00AB2235" w:rsidRDefault="000516FC">
    <w:pPr>
      <w:pStyle w:val="Header"/>
    </w:pPr>
    <w:r>
      <w:rPr>
        <w:noProof/>
      </w:rPr>
      <w:pict w14:anchorId="14C0CC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3089845" o:spid="_x0000_s2051" type="#_x0000_t136" style="position:absolute;margin-left:0;margin-top:0;width:685.25pt;height:76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893FB" w14:textId="52DAE606" w:rsidR="00296529" w:rsidRPr="00296529" w:rsidRDefault="000516FC" w:rsidP="00296529">
    <w:pPr>
      <w:ind w:left="2160"/>
      <w:jc w:val="center"/>
      <w:rPr>
        <w:rFonts w:ascii="Times New Roman" w:eastAsia="Calibri" w:hAnsi="Times New Roman"/>
        <w:i/>
        <w:sz w:val="18"/>
        <w:szCs w:val="22"/>
      </w:rPr>
    </w:pPr>
    <w:r>
      <w:rPr>
        <w:noProof/>
      </w:rPr>
      <w:pict w14:anchorId="52E268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3089843" o:spid="_x0000_s2049" type="#_x0000_t136" style="position:absolute;left:0;text-align:left;margin-left:0;margin-top:0;width:685.25pt;height:76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  <w:p w14:paraId="46B1BA48" w14:textId="77777777" w:rsidR="00296529" w:rsidRPr="00296529" w:rsidRDefault="00754C9A" w:rsidP="00296529">
    <w:pPr>
      <w:ind w:left="4320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  <w:r w:rsidR="00296529" w:rsidRPr="00296529">
      <w:rPr>
        <w:rFonts w:ascii="Times New Roman" w:eastAsia="Calibri" w:hAnsi="Times New Roman"/>
        <w:i/>
        <w:sz w:val="18"/>
        <w:szCs w:val="22"/>
      </w:rPr>
      <w:t xml:space="preserve">     </w:t>
    </w:r>
  </w:p>
  <w:p w14:paraId="2B443B8B" w14:textId="77777777" w:rsidR="00296529" w:rsidRPr="00296529" w:rsidRDefault="00754C9A" w:rsidP="00296529">
    <w:pPr>
      <w:jc w:val="center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73ACFFBC" w14:textId="77777777" w:rsidR="00296529" w:rsidRPr="00296529" w:rsidRDefault="00296529" w:rsidP="00296529">
    <w:pPr>
      <w:spacing w:after="200"/>
      <w:jc w:val="center"/>
      <w:rPr>
        <w:rFonts w:ascii="Times New Roman" w:eastAsia="Calibri" w:hAnsi="Times New Roman"/>
        <w:b/>
        <w:i/>
        <w:sz w:val="32"/>
        <w:szCs w:val="22"/>
      </w:rPr>
    </w:pPr>
    <w:r w:rsidRPr="00296529">
      <w:rPr>
        <w:rFonts w:ascii="Times New Roman" w:eastAsia="Calibri" w:hAnsi="Times New Roman"/>
        <w:b/>
        <w:i/>
        <w:sz w:val="32"/>
        <w:szCs w:val="22"/>
      </w:rPr>
      <w:t xml:space="preserve">              </w:t>
    </w:r>
    <w:r w:rsidR="00754C9A">
      <w:rPr>
        <w:rFonts w:ascii="Times New Roman" w:eastAsia="Calibri" w:hAnsi="Times New Roman"/>
        <w:b/>
        <w:i/>
        <w:sz w:val="32"/>
        <w:szCs w:val="22"/>
      </w:rPr>
      <w:t>.</w:t>
    </w:r>
    <w:r w:rsidRPr="00296529">
      <w:rPr>
        <w:rFonts w:ascii="Times New Roman" w:eastAsia="Calibri" w:hAnsi="Times New Roman"/>
        <w:b/>
        <w:i/>
        <w:sz w:val="32"/>
        <w:szCs w:val="22"/>
      </w:rPr>
      <w:t xml:space="preserve"> </w:t>
    </w:r>
  </w:p>
  <w:p w14:paraId="4EDBD0FF" w14:textId="77777777" w:rsidR="00296529" w:rsidRDefault="00296529" w:rsidP="00296529">
    <w:pPr>
      <w:jc w:val="center"/>
      <w:rPr>
        <w:rFonts w:ascii="Times New Roman" w:eastAsia="Calibri" w:hAnsi="Times New Roman"/>
        <w:i/>
        <w:sz w:val="18"/>
        <w:szCs w:val="22"/>
      </w:rPr>
    </w:pPr>
    <w:r w:rsidRPr="00296529">
      <w:rPr>
        <w:rFonts w:ascii="Times New Roman" w:eastAsia="Calibri" w:hAnsi="Times New Roman"/>
        <w:i/>
        <w:sz w:val="18"/>
        <w:szCs w:val="22"/>
      </w:rPr>
      <w:t xml:space="preserve">                     </w:t>
    </w:r>
  </w:p>
  <w:p w14:paraId="61EDB0A9" w14:textId="77777777" w:rsidR="00296529" w:rsidRDefault="00296529" w:rsidP="00296529">
    <w:pPr>
      <w:tabs>
        <w:tab w:val="left" w:pos="2145"/>
      </w:tabs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ab/>
    </w:r>
    <w:r w:rsidR="00754C9A">
      <w:rPr>
        <w:rFonts w:ascii="Times New Roman" w:eastAsia="Calibri" w:hAnsi="Times New Roman"/>
        <w:i/>
        <w:sz w:val="18"/>
        <w:szCs w:val="22"/>
      </w:rPr>
      <w:t>.</w:t>
    </w:r>
  </w:p>
  <w:p w14:paraId="769F1E0E" w14:textId="77777777" w:rsidR="00296529" w:rsidRDefault="00754C9A">
    <w:pPr>
      <w:pStyle w:val="Header"/>
    </w:pPr>
    <w:r>
      <w:t>..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24E9C" w14:textId="09CBA880" w:rsidR="00AB2235" w:rsidRDefault="000516FC">
    <w:pPr>
      <w:pStyle w:val="Header"/>
    </w:pPr>
    <w:r>
      <w:rPr>
        <w:noProof/>
      </w:rPr>
      <w:pict w14:anchorId="1C0BBF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3089847" o:spid="_x0000_s2053" type="#_x0000_t136" style="position:absolute;margin-left:0;margin-top:0;width:685.25pt;height:76.1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49DA9" w14:textId="48C72C52" w:rsidR="00AB2235" w:rsidRDefault="000516FC">
    <w:pPr>
      <w:pStyle w:val="Header"/>
    </w:pPr>
    <w:r>
      <w:rPr>
        <w:noProof/>
      </w:rPr>
      <w:pict w14:anchorId="4081A5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3089848" o:spid="_x0000_s2054" type="#_x0000_t136" style="position:absolute;margin-left:0;margin-top:0;width:685.25pt;height:76.1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430B2" w14:textId="0D49779E" w:rsidR="00AB2235" w:rsidRDefault="000516FC">
    <w:pPr>
      <w:pStyle w:val="Header"/>
    </w:pPr>
    <w:r>
      <w:rPr>
        <w:noProof/>
      </w:rPr>
      <w:pict w14:anchorId="7DD271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3089846" o:spid="_x0000_s2052" type="#_x0000_t136" style="position:absolute;margin-left:0;margin-top:0;width:685.25pt;height:76.1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" w15:restartNumberingAfterBreak="0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 w15:restartNumberingAfterBreak="0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 w15:restartNumberingAfterBreak="0">
    <w:nsid w:val="082B0AB1"/>
    <w:multiLevelType w:val="hybridMultilevel"/>
    <w:tmpl w:val="C464E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6" w15:restartNumberingAfterBreak="0">
    <w:nsid w:val="09721918"/>
    <w:multiLevelType w:val="multilevel"/>
    <w:tmpl w:val="B0AC6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8" w15:restartNumberingAfterBreak="0">
    <w:nsid w:val="11F5196F"/>
    <w:multiLevelType w:val="multilevel"/>
    <w:tmpl w:val="EDDE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0" w15:restartNumberingAfterBreak="0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1" w15:restartNumberingAfterBreak="0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2" w15:restartNumberingAfterBreak="0">
    <w:nsid w:val="22CB701F"/>
    <w:multiLevelType w:val="multilevel"/>
    <w:tmpl w:val="25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4" w15:restartNumberingAfterBreak="0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 w15:restartNumberingAfterBreak="0">
    <w:nsid w:val="2E9B2A0F"/>
    <w:multiLevelType w:val="multilevel"/>
    <w:tmpl w:val="61C40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7" w15:restartNumberingAfterBreak="0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8" w15:restartNumberingAfterBreak="0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52A6797C"/>
    <w:multiLevelType w:val="hybridMultilevel"/>
    <w:tmpl w:val="D05A99DE"/>
    <w:lvl w:ilvl="0" w:tplc="7A92AA74"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8457A"/>
    <w:multiLevelType w:val="hybridMultilevel"/>
    <w:tmpl w:val="3844ECAA"/>
    <w:lvl w:ilvl="0" w:tplc="380C000F">
      <w:start w:val="1"/>
      <w:numFmt w:val="decimal"/>
      <w:lvlText w:val="%1."/>
      <w:lvlJc w:val="left"/>
      <w:pPr>
        <w:ind w:left="720" w:hanging="360"/>
      </w:p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2" w15:restartNumberingAfterBreak="0">
    <w:nsid w:val="61390B0D"/>
    <w:multiLevelType w:val="multilevel"/>
    <w:tmpl w:val="3A1C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0B26E2"/>
    <w:multiLevelType w:val="multilevel"/>
    <w:tmpl w:val="EC261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D5138E"/>
    <w:multiLevelType w:val="hybridMultilevel"/>
    <w:tmpl w:val="DAF8F836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6" w15:restartNumberingAfterBreak="0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2B66FC8"/>
    <w:multiLevelType w:val="hybridMultilevel"/>
    <w:tmpl w:val="256E66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 w15:restartNumberingAfterBreak="0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0" w15:restartNumberingAfterBreak="0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1" w15:restartNumberingAfterBreak="0">
    <w:nsid w:val="772068D0"/>
    <w:multiLevelType w:val="hybridMultilevel"/>
    <w:tmpl w:val="9F32B79A"/>
    <w:lvl w:ilvl="0" w:tplc="3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F3002E"/>
    <w:multiLevelType w:val="multilevel"/>
    <w:tmpl w:val="469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4" w15:restartNumberingAfterBreak="0">
    <w:nsid w:val="7B165441"/>
    <w:multiLevelType w:val="hybridMultilevel"/>
    <w:tmpl w:val="094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FA7EFB"/>
    <w:multiLevelType w:val="multilevel"/>
    <w:tmpl w:val="7C8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30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>
    <w:abstractNumId w:val="9"/>
  </w:num>
  <w:num w:numId="6">
    <w:abstractNumId w:val="7"/>
  </w:num>
  <w:num w:numId="7">
    <w:abstractNumId w:val="1"/>
  </w:num>
  <w:num w:numId="8">
    <w:abstractNumId w:val="14"/>
  </w:num>
  <w:num w:numId="9">
    <w:abstractNumId w:val="33"/>
  </w:num>
  <w:num w:numId="10">
    <w:abstractNumId w:val="2"/>
  </w:num>
  <w:num w:numId="11">
    <w:abstractNumId w:val="25"/>
  </w:num>
  <w:num w:numId="12">
    <w:abstractNumId w:val="3"/>
  </w:num>
  <w:num w:numId="13">
    <w:abstractNumId w:val="21"/>
  </w:num>
  <w:num w:numId="14">
    <w:abstractNumId w:val="10"/>
  </w:num>
  <w:num w:numId="15">
    <w:abstractNumId w:val="28"/>
  </w:num>
  <w:num w:numId="16">
    <w:abstractNumId w:val="5"/>
  </w:num>
  <w:num w:numId="17">
    <w:abstractNumId w:val="29"/>
  </w:num>
  <w:num w:numId="18">
    <w:abstractNumId w:val="17"/>
  </w:num>
  <w:num w:numId="19">
    <w:abstractNumId w:val="36"/>
  </w:num>
  <w:num w:numId="20">
    <w:abstractNumId w:val="13"/>
  </w:num>
  <w:num w:numId="21">
    <w:abstractNumId w:val="11"/>
  </w:num>
  <w:num w:numId="22">
    <w:abstractNumId w:val="16"/>
  </w:num>
  <w:num w:numId="23">
    <w:abstractNumId w:val="26"/>
  </w:num>
  <w:num w:numId="24">
    <w:abstractNumId w:val="34"/>
  </w:num>
  <w:num w:numId="25">
    <w:abstractNumId w:val="4"/>
  </w:num>
  <w:num w:numId="26">
    <w:abstractNumId w:val="19"/>
  </w:num>
  <w:num w:numId="27">
    <w:abstractNumId w:val="27"/>
  </w:num>
  <w:num w:numId="28">
    <w:abstractNumId w:val="35"/>
  </w:num>
  <w:num w:numId="29">
    <w:abstractNumId w:val="32"/>
  </w:num>
  <w:num w:numId="30">
    <w:abstractNumId w:val="12"/>
  </w:num>
  <w:num w:numId="31">
    <w:abstractNumId w:val="22"/>
  </w:num>
  <w:num w:numId="32">
    <w:abstractNumId w:val="24"/>
  </w:num>
  <w:num w:numId="33">
    <w:abstractNumId w:val="15"/>
  </w:num>
  <w:num w:numId="34">
    <w:abstractNumId w:val="20"/>
  </w:num>
  <w:num w:numId="35">
    <w:abstractNumId w:val="31"/>
  </w:num>
  <w:num w:numId="36">
    <w:abstractNumId w:val="23"/>
  </w:num>
  <w:num w:numId="37">
    <w:abstractNumId w:val="8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MA" w:vendorID="64" w:dllVersion="6" w:nlCheck="1" w:checkStyle="0"/>
  <w:activeWritingStyle w:appName="MSWord" w:lang="en-US" w:vendorID="64" w:dllVersion="6" w:nlCheck="1" w:checkStyle="1"/>
  <w:activeWritingStyle w:appName="MSWord" w:lang="fr-MA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19"/>
    <w:rsid w:val="0000059D"/>
    <w:rsid w:val="00000F8F"/>
    <w:rsid w:val="00005A7E"/>
    <w:rsid w:val="0001745A"/>
    <w:rsid w:val="00030174"/>
    <w:rsid w:val="0003752C"/>
    <w:rsid w:val="0004579C"/>
    <w:rsid w:val="000516FC"/>
    <w:rsid w:val="00083C1C"/>
    <w:rsid w:val="00087C72"/>
    <w:rsid w:val="000A3850"/>
    <w:rsid w:val="000A47FA"/>
    <w:rsid w:val="000A65D3"/>
    <w:rsid w:val="000B1E33"/>
    <w:rsid w:val="000B55B6"/>
    <w:rsid w:val="000C79AB"/>
    <w:rsid w:val="000D689F"/>
    <w:rsid w:val="000E7B7B"/>
    <w:rsid w:val="000E7D62"/>
    <w:rsid w:val="0010059A"/>
    <w:rsid w:val="00103357"/>
    <w:rsid w:val="00114664"/>
    <w:rsid w:val="001203B4"/>
    <w:rsid w:val="00123C9F"/>
    <w:rsid w:val="00126190"/>
    <w:rsid w:val="00130F17"/>
    <w:rsid w:val="001320BF"/>
    <w:rsid w:val="00140A7C"/>
    <w:rsid w:val="00163BC4"/>
    <w:rsid w:val="00191062"/>
    <w:rsid w:val="00192B72"/>
    <w:rsid w:val="001A29D8"/>
    <w:rsid w:val="001A2FE3"/>
    <w:rsid w:val="001A5CAA"/>
    <w:rsid w:val="001B0427"/>
    <w:rsid w:val="001C767B"/>
    <w:rsid w:val="001D3A51"/>
    <w:rsid w:val="001D797C"/>
    <w:rsid w:val="001E10D2"/>
    <w:rsid w:val="001E254B"/>
    <w:rsid w:val="001E25B4"/>
    <w:rsid w:val="001E44FE"/>
    <w:rsid w:val="001F0B3A"/>
    <w:rsid w:val="00200595"/>
    <w:rsid w:val="00202A85"/>
    <w:rsid w:val="00204835"/>
    <w:rsid w:val="00231920"/>
    <w:rsid w:val="0023195C"/>
    <w:rsid w:val="0024282C"/>
    <w:rsid w:val="002460DC"/>
    <w:rsid w:val="00247169"/>
    <w:rsid w:val="00250985"/>
    <w:rsid w:val="00254539"/>
    <w:rsid w:val="002556F6"/>
    <w:rsid w:val="00265BC6"/>
    <w:rsid w:val="002777C5"/>
    <w:rsid w:val="00283105"/>
    <w:rsid w:val="00284C4C"/>
    <w:rsid w:val="00286358"/>
    <w:rsid w:val="002873B3"/>
    <w:rsid w:val="002877A6"/>
    <w:rsid w:val="00287E68"/>
    <w:rsid w:val="00295585"/>
    <w:rsid w:val="00296529"/>
    <w:rsid w:val="002B27FB"/>
    <w:rsid w:val="002B685A"/>
    <w:rsid w:val="002C57D2"/>
    <w:rsid w:val="002D3A38"/>
    <w:rsid w:val="002E0D56"/>
    <w:rsid w:val="00315186"/>
    <w:rsid w:val="00316FB9"/>
    <w:rsid w:val="0033343E"/>
    <w:rsid w:val="00343B45"/>
    <w:rsid w:val="003512C2"/>
    <w:rsid w:val="00362DA6"/>
    <w:rsid w:val="00371FB6"/>
    <w:rsid w:val="003763C1"/>
    <w:rsid w:val="00376BBE"/>
    <w:rsid w:val="00377DE5"/>
    <w:rsid w:val="00390A63"/>
    <w:rsid w:val="0039224F"/>
    <w:rsid w:val="003A43A4"/>
    <w:rsid w:val="003A7E18"/>
    <w:rsid w:val="003C4C86"/>
    <w:rsid w:val="003C6258"/>
    <w:rsid w:val="003E2904"/>
    <w:rsid w:val="003F63F5"/>
    <w:rsid w:val="00401927"/>
    <w:rsid w:val="0040411F"/>
    <w:rsid w:val="0041027F"/>
    <w:rsid w:val="00412475"/>
    <w:rsid w:val="00423789"/>
    <w:rsid w:val="004246AB"/>
    <w:rsid w:val="00440F43"/>
    <w:rsid w:val="00441B6F"/>
    <w:rsid w:val="00446221"/>
    <w:rsid w:val="00450E62"/>
    <w:rsid w:val="004539DB"/>
    <w:rsid w:val="00466675"/>
    <w:rsid w:val="00471A80"/>
    <w:rsid w:val="00476AC8"/>
    <w:rsid w:val="004A5990"/>
    <w:rsid w:val="004D305E"/>
    <w:rsid w:val="004D4277"/>
    <w:rsid w:val="004E2452"/>
    <w:rsid w:val="004F3894"/>
    <w:rsid w:val="00502516"/>
    <w:rsid w:val="00505F06"/>
    <w:rsid w:val="00506828"/>
    <w:rsid w:val="00527BC3"/>
    <w:rsid w:val="0053056E"/>
    <w:rsid w:val="00530D71"/>
    <w:rsid w:val="00547CAC"/>
    <w:rsid w:val="00554FDA"/>
    <w:rsid w:val="005652B8"/>
    <w:rsid w:val="005669C0"/>
    <w:rsid w:val="005820BA"/>
    <w:rsid w:val="005C784C"/>
    <w:rsid w:val="005D17F6"/>
    <w:rsid w:val="005E5539"/>
    <w:rsid w:val="00602BF5"/>
    <w:rsid w:val="00606B01"/>
    <w:rsid w:val="00617FDD"/>
    <w:rsid w:val="00633614"/>
    <w:rsid w:val="00633F68"/>
    <w:rsid w:val="00636EB2"/>
    <w:rsid w:val="006375B8"/>
    <w:rsid w:val="00640451"/>
    <w:rsid w:val="0066510A"/>
    <w:rsid w:val="0066619F"/>
    <w:rsid w:val="006714E7"/>
    <w:rsid w:val="00673F9F"/>
    <w:rsid w:val="00682F0E"/>
    <w:rsid w:val="00686953"/>
    <w:rsid w:val="00687DEA"/>
    <w:rsid w:val="00687E67"/>
    <w:rsid w:val="006967F7"/>
    <w:rsid w:val="006A250C"/>
    <w:rsid w:val="006A2A49"/>
    <w:rsid w:val="006B21D3"/>
    <w:rsid w:val="006B57D0"/>
    <w:rsid w:val="006C2F60"/>
    <w:rsid w:val="006D011D"/>
    <w:rsid w:val="006D30FF"/>
    <w:rsid w:val="006D6940"/>
    <w:rsid w:val="006D73E6"/>
    <w:rsid w:val="006F11EC"/>
    <w:rsid w:val="0070082C"/>
    <w:rsid w:val="00702CE4"/>
    <w:rsid w:val="00720D23"/>
    <w:rsid w:val="0073451A"/>
    <w:rsid w:val="007369E6"/>
    <w:rsid w:val="0074369A"/>
    <w:rsid w:val="007449D8"/>
    <w:rsid w:val="00744E02"/>
    <w:rsid w:val="00746E59"/>
    <w:rsid w:val="00754B7A"/>
    <w:rsid w:val="00754C9A"/>
    <w:rsid w:val="0075599A"/>
    <w:rsid w:val="00761D52"/>
    <w:rsid w:val="0077749E"/>
    <w:rsid w:val="00790ADA"/>
    <w:rsid w:val="007A2ED0"/>
    <w:rsid w:val="007D2288"/>
    <w:rsid w:val="007E088F"/>
    <w:rsid w:val="007E17AE"/>
    <w:rsid w:val="007F7B32"/>
    <w:rsid w:val="00804BC2"/>
    <w:rsid w:val="0081431A"/>
    <w:rsid w:val="00822AAF"/>
    <w:rsid w:val="0083216F"/>
    <w:rsid w:val="00841881"/>
    <w:rsid w:val="00860000"/>
    <w:rsid w:val="00862026"/>
    <w:rsid w:val="00863BD3"/>
    <w:rsid w:val="008641ED"/>
    <w:rsid w:val="00866D66"/>
    <w:rsid w:val="008671C6"/>
    <w:rsid w:val="00875803"/>
    <w:rsid w:val="0088194C"/>
    <w:rsid w:val="00887D3C"/>
    <w:rsid w:val="008A0ECE"/>
    <w:rsid w:val="008B459E"/>
    <w:rsid w:val="008B67D8"/>
    <w:rsid w:val="008C0297"/>
    <w:rsid w:val="008C1B59"/>
    <w:rsid w:val="008C4AE4"/>
    <w:rsid w:val="008E13AE"/>
    <w:rsid w:val="008E1506"/>
    <w:rsid w:val="008E710C"/>
    <w:rsid w:val="008F69D6"/>
    <w:rsid w:val="00902823"/>
    <w:rsid w:val="00915CA6"/>
    <w:rsid w:val="00927834"/>
    <w:rsid w:val="009328E4"/>
    <w:rsid w:val="00943A29"/>
    <w:rsid w:val="009500A6"/>
    <w:rsid w:val="00957C18"/>
    <w:rsid w:val="009659BA"/>
    <w:rsid w:val="00983040"/>
    <w:rsid w:val="009B3FB9"/>
    <w:rsid w:val="009B7F54"/>
    <w:rsid w:val="009C2465"/>
    <w:rsid w:val="009D35A0"/>
    <w:rsid w:val="009D63EF"/>
    <w:rsid w:val="009D7EB7"/>
    <w:rsid w:val="009E048A"/>
    <w:rsid w:val="009E08E9"/>
    <w:rsid w:val="009E3DB9"/>
    <w:rsid w:val="009E6D9F"/>
    <w:rsid w:val="009E6E35"/>
    <w:rsid w:val="009F0EDA"/>
    <w:rsid w:val="00A03B96"/>
    <w:rsid w:val="00A05B19"/>
    <w:rsid w:val="00A05B5D"/>
    <w:rsid w:val="00A1134E"/>
    <w:rsid w:val="00A24E7E"/>
    <w:rsid w:val="00A258C3"/>
    <w:rsid w:val="00A347C0"/>
    <w:rsid w:val="00A42CB5"/>
    <w:rsid w:val="00A51431"/>
    <w:rsid w:val="00A539AD"/>
    <w:rsid w:val="00A91243"/>
    <w:rsid w:val="00A94063"/>
    <w:rsid w:val="00AA6219"/>
    <w:rsid w:val="00AA74E0"/>
    <w:rsid w:val="00AB1248"/>
    <w:rsid w:val="00AB2235"/>
    <w:rsid w:val="00AB703F"/>
    <w:rsid w:val="00AC6BB8"/>
    <w:rsid w:val="00AD72D3"/>
    <w:rsid w:val="00AE008F"/>
    <w:rsid w:val="00B01FCD"/>
    <w:rsid w:val="00B06230"/>
    <w:rsid w:val="00B1776C"/>
    <w:rsid w:val="00B23998"/>
    <w:rsid w:val="00B34749"/>
    <w:rsid w:val="00B37A25"/>
    <w:rsid w:val="00B52583"/>
    <w:rsid w:val="00B52896"/>
    <w:rsid w:val="00B53AF9"/>
    <w:rsid w:val="00B63174"/>
    <w:rsid w:val="00B80239"/>
    <w:rsid w:val="00B95236"/>
    <w:rsid w:val="00B96BD9"/>
    <w:rsid w:val="00BA1B01"/>
    <w:rsid w:val="00BA2641"/>
    <w:rsid w:val="00BB0E6F"/>
    <w:rsid w:val="00BB37AA"/>
    <w:rsid w:val="00BB496C"/>
    <w:rsid w:val="00BC53A0"/>
    <w:rsid w:val="00BE62AD"/>
    <w:rsid w:val="00BF121F"/>
    <w:rsid w:val="00BF1F80"/>
    <w:rsid w:val="00C118A2"/>
    <w:rsid w:val="00C16260"/>
    <w:rsid w:val="00C166EF"/>
    <w:rsid w:val="00C17EB0"/>
    <w:rsid w:val="00C27F5F"/>
    <w:rsid w:val="00C30A0F"/>
    <w:rsid w:val="00C30DCB"/>
    <w:rsid w:val="00C37E61"/>
    <w:rsid w:val="00C70F1B"/>
    <w:rsid w:val="00C71A47"/>
    <w:rsid w:val="00C7464C"/>
    <w:rsid w:val="00C7607D"/>
    <w:rsid w:val="00C8284A"/>
    <w:rsid w:val="00C85588"/>
    <w:rsid w:val="00CB7C03"/>
    <w:rsid w:val="00CC290F"/>
    <w:rsid w:val="00CD6755"/>
    <w:rsid w:val="00CD6856"/>
    <w:rsid w:val="00CE0089"/>
    <w:rsid w:val="00CE1B20"/>
    <w:rsid w:val="00CE793C"/>
    <w:rsid w:val="00CF193C"/>
    <w:rsid w:val="00D173F1"/>
    <w:rsid w:val="00D23ED0"/>
    <w:rsid w:val="00D52413"/>
    <w:rsid w:val="00D713F6"/>
    <w:rsid w:val="00D74CB0"/>
    <w:rsid w:val="00D8295D"/>
    <w:rsid w:val="00D91E11"/>
    <w:rsid w:val="00DA59D9"/>
    <w:rsid w:val="00DC2A65"/>
    <w:rsid w:val="00DE15F0"/>
    <w:rsid w:val="00DE5663"/>
    <w:rsid w:val="00DE78AA"/>
    <w:rsid w:val="00E053D0"/>
    <w:rsid w:val="00E15994"/>
    <w:rsid w:val="00E3114E"/>
    <w:rsid w:val="00E31A70"/>
    <w:rsid w:val="00E33AFF"/>
    <w:rsid w:val="00E35B02"/>
    <w:rsid w:val="00E62907"/>
    <w:rsid w:val="00E66496"/>
    <w:rsid w:val="00E66B35"/>
    <w:rsid w:val="00E66E10"/>
    <w:rsid w:val="00E769F6"/>
    <w:rsid w:val="00E8407C"/>
    <w:rsid w:val="00E84F3C"/>
    <w:rsid w:val="00E90FE5"/>
    <w:rsid w:val="00EA012C"/>
    <w:rsid w:val="00EB75EE"/>
    <w:rsid w:val="00EC0CAE"/>
    <w:rsid w:val="00EC6A55"/>
    <w:rsid w:val="00ED0288"/>
    <w:rsid w:val="00EE52CB"/>
    <w:rsid w:val="00EF581D"/>
    <w:rsid w:val="00EF7FD8"/>
    <w:rsid w:val="00F02E8A"/>
    <w:rsid w:val="00F06F59"/>
    <w:rsid w:val="00F17988"/>
    <w:rsid w:val="00F26D5A"/>
    <w:rsid w:val="00F460D0"/>
    <w:rsid w:val="00F469F0"/>
    <w:rsid w:val="00F53273"/>
    <w:rsid w:val="00F755E4"/>
    <w:rsid w:val="00F77D02"/>
    <w:rsid w:val="00F91C18"/>
    <w:rsid w:val="00FB3A86"/>
    <w:rsid w:val="00FD36C8"/>
    <w:rsid w:val="00FE52EA"/>
    <w:rsid w:val="00F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0E1CBBEC"/>
  <w15:docId w15:val="{FB5E9E74-C5B3-422F-B9CC-E247798E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3789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423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Normal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423789"/>
    <w:rPr>
      <w:sz w:val="22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Normal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Normal"/>
    <w:rsid w:val="00423789"/>
    <w:pPr>
      <w:spacing w:after="960" w:line="200" w:lineRule="exact"/>
    </w:pPr>
    <w:rPr>
      <w:sz w:val="16"/>
    </w:rPr>
  </w:style>
  <w:style w:type="paragraph" w:styleId="Title">
    <w:name w:val="Title"/>
    <w:basedOn w:val="Normal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23"/>
      </w:numPr>
      <w:spacing w:after="0" w:line="240" w:lineRule="exact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Normal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Normal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Footer">
    <w:name w:val="foot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Header">
    <w:name w:val="head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Normal"/>
    <w:rsid w:val="00423789"/>
    <w:pPr>
      <w:spacing w:after="360" w:line="440" w:lineRule="exact"/>
      <w:jc w:val="right"/>
    </w:pPr>
    <w:rPr>
      <w:b/>
      <w:sz w:val="36"/>
    </w:rPr>
  </w:style>
  <w:style w:type="paragraph" w:styleId="Signature">
    <w:name w:val="Signature"/>
    <w:basedOn w:val="Normal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Hyperlink">
    <w:name w:val="Hyperlink"/>
    <w:basedOn w:val="DefaultParagraphFont"/>
    <w:rsid w:val="00030174"/>
    <w:rPr>
      <w:color w:val="FF0080"/>
      <w:u w:val="single"/>
    </w:rPr>
  </w:style>
  <w:style w:type="character" w:styleId="FollowedHyperlink">
    <w:name w:val="FollowedHyperlink"/>
    <w:basedOn w:val="DefaultParagraphFont"/>
    <w:rsid w:val="00FB3A86"/>
    <w:rPr>
      <w:color w:val="800080"/>
      <w:u w:val="single"/>
    </w:rPr>
  </w:style>
  <w:style w:type="table" w:styleId="TableGrid">
    <w:name w:val="Table Grid"/>
    <w:basedOn w:val="TableNormal"/>
    <w:uiPriority w:val="59"/>
    <w:rsid w:val="0029652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EF7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7FD8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unhideWhenUsed/>
    <w:rsid w:val="0074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E59"/>
    <w:rPr>
      <w:lang w:val="nb-NO" w:eastAsia="nb-NO"/>
    </w:rPr>
  </w:style>
  <w:style w:type="paragraph" w:styleId="BalloonText">
    <w:name w:val="Balloon Text"/>
    <w:basedOn w:val="Normal"/>
    <w:link w:val="BalloonTextChar"/>
    <w:rsid w:val="0074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E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3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1920"/>
    <w:rPr>
      <w:rFonts w:ascii="Helvetica" w:hAnsi="Helvetica"/>
      <w:sz w:val="16"/>
      <w:szCs w:val="16"/>
    </w:rPr>
  </w:style>
  <w:style w:type="character" w:styleId="LineNumber">
    <w:name w:val="line number"/>
    <w:basedOn w:val="DefaultParagraphFont"/>
    <w:rsid w:val="00412475"/>
  </w:style>
  <w:style w:type="character" w:styleId="Emphasis">
    <w:name w:val="Emphasis"/>
    <w:basedOn w:val="DefaultParagraphFont"/>
    <w:uiPriority w:val="20"/>
    <w:qFormat/>
    <w:rsid w:val="0024282C"/>
    <w:rPr>
      <w:i/>
      <w:iCs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287E68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720D2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C6BC6-4E75-4D5F-8923-191D9394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97</TotalTime>
  <Pages>6</Pages>
  <Words>1730</Words>
  <Characters>9863</Characters>
  <Application>Microsoft Office Word</Application>
  <DocSecurity>0</DocSecurity>
  <Lines>82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Template</vt:lpstr>
      <vt:lpstr>Paper Template</vt:lpstr>
    </vt:vector>
  </TitlesOfParts>
  <Company>aaaa</Company>
  <LinksUpToDate>false</LinksUpToDate>
  <CharactersWithSpaces>11570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hygroma in early pregnancy: case report and literature review.</dc:title>
  <dc:creator>Meryem Afroukh</dc:creator>
  <cp:lastModifiedBy>Editor-11</cp:lastModifiedBy>
  <cp:revision>47</cp:revision>
  <cp:lastPrinted>2025-09-20T00:35:00Z</cp:lastPrinted>
  <dcterms:created xsi:type="dcterms:W3CDTF">2025-09-19T18:51:00Z</dcterms:created>
  <dcterms:modified xsi:type="dcterms:W3CDTF">2025-09-27T09:36:00Z</dcterms:modified>
</cp:coreProperties>
</file>