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076FC" w14:textId="77777777" w:rsidR="005568FE" w:rsidRDefault="005568FE">
      <w:pPr>
        <w:pStyle w:val="Title"/>
        <w:spacing w:after="0"/>
        <w:jc w:val="both"/>
        <w:rPr>
          <w:rFonts w:ascii="Arial" w:hAnsi="Arial" w:cs="Arial"/>
        </w:rPr>
      </w:pPr>
    </w:p>
    <w:p w14:paraId="6D86D7A8" w14:textId="1D9536CB" w:rsidR="00411B2A" w:rsidRPr="00411B2A" w:rsidRDefault="00411B2A">
      <w:pPr>
        <w:pStyle w:val="Author"/>
        <w:spacing w:line="240" w:lineRule="auto"/>
        <w:rPr>
          <w:rFonts w:ascii="Arial" w:hAnsi="Arial" w:cs="Arial"/>
          <w:bCs/>
          <w:iCs/>
          <w:kern w:val="28"/>
          <w:sz w:val="36"/>
          <w:highlight w:val="yellow"/>
        </w:rPr>
      </w:pPr>
      <w:proofErr w:type="spellStart"/>
      <w:r w:rsidRPr="00411B2A">
        <w:rPr>
          <w:rFonts w:ascii="Arial" w:hAnsi="Arial" w:cs="Arial"/>
          <w:bCs/>
          <w:i/>
          <w:iCs/>
          <w:kern w:val="28"/>
          <w:sz w:val="36"/>
          <w:highlight w:val="yellow"/>
        </w:rPr>
        <w:t>Sphagneticola</w:t>
      </w:r>
      <w:proofErr w:type="spellEnd"/>
      <w:r w:rsidRPr="00411B2A">
        <w:rPr>
          <w:rFonts w:ascii="Arial" w:hAnsi="Arial" w:cs="Arial"/>
          <w:bCs/>
          <w:i/>
          <w:iCs/>
          <w:kern w:val="28"/>
          <w:sz w:val="36"/>
          <w:highlight w:val="yellow"/>
        </w:rPr>
        <w:t xml:space="preserve"> </w:t>
      </w:r>
      <w:proofErr w:type="spellStart"/>
      <w:r w:rsidRPr="00411B2A">
        <w:rPr>
          <w:rFonts w:ascii="Arial" w:hAnsi="Arial" w:cs="Arial"/>
          <w:bCs/>
          <w:i/>
          <w:iCs/>
          <w:kern w:val="28"/>
          <w:sz w:val="36"/>
          <w:highlight w:val="yellow"/>
        </w:rPr>
        <w:t>trilobata</w:t>
      </w:r>
      <w:proofErr w:type="spellEnd"/>
      <w:r w:rsidRPr="00411B2A">
        <w:rPr>
          <w:rFonts w:ascii="Arial" w:hAnsi="Arial" w:cs="Arial"/>
          <w:bCs/>
          <w:iCs/>
          <w:kern w:val="28"/>
          <w:sz w:val="36"/>
          <w:highlight w:val="yellow"/>
        </w:rPr>
        <w:t xml:space="preserve"> Compost as a Sustainable Substitute for Synthetic Nitrogen </w:t>
      </w:r>
    </w:p>
    <w:p w14:paraId="3D753FC4" w14:textId="29FD17CD" w:rsidR="005568FE" w:rsidRDefault="00411B2A">
      <w:pPr>
        <w:pStyle w:val="Author"/>
        <w:spacing w:line="240" w:lineRule="auto"/>
        <w:rPr>
          <w:rFonts w:ascii="Arial" w:hAnsi="Arial" w:cs="Arial"/>
          <w:bCs/>
          <w:iCs/>
          <w:kern w:val="28"/>
          <w:sz w:val="36"/>
        </w:rPr>
      </w:pPr>
      <w:r w:rsidRPr="00411B2A">
        <w:rPr>
          <w:rFonts w:ascii="Arial" w:hAnsi="Arial" w:cs="Arial"/>
          <w:bCs/>
          <w:iCs/>
          <w:kern w:val="28"/>
          <w:sz w:val="36"/>
          <w:highlight w:val="yellow"/>
        </w:rPr>
        <w:t>in Sweet Corn Cultivation</w:t>
      </w:r>
      <w:r w:rsidR="009E725D">
        <w:rPr>
          <w:rFonts w:ascii="Arial" w:hAnsi="Arial" w:cs="Arial"/>
          <w:bCs/>
          <w:iCs/>
          <w:kern w:val="28"/>
          <w:sz w:val="36"/>
        </w:rPr>
        <w:t xml:space="preserve"> </w:t>
      </w:r>
    </w:p>
    <w:p w14:paraId="373FED9C" w14:textId="77777777" w:rsidR="005568FE" w:rsidRDefault="005568FE">
      <w:pPr>
        <w:pStyle w:val="Affiliation"/>
        <w:spacing w:after="0" w:line="240" w:lineRule="auto"/>
        <w:jc w:val="both"/>
        <w:rPr>
          <w:rFonts w:ascii="Arial" w:hAnsi="Arial" w:cs="Arial"/>
        </w:rPr>
      </w:pPr>
    </w:p>
    <w:p w14:paraId="2A8B4354" w14:textId="77777777" w:rsidR="005568FE" w:rsidRDefault="005568FE">
      <w:pPr>
        <w:pStyle w:val="Affiliation"/>
        <w:spacing w:after="0" w:line="240" w:lineRule="auto"/>
        <w:jc w:val="both"/>
        <w:rPr>
          <w:rFonts w:ascii="Arial" w:hAnsi="Arial" w:cs="Arial"/>
        </w:rPr>
      </w:pPr>
    </w:p>
    <w:p w14:paraId="3BA2B632" w14:textId="77777777" w:rsidR="005568FE" w:rsidRDefault="009E725D">
      <w:pPr>
        <w:pStyle w:val="Copyright"/>
        <w:spacing w:after="0" w:line="240" w:lineRule="auto"/>
        <w:jc w:val="both"/>
        <w:rPr>
          <w:rFonts w:ascii="Arial" w:hAnsi="Arial" w:cs="Arial"/>
        </w:rPr>
        <w:sectPr w:rsidR="005568FE" w:rsidSect="002C3E5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7DAED90" wp14:editId="54D8AB7E">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79BCD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C347D58" w14:textId="77777777" w:rsidR="005568FE" w:rsidRDefault="009E725D">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568FE" w14:paraId="4CD779F2" w14:textId="77777777">
        <w:tc>
          <w:tcPr>
            <w:tcW w:w="9576" w:type="dxa"/>
            <w:shd w:val="clear" w:color="auto" w:fill="F2F2F2"/>
          </w:tcPr>
          <w:p w14:paraId="34B9895D" w14:textId="77777777" w:rsidR="005568FE" w:rsidRDefault="009E725D">
            <w:pPr>
              <w:pStyle w:val="Body"/>
              <w:spacing w:after="0"/>
              <w:rPr>
                <w:rFonts w:ascii="Arial" w:eastAsia="Calibri" w:hAnsi="Arial" w:cs="Arial"/>
                <w:szCs w:val="22"/>
              </w:rPr>
            </w:pPr>
            <w:r>
              <w:rPr>
                <w:rFonts w:ascii="Arial" w:eastAsia="Calibri" w:hAnsi="Arial" w:cs="Arial"/>
                <w:szCs w:val="22"/>
              </w:rPr>
              <w:t xml:space="preserve">Sustainable fertilization strategies are essential for improving crop productivity while maintaining soil health. This study evaluated the effects of partial substitution of synthetic nitrogen (N) fertilizer with </w:t>
            </w:r>
            <w:proofErr w:type="spellStart"/>
            <w:r w:rsidRPr="00E745D0">
              <w:rPr>
                <w:rFonts w:ascii="Arial" w:eastAsia="Calibri" w:hAnsi="Arial" w:cs="Arial"/>
                <w:i/>
                <w:szCs w:val="22"/>
              </w:rPr>
              <w:t>Sphagneticola</w:t>
            </w:r>
            <w:proofErr w:type="spellEnd"/>
            <w:r w:rsidRPr="00E745D0">
              <w:rPr>
                <w:rFonts w:ascii="Arial" w:eastAsia="Calibri" w:hAnsi="Arial" w:cs="Arial"/>
                <w:i/>
                <w:szCs w:val="22"/>
              </w:rPr>
              <w:t xml:space="preserve"> </w:t>
            </w:r>
            <w:proofErr w:type="spellStart"/>
            <w:r w:rsidRPr="00E745D0">
              <w:rPr>
                <w:rFonts w:ascii="Arial" w:eastAsia="Calibri" w:hAnsi="Arial" w:cs="Arial"/>
                <w:i/>
                <w:szCs w:val="22"/>
              </w:rPr>
              <w:t>trilobata</w:t>
            </w:r>
            <w:proofErr w:type="spellEnd"/>
            <w:r>
              <w:rPr>
                <w:rFonts w:ascii="Arial" w:eastAsia="Calibri" w:hAnsi="Arial" w:cs="Arial"/>
                <w:szCs w:val="22"/>
              </w:rPr>
              <w:t xml:space="preserve"> (L.) Pruski compost on soil nitrogen and sweet corn (</w:t>
            </w:r>
            <w:proofErr w:type="spellStart"/>
            <w:r w:rsidRPr="00E745D0">
              <w:rPr>
                <w:rFonts w:ascii="Arial" w:eastAsia="Calibri" w:hAnsi="Arial" w:cs="Arial"/>
                <w:i/>
                <w:szCs w:val="22"/>
              </w:rPr>
              <w:t>Zea</w:t>
            </w:r>
            <w:proofErr w:type="spellEnd"/>
            <w:r w:rsidRPr="00E745D0">
              <w:rPr>
                <w:rFonts w:ascii="Arial" w:eastAsia="Calibri" w:hAnsi="Arial" w:cs="Arial"/>
                <w:i/>
                <w:szCs w:val="22"/>
              </w:rPr>
              <w:t xml:space="preserve"> mays </w:t>
            </w:r>
            <w:proofErr w:type="spellStart"/>
            <w:r w:rsidRPr="00E745D0">
              <w:rPr>
                <w:rFonts w:ascii="Arial" w:eastAsia="Calibri" w:hAnsi="Arial" w:cs="Arial"/>
                <w:i/>
                <w:szCs w:val="22"/>
              </w:rPr>
              <w:t>saccharata</w:t>
            </w:r>
            <w:proofErr w:type="spellEnd"/>
            <w:r>
              <w:rPr>
                <w:rFonts w:ascii="Arial" w:eastAsia="Calibri" w:hAnsi="Arial" w:cs="Arial"/>
                <w:szCs w:val="22"/>
              </w:rPr>
              <w:t xml:space="preserve"> Sturt.) growth and yields. A greenhouse experiment was conducted from June to August 2024 using a completely randomized design with six treatments: P0 (control), P1 (0% compost + 100% N), P2 (25% compost + 75% N), P3 (50% compost + 50% N), P4 (75% compost + 25% N), and P5 (100% compost + 0% N), each replicated four times. Vegetative parameters—including plant height, leaf area, leaf greenness, stem diameter, and leaf number—were measured, alongside yield components such as cob weight (with and without husks) and kernel sweetness. Post-harvest soil samples were analyzed for total nitrogen using </w:t>
            </w:r>
            <w:proofErr w:type="spellStart"/>
            <w:r>
              <w:rPr>
                <w:rFonts w:ascii="Arial" w:eastAsia="Calibri" w:hAnsi="Arial" w:cs="Arial"/>
                <w:szCs w:val="22"/>
              </w:rPr>
              <w:t>Kejdahl</w:t>
            </w:r>
            <w:proofErr w:type="spellEnd"/>
            <w:r>
              <w:rPr>
                <w:rFonts w:ascii="Arial" w:eastAsia="Calibri" w:hAnsi="Arial" w:cs="Arial"/>
                <w:szCs w:val="22"/>
              </w:rPr>
              <w:t xml:space="preserve"> Method. Fertilization significantly enhanced vegetative growth and yield compared to the unfertilized control. Sole synthetic N application (P1) promoted rapid growth but may threaten long-term soil fertility, whereas sole compost (P5) improved soil properties but resulted in lower yield and sweetness. Optimal performance was observed under P3 (50% compost + 50% N), which achieved the highest plant height, leaf area, cob weight, and kernel sweetness, demonstrating a synergistic effect between organic and inorganic inputs. Soil nitrogen after harvest was the highest in treatments with greater compost proportions, reflecting improved nutrient content in soil. These results indicate that partial substitution of synthetic N with </w:t>
            </w:r>
            <w:r w:rsidRPr="00E745D0">
              <w:rPr>
                <w:rFonts w:ascii="Arial" w:eastAsia="Calibri" w:hAnsi="Arial" w:cs="Arial"/>
                <w:i/>
                <w:szCs w:val="22"/>
              </w:rPr>
              <w:t xml:space="preserve">S. </w:t>
            </w:r>
            <w:proofErr w:type="spellStart"/>
            <w:r w:rsidRPr="00E745D0">
              <w:rPr>
                <w:rFonts w:ascii="Arial" w:eastAsia="Calibri" w:hAnsi="Arial" w:cs="Arial"/>
                <w:i/>
                <w:szCs w:val="22"/>
              </w:rPr>
              <w:t>trilobata</w:t>
            </w:r>
            <w:proofErr w:type="spellEnd"/>
            <w:r>
              <w:rPr>
                <w:rFonts w:ascii="Arial" w:eastAsia="Calibri" w:hAnsi="Arial" w:cs="Arial"/>
                <w:szCs w:val="22"/>
              </w:rPr>
              <w:t xml:space="preserve"> compost effectively balances immediate nutrient supply with long-term soil fertility. This integrated fertilization approach provides a practical strategy to enhance sweet corn productivity while sustaining soil health.</w:t>
            </w:r>
          </w:p>
        </w:tc>
      </w:tr>
    </w:tbl>
    <w:p w14:paraId="016E057F" w14:textId="77777777" w:rsidR="005568FE" w:rsidRDefault="005568FE">
      <w:pPr>
        <w:pStyle w:val="Body"/>
        <w:spacing w:after="0"/>
        <w:rPr>
          <w:rFonts w:ascii="Arial" w:hAnsi="Arial" w:cs="Arial"/>
          <w:i/>
        </w:rPr>
      </w:pPr>
    </w:p>
    <w:p w14:paraId="74D57EAC" w14:textId="77777777" w:rsidR="005568FE" w:rsidRDefault="009E725D">
      <w:pPr>
        <w:pStyle w:val="Body"/>
        <w:spacing w:after="0"/>
        <w:rPr>
          <w:rFonts w:ascii="Arial" w:hAnsi="Arial" w:cs="Arial"/>
          <w:i/>
        </w:rPr>
      </w:pPr>
      <w:r>
        <w:rPr>
          <w:rFonts w:ascii="Arial" w:hAnsi="Arial" w:cs="Arial"/>
          <w:i/>
        </w:rPr>
        <w:t>Keywords: environmental conservation, nutrient efficiency, soil fertility, soil sustainability, sustainable agriculture</w:t>
      </w:r>
    </w:p>
    <w:p w14:paraId="3D698CC3" w14:textId="77777777" w:rsidR="005568FE" w:rsidRDefault="005568FE">
      <w:pPr>
        <w:pStyle w:val="Body"/>
        <w:spacing w:after="0"/>
        <w:rPr>
          <w:rFonts w:ascii="Arial" w:hAnsi="Arial" w:cs="Arial"/>
          <w:i/>
        </w:rPr>
      </w:pPr>
    </w:p>
    <w:p w14:paraId="1549F906" w14:textId="77777777" w:rsidR="005568FE" w:rsidRDefault="005568FE">
      <w:pPr>
        <w:pStyle w:val="Body"/>
        <w:spacing w:after="0"/>
        <w:rPr>
          <w:rFonts w:ascii="Arial" w:hAnsi="Arial" w:cs="Arial"/>
          <w:i/>
          <w:sz w:val="18"/>
        </w:rPr>
      </w:pPr>
    </w:p>
    <w:p w14:paraId="51E30909" w14:textId="77777777" w:rsidR="005568FE" w:rsidRDefault="005568FE">
      <w:pPr>
        <w:pStyle w:val="Body"/>
        <w:spacing w:after="0"/>
        <w:rPr>
          <w:rFonts w:ascii="Arial" w:hAnsi="Arial" w:cs="Arial"/>
          <w:i/>
        </w:rPr>
      </w:pPr>
    </w:p>
    <w:p w14:paraId="0DDE7E68" w14:textId="77777777" w:rsidR="005568FE" w:rsidRDefault="009E725D">
      <w:pPr>
        <w:pStyle w:val="AbstHead"/>
        <w:spacing w:after="0"/>
        <w:jc w:val="both"/>
        <w:rPr>
          <w:rFonts w:ascii="Arial" w:hAnsi="Arial" w:cs="Arial"/>
        </w:rPr>
      </w:pPr>
      <w:r>
        <w:rPr>
          <w:rFonts w:ascii="Arial" w:hAnsi="Arial" w:cs="Arial"/>
        </w:rPr>
        <w:t xml:space="preserve">1. INTRODUCTION </w:t>
      </w:r>
    </w:p>
    <w:p w14:paraId="2BA410FB" w14:textId="77777777" w:rsidR="005568FE" w:rsidRDefault="009E725D">
      <w:pPr>
        <w:pStyle w:val="Body"/>
        <w:spacing w:after="0"/>
        <w:ind w:firstLine="720"/>
        <w:rPr>
          <w:rFonts w:ascii="Arial" w:hAnsi="Arial" w:cs="Arial"/>
        </w:rPr>
      </w:pPr>
      <w:r>
        <w:rPr>
          <w:rFonts w:ascii="Arial" w:hAnsi="Arial" w:cs="Arial"/>
        </w:rPr>
        <w:t>The green revolution has played a pivotal role in increasing agricultural productivity by promoting the use of high-yielding crop varieties, chemical fertilizers, and pesticides (</w:t>
      </w:r>
      <w:proofErr w:type="spellStart"/>
      <w:r>
        <w:rPr>
          <w:rFonts w:ascii="Arial" w:hAnsi="Arial" w:cs="Arial"/>
        </w:rPr>
        <w:t>Fathur</w:t>
      </w:r>
      <w:proofErr w:type="spellEnd"/>
      <w:r>
        <w:rPr>
          <w:rFonts w:ascii="Arial" w:hAnsi="Arial" w:cs="Arial"/>
        </w:rPr>
        <w:t xml:space="preserve"> et al., 2023). While this strategy has successfully addressed food shortages and contributed to global food security, its dependence on synthetic inputs has raised serious concerns about long-term sustainability. Intensive and prolonged application of chemical fertilizers has been linked to soil acidification, nutrient leaching, and the accumulation of heavy metals, which collectively degrade soil quality and threaten environmental health (Walling &amp; </w:t>
      </w:r>
      <w:proofErr w:type="spellStart"/>
      <w:r>
        <w:rPr>
          <w:rFonts w:ascii="Arial" w:hAnsi="Arial" w:cs="Arial"/>
        </w:rPr>
        <w:t>Vaneeckhaute</w:t>
      </w:r>
      <w:proofErr w:type="spellEnd"/>
      <w:r>
        <w:rPr>
          <w:rFonts w:ascii="Arial" w:hAnsi="Arial" w:cs="Arial"/>
        </w:rPr>
        <w:t xml:space="preserve">, 2020; Zhang et al., 2024). In addition to physicochemical impacts, excessive fertilizer use alters soil biological processes, leading to reduced microbial diversity, suppressed enzymatic activity, and impaired nutrient cycling. Notably, continuous reliance on synthetic fertilizers has been associated with drastic declines in beneficial soil microorganisms, such as mycorrhizal </w:t>
      </w:r>
      <w:r>
        <w:rPr>
          <w:rFonts w:ascii="Arial" w:hAnsi="Arial" w:cs="Arial"/>
        </w:rPr>
        <w:lastRenderedPageBreak/>
        <w:t>fungi and nitrogen-fixing bacteria, which are essential for maintaining soil fertility and plant productivity (Tripathi et al., 2020).</w:t>
      </w:r>
    </w:p>
    <w:p w14:paraId="502C45AC" w14:textId="346A5FBB" w:rsidR="005568FE" w:rsidRDefault="009E725D">
      <w:pPr>
        <w:pStyle w:val="Body"/>
        <w:spacing w:after="0"/>
        <w:ind w:firstLine="720"/>
        <w:rPr>
          <w:rFonts w:ascii="Arial" w:hAnsi="Arial" w:cs="Arial"/>
        </w:rPr>
      </w:pPr>
      <w:r>
        <w:rPr>
          <w:rFonts w:ascii="Arial" w:hAnsi="Arial" w:cs="Arial"/>
        </w:rPr>
        <w:t xml:space="preserve">In response to these challenges and growing environmental awareness, global consumers are increasingly demanding eco-friendly products, thereby underscoring the importance of organic inputs in crop cultivation (Pegan et al., 2023). </w:t>
      </w:r>
      <w:r w:rsidR="003217DD">
        <w:rPr>
          <w:rFonts w:ascii="Arial" w:hAnsi="Arial" w:cs="Arial"/>
        </w:rPr>
        <w:t>“</w:t>
      </w:r>
      <w:r>
        <w:rPr>
          <w:rFonts w:ascii="Arial" w:hAnsi="Arial" w:cs="Arial"/>
        </w:rPr>
        <w:t>The application of organic fertilizers derived from agricultural and livestock residues has been shown to enhance soil fertility, reduce dependence on chemical fertilizers, and sustain land productivity</w:t>
      </w:r>
      <w:r w:rsidR="003217DD">
        <w:rPr>
          <w:rFonts w:ascii="Arial" w:hAnsi="Arial" w:cs="Arial"/>
        </w:rPr>
        <w:t>”</w:t>
      </w:r>
      <w:r>
        <w:rPr>
          <w:rFonts w:ascii="Arial" w:hAnsi="Arial" w:cs="Arial"/>
        </w:rPr>
        <w:t xml:space="preserve"> (Sun et al., 2024; Karimi et al., 2023). This approach aligns with the principles of sustainable agriculture, which emphasize input efficiency while preserving environmental integrity.</w:t>
      </w:r>
    </w:p>
    <w:p w14:paraId="4D79C52E" w14:textId="77777777" w:rsidR="005568FE" w:rsidRDefault="009E725D">
      <w:pPr>
        <w:pStyle w:val="Body"/>
        <w:spacing w:after="0"/>
        <w:ind w:firstLine="720"/>
        <w:rPr>
          <w:rFonts w:ascii="Arial" w:hAnsi="Arial" w:cs="Arial"/>
        </w:rPr>
      </w:pPr>
      <w:r>
        <w:rPr>
          <w:rFonts w:ascii="Arial" w:hAnsi="Arial" w:cs="Arial"/>
        </w:rPr>
        <w:t>One widely studied alternative is the partial substitution of synthetic nitrogen (N) fertilizers with organic amendments. This approach has been shown to improve soil fertility, leaf quality, and fruit yield (Yao et al., 2024). Similarly, combining Melastoma compost with synthetic fertilizers has been reported to sustain sweet corn yield (Yuliana et al., 2025). Other studies demonstrate that replacing up to 70% of synthetic N with organic fertilizers can increase vegetable yields by 5–5.6%, enhance soil organic carbon stocks, and reduce nitrogen leaching (Liu et al., 2021). Substituting synthetic fertilizers with crop residues or manure has also proven effective in lowering N₂O and NO emissions without compromising crop productivity (Liu et al., 2025). These findings are further supported by meta-analyses showing that manure substitution can increase crop yields by 3.3–3.9% and improve nitrogen use efficiency (NUE) by 6.3–10% (Ren et al., 2023).</w:t>
      </w:r>
    </w:p>
    <w:p w14:paraId="538E4C8D" w14:textId="02CC3AEC" w:rsidR="005568FE" w:rsidRDefault="009E725D">
      <w:pPr>
        <w:pStyle w:val="Body"/>
        <w:spacing w:after="0"/>
        <w:ind w:firstLine="720"/>
        <w:rPr>
          <w:rFonts w:ascii="Arial" w:hAnsi="Arial" w:cs="Arial"/>
        </w:rPr>
      </w:pPr>
      <w:r>
        <w:rPr>
          <w:rFonts w:ascii="Arial" w:hAnsi="Arial" w:cs="Arial"/>
        </w:rPr>
        <w:t xml:space="preserve">The utilization of organic waste as a fertilizer source has thus emerged as a global trend in sustainable agriculture (de Nijs et al., 2023). </w:t>
      </w:r>
      <w:r w:rsidR="003217DD">
        <w:rPr>
          <w:rFonts w:ascii="Arial" w:hAnsi="Arial" w:cs="Arial"/>
        </w:rPr>
        <w:t>“</w:t>
      </w:r>
      <w:r>
        <w:rPr>
          <w:rFonts w:ascii="Arial" w:hAnsi="Arial" w:cs="Arial"/>
        </w:rPr>
        <w:t xml:space="preserve">One potential material is the weed </w:t>
      </w:r>
      <w:proofErr w:type="spellStart"/>
      <w:r w:rsidRPr="009E725D">
        <w:rPr>
          <w:rFonts w:ascii="Arial" w:hAnsi="Arial" w:cs="Arial"/>
          <w:i/>
        </w:rPr>
        <w:t>Sphagneticola</w:t>
      </w:r>
      <w:proofErr w:type="spellEnd"/>
      <w:r w:rsidRPr="009E725D">
        <w:rPr>
          <w:rFonts w:ascii="Arial" w:hAnsi="Arial" w:cs="Arial"/>
          <w:i/>
        </w:rPr>
        <w:t xml:space="preserve"> </w:t>
      </w:r>
      <w:proofErr w:type="spellStart"/>
      <w:r w:rsidRPr="009E725D">
        <w:rPr>
          <w:rFonts w:ascii="Arial" w:hAnsi="Arial" w:cs="Arial"/>
          <w:i/>
        </w:rPr>
        <w:t>trilobata</w:t>
      </w:r>
      <w:proofErr w:type="spellEnd"/>
      <w:r>
        <w:rPr>
          <w:rFonts w:ascii="Arial" w:hAnsi="Arial" w:cs="Arial"/>
        </w:rPr>
        <w:t xml:space="preserve"> (L.) Pruski, which contains 4.8% organic C, 3.2% N, 0.38% P, and 4.33% K</w:t>
      </w:r>
      <w:r w:rsidR="003217DD">
        <w:rPr>
          <w:rFonts w:ascii="Arial" w:hAnsi="Arial" w:cs="Arial"/>
        </w:rPr>
        <w:t>”</w:t>
      </w:r>
      <w:r>
        <w:rPr>
          <w:rFonts w:ascii="Arial" w:hAnsi="Arial" w:cs="Arial"/>
        </w:rPr>
        <w:t xml:space="preserve"> (</w:t>
      </w:r>
      <w:proofErr w:type="spellStart"/>
      <w:r>
        <w:rPr>
          <w:rFonts w:ascii="Arial" w:hAnsi="Arial" w:cs="Arial"/>
        </w:rPr>
        <w:t>Mardhotilah</w:t>
      </w:r>
      <w:proofErr w:type="spellEnd"/>
      <w:r>
        <w:rPr>
          <w:rFonts w:ascii="Arial" w:hAnsi="Arial" w:cs="Arial"/>
        </w:rPr>
        <w:t xml:space="preserve">, 2024). Previous research has demonstrated that compost derived from </w:t>
      </w:r>
      <w:r w:rsidRPr="009E725D">
        <w:rPr>
          <w:rFonts w:ascii="Arial" w:hAnsi="Arial" w:cs="Arial"/>
          <w:i/>
        </w:rPr>
        <w:t xml:space="preserve">S. </w:t>
      </w:r>
      <w:proofErr w:type="spellStart"/>
      <w:r w:rsidRPr="009E725D">
        <w:rPr>
          <w:rFonts w:ascii="Arial" w:hAnsi="Arial" w:cs="Arial"/>
          <w:i/>
        </w:rPr>
        <w:t>trilobata</w:t>
      </w:r>
      <w:proofErr w:type="spellEnd"/>
      <w:r>
        <w:rPr>
          <w:rFonts w:ascii="Arial" w:hAnsi="Arial" w:cs="Arial"/>
        </w:rPr>
        <w:t xml:space="preserve"> can enhance the growth and yield of organic tomatoes in </w:t>
      </w:r>
      <w:proofErr w:type="spellStart"/>
      <w:r>
        <w:rPr>
          <w:rFonts w:ascii="Arial" w:hAnsi="Arial" w:cs="Arial"/>
        </w:rPr>
        <w:t>Ultisols</w:t>
      </w:r>
      <w:proofErr w:type="spellEnd"/>
      <w:r>
        <w:rPr>
          <w:rFonts w:ascii="Arial" w:hAnsi="Arial" w:cs="Arial"/>
        </w:rPr>
        <w:t xml:space="preserve">, particularly when applied before planting (Setyowati, 2021). These findings indicate its strong potential as a valuable local compost material with agronomic benefits. </w:t>
      </w:r>
    </w:p>
    <w:p w14:paraId="151BAB12" w14:textId="77777777" w:rsidR="005568FE" w:rsidRDefault="009E725D">
      <w:pPr>
        <w:pStyle w:val="Body"/>
        <w:spacing w:after="0"/>
        <w:ind w:firstLine="720"/>
        <w:rPr>
          <w:rFonts w:ascii="Arial" w:hAnsi="Arial" w:cs="Arial"/>
        </w:rPr>
      </w:pPr>
      <w:r>
        <w:rPr>
          <w:rFonts w:ascii="Arial" w:hAnsi="Arial" w:cs="Arial"/>
        </w:rPr>
        <w:t>Sweet corn is an important horticultural commodity due to its high adaptability, yield potential, and increasing market demand (Karanam et al., 2024). Studies have reported that combining organic and nitrogen fertilizers can significantly improve sweet corn growth and yield (</w:t>
      </w:r>
      <w:proofErr w:type="spellStart"/>
      <w:r>
        <w:rPr>
          <w:rFonts w:ascii="Arial" w:hAnsi="Arial" w:cs="Arial"/>
        </w:rPr>
        <w:t>Pangaribuan</w:t>
      </w:r>
      <w:proofErr w:type="spellEnd"/>
      <w:r>
        <w:rPr>
          <w:rFonts w:ascii="Arial" w:hAnsi="Arial" w:cs="Arial"/>
        </w:rPr>
        <w:t xml:space="preserve"> et al., 2017). Furthermore, Hu et al. (2025) showed that substituting nitrogen fertilizers with bio-organic amendments in sweet corn cultivation improved nitrogen uptake efficiency, reduced N surplus, and enhanced grain quality. However, research on the use of local weeds such as </w:t>
      </w:r>
      <w:r w:rsidRPr="00E941F8">
        <w:rPr>
          <w:rFonts w:ascii="Arial" w:hAnsi="Arial" w:cs="Arial"/>
          <w:i/>
        </w:rPr>
        <w:t xml:space="preserve">S. </w:t>
      </w:r>
      <w:proofErr w:type="spellStart"/>
      <w:r w:rsidRPr="00E941F8">
        <w:rPr>
          <w:rFonts w:ascii="Arial" w:hAnsi="Arial" w:cs="Arial"/>
          <w:i/>
        </w:rPr>
        <w:t>trilobata</w:t>
      </w:r>
      <w:proofErr w:type="spellEnd"/>
      <w:r>
        <w:rPr>
          <w:rFonts w:ascii="Arial" w:hAnsi="Arial" w:cs="Arial"/>
        </w:rPr>
        <w:t xml:space="preserve"> as an organic fertilizer for sweet corn cultivation in Indonesia remains very limited.</w:t>
      </w:r>
    </w:p>
    <w:p w14:paraId="617E8FF4" w14:textId="77777777" w:rsidR="005568FE" w:rsidRDefault="009E725D">
      <w:pPr>
        <w:pStyle w:val="Body"/>
        <w:spacing w:after="0"/>
        <w:ind w:firstLine="720"/>
        <w:rPr>
          <w:rFonts w:ascii="Arial" w:hAnsi="Arial" w:cs="Arial"/>
        </w:rPr>
      </w:pPr>
      <w:r>
        <w:rPr>
          <w:rFonts w:ascii="Arial" w:hAnsi="Arial" w:cs="Arial"/>
        </w:rPr>
        <w:t xml:space="preserve">Despite evidence of the benefits of organic–inorganic fertilizer substitution in various crops, there is still a lack of empirical research on the utilization of </w:t>
      </w:r>
      <w:r w:rsidRPr="00E941F8">
        <w:rPr>
          <w:rFonts w:ascii="Arial" w:hAnsi="Arial" w:cs="Arial"/>
          <w:i/>
        </w:rPr>
        <w:t xml:space="preserve">S. </w:t>
      </w:r>
      <w:proofErr w:type="spellStart"/>
      <w:r w:rsidRPr="00E941F8">
        <w:rPr>
          <w:rFonts w:ascii="Arial" w:hAnsi="Arial" w:cs="Arial"/>
          <w:i/>
        </w:rPr>
        <w:t>trilobata</w:t>
      </w:r>
      <w:proofErr w:type="spellEnd"/>
      <w:r>
        <w:rPr>
          <w:rFonts w:ascii="Arial" w:hAnsi="Arial" w:cs="Arial"/>
        </w:rPr>
        <w:t xml:space="preserve"> compost in sweet corn cultivation under Indonesian agroecosystems. This knowledge gap limits the development of locally available organic fertilizer strategies that could reduce dependence on synthetic inputs. Therefore, the present study aimed to evaluate the effects of </w:t>
      </w:r>
      <w:r w:rsidRPr="00E941F8">
        <w:rPr>
          <w:rFonts w:ascii="Arial" w:hAnsi="Arial" w:cs="Arial"/>
          <w:i/>
        </w:rPr>
        <w:t xml:space="preserve">S. </w:t>
      </w:r>
      <w:proofErr w:type="spellStart"/>
      <w:r w:rsidRPr="00E941F8">
        <w:rPr>
          <w:rFonts w:ascii="Arial" w:hAnsi="Arial" w:cs="Arial"/>
          <w:i/>
        </w:rPr>
        <w:t>trilobata</w:t>
      </w:r>
      <w:proofErr w:type="spellEnd"/>
      <w:r>
        <w:rPr>
          <w:rFonts w:ascii="Arial" w:hAnsi="Arial" w:cs="Arial"/>
        </w:rPr>
        <w:t xml:space="preserve"> compost application, in combination with synthetic nitrogen fertilizer, on soil nitrogen and sweet corn growth and yields.</w:t>
      </w:r>
    </w:p>
    <w:p w14:paraId="4F65693E" w14:textId="77777777" w:rsidR="005568FE" w:rsidRDefault="005568FE">
      <w:pPr>
        <w:pStyle w:val="Body"/>
        <w:spacing w:after="0"/>
        <w:rPr>
          <w:rFonts w:ascii="Arial" w:hAnsi="Arial" w:cs="Arial"/>
        </w:rPr>
      </w:pPr>
    </w:p>
    <w:p w14:paraId="0083550E" w14:textId="77777777" w:rsidR="005568FE" w:rsidRDefault="009E725D">
      <w:pPr>
        <w:pStyle w:val="AbstHead"/>
        <w:spacing w:after="0"/>
        <w:jc w:val="both"/>
        <w:rPr>
          <w:rFonts w:ascii="Arial" w:hAnsi="Arial" w:cs="Arial"/>
        </w:rPr>
      </w:pPr>
      <w:r>
        <w:rPr>
          <w:rFonts w:ascii="Arial" w:hAnsi="Arial" w:cs="Arial"/>
        </w:rPr>
        <w:t xml:space="preserve">2. materiaLS and methods </w:t>
      </w:r>
    </w:p>
    <w:p w14:paraId="4962B248" w14:textId="77777777" w:rsidR="005568FE" w:rsidRDefault="009E725D">
      <w:pPr>
        <w:pStyle w:val="Body"/>
        <w:spacing w:after="0"/>
        <w:rPr>
          <w:rFonts w:ascii="Arial" w:hAnsi="Arial" w:cs="Arial"/>
          <w:b/>
          <w:bCs/>
        </w:rPr>
      </w:pPr>
      <w:r>
        <w:rPr>
          <w:rFonts w:ascii="Arial" w:hAnsi="Arial" w:cs="Arial"/>
          <w:b/>
          <w:bCs/>
        </w:rPr>
        <w:t>2.1 Soil Sampling</w:t>
      </w:r>
    </w:p>
    <w:p w14:paraId="6A5E56D6" w14:textId="77777777" w:rsidR="005568FE" w:rsidRDefault="009E725D">
      <w:pPr>
        <w:pStyle w:val="Body"/>
        <w:spacing w:after="0"/>
        <w:ind w:firstLine="720"/>
        <w:rPr>
          <w:rFonts w:ascii="Arial" w:hAnsi="Arial" w:cs="Arial"/>
        </w:rPr>
      </w:pPr>
      <w:r>
        <w:rPr>
          <w:rFonts w:ascii="Arial" w:hAnsi="Arial" w:cs="Arial"/>
        </w:rPr>
        <w:t xml:space="preserve">Soil samples were collected in August 2024 from Air Napal District, North Bengkulu Regency, Indonesia. The soil type was classified as </w:t>
      </w:r>
      <w:proofErr w:type="spellStart"/>
      <w:r>
        <w:rPr>
          <w:rFonts w:ascii="Arial" w:hAnsi="Arial" w:cs="Arial"/>
        </w:rPr>
        <w:t>Inceptisols</w:t>
      </w:r>
      <w:proofErr w:type="spellEnd"/>
      <w:r>
        <w:rPr>
          <w:rFonts w:ascii="Arial" w:hAnsi="Arial" w:cs="Arial"/>
        </w:rPr>
        <w:t xml:space="preserve">, sampled at a depth of 0–20 cm. The samples were air-dried for three days, ground, and sieved through a 5-mm mesh. A total of 10 kg of soil was weighed and placed into each polybag (10 kg per polybag). Prior to use, the soil was analyzed for total soil nitrogen using </w:t>
      </w:r>
      <w:proofErr w:type="spellStart"/>
      <w:r>
        <w:rPr>
          <w:rFonts w:ascii="Arial" w:hAnsi="Arial" w:cs="Arial"/>
        </w:rPr>
        <w:t>Kejdahl</w:t>
      </w:r>
      <w:proofErr w:type="spellEnd"/>
      <w:r>
        <w:rPr>
          <w:rFonts w:ascii="Arial" w:hAnsi="Arial" w:cs="Arial"/>
        </w:rPr>
        <w:t xml:space="preserve"> </w:t>
      </w:r>
      <w:proofErr w:type="gramStart"/>
      <w:r>
        <w:rPr>
          <w:rFonts w:ascii="Arial" w:hAnsi="Arial" w:cs="Arial"/>
        </w:rPr>
        <w:t>method ,</w:t>
      </w:r>
      <w:proofErr w:type="gramEnd"/>
      <w:r>
        <w:rPr>
          <w:rFonts w:ascii="Arial" w:hAnsi="Arial" w:cs="Arial"/>
        </w:rPr>
        <w:t xml:space="preserve"> available phosphorus using Bray-I method, pH using pH meter at 1:1 ratio of soil and distilled water, and texture using hygrometric method. The soil contains 2.29% nitrogen (N), 4.34 ppm available </w:t>
      </w:r>
      <w:r>
        <w:rPr>
          <w:rFonts w:ascii="Arial" w:hAnsi="Arial" w:cs="Arial"/>
        </w:rPr>
        <w:lastRenderedPageBreak/>
        <w:t xml:space="preserve">phosphorus (P), 0.35 </w:t>
      </w:r>
      <w:proofErr w:type="spellStart"/>
      <w:r>
        <w:rPr>
          <w:rFonts w:ascii="Arial" w:hAnsi="Arial" w:cs="Arial"/>
        </w:rPr>
        <w:t>cmol</w:t>
      </w:r>
      <w:proofErr w:type="spellEnd"/>
      <w:r>
        <w:rPr>
          <w:rFonts w:ascii="Arial" w:hAnsi="Arial" w:cs="Arial"/>
        </w:rPr>
        <w:t xml:space="preserve">/kg exchangeable potassium (K), 0.64 </w:t>
      </w:r>
      <w:proofErr w:type="spellStart"/>
      <w:r>
        <w:rPr>
          <w:rFonts w:ascii="Arial" w:hAnsi="Arial" w:cs="Arial"/>
        </w:rPr>
        <w:t>cmol</w:t>
      </w:r>
      <w:proofErr w:type="spellEnd"/>
      <w:r>
        <w:rPr>
          <w:rFonts w:ascii="Arial" w:hAnsi="Arial" w:cs="Arial"/>
        </w:rPr>
        <w:t xml:space="preserve">/kg exchangeable calcium (Ca), and 0.44 </w:t>
      </w:r>
      <w:proofErr w:type="spellStart"/>
      <w:r>
        <w:rPr>
          <w:rFonts w:ascii="Arial" w:hAnsi="Arial" w:cs="Arial"/>
        </w:rPr>
        <w:t>cmol</w:t>
      </w:r>
      <w:proofErr w:type="spellEnd"/>
      <w:r>
        <w:rPr>
          <w:rFonts w:ascii="Arial" w:hAnsi="Arial" w:cs="Arial"/>
        </w:rPr>
        <w:t xml:space="preserve">/kg exchangeable magnesium (Mg) </w:t>
      </w:r>
      <w:r w:rsidR="00E941F8">
        <w:t>(</w:t>
      </w:r>
      <w:r>
        <w:t xml:space="preserve">Suci </w:t>
      </w:r>
      <w:r>
        <w:rPr>
          <w:i/>
          <w:iCs/>
        </w:rPr>
        <w:t>et al</w:t>
      </w:r>
      <w:r>
        <w:t>., 2025)</w:t>
      </w:r>
    </w:p>
    <w:p w14:paraId="40363D83" w14:textId="77777777" w:rsidR="005568FE" w:rsidRDefault="009E725D">
      <w:pPr>
        <w:pStyle w:val="Body"/>
        <w:spacing w:after="0"/>
        <w:rPr>
          <w:rFonts w:ascii="Arial" w:hAnsi="Arial" w:cs="Arial"/>
          <w:b/>
          <w:bCs/>
        </w:rPr>
      </w:pPr>
      <w:r>
        <w:rPr>
          <w:rFonts w:ascii="Arial" w:hAnsi="Arial" w:cs="Arial"/>
          <w:b/>
          <w:bCs/>
        </w:rPr>
        <w:t>2.2 Weed Biomass Collection and Compost Preparation</w:t>
      </w:r>
    </w:p>
    <w:p w14:paraId="7BE2A866" w14:textId="77777777" w:rsidR="005568FE" w:rsidRDefault="009E725D">
      <w:pPr>
        <w:pStyle w:val="Body"/>
        <w:spacing w:after="0"/>
        <w:ind w:firstLine="720"/>
        <w:rPr>
          <w:rFonts w:ascii="Arial" w:hAnsi="Arial" w:cs="Arial"/>
        </w:rPr>
      </w:pPr>
      <w:r>
        <w:rPr>
          <w:rFonts w:ascii="Arial" w:hAnsi="Arial" w:cs="Arial"/>
        </w:rPr>
        <w:t xml:space="preserve">Composting was conducted from June to July 2024 at the composting facility of the University of Bengkulu. Approximately 500 kg of </w:t>
      </w:r>
      <w:r w:rsidRPr="00E941F8">
        <w:rPr>
          <w:rFonts w:ascii="Arial" w:hAnsi="Arial" w:cs="Arial"/>
          <w:i/>
        </w:rPr>
        <w:t xml:space="preserve">S. </w:t>
      </w:r>
      <w:proofErr w:type="spellStart"/>
      <w:r w:rsidRPr="00E941F8">
        <w:rPr>
          <w:rFonts w:ascii="Arial" w:hAnsi="Arial" w:cs="Arial"/>
          <w:i/>
        </w:rPr>
        <w:t>trilobata</w:t>
      </w:r>
      <w:proofErr w:type="spellEnd"/>
      <w:r>
        <w:rPr>
          <w:rFonts w:ascii="Arial" w:hAnsi="Arial" w:cs="Arial"/>
        </w:rPr>
        <w:t xml:space="preserve"> (L.) Pruski biomass was collected from Pantai Panjang, Bengkulu City. The biomass was chopped into 2–5 cm segments and treated with an EM-4 microbial activator diluted in water at a ratio of 10 mL L⁻¹, applied to the 500 kg composting material. In addition, 5 kg of cattle manure was incorporated per 500 kg of biomass. The mixture was moistened with water, thoroughly homogenized, and tightly covered. Composting lasted for 7–8 weeks, with turning every three days and watering as needed to maintain moisture. Mature compost was characterized by a dark brown color, non-clumping texture, and absence of foul odor.</w:t>
      </w:r>
    </w:p>
    <w:p w14:paraId="41633AC7" w14:textId="77777777" w:rsidR="005568FE" w:rsidRDefault="009E725D">
      <w:pPr>
        <w:pStyle w:val="Body"/>
        <w:spacing w:after="0"/>
        <w:ind w:firstLine="720"/>
        <w:rPr>
          <w:rFonts w:ascii="Arial" w:hAnsi="Arial" w:cs="Arial"/>
        </w:rPr>
      </w:pPr>
      <w:r>
        <w:rPr>
          <w:rFonts w:ascii="Arial" w:hAnsi="Arial" w:cs="Arial"/>
        </w:rPr>
        <w:t xml:space="preserve">The compost was analyzed for organic C using the Walkley and Black method, while total nitrogen, phosphorus, potassium, calcium, and magnesium were determined via wet digestion. Compost pH was measured using a pH meter with a 1:1 compost-to-distilled water ratio. Additional analyses included sulfur (S), iron (Fe), copper (Cu), zinc (Zn), manganese (Mn), C/N ratio, cellulose, lignin, and hemicellulose contents. Weed biomass nutrients were analyzed similarly, excluding pH and C/N ratio. The </w:t>
      </w:r>
      <w:proofErr w:type="spellStart"/>
      <w:r w:rsidRPr="003A418F">
        <w:rPr>
          <w:rFonts w:ascii="Arial" w:hAnsi="Arial" w:cs="Arial"/>
          <w:i/>
        </w:rPr>
        <w:t>Sphagneticola</w:t>
      </w:r>
      <w:proofErr w:type="spellEnd"/>
      <w:r>
        <w:rPr>
          <w:rFonts w:ascii="Arial" w:hAnsi="Arial" w:cs="Arial"/>
        </w:rPr>
        <w:t xml:space="preserve"> (L.) Pruski biomass contains 1.66% nitrogen (N), 0.20% phosphorus (P), 3.06% potassium (K), 0.42% calcium (Ca), and 0.35% magnesium (Mg), while its compost has higher nutrient contents with 2.77% N, 0.69% P, 5.01% K, 2.45% Ca, and 0.97% Mg </w:t>
      </w:r>
      <w:r w:rsidR="00E941F8">
        <w:t>(</w:t>
      </w:r>
      <w:r>
        <w:t xml:space="preserve">Suci </w:t>
      </w:r>
      <w:r>
        <w:rPr>
          <w:i/>
          <w:iCs/>
        </w:rPr>
        <w:t>et al</w:t>
      </w:r>
      <w:r>
        <w:t>., 2025)</w:t>
      </w:r>
    </w:p>
    <w:p w14:paraId="16D2C986" w14:textId="77777777" w:rsidR="005568FE" w:rsidRDefault="009E725D">
      <w:pPr>
        <w:pStyle w:val="Body"/>
        <w:spacing w:after="0"/>
        <w:rPr>
          <w:rFonts w:ascii="Arial" w:hAnsi="Arial" w:cs="Arial"/>
          <w:b/>
          <w:bCs/>
        </w:rPr>
      </w:pPr>
      <w:r>
        <w:rPr>
          <w:rFonts w:ascii="Arial" w:hAnsi="Arial" w:cs="Arial"/>
          <w:b/>
          <w:bCs/>
        </w:rPr>
        <w:t>2.3 Experimental Design and Treatments</w:t>
      </w:r>
    </w:p>
    <w:p w14:paraId="2F89DC5E" w14:textId="3A0EEC54" w:rsidR="005568FE" w:rsidRDefault="009E725D">
      <w:pPr>
        <w:pStyle w:val="Body"/>
        <w:spacing w:after="0"/>
        <w:ind w:firstLine="720"/>
        <w:rPr>
          <w:rFonts w:ascii="Arial" w:hAnsi="Arial" w:cs="Arial"/>
        </w:rPr>
      </w:pPr>
      <w:r>
        <w:rPr>
          <w:rFonts w:ascii="Arial" w:hAnsi="Arial" w:cs="Arial"/>
        </w:rPr>
        <w:t xml:space="preserve">The experiment was conducted from June to August 2024 in the </w:t>
      </w:r>
      <w:r w:rsidR="00822E59" w:rsidRPr="00822E59">
        <w:rPr>
          <w:rFonts w:ascii="Arial" w:hAnsi="Arial" w:cs="Arial"/>
          <w:highlight w:val="yellow"/>
        </w:rPr>
        <w:t>plastic</w:t>
      </w:r>
      <w:r w:rsidR="00822E59">
        <w:rPr>
          <w:rFonts w:ascii="Arial" w:hAnsi="Arial" w:cs="Arial"/>
        </w:rPr>
        <w:t xml:space="preserve"> </w:t>
      </w:r>
      <w:r>
        <w:rPr>
          <w:rFonts w:ascii="Arial" w:hAnsi="Arial" w:cs="Arial"/>
        </w:rPr>
        <w:t xml:space="preserve">greenhouse of the Department of Crop Science, Faculty of Agriculture, University of Bengkulu. A completely randomized design (CRD) was employed with six treatments of </w:t>
      </w:r>
      <w:r w:rsidRPr="003A418F">
        <w:rPr>
          <w:rFonts w:ascii="Arial" w:hAnsi="Arial" w:cs="Arial"/>
          <w:i/>
        </w:rPr>
        <w:t xml:space="preserve">S. </w:t>
      </w:r>
      <w:proofErr w:type="spellStart"/>
      <w:r w:rsidRPr="003A418F">
        <w:rPr>
          <w:rFonts w:ascii="Arial" w:hAnsi="Arial" w:cs="Arial"/>
          <w:i/>
        </w:rPr>
        <w:t>trilobata</w:t>
      </w:r>
      <w:proofErr w:type="spellEnd"/>
      <w:r>
        <w:rPr>
          <w:rFonts w:ascii="Arial" w:hAnsi="Arial" w:cs="Arial"/>
        </w:rPr>
        <w:t xml:space="preserve"> compost substitution levels:</w:t>
      </w:r>
    </w:p>
    <w:p w14:paraId="56D7CEF3" w14:textId="77777777" w:rsidR="005568FE" w:rsidRDefault="003A418F">
      <w:pPr>
        <w:pStyle w:val="Body"/>
        <w:spacing w:after="0"/>
        <w:rPr>
          <w:rFonts w:ascii="Arial" w:hAnsi="Arial" w:cs="Arial"/>
        </w:rPr>
      </w:pPr>
      <w:r>
        <w:rPr>
          <w:rFonts w:ascii="Arial" w:hAnsi="Arial" w:cs="Arial"/>
        </w:rPr>
        <w:t>P0: Control (no treatment)</w:t>
      </w:r>
    </w:p>
    <w:p w14:paraId="302B2116" w14:textId="77777777" w:rsidR="005568FE" w:rsidRDefault="009E725D">
      <w:pPr>
        <w:pStyle w:val="Body"/>
        <w:spacing w:after="0"/>
        <w:rPr>
          <w:rFonts w:ascii="Arial" w:hAnsi="Arial" w:cs="Arial"/>
        </w:rPr>
      </w:pPr>
      <w:r>
        <w:rPr>
          <w:rFonts w:ascii="Arial" w:hAnsi="Arial" w:cs="Arial"/>
        </w:rPr>
        <w:t>P1: 0% c</w:t>
      </w:r>
      <w:r w:rsidR="003A418F">
        <w:rPr>
          <w:rFonts w:ascii="Arial" w:hAnsi="Arial" w:cs="Arial"/>
        </w:rPr>
        <w:t>ompost (100% N, 100% P, 100% K)</w:t>
      </w:r>
    </w:p>
    <w:p w14:paraId="01A1168C" w14:textId="77777777" w:rsidR="005568FE" w:rsidRDefault="009E725D">
      <w:pPr>
        <w:pStyle w:val="Body"/>
        <w:spacing w:after="0"/>
        <w:rPr>
          <w:rFonts w:ascii="Arial" w:hAnsi="Arial" w:cs="Arial"/>
        </w:rPr>
      </w:pPr>
      <w:r>
        <w:rPr>
          <w:rFonts w:ascii="Arial" w:hAnsi="Arial" w:cs="Arial"/>
        </w:rPr>
        <w:t xml:space="preserve">P2: 25% </w:t>
      </w:r>
      <w:r w:rsidR="003A418F">
        <w:rPr>
          <w:rFonts w:ascii="Arial" w:hAnsi="Arial" w:cs="Arial"/>
        </w:rPr>
        <w:t>compost (75% N, 100% P, 100% K)</w:t>
      </w:r>
    </w:p>
    <w:p w14:paraId="1BEAAC43" w14:textId="77777777" w:rsidR="005568FE" w:rsidRDefault="009E725D">
      <w:pPr>
        <w:pStyle w:val="Body"/>
        <w:spacing w:after="0"/>
        <w:rPr>
          <w:rFonts w:ascii="Arial" w:hAnsi="Arial" w:cs="Arial"/>
        </w:rPr>
      </w:pPr>
      <w:r>
        <w:rPr>
          <w:rFonts w:ascii="Arial" w:hAnsi="Arial" w:cs="Arial"/>
        </w:rPr>
        <w:t xml:space="preserve">P3: 50% </w:t>
      </w:r>
      <w:r w:rsidR="003A418F">
        <w:rPr>
          <w:rFonts w:ascii="Arial" w:hAnsi="Arial" w:cs="Arial"/>
        </w:rPr>
        <w:t>compost (50% N, 100% P, 100% K)</w:t>
      </w:r>
    </w:p>
    <w:p w14:paraId="14DF510C" w14:textId="77777777" w:rsidR="005568FE" w:rsidRDefault="009E725D">
      <w:pPr>
        <w:pStyle w:val="Body"/>
        <w:spacing w:after="0"/>
        <w:rPr>
          <w:rFonts w:ascii="Arial" w:hAnsi="Arial" w:cs="Arial"/>
        </w:rPr>
      </w:pPr>
      <w:r>
        <w:rPr>
          <w:rFonts w:ascii="Arial" w:hAnsi="Arial" w:cs="Arial"/>
        </w:rPr>
        <w:t xml:space="preserve">P4: 75% </w:t>
      </w:r>
      <w:r w:rsidR="003A418F">
        <w:rPr>
          <w:rFonts w:ascii="Arial" w:hAnsi="Arial" w:cs="Arial"/>
        </w:rPr>
        <w:t>compost (25% N, 100% P, 100% K)</w:t>
      </w:r>
    </w:p>
    <w:p w14:paraId="5634FC02" w14:textId="77777777" w:rsidR="005568FE" w:rsidRDefault="009E725D">
      <w:pPr>
        <w:pStyle w:val="Body"/>
        <w:spacing w:after="0"/>
        <w:rPr>
          <w:rFonts w:ascii="Arial" w:hAnsi="Arial" w:cs="Arial"/>
        </w:rPr>
      </w:pPr>
      <w:r>
        <w:rPr>
          <w:rFonts w:ascii="Arial" w:hAnsi="Arial" w:cs="Arial"/>
        </w:rPr>
        <w:t>P5: 100% compost (0% N, 100% P, 10</w:t>
      </w:r>
      <w:r w:rsidR="003A418F">
        <w:rPr>
          <w:rFonts w:ascii="Arial" w:hAnsi="Arial" w:cs="Arial"/>
        </w:rPr>
        <w:t>0% K)</w:t>
      </w:r>
    </w:p>
    <w:p w14:paraId="49B4B53A" w14:textId="77777777" w:rsidR="005568FE" w:rsidRDefault="009E725D">
      <w:pPr>
        <w:pStyle w:val="Body"/>
        <w:spacing w:after="0"/>
        <w:ind w:firstLine="720"/>
        <w:rPr>
          <w:rFonts w:ascii="Arial" w:hAnsi="Arial" w:cs="Arial"/>
        </w:rPr>
      </w:pPr>
      <w:r>
        <w:rPr>
          <w:rFonts w:ascii="Arial" w:hAnsi="Arial" w:cs="Arial"/>
        </w:rPr>
        <w:t>Each treatment was replicated four times, with two subsamples per replicate, resulting in a total of 48 plants. Compost was incorporated into the soil one week before planting, and polybags were randomly arranged in the greenhouse. As a note, the 100% N treatment corresponds to a nitrogen application rate of 155 kg N per hectare.</w:t>
      </w:r>
    </w:p>
    <w:p w14:paraId="349941CC" w14:textId="77777777" w:rsidR="005568FE" w:rsidRDefault="009E725D">
      <w:pPr>
        <w:pStyle w:val="Body"/>
        <w:spacing w:after="0"/>
        <w:rPr>
          <w:rFonts w:ascii="Arial" w:hAnsi="Arial" w:cs="Arial"/>
          <w:b/>
          <w:bCs/>
        </w:rPr>
      </w:pPr>
      <w:r>
        <w:rPr>
          <w:rFonts w:ascii="Arial" w:hAnsi="Arial" w:cs="Arial"/>
          <w:b/>
          <w:bCs/>
        </w:rPr>
        <w:t>2.4 Cultivation Procedure</w:t>
      </w:r>
    </w:p>
    <w:p w14:paraId="767DECC6" w14:textId="4B062F9D" w:rsidR="005568FE" w:rsidRDefault="009E725D">
      <w:pPr>
        <w:pStyle w:val="Body"/>
        <w:spacing w:after="0"/>
        <w:ind w:firstLine="720"/>
        <w:rPr>
          <w:rFonts w:ascii="Arial" w:hAnsi="Arial" w:cs="Arial"/>
        </w:rPr>
      </w:pPr>
      <w:r>
        <w:rPr>
          <w:rFonts w:ascii="Arial" w:hAnsi="Arial" w:cs="Arial"/>
        </w:rPr>
        <w:t xml:space="preserve">Sweet corn </w:t>
      </w:r>
      <w:r w:rsidR="00822E59" w:rsidRPr="00822E59">
        <w:rPr>
          <w:rFonts w:ascii="Arial" w:hAnsi="Arial" w:cs="Arial"/>
          <w:highlight w:val="yellow"/>
        </w:rPr>
        <w:t>var. Bonanza</w:t>
      </w:r>
      <w:r w:rsidR="00822E59">
        <w:rPr>
          <w:rFonts w:ascii="Arial" w:hAnsi="Arial" w:cs="Arial"/>
        </w:rPr>
        <w:t xml:space="preserve"> </w:t>
      </w:r>
      <w:r>
        <w:rPr>
          <w:rFonts w:ascii="Arial" w:hAnsi="Arial" w:cs="Arial"/>
        </w:rPr>
        <w:t>was sown by placing two seeds per polybag at a depth of 3 cm. After sowing, irrigation was applied to maintain soil moisture. Seedling replacement was carried out at one week after sowing (WAS), and thinning was performed at two WAS. Plants were watered daily, while pest and disease management were conducted mechanically or with pesticides when necessary. Harvesting was performed at 85 days after sowing (DAS), when silks were dry and non-sticky.</w:t>
      </w:r>
    </w:p>
    <w:p w14:paraId="57F15493" w14:textId="77777777" w:rsidR="005568FE" w:rsidRDefault="003A418F">
      <w:pPr>
        <w:pStyle w:val="Body"/>
        <w:spacing w:after="0"/>
        <w:rPr>
          <w:rFonts w:ascii="Arial" w:hAnsi="Arial" w:cs="Arial"/>
        </w:rPr>
      </w:pPr>
      <w:r>
        <w:rPr>
          <w:rFonts w:ascii="Arial" w:hAnsi="Arial" w:cs="Arial"/>
        </w:rPr>
        <w:tab/>
      </w:r>
      <w:r w:rsidR="009E725D">
        <w:rPr>
          <w:rFonts w:ascii="Arial" w:hAnsi="Arial" w:cs="Arial"/>
        </w:rPr>
        <w:t>Measured variables included plant height, leaf area, stem diameter, leaf greenness, number of leaves, husked cob weight, unhusked cob weight, and kernel sweetness. After harvest, soil samples were collected from each polybag, air-dried, and sieved through a 2-mm mesh. Soil analyses included total N (Kjeldahl method), available P (Bray I method), exchangeable Ca and Mg (EDTA method), and pH (1:1 soil-to-distilled water ratio).</w:t>
      </w:r>
    </w:p>
    <w:p w14:paraId="604673ED" w14:textId="77777777" w:rsidR="005568FE" w:rsidRDefault="009E725D">
      <w:pPr>
        <w:pStyle w:val="Body"/>
        <w:spacing w:after="0"/>
        <w:rPr>
          <w:rFonts w:ascii="Arial" w:hAnsi="Arial" w:cs="Arial"/>
          <w:b/>
          <w:bCs/>
        </w:rPr>
      </w:pPr>
      <w:r>
        <w:rPr>
          <w:rFonts w:ascii="Arial" w:hAnsi="Arial" w:cs="Arial"/>
          <w:b/>
          <w:bCs/>
        </w:rPr>
        <w:t>2.5 Data Analysis</w:t>
      </w:r>
    </w:p>
    <w:p w14:paraId="09DA33DA" w14:textId="77777777" w:rsidR="005568FE" w:rsidRDefault="009E725D">
      <w:pPr>
        <w:pStyle w:val="Body"/>
        <w:spacing w:after="0"/>
        <w:ind w:firstLine="720"/>
        <w:rPr>
          <w:rFonts w:ascii="Arial" w:hAnsi="Arial" w:cs="Arial"/>
        </w:rPr>
      </w:pPr>
      <w:r>
        <w:rPr>
          <w:rFonts w:ascii="Arial" w:hAnsi="Arial" w:cs="Arial"/>
        </w:rPr>
        <w:t>Data were subjected to analysis of variance (ANOVA) using SAS OnDemand for Academics at a 5% significance level. Significant effects were further examined using orthogonal contrast tests at the 5% level.</w:t>
      </w:r>
    </w:p>
    <w:p w14:paraId="1303E320" w14:textId="77777777" w:rsidR="005568FE" w:rsidRDefault="005568FE">
      <w:pPr>
        <w:pStyle w:val="Body"/>
        <w:spacing w:after="0"/>
        <w:ind w:firstLine="720"/>
        <w:rPr>
          <w:rFonts w:ascii="Arial" w:hAnsi="Arial" w:cs="Arial"/>
        </w:rPr>
      </w:pPr>
    </w:p>
    <w:p w14:paraId="172D0D8E" w14:textId="77777777" w:rsidR="005568FE" w:rsidRDefault="009E725D">
      <w:pPr>
        <w:pStyle w:val="Head1"/>
        <w:spacing w:after="0"/>
        <w:jc w:val="both"/>
        <w:rPr>
          <w:rFonts w:ascii="Arial" w:hAnsi="Arial" w:cs="Arial"/>
        </w:rPr>
      </w:pPr>
      <w:r>
        <w:rPr>
          <w:rFonts w:ascii="Arial" w:hAnsi="Arial" w:cs="Arial"/>
        </w:rPr>
        <w:lastRenderedPageBreak/>
        <w:t>3. results and discussion</w:t>
      </w:r>
    </w:p>
    <w:p w14:paraId="366DCCA4" w14:textId="77777777" w:rsidR="005568FE" w:rsidRDefault="009E725D">
      <w:pPr>
        <w:tabs>
          <w:tab w:val="left" w:pos="1080"/>
        </w:tabs>
        <w:jc w:val="both"/>
        <w:rPr>
          <w:rFonts w:ascii="Arial" w:hAnsi="Arial"/>
          <w:bCs/>
        </w:rPr>
      </w:pPr>
      <w:r>
        <w:rPr>
          <w:rFonts w:ascii="Arial" w:hAnsi="Arial"/>
          <w:bCs/>
        </w:rPr>
        <w:tab/>
        <w:t xml:space="preserve">The effects of substituting synthetic N fertilizer with </w:t>
      </w:r>
      <w:r w:rsidRPr="003A418F">
        <w:rPr>
          <w:rFonts w:ascii="Arial" w:hAnsi="Arial"/>
          <w:bCs/>
          <w:i/>
        </w:rPr>
        <w:t xml:space="preserve">S. </w:t>
      </w:r>
      <w:proofErr w:type="spellStart"/>
      <w:r w:rsidRPr="003A418F">
        <w:rPr>
          <w:rFonts w:ascii="Arial" w:hAnsi="Arial"/>
          <w:bCs/>
          <w:i/>
        </w:rPr>
        <w:t>trilobata</w:t>
      </w:r>
      <w:proofErr w:type="spellEnd"/>
      <w:r>
        <w:rPr>
          <w:rFonts w:ascii="Arial" w:hAnsi="Arial"/>
          <w:bCs/>
        </w:rPr>
        <w:t xml:space="preserve"> (L.) Pruski compost on vegetative growth parameters, including plant height, leaf area, leaf greenness, stem diameter, and leaf number, are presented in Table 1. In general, compost substitution influenced plant growth, with intermediate substitution levels showing improvements compared to full reliance on synthetic fertilizer or compost alone.</w:t>
      </w:r>
    </w:p>
    <w:p w14:paraId="2D507111" w14:textId="77777777" w:rsidR="005568FE" w:rsidRDefault="009E725D">
      <w:pPr>
        <w:tabs>
          <w:tab w:val="left" w:pos="1080"/>
        </w:tabs>
        <w:jc w:val="both"/>
        <w:rPr>
          <w:rFonts w:ascii="Arial" w:hAnsi="Arial"/>
          <w:b/>
        </w:rPr>
      </w:pPr>
      <w:r>
        <w:rPr>
          <w:rFonts w:ascii="Arial" w:hAnsi="Arial"/>
          <w:bCs/>
        </w:rPr>
        <w:tab/>
        <w:t xml:space="preserve">Yield-related attributes of sweet corn, such as husked cob weights, unhusked cob weight, and kernel sweetness, are summarized in Table 2. The results indicate that partial replacement of synthetic N with </w:t>
      </w:r>
      <w:r w:rsidRPr="00D13B88">
        <w:rPr>
          <w:rFonts w:ascii="Arial" w:hAnsi="Arial"/>
          <w:bCs/>
          <w:i/>
        </w:rPr>
        <w:t xml:space="preserve">S. </w:t>
      </w:r>
      <w:proofErr w:type="spellStart"/>
      <w:r w:rsidRPr="00D13B88">
        <w:rPr>
          <w:rFonts w:ascii="Arial" w:hAnsi="Arial"/>
          <w:bCs/>
          <w:i/>
        </w:rPr>
        <w:t>trilobata</w:t>
      </w:r>
      <w:proofErr w:type="spellEnd"/>
      <w:r>
        <w:rPr>
          <w:rFonts w:ascii="Arial" w:hAnsi="Arial"/>
          <w:bCs/>
        </w:rPr>
        <w:t xml:space="preserve"> compost maintained or improved yield performance, suggesting that compost application can reduce dependence on synthetic inputs without compromising productivity</w:t>
      </w:r>
      <w:r>
        <w:rPr>
          <w:rFonts w:ascii="Arial" w:hAnsi="Arial"/>
          <w:b/>
        </w:rPr>
        <w:t>.</w:t>
      </w:r>
    </w:p>
    <w:p w14:paraId="020E6994" w14:textId="77777777" w:rsidR="005568FE" w:rsidRDefault="005568FE">
      <w:pPr>
        <w:tabs>
          <w:tab w:val="left" w:pos="1080"/>
        </w:tabs>
        <w:jc w:val="both"/>
        <w:rPr>
          <w:rFonts w:ascii="Arial" w:hAnsi="Arial"/>
          <w:b/>
        </w:rPr>
      </w:pPr>
    </w:p>
    <w:p w14:paraId="7DF5026B" w14:textId="77777777" w:rsidR="005568FE" w:rsidRDefault="009E725D">
      <w:pPr>
        <w:tabs>
          <w:tab w:val="left" w:pos="1080"/>
        </w:tabs>
        <w:jc w:val="both"/>
        <w:rPr>
          <w:rFonts w:ascii="Arial" w:hAnsi="Arial"/>
          <w:b/>
        </w:rPr>
      </w:pPr>
      <w:r>
        <w:rPr>
          <w:rFonts w:ascii="Arial" w:hAnsi="Arial"/>
          <w:b/>
        </w:rPr>
        <w:t xml:space="preserve">Table 1. Influence of </w:t>
      </w:r>
      <w:r w:rsidRPr="00D13B88">
        <w:rPr>
          <w:rFonts w:ascii="Arial" w:hAnsi="Arial"/>
          <w:b/>
          <w:i/>
        </w:rPr>
        <w:t xml:space="preserve">S. </w:t>
      </w:r>
      <w:proofErr w:type="spellStart"/>
      <w:r w:rsidRPr="00D13B88">
        <w:rPr>
          <w:rFonts w:ascii="Arial" w:hAnsi="Arial"/>
          <w:b/>
          <w:i/>
        </w:rPr>
        <w:t>trilobata</w:t>
      </w:r>
      <w:proofErr w:type="spellEnd"/>
      <w:r>
        <w:rPr>
          <w:rFonts w:ascii="Arial" w:hAnsi="Arial"/>
          <w:b/>
        </w:rPr>
        <w:t xml:space="preserve"> (L.) Pruski compost and synthetic fertilizer substitution on vegetative growth traits of sweet corn.</w:t>
      </w:r>
    </w:p>
    <w:tbl>
      <w:tblPr>
        <w:tblW w:w="9572" w:type="dxa"/>
        <w:jc w:val="center"/>
        <w:tblLayout w:type="fixed"/>
        <w:tblLook w:val="04A0" w:firstRow="1" w:lastRow="0" w:firstColumn="1" w:lastColumn="0" w:noHBand="0" w:noVBand="1"/>
      </w:tblPr>
      <w:tblGrid>
        <w:gridCol w:w="2220"/>
        <w:gridCol w:w="1758"/>
        <w:gridCol w:w="1260"/>
        <w:gridCol w:w="1283"/>
        <w:gridCol w:w="1701"/>
        <w:gridCol w:w="1350"/>
      </w:tblGrid>
      <w:tr w:rsidR="005568FE" w14:paraId="37799BC4" w14:textId="77777777">
        <w:trPr>
          <w:trHeight w:val="315"/>
          <w:jc w:val="center"/>
        </w:trPr>
        <w:tc>
          <w:tcPr>
            <w:tcW w:w="2220" w:type="dxa"/>
            <w:tcBorders>
              <w:top w:val="single" w:sz="4" w:space="0" w:color="auto"/>
              <w:bottom w:val="single" w:sz="4" w:space="0" w:color="auto"/>
            </w:tcBorders>
            <w:noWrap/>
            <w:vAlign w:val="center"/>
          </w:tcPr>
          <w:p w14:paraId="3B6AB0CB" w14:textId="77777777" w:rsidR="005568FE" w:rsidRDefault="009E725D">
            <w:pPr>
              <w:rPr>
                <w:rFonts w:ascii="Arial" w:hAnsi="Arial" w:cs="Arial"/>
              </w:rPr>
            </w:pPr>
            <w:r>
              <w:rPr>
                <w:rFonts w:ascii="Arial" w:hAnsi="Arial" w:cs="Arial"/>
              </w:rPr>
              <w:t>Treatment</w:t>
            </w:r>
          </w:p>
        </w:tc>
        <w:tc>
          <w:tcPr>
            <w:tcW w:w="1758" w:type="dxa"/>
            <w:tcBorders>
              <w:top w:val="single" w:sz="4" w:space="0" w:color="auto"/>
              <w:bottom w:val="single" w:sz="4" w:space="0" w:color="auto"/>
            </w:tcBorders>
            <w:noWrap/>
            <w:vAlign w:val="center"/>
          </w:tcPr>
          <w:p w14:paraId="070D3823" w14:textId="77777777" w:rsidR="005568FE" w:rsidRDefault="009E725D">
            <w:pPr>
              <w:jc w:val="center"/>
              <w:rPr>
                <w:rFonts w:ascii="Arial" w:hAnsi="Arial" w:cs="Arial"/>
              </w:rPr>
            </w:pPr>
            <w:r>
              <w:rPr>
                <w:rFonts w:ascii="Arial" w:hAnsi="Arial" w:cs="Arial"/>
              </w:rPr>
              <w:t>Plant height (cm)</w:t>
            </w:r>
          </w:p>
        </w:tc>
        <w:tc>
          <w:tcPr>
            <w:tcW w:w="1260" w:type="dxa"/>
            <w:tcBorders>
              <w:top w:val="single" w:sz="4" w:space="0" w:color="auto"/>
              <w:bottom w:val="single" w:sz="4" w:space="0" w:color="auto"/>
            </w:tcBorders>
            <w:noWrap/>
            <w:vAlign w:val="center"/>
          </w:tcPr>
          <w:p w14:paraId="212F48C5" w14:textId="77777777" w:rsidR="005568FE" w:rsidRDefault="009E725D">
            <w:pPr>
              <w:jc w:val="center"/>
              <w:rPr>
                <w:rFonts w:ascii="Arial" w:hAnsi="Arial" w:cs="Arial"/>
              </w:rPr>
            </w:pPr>
            <w:r>
              <w:rPr>
                <w:rFonts w:ascii="Arial" w:hAnsi="Arial" w:cs="Arial"/>
              </w:rPr>
              <w:t>Leaf area (cm</w:t>
            </w:r>
            <w:r>
              <w:rPr>
                <w:rFonts w:ascii="Arial" w:hAnsi="Arial" w:cs="Arial"/>
                <w:vertAlign w:val="superscript"/>
              </w:rPr>
              <w:t>2</w:t>
            </w:r>
            <w:r>
              <w:rPr>
                <w:rFonts w:ascii="Arial" w:hAnsi="Arial" w:cs="Arial"/>
              </w:rPr>
              <w:t>)</w:t>
            </w:r>
          </w:p>
        </w:tc>
        <w:tc>
          <w:tcPr>
            <w:tcW w:w="1283" w:type="dxa"/>
            <w:tcBorders>
              <w:top w:val="single" w:sz="4" w:space="0" w:color="auto"/>
              <w:bottom w:val="single" w:sz="4" w:space="0" w:color="auto"/>
            </w:tcBorders>
            <w:noWrap/>
            <w:vAlign w:val="center"/>
          </w:tcPr>
          <w:p w14:paraId="2E076DEE" w14:textId="77777777" w:rsidR="005568FE" w:rsidRDefault="009E725D">
            <w:pPr>
              <w:jc w:val="center"/>
              <w:rPr>
                <w:rFonts w:ascii="Arial" w:hAnsi="Arial" w:cs="Arial"/>
              </w:rPr>
            </w:pPr>
            <w:r>
              <w:rPr>
                <w:rFonts w:ascii="Arial" w:hAnsi="Arial" w:cs="Arial"/>
              </w:rPr>
              <w:t>Leaf greenness</w:t>
            </w:r>
          </w:p>
        </w:tc>
        <w:tc>
          <w:tcPr>
            <w:tcW w:w="1701" w:type="dxa"/>
            <w:tcBorders>
              <w:top w:val="single" w:sz="4" w:space="0" w:color="auto"/>
              <w:bottom w:val="single" w:sz="4" w:space="0" w:color="auto"/>
            </w:tcBorders>
            <w:noWrap/>
            <w:vAlign w:val="center"/>
          </w:tcPr>
          <w:p w14:paraId="6E111E6C" w14:textId="77777777" w:rsidR="005568FE" w:rsidRDefault="009E725D">
            <w:pPr>
              <w:jc w:val="center"/>
              <w:rPr>
                <w:rFonts w:ascii="Arial" w:hAnsi="Arial" w:cs="Arial"/>
              </w:rPr>
            </w:pPr>
            <w:r>
              <w:rPr>
                <w:rFonts w:ascii="Arial" w:hAnsi="Arial" w:cs="Arial"/>
              </w:rPr>
              <w:t>Stem diameter (mm)</w:t>
            </w:r>
          </w:p>
        </w:tc>
        <w:tc>
          <w:tcPr>
            <w:tcW w:w="1350" w:type="dxa"/>
            <w:tcBorders>
              <w:top w:val="single" w:sz="4" w:space="0" w:color="auto"/>
              <w:bottom w:val="single" w:sz="4" w:space="0" w:color="auto"/>
            </w:tcBorders>
            <w:noWrap/>
            <w:vAlign w:val="center"/>
          </w:tcPr>
          <w:p w14:paraId="21C902B5" w14:textId="77777777" w:rsidR="005568FE" w:rsidRDefault="009E725D">
            <w:pPr>
              <w:jc w:val="center"/>
              <w:rPr>
                <w:rFonts w:ascii="Arial" w:hAnsi="Arial" w:cs="Arial"/>
              </w:rPr>
            </w:pPr>
            <w:r>
              <w:rPr>
                <w:rFonts w:ascii="Arial" w:hAnsi="Arial" w:cs="Arial"/>
              </w:rPr>
              <w:t>Number of leaves</w:t>
            </w:r>
          </w:p>
        </w:tc>
      </w:tr>
      <w:tr w:rsidR="005568FE" w14:paraId="5BDF0354" w14:textId="77777777">
        <w:trPr>
          <w:trHeight w:val="315"/>
          <w:jc w:val="center"/>
        </w:trPr>
        <w:tc>
          <w:tcPr>
            <w:tcW w:w="2220" w:type="dxa"/>
            <w:tcBorders>
              <w:top w:val="single" w:sz="4" w:space="0" w:color="auto"/>
            </w:tcBorders>
            <w:noWrap/>
            <w:vAlign w:val="center"/>
          </w:tcPr>
          <w:p w14:paraId="4F598904" w14:textId="77777777" w:rsidR="005568FE" w:rsidRDefault="009E725D">
            <w:pPr>
              <w:rPr>
                <w:rFonts w:ascii="Arial" w:hAnsi="Arial" w:cs="Arial"/>
                <w:color w:val="000000"/>
              </w:rPr>
            </w:pPr>
            <w:r>
              <w:rPr>
                <w:rFonts w:ascii="Arial" w:hAnsi="Arial" w:cs="Arial"/>
                <w:color w:val="000000"/>
              </w:rPr>
              <w:t>P0</w:t>
            </w:r>
          </w:p>
        </w:tc>
        <w:tc>
          <w:tcPr>
            <w:tcW w:w="1758" w:type="dxa"/>
            <w:tcBorders>
              <w:top w:val="single" w:sz="4" w:space="0" w:color="auto"/>
            </w:tcBorders>
            <w:noWrap/>
            <w:vAlign w:val="center"/>
          </w:tcPr>
          <w:p w14:paraId="38EA3DFD" w14:textId="77777777" w:rsidR="005568FE" w:rsidRDefault="009E725D">
            <w:pPr>
              <w:jc w:val="center"/>
              <w:rPr>
                <w:rFonts w:ascii="Arial" w:hAnsi="Arial" w:cs="Arial"/>
                <w:color w:val="000000"/>
              </w:rPr>
            </w:pPr>
            <w:r>
              <w:rPr>
                <w:rFonts w:ascii="Arial" w:hAnsi="Arial" w:cs="Arial"/>
                <w:color w:val="000000"/>
              </w:rPr>
              <w:t>60.00</w:t>
            </w:r>
          </w:p>
        </w:tc>
        <w:tc>
          <w:tcPr>
            <w:tcW w:w="1260" w:type="dxa"/>
            <w:tcBorders>
              <w:top w:val="single" w:sz="4" w:space="0" w:color="auto"/>
            </w:tcBorders>
            <w:noWrap/>
            <w:vAlign w:val="center"/>
          </w:tcPr>
          <w:p w14:paraId="0D58DD18" w14:textId="77777777" w:rsidR="005568FE" w:rsidRDefault="009E725D">
            <w:pPr>
              <w:jc w:val="center"/>
              <w:rPr>
                <w:rFonts w:ascii="Arial" w:hAnsi="Arial" w:cs="Arial"/>
                <w:color w:val="000000"/>
              </w:rPr>
            </w:pPr>
            <w:r>
              <w:rPr>
                <w:rFonts w:ascii="Arial" w:hAnsi="Arial" w:cs="Arial"/>
                <w:color w:val="000000"/>
              </w:rPr>
              <w:t>50.33</w:t>
            </w:r>
          </w:p>
        </w:tc>
        <w:tc>
          <w:tcPr>
            <w:tcW w:w="1283" w:type="dxa"/>
            <w:tcBorders>
              <w:top w:val="single" w:sz="4" w:space="0" w:color="auto"/>
            </w:tcBorders>
            <w:noWrap/>
            <w:vAlign w:val="center"/>
          </w:tcPr>
          <w:p w14:paraId="25268E74" w14:textId="77777777" w:rsidR="005568FE" w:rsidRDefault="009E725D">
            <w:pPr>
              <w:jc w:val="center"/>
              <w:rPr>
                <w:rFonts w:ascii="Arial" w:hAnsi="Arial" w:cs="Arial"/>
                <w:color w:val="000000"/>
              </w:rPr>
            </w:pPr>
            <w:r>
              <w:rPr>
                <w:rFonts w:ascii="Arial" w:hAnsi="Arial" w:cs="Arial"/>
                <w:color w:val="000000"/>
              </w:rPr>
              <w:t>23.44</w:t>
            </w:r>
          </w:p>
        </w:tc>
        <w:tc>
          <w:tcPr>
            <w:tcW w:w="1701" w:type="dxa"/>
            <w:tcBorders>
              <w:top w:val="single" w:sz="4" w:space="0" w:color="auto"/>
            </w:tcBorders>
            <w:noWrap/>
            <w:vAlign w:val="center"/>
          </w:tcPr>
          <w:p w14:paraId="5333BC79" w14:textId="77777777" w:rsidR="005568FE" w:rsidRDefault="009E725D">
            <w:pPr>
              <w:jc w:val="center"/>
              <w:rPr>
                <w:rFonts w:ascii="Arial" w:hAnsi="Arial" w:cs="Arial"/>
                <w:color w:val="000000"/>
              </w:rPr>
            </w:pPr>
            <w:r>
              <w:rPr>
                <w:rFonts w:ascii="Arial" w:hAnsi="Arial" w:cs="Arial"/>
                <w:color w:val="000000"/>
              </w:rPr>
              <w:t>4.33</w:t>
            </w:r>
          </w:p>
        </w:tc>
        <w:tc>
          <w:tcPr>
            <w:tcW w:w="1350" w:type="dxa"/>
            <w:tcBorders>
              <w:top w:val="single" w:sz="4" w:space="0" w:color="auto"/>
            </w:tcBorders>
            <w:noWrap/>
            <w:vAlign w:val="center"/>
          </w:tcPr>
          <w:p w14:paraId="02D260FA" w14:textId="77777777" w:rsidR="005568FE" w:rsidRDefault="009E725D">
            <w:pPr>
              <w:jc w:val="center"/>
              <w:rPr>
                <w:rFonts w:ascii="Arial" w:hAnsi="Arial" w:cs="Arial"/>
                <w:color w:val="000000"/>
              </w:rPr>
            </w:pPr>
            <w:r>
              <w:rPr>
                <w:rFonts w:ascii="Arial" w:hAnsi="Arial" w:cs="Arial"/>
                <w:color w:val="000000"/>
              </w:rPr>
              <w:t>7.00</w:t>
            </w:r>
          </w:p>
        </w:tc>
      </w:tr>
      <w:tr w:rsidR="005568FE" w14:paraId="1759E412" w14:textId="77777777">
        <w:trPr>
          <w:trHeight w:val="315"/>
          <w:jc w:val="center"/>
        </w:trPr>
        <w:tc>
          <w:tcPr>
            <w:tcW w:w="2220" w:type="dxa"/>
            <w:noWrap/>
            <w:vAlign w:val="center"/>
          </w:tcPr>
          <w:p w14:paraId="158F8350" w14:textId="77777777" w:rsidR="005568FE" w:rsidRDefault="009E725D">
            <w:pPr>
              <w:rPr>
                <w:rFonts w:ascii="Arial" w:hAnsi="Arial" w:cs="Arial"/>
                <w:color w:val="000000"/>
              </w:rPr>
            </w:pPr>
            <w:r>
              <w:rPr>
                <w:rFonts w:ascii="Arial" w:hAnsi="Arial" w:cs="Arial"/>
                <w:color w:val="000000"/>
              </w:rPr>
              <w:t>P1</w:t>
            </w:r>
          </w:p>
        </w:tc>
        <w:tc>
          <w:tcPr>
            <w:tcW w:w="1758" w:type="dxa"/>
            <w:noWrap/>
            <w:vAlign w:val="center"/>
          </w:tcPr>
          <w:p w14:paraId="3DAD5DB8" w14:textId="77777777" w:rsidR="005568FE" w:rsidRDefault="009E725D">
            <w:pPr>
              <w:jc w:val="center"/>
              <w:rPr>
                <w:rFonts w:ascii="Arial" w:hAnsi="Arial" w:cs="Arial"/>
                <w:color w:val="000000"/>
              </w:rPr>
            </w:pPr>
            <w:r>
              <w:rPr>
                <w:rFonts w:ascii="Arial" w:hAnsi="Arial" w:cs="Arial"/>
                <w:color w:val="000000"/>
              </w:rPr>
              <w:t>126.55</w:t>
            </w:r>
          </w:p>
        </w:tc>
        <w:tc>
          <w:tcPr>
            <w:tcW w:w="1260" w:type="dxa"/>
            <w:noWrap/>
            <w:vAlign w:val="center"/>
          </w:tcPr>
          <w:p w14:paraId="3EF12486" w14:textId="77777777" w:rsidR="005568FE" w:rsidRDefault="009E725D">
            <w:pPr>
              <w:jc w:val="center"/>
              <w:rPr>
                <w:rFonts w:ascii="Arial" w:hAnsi="Arial" w:cs="Arial"/>
                <w:color w:val="000000"/>
              </w:rPr>
            </w:pPr>
            <w:r>
              <w:rPr>
                <w:rFonts w:ascii="Arial" w:hAnsi="Arial" w:cs="Arial"/>
                <w:color w:val="000000"/>
              </w:rPr>
              <w:t>465.89</w:t>
            </w:r>
          </w:p>
        </w:tc>
        <w:tc>
          <w:tcPr>
            <w:tcW w:w="1283" w:type="dxa"/>
            <w:noWrap/>
            <w:vAlign w:val="center"/>
          </w:tcPr>
          <w:p w14:paraId="441309DD" w14:textId="77777777" w:rsidR="005568FE" w:rsidRDefault="009E725D">
            <w:pPr>
              <w:jc w:val="center"/>
              <w:rPr>
                <w:rFonts w:ascii="Arial" w:hAnsi="Arial" w:cs="Arial"/>
                <w:color w:val="000000"/>
              </w:rPr>
            </w:pPr>
            <w:r>
              <w:rPr>
                <w:rFonts w:ascii="Arial" w:hAnsi="Arial" w:cs="Arial"/>
                <w:color w:val="000000"/>
              </w:rPr>
              <w:t>52.02</w:t>
            </w:r>
          </w:p>
        </w:tc>
        <w:tc>
          <w:tcPr>
            <w:tcW w:w="1701" w:type="dxa"/>
            <w:noWrap/>
            <w:vAlign w:val="center"/>
          </w:tcPr>
          <w:p w14:paraId="296E2D51" w14:textId="77777777" w:rsidR="005568FE" w:rsidRDefault="009E725D">
            <w:pPr>
              <w:jc w:val="center"/>
              <w:rPr>
                <w:rFonts w:ascii="Arial" w:hAnsi="Arial" w:cs="Arial"/>
                <w:color w:val="000000"/>
              </w:rPr>
            </w:pPr>
            <w:r>
              <w:rPr>
                <w:rFonts w:ascii="Arial" w:hAnsi="Arial" w:cs="Arial"/>
                <w:color w:val="000000"/>
              </w:rPr>
              <w:t>10.37</w:t>
            </w:r>
          </w:p>
        </w:tc>
        <w:tc>
          <w:tcPr>
            <w:tcW w:w="1350" w:type="dxa"/>
            <w:noWrap/>
            <w:vAlign w:val="center"/>
          </w:tcPr>
          <w:p w14:paraId="02CD4197" w14:textId="77777777" w:rsidR="005568FE" w:rsidRDefault="009E725D">
            <w:pPr>
              <w:jc w:val="center"/>
              <w:rPr>
                <w:rFonts w:ascii="Arial" w:hAnsi="Arial" w:cs="Arial"/>
                <w:color w:val="000000"/>
              </w:rPr>
            </w:pPr>
            <w:r>
              <w:rPr>
                <w:rFonts w:ascii="Arial" w:hAnsi="Arial" w:cs="Arial"/>
                <w:color w:val="000000"/>
              </w:rPr>
              <w:t>9.00</w:t>
            </w:r>
          </w:p>
        </w:tc>
      </w:tr>
      <w:tr w:rsidR="005568FE" w14:paraId="40B6B8A3" w14:textId="77777777">
        <w:trPr>
          <w:trHeight w:val="315"/>
          <w:jc w:val="center"/>
        </w:trPr>
        <w:tc>
          <w:tcPr>
            <w:tcW w:w="2220" w:type="dxa"/>
            <w:noWrap/>
            <w:vAlign w:val="center"/>
          </w:tcPr>
          <w:p w14:paraId="6E8F5271" w14:textId="77777777" w:rsidR="005568FE" w:rsidRDefault="009E725D">
            <w:pPr>
              <w:rPr>
                <w:rFonts w:ascii="Arial" w:hAnsi="Arial" w:cs="Arial"/>
                <w:color w:val="000000"/>
              </w:rPr>
            </w:pPr>
            <w:r>
              <w:rPr>
                <w:rFonts w:ascii="Arial" w:hAnsi="Arial" w:cs="Arial"/>
                <w:color w:val="000000"/>
              </w:rPr>
              <w:t>P2</w:t>
            </w:r>
          </w:p>
        </w:tc>
        <w:tc>
          <w:tcPr>
            <w:tcW w:w="1758" w:type="dxa"/>
            <w:noWrap/>
            <w:vAlign w:val="center"/>
          </w:tcPr>
          <w:p w14:paraId="0B5AA9F9" w14:textId="77777777" w:rsidR="005568FE" w:rsidRDefault="009E725D">
            <w:pPr>
              <w:jc w:val="center"/>
              <w:rPr>
                <w:rFonts w:ascii="Arial" w:hAnsi="Arial" w:cs="Arial"/>
                <w:color w:val="000000"/>
              </w:rPr>
            </w:pPr>
            <w:r>
              <w:rPr>
                <w:rFonts w:ascii="Arial" w:hAnsi="Arial" w:cs="Arial"/>
                <w:color w:val="000000"/>
              </w:rPr>
              <w:t>114.20</w:t>
            </w:r>
          </w:p>
        </w:tc>
        <w:tc>
          <w:tcPr>
            <w:tcW w:w="1260" w:type="dxa"/>
            <w:noWrap/>
            <w:vAlign w:val="center"/>
          </w:tcPr>
          <w:p w14:paraId="30375EBE" w14:textId="77777777" w:rsidR="005568FE" w:rsidRDefault="009E725D">
            <w:pPr>
              <w:jc w:val="center"/>
              <w:rPr>
                <w:rFonts w:ascii="Arial" w:hAnsi="Arial" w:cs="Arial"/>
                <w:color w:val="000000"/>
              </w:rPr>
            </w:pPr>
            <w:r>
              <w:rPr>
                <w:rFonts w:ascii="Arial" w:hAnsi="Arial" w:cs="Arial"/>
                <w:color w:val="000000"/>
              </w:rPr>
              <w:t>522.03</w:t>
            </w:r>
          </w:p>
        </w:tc>
        <w:tc>
          <w:tcPr>
            <w:tcW w:w="1283" w:type="dxa"/>
            <w:noWrap/>
            <w:vAlign w:val="center"/>
          </w:tcPr>
          <w:p w14:paraId="573A7C15" w14:textId="77777777" w:rsidR="005568FE" w:rsidRDefault="009E725D">
            <w:pPr>
              <w:jc w:val="center"/>
              <w:rPr>
                <w:rFonts w:ascii="Arial" w:hAnsi="Arial" w:cs="Arial"/>
                <w:color w:val="000000"/>
              </w:rPr>
            </w:pPr>
            <w:r>
              <w:rPr>
                <w:rFonts w:ascii="Arial" w:hAnsi="Arial" w:cs="Arial"/>
                <w:color w:val="000000"/>
              </w:rPr>
              <w:t>52.28</w:t>
            </w:r>
          </w:p>
        </w:tc>
        <w:tc>
          <w:tcPr>
            <w:tcW w:w="1701" w:type="dxa"/>
            <w:noWrap/>
            <w:vAlign w:val="center"/>
          </w:tcPr>
          <w:p w14:paraId="79B72265" w14:textId="77777777" w:rsidR="005568FE" w:rsidRDefault="009E725D">
            <w:pPr>
              <w:jc w:val="center"/>
              <w:rPr>
                <w:rFonts w:ascii="Arial" w:hAnsi="Arial" w:cs="Arial"/>
                <w:color w:val="000000"/>
              </w:rPr>
            </w:pPr>
            <w:r>
              <w:rPr>
                <w:rFonts w:ascii="Arial" w:hAnsi="Arial" w:cs="Arial"/>
                <w:color w:val="000000"/>
              </w:rPr>
              <w:t>11.21</w:t>
            </w:r>
          </w:p>
        </w:tc>
        <w:tc>
          <w:tcPr>
            <w:tcW w:w="1350" w:type="dxa"/>
            <w:noWrap/>
            <w:vAlign w:val="center"/>
          </w:tcPr>
          <w:p w14:paraId="01AF64B2" w14:textId="77777777" w:rsidR="005568FE" w:rsidRDefault="009E725D">
            <w:pPr>
              <w:jc w:val="center"/>
              <w:rPr>
                <w:rFonts w:ascii="Arial" w:hAnsi="Arial" w:cs="Arial"/>
                <w:color w:val="000000"/>
              </w:rPr>
            </w:pPr>
            <w:r>
              <w:rPr>
                <w:rFonts w:ascii="Arial" w:hAnsi="Arial" w:cs="Arial"/>
                <w:color w:val="000000"/>
              </w:rPr>
              <w:t>8.50</w:t>
            </w:r>
          </w:p>
        </w:tc>
      </w:tr>
      <w:tr w:rsidR="005568FE" w14:paraId="4E1F244D" w14:textId="77777777">
        <w:trPr>
          <w:trHeight w:val="315"/>
          <w:jc w:val="center"/>
        </w:trPr>
        <w:tc>
          <w:tcPr>
            <w:tcW w:w="2220" w:type="dxa"/>
            <w:noWrap/>
            <w:vAlign w:val="center"/>
          </w:tcPr>
          <w:p w14:paraId="3CD612FE" w14:textId="77777777" w:rsidR="005568FE" w:rsidRDefault="009E725D">
            <w:pPr>
              <w:rPr>
                <w:rFonts w:ascii="Arial" w:hAnsi="Arial" w:cs="Arial"/>
                <w:color w:val="000000"/>
              </w:rPr>
            </w:pPr>
            <w:r>
              <w:rPr>
                <w:rFonts w:ascii="Arial" w:hAnsi="Arial" w:cs="Arial"/>
                <w:color w:val="000000"/>
              </w:rPr>
              <w:t>P3</w:t>
            </w:r>
          </w:p>
        </w:tc>
        <w:tc>
          <w:tcPr>
            <w:tcW w:w="1758" w:type="dxa"/>
            <w:noWrap/>
            <w:vAlign w:val="center"/>
          </w:tcPr>
          <w:p w14:paraId="7BA37994" w14:textId="77777777" w:rsidR="005568FE" w:rsidRDefault="009E725D">
            <w:pPr>
              <w:jc w:val="center"/>
              <w:rPr>
                <w:rFonts w:ascii="Arial" w:hAnsi="Arial" w:cs="Arial"/>
                <w:color w:val="000000"/>
              </w:rPr>
            </w:pPr>
            <w:r>
              <w:rPr>
                <w:rFonts w:ascii="Arial" w:hAnsi="Arial" w:cs="Arial"/>
                <w:color w:val="000000"/>
              </w:rPr>
              <w:t>134.78</w:t>
            </w:r>
          </w:p>
        </w:tc>
        <w:tc>
          <w:tcPr>
            <w:tcW w:w="1260" w:type="dxa"/>
            <w:noWrap/>
            <w:vAlign w:val="center"/>
          </w:tcPr>
          <w:p w14:paraId="497C24C4" w14:textId="77777777" w:rsidR="005568FE" w:rsidRDefault="009E725D">
            <w:pPr>
              <w:jc w:val="center"/>
              <w:rPr>
                <w:rFonts w:ascii="Arial" w:hAnsi="Arial" w:cs="Arial"/>
                <w:color w:val="000000"/>
              </w:rPr>
            </w:pPr>
            <w:r>
              <w:rPr>
                <w:rFonts w:ascii="Arial" w:hAnsi="Arial" w:cs="Arial"/>
                <w:color w:val="000000"/>
              </w:rPr>
              <w:t>555.44</w:t>
            </w:r>
          </w:p>
        </w:tc>
        <w:tc>
          <w:tcPr>
            <w:tcW w:w="1283" w:type="dxa"/>
            <w:noWrap/>
            <w:vAlign w:val="center"/>
          </w:tcPr>
          <w:p w14:paraId="3A9B52BD" w14:textId="77777777" w:rsidR="005568FE" w:rsidRDefault="009E725D">
            <w:pPr>
              <w:jc w:val="center"/>
              <w:rPr>
                <w:rFonts w:ascii="Arial" w:hAnsi="Arial" w:cs="Arial"/>
                <w:color w:val="000000"/>
              </w:rPr>
            </w:pPr>
            <w:r>
              <w:rPr>
                <w:rFonts w:ascii="Arial" w:hAnsi="Arial" w:cs="Arial"/>
                <w:color w:val="000000"/>
              </w:rPr>
              <w:t>54.01</w:t>
            </w:r>
          </w:p>
        </w:tc>
        <w:tc>
          <w:tcPr>
            <w:tcW w:w="1701" w:type="dxa"/>
            <w:noWrap/>
            <w:vAlign w:val="center"/>
          </w:tcPr>
          <w:p w14:paraId="73C1E6D6" w14:textId="77777777" w:rsidR="005568FE" w:rsidRDefault="009E725D">
            <w:pPr>
              <w:jc w:val="center"/>
              <w:rPr>
                <w:rFonts w:ascii="Arial" w:hAnsi="Arial" w:cs="Arial"/>
                <w:color w:val="000000"/>
              </w:rPr>
            </w:pPr>
            <w:r>
              <w:rPr>
                <w:rFonts w:ascii="Arial" w:hAnsi="Arial" w:cs="Arial"/>
                <w:color w:val="000000"/>
              </w:rPr>
              <w:t>8.13</w:t>
            </w:r>
          </w:p>
        </w:tc>
        <w:tc>
          <w:tcPr>
            <w:tcW w:w="1350" w:type="dxa"/>
            <w:noWrap/>
            <w:vAlign w:val="center"/>
          </w:tcPr>
          <w:p w14:paraId="70C19933" w14:textId="77777777" w:rsidR="005568FE" w:rsidRDefault="009E725D">
            <w:pPr>
              <w:jc w:val="center"/>
              <w:rPr>
                <w:rFonts w:ascii="Arial" w:hAnsi="Arial" w:cs="Arial"/>
                <w:color w:val="000000"/>
              </w:rPr>
            </w:pPr>
            <w:r>
              <w:rPr>
                <w:rFonts w:ascii="Arial" w:hAnsi="Arial" w:cs="Arial"/>
                <w:color w:val="000000"/>
              </w:rPr>
              <w:t>8.50</w:t>
            </w:r>
          </w:p>
        </w:tc>
      </w:tr>
      <w:tr w:rsidR="005568FE" w14:paraId="55622EE4" w14:textId="77777777">
        <w:trPr>
          <w:trHeight w:val="315"/>
          <w:jc w:val="center"/>
        </w:trPr>
        <w:tc>
          <w:tcPr>
            <w:tcW w:w="2220" w:type="dxa"/>
            <w:noWrap/>
            <w:vAlign w:val="center"/>
          </w:tcPr>
          <w:p w14:paraId="1BC071AC" w14:textId="77777777" w:rsidR="005568FE" w:rsidRDefault="009E725D">
            <w:pPr>
              <w:rPr>
                <w:rFonts w:ascii="Arial" w:hAnsi="Arial" w:cs="Arial"/>
                <w:color w:val="000000"/>
              </w:rPr>
            </w:pPr>
            <w:r>
              <w:rPr>
                <w:rFonts w:ascii="Arial" w:hAnsi="Arial" w:cs="Arial"/>
                <w:color w:val="000000"/>
              </w:rPr>
              <w:t>P4</w:t>
            </w:r>
          </w:p>
        </w:tc>
        <w:tc>
          <w:tcPr>
            <w:tcW w:w="1758" w:type="dxa"/>
            <w:noWrap/>
            <w:vAlign w:val="center"/>
          </w:tcPr>
          <w:p w14:paraId="40D582D7" w14:textId="77777777" w:rsidR="005568FE" w:rsidRDefault="009E725D">
            <w:pPr>
              <w:jc w:val="center"/>
              <w:rPr>
                <w:rFonts w:ascii="Arial" w:hAnsi="Arial" w:cs="Arial"/>
                <w:color w:val="000000"/>
              </w:rPr>
            </w:pPr>
            <w:r>
              <w:rPr>
                <w:rFonts w:ascii="Arial" w:hAnsi="Arial" w:cs="Arial"/>
                <w:color w:val="000000"/>
              </w:rPr>
              <w:t>120.55</w:t>
            </w:r>
          </w:p>
        </w:tc>
        <w:tc>
          <w:tcPr>
            <w:tcW w:w="1260" w:type="dxa"/>
            <w:noWrap/>
            <w:vAlign w:val="center"/>
          </w:tcPr>
          <w:p w14:paraId="5A094427" w14:textId="77777777" w:rsidR="005568FE" w:rsidRDefault="009E725D">
            <w:pPr>
              <w:jc w:val="center"/>
              <w:rPr>
                <w:rFonts w:ascii="Arial" w:hAnsi="Arial" w:cs="Arial"/>
                <w:color w:val="000000"/>
              </w:rPr>
            </w:pPr>
            <w:r>
              <w:rPr>
                <w:rFonts w:ascii="Arial" w:hAnsi="Arial" w:cs="Arial"/>
                <w:color w:val="000000"/>
              </w:rPr>
              <w:t>521.29</w:t>
            </w:r>
          </w:p>
        </w:tc>
        <w:tc>
          <w:tcPr>
            <w:tcW w:w="1283" w:type="dxa"/>
            <w:noWrap/>
            <w:vAlign w:val="center"/>
          </w:tcPr>
          <w:p w14:paraId="30886209" w14:textId="77777777" w:rsidR="005568FE" w:rsidRDefault="009E725D">
            <w:pPr>
              <w:jc w:val="center"/>
              <w:rPr>
                <w:rFonts w:ascii="Arial" w:hAnsi="Arial" w:cs="Arial"/>
                <w:color w:val="000000"/>
              </w:rPr>
            </w:pPr>
            <w:r>
              <w:rPr>
                <w:rFonts w:ascii="Arial" w:hAnsi="Arial" w:cs="Arial"/>
                <w:color w:val="000000"/>
              </w:rPr>
              <w:t>55.03</w:t>
            </w:r>
          </w:p>
        </w:tc>
        <w:tc>
          <w:tcPr>
            <w:tcW w:w="1701" w:type="dxa"/>
            <w:noWrap/>
            <w:vAlign w:val="center"/>
          </w:tcPr>
          <w:p w14:paraId="7B25D340" w14:textId="77777777" w:rsidR="005568FE" w:rsidRDefault="009E725D">
            <w:pPr>
              <w:jc w:val="center"/>
              <w:rPr>
                <w:rFonts w:ascii="Arial" w:hAnsi="Arial" w:cs="Arial"/>
                <w:color w:val="000000"/>
              </w:rPr>
            </w:pPr>
            <w:r>
              <w:rPr>
                <w:rFonts w:ascii="Arial" w:hAnsi="Arial" w:cs="Arial"/>
                <w:color w:val="000000"/>
              </w:rPr>
              <w:t>7.60</w:t>
            </w:r>
          </w:p>
        </w:tc>
        <w:tc>
          <w:tcPr>
            <w:tcW w:w="1350" w:type="dxa"/>
            <w:noWrap/>
            <w:vAlign w:val="center"/>
          </w:tcPr>
          <w:p w14:paraId="7526323C" w14:textId="77777777" w:rsidR="005568FE" w:rsidRDefault="009E725D">
            <w:pPr>
              <w:jc w:val="center"/>
              <w:rPr>
                <w:rFonts w:ascii="Arial" w:hAnsi="Arial" w:cs="Arial"/>
                <w:color w:val="000000"/>
              </w:rPr>
            </w:pPr>
            <w:r>
              <w:rPr>
                <w:rFonts w:ascii="Arial" w:hAnsi="Arial" w:cs="Arial"/>
                <w:color w:val="000000"/>
              </w:rPr>
              <w:t>10.00</w:t>
            </w:r>
          </w:p>
        </w:tc>
      </w:tr>
      <w:tr w:rsidR="005568FE" w14:paraId="1A0C5A7D" w14:textId="77777777">
        <w:trPr>
          <w:trHeight w:val="315"/>
          <w:jc w:val="center"/>
        </w:trPr>
        <w:tc>
          <w:tcPr>
            <w:tcW w:w="2220" w:type="dxa"/>
            <w:tcBorders>
              <w:bottom w:val="single" w:sz="4" w:space="0" w:color="auto"/>
            </w:tcBorders>
            <w:noWrap/>
            <w:vAlign w:val="center"/>
          </w:tcPr>
          <w:p w14:paraId="32ADCDDA" w14:textId="77777777" w:rsidR="005568FE" w:rsidRDefault="009E725D">
            <w:pPr>
              <w:rPr>
                <w:rFonts w:ascii="Arial" w:hAnsi="Arial" w:cs="Arial"/>
                <w:color w:val="000000"/>
              </w:rPr>
            </w:pPr>
            <w:r>
              <w:rPr>
                <w:rFonts w:ascii="Arial" w:hAnsi="Arial" w:cs="Arial"/>
                <w:color w:val="000000"/>
              </w:rPr>
              <w:t>P5</w:t>
            </w:r>
          </w:p>
        </w:tc>
        <w:tc>
          <w:tcPr>
            <w:tcW w:w="1758" w:type="dxa"/>
            <w:tcBorders>
              <w:bottom w:val="single" w:sz="4" w:space="0" w:color="auto"/>
            </w:tcBorders>
            <w:noWrap/>
            <w:vAlign w:val="center"/>
          </w:tcPr>
          <w:p w14:paraId="50BEE2AF" w14:textId="77777777" w:rsidR="005568FE" w:rsidRDefault="009E725D">
            <w:pPr>
              <w:jc w:val="center"/>
              <w:rPr>
                <w:rFonts w:ascii="Arial" w:hAnsi="Arial" w:cs="Arial"/>
                <w:color w:val="000000"/>
              </w:rPr>
            </w:pPr>
            <w:r>
              <w:rPr>
                <w:rFonts w:ascii="Arial" w:hAnsi="Arial" w:cs="Arial"/>
                <w:color w:val="000000"/>
              </w:rPr>
              <w:t>120.88</w:t>
            </w:r>
          </w:p>
        </w:tc>
        <w:tc>
          <w:tcPr>
            <w:tcW w:w="1260" w:type="dxa"/>
            <w:tcBorders>
              <w:bottom w:val="single" w:sz="4" w:space="0" w:color="auto"/>
            </w:tcBorders>
            <w:noWrap/>
            <w:vAlign w:val="center"/>
          </w:tcPr>
          <w:p w14:paraId="460B4025" w14:textId="77777777" w:rsidR="005568FE" w:rsidRDefault="009E725D">
            <w:pPr>
              <w:jc w:val="center"/>
              <w:rPr>
                <w:rFonts w:ascii="Arial" w:hAnsi="Arial" w:cs="Arial"/>
                <w:color w:val="000000"/>
              </w:rPr>
            </w:pPr>
            <w:r>
              <w:rPr>
                <w:rFonts w:ascii="Arial" w:hAnsi="Arial" w:cs="Arial"/>
                <w:color w:val="000000"/>
              </w:rPr>
              <w:t>497.08</w:t>
            </w:r>
          </w:p>
        </w:tc>
        <w:tc>
          <w:tcPr>
            <w:tcW w:w="1283" w:type="dxa"/>
            <w:tcBorders>
              <w:bottom w:val="single" w:sz="4" w:space="0" w:color="auto"/>
            </w:tcBorders>
            <w:noWrap/>
            <w:vAlign w:val="center"/>
          </w:tcPr>
          <w:p w14:paraId="38A8ACD9" w14:textId="77777777" w:rsidR="005568FE" w:rsidRDefault="009E725D">
            <w:pPr>
              <w:jc w:val="center"/>
              <w:rPr>
                <w:rFonts w:ascii="Arial" w:hAnsi="Arial" w:cs="Arial"/>
                <w:color w:val="000000"/>
              </w:rPr>
            </w:pPr>
            <w:r>
              <w:rPr>
                <w:rFonts w:ascii="Arial" w:hAnsi="Arial" w:cs="Arial"/>
                <w:color w:val="000000"/>
              </w:rPr>
              <w:t>49.30</w:t>
            </w:r>
          </w:p>
        </w:tc>
        <w:tc>
          <w:tcPr>
            <w:tcW w:w="1701" w:type="dxa"/>
            <w:tcBorders>
              <w:bottom w:val="single" w:sz="4" w:space="0" w:color="auto"/>
            </w:tcBorders>
            <w:noWrap/>
            <w:vAlign w:val="center"/>
          </w:tcPr>
          <w:p w14:paraId="39FBDFC4" w14:textId="77777777" w:rsidR="005568FE" w:rsidRDefault="009E725D">
            <w:pPr>
              <w:jc w:val="center"/>
              <w:rPr>
                <w:rFonts w:ascii="Arial" w:hAnsi="Arial" w:cs="Arial"/>
                <w:color w:val="000000"/>
              </w:rPr>
            </w:pPr>
            <w:r>
              <w:rPr>
                <w:rFonts w:ascii="Arial" w:hAnsi="Arial" w:cs="Arial"/>
                <w:color w:val="000000"/>
              </w:rPr>
              <w:t>9.93</w:t>
            </w:r>
          </w:p>
        </w:tc>
        <w:tc>
          <w:tcPr>
            <w:tcW w:w="1350" w:type="dxa"/>
            <w:tcBorders>
              <w:bottom w:val="single" w:sz="4" w:space="0" w:color="auto"/>
            </w:tcBorders>
            <w:noWrap/>
            <w:vAlign w:val="center"/>
          </w:tcPr>
          <w:p w14:paraId="0EC4415E" w14:textId="77777777" w:rsidR="005568FE" w:rsidRDefault="009E725D">
            <w:pPr>
              <w:jc w:val="center"/>
              <w:rPr>
                <w:rFonts w:ascii="Arial" w:hAnsi="Arial" w:cs="Arial"/>
                <w:color w:val="000000"/>
              </w:rPr>
            </w:pPr>
            <w:r>
              <w:rPr>
                <w:rFonts w:ascii="Arial" w:hAnsi="Arial" w:cs="Arial"/>
                <w:color w:val="000000"/>
              </w:rPr>
              <w:t>8.00</w:t>
            </w:r>
          </w:p>
        </w:tc>
      </w:tr>
      <w:tr w:rsidR="005568FE" w14:paraId="40B48AFD" w14:textId="77777777">
        <w:trPr>
          <w:trHeight w:val="315"/>
          <w:jc w:val="center"/>
        </w:trPr>
        <w:tc>
          <w:tcPr>
            <w:tcW w:w="2220" w:type="dxa"/>
            <w:tcBorders>
              <w:top w:val="single" w:sz="4" w:space="0" w:color="auto"/>
              <w:bottom w:val="single" w:sz="4" w:space="0" w:color="auto"/>
            </w:tcBorders>
            <w:noWrap/>
            <w:vAlign w:val="center"/>
          </w:tcPr>
          <w:p w14:paraId="66F82EBF" w14:textId="77777777" w:rsidR="005568FE" w:rsidRDefault="009E725D">
            <w:pPr>
              <w:rPr>
                <w:rFonts w:ascii="Arial" w:hAnsi="Arial" w:cs="Arial"/>
                <w:color w:val="000000"/>
              </w:rPr>
            </w:pPr>
            <w:r>
              <w:rPr>
                <w:rFonts w:ascii="Arial" w:hAnsi="Arial" w:cs="Arial"/>
                <w:color w:val="000000"/>
              </w:rPr>
              <w:t>Contrast</w:t>
            </w:r>
          </w:p>
        </w:tc>
        <w:tc>
          <w:tcPr>
            <w:tcW w:w="1758" w:type="dxa"/>
            <w:tcBorders>
              <w:top w:val="single" w:sz="4" w:space="0" w:color="auto"/>
              <w:bottom w:val="single" w:sz="4" w:space="0" w:color="auto"/>
            </w:tcBorders>
            <w:noWrap/>
            <w:vAlign w:val="center"/>
          </w:tcPr>
          <w:p w14:paraId="5A263E36" w14:textId="77777777" w:rsidR="005568FE" w:rsidRDefault="009E725D">
            <w:pPr>
              <w:jc w:val="center"/>
              <w:rPr>
                <w:rFonts w:ascii="Arial" w:hAnsi="Arial" w:cs="Arial"/>
                <w:color w:val="000000"/>
              </w:rPr>
            </w:pPr>
            <w:r>
              <w:rPr>
                <w:rFonts w:ascii="Arial" w:hAnsi="Arial" w:cs="Arial"/>
                <w:color w:val="000000"/>
              </w:rPr>
              <w:t>  Probability </w:t>
            </w:r>
          </w:p>
        </w:tc>
        <w:tc>
          <w:tcPr>
            <w:tcW w:w="1260" w:type="dxa"/>
            <w:tcBorders>
              <w:top w:val="single" w:sz="4" w:space="0" w:color="auto"/>
              <w:bottom w:val="single" w:sz="4" w:space="0" w:color="auto"/>
            </w:tcBorders>
            <w:noWrap/>
            <w:vAlign w:val="center"/>
          </w:tcPr>
          <w:p w14:paraId="082D7BE1" w14:textId="77777777" w:rsidR="005568FE" w:rsidRDefault="009E725D">
            <w:pPr>
              <w:jc w:val="center"/>
              <w:rPr>
                <w:rFonts w:ascii="Arial" w:hAnsi="Arial" w:cs="Arial"/>
                <w:color w:val="000000"/>
              </w:rPr>
            </w:pPr>
            <w:r>
              <w:rPr>
                <w:rFonts w:ascii="Arial" w:hAnsi="Arial" w:cs="Arial"/>
                <w:color w:val="000000"/>
              </w:rPr>
              <w:t> </w:t>
            </w:r>
          </w:p>
        </w:tc>
        <w:tc>
          <w:tcPr>
            <w:tcW w:w="1283" w:type="dxa"/>
            <w:tcBorders>
              <w:top w:val="single" w:sz="4" w:space="0" w:color="auto"/>
              <w:bottom w:val="single" w:sz="4" w:space="0" w:color="auto"/>
            </w:tcBorders>
            <w:noWrap/>
            <w:vAlign w:val="center"/>
          </w:tcPr>
          <w:p w14:paraId="53F62D8B" w14:textId="77777777" w:rsidR="005568FE" w:rsidRDefault="009E725D">
            <w:pPr>
              <w:jc w:val="center"/>
              <w:rPr>
                <w:rFonts w:ascii="Arial" w:hAnsi="Arial" w:cs="Arial"/>
                <w:color w:val="000000"/>
              </w:rPr>
            </w:pPr>
            <w:r>
              <w:rPr>
                <w:rFonts w:ascii="Arial" w:hAnsi="Arial" w:cs="Arial"/>
                <w:color w:val="000000"/>
              </w:rPr>
              <w:t> </w:t>
            </w:r>
          </w:p>
        </w:tc>
        <w:tc>
          <w:tcPr>
            <w:tcW w:w="1701" w:type="dxa"/>
            <w:tcBorders>
              <w:top w:val="single" w:sz="4" w:space="0" w:color="auto"/>
              <w:bottom w:val="single" w:sz="4" w:space="0" w:color="auto"/>
            </w:tcBorders>
            <w:noWrap/>
            <w:vAlign w:val="center"/>
          </w:tcPr>
          <w:p w14:paraId="263E204A" w14:textId="77777777" w:rsidR="005568FE" w:rsidRDefault="009E725D">
            <w:pPr>
              <w:jc w:val="center"/>
              <w:rPr>
                <w:rFonts w:ascii="Arial" w:hAnsi="Arial" w:cs="Arial"/>
                <w:color w:val="000000"/>
              </w:rPr>
            </w:pPr>
            <w:r>
              <w:rPr>
                <w:rFonts w:ascii="Arial" w:hAnsi="Arial" w:cs="Arial"/>
                <w:color w:val="000000"/>
              </w:rPr>
              <w:t> </w:t>
            </w:r>
          </w:p>
        </w:tc>
        <w:tc>
          <w:tcPr>
            <w:tcW w:w="1350" w:type="dxa"/>
            <w:tcBorders>
              <w:top w:val="single" w:sz="4" w:space="0" w:color="auto"/>
              <w:bottom w:val="single" w:sz="4" w:space="0" w:color="auto"/>
            </w:tcBorders>
            <w:noWrap/>
            <w:vAlign w:val="center"/>
          </w:tcPr>
          <w:p w14:paraId="386974D9" w14:textId="77777777" w:rsidR="005568FE" w:rsidRDefault="009E725D">
            <w:pPr>
              <w:jc w:val="center"/>
              <w:rPr>
                <w:rFonts w:ascii="Arial" w:hAnsi="Arial" w:cs="Arial"/>
                <w:color w:val="000000"/>
              </w:rPr>
            </w:pPr>
            <w:r>
              <w:rPr>
                <w:rFonts w:ascii="Arial" w:hAnsi="Arial" w:cs="Arial"/>
                <w:color w:val="000000"/>
              </w:rPr>
              <w:t> </w:t>
            </w:r>
          </w:p>
        </w:tc>
      </w:tr>
      <w:tr w:rsidR="005568FE" w14:paraId="4ADDF3FB" w14:textId="77777777">
        <w:trPr>
          <w:trHeight w:val="315"/>
          <w:jc w:val="center"/>
        </w:trPr>
        <w:tc>
          <w:tcPr>
            <w:tcW w:w="2220" w:type="dxa"/>
            <w:tcBorders>
              <w:top w:val="single" w:sz="4" w:space="0" w:color="auto"/>
            </w:tcBorders>
            <w:noWrap/>
            <w:vAlign w:val="center"/>
          </w:tcPr>
          <w:p w14:paraId="6944E3CD" w14:textId="77777777" w:rsidR="005568FE" w:rsidRDefault="009E725D">
            <w:pPr>
              <w:rPr>
                <w:rFonts w:ascii="Arial" w:hAnsi="Arial" w:cs="Arial"/>
                <w:color w:val="000000"/>
              </w:rPr>
            </w:pPr>
            <w:r>
              <w:rPr>
                <w:rFonts w:ascii="Arial" w:hAnsi="Arial" w:cs="Arial"/>
                <w:color w:val="000000"/>
              </w:rPr>
              <w:t>P0 - P1</w:t>
            </w:r>
          </w:p>
        </w:tc>
        <w:tc>
          <w:tcPr>
            <w:tcW w:w="1758" w:type="dxa"/>
            <w:tcBorders>
              <w:top w:val="single" w:sz="4" w:space="0" w:color="auto"/>
            </w:tcBorders>
            <w:noWrap/>
            <w:vAlign w:val="center"/>
          </w:tcPr>
          <w:p w14:paraId="12E40BCA" w14:textId="77777777" w:rsidR="005568FE" w:rsidRDefault="009E725D">
            <w:pPr>
              <w:jc w:val="center"/>
              <w:rPr>
                <w:rFonts w:ascii="Arial" w:hAnsi="Arial" w:cs="Arial"/>
                <w:color w:val="000000"/>
              </w:rPr>
            </w:pPr>
            <w:r>
              <w:rPr>
                <w:rFonts w:ascii="Arial" w:hAnsi="Arial" w:cs="Arial"/>
                <w:color w:val="000000"/>
              </w:rPr>
              <w:t>&lt;.0001</w:t>
            </w:r>
          </w:p>
        </w:tc>
        <w:tc>
          <w:tcPr>
            <w:tcW w:w="1260" w:type="dxa"/>
            <w:tcBorders>
              <w:top w:val="single" w:sz="4" w:space="0" w:color="auto"/>
            </w:tcBorders>
            <w:noWrap/>
            <w:vAlign w:val="center"/>
          </w:tcPr>
          <w:p w14:paraId="51A4EF77" w14:textId="77777777" w:rsidR="005568FE" w:rsidRDefault="009E725D">
            <w:pPr>
              <w:jc w:val="center"/>
              <w:rPr>
                <w:rFonts w:ascii="Arial" w:hAnsi="Arial" w:cs="Arial"/>
                <w:color w:val="000000"/>
              </w:rPr>
            </w:pPr>
            <w:r>
              <w:rPr>
                <w:rFonts w:ascii="Arial" w:hAnsi="Arial" w:cs="Arial"/>
                <w:color w:val="000000"/>
              </w:rPr>
              <w:t>&lt;.0001</w:t>
            </w:r>
          </w:p>
        </w:tc>
        <w:tc>
          <w:tcPr>
            <w:tcW w:w="1283" w:type="dxa"/>
            <w:tcBorders>
              <w:top w:val="single" w:sz="4" w:space="0" w:color="auto"/>
            </w:tcBorders>
            <w:noWrap/>
            <w:vAlign w:val="center"/>
          </w:tcPr>
          <w:p w14:paraId="3F839314" w14:textId="77777777" w:rsidR="005568FE" w:rsidRDefault="009E725D">
            <w:pPr>
              <w:jc w:val="center"/>
              <w:rPr>
                <w:rFonts w:ascii="Arial" w:hAnsi="Arial" w:cs="Arial"/>
                <w:color w:val="000000"/>
              </w:rPr>
            </w:pPr>
            <w:r>
              <w:rPr>
                <w:rFonts w:ascii="Arial" w:hAnsi="Arial" w:cs="Arial"/>
                <w:color w:val="000000"/>
              </w:rPr>
              <w:t>&lt;.0001</w:t>
            </w:r>
          </w:p>
        </w:tc>
        <w:tc>
          <w:tcPr>
            <w:tcW w:w="1701" w:type="dxa"/>
            <w:tcBorders>
              <w:top w:val="single" w:sz="4" w:space="0" w:color="auto"/>
            </w:tcBorders>
            <w:noWrap/>
            <w:vAlign w:val="center"/>
          </w:tcPr>
          <w:p w14:paraId="35AE40DB" w14:textId="77777777" w:rsidR="005568FE" w:rsidRDefault="009E725D">
            <w:pPr>
              <w:jc w:val="center"/>
              <w:rPr>
                <w:rFonts w:ascii="Arial" w:hAnsi="Arial" w:cs="Arial"/>
                <w:color w:val="000000"/>
              </w:rPr>
            </w:pPr>
            <w:r>
              <w:rPr>
                <w:rFonts w:ascii="Arial" w:hAnsi="Arial" w:cs="Arial"/>
                <w:color w:val="000000"/>
              </w:rPr>
              <w:t>&lt;.0001</w:t>
            </w:r>
          </w:p>
        </w:tc>
        <w:tc>
          <w:tcPr>
            <w:tcW w:w="1350" w:type="dxa"/>
            <w:tcBorders>
              <w:top w:val="single" w:sz="4" w:space="0" w:color="auto"/>
            </w:tcBorders>
            <w:noWrap/>
            <w:vAlign w:val="center"/>
          </w:tcPr>
          <w:p w14:paraId="78FADC2F" w14:textId="77777777" w:rsidR="005568FE" w:rsidRDefault="009E725D">
            <w:pPr>
              <w:jc w:val="center"/>
              <w:rPr>
                <w:rFonts w:ascii="Arial" w:hAnsi="Arial" w:cs="Arial"/>
                <w:color w:val="000000"/>
              </w:rPr>
            </w:pPr>
            <w:r>
              <w:rPr>
                <w:rFonts w:ascii="Arial" w:hAnsi="Arial" w:cs="Arial"/>
                <w:color w:val="000000"/>
              </w:rPr>
              <w:t>0.1069</w:t>
            </w:r>
          </w:p>
        </w:tc>
      </w:tr>
      <w:tr w:rsidR="005568FE" w14:paraId="145766C5" w14:textId="77777777">
        <w:trPr>
          <w:trHeight w:val="315"/>
          <w:jc w:val="center"/>
        </w:trPr>
        <w:tc>
          <w:tcPr>
            <w:tcW w:w="2220" w:type="dxa"/>
            <w:noWrap/>
            <w:vAlign w:val="center"/>
          </w:tcPr>
          <w:p w14:paraId="3FE5B63B" w14:textId="77777777" w:rsidR="005568FE" w:rsidRDefault="009E725D">
            <w:pPr>
              <w:rPr>
                <w:rFonts w:ascii="Arial" w:hAnsi="Arial" w:cs="Arial"/>
                <w:color w:val="000000"/>
              </w:rPr>
            </w:pPr>
            <w:r>
              <w:rPr>
                <w:rFonts w:ascii="Arial" w:hAnsi="Arial" w:cs="Arial"/>
                <w:color w:val="000000"/>
              </w:rPr>
              <w:t>P0 - P1 - P5</w:t>
            </w:r>
          </w:p>
        </w:tc>
        <w:tc>
          <w:tcPr>
            <w:tcW w:w="1758" w:type="dxa"/>
            <w:noWrap/>
            <w:vAlign w:val="center"/>
          </w:tcPr>
          <w:p w14:paraId="6A8CCB4D" w14:textId="77777777" w:rsidR="005568FE" w:rsidRDefault="009E725D">
            <w:pPr>
              <w:jc w:val="center"/>
              <w:rPr>
                <w:rFonts w:ascii="Arial" w:hAnsi="Arial" w:cs="Arial"/>
                <w:color w:val="000000"/>
              </w:rPr>
            </w:pPr>
            <w:r>
              <w:rPr>
                <w:rFonts w:ascii="Arial" w:hAnsi="Arial" w:cs="Arial"/>
                <w:color w:val="000000"/>
              </w:rPr>
              <w:t>&lt;.0001</w:t>
            </w:r>
          </w:p>
        </w:tc>
        <w:tc>
          <w:tcPr>
            <w:tcW w:w="1260" w:type="dxa"/>
            <w:noWrap/>
            <w:vAlign w:val="center"/>
          </w:tcPr>
          <w:p w14:paraId="366028F5" w14:textId="77777777" w:rsidR="005568FE" w:rsidRDefault="009E725D">
            <w:pPr>
              <w:jc w:val="center"/>
              <w:rPr>
                <w:rFonts w:ascii="Arial" w:hAnsi="Arial" w:cs="Arial"/>
                <w:color w:val="000000"/>
              </w:rPr>
            </w:pPr>
            <w:r>
              <w:rPr>
                <w:rFonts w:ascii="Arial" w:hAnsi="Arial" w:cs="Arial"/>
                <w:color w:val="000000"/>
              </w:rPr>
              <w:t>&lt;.0001</w:t>
            </w:r>
          </w:p>
        </w:tc>
        <w:tc>
          <w:tcPr>
            <w:tcW w:w="1283" w:type="dxa"/>
            <w:noWrap/>
            <w:vAlign w:val="center"/>
          </w:tcPr>
          <w:p w14:paraId="22100CA2" w14:textId="77777777" w:rsidR="005568FE" w:rsidRDefault="009E725D">
            <w:pPr>
              <w:jc w:val="center"/>
              <w:rPr>
                <w:rFonts w:ascii="Arial" w:hAnsi="Arial" w:cs="Arial"/>
                <w:color w:val="000000"/>
              </w:rPr>
            </w:pPr>
            <w:r>
              <w:rPr>
                <w:rFonts w:ascii="Arial" w:hAnsi="Arial" w:cs="Arial"/>
                <w:color w:val="000000"/>
              </w:rPr>
              <w:t>&lt;.0001</w:t>
            </w:r>
          </w:p>
        </w:tc>
        <w:tc>
          <w:tcPr>
            <w:tcW w:w="1701" w:type="dxa"/>
            <w:noWrap/>
            <w:vAlign w:val="center"/>
          </w:tcPr>
          <w:p w14:paraId="5CC15D38" w14:textId="77777777" w:rsidR="005568FE" w:rsidRDefault="009E725D">
            <w:pPr>
              <w:jc w:val="center"/>
              <w:rPr>
                <w:rFonts w:ascii="Arial" w:hAnsi="Arial" w:cs="Arial"/>
                <w:color w:val="000000"/>
              </w:rPr>
            </w:pPr>
            <w:r>
              <w:rPr>
                <w:rFonts w:ascii="Arial" w:hAnsi="Arial" w:cs="Arial"/>
                <w:color w:val="000000"/>
              </w:rPr>
              <w:t>&lt;.0001</w:t>
            </w:r>
          </w:p>
        </w:tc>
        <w:tc>
          <w:tcPr>
            <w:tcW w:w="1350" w:type="dxa"/>
            <w:noWrap/>
            <w:vAlign w:val="center"/>
          </w:tcPr>
          <w:p w14:paraId="01221A4B" w14:textId="77777777" w:rsidR="005568FE" w:rsidRDefault="009E725D">
            <w:pPr>
              <w:jc w:val="center"/>
              <w:rPr>
                <w:rFonts w:ascii="Arial" w:hAnsi="Arial" w:cs="Arial"/>
                <w:color w:val="000000"/>
              </w:rPr>
            </w:pPr>
            <w:r>
              <w:rPr>
                <w:rFonts w:ascii="Arial" w:hAnsi="Arial" w:cs="Arial"/>
                <w:color w:val="000000"/>
              </w:rPr>
              <w:t>0.0642</w:t>
            </w:r>
          </w:p>
        </w:tc>
      </w:tr>
      <w:tr w:rsidR="005568FE" w14:paraId="42A6187E" w14:textId="77777777">
        <w:trPr>
          <w:trHeight w:val="315"/>
          <w:jc w:val="center"/>
        </w:trPr>
        <w:tc>
          <w:tcPr>
            <w:tcW w:w="2220" w:type="dxa"/>
            <w:noWrap/>
            <w:vAlign w:val="center"/>
          </w:tcPr>
          <w:p w14:paraId="780E5DE5" w14:textId="77777777" w:rsidR="005568FE" w:rsidRDefault="009E725D">
            <w:pPr>
              <w:rPr>
                <w:rFonts w:ascii="Arial" w:hAnsi="Arial" w:cs="Arial"/>
                <w:color w:val="000000"/>
              </w:rPr>
            </w:pPr>
            <w:r>
              <w:rPr>
                <w:rFonts w:ascii="Arial" w:hAnsi="Arial" w:cs="Arial"/>
                <w:color w:val="000000"/>
              </w:rPr>
              <w:t>P0 - P2</w:t>
            </w:r>
          </w:p>
        </w:tc>
        <w:tc>
          <w:tcPr>
            <w:tcW w:w="1758" w:type="dxa"/>
            <w:noWrap/>
            <w:vAlign w:val="center"/>
          </w:tcPr>
          <w:p w14:paraId="5A3506B9" w14:textId="77777777" w:rsidR="005568FE" w:rsidRDefault="009E725D">
            <w:pPr>
              <w:jc w:val="center"/>
              <w:rPr>
                <w:rFonts w:ascii="Arial" w:hAnsi="Arial" w:cs="Arial"/>
                <w:color w:val="000000"/>
              </w:rPr>
            </w:pPr>
            <w:r>
              <w:rPr>
                <w:rFonts w:ascii="Arial" w:hAnsi="Arial" w:cs="Arial"/>
                <w:color w:val="000000"/>
              </w:rPr>
              <w:t>0.0005</w:t>
            </w:r>
          </w:p>
        </w:tc>
        <w:tc>
          <w:tcPr>
            <w:tcW w:w="1260" w:type="dxa"/>
            <w:noWrap/>
            <w:vAlign w:val="center"/>
          </w:tcPr>
          <w:p w14:paraId="3F4FD86D" w14:textId="77777777" w:rsidR="005568FE" w:rsidRDefault="009E725D">
            <w:pPr>
              <w:jc w:val="center"/>
              <w:rPr>
                <w:rFonts w:ascii="Arial" w:hAnsi="Arial" w:cs="Arial"/>
                <w:color w:val="000000"/>
              </w:rPr>
            </w:pPr>
            <w:r>
              <w:rPr>
                <w:rFonts w:ascii="Arial" w:hAnsi="Arial" w:cs="Arial"/>
                <w:color w:val="000000"/>
              </w:rPr>
              <w:t>&lt;.0001</w:t>
            </w:r>
          </w:p>
        </w:tc>
        <w:tc>
          <w:tcPr>
            <w:tcW w:w="1283" w:type="dxa"/>
            <w:noWrap/>
            <w:vAlign w:val="center"/>
          </w:tcPr>
          <w:p w14:paraId="752E92AE" w14:textId="77777777" w:rsidR="005568FE" w:rsidRDefault="009E725D">
            <w:pPr>
              <w:jc w:val="center"/>
              <w:rPr>
                <w:rFonts w:ascii="Arial" w:hAnsi="Arial" w:cs="Arial"/>
                <w:color w:val="000000"/>
              </w:rPr>
            </w:pPr>
            <w:r>
              <w:rPr>
                <w:rFonts w:ascii="Arial" w:hAnsi="Arial" w:cs="Arial"/>
                <w:color w:val="000000"/>
              </w:rPr>
              <w:t>&lt;.0001</w:t>
            </w:r>
          </w:p>
        </w:tc>
        <w:tc>
          <w:tcPr>
            <w:tcW w:w="1701" w:type="dxa"/>
            <w:noWrap/>
            <w:vAlign w:val="center"/>
          </w:tcPr>
          <w:p w14:paraId="16BE092F" w14:textId="77777777" w:rsidR="005568FE" w:rsidRDefault="009E725D">
            <w:pPr>
              <w:jc w:val="center"/>
              <w:rPr>
                <w:rFonts w:ascii="Arial" w:hAnsi="Arial" w:cs="Arial"/>
                <w:color w:val="000000"/>
              </w:rPr>
            </w:pPr>
            <w:r>
              <w:rPr>
                <w:rFonts w:ascii="Arial" w:hAnsi="Arial" w:cs="Arial"/>
                <w:color w:val="000000"/>
              </w:rPr>
              <w:t>&lt;.0001</w:t>
            </w:r>
          </w:p>
        </w:tc>
        <w:tc>
          <w:tcPr>
            <w:tcW w:w="1350" w:type="dxa"/>
            <w:noWrap/>
            <w:vAlign w:val="center"/>
          </w:tcPr>
          <w:p w14:paraId="1373202D" w14:textId="77777777" w:rsidR="005568FE" w:rsidRDefault="009E725D">
            <w:pPr>
              <w:jc w:val="center"/>
              <w:rPr>
                <w:rFonts w:ascii="Arial" w:hAnsi="Arial" w:cs="Arial"/>
                <w:color w:val="000000"/>
              </w:rPr>
            </w:pPr>
            <w:r>
              <w:rPr>
                <w:rFonts w:ascii="Arial" w:hAnsi="Arial" w:cs="Arial"/>
                <w:color w:val="000000"/>
              </w:rPr>
              <w:t>0.2193</w:t>
            </w:r>
          </w:p>
        </w:tc>
      </w:tr>
      <w:tr w:rsidR="005568FE" w14:paraId="6B448D9B" w14:textId="77777777">
        <w:trPr>
          <w:trHeight w:val="315"/>
          <w:jc w:val="center"/>
        </w:trPr>
        <w:tc>
          <w:tcPr>
            <w:tcW w:w="2220" w:type="dxa"/>
            <w:noWrap/>
            <w:vAlign w:val="center"/>
          </w:tcPr>
          <w:p w14:paraId="790671D0" w14:textId="77777777" w:rsidR="005568FE" w:rsidRDefault="009E725D">
            <w:pPr>
              <w:rPr>
                <w:rFonts w:ascii="Arial" w:hAnsi="Arial" w:cs="Arial"/>
                <w:color w:val="000000"/>
              </w:rPr>
            </w:pPr>
            <w:r>
              <w:rPr>
                <w:rFonts w:ascii="Arial" w:hAnsi="Arial" w:cs="Arial"/>
                <w:color w:val="000000"/>
              </w:rPr>
              <w:t>P0 - P3</w:t>
            </w:r>
          </w:p>
        </w:tc>
        <w:tc>
          <w:tcPr>
            <w:tcW w:w="1758" w:type="dxa"/>
            <w:noWrap/>
            <w:vAlign w:val="center"/>
          </w:tcPr>
          <w:p w14:paraId="074922D1" w14:textId="77777777" w:rsidR="005568FE" w:rsidRDefault="009E725D">
            <w:pPr>
              <w:jc w:val="center"/>
              <w:rPr>
                <w:rFonts w:ascii="Arial" w:hAnsi="Arial" w:cs="Arial"/>
                <w:color w:val="000000"/>
              </w:rPr>
            </w:pPr>
            <w:r>
              <w:rPr>
                <w:rFonts w:ascii="Arial" w:hAnsi="Arial" w:cs="Arial"/>
                <w:color w:val="000000"/>
              </w:rPr>
              <w:t>&lt;.0001</w:t>
            </w:r>
          </w:p>
        </w:tc>
        <w:tc>
          <w:tcPr>
            <w:tcW w:w="1260" w:type="dxa"/>
            <w:noWrap/>
            <w:vAlign w:val="center"/>
          </w:tcPr>
          <w:p w14:paraId="1BC94EEB" w14:textId="77777777" w:rsidR="005568FE" w:rsidRDefault="009E725D">
            <w:pPr>
              <w:jc w:val="center"/>
              <w:rPr>
                <w:rFonts w:ascii="Arial" w:hAnsi="Arial" w:cs="Arial"/>
                <w:color w:val="000000"/>
              </w:rPr>
            </w:pPr>
            <w:r>
              <w:rPr>
                <w:rFonts w:ascii="Arial" w:hAnsi="Arial" w:cs="Arial"/>
                <w:color w:val="000000"/>
              </w:rPr>
              <w:t>&lt;.0001</w:t>
            </w:r>
          </w:p>
        </w:tc>
        <w:tc>
          <w:tcPr>
            <w:tcW w:w="1283" w:type="dxa"/>
            <w:noWrap/>
            <w:vAlign w:val="center"/>
          </w:tcPr>
          <w:p w14:paraId="14E5608B" w14:textId="77777777" w:rsidR="005568FE" w:rsidRDefault="009E725D">
            <w:pPr>
              <w:jc w:val="center"/>
              <w:rPr>
                <w:rFonts w:ascii="Arial" w:hAnsi="Arial" w:cs="Arial"/>
                <w:color w:val="000000"/>
              </w:rPr>
            </w:pPr>
            <w:r>
              <w:rPr>
                <w:rFonts w:ascii="Arial" w:hAnsi="Arial" w:cs="Arial"/>
                <w:color w:val="000000"/>
              </w:rPr>
              <w:t>&lt;.0001</w:t>
            </w:r>
          </w:p>
        </w:tc>
        <w:tc>
          <w:tcPr>
            <w:tcW w:w="1701" w:type="dxa"/>
            <w:noWrap/>
            <w:vAlign w:val="center"/>
          </w:tcPr>
          <w:p w14:paraId="3EB57FCD" w14:textId="77777777" w:rsidR="005568FE" w:rsidRDefault="009E725D">
            <w:pPr>
              <w:jc w:val="center"/>
              <w:rPr>
                <w:rFonts w:ascii="Arial" w:hAnsi="Arial" w:cs="Arial"/>
                <w:color w:val="000000"/>
              </w:rPr>
            </w:pPr>
            <w:r>
              <w:rPr>
                <w:rFonts w:ascii="Arial" w:hAnsi="Arial" w:cs="Arial"/>
                <w:color w:val="000000"/>
              </w:rPr>
              <w:t>&lt;.0001</w:t>
            </w:r>
          </w:p>
        </w:tc>
        <w:tc>
          <w:tcPr>
            <w:tcW w:w="1350" w:type="dxa"/>
            <w:noWrap/>
            <w:vAlign w:val="center"/>
          </w:tcPr>
          <w:p w14:paraId="53F4A401" w14:textId="77777777" w:rsidR="005568FE" w:rsidRDefault="009E725D">
            <w:pPr>
              <w:jc w:val="center"/>
              <w:rPr>
                <w:rFonts w:ascii="Arial" w:hAnsi="Arial" w:cs="Arial"/>
                <w:color w:val="000000"/>
              </w:rPr>
            </w:pPr>
            <w:r>
              <w:rPr>
                <w:rFonts w:ascii="Arial" w:hAnsi="Arial" w:cs="Arial"/>
                <w:color w:val="000000"/>
              </w:rPr>
              <w:t>0.2193</w:t>
            </w:r>
          </w:p>
        </w:tc>
      </w:tr>
      <w:tr w:rsidR="005568FE" w14:paraId="6FFBE024" w14:textId="77777777">
        <w:trPr>
          <w:trHeight w:val="315"/>
          <w:jc w:val="center"/>
        </w:trPr>
        <w:tc>
          <w:tcPr>
            <w:tcW w:w="2220" w:type="dxa"/>
            <w:noWrap/>
            <w:vAlign w:val="center"/>
          </w:tcPr>
          <w:p w14:paraId="3FF96BF2" w14:textId="77777777" w:rsidR="005568FE" w:rsidRDefault="009E725D">
            <w:pPr>
              <w:rPr>
                <w:rFonts w:ascii="Arial" w:hAnsi="Arial" w:cs="Arial"/>
                <w:color w:val="000000"/>
              </w:rPr>
            </w:pPr>
            <w:r>
              <w:rPr>
                <w:rFonts w:ascii="Arial" w:hAnsi="Arial" w:cs="Arial"/>
                <w:color w:val="000000"/>
              </w:rPr>
              <w:t>P0 - P4</w:t>
            </w:r>
          </w:p>
        </w:tc>
        <w:tc>
          <w:tcPr>
            <w:tcW w:w="1758" w:type="dxa"/>
            <w:noWrap/>
            <w:vAlign w:val="center"/>
          </w:tcPr>
          <w:p w14:paraId="5EAEE779" w14:textId="77777777" w:rsidR="005568FE" w:rsidRDefault="009E725D">
            <w:pPr>
              <w:jc w:val="center"/>
              <w:rPr>
                <w:rFonts w:ascii="Arial" w:hAnsi="Arial" w:cs="Arial"/>
                <w:color w:val="000000"/>
              </w:rPr>
            </w:pPr>
            <w:r>
              <w:rPr>
                <w:rFonts w:ascii="Arial" w:hAnsi="Arial" w:cs="Arial"/>
                <w:color w:val="000000"/>
              </w:rPr>
              <w:t>0.0002</w:t>
            </w:r>
          </w:p>
        </w:tc>
        <w:tc>
          <w:tcPr>
            <w:tcW w:w="1260" w:type="dxa"/>
            <w:noWrap/>
            <w:vAlign w:val="center"/>
          </w:tcPr>
          <w:p w14:paraId="76F2EE83" w14:textId="77777777" w:rsidR="005568FE" w:rsidRDefault="009E725D">
            <w:pPr>
              <w:jc w:val="center"/>
              <w:rPr>
                <w:rFonts w:ascii="Arial" w:hAnsi="Arial" w:cs="Arial"/>
                <w:color w:val="000000"/>
              </w:rPr>
            </w:pPr>
            <w:r>
              <w:rPr>
                <w:rFonts w:ascii="Arial" w:hAnsi="Arial" w:cs="Arial"/>
                <w:color w:val="000000"/>
              </w:rPr>
              <w:t>&lt;.0001</w:t>
            </w:r>
          </w:p>
        </w:tc>
        <w:tc>
          <w:tcPr>
            <w:tcW w:w="1283" w:type="dxa"/>
            <w:noWrap/>
            <w:vAlign w:val="center"/>
          </w:tcPr>
          <w:p w14:paraId="60B50476" w14:textId="77777777" w:rsidR="005568FE" w:rsidRDefault="009E725D">
            <w:pPr>
              <w:jc w:val="center"/>
              <w:rPr>
                <w:rFonts w:ascii="Arial" w:hAnsi="Arial" w:cs="Arial"/>
                <w:color w:val="000000"/>
              </w:rPr>
            </w:pPr>
            <w:r>
              <w:rPr>
                <w:rFonts w:ascii="Arial" w:hAnsi="Arial" w:cs="Arial"/>
                <w:color w:val="000000"/>
              </w:rPr>
              <w:t>&lt;.0001</w:t>
            </w:r>
          </w:p>
        </w:tc>
        <w:tc>
          <w:tcPr>
            <w:tcW w:w="1701" w:type="dxa"/>
            <w:noWrap/>
            <w:vAlign w:val="center"/>
          </w:tcPr>
          <w:p w14:paraId="1B78F9DD" w14:textId="77777777" w:rsidR="005568FE" w:rsidRDefault="009E725D">
            <w:pPr>
              <w:jc w:val="center"/>
              <w:rPr>
                <w:rFonts w:ascii="Arial" w:hAnsi="Arial" w:cs="Arial"/>
                <w:color w:val="000000"/>
              </w:rPr>
            </w:pPr>
            <w:r>
              <w:rPr>
                <w:rFonts w:ascii="Arial" w:hAnsi="Arial" w:cs="Arial"/>
                <w:color w:val="000000"/>
              </w:rPr>
              <w:t>0.0002</w:t>
            </w:r>
          </w:p>
        </w:tc>
        <w:tc>
          <w:tcPr>
            <w:tcW w:w="1350" w:type="dxa"/>
            <w:noWrap/>
            <w:vAlign w:val="center"/>
          </w:tcPr>
          <w:p w14:paraId="0B164258" w14:textId="77777777" w:rsidR="005568FE" w:rsidRDefault="009E725D">
            <w:pPr>
              <w:jc w:val="center"/>
              <w:rPr>
                <w:rFonts w:ascii="Arial" w:hAnsi="Arial" w:cs="Arial"/>
                <w:color w:val="000000"/>
              </w:rPr>
            </w:pPr>
            <w:r>
              <w:rPr>
                <w:rFonts w:ascii="Arial" w:hAnsi="Arial" w:cs="Arial"/>
                <w:color w:val="000000"/>
              </w:rPr>
              <w:t>0.0203</w:t>
            </w:r>
          </w:p>
        </w:tc>
      </w:tr>
      <w:tr w:rsidR="005568FE" w14:paraId="5CF05CCD" w14:textId="77777777">
        <w:trPr>
          <w:trHeight w:val="315"/>
          <w:jc w:val="center"/>
        </w:trPr>
        <w:tc>
          <w:tcPr>
            <w:tcW w:w="2220" w:type="dxa"/>
            <w:noWrap/>
            <w:vAlign w:val="center"/>
          </w:tcPr>
          <w:p w14:paraId="2CD2AB6F" w14:textId="77777777" w:rsidR="005568FE" w:rsidRDefault="009E725D">
            <w:pPr>
              <w:rPr>
                <w:rFonts w:ascii="Arial" w:hAnsi="Arial" w:cs="Arial"/>
                <w:color w:val="000000"/>
              </w:rPr>
            </w:pPr>
            <w:r>
              <w:rPr>
                <w:rFonts w:ascii="Arial" w:hAnsi="Arial" w:cs="Arial"/>
                <w:color w:val="000000"/>
              </w:rPr>
              <w:t>P0 - P5</w:t>
            </w:r>
          </w:p>
        </w:tc>
        <w:tc>
          <w:tcPr>
            <w:tcW w:w="1758" w:type="dxa"/>
            <w:noWrap/>
            <w:vAlign w:val="center"/>
          </w:tcPr>
          <w:p w14:paraId="29077999" w14:textId="77777777" w:rsidR="005568FE" w:rsidRDefault="009E725D">
            <w:pPr>
              <w:jc w:val="center"/>
              <w:rPr>
                <w:rFonts w:ascii="Arial" w:hAnsi="Arial" w:cs="Arial"/>
                <w:color w:val="000000"/>
              </w:rPr>
            </w:pPr>
            <w:r>
              <w:rPr>
                <w:rFonts w:ascii="Arial" w:hAnsi="Arial" w:cs="Arial"/>
                <w:color w:val="000000"/>
              </w:rPr>
              <w:t>0.0002</w:t>
            </w:r>
          </w:p>
        </w:tc>
        <w:tc>
          <w:tcPr>
            <w:tcW w:w="1260" w:type="dxa"/>
            <w:noWrap/>
            <w:vAlign w:val="center"/>
          </w:tcPr>
          <w:p w14:paraId="1ED0A5DF" w14:textId="77777777" w:rsidR="005568FE" w:rsidRDefault="009E725D">
            <w:pPr>
              <w:jc w:val="center"/>
              <w:rPr>
                <w:rFonts w:ascii="Arial" w:hAnsi="Arial" w:cs="Arial"/>
                <w:color w:val="000000"/>
              </w:rPr>
            </w:pPr>
            <w:r>
              <w:rPr>
                <w:rFonts w:ascii="Arial" w:hAnsi="Arial" w:cs="Arial"/>
                <w:color w:val="000000"/>
              </w:rPr>
              <w:t>&lt;.0001</w:t>
            </w:r>
          </w:p>
        </w:tc>
        <w:tc>
          <w:tcPr>
            <w:tcW w:w="1283" w:type="dxa"/>
            <w:noWrap/>
            <w:vAlign w:val="center"/>
          </w:tcPr>
          <w:p w14:paraId="457813D5" w14:textId="77777777" w:rsidR="005568FE" w:rsidRDefault="009E725D">
            <w:pPr>
              <w:jc w:val="center"/>
              <w:rPr>
                <w:rFonts w:ascii="Arial" w:hAnsi="Arial" w:cs="Arial"/>
                <w:color w:val="000000"/>
              </w:rPr>
            </w:pPr>
            <w:r>
              <w:rPr>
                <w:rFonts w:ascii="Arial" w:hAnsi="Arial" w:cs="Arial"/>
                <w:color w:val="000000"/>
              </w:rPr>
              <w:t>&lt;.0001</w:t>
            </w:r>
          </w:p>
        </w:tc>
        <w:tc>
          <w:tcPr>
            <w:tcW w:w="1701" w:type="dxa"/>
            <w:noWrap/>
            <w:vAlign w:val="center"/>
          </w:tcPr>
          <w:p w14:paraId="2A9DB895" w14:textId="77777777" w:rsidR="005568FE" w:rsidRDefault="009E725D">
            <w:pPr>
              <w:jc w:val="center"/>
              <w:rPr>
                <w:rFonts w:ascii="Arial" w:hAnsi="Arial" w:cs="Arial"/>
                <w:color w:val="000000"/>
              </w:rPr>
            </w:pPr>
            <w:r>
              <w:rPr>
                <w:rFonts w:ascii="Arial" w:hAnsi="Arial" w:cs="Arial"/>
                <w:color w:val="000000"/>
              </w:rPr>
              <w:t>&lt;.0001</w:t>
            </w:r>
          </w:p>
        </w:tc>
        <w:tc>
          <w:tcPr>
            <w:tcW w:w="1350" w:type="dxa"/>
            <w:noWrap/>
            <w:vAlign w:val="center"/>
          </w:tcPr>
          <w:p w14:paraId="7FBEFCAC" w14:textId="77777777" w:rsidR="005568FE" w:rsidRDefault="009E725D">
            <w:pPr>
              <w:jc w:val="center"/>
              <w:rPr>
                <w:rFonts w:ascii="Arial" w:hAnsi="Arial" w:cs="Arial"/>
                <w:color w:val="000000"/>
              </w:rPr>
            </w:pPr>
            <w:r>
              <w:rPr>
                <w:rFonts w:ascii="Arial" w:hAnsi="Arial" w:cs="Arial"/>
                <w:color w:val="000000"/>
              </w:rPr>
              <w:t>0.4073</w:t>
            </w:r>
          </w:p>
        </w:tc>
      </w:tr>
      <w:tr w:rsidR="005568FE" w14:paraId="3698F6C6" w14:textId="77777777">
        <w:trPr>
          <w:trHeight w:val="315"/>
          <w:jc w:val="center"/>
        </w:trPr>
        <w:tc>
          <w:tcPr>
            <w:tcW w:w="2220" w:type="dxa"/>
            <w:noWrap/>
            <w:vAlign w:val="center"/>
          </w:tcPr>
          <w:p w14:paraId="0C250A4E" w14:textId="77777777" w:rsidR="005568FE" w:rsidRDefault="009E725D">
            <w:pPr>
              <w:rPr>
                <w:rFonts w:ascii="Arial" w:hAnsi="Arial" w:cs="Arial"/>
                <w:color w:val="000000"/>
              </w:rPr>
            </w:pPr>
            <w:r>
              <w:rPr>
                <w:rFonts w:ascii="Arial" w:hAnsi="Arial" w:cs="Arial"/>
                <w:color w:val="000000"/>
              </w:rPr>
              <w:t>P1 - P2</w:t>
            </w:r>
          </w:p>
        </w:tc>
        <w:tc>
          <w:tcPr>
            <w:tcW w:w="1758" w:type="dxa"/>
            <w:noWrap/>
            <w:vAlign w:val="center"/>
          </w:tcPr>
          <w:p w14:paraId="0409000C" w14:textId="77777777" w:rsidR="005568FE" w:rsidRDefault="009E725D">
            <w:pPr>
              <w:jc w:val="center"/>
              <w:rPr>
                <w:rFonts w:ascii="Arial" w:hAnsi="Arial" w:cs="Arial"/>
                <w:color w:val="000000"/>
              </w:rPr>
            </w:pPr>
            <w:r>
              <w:rPr>
                <w:rFonts w:ascii="Arial" w:hAnsi="Arial" w:cs="Arial"/>
                <w:color w:val="000000"/>
              </w:rPr>
              <w:t>0.3511</w:t>
            </w:r>
          </w:p>
        </w:tc>
        <w:tc>
          <w:tcPr>
            <w:tcW w:w="1260" w:type="dxa"/>
            <w:noWrap/>
            <w:vAlign w:val="center"/>
          </w:tcPr>
          <w:p w14:paraId="68537831" w14:textId="77777777" w:rsidR="005568FE" w:rsidRDefault="009E725D">
            <w:pPr>
              <w:jc w:val="center"/>
              <w:rPr>
                <w:rFonts w:ascii="Arial" w:hAnsi="Arial" w:cs="Arial"/>
                <w:color w:val="000000"/>
              </w:rPr>
            </w:pPr>
            <w:r>
              <w:rPr>
                <w:rFonts w:ascii="Arial" w:hAnsi="Arial" w:cs="Arial"/>
                <w:color w:val="000000"/>
              </w:rPr>
              <w:t>0.4948</w:t>
            </w:r>
          </w:p>
        </w:tc>
        <w:tc>
          <w:tcPr>
            <w:tcW w:w="1283" w:type="dxa"/>
            <w:noWrap/>
            <w:vAlign w:val="center"/>
          </w:tcPr>
          <w:p w14:paraId="6536D39A" w14:textId="77777777" w:rsidR="005568FE" w:rsidRDefault="009E725D">
            <w:pPr>
              <w:jc w:val="center"/>
              <w:rPr>
                <w:rFonts w:ascii="Arial" w:hAnsi="Arial" w:cs="Arial"/>
                <w:color w:val="000000"/>
              </w:rPr>
            </w:pPr>
            <w:r>
              <w:rPr>
                <w:rFonts w:ascii="Arial" w:hAnsi="Arial" w:cs="Arial"/>
                <w:color w:val="000000"/>
              </w:rPr>
              <w:t>0.9591</w:t>
            </w:r>
          </w:p>
        </w:tc>
        <w:tc>
          <w:tcPr>
            <w:tcW w:w="1701" w:type="dxa"/>
            <w:noWrap/>
            <w:vAlign w:val="center"/>
          </w:tcPr>
          <w:p w14:paraId="0360B90E" w14:textId="77777777" w:rsidR="005568FE" w:rsidRDefault="009E725D">
            <w:pPr>
              <w:jc w:val="center"/>
              <w:rPr>
                <w:rFonts w:ascii="Arial" w:hAnsi="Arial" w:cs="Arial"/>
                <w:color w:val="000000"/>
              </w:rPr>
            </w:pPr>
            <w:r>
              <w:rPr>
                <w:rFonts w:ascii="Arial" w:hAnsi="Arial" w:cs="Arial"/>
                <w:color w:val="000000"/>
              </w:rPr>
              <w:t>0.2542</w:t>
            </w:r>
          </w:p>
        </w:tc>
        <w:tc>
          <w:tcPr>
            <w:tcW w:w="1350" w:type="dxa"/>
            <w:noWrap/>
            <w:vAlign w:val="center"/>
          </w:tcPr>
          <w:p w14:paraId="30A7F619" w14:textId="77777777" w:rsidR="005568FE" w:rsidRDefault="009E725D">
            <w:pPr>
              <w:jc w:val="center"/>
              <w:rPr>
                <w:rFonts w:ascii="Arial" w:hAnsi="Arial" w:cs="Arial"/>
                <w:color w:val="000000"/>
              </w:rPr>
            </w:pPr>
            <w:r>
              <w:rPr>
                <w:rFonts w:ascii="Arial" w:hAnsi="Arial" w:cs="Arial"/>
                <w:color w:val="000000"/>
              </w:rPr>
              <w:t>0.6764</w:t>
            </w:r>
          </w:p>
        </w:tc>
      </w:tr>
      <w:tr w:rsidR="005568FE" w14:paraId="22D652D0" w14:textId="77777777">
        <w:trPr>
          <w:trHeight w:val="315"/>
          <w:jc w:val="center"/>
        </w:trPr>
        <w:tc>
          <w:tcPr>
            <w:tcW w:w="2220" w:type="dxa"/>
            <w:noWrap/>
            <w:vAlign w:val="center"/>
          </w:tcPr>
          <w:p w14:paraId="253FCDAB" w14:textId="77777777" w:rsidR="005568FE" w:rsidRDefault="009E725D">
            <w:pPr>
              <w:rPr>
                <w:rFonts w:ascii="Arial" w:hAnsi="Arial" w:cs="Arial"/>
                <w:color w:val="000000"/>
              </w:rPr>
            </w:pPr>
            <w:r>
              <w:rPr>
                <w:rFonts w:ascii="Arial" w:hAnsi="Arial" w:cs="Arial"/>
                <w:color w:val="000000"/>
              </w:rPr>
              <w:t>P1 - P2 - P3 - P4 - P5</w:t>
            </w:r>
          </w:p>
        </w:tc>
        <w:tc>
          <w:tcPr>
            <w:tcW w:w="1758" w:type="dxa"/>
            <w:noWrap/>
            <w:vAlign w:val="center"/>
          </w:tcPr>
          <w:p w14:paraId="1BC1D464" w14:textId="77777777" w:rsidR="005568FE" w:rsidRDefault="009E725D">
            <w:pPr>
              <w:jc w:val="center"/>
              <w:rPr>
                <w:rFonts w:ascii="Arial" w:hAnsi="Arial" w:cs="Arial"/>
                <w:color w:val="000000"/>
              </w:rPr>
            </w:pPr>
            <w:r>
              <w:rPr>
                <w:rFonts w:ascii="Arial" w:hAnsi="Arial" w:cs="Arial"/>
                <w:color w:val="000000"/>
              </w:rPr>
              <w:t>0.7031</w:t>
            </w:r>
          </w:p>
        </w:tc>
        <w:tc>
          <w:tcPr>
            <w:tcW w:w="1260" w:type="dxa"/>
            <w:noWrap/>
            <w:vAlign w:val="center"/>
          </w:tcPr>
          <w:p w14:paraId="75FDCDCD" w14:textId="77777777" w:rsidR="005568FE" w:rsidRDefault="009E725D">
            <w:pPr>
              <w:jc w:val="center"/>
              <w:rPr>
                <w:rFonts w:ascii="Arial" w:hAnsi="Arial" w:cs="Arial"/>
                <w:color w:val="000000"/>
              </w:rPr>
            </w:pPr>
            <w:r>
              <w:rPr>
                <w:rFonts w:ascii="Arial" w:hAnsi="Arial" w:cs="Arial"/>
                <w:color w:val="000000"/>
              </w:rPr>
              <w:t>0.374</w:t>
            </w:r>
          </w:p>
        </w:tc>
        <w:tc>
          <w:tcPr>
            <w:tcW w:w="1283" w:type="dxa"/>
            <w:noWrap/>
            <w:vAlign w:val="center"/>
          </w:tcPr>
          <w:p w14:paraId="24CD2AA2" w14:textId="77777777" w:rsidR="005568FE" w:rsidRDefault="009E725D">
            <w:pPr>
              <w:jc w:val="center"/>
              <w:rPr>
                <w:rFonts w:ascii="Arial" w:hAnsi="Arial" w:cs="Arial"/>
                <w:color w:val="000000"/>
              </w:rPr>
            </w:pPr>
            <w:r>
              <w:rPr>
                <w:rFonts w:ascii="Arial" w:hAnsi="Arial" w:cs="Arial"/>
                <w:color w:val="000000"/>
              </w:rPr>
              <w:t>0.8743</w:t>
            </w:r>
          </w:p>
        </w:tc>
        <w:tc>
          <w:tcPr>
            <w:tcW w:w="1701" w:type="dxa"/>
            <w:noWrap/>
            <w:vAlign w:val="center"/>
          </w:tcPr>
          <w:p w14:paraId="6DE957C0" w14:textId="77777777" w:rsidR="005568FE" w:rsidRDefault="009E725D">
            <w:pPr>
              <w:jc w:val="center"/>
              <w:rPr>
                <w:rFonts w:ascii="Arial" w:hAnsi="Arial" w:cs="Arial"/>
                <w:color w:val="000000"/>
              </w:rPr>
            </w:pPr>
            <w:r>
              <w:rPr>
                <w:rFonts w:ascii="Arial" w:hAnsi="Arial" w:cs="Arial"/>
                <w:color w:val="000000"/>
              </w:rPr>
              <w:t>0.0573</w:t>
            </w:r>
          </w:p>
        </w:tc>
        <w:tc>
          <w:tcPr>
            <w:tcW w:w="1350" w:type="dxa"/>
            <w:noWrap/>
            <w:vAlign w:val="center"/>
          </w:tcPr>
          <w:p w14:paraId="2BD844DB" w14:textId="77777777" w:rsidR="005568FE" w:rsidRDefault="009E725D">
            <w:pPr>
              <w:jc w:val="center"/>
              <w:rPr>
                <w:rFonts w:ascii="Arial" w:hAnsi="Arial" w:cs="Arial"/>
                <w:color w:val="000000"/>
              </w:rPr>
            </w:pPr>
            <w:r>
              <w:rPr>
                <w:rFonts w:ascii="Arial" w:hAnsi="Arial" w:cs="Arial"/>
                <w:color w:val="000000"/>
              </w:rPr>
              <w:t>0.7915</w:t>
            </w:r>
          </w:p>
        </w:tc>
      </w:tr>
      <w:tr w:rsidR="005568FE" w14:paraId="23ACFFB2" w14:textId="77777777">
        <w:trPr>
          <w:trHeight w:val="315"/>
          <w:jc w:val="center"/>
        </w:trPr>
        <w:tc>
          <w:tcPr>
            <w:tcW w:w="2220" w:type="dxa"/>
            <w:noWrap/>
            <w:vAlign w:val="center"/>
          </w:tcPr>
          <w:p w14:paraId="1333B375" w14:textId="77777777" w:rsidR="005568FE" w:rsidRDefault="009E725D">
            <w:pPr>
              <w:rPr>
                <w:rFonts w:ascii="Arial" w:hAnsi="Arial" w:cs="Arial"/>
                <w:color w:val="000000"/>
              </w:rPr>
            </w:pPr>
            <w:r>
              <w:rPr>
                <w:rFonts w:ascii="Arial" w:hAnsi="Arial" w:cs="Arial"/>
                <w:color w:val="000000"/>
              </w:rPr>
              <w:t>P1 - P3</w:t>
            </w:r>
          </w:p>
        </w:tc>
        <w:tc>
          <w:tcPr>
            <w:tcW w:w="1758" w:type="dxa"/>
            <w:noWrap/>
            <w:vAlign w:val="center"/>
          </w:tcPr>
          <w:p w14:paraId="41784454" w14:textId="77777777" w:rsidR="005568FE" w:rsidRDefault="009E725D">
            <w:pPr>
              <w:jc w:val="center"/>
              <w:rPr>
                <w:rFonts w:ascii="Arial" w:hAnsi="Arial" w:cs="Arial"/>
                <w:color w:val="000000"/>
              </w:rPr>
            </w:pPr>
            <w:r>
              <w:rPr>
                <w:rFonts w:ascii="Arial" w:hAnsi="Arial" w:cs="Arial"/>
                <w:color w:val="000000"/>
              </w:rPr>
              <w:t>0.5318</w:t>
            </w:r>
          </w:p>
        </w:tc>
        <w:tc>
          <w:tcPr>
            <w:tcW w:w="1260" w:type="dxa"/>
            <w:noWrap/>
            <w:vAlign w:val="center"/>
          </w:tcPr>
          <w:p w14:paraId="3DE22687" w14:textId="77777777" w:rsidR="005568FE" w:rsidRDefault="009E725D">
            <w:pPr>
              <w:jc w:val="center"/>
              <w:rPr>
                <w:rFonts w:ascii="Arial" w:hAnsi="Arial" w:cs="Arial"/>
                <w:color w:val="000000"/>
              </w:rPr>
            </w:pPr>
            <w:r>
              <w:rPr>
                <w:rFonts w:ascii="Arial" w:hAnsi="Arial" w:cs="Arial"/>
                <w:color w:val="000000"/>
              </w:rPr>
              <w:t>0.281</w:t>
            </w:r>
          </w:p>
        </w:tc>
        <w:tc>
          <w:tcPr>
            <w:tcW w:w="1283" w:type="dxa"/>
            <w:noWrap/>
            <w:vAlign w:val="center"/>
          </w:tcPr>
          <w:p w14:paraId="27ECE4FB" w14:textId="77777777" w:rsidR="005568FE" w:rsidRDefault="009E725D">
            <w:pPr>
              <w:jc w:val="center"/>
              <w:rPr>
                <w:rFonts w:ascii="Arial" w:hAnsi="Arial" w:cs="Arial"/>
                <w:color w:val="000000"/>
              </w:rPr>
            </w:pPr>
            <w:r>
              <w:rPr>
                <w:rFonts w:ascii="Arial" w:hAnsi="Arial" w:cs="Arial"/>
                <w:color w:val="000000"/>
              </w:rPr>
              <w:t>0.6958</w:t>
            </w:r>
          </w:p>
        </w:tc>
        <w:tc>
          <w:tcPr>
            <w:tcW w:w="1701" w:type="dxa"/>
            <w:noWrap/>
            <w:vAlign w:val="center"/>
          </w:tcPr>
          <w:p w14:paraId="46194627" w14:textId="77777777" w:rsidR="005568FE" w:rsidRDefault="009E725D">
            <w:pPr>
              <w:jc w:val="center"/>
              <w:rPr>
                <w:rFonts w:ascii="Arial" w:hAnsi="Arial" w:cs="Arial"/>
                <w:color w:val="000000"/>
              </w:rPr>
            </w:pPr>
            <w:r>
              <w:rPr>
                <w:rFonts w:ascii="Arial" w:hAnsi="Arial" w:cs="Arial"/>
                <w:color w:val="000000"/>
              </w:rPr>
              <w:t>0.0058</w:t>
            </w:r>
          </w:p>
        </w:tc>
        <w:tc>
          <w:tcPr>
            <w:tcW w:w="1350" w:type="dxa"/>
            <w:noWrap/>
            <w:vAlign w:val="center"/>
          </w:tcPr>
          <w:p w14:paraId="52A51F42" w14:textId="77777777" w:rsidR="005568FE" w:rsidRDefault="009E725D">
            <w:pPr>
              <w:jc w:val="center"/>
              <w:rPr>
                <w:rFonts w:ascii="Arial" w:hAnsi="Arial" w:cs="Arial"/>
                <w:color w:val="000000"/>
              </w:rPr>
            </w:pPr>
            <w:r>
              <w:rPr>
                <w:rFonts w:ascii="Arial" w:hAnsi="Arial" w:cs="Arial"/>
                <w:color w:val="000000"/>
              </w:rPr>
              <w:t>0.6764</w:t>
            </w:r>
          </w:p>
        </w:tc>
      </w:tr>
      <w:tr w:rsidR="005568FE" w14:paraId="25F69BB5" w14:textId="77777777">
        <w:trPr>
          <w:trHeight w:val="315"/>
          <w:jc w:val="center"/>
        </w:trPr>
        <w:tc>
          <w:tcPr>
            <w:tcW w:w="2220" w:type="dxa"/>
            <w:noWrap/>
            <w:vAlign w:val="center"/>
          </w:tcPr>
          <w:p w14:paraId="3EDA058A" w14:textId="77777777" w:rsidR="005568FE" w:rsidRDefault="009E725D">
            <w:pPr>
              <w:rPr>
                <w:rFonts w:ascii="Arial" w:hAnsi="Arial" w:cs="Arial"/>
                <w:color w:val="000000"/>
              </w:rPr>
            </w:pPr>
            <w:r>
              <w:rPr>
                <w:rFonts w:ascii="Arial" w:hAnsi="Arial" w:cs="Arial"/>
                <w:color w:val="000000"/>
              </w:rPr>
              <w:t>P1 - P4</w:t>
            </w:r>
          </w:p>
        </w:tc>
        <w:tc>
          <w:tcPr>
            <w:tcW w:w="1758" w:type="dxa"/>
            <w:noWrap/>
            <w:vAlign w:val="center"/>
          </w:tcPr>
          <w:p w14:paraId="4D13499C" w14:textId="77777777" w:rsidR="005568FE" w:rsidRDefault="009E725D">
            <w:pPr>
              <w:jc w:val="center"/>
              <w:rPr>
                <w:rFonts w:ascii="Arial" w:hAnsi="Arial" w:cs="Arial"/>
                <w:color w:val="000000"/>
              </w:rPr>
            </w:pPr>
            <w:r>
              <w:rPr>
                <w:rFonts w:ascii="Arial" w:hAnsi="Arial" w:cs="Arial"/>
                <w:color w:val="000000"/>
              </w:rPr>
              <w:t>0.6474</w:t>
            </w:r>
          </w:p>
        </w:tc>
        <w:tc>
          <w:tcPr>
            <w:tcW w:w="1260" w:type="dxa"/>
            <w:noWrap/>
            <w:vAlign w:val="center"/>
          </w:tcPr>
          <w:p w14:paraId="77FBD4A3" w14:textId="77777777" w:rsidR="005568FE" w:rsidRDefault="009E725D">
            <w:pPr>
              <w:jc w:val="center"/>
              <w:rPr>
                <w:rFonts w:ascii="Arial" w:hAnsi="Arial" w:cs="Arial"/>
                <w:color w:val="000000"/>
              </w:rPr>
            </w:pPr>
            <w:r>
              <w:rPr>
                <w:rFonts w:ascii="Arial" w:hAnsi="Arial" w:cs="Arial"/>
                <w:color w:val="000000"/>
              </w:rPr>
              <w:t>0.5005</w:t>
            </w:r>
          </w:p>
        </w:tc>
        <w:tc>
          <w:tcPr>
            <w:tcW w:w="1283" w:type="dxa"/>
            <w:noWrap/>
            <w:vAlign w:val="center"/>
          </w:tcPr>
          <w:p w14:paraId="131971CB" w14:textId="77777777" w:rsidR="005568FE" w:rsidRDefault="009E725D">
            <w:pPr>
              <w:jc w:val="center"/>
              <w:rPr>
                <w:rFonts w:ascii="Arial" w:hAnsi="Arial" w:cs="Arial"/>
                <w:color w:val="000000"/>
              </w:rPr>
            </w:pPr>
            <w:r>
              <w:rPr>
                <w:rFonts w:ascii="Arial" w:hAnsi="Arial" w:cs="Arial"/>
                <w:color w:val="000000"/>
              </w:rPr>
              <w:t>0.5544</w:t>
            </w:r>
          </w:p>
        </w:tc>
        <w:tc>
          <w:tcPr>
            <w:tcW w:w="1701" w:type="dxa"/>
            <w:noWrap/>
            <w:vAlign w:val="center"/>
          </w:tcPr>
          <w:p w14:paraId="522F46E5" w14:textId="77777777" w:rsidR="005568FE" w:rsidRDefault="009E725D">
            <w:pPr>
              <w:jc w:val="center"/>
              <w:rPr>
                <w:rFonts w:ascii="Arial" w:hAnsi="Arial" w:cs="Arial"/>
                <w:color w:val="000000"/>
              </w:rPr>
            </w:pPr>
            <w:r>
              <w:rPr>
                <w:rFonts w:ascii="Arial" w:hAnsi="Arial" w:cs="Arial"/>
                <w:color w:val="000000"/>
              </w:rPr>
              <w:t>0.0011</w:t>
            </w:r>
          </w:p>
        </w:tc>
        <w:tc>
          <w:tcPr>
            <w:tcW w:w="1350" w:type="dxa"/>
            <w:noWrap/>
            <w:vAlign w:val="center"/>
          </w:tcPr>
          <w:p w14:paraId="7ABFAA56" w14:textId="77777777" w:rsidR="005568FE" w:rsidRDefault="009E725D">
            <w:pPr>
              <w:jc w:val="center"/>
              <w:rPr>
                <w:rFonts w:ascii="Arial" w:hAnsi="Arial" w:cs="Arial"/>
                <w:color w:val="000000"/>
              </w:rPr>
            </w:pPr>
            <w:r>
              <w:rPr>
                <w:rFonts w:ascii="Arial" w:hAnsi="Arial" w:cs="Arial"/>
                <w:color w:val="000000"/>
              </w:rPr>
              <w:t>0.4073</w:t>
            </w:r>
          </w:p>
        </w:tc>
      </w:tr>
      <w:tr w:rsidR="005568FE" w14:paraId="64F4CCEE" w14:textId="77777777">
        <w:trPr>
          <w:trHeight w:val="315"/>
          <w:jc w:val="center"/>
        </w:trPr>
        <w:tc>
          <w:tcPr>
            <w:tcW w:w="2220" w:type="dxa"/>
            <w:noWrap/>
            <w:vAlign w:val="center"/>
          </w:tcPr>
          <w:p w14:paraId="00C028FA" w14:textId="77777777" w:rsidR="005568FE" w:rsidRDefault="009E725D">
            <w:pPr>
              <w:rPr>
                <w:rFonts w:ascii="Arial" w:hAnsi="Arial" w:cs="Arial"/>
                <w:color w:val="000000"/>
              </w:rPr>
            </w:pPr>
            <w:r>
              <w:rPr>
                <w:rFonts w:ascii="Arial" w:hAnsi="Arial" w:cs="Arial"/>
                <w:color w:val="000000"/>
              </w:rPr>
              <w:t>P1 - P5</w:t>
            </w:r>
          </w:p>
        </w:tc>
        <w:tc>
          <w:tcPr>
            <w:tcW w:w="1758" w:type="dxa"/>
            <w:noWrap/>
            <w:vAlign w:val="center"/>
          </w:tcPr>
          <w:p w14:paraId="66F0B777" w14:textId="77777777" w:rsidR="005568FE" w:rsidRDefault="009E725D">
            <w:pPr>
              <w:jc w:val="center"/>
              <w:rPr>
                <w:rFonts w:ascii="Arial" w:hAnsi="Arial" w:cs="Arial"/>
                <w:color w:val="000000"/>
              </w:rPr>
            </w:pPr>
            <w:r>
              <w:rPr>
                <w:rFonts w:ascii="Arial" w:hAnsi="Arial" w:cs="Arial"/>
                <w:color w:val="000000"/>
              </w:rPr>
              <w:t>0.6652</w:t>
            </w:r>
          </w:p>
        </w:tc>
        <w:tc>
          <w:tcPr>
            <w:tcW w:w="1260" w:type="dxa"/>
            <w:noWrap/>
            <w:vAlign w:val="center"/>
          </w:tcPr>
          <w:p w14:paraId="3BBB365C" w14:textId="77777777" w:rsidR="005568FE" w:rsidRDefault="009E725D">
            <w:pPr>
              <w:jc w:val="center"/>
              <w:rPr>
                <w:rFonts w:ascii="Arial" w:hAnsi="Arial" w:cs="Arial"/>
                <w:color w:val="000000"/>
              </w:rPr>
            </w:pPr>
            <w:r>
              <w:rPr>
                <w:rFonts w:ascii="Arial" w:hAnsi="Arial" w:cs="Arial"/>
                <w:color w:val="000000"/>
              </w:rPr>
              <w:t>0.7032</w:t>
            </w:r>
          </w:p>
        </w:tc>
        <w:tc>
          <w:tcPr>
            <w:tcW w:w="1283" w:type="dxa"/>
            <w:noWrap/>
            <w:vAlign w:val="center"/>
          </w:tcPr>
          <w:p w14:paraId="18213C78" w14:textId="77777777" w:rsidR="005568FE" w:rsidRDefault="009E725D">
            <w:pPr>
              <w:jc w:val="center"/>
              <w:rPr>
                <w:rFonts w:ascii="Arial" w:hAnsi="Arial" w:cs="Arial"/>
                <w:color w:val="000000"/>
              </w:rPr>
            </w:pPr>
            <w:r>
              <w:rPr>
                <w:rFonts w:ascii="Arial" w:hAnsi="Arial" w:cs="Arial"/>
                <w:color w:val="000000"/>
              </w:rPr>
              <w:t>0.5929</w:t>
            </w:r>
          </w:p>
        </w:tc>
        <w:tc>
          <w:tcPr>
            <w:tcW w:w="1701" w:type="dxa"/>
            <w:noWrap/>
            <w:vAlign w:val="center"/>
          </w:tcPr>
          <w:p w14:paraId="4E19814A" w14:textId="77777777" w:rsidR="005568FE" w:rsidRDefault="009E725D">
            <w:pPr>
              <w:jc w:val="center"/>
              <w:rPr>
                <w:rFonts w:ascii="Arial" w:hAnsi="Arial" w:cs="Arial"/>
                <w:color w:val="000000"/>
              </w:rPr>
            </w:pPr>
            <w:r>
              <w:rPr>
                <w:rFonts w:ascii="Arial" w:hAnsi="Arial" w:cs="Arial"/>
                <w:color w:val="000000"/>
              </w:rPr>
              <w:t>0.5496</w:t>
            </w:r>
          </w:p>
        </w:tc>
        <w:tc>
          <w:tcPr>
            <w:tcW w:w="1350" w:type="dxa"/>
            <w:noWrap/>
            <w:vAlign w:val="center"/>
          </w:tcPr>
          <w:p w14:paraId="4381C87A" w14:textId="77777777" w:rsidR="005568FE" w:rsidRDefault="009E725D">
            <w:pPr>
              <w:jc w:val="center"/>
              <w:rPr>
                <w:rFonts w:ascii="Arial" w:hAnsi="Arial" w:cs="Arial"/>
                <w:color w:val="000000"/>
              </w:rPr>
            </w:pPr>
            <w:r>
              <w:rPr>
                <w:rFonts w:ascii="Arial" w:hAnsi="Arial" w:cs="Arial"/>
                <w:color w:val="000000"/>
              </w:rPr>
              <w:t>0.4073</w:t>
            </w:r>
          </w:p>
        </w:tc>
      </w:tr>
      <w:tr w:rsidR="005568FE" w14:paraId="2B2B67ED" w14:textId="77777777">
        <w:trPr>
          <w:trHeight w:val="315"/>
          <w:jc w:val="center"/>
        </w:trPr>
        <w:tc>
          <w:tcPr>
            <w:tcW w:w="2220" w:type="dxa"/>
            <w:noWrap/>
            <w:vAlign w:val="center"/>
          </w:tcPr>
          <w:p w14:paraId="1E66B3C9" w14:textId="77777777" w:rsidR="005568FE" w:rsidRDefault="009E725D">
            <w:pPr>
              <w:rPr>
                <w:rFonts w:ascii="Arial" w:hAnsi="Arial" w:cs="Arial"/>
                <w:color w:val="000000"/>
              </w:rPr>
            </w:pPr>
            <w:r>
              <w:rPr>
                <w:rFonts w:ascii="Arial" w:hAnsi="Arial" w:cs="Arial"/>
                <w:color w:val="000000"/>
              </w:rPr>
              <w:t>P2 - P3</w:t>
            </w:r>
          </w:p>
        </w:tc>
        <w:tc>
          <w:tcPr>
            <w:tcW w:w="1758" w:type="dxa"/>
            <w:noWrap/>
            <w:vAlign w:val="center"/>
          </w:tcPr>
          <w:p w14:paraId="650BDA05" w14:textId="77777777" w:rsidR="005568FE" w:rsidRDefault="009E725D">
            <w:pPr>
              <w:jc w:val="center"/>
              <w:rPr>
                <w:rFonts w:ascii="Arial" w:hAnsi="Arial" w:cs="Arial"/>
                <w:color w:val="000000"/>
              </w:rPr>
            </w:pPr>
            <w:r>
              <w:rPr>
                <w:rFonts w:ascii="Arial" w:hAnsi="Arial" w:cs="Arial"/>
                <w:color w:val="000000"/>
              </w:rPr>
              <w:t>0.1281</w:t>
            </w:r>
          </w:p>
        </w:tc>
        <w:tc>
          <w:tcPr>
            <w:tcW w:w="1260" w:type="dxa"/>
            <w:noWrap/>
            <w:vAlign w:val="center"/>
          </w:tcPr>
          <w:p w14:paraId="12B7CDE8" w14:textId="77777777" w:rsidR="005568FE" w:rsidRDefault="009E725D">
            <w:pPr>
              <w:jc w:val="center"/>
              <w:rPr>
                <w:rFonts w:ascii="Arial" w:hAnsi="Arial" w:cs="Arial"/>
                <w:color w:val="000000"/>
              </w:rPr>
            </w:pPr>
            <w:r>
              <w:rPr>
                <w:rFonts w:ascii="Arial" w:hAnsi="Arial" w:cs="Arial"/>
                <w:color w:val="000000"/>
              </w:rPr>
              <w:t>0.6834</w:t>
            </w:r>
          </w:p>
        </w:tc>
        <w:tc>
          <w:tcPr>
            <w:tcW w:w="1283" w:type="dxa"/>
            <w:noWrap/>
            <w:vAlign w:val="center"/>
          </w:tcPr>
          <w:p w14:paraId="3062F9D3" w14:textId="77777777" w:rsidR="005568FE" w:rsidRDefault="009E725D">
            <w:pPr>
              <w:jc w:val="center"/>
              <w:rPr>
                <w:rFonts w:ascii="Arial" w:hAnsi="Arial" w:cs="Arial"/>
                <w:color w:val="000000"/>
              </w:rPr>
            </w:pPr>
            <w:r>
              <w:rPr>
                <w:rFonts w:ascii="Arial" w:hAnsi="Arial" w:cs="Arial"/>
                <w:color w:val="000000"/>
              </w:rPr>
              <w:t>0.7339</w:t>
            </w:r>
          </w:p>
        </w:tc>
        <w:tc>
          <w:tcPr>
            <w:tcW w:w="1701" w:type="dxa"/>
            <w:noWrap/>
            <w:vAlign w:val="center"/>
          </w:tcPr>
          <w:p w14:paraId="6016E480" w14:textId="77777777" w:rsidR="005568FE" w:rsidRDefault="009E725D">
            <w:pPr>
              <w:jc w:val="center"/>
              <w:rPr>
                <w:rFonts w:ascii="Arial" w:hAnsi="Arial" w:cs="Arial"/>
                <w:color w:val="000000"/>
              </w:rPr>
            </w:pPr>
            <w:r>
              <w:rPr>
                <w:rFonts w:ascii="Arial" w:hAnsi="Arial" w:cs="Arial"/>
                <w:color w:val="000000"/>
              </w:rPr>
              <w:t>0.0004</w:t>
            </w:r>
          </w:p>
        </w:tc>
        <w:tc>
          <w:tcPr>
            <w:tcW w:w="1350" w:type="dxa"/>
            <w:noWrap/>
            <w:vAlign w:val="center"/>
          </w:tcPr>
          <w:p w14:paraId="6948DBF6" w14:textId="77777777" w:rsidR="005568FE" w:rsidRDefault="009E725D">
            <w:pPr>
              <w:jc w:val="center"/>
              <w:rPr>
                <w:rFonts w:ascii="Arial" w:hAnsi="Arial" w:cs="Arial"/>
                <w:color w:val="000000"/>
              </w:rPr>
            </w:pPr>
            <w:r>
              <w:rPr>
                <w:rFonts w:ascii="Arial" w:hAnsi="Arial" w:cs="Arial"/>
                <w:color w:val="000000"/>
              </w:rPr>
              <w:t>1</w:t>
            </w:r>
          </w:p>
        </w:tc>
      </w:tr>
      <w:tr w:rsidR="005568FE" w14:paraId="4ECDE28E" w14:textId="77777777">
        <w:trPr>
          <w:trHeight w:val="315"/>
          <w:jc w:val="center"/>
        </w:trPr>
        <w:tc>
          <w:tcPr>
            <w:tcW w:w="2220" w:type="dxa"/>
            <w:noWrap/>
            <w:vAlign w:val="center"/>
          </w:tcPr>
          <w:p w14:paraId="3B3EB6BB" w14:textId="77777777" w:rsidR="005568FE" w:rsidRDefault="009E725D">
            <w:pPr>
              <w:rPr>
                <w:rFonts w:ascii="Arial" w:hAnsi="Arial" w:cs="Arial"/>
                <w:color w:val="000000"/>
              </w:rPr>
            </w:pPr>
            <w:r>
              <w:rPr>
                <w:rFonts w:ascii="Arial" w:hAnsi="Arial" w:cs="Arial"/>
                <w:color w:val="000000"/>
              </w:rPr>
              <w:t>P2 - P4</w:t>
            </w:r>
          </w:p>
        </w:tc>
        <w:tc>
          <w:tcPr>
            <w:tcW w:w="1758" w:type="dxa"/>
            <w:noWrap/>
            <w:vAlign w:val="center"/>
          </w:tcPr>
          <w:p w14:paraId="6FF4F048" w14:textId="77777777" w:rsidR="005568FE" w:rsidRDefault="009E725D">
            <w:pPr>
              <w:jc w:val="center"/>
              <w:rPr>
                <w:rFonts w:ascii="Arial" w:hAnsi="Arial" w:cs="Arial"/>
                <w:color w:val="000000"/>
              </w:rPr>
            </w:pPr>
            <w:r>
              <w:rPr>
                <w:rFonts w:ascii="Arial" w:hAnsi="Arial" w:cs="Arial"/>
                <w:color w:val="000000"/>
              </w:rPr>
              <w:t>0.6285</w:t>
            </w:r>
          </w:p>
        </w:tc>
        <w:tc>
          <w:tcPr>
            <w:tcW w:w="1260" w:type="dxa"/>
            <w:noWrap/>
            <w:vAlign w:val="center"/>
          </w:tcPr>
          <w:p w14:paraId="22B2FDE2" w14:textId="77777777" w:rsidR="005568FE" w:rsidRDefault="009E725D">
            <w:pPr>
              <w:jc w:val="center"/>
              <w:rPr>
                <w:rFonts w:ascii="Arial" w:hAnsi="Arial" w:cs="Arial"/>
                <w:color w:val="000000"/>
              </w:rPr>
            </w:pPr>
            <w:r>
              <w:rPr>
                <w:rFonts w:ascii="Arial" w:hAnsi="Arial" w:cs="Arial"/>
                <w:color w:val="000000"/>
              </w:rPr>
              <w:t>0.9927</w:t>
            </w:r>
          </w:p>
        </w:tc>
        <w:tc>
          <w:tcPr>
            <w:tcW w:w="1283" w:type="dxa"/>
            <w:noWrap/>
            <w:vAlign w:val="center"/>
          </w:tcPr>
          <w:p w14:paraId="47C2872A" w14:textId="77777777" w:rsidR="005568FE" w:rsidRDefault="009E725D">
            <w:pPr>
              <w:jc w:val="center"/>
              <w:rPr>
                <w:rFonts w:ascii="Arial" w:hAnsi="Arial" w:cs="Arial"/>
                <w:color w:val="000000"/>
              </w:rPr>
            </w:pPr>
            <w:r>
              <w:rPr>
                <w:rFonts w:ascii="Arial" w:hAnsi="Arial" w:cs="Arial"/>
                <w:color w:val="000000"/>
              </w:rPr>
              <w:t>0.5888</w:t>
            </w:r>
          </w:p>
        </w:tc>
        <w:tc>
          <w:tcPr>
            <w:tcW w:w="1701" w:type="dxa"/>
            <w:noWrap/>
            <w:vAlign w:val="center"/>
          </w:tcPr>
          <w:p w14:paraId="0CC83BB7" w14:textId="77777777" w:rsidR="005568FE" w:rsidRDefault="009E725D">
            <w:pPr>
              <w:jc w:val="center"/>
              <w:rPr>
                <w:rFonts w:ascii="Arial" w:hAnsi="Arial" w:cs="Arial"/>
                <w:color w:val="000000"/>
              </w:rPr>
            </w:pPr>
            <w:r>
              <w:rPr>
                <w:rFonts w:ascii="Arial" w:hAnsi="Arial" w:cs="Arial"/>
                <w:color w:val="000000"/>
              </w:rPr>
              <w:t>&lt;.0001</w:t>
            </w:r>
          </w:p>
        </w:tc>
        <w:tc>
          <w:tcPr>
            <w:tcW w:w="1350" w:type="dxa"/>
            <w:noWrap/>
            <w:vAlign w:val="center"/>
          </w:tcPr>
          <w:p w14:paraId="78A78CB5" w14:textId="77777777" w:rsidR="005568FE" w:rsidRDefault="009E725D">
            <w:pPr>
              <w:jc w:val="center"/>
              <w:rPr>
                <w:rFonts w:ascii="Arial" w:hAnsi="Arial" w:cs="Arial"/>
                <w:color w:val="000000"/>
              </w:rPr>
            </w:pPr>
            <w:r>
              <w:rPr>
                <w:rFonts w:ascii="Arial" w:hAnsi="Arial" w:cs="Arial"/>
                <w:color w:val="000000"/>
              </w:rPr>
              <w:t>0.2193</w:t>
            </w:r>
          </w:p>
        </w:tc>
      </w:tr>
      <w:tr w:rsidR="005568FE" w14:paraId="33548213" w14:textId="77777777">
        <w:trPr>
          <w:trHeight w:val="315"/>
          <w:jc w:val="center"/>
        </w:trPr>
        <w:tc>
          <w:tcPr>
            <w:tcW w:w="2220" w:type="dxa"/>
            <w:noWrap/>
            <w:vAlign w:val="center"/>
          </w:tcPr>
          <w:p w14:paraId="4B794384" w14:textId="77777777" w:rsidR="005568FE" w:rsidRDefault="009E725D">
            <w:pPr>
              <w:rPr>
                <w:rFonts w:ascii="Arial" w:hAnsi="Arial" w:cs="Arial"/>
                <w:color w:val="000000"/>
              </w:rPr>
            </w:pPr>
            <w:r>
              <w:rPr>
                <w:rFonts w:ascii="Arial" w:hAnsi="Arial" w:cs="Arial"/>
                <w:color w:val="000000"/>
              </w:rPr>
              <w:t>P2 - P5</w:t>
            </w:r>
          </w:p>
        </w:tc>
        <w:tc>
          <w:tcPr>
            <w:tcW w:w="1758" w:type="dxa"/>
            <w:noWrap/>
            <w:vAlign w:val="center"/>
          </w:tcPr>
          <w:p w14:paraId="0620084E" w14:textId="77777777" w:rsidR="005568FE" w:rsidRDefault="009E725D">
            <w:pPr>
              <w:jc w:val="center"/>
              <w:rPr>
                <w:rFonts w:ascii="Arial" w:hAnsi="Arial" w:cs="Arial"/>
                <w:color w:val="000000"/>
              </w:rPr>
            </w:pPr>
            <w:r>
              <w:rPr>
                <w:rFonts w:ascii="Arial" w:hAnsi="Arial" w:cs="Arial"/>
                <w:color w:val="000000"/>
              </w:rPr>
              <w:t>0.6111</w:t>
            </w:r>
          </w:p>
        </w:tc>
        <w:tc>
          <w:tcPr>
            <w:tcW w:w="1260" w:type="dxa"/>
            <w:noWrap/>
            <w:vAlign w:val="center"/>
          </w:tcPr>
          <w:p w14:paraId="15EB5AA6" w14:textId="77777777" w:rsidR="005568FE" w:rsidRDefault="009E725D">
            <w:pPr>
              <w:jc w:val="center"/>
              <w:rPr>
                <w:rFonts w:ascii="Arial" w:hAnsi="Arial" w:cs="Arial"/>
                <w:color w:val="000000"/>
              </w:rPr>
            </w:pPr>
            <w:r>
              <w:rPr>
                <w:rFonts w:ascii="Arial" w:hAnsi="Arial" w:cs="Arial"/>
                <w:color w:val="000000"/>
              </w:rPr>
              <w:t>0.7604</w:t>
            </w:r>
          </w:p>
        </w:tc>
        <w:tc>
          <w:tcPr>
            <w:tcW w:w="1283" w:type="dxa"/>
            <w:noWrap/>
            <w:vAlign w:val="center"/>
          </w:tcPr>
          <w:p w14:paraId="010162A2" w14:textId="77777777" w:rsidR="005568FE" w:rsidRDefault="009E725D">
            <w:pPr>
              <w:jc w:val="center"/>
              <w:rPr>
                <w:rFonts w:ascii="Arial" w:hAnsi="Arial" w:cs="Arial"/>
                <w:color w:val="000000"/>
              </w:rPr>
            </w:pPr>
            <w:r>
              <w:rPr>
                <w:rFonts w:ascii="Arial" w:hAnsi="Arial" w:cs="Arial"/>
                <w:color w:val="000000"/>
              </w:rPr>
              <w:t>0.5583</w:t>
            </w:r>
          </w:p>
        </w:tc>
        <w:tc>
          <w:tcPr>
            <w:tcW w:w="1701" w:type="dxa"/>
            <w:noWrap/>
            <w:vAlign w:val="center"/>
          </w:tcPr>
          <w:p w14:paraId="2D31898A" w14:textId="77777777" w:rsidR="005568FE" w:rsidRDefault="009E725D">
            <w:pPr>
              <w:jc w:val="center"/>
              <w:rPr>
                <w:rFonts w:ascii="Arial" w:hAnsi="Arial" w:cs="Arial"/>
                <w:color w:val="000000"/>
              </w:rPr>
            </w:pPr>
            <w:r>
              <w:rPr>
                <w:rFonts w:ascii="Arial" w:hAnsi="Arial" w:cs="Arial"/>
                <w:color w:val="000000"/>
              </w:rPr>
              <w:t>0.0907</w:t>
            </w:r>
          </w:p>
        </w:tc>
        <w:tc>
          <w:tcPr>
            <w:tcW w:w="1350" w:type="dxa"/>
            <w:noWrap/>
            <w:vAlign w:val="center"/>
          </w:tcPr>
          <w:p w14:paraId="60763ECF" w14:textId="77777777" w:rsidR="005568FE" w:rsidRDefault="009E725D">
            <w:pPr>
              <w:jc w:val="center"/>
              <w:rPr>
                <w:rFonts w:ascii="Arial" w:hAnsi="Arial" w:cs="Arial"/>
                <w:color w:val="000000"/>
              </w:rPr>
            </w:pPr>
            <w:r>
              <w:rPr>
                <w:rFonts w:ascii="Arial" w:hAnsi="Arial" w:cs="Arial"/>
                <w:color w:val="000000"/>
              </w:rPr>
              <w:t>0.6764</w:t>
            </w:r>
          </w:p>
        </w:tc>
      </w:tr>
      <w:tr w:rsidR="005568FE" w14:paraId="4AAE374D" w14:textId="77777777">
        <w:trPr>
          <w:trHeight w:val="315"/>
          <w:jc w:val="center"/>
        </w:trPr>
        <w:tc>
          <w:tcPr>
            <w:tcW w:w="2220" w:type="dxa"/>
            <w:noWrap/>
            <w:vAlign w:val="center"/>
          </w:tcPr>
          <w:p w14:paraId="4C0EE03A" w14:textId="77777777" w:rsidR="005568FE" w:rsidRDefault="009E725D">
            <w:pPr>
              <w:rPr>
                <w:rFonts w:ascii="Arial" w:hAnsi="Arial" w:cs="Arial"/>
                <w:color w:val="000000"/>
              </w:rPr>
            </w:pPr>
            <w:r>
              <w:rPr>
                <w:rFonts w:ascii="Arial" w:hAnsi="Arial" w:cs="Arial"/>
                <w:color w:val="000000"/>
              </w:rPr>
              <w:t>P3 - P4</w:t>
            </w:r>
          </w:p>
        </w:tc>
        <w:tc>
          <w:tcPr>
            <w:tcW w:w="1758" w:type="dxa"/>
            <w:noWrap/>
            <w:vAlign w:val="center"/>
          </w:tcPr>
          <w:p w14:paraId="71BCFC4A" w14:textId="77777777" w:rsidR="005568FE" w:rsidRDefault="009E725D">
            <w:pPr>
              <w:jc w:val="center"/>
              <w:rPr>
                <w:rFonts w:ascii="Arial" w:hAnsi="Arial" w:cs="Arial"/>
                <w:color w:val="000000"/>
              </w:rPr>
            </w:pPr>
            <w:r>
              <w:rPr>
                <w:rFonts w:ascii="Arial" w:hAnsi="Arial" w:cs="Arial"/>
                <w:color w:val="000000"/>
              </w:rPr>
              <w:t>0.2847</w:t>
            </w:r>
          </w:p>
        </w:tc>
        <w:tc>
          <w:tcPr>
            <w:tcW w:w="1260" w:type="dxa"/>
            <w:noWrap/>
            <w:vAlign w:val="center"/>
          </w:tcPr>
          <w:p w14:paraId="7A27A04F" w14:textId="77777777" w:rsidR="005568FE" w:rsidRDefault="009E725D">
            <w:pPr>
              <w:jc w:val="center"/>
              <w:rPr>
                <w:rFonts w:ascii="Arial" w:hAnsi="Arial" w:cs="Arial"/>
                <w:color w:val="000000"/>
              </w:rPr>
            </w:pPr>
            <w:r>
              <w:rPr>
                <w:rFonts w:ascii="Arial" w:hAnsi="Arial" w:cs="Arial"/>
                <w:color w:val="000000"/>
              </w:rPr>
              <w:t>0.6767</w:t>
            </w:r>
          </w:p>
        </w:tc>
        <w:tc>
          <w:tcPr>
            <w:tcW w:w="1283" w:type="dxa"/>
            <w:noWrap/>
            <w:vAlign w:val="center"/>
          </w:tcPr>
          <w:p w14:paraId="5D3DF999" w14:textId="77777777" w:rsidR="005568FE" w:rsidRDefault="009E725D">
            <w:pPr>
              <w:jc w:val="center"/>
              <w:rPr>
                <w:rFonts w:ascii="Arial" w:hAnsi="Arial" w:cs="Arial"/>
                <w:color w:val="000000"/>
              </w:rPr>
            </w:pPr>
            <w:r>
              <w:rPr>
                <w:rFonts w:ascii="Arial" w:hAnsi="Arial" w:cs="Arial"/>
                <w:color w:val="000000"/>
              </w:rPr>
              <w:t>0.8398</w:t>
            </w:r>
          </w:p>
        </w:tc>
        <w:tc>
          <w:tcPr>
            <w:tcW w:w="1701" w:type="dxa"/>
            <w:noWrap/>
            <w:vAlign w:val="center"/>
          </w:tcPr>
          <w:p w14:paraId="2D9D4903" w14:textId="77777777" w:rsidR="005568FE" w:rsidRDefault="009E725D">
            <w:pPr>
              <w:jc w:val="center"/>
              <w:rPr>
                <w:rFonts w:ascii="Arial" w:hAnsi="Arial" w:cs="Arial"/>
                <w:color w:val="000000"/>
              </w:rPr>
            </w:pPr>
            <w:r>
              <w:rPr>
                <w:rFonts w:ascii="Arial" w:hAnsi="Arial" w:cs="Arial"/>
                <w:color w:val="000000"/>
              </w:rPr>
              <w:t>0.4696</w:t>
            </w:r>
          </w:p>
        </w:tc>
        <w:tc>
          <w:tcPr>
            <w:tcW w:w="1350" w:type="dxa"/>
            <w:noWrap/>
            <w:vAlign w:val="center"/>
          </w:tcPr>
          <w:p w14:paraId="0606B72F" w14:textId="77777777" w:rsidR="005568FE" w:rsidRDefault="009E725D">
            <w:pPr>
              <w:jc w:val="center"/>
              <w:rPr>
                <w:rFonts w:ascii="Arial" w:hAnsi="Arial" w:cs="Arial"/>
                <w:color w:val="000000"/>
              </w:rPr>
            </w:pPr>
            <w:r>
              <w:rPr>
                <w:rFonts w:ascii="Arial" w:hAnsi="Arial" w:cs="Arial"/>
                <w:color w:val="000000"/>
              </w:rPr>
              <w:t>0.2193</w:t>
            </w:r>
          </w:p>
        </w:tc>
      </w:tr>
      <w:tr w:rsidR="005568FE" w14:paraId="4DA72547" w14:textId="77777777">
        <w:trPr>
          <w:trHeight w:val="315"/>
          <w:jc w:val="center"/>
        </w:trPr>
        <w:tc>
          <w:tcPr>
            <w:tcW w:w="2220" w:type="dxa"/>
            <w:noWrap/>
            <w:vAlign w:val="center"/>
          </w:tcPr>
          <w:p w14:paraId="188C6BC7" w14:textId="77777777" w:rsidR="005568FE" w:rsidRDefault="009E725D">
            <w:pPr>
              <w:rPr>
                <w:rFonts w:ascii="Arial" w:hAnsi="Arial" w:cs="Arial"/>
                <w:color w:val="000000"/>
              </w:rPr>
            </w:pPr>
            <w:r>
              <w:rPr>
                <w:rFonts w:ascii="Arial" w:hAnsi="Arial" w:cs="Arial"/>
                <w:color w:val="000000"/>
              </w:rPr>
              <w:t>P3 - P5</w:t>
            </w:r>
          </w:p>
        </w:tc>
        <w:tc>
          <w:tcPr>
            <w:tcW w:w="1758" w:type="dxa"/>
            <w:noWrap/>
            <w:vAlign w:val="center"/>
          </w:tcPr>
          <w:p w14:paraId="5E0F6CDC" w14:textId="77777777" w:rsidR="005568FE" w:rsidRDefault="009E725D">
            <w:pPr>
              <w:jc w:val="center"/>
              <w:rPr>
                <w:rFonts w:ascii="Arial" w:hAnsi="Arial" w:cs="Arial"/>
                <w:color w:val="000000"/>
              </w:rPr>
            </w:pPr>
            <w:r>
              <w:rPr>
                <w:rFonts w:ascii="Arial" w:hAnsi="Arial" w:cs="Arial"/>
                <w:color w:val="000000"/>
              </w:rPr>
              <w:t>0.2955</w:t>
            </w:r>
          </w:p>
        </w:tc>
        <w:tc>
          <w:tcPr>
            <w:tcW w:w="1260" w:type="dxa"/>
            <w:noWrap/>
            <w:vAlign w:val="center"/>
          </w:tcPr>
          <w:p w14:paraId="10D01D46" w14:textId="77777777" w:rsidR="005568FE" w:rsidRDefault="009E725D">
            <w:pPr>
              <w:jc w:val="center"/>
              <w:rPr>
                <w:rFonts w:ascii="Arial" w:hAnsi="Arial" w:cs="Arial"/>
                <w:color w:val="000000"/>
              </w:rPr>
            </w:pPr>
            <w:r>
              <w:rPr>
                <w:rFonts w:ascii="Arial" w:hAnsi="Arial" w:cs="Arial"/>
                <w:color w:val="000000"/>
              </w:rPr>
              <w:t>0.4782</w:t>
            </w:r>
          </w:p>
        </w:tc>
        <w:tc>
          <w:tcPr>
            <w:tcW w:w="1283" w:type="dxa"/>
            <w:noWrap/>
            <w:vAlign w:val="center"/>
          </w:tcPr>
          <w:p w14:paraId="1AFFC8BE" w14:textId="77777777" w:rsidR="005568FE" w:rsidRDefault="009E725D">
            <w:pPr>
              <w:jc w:val="center"/>
              <w:rPr>
                <w:rFonts w:ascii="Arial" w:hAnsi="Arial" w:cs="Arial"/>
                <w:color w:val="000000"/>
              </w:rPr>
            </w:pPr>
            <w:r>
              <w:rPr>
                <w:rFonts w:ascii="Arial" w:hAnsi="Arial" w:cs="Arial"/>
                <w:color w:val="000000"/>
              </w:rPr>
              <w:t>0.3588</w:t>
            </w:r>
          </w:p>
        </w:tc>
        <w:tc>
          <w:tcPr>
            <w:tcW w:w="1701" w:type="dxa"/>
            <w:noWrap/>
            <w:vAlign w:val="center"/>
          </w:tcPr>
          <w:p w14:paraId="61C4F158" w14:textId="77777777" w:rsidR="005568FE" w:rsidRDefault="009E725D">
            <w:pPr>
              <w:jc w:val="center"/>
              <w:rPr>
                <w:rFonts w:ascii="Arial" w:hAnsi="Arial" w:cs="Arial"/>
                <w:color w:val="000000"/>
              </w:rPr>
            </w:pPr>
            <w:r>
              <w:rPr>
                <w:rFonts w:ascii="Arial" w:hAnsi="Arial" w:cs="Arial"/>
                <w:color w:val="000000"/>
              </w:rPr>
              <w:t>0.0216</w:t>
            </w:r>
          </w:p>
        </w:tc>
        <w:tc>
          <w:tcPr>
            <w:tcW w:w="1350" w:type="dxa"/>
            <w:noWrap/>
            <w:vAlign w:val="center"/>
          </w:tcPr>
          <w:p w14:paraId="5B6BB261" w14:textId="77777777" w:rsidR="005568FE" w:rsidRDefault="009E725D">
            <w:pPr>
              <w:jc w:val="center"/>
              <w:rPr>
                <w:rFonts w:ascii="Arial" w:hAnsi="Arial" w:cs="Arial"/>
                <w:color w:val="000000"/>
              </w:rPr>
            </w:pPr>
            <w:r>
              <w:rPr>
                <w:rFonts w:ascii="Arial" w:hAnsi="Arial" w:cs="Arial"/>
                <w:color w:val="000000"/>
              </w:rPr>
              <w:t>0.6764</w:t>
            </w:r>
          </w:p>
        </w:tc>
      </w:tr>
      <w:tr w:rsidR="005568FE" w14:paraId="3BC0EA6A" w14:textId="77777777">
        <w:trPr>
          <w:trHeight w:val="315"/>
          <w:jc w:val="center"/>
        </w:trPr>
        <w:tc>
          <w:tcPr>
            <w:tcW w:w="2220" w:type="dxa"/>
            <w:tcBorders>
              <w:bottom w:val="single" w:sz="4" w:space="0" w:color="auto"/>
            </w:tcBorders>
            <w:noWrap/>
            <w:vAlign w:val="center"/>
          </w:tcPr>
          <w:p w14:paraId="204E002B" w14:textId="77777777" w:rsidR="005568FE" w:rsidRDefault="009E725D">
            <w:pPr>
              <w:rPr>
                <w:rFonts w:ascii="Arial" w:hAnsi="Arial" w:cs="Arial"/>
                <w:color w:val="000000"/>
              </w:rPr>
            </w:pPr>
            <w:r>
              <w:rPr>
                <w:rFonts w:ascii="Arial" w:hAnsi="Arial" w:cs="Arial"/>
                <w:color w:val="000000"/>
              </w:rPr>
              <w:t>P4 - P5</w:t>
            </w:r>
          </w:p>
        </w:tc>
        <w:tc>
          <w:tcPr>
            <w:tcW w:w="1758" w:type="dxa"/>
            <w:tcBorders>
              <w:bottom w:val="single" w:sz="4" w:space="0" w:color="auto"/>
            </w:tcBorders>
            <w:noWrap/>
            <w:vAlign w:val="center"/>
          </w:tcPr>
          <w:p w14:paraId="6B693042" w14:textId="77777777" w:rsidR="005568FE" w:rsidRDefault="009E725D">
            <w:pPr>
              <w:jc w:val="center"/>
              <w:rPr>
                <w:rFonts w:ascii="Arial" w:hAnsi="Arial" w:cs="Arial"/>
                <w:color w:val="000000"/>
              </w:rPr>
            </w:pPr>
            <w:r>
              <w:rPr>
                <w:rFonts w:ascii="Arial" w:hAnsi="Arial" w:cs="Arial"/>
                <w:color w:val="000000"/>
              </w:rPr>
              <w:t>0.9802</w:t>
            </w:r>
          </w:p>
        </w:tc>
        <w:tc>
          <w:tcPr>
            <w:tcW w:w="1260" w:type="dxa"/>
            <w:tcBorders>
              <w:bottom w:val="single" w:sz="4" w:space="0" w:color="auto"/>
            </w:tcBorders>
            <w:noWrap/>
            <w:vAlign w:val="center"/>
          </w:tcPr>
          <w:p w14:paraId="3D6D4E7C" w14:textId="77777777" w:rsidR="005568FE" w:rsidRDefault="009E725D">
            <w:pPr>
              <w:jc w:val="center"/>
              <w:rPr>
                <w:rFonts w:ascii="Arial" w:hAnsi="Arial" w:cs="Arial"/>
                <w:color w:val="000000"/>
              </w:rPr>
            </w:pPr>
            <w:r>
              <w:rPr>
                <w:rFonts w:ascii="Arial" w:hAnsi="Arial" w:cs="Arial"/>
                <w:color w:val="000000"/>
              </w:rPr>
              <w:t>0.7673</w:t>
            </w:r>
          </w:p>
        </w:tc>
        <w:tc>
          <w:tcPr>
            <w:tcW w:w="1283" w:type="dxa"/>
            <w:tcBorders>
              <w:bottom w:val="single" w:sz="4" w:space="0" w:color="auto"/>
            </w:tcBorders>
            <w:noWrap/>
            <w:vAlign w:val="center"/>
          </w:tcPr>
          <w:p w14:paraId="2568C44A" w14:textId="77777777" w:rsidR="005568FE" w:rsidRDefault="009E725D">
            <w:pPr>
              <w:jc w:val="center"/>
              <w:rPr>
                <w:rFonts w:ascii="Arial" w:hAnsi="Arial" w:cs="Arial"/>
                <w:color w:val="000000"/>
              </w:rPr>
            </w:pPr>
            <w:r>
              <w:rPr>
                <w:rFonts w:ascii="Arial" w:hAnsi="Arial" w:cs="Arial"/>
                <w:color w:val="000000"/>
              </w:rPr>
              <w:t>0.2665</w:t>
            </w:r>
          </w:p>
        </w:tc>
        <w:tc>
          <w:tcPr>
            <w:tcW w:w="1701" w:type="dxa"/>
            <w:tcBorders>
              <w:bottom w:val="single" w:sz="4" w:space="0" w:color="auto"/>
            </w:tcBorders>
            <w:noWrap/>
            <w:vAlign w:val="center"/>
          </w:tcPr>
          <w:p w14:paraId="3F3F0B2C" w14:textId="77777777" w:rsidR="005568FE" w:rsidRDefault="009E725D">
            <w:pPr>
              <w:jc w:val="center"/>
              <w:rPr>
                <w:rFonts w:ascii="Arial" w:hAnsi="Arial" w:cs="Arial"/>
                <w:color w:val="000000"/>
              </w:rPr>
            </w:pPr>
            <w:r>
              <w:rPr>
                <w:rFonts w:ascii="Arial" w:hAnsi="Arial" w:cs="Arial"/>
                <w:color w:val="000000"/>
              </w:rPr>
              <w:t>0.0044</w:t>
            </w:r>
          </w:p>
        </w:tc>
        <w:tc>
          <w:tcPr>
            <w:tcW w:w="1350" w:type="dxa"/>
            <w:tcBorders>
              <w:bottom w:val="single" w:sz="4" w:space="0" w:color="auto"/>
            </w:tcBorders>
            <w:noWrap/>
            <w:vAlign w:val="center"/>
          </w:tcPr>
          <w:p w14:paraId="709C6AFA" w14:textId="77777777" w:rsidR="005568FE" w:rsidRDefault="009E725D">
            <w:pPr>
              <w:jc w:val="center"/>
              <w:rPr>
                <w:rFonts w:ascii="Arial" w:hAnsi="Arial" w:cs="Arial"/>
                <w:color w:val="000000"/>
              </w:rPr>
            </w:pPr>
            <w:r>
              <w:rPr>
                <w:rFonts w:ascii="Arial" w:hAnsi="Arial" w:cs="Arial"/>
                <w:color w:val="000000"/>
              </w:rPr>
              <w:t>0.1069</w:t>
            </w:r>
          </w:p>
        </w:tc>
      </w:tr>
    </w:tbl>
    <w:p w14:paraId="72EDA611" w14:textId="77777777" w:rsidR="005568FE" w:rsidRPr="00C76F22" w:rsidRDefault="009E725D">
      <w:pPr>
        <w:pStyle w:val="Body"/>
        <w:spacing w:after="0"/>
        <w:rPr>
          <w:rFonts w:ascii="Arial" w:hAnsi="Arial" w:cs="Arial"/>
          <w:sz w:val="18"/>
        </w:rPr>
      </w:pPr>
      <w:r w:rsidRPr="00C76F22">
        <w:rPr>
          <w:rFonts w:ascii="Arial" w:hAnsi="Arial" w:cs="Arial"/>
          <w:sz w:val="18"/>
        </w:rPr>
        <w:t>Note: P0 = Control; P1 = 0% compost + 100% N; P2 = 25% compost + 75% N; P3 = 50% compost + 50% N; P4 = 75% compost + 25% N; P5 = 100% compost + 0% N.</w:t>
      </w:r>
    </w:p>
    <w:p w14:paraId="2208D7E8" w14:textId="77777777" w:rsidR="005568FE" w:rsidRDefault="005568FE">
      <w:pPr>
        <w:pStyle w:val="Body"/>
        <w:spacing w:after="0"/>
        <w:rPr>
          <w:rFonts w:ascii="Arial" w:hAnsi="Arial" w:cs="Arial"/>
        </w:rPr>
      </w:pPr>
    </w:p>
    <w:p w14:paraId="484FB154" w14:textId="77777777" w:rsidR="005568FE" w:rsidRDefault="009E725D">
      <w:pPr>
        <w:pStyle w:val="Body"/>
        <w:spacing w:after="0"/>
        <w:ind w:firstLine="720"/>
        <w:rPr>
          <w:rFonts w:ascii="Arial" w:hAnsi="Arial" w:cs="Arial"/>
        </w:rPr>
      </w:pPr>
      <w:r>
        <w:rPr>
          <w:rFonts w:ascii="Arial" w:hAnsi="Arial" w:cs="Arial"/>
        </w:rPr>
        <w:lastRenderedPageBreak/>
        <w:t xml:space="preserve">Substituting synthetic N fertilizer with </w:t>
      </w:r>
      <w:r w:rsidRPr="00C76F22">
        <w:rPr>
          <w:rFonts w:ascii="Arial" w:hAnsi="Arial" w:cs="Arial"/>
          <w:i/>
        </w:rPr>
        <w:t xml:space="preserve">S. </w:t>
      </w:r>
      <w:proofErr w:type="spellStart"/>
      <w:r w:rsidRPr="00C76F22">
        <w:rPr>
          <w:rFonts w:ascii="Arial" w:hAnsi="Arial" w:cs="Arial"/>
          <w:i/>
        </w:rPr>
        <w:t>trilobata</w:t>
      </w:r>
      <w:proofErr w:type="spellEnd"/>
      <w:r>
        <w:rPr>
          <w:rFonts w:ascii="Arial" w:hAnsi="Arial" w:cs="Arial"/>
        </w:rPr>
        <w:t xml:space="preserve"> compost significantly influenced the vegetative growth of sweet corn (Table 1). Compared to the control (P0), all fertilized treatments showed substantial improvements. Plant height increased by 111% in P1 (100% synthetic fertilizer), 90% in P2 (25% compost + 75% N), and 125% in P3 (50% compost + 50% N). Similarly, leaf area expanded markedly, with P2 and P3 showing increases of 938% and 1,004%, respectively, compared to P0.</w:t>
      </w:r>
    </w:p>
    <w:p w14:paraId="3452B962" w14:textId="77777777" w:rsidR="005568FE" w:rsidRDefault="009E725D">
      <w:pPr>
        <w:pStyle w:val="Body"/>
        <w:spacing w:after="0"/>
        <w:ind w:firstLine="720"/>
        <w:rPr>
          <w:rFonts w:ascii="Arial" w:hAnsi="Arial" w:cs="Arial"/>
        </w:rPr>
      </w:pPr>
      <w:r>
        <w:rPr>
          <w:rFonts w:ascii="Arial" w:hAnsi="Arial" w:cs="Arial"/>
        </w:rPr>
        <w:t>Leaf greenness also improved, rising by more than 120% in all fertilized treatments relative to the control. Stem diameter increased most notably in P2 (159% higher than P0), whereas leaf number showed a modest response, with the highest increase in P4 (43% higher than P0).</w:t>
      </w:r>
    </w:p>
    <w:p w14:paraId="649EC495" w14:textId="77777777" w:rsidR="005568FE" w:rsidRDefault="009E725D">
      <w:pPr>
        <w:pStyle w:val="Body"/>
        <w:spacing w:after="0"/>
        <w:ind w:firstLine="720"/>
        <w:rPr>
          <w:rFonts w:ascii="Arial" w:hAnsi="Arial" w:cs="Arial"/>
        </w:rPr>
      </w:pPr>
      <w:r>
        <w:rPr>
          <w:rFonts w:ascii="Arial" w:hAnsi="Arial" w:cs="Arial"/>
        </w:rPr>
        <w:t>When compared with the 100% synthetic fertilizer treatment (P1), partial substitution with compost maintained or even enhanced certain traits. At P3, plant height was 6.5% higher and leaf area 19% greater than P1. Leaf greenness was also slightly higher at P3 and P4 (3.8% and 5.8%, respectively). In contrast, stem diameter decreased in P3 and P4 compared to P1, indicating that compost alone did not fully compensate for stem thickening supported by synthetic inputs.</w:t>
      </w:r>
    </w:p>
    <w:p w14:paraId="39E87C1E" w14:textId="77777777" w:rsidR="005568FE" w:rsidRDefault="009E725D">
      <w:pPr>
        <w:pStyle w:val="Body"/>
        <w:spacing w:after="0"/>
        <w:ind w:firstLine="720"/>
        <w:rPr>
          <w:rFonts w:ascii="Arial" w:hAnsi="Arial" w:cs="Arial"/>
        </w:rPr>
      </w:pPr>
      <w:r>
        <w:rPr>
          <w:rFonts w:ascii="Arial" w:hAnsi="Arial" w:cs="Arial"/>
        </w:rPr>
        <w:t>Overall, partial substitution (25–50% compost) produced growth responses comparable or superior to synthetic fertilizer alone, suggesting a synergistic effect of combining organic and inorganic nutrient sources.</w:t>
      </w:r>
    </w:p>
    <w:p w14:paraId="26EE6BA2" w14:textId="77777777" w:rsidR="005568FE" w:rsidRDefault="005568FE">
      <w:pPr>
        <w:pStyle w:val="Body"/>
        <w:spacing w:after="0"/>
        <w:rPr>
          <w:rFonts w:ascii="Arial" w:hAnsi="Arial" w:cs="Arial"/>
        </w:rPr>
      </w:pPr>
    </w:p>
    <w:p w14:paraId="23A3EC70" w14:textId="77777777" w:rsidR="005568FE" w:rsidRDefault="009E725D">
      <w:pPr>
        <w:pStyle w:val="Body"/>
        <w:spacing w:after="0"/>
        <w:rPr>
          <w:rFonts w:ascii="Arial" w:hAnsi="Arial" w:cs="Arial"/>
          <w:b/>
          <w:bCs/>
        </w:rPr>
      </w:pPr>
      <w:r>
        <w:rPr>
          <w:rFonts w:ascii="Arial" w:hAnsi="Arial" w:cs="Arial"/>
          <w:b/>
          <w:bCs/>
        </w:rPr>
        <w:t xml:space="preserve">Table 2. Effects of </w:t>
      </w:r>
      <w:r w:rsidRPr="00C76F22">
        <w:rPr>
          <w:rFonts w:ascii="Arial" w:hAnsi="Arial" w:cs="Arial"/>
          <w:b/>
          <w:bCs/>
          <w:i/>
        </w:rPr>
        <w:t xml:space="preserve">S. </w:t>
      </w:r>
      <w:proofErr w:type="spellStart"/>
      <w:r w:rsidRPr="00C76F22">
        <w:rPr>
          <w:rFonts w:ascii="Arial" w:hAnsi="Arial" w:cs="Arial"/>
          <w:b/>
          <w:bCs/>
          <w:i/>
        </w:rPr>
        <w:t>trilobata</w:t>
      </w:r>
      <w:proofErr w:type="spellEnd"/>
      <w:r>
        <w:rPr>
          <w:rFonts w:ascii="Arial" w:hAnsi="Arial" w:cs="Arial"/>
          <w:b/>
          <w:bCs/>
        </w:rPr>
        <w:t xml:space="preserve"> (L.) Pruski compost, synthetic fertilizer, and their combinations on yield attributes of sweet corn.</w:t>
      </w:r>
    </w:p>
    <w:tbl>
      <w:tblPr>
        <w:tblW w:w="8365" w:type="dxa"/>
        <w:jc w:val="center"/>
        <w:tblLook w:val="04A0" w:firstRow="1" w:lastRow="0" w:firstColumn="1" w:lastColumn="0" w:noHBand="0" w:noVBand="1"/>
      </w:tblPr>
      <w:tblGrid>
        <w:gridCol w:w="2335"/>
        <w:gridCol w:w="1890"/>
        <w:gridCol w:w="2070"/>
        <w:gridCol w:w="2070"/>
      </w:tblGrid>
      <w:tr w:rsidR="005568FE" w14:paraId="589A7CE9" w14:textId="77777777">
        <w:trPr>
          <w:trHeight w:val="315"/>
          <w:jc w:val="center"/>
        </w:trPr>
        <w:tc>
          <w:tcPr>
            <w:tcW w:w="2335" w:type="dxa"/>
            <w:tcBorders>
              <w:top w:val="single" w:sz="4" w:space="0" w:color="auto"/>
              <w:bottom w:val="single" w:sz="4" w:space="0" w:color="auto"/>
            </w:tcBorders>
            <w:noWrap/>
            <w:vAlign w:val="center"/>
          </w:tcPr>
          <w:p w14:paraId="62B23C35" w14:textId="77777777" w:rsidR="005568FE" w:rsidRDefault="009E725D">
            <w:pPr>
              <w:jc w:val="center"/>
              <w:rPr>
                <w:rFonts w:ascii="Arial" w:hAnsi="Arial" w:cs="Arial"/>
              </w:rPr>
            </w:pPr>
            <w:r>
              <w:rPr>
                <w:rFonts w:ascii="Arial" w:hAnsi="Arial" w:cs="Arial"/>
              </w:rPr>
              <w:t>Treatment</w:t>
            </w:r>
          </w:p>
        </w:tc>
        <w:tc>
          <w:tcPr>
            <w:tcW w:w="1890" w:type="dxa"/>
            <w:tcBorders>
              <w:top w:val="single" w:sz="4" w:space="0" w:color="auto"/>
              <w:bottom w:val="single" w:sz="4" w:space="0" w:color="auto"/>
            </w:tcBorders>
            <w:noWrap/>
            <w:vAlign w:val="center"/>
          </w:tcPr>
          <w:p w14:paraId="6ABCADF2" w14:textId="77777777" w:rsidR="005568FE" w:rsidRDefault="009E725D">
            <w:pPr>
              <w:jc w:val="center"/>
              <w:rPr>
                <w:rFonts w:ascii="Arial" w:hAnsi="Arial" w:cs="Arial"/>
              </w:rPr>
            </w:pPr>
            <w:r>
              <w:rPr>
                <w:rFonts w:ascii="Arial" w:hAnsi="Arial" w:cs="Arial"/>
              </w:rPr>
              <w:t>Husked Cob weight (g)</w:t>
            </w:r>
          </w:p>
        </w:tc>
        <w:tc>
          <w:tcPr>
            <w:tcW w:w="2070" w:type="dxa"/>
            <w:tcBorders>
              <w:top w:val="single" w:sz="4" w:space="0" w:color="auto"/>
              <w:bottom w:val="single" w:sz="4" w:space="0" w:color="auto"/>
            </w:tcBorders>
            <w:noWrap/>
            <w:vAlign w:val="center"/>
          </w:tcPr>
          <w:p w14:paraId="6369FDF2" w14:textId="77777777" w:rsidR="005568FE" w:rsidRDefault="009E725D">
            <w:pPr>
              <w:jc w:val="center"/>
              <w:rPr>
                <w:rFonts w:ascii="Arial" w:hAnsi="Arial" w:cs="Arial"/>
              </w:rPr>
            </w:pPr>
            <w:r>
              <w:rPr>
                <w:rFonts w:ascii="Arial" w:hAnsi="Arial" w:cs="Arial"/>
              </w:rPr>
              <w:t>Unhusked Cob weight (g)</w:t>
            </w:r>
          </w:p>
        </w:tc>
        <w:tc>
          <w:tcPr>
            <w:tcW w:w="2070" w:type="dxa"/>
            <w:tcBorders>
              <w:top w:val="single" w:sz="4" w:space="0" w:color="auto"/>
              <w:bottom w:val="single" w:sz="4" w:space="0" w:color="auto"/>
            </w:tcBorders>
            <w:noWrap/>
            <w:vAlign w:val="center"/>
          </w:tcPr>
          <w:p w14:paraId="74400F5E" w14:textId="77777777" w:rsidR="005568FE" w:rsidRDefault="009E725D">
            <w:pPr>
              <w:jc w:val="center"/>
              <w:rPr>
                <w:rFonts w:ascii="Arial" w:hAnsi="Arial" w:cs="Arial"/>
              </w:rPr>
            </w:pPr>
            <w:r>
              <w:rPr>
                <w:rFonts w:ascii="Arial" w:hAnsi="Arial" w:cs="Arial"/>
              </w:rPr>
              <w:t>Sweetness level (brix)</w:t>
            </w:r>
          </w:p>
        </w:tc>
      </w:tr>
      <w:tr w:rsidR="005568FE" w14:paraId="2AC8AA3A" w14:textId="77777777">
        <w:trPr>
          <w:trHeight w:val="315"/>
          <w:jc w:val="center"/>
        </w:trPr>
        <w:tc>
          <w:tcPr>
            <w:tcW w:w="2335" w:type="dxa"/>
            <w:tcBorders>
              <w:top w:val="single" w:sz="4" w:space="0" w:color="auto"/>
            </w:tcBorders>
            <w:noWrap/>
            <w:vAlign w:val="bottom"/>
          </w:tcPr>
          <w:p w14:paraId="39B6E8E9" w14:textId="77777777" w:rsidR="005568FE" w:rsidRDefault="009E725D">
            <w:pPr>
              <w:jc w:val="center"/>
              <w:rPr>
                <w:rFonts w:ascii="Arial" w:hAnsi="Arial" w:cs="Arial"/>
                <w:color w:val="000000"/>
              </w:rPr>
            </w:pPr>
            <w:r>
              <w:rPr>
                <w:rFonts w:ascii="Arial" w:hAnsi="Arial" w:cs="Arial"/>
                <w:color w:val="000000"/>
              </w:rPr>
              <w:t>P0</w:t>
            </w:r>
          </w:p>
        </w:tc>
        <w:tc>
          <w:tcPr>
            <w:tcW w:w="1890" w:type="dxa"/>
            <w:tcBorders>
              <w:top w:val="single" w:sz="4" w:space="0" w:color="auto"/>
            </w:tcBorders>
            <w:noWrap/>
            <w:vAlign w:val="bottom"/>
          </w:tcPr>
          <w:p w14:paraId="39120C8F" w14:textId="77777777" w:rsidR="005568FE" w:rsidRDefault="009E725D">
            <w:pPr>
              <w:jc w:val="center"/>
              <w:rPr>
                <w:rFonts w:ascii="Arial" w:hAnsi="Arial" w:cs="Arial"/>
                <w:color w:val="000000"/>
              </w:rPr>
            </w:pPr>
            <w:r>
              <w:rPr>
                <w:rFonts w:ascii="Arial" w:hAnsi="Arial" w:cs="Arial"/>
                <w:color w:val="000000"/>
              </w:rPr>
              <w:t>3.63</w:t>
            </w:r>
          </w:p>
        </w:tc>
        <w:tc>
          <w:tcPr>
            <w:tcW w:w="2070" w:type="dxa"/>
            <w:tcBorders>
              <w:top w:val="single" w:sz="4" w:space="0" w:color="auto"/>
            </w:tcBorders>
            <w:noWrap/>
            <w:vAlign w:val="bottom"/>
          </w:tcPr>
          <w:p w14:paraId="0478A298" w14:textId="77777777" w:rsidR="005568FE" w:rsidRDefault="009E725D">
            <w:pPr>
              <w:jc w:val="center"/>
              <w:rPr>
                <w:rFonts w:ascii="Arial" w:hAnsi="Arial" w:cs="Arial"/>
                <w:color w:val="000000"/>
              </w:rPr>
            </w:pPr>
            <w:r>
              <w:rPr>
                <w:rFonts w:ascii="Arial" w:hAnsi="Arial" w:cs="Arial"/>
                <w:color w:val="000000"/>
              </w:rPr>
              <w:t>0.00</w:t>
            </w:r>
          </w:p>
        </w:tc>
        <w:tc>
          <w:tcPr>
            <w:tcW w:w="2070" w:type="dxa"/>
            <w:tcBorders>
              <w:top w:val="single" w:sz="4" w:space="0" w:color="auto"/>
            </w:tcBorders>
            <w:noWrap/>
            <w:vAlign w:val="bottom"/>
          </w:tcPr>
          <w:p w14:paraId="23025020" w14:textId="77777777" w:rsidR="005568FE" w:rsidRDefault="009E725D">
            <w:pPr>
              <w:jc w:val="center"/>
              <w:rPr>
                <w:rFonts w:ascii="Arial" w:hAnsi="Arial" w:cs="Arial"/>
                <w:color w:val="000000"/>
              </w:rPr>
            </w:pPr>
            <w:r>
              <w:rPr>
                <w:rFonts w:ascii="Arial" w:hAnsi="Arial" w:cs="Arial"/>
                <w:color w:val="000000"/>
              </w:rPr>
              <w:t>0.00</w:t>
            </w:r>
          </w:p>
        </w:tc>
      </w:tr>
      <w:tr w:rsidR="005568FE" w14:paraId="6EAC8E18" w14:textId="77777777">
        <w:trPr>
          <w:trHeight w:val="315"/>
          <w:jc w:val="center"/>
        </w:trPr>
        <w:tc>
          <w:tcPr>
            <w:tcW w:w="2335" w:type="dxa"/>
            <w:tcBorders>
              <w:top w:val="nil"/>
            </w:tcBorders>
            <w:noWrap/>
            <w:vAlign w:val="bottom"/>
          </w:tcPr>
          <w:p w14:paraId="6F373B4C" w14:textId="77777777" w:rsidR="005568FE" w:rsidRDefault="009E725D">
            <w:pPr>
              <w:jc w:val="center"/>
              <w:rPr>
                <w:rFonts w:ascii="Arial" w:hAnsi="Arial" w:cs="Arial"/>
                <w:color w:val="000000"/>
              </w:rPr>
            </w:pPr>
            <w:r>
              <w:rPr>
                <w:rFonts w:ascii="Arial" w:hAnsi="Arial" w:cs="Arial"/>
                <w:color w:val="000000"/>
              </w:rPr>
              <w:t>P1</w:t>
            </w:r>
          </w:p>
        </w:tc>
        <w:tc>
          <w:tcPr>
            <w:tcW w:w="1890" w:type="dxa"/>
            <w:tcBorders>
              <w:top w:val="nil"/>
            </w:tcBorders>
            <w:noWrap/>
            <w:vAlign w:val="bottom"/>
          </w:tcPr>
          <w:p w14:paraId="34EAD6B5" w14:textId="77777777" w:rsidR="005568FE" w:rsidRDefault="009E725D">
            <w:pPr>
              <w:jc w:val="center"/>
              <w:rPr>
                <w:rFonts w:ascii="Arial" w:hAnsi="Arial" w:cs="Arial"/>
                <w:color w:val="000000"/>
              </w:rPr>
            </w:pPr>
            <w:r>
              <w:rPr>
                <w:rFonts w:ascii="Arial" w:hAnsi="Arial" w:cs="Arial"/>
                <w:color w:val="000000"/>
              </w:rPr>
              <w:t>181.64</w:t>
            </w:r>
          </w:p>
        </w:tc>
        <w:tc>
          <w:tcPr>
            <w:tcW w:w="2070" w:type="dxa"/>
            <w:tcBorders>
              <w:top w:val="nil"/>
            </w:tcBorders>
            <w:noWrap/>
            <w:vAlign w:val="bottom"/>
          </w:tcPr>
          <w:p w14:paraId="303BC096" w14:textId="77777777" w:rsidR="005568FE" w:rsidRDefault="009E725D">
            <w:pPr>
              <w:jc w:val="center"/>
              <w:rPr>
                <w:rFonts w:ascii="Arial" w:hAnsi="Arial" w:cs="Arial"/>
                <w:color w:val="000000"/>
              </w:rPr>
            </w:pPr>
            <w:r>
              <w:rPr>
                <w:rFonts w:ascii="Arial" w:hAnsi="Arial" w:cs="Arial"/>
                <w:color w:val="000000"/>
              </w:rPr>
              <w:t>135.95</w:t>
            </w:r>
          </w:p>
        </w:tc>
        <w:tc>
          <w:tcPr>
            <w:tcW w:w="2070" w:type="dxa"/>
            <w:tcBorders>
              <w:top w:val="nil"/>
            </w:tcBorders>
            <w:noWrap/>
            <w:vAlign w:val="bottom"/>
          </w:tcPr>
          <w:p w14:paraId="7F58045E" w14:textId="77777777" w:rsidR="005568FE" w:rsidRDefault="009E725D">
            <w:pPr>
              <w:jc w:val="center"/>
              <w:rPr>
                <w:rFonts w:ascii="Arial" w:hAnsi="Arial" w:cs="Arial"/>
                <w:color w:val="000000"/>
              </w:rPr>
            </w:pPr>
            <w:r>
              <w:rPr>
                <w:rFonts w:ascii="Arial" w:hAnsi="Arial" w:cs="Arial"/>
                <w:color w:val="000000"/>
              </w:rPr>
              <w:t>14.00</w:t>
            </w:r>
          </w:p>
        </w:tc>
      </w:tr>
      <w:tr w:rsidR="005568FE" w14:paraId="080AC51D" w14:textId="77777777">
        <w:trPr>
          <w:trHeight w:val="315"/>
          <w:jc w:val="center"/>
        </w:trPr>
        <w:tc>
          <w:tcPr>
            <w:tcW w:w="2335" w:type="dxa"/>
            <w:tcBorders>
              <w:top w:val="nil"/>
            </w:tcBorders>
            <w:noWrap/>
            <w:vAlign w:val="bottom"/>
          </w:tcPr>
          <w:p w14:paraId="6CD429F9" w14:textId="77777777" w:rsidR="005568FE" w:rsidRDefault="009E725D">
            <w:pPr>
              <w:jc w:val="center"/>
              <w:rPr>
                <w:rFonts w:ascii="Arial" w:hAnsi="Arial" w:cs="Arial"/>
                <w:color w:val="000000"/>
              </w:rPr>
            </w:pPr>
            <w:r>
              <w:rPr>
                <w:rFonts w:ascii="Arial" w:hAnsi="Arial" w:cs="Arial"/>
                <w:color w:val="000000"/>
              </w:rPr>
              <w:t>P2</w:t>
            </w:r>
          </w:p>
        </w:tc>
        <w:tc>
          <w:tcPr>
            <w:tcW w:w="1890" w:type="dxa"/>
            <w:tcBorders>
              <w:top w:val="nil"/>
            </w:tcBorders>
            <w:noWrap/>
            <w:vAlign w:val="bottom"/>
          </w:tcPr>
          <w:p w14:paraId="225B2E05" w14:textId="77777777" w:rsidR="005568FE" w:rsidRDefault="009E725D">
            <w:pPr>
              <w:jc w:val="center"/>
              <w:rPr>
                <w:rFonts w:ascii="Arial" w:hAnsi="Arial" w:cs="Arial"/>
                <w:color w:val="000000"/>
              </w:rPr>
            </w:pPr>
            <w:r>
              <w:rPr>
                <w:rFonts w:ascii="Arial" w:hAnsi="Arial" w:cs="Arial"/>
                <w:color w:val="000000"/>
              </w:rPr>
              <w:t>173.43</w:t>
            </w:r>
          </w:p>
        </w:tc>
        <w:tc>
          <w:tcPr>
            <w:tcW w:w="2070" w:type="dxa"/>
            <w:tcBorders>
              <w:top w:val="nil"/>
            </w:tcBorders>
            <w:noWrap/>
            <w:vAlign w:val="bottom"/>
          </w:tcPr>
          <w:p w14:paraId="1F013356" w14:textId="77777777" w:rsidR="005568FE" w:rsidRDefault="009E725D">
            <w:pPr>
              <w:jc w:val="center"/>
              <w:rPr>
                <w:rFonts w:ascii="Arial" w:hAnsi="Arial" w:cs="Arial"/>
                <w:color w:val="000000"/>
              </w:rPr>
            </w:pPr>
            <w:r>
              <w:rPr>
                <w:rFonts w:ascii="Arial" w:hAnsi="Arial" w:cs="Arial"/>
                <w:color w:val="000000"/>
              </w:rPr>
              <w:t>137.51</w:t>
            </w:r>
          </w:p>
        </w:tc>
        <w:tc>
          <w:tcPr>
            <w:tcW w:w="2070" w:type="dxa"/>
            <w:tcBorders>
              <w:top w:val="nil"/>
            </w:tcBorders>
            <w:noWrap/>
            <w:vAlign w:val="bottom"/>
          </w:tcPr>
          <w:p w14:paraId="0C1B2297" w14:textId="77777777" w:rsidR="005568FE" w:rsidRDefault="009E725D">
            <w:pPr>
              <w:jc w:val="center"/>
              <w:rPr>
                <w:rFonts w:ascii="Arial" w:hAnsi="Arial" w:cs="Arial"/>
                <w:color w:val="000000"/>
              </w:rPr>
            </w:pPr>
            <w:r>
              <w:rPr>
                <w:rFonts w:ascii="Arial" w:hAnsi="Arial" w:cs="Arial"/>
                <w:color w:val="000000"/>
              </w:rPr>
              <w:t>13.25</w:t>
            </w:r>
          </w:p>
        </w:tc>
      </w:tr>
      <w:tr w:rsidR="005568FE" w14:paraId="337B3954" w14:textId="77777777">
        <w:trPr>
          <w:trHeight w:val="315"/>
          <w:jc w:val="center"/>
        </w:trPr>
        <w:tc>
          <w:tcPr>
            <w:tcW w:w="2335" w:type="dxa"/>
            <w:tcBorders>
              <w:top w:val="nil"/>
            </w:tcBorders>
            <w:noWrap/>
            <w:vAlign w:val="bottom"/>
          </w:tcPr>
          <w:p w14:paraId="20389D3D" w14:textId="77777777" w:rsidR="005568FE" w:rsidRDefault="009E725D">
            <w:pPr>
              <w:jc w:val="center"/>
              <w:rPr>
                <w:rFonts w:ascii="Arial" w:hAnsi="Arial" w:cs="Arial"/>
                <w:color w:val="000000"/>
              </w:rPr>
            </w:pPr>
            <w:r>
              <w:rPr>
                <w:rFonts w:ascii="Arial" w:hAnsi="Arial" w:cs="Arial"/>
                <w:color w:val="000000"/>
              </w:rPr>
              <w:t>P3</w:t>
            </w:r>
          </w:p>
        </w:tc>
        <w:tc>
          <w:tcPr>
            <w:tcW w:w="1890" w:type="dxa"/>
            <w:tcBorders>
              <w:top w:val="nil"/>
            </w:tcBorders>
            <w:noWrap/>
            <w:vAlign w:val="bottom"/>
          </w:tcPr>
          <w:p w14:paraId="36F4ED60" w14:textId="77777777" w:rsidR="005568FE" w:rsidRDefault="009E725D">
            <w:pPr>
              <w:jc w:val="center"/>
              <w:rPr>
                <w:rFonts w:ascii="Arial" w:hAnsi="Arial" w:cs="Arial"/>
                <w:color w:val="000000"/>
              </w:rPr>
            </w:pPr>
            <w:r>
              <w:rPr>
                <w:rFonts w:ascii="Arial" w:hAnsi="Arial" w:cs="Arial"/>
                <w:color w:val="000000"/>
              </w:rPr>
              <w:t>212.07</w:t>
            </w:r>
          </w:p>
        </w:tc>
        <w:tc>
          <w:tcPr>
            <w:tcW w:w="2070" w:type="dxa"/>
            <w:tcBorders>
              <w:top w:val="nil"/>
            </w:tcBorders>
            <w:noWrap/>
            <w:vAlign w:val="bottom"/>
          </w:tcPr>
          <w:p w14:paraId="6D4348E6" w14:textId="77777777" w:rsidR="005568FE" w:rsidRDefault="009E725D">
            <w:pPr>
              <w:jc w:val="center"/>
              <w:rPr>
                <w:rFonts w:ascii="Arial" w:hAnsi="Arial" w:cs="Arial"/>
                <w:color w:val="000000"/>
              </w:rPr>
            </w:pPr>
            <w:r>
              <w:rPr>
                <w:rFonts w:ascii="Arial" w:hAnsi="Arial" w:cs="Arial"/>
                <w:color w:val="000000"/>
              </w:rPr>
              <w:t>161.53</w:t>
            </w:r>
          </w:p>
        </w:tc>
        <w:tc>
          <w:tcPr>
            <w:tcW w:w="2070" w:type="dxa"/>
            <w:tcBorders>
              <w:top w:val="nil"/>
            </w:tcBorders>
            <w:noWrap/>
            <w:vAlign w:val="bottom"/>
          </w:tcPr>
          <w:p w14:paraId="49509544" w14:textId="77777777" w:rsidR="005568FE" w:rsidRDefault="009E725D">
            <w:pPr>
              <w:jc w:val="center"/>
              <w:rPr>
                <w:rFonts w:ascii="Arial" w:hAnsi="Arial" w:cs="Arial"/>
                <w:color w:val="000000"/>
              </w:rPr>
            </w:pPr>
            <w:r>
              <w:rPr>
                <w:rFonts w:ascii="Arial" w:hAnsi="Arial" w:cs="Arial"/>
                <w:color w:val="000000"/>
              </w:rPr>
              <w:t>15.00</w:t>
            </w:r>
          </w:p>
        </w:tc>
      </w:tr>
      <w:tr w:rsidR="005568FE" w14:paraId="67576F79" w14:textId="77777777">
        <w:trPr>
          <w:trHeight w:val="315"/>
          <w:jc w:val="center"/>
        </w:trPr>
        <w:tc>
          <w:tcPr>
            <w:tcW w:w="2335" w:type="dxa"/>
            <w:tcBorders>
              <w:top w:val="nil"/>
            </w:tcBorders>
            <w:noWrap/>
            <w:vAlign w:val="bottom"/>
          </w:tcPr>
          <w:p w14:paraId="19532D60" w14:textId="77777777" w:rsidR="005568FE" w:rsidRDefault="009E725D">
            <w:pPr>
              <w:jc w:val="center"/>
              <w:rPr>
                <w:rFonts w:ascii="Arial" w:hAnsi="Arial" w:cs="Arial"/>
                <w:color w:val="000000"/>
              </w:rPr>
            </w:pPr>
            <w:r>
              <w:rPr>
                <w:rFonts w:ascii="Arial" w:hAnsi="Arial" w:cs="Arial"/>
                <w:color w:val="000000"/>
              </w:rPr>
              <w:t>P4</w:t>
            </w:r>
          </w:p>
        </w:tc>
        <w:tc>
          <w:tcPr>
            <w:tcW w:w="1890" w:type="dxa"/>
            <w:tcBorders>
              <w:top w:val="nil"/>
            </w:tcBorders>
            <w:noWrap/>
            <w:vAlign w:val="bottom"/>
          </w:tcPr>
          <w:p w14:paraId="270077E5" w14:textId="77777777" w:rsidR="005568FE" w:rsidRDefault="009E725D">
            <w:pPr>
              <w:jc w:val="center"/>
              <w:rPr>
                <w:rFonts w:ascii="Arial" w:hAnsi="Arial" w:cs="Arial"/>
                <w:color w:val="000000"/>
              </w:rPr>
            </w:pPr>
            <w:r>
              <w:rPr>
                <w:rFonts w:ascii="Arial" w:hAnsi="Arial" w:cs="Arial"/>
                <w:color w:val="000000"/>
              </w:rPr>
              <w:t>174.18</w:t>
            </w:r>
          </w:p>
        </w:tc>
        <w:tc>
          <w:tcPr>
            <w:tcW w:w="2070" w:type="dxa"/>
            <w:tcBorders>
              <w:top w:val="nil"/>
            </w:tcBorders>
            <w:noWrap/>
            <w:vAlign w:val="bottom"/>
          </w:tcPr>
          <w:p w14:paraId="5804529F" w14:textId="77777777" w:rsidR="005568FE" w:rsidRDefault="009E725D">
            <w:pPr>
              <w:jc w:val="center"/>
              <w:rPr>
                <w:rFonts w:ascii="Arial" w:hAnsi="Arial" w:cs="Arial"/>
                <w:color w:val="000000"/>
              </w:rPr>
            </w:pPr>
            <w:r>
              <w:rPr>
                <w:rFonts w:ascii="Arial" w:hAnsi="Arial" w:cs="Arial"/>
                <w:color w:val="000000"/>
              </w:rPr>
              <w:t>124.65</w:t>
            </w:r>
          </w:p>
        </w:tc>
        <w:tc>
          <w:tcPr>
            <w:tcW w:w="2070" w:type="dxa"/>
            <w:tcBorders>
              <w:top w:val="nil"/>
            </w:tcBorders>
            <w:noWrap/>
            <w:vAlign w:val="bottom"/>
          </w:tcPr>
          <w:p w14:paraId="38E29413" w14:textId="77777777" w:rsidR="005568FE" w:rsidRDefault="009E725D">
            <w:pPr>
              <w:jc w:val="center"/>
              <w:rPr>
                <w:rFonts w:ascii="Arial" w:hAnsi="Arial" w:cs="Arial"/>
                <w:color w:val="000000"/>
              </w:rPr>
            </w:pPr>
            <w:r>
              <w:rPr>
                <w:rFonts w:ascii="Arial" w:hAnsi="Arial" w:cs="Arial"/>
                <w:color w:val="000000"/>
              </w:rPr>
              <w:t>13.75</w:t>
            </w:r>
          </w:p>
        </w:tc>
      </w:tr>
      <w:tr w:rsidR="005568FE" w14:paraId="48ED10FA" w14:textId="77777777">
        <w:trPr>
          <w:trHeight w:val="315"/>
          <w:jc w:val="center"/>
        </w:trPr>
        <w:tc>
          <w:tcPr>
            <w:tcW w:w="2335" w:type="dxa"/>
            <w:tcBorders>
              <w:top w:val="nil"/>
              <w:bottom w:val="single" w:sz="4" w:space="0" w:color="auto"/>
            </w:tcBorders>
            <w:noWrap/>
            <w:vAlign w:val="bottom"/>
          </w:tcPr>
          <w:p w14:paraId="205C553E" w14:textId="77777777" w:rsidR="005568FE" w:rsidRDefault="009E725D">
            <w:pPr>
              <w:jc w:val="center"/>
              <w:rPr>
                <w:rFonts w:ascii="Arial" w:hAnsi="Arial" w:cs="Arial"/>
                <w:color w:val="000000"/>
              </w:rPr>
            </w:pPr>
            <w:r>
              <w:rPr>
                <w:rFonts w:ascii="Arial" w:hAnsi="Arial" w:cs="Arial"/>
                <w:color w:val="000000"/>
              </w:rPr>
              <w:t>P5</w:t>
            </w:r>
          </w:p>
        </w:tc>
        <w:tc>
          <w:tcPr>
            <w:tcW w:w="1890" w:type="dxa"/>
            <w:tcBorders>
              <w:top w:val="nil"/>
              <w:bottom w:val="single" w:sz="4" w:space="0" w:color="auto"/>
            </w:tcBorders>
            <w:noWrap/>
            <w:vAlign w:val="bottom"/>
          </w:tcPr>
          <w:p w14:paraId="113EEEAA" w14:textId="77777777" w:rsidR="005568FE" w:rsidRDefault="009E725D">
            <w:pPr>
              <w:jc w:val="center"/>
              <w:rPr>
                <w:rFonts w:ascii="Arial" w:hAnsi="Arial" w:cs="Arial"/>
                <w:color w:val="000000"/>
              </w:rPr>
            </w:pPr>
            <w:r>
              <w:rPr>
                <w:rFonts w:ascii="Arial" w:hAnsi="Arial" w:cs="Arial"/>
                <w:color w:val="000000"/>
              </w:rPr>
              <w:t>124.80</w:t>
            </w:r>
          </w:p>
        </w:tc>
        <w:tc>
          <w:tcPr>
            <w:tcW w:w="2070" w:type="dxa"/>
            <w:tcBorders>
              <w:top w:val="nil"/>
              <w:bottom w:val="single" w:sz="4" w:space="0" w:color="auto"/>
            </w:tcBorders>
            <w:noWrap/>
            <w:vAlign w:val="bottom"/>
          </w:tcPr>
          <w:p w14:paraId="365699A5" w14:textId="77777777" w:rsidR="005568FE" w:rsidRDefault="009E725D">
            <w:pPr>
              <w:jc w:val="center"/>
              <w:rPr>
                <w:rFonts w:ascii="Arial" w:hAnsi="Arial" w:cs="Arial"/>
                <w:color w:val="000000"/>
              </w:rPr>
            </w:pPr>
            <w:r>
              <w:rPr>
                <w:rFonts w:ascii="Arial" w:hAnsi="Arial" w:cs="Arial"/>
                <w:color w:val="000000"/>
              </w:rPr>
              <w:t>86.33</w:t>
            </w:r>
          </w:p>
        </w:tc>
        <w:tc>
          <w:tcPr>
            <w:tcW w:w="2070" w:type="dxa"/>
            <w:tcBorders>
              <w:top w:val="nil"/>
              <w:bottom w:val="single" w:sz="4" w:space="0" w:color="auto"/>
            </w:tcBorders>
            <w:noWrap/>
            <w:vAlign w:val="bottom"/>
          </w:tcPr>
          <w:p w14:paraId="33511706" w14:textId="77777777" w:rsidR="005568FE" w:rsidRDefault="009E725D">
            <w:pPr>
              <w:jc w:val="center"/>
              <w:rPr>
                <w:rFonts w:ascii="Arial" w:hAnsi="Arial" w:cs="Arial"/>
                <w:color w:val="000000"/>
              </w:rPr>
            </w:pPr>
            <w:r>
              <w:rPr>
                <w:rFonts w:ascii="Arial" w:hAnsi="Arial" w:cs="Arial"/>
                <w:color w:val="000000"/>
              </w:rPr>
              <w:t>12.25</w:t>
            </w:r>
          </w:p>
        </w:tc>
      </w:tr>
      <w:tr w:rsidR="005568FE" w14:paraId="3D949F2C" w14:textId="77777777">
        <w:trPr>
          <w:trHeight w:val="315"/>
          <w:jc w:val="center"/>
        </w:trPr>
        <w:tc>
          <w:tcPr>
            <w:tcW w:w="2335" w:type="dxa"/>
            <w:tcBorders>
              <w:top w:val="single" w:sz="4" w:space="0" w:color="auto"/>
              <w:bottom w:val="single" w:sz="4" w:space="0" w:color="auto"/>
            </w:tcBorders>
            <w:noWrap/>
            <w:vAlign w:val="bottom"/>
          </w:tcPr>
          <w:p w14:paraId="49B131D1" w14:textId="77777777" w:rsidR="005568FE" w:rsidRDefault="009E725D">
            <w:pPr>
              <w:rPr>
                <w:rFonts w:ascii="Arial" w:hAnsi="Arial" w:cs="Arial"/>
                <w:color w:val="000000"/>
              </w:rPr>
            </w:pPr>
            <w:r>
              <w:rPr>
                <w:rFonts w:ascii="Arial" w:hAnsi="Arial" w:cs="Arial"/>
                <w:color w:val="000000"/>
              </w:rPr>
              <w:t>Contrast</w:t>
            </w:r>
          </w:p>
        </w:tc>
        <w:tc>
          <w:tcPr>
            <w:tcW w:w="1890" w:type="dxa"/>
            <w:tcBorders>
              <w:top w:val="single" w:sz="4" w:space="0" w:color="auto"/>
              <w:bottom w:val="single" w:sz="4" w:space="0" w:color="auto"/>
            </w:tcBorders>
            <w:noWrap/>
            <w:vAlign w:val="bottom"/>
          </w:tcPr>
          <w:p w14:paraId="2DD10774" w14:textId="77777777" w:rsidR="005568FE" w:rsidRDefault="009E725D">
            <w:pPr>
              <w:rPr>
                <w:rFonts w:ascii="Arial" w:hAnsi="Arial" w:cs="Arial"/>
                <w:color w:val="000000"/>
              </w:rPr>
            </w:pPr>
            <w:r>
              <w:rPr>
                <w:rFonts w:ascii="Arial" w:hAnsi="Arial" w:cs="Arial"/>
                <w:color w:val="000000"/>
              </w:rPr>
              <w:t>  Probability</w:t>
            </w:r>
          </w:p>
        </w:tc>
        <w:tc>
          <w:tcPr>
            <w:tcW w:w="2070" w:type="dxa"/>
            <w:tcBorders>
              <w:top w:val="single" w:sz="4" w:space="0" w:color="auto"/>
              <w:bottom w:val="single" w:sz="4" w:space="0" w:color="auto"/>
            </w:tcBorders>
            <w:noWrap/>
            <w:vAlign w:val="bottom"/>
          </w:tcPr>
          <w:p w14:paraId="4717AF87" w14:textId="77777777" w:rsidR="005568FE" w:rsidRDefault="009E725D">
            <w:pPr>
              <w:rPr>
                <w:rFonts w:ascii="Arial" w:hAnsi="Arial" w:cs="Arial"/>
                <w:color w:val="000000"/>
              </w:rPr>
            </w:pPr>
            <w:r>
              <w:rPr>
                <w:rFonts w:ascii="Arial" w:hAnsi="Arial" w:cs="Arial"/>
                <w:color w:val="000000"/>
              </w:rPr>
              <w:t> </w:t>
            </w:r>
          </w:p>
        </w:tc>
        <w:tc>
          <w:tcPr>
            <w:tcW w:w="2070" w:type="dxa"/>
            <w:tcBorders>
              <w:top w:val="single" w:sz="4" w:space="0" w:color="auto"/>
              <w:bottom w:val="single" w:sz="4" w:space="0" w:color="auto"/>
            </w:tcBorders>
            <w:noWrap/>
            <w:vAlign w:val="bottom"/>
          </w:tcPr>
          <w:p w14:paraId="72B5A555" w14:textId="77777777" w:rsidR="005568FE" w:rsidRDefault="009E725D">
            <w:pPr>
              <w:rPr>
                <w:rFonts w:ascii="Arial" w:hAnsi="Arial" w:cs="Arial"/>
                <w:color w:val="000000"/>
              </w:rPr>
            </w:pPr>
            <w:r>
              <w:rPr>
                <w:rFonts w:ascii="Arial" w:hAnsi="Arial" w:cs="Arial"/>
                <w:color w:val="000000"/>
              </w:rPr>
              <w:t> </w:t>
            </w:r>
          </w:p>
        </w:tc>
      </w:tr>
      <w:tr w:rsidR="005568FE" w14:paraId="6FA08810" w14:textId="77777777">
        <w:trPr>
          <w:trHeight w:val="315"/>
          <w:jc w:val="center"/>
        </w:trPr>
        <w:tc>
          <w:tcPr>
            <w:tcW w:w="2335" w:type="dxa"/>
            <w:tcBorders>
              <w:top w:val="single" w:sz="4" w:space="0" w:color="auto"/>
            </w:tcBorders>
            <w:noWrap/>
            <w:vAlign w:val="bottom"/>
          </w:tcPr>
          <w:p w14:paraId="09AB270A" w14:textId="77777777" w:rsidR="005568FE" w:rsidRDefault="009E725D">
            <w:pPr>
              <w:rPr>
                <w:rFonts w:ascii="Arial" w:hAnsi="Arial" w:cs="Arial"/>
                <w:color w:val="000000"/>
              </w:rPr>
            </w:pPr>
            <w:r>
              <w:rPr>
                <w:rFonts w:ascii="Arial" w:hAnsi="Arial" w:cs="Arial"/>
                <w:color w:val="000000"/>
              </w:rPr>
              <w:t>P0 - P1</w:t>
            </w:r>
          </w:p>
        </w:tc>
        <w:tc>
          <w:tcPr>
            <w:tcW w:w="1890" w:type="dxa"/>
            <w:tcBorders>
              <w:top w:val="single" w:sz="4" w:space="0" w:color="auto"/>
            </w:tcBorders>
            <w:noWrap/>
            <w:vAlign w:val="bottom"/>
          </w:tcPr>
          <w:p w14:paraId="06056C20"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single" w:sz="4" w:space="0" w:color="auto"/>
            </w:tcBorders>
            <w:noWrap/>
            <w:vAlign w:val="bottom"/>
          </w:tcPr>
          <w:p w14:paraId="1911B1AA"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single" w:sz="4" w:space="0" w:color="auto"/>
            </w:tcBorders>
            <w:noWrap/>
            <w:vAlign w:val="bottom"/>
          </w:tcPr>
          <w:p w14:paraId="56D97669" w14:textId="77777777" w:rsidR="005568FE" w:rsidRDefault="009E725D">
            <w:pPr>
              <w:jc w:val="center"/>
              <w:rPr>
                <w:rFonts w:ascii="Arial" w:hAnsi="Arial" w:cs="Arial"/>
                <w:color w:val="000000"/>
              </w:rPr>
            </w:pPr>
            <w:r>
              <w:rPr>
                <w:rFonts w:ascii="Arial" w:hAnsi="Arial" w:cs="Arial"/>
                <w:color w:val="000000"/>
              </w:rPr>
              <w:t>&lt;.0001</w:t>
            </w:r>
          </w:p>
        </w:tc>
      </w:tr>
      <w:tr w:rsidR="005568FE" w14:paraId="1B497A87" w14:textId="77777777">
        <w:trPr>
          <w:trHeight w:val="315"/>
          <w:jc w:val="center"/>
        </w:trPr>
        <w:tc>
          <w:tcPr>
            <w:tcW w:w="2335" w:type="dxa"/>
            <w:tcBorders>
              <w:top w:val="nil"/>
            </w:tcBorders>
            <w:noWrap/>
            <w:vAlign w:val="bottom"/>
          </w:tcPr>
          <w:p w14:paraId="7C90B98E" w14:textId="77777777" w:rsidR="005568FE" w:rsidRDefault="009E725D">
            <w:pPr>
              <w:rPr>
                <w:rFonts w:ascii="Arial" w:hAnsi="Arial" w:cs="Arial"/>
                <w:color w:val="000000"/>
              </w:rPr>
            </w:pPr>
            <w:r>
              <w:rPr>
                <w:rFonts w:ascii="Arial" w:hAnsi="Arial" w:cs="Arial"/>
                <w:color w:val="000000"/>
              </w:rPr>
              <w:t>P0 - P1 - P5</w:t>
            </w:r>
          </w:p>
        </w:tc>
        <w:tc>
          <w:tcPr>
            <w:tcW w:w="1890" w:type="dxa"/>
            <w:tcBorders>
              <w:top w:val="nil"/>
            </w:tcBorders>
            <w:noWrap/>
            <w:vAlign w:val="bottom"/>
          </w:tcPr>
          <w:p w14:paraId="572B8494"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3B8A15AE"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3B6E8DFA" w14:textId="77777777" w:rsidR="005568FE" w:rsidRDefault="009E725D">
            <w:pPr>
              <w:jc w:val="center"/>
              <w:rPr>
                <w:rFonts w:ascii="Arial" w:hAnsi="Arial" w:cs="Arial"/>
                <w:color w:val="000000"/>
              </w:rPr>
            </w:pPr>
            <w:r>
              <w:rPr>
                <w:rFonts w:ascii="Arial" w:hAnsi="Arial" w:cs="Arial"/>
                <w:color w:val="000000"/>
              </w:rPr>
              <w:t>&lt;.0001</w:t>
            </w:r>
          </w:p>
        </w:tc>
      </w:tr>
      <w:tr w:rsidR="005568FE" w14:paraId="68FC2140" w14:textId="77777777">
        <w:trPr>
          <w:trHeight w:val="315"/>
          <w:jc w:val="center"/>
        </w:trPr>
        <w:tc>
          <w:tcPr>
            <w:tcW w:w="2335" w:type="dxa"/>
            <w:tcBorders>
              <w:top w:val="nil"/>
            </w:tcBorders>
            <w:noWrap/>
            <w:vAlign w:val="bottom"/>
          </w:tcPr>
          <w:p w14:paraId="6CEE4430" w14:textId="77777777" w:rsidR="005568FE" w:rsidRDefault="009E725D">
            <w:pPr>
              <w:rPr>
                <w:rFonts w:ascii="Arial" w:hAnsi="Arial" w:cs="Arial"/>
                <w:color w:val="000000"/>
              </w:rPr>
            </w:pPr>
            <w:r>
              <w:rPr>
                <w:rFonts w:ascii="Arial" w:hAnsi="Arial" w:cs="Arial"/>
                <w:color w:val="000000"/>
              </w:rPr>
              <w:t>P0 - P2</w:t>
            </w:r>
          </w:p>
        </w:tc>
        <w:tc>
          <w:tcPr>
            <w:tcW w:w="1890" w:type="dxa"/>
            <w:tcBorders>
              <w:top w:val="nil"/>
            </w:tcBorders>
            <w:noWrap/>
            <w:vAlign w:val="bottom"/>
          </w:tcPr>
          <w:p w14:paraId="0BBAD9A8"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1A3CAB05"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2479A002" w14:textId="77777777" w:rsidR="005568FE" w:rsidRDefault="009E725D">
            <w:pPr>
              <w:jc w:val="center"/>
              <w:rPr>
                <w:rFonts w:ascii="Arial" w:hAnsi="Arial" w:cs="Arial"/>
                <w:color w:val="000000"/>
              </w:rPr>
            </w:pPr>
            <w:r>
              <w:rPr>
                <w:rFonts w:ascii="Arial" w:hAnsi="Arial" w:cs="Arial"/>
                <w:color w:val="000000"/>
              </w:rPr>
              <w:t>&lt;.0001</w:t>
            </w:r>
          </w:p>
        </w:tc>
      </w:tr>
      <w:tr w:rsidR="005568FE" w14:paraId="43615D94" w14:textId="77777777">
        <w:trPr>
          <w:trHeight w:val="315"/>
          <w:jc w:val="center"/>
        </w:trPr>
        <w:tc>
          <w:tcPr>
            <w:tcW w:w="2335" w:type="dxa"/>
            <w:tcBorders>
              <w:top w:val="nil"/>
            </w:tcBorders>
            <w:noWrap/>
            <w:vAlign w:val="bottom"/>
          </w:tcPr>
          <w:p w14:paraId="2B947AC1" w14:textId="77777777" w:rsidR="005568FE" w:rsidRDefault="009E725D">
            <w:pPr>
              <w:rPr>
                <w:rFonts w:ascii="Arial" w:hAnsi="Arial" w:cs="Arial"/>
                <w:color w:val="000000"/>
              </w:rPr>
            </w:pPr>
            <w:r>
              <w:rPr>
                <w:rFonts w:ascii="Arial" w:hAnsi="Arial" w:cs="Arial"/>
                <w:color w:val="000000"/>
              </w:rPr>
              <w:t>P0 - P3</w:t>
            </w:r>
          </w:p>
        </w:tc>
        <w:tc>
          <w:tcPr>
            <w:tcW w:w="1890" w:type="dxa"/>
            <w:tcBorders>
              <w:top w:val="nil"/>
            </w:tcBorders>
            <w:noWrap/>
            <w:vAlign w:val="bottom"/>
          </w:tcPr>
          <w:p w14:paraId="7A36042B"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054ADF75"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246B4C78" w14:textId="77777777" w:rsidR="005568FE" w:rsidRDefault="009E725D">
            <w:pPr>
              <w:jc w:val="center"/>
              <w:rPr>
                <w:rFonts w:ascii="Arial" w:hAnsi="Arial" w:cs="Arial"/>
                <w:color w:val="000000"/>
              </w:rPr>
            </w:pPr>
            <w:r>
              <w:rPr>
                <w:rFonts w:ascii="Arial" w:hAnsi="Arial" w:cs="Arial"/>
                <w:color w:val="000000"/>
              </w:rPr>
              <w:t>&lt;.0001</w:t>
            </w:r>
          </w:p>
        </w:tc>
      </w:tr>
      <w:tr w:rsidR="005568FE" w14:paraId="24763A90" w14:textId="77777777">
        <w:trPr>
          <w:trHeight w:val="315"/>
          <w:jc w:val="center"/>
        </w:trPr>
        <w:tc>
          <w:tcPr>
            <w:tcW w:w="2335" w:type="dxa"/>
            <w:tcBorders>
              <w:top w:val="nil"/>
            </w:tcBorders>
            <w:noWrap/>
            <w:vAlign w:val="bottom"/>
          </w:tcPr>
          <w:p w14:paraId="094FC345" w14:textId="77777777" w:rsidR="005568FE" w:rsidRDefault="009E725D">
            <w:pPr>
              <w:rPr>
                <w:rFonts w:ascii="Arial" w:hAnsi="Arial" w:cs="Arial"/>
                <w:color w:val="000000"/>
              </w:rPr>
            </w:pPr>
            <w:r>
              <w:rPr>
                <w:rFonts w:ascii="Arial" w:hAnsi="Arial" w:cs="Arial"/>
                <w:color w:val="000000"/>
              </w:rPr>
              <w:t>P0 - P4</w:t>
            </w:r>
          </w:p>
        </w:tc>
        <w:tc>
          <w:tcPr>
            <w:tcW w:w="1890" w:type="dxa"/>
            <w:tcBorders>
              <w:top w:val="nil"/>
            </w:tcBorders>
            <w:noWrap/>
            <w:vAlign w:val="bottom"/>
          </w:tcPr>
          <w:p w14:paraId="5402F300"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1031250A"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4866A289" w14:textId="77777777" w:rsidR="005568FE" w:rsidRDefault="009E725D">
            <w:pPr>
              <w:jc w:val="center"/>
              <w:rPr>
                <w:rFonts w:ascii="Arial" w:hAnsi="Arial" w:cs="Arial"/>
                <w:color w:val="000000"/>
              </w:rPr>
            </w:pPr>
            <w:r>
              <w:rPr>
                <w:rFonts w:ascii="Arial" w:hAnsi="Arial" w:cs="Arial"/>
                <w:color w:val="000000"/>
              </w:rPr>
              <w:t>&lt;.0001</w:t>
            </w:r>
          </w:p>
        </w:tc>
      </w:tr>
      <w:tr w:rsidR="005568FE" w14:paraId="1D080BBD" w14:textId="77777777">
        <w:trPr>
          <w:trHeight w:val="315"/>
          <w:jc w:val="center"/>
        </w:trPr>
        <w:tc>
          <w:tcPr>
            <w:tcW w:w="2335" w:type="dxa"/>
            <w:tcBorders>
              <w:top w:val="nil"/>
            </w:tcBorders>
            <w:noWrap/>
            <w:vAlign w:val="bottom"/>
          </w:tcPr>
          <w:p w14:paraId="66B16327" w14:textId="77777777" w:rsidR="005568FE" w:rsidRDefault="009E725D">
            <w:pPr>
              <w:rPr>
                <w:rFonts w:ascii="Arial" w:hAnsi="Arial" w:cs="Arial"/>
                <w:color w:val="000000"/>
              </w:rPr>
            </w:pPr>
            <w:r>
              <w:rPr>
                <w:rFonts w:ascii="Arial" w:hAnsi="Arial" w:cs="Arial"/>
                <w:color w:val="000000"/>
              </w:rPr>
              <w:t>P0 - P5</w:t>
            </w:r>
          </w:p>
        </w:tc>
        <w:tc>
          <w:tcPr>
            <w:tcW w:w="1890" w:type="dxa"/>
            <w:tcBorders>
              <w:top w:val="nil"/>
            </w:tcBorders>
            <w:noWrap/>
            <w:vAlign w:val="bottom"/>
          </w:tcPr>
          <w:p w14:paraId="3E35BBE4" w14:textId="77777777" w:rsidR="005568FE" w:rsidRDefault="009E725D">
            <w:pPr>
              <w:jc w:val="center"/>
              <w:rPr>
                <w:rFonts w:ascii="Arial" w:hAnsi="Arial" w:cs="Arial"/>
                <w:color w:val="000000"/>
              </w:rPr>
            </w:pPr>
            <w:r>
              <w:rPr>
                <w:rFonts w:ascii="Arial" w:hAnsi="Arial" w:cs="Arial"/>
                <w:color w:val="000000"/>
              </w:rPr>
              <w:t>&lt;.0001</w:t>
            </w:r>
          </w:p>
        </w:tc>
        <w:tc>
          <w:tcPr>
            <w:tcW w:w="2070" w:type="dxa"/>
            <w:tcBorders>
              <w:top w:val="nil"/>
            </w:tcBorders>
            <w:noWrap/>
            <w:vAlign w:val="bottom"/>
          </w:tcPr>
          <w:p w14:paraId="2E75E2CF" w14:textId="77777777" w:rsidR="005568FE" w:rsidRDefault="009E725D">
            <w:pPr>
              <w:jc w:val="center"/>
              <w:rPr>
                <w:rFonts w:ascii="Arial" w:hAnsi="Arial" w:cs="Arial"/>
                <w:color w:val="000000"/>
              </w:rPr>
            </w:pPr>
            <w:r>
              <w:rPr>
                <w:rFonts w:ascii="Arial" w:hAnsi="Arial" w:cs="Arial"/>
                <w:color w:val="000000"/>
              </w:rPr>
              <w:t>0.0001</w:t>
            </w:r>
          </w:p>
        </w:tc>
        <w:tc>
          <w:tcPr>
            <w:tcW w:w="2070" w:type="dxa"/>
            <w:tcBorders>
              <w:top w:val="nil"/>
            </w:tcBorders>
            <w:noWrap/>
            <w:vAlign w:val="bottom"/>
          </w:tcPr>
          <w:p w14:paraId="7B8AF5E3" w14:textId="77777777" w:rsidR="005568FE" w:rsidRDefault="009E725D">
            <w:pPr>
              <w:jc w:val="center"/>
              <w:rPr>
                <w:rFonts w:ascii="Arial" w:hAnsi="Arial" w:cs="Arial"/>
                <w:color w:val="000000"/>
              </w:rPr>
            </w:pPr>
            <w:r>
              <w:rPr>
                <w:rFonts w:ascii="Arial" w:hAnsi="Arial" w:cs="Arial"/>
                <w:color w:val="000000"/>
              </w:rPr>
              <w:t>&lt;.0001</w:t>
            </w:r>
          </w:p>
        </w:tc>
      </w:tr>
      <w:tr w:rsidR="005568FE" w14:paraId="4F880ABD" w14:textId="77777777">
        <w:trPr>
          <w:trHeight w:val="315"/>
          <w:jc w:val="center"/>
        </w:trPr>
        <w:tc>
          <w:tcPr>
            <w:tcW w:w="2335" w:type="dxa"/>
            <w:tcBorders>
              <w:top w:val="nil"/>
            </w:tcBorders>
            <w:noWrap/>
            <w:vAlign w:val="bottom"/>
          </w:tcPr>
          <w:p w14:paraId="58B71851" w14:textId="77777777" w:rsidR="005568FE" w:rsidRDefault="009E725D">
            <w:pPr>
              <w:rPr>
                <w:rFonts w:ascii="Arial" w:hAnsi="Arial" w:cs="Arial"/>
                <w:color w:val="000000"/>
              </w:rPr>
            </w:pPr>
            <w:r>
              <w:rPr>
                <w:rFonts w:ascii="Arial" w:hAnsi="Arial" w:cs="Arial"/>
                <w:color w:val="000000"/>
              </w:rPr>
              <w:t>P1 - P2</w:t>
            </w:r>
          </w:p>
        </w:tc>
        <w:tc>
          <w:tcPr>
            <w:tcW w:w="1890" w:type="dxa"/>
            <w:tcBorders>
              <w:top w:val="nil"/>
            </w:tcBorders>
            <w:noWrap/>
            <w:vAlign w:val="bottom"/>
          </w:tcPr>
          <w:p w14:paraId="032CC049" w14:textId="77777777" w:rsidR="005568FE" w:rsidRDefault="009E725D">
            <w:pPr>
              <w:jc w:val="center"/>
              <w:rPr>
                <w:rFonts w:ascii="Arial" w:hAnsi="Arial" w:cs="Arial"/>
                <w:color w:val="000000"/>
              </w:rPr>
            </w:pPr>
            <w:r>
              <w:rPr>
                <w:rFonts w:ascii="Arial" w:hAnsi="Arial" w:cs="Arial"/>
                <w:color w:val="000000"/>
              </w:rPr>
              <w:t>0.7034</w:t>
            </w:r>
          </w:p>
        </w:tc>
        <w:tc>
          <w:tcPr>
            <w:tcW w:w="2070" w:type="dxa"/>
            <w:tcBorders>
              <w:top w:val="nil"/>
            </w:tcBorders>
            <w:noWrap/>
            <w:vAlign w:val="bottom"/>
          </w:tcPr>
          <w:p w14:paraId="66D9505D" w14:textId="77777777" w:rsidR="005568FE" w:rsidRDefault="009E725D">
            <w:pPr>
              <w:jc w:val="center"/>
              <w:rPr>
                <w:rFonts w:ascii="Arial" w:hAnsi="Arial" w:cs="Arial"/>
                <w:color w:val="000000"/>
              </w:rPr>
            </w:pPr>
            <w:r>
              <w:rPr>
                <w:rFonts w:ascii="Arial" w:hAnsi="Arial" w:cs="Arial"/>
                <w:color w:val="000000"/>
              </w:rPr>
              <w:t>0.9311</w:t>
            </w:r>
          </w:p>
        </w:tc>
        <w:tc>
          <w:tcPr>
            <w:tcW w:w="2070" w:type="dxa"/>
            <w:tcBorders>
              <w:top w:val="nil"/>
            </w:tcBorders>
            <w:noWrap/>
            <w:vAlign w:val="bottom"/>
          </w:tcPr>
          <w:p w14:paraId="39ECE132" w14:textId="77777777" w:rsidR="005568FE" w:rsidRDefault="009E725D">
            <w:pPr>
              <w:jc w:val="center"/>
              <w:rPr>
                <w:rFonts w:ascii="Arial" w:hAnsi="Arial" w:cs="Arial"/>
                <w:color w:val="000000"/>
              </w:rPr>
            </w:pPr>
            <w:r>
              <w:rPr>
                <w:rFonts w:ascii="Arial" w:hAnsi="Arial" w:cs="Arial"/>
                <w:color w:val="000000"/>
              </w:rPr>
              <w:t>0.5693</w:t>
            </w:r>
          </w:p>
        </w:tc>
      </w:tr>
      <w:tr w:rsidR="005568FE" w14:paraId="36BB349F" w14:textId="77777777">
        <w:trPr>
          <w:trHeight w:val="315"/>
          <w:jc w:val="center"/>
        </w:trPr>
        <w:tc>
          <w:tcPr>
            <w:tcW w:w="2335" w:type="dxa"/>
            <w:tcBorders>
              <w:top w:val="nil"/>
            </w:tcBorders>
            <w:noWrap/>
            <w:vAlign w:val="bottom"/>
          </w:tcPr>
          <w:p w14:paraId="3110CAC1" w14:textId="77777777" w:rsidR="005568FE" w:rsidRDefault="009E725D">
            <w:pPr>
              <w:rPr>
                <w:rFonts w:ascii="Arial" w:hAnsi="Arial" w:cs="Arial"/>
                <w:color w:val="000000"/>
              </w:rPr>
            </w:pPr>
            <w:r>
              <w:rPr>
                <w:rFonts w:ascii="Arial" w:hAnsi="Arial" w:cs="Arial"/>
                <w:color w:val="000000"/>
              </w:rPr>
              <w:t>P1 - P2 - P3 - P4 - P5</w:t>
            </w:r>
          </w:p>
        </w:tc>
        <w:tc>
          <w:tcPr>
            <w:tcW w:w="1890" w:type="dxa"/>
            <w:tcBorders>
              <w:top w:val="nil"/>
            </w:tcBorders>
            <w:noWrap/>
            <w:vAlign w:val="bottom"/>
          </w:tcPr>
          <w:p w14:paraId="6C3F1CA3" w14:textId="77777777" w:rsidR="005568FE" w:rsidRDefault="009E725D">
            <w:pPr>
              <w:jc w:val="center"/>
              <w:rPr>
                <w:rFonts w:ascii="Arial" w:hAnsi="Arial" w:cs="Arial"/>
                <w:color w:val="000000"/>
              </w:rPr>
            </w:pPr>
            <w:r>
              <w:rPr>
                <w:rFonts w:ascii="Arial" w:hAnsi="Arial" w:cs="Arial"/>
                <w:color w:val="000000"/>
              </w:rPr>
              <w:t>0.5387</w:t>
            </w:r>
          </w:p>
        </w:tc>
        <w:tc>
          <w:tcPr>
            <w:tcW w:w="2070" w:type="dxa"/>
            <w:tcBorders>
              <w:top w:val="nil"/>
            </w:tcBorders>
            <w:noWrap/>
            <w:vAlign w:val="bottom"/>
          </w:tcPr>
          <w:p w14:paraId="4C3A80D7" w14:textId="77777777" w:rsidR="005568FE" w:rsidRDefault="009E725D">
            <w:pPr>
              <w:jc w:val="center"/>
              <w:rPr>
                <w:rFonts w:ascii="Arial" w:hAnsi="Arial" w:cs="Arial"/>
                <w:color w:val="000000"/>
              </w:rPr>
            </w:pPr>
            <w:r>
              <w:rPr>
                <w:rFonts w:ascii="Arial" w:hAnsi="Arial" w:cs="Arial"/>
                <w:color w:val="000000"/>
              </w:rPr>
              <w:t>0.5559</w:t>
            </w:r>
          </w:p>
        </w:tc>
        <w:tc>
          <w:tcPr>
            <w:tcW w:w="2070" w:type="dxa"/>
            <w:tcBorders>
              <w:top w:val="nil"/>
            </w:tcBorders>
            <w:noWrap/>
            <w:vAlign w:val="bottom"/>
          </w:tcPr>
          <w:p w14:paraId="7B6D9A09" w14:textId="77777777" w:rsidR="005568FE" w:rsidRDefault="009E725D">
            <w:pPr>
              <w:jc w:val="center"/>
              <w:rPr>
                <w:rFonts w:ascii="Arial" w:hAnsi="Arial" w:cs="Arial"/>
                <w:color w:val="000000"/>
              </w:rPr>
            </w:pPr>
            <w:r>
              <w:rPr>
                <w:rFonts w:ascii="Arial" w:hAnsi="Arial" w:cs="Arial"/>
                <w:color w:val="000000"/>
              </w:rPr>
              <w:t>0.6739</w:t>
            </w:r>
          </w:p>
        </w:tc>
      </w:tr>
      <w:tr w:rsidR="005568FE" w14:paraId="64D7A84C" w14:textId="77777777">
        <w:trPr>
          <w:trHeight w:val="315"/>
          <w:jc w:val="center"/>
        </w:trPr>
        <w:tc>
          <w:tcPr>
            <w:tcW w:w="2335" w:type="dxa"/>
            <w:tcBorders>
              <w:top w:val="nil"/>
            </w:tcBorders>
            <w:noWrap/>
            <w:vAlign w:val="bottom"/>
          </w:tcPr>
          <w:p w14:paraId="46DE7A39" w14:textId="77777777" w:rsidR="005568FE" w:rsidRDefault="009E725D">
            <w:pPr>
              <w:rPr>
                <w:rFonts w:ascii="Arial" w:hAnsi="Arial" w:cs="Arial"/>
                <w:color w:val="000000"/>
              </w:rPr>
            </w:pPr>
            <w:r>
              <w:rPr>
                <w:rFonts w:ascii="Arial" w:hAnsi="Arial" w:cs="Arial"/>
                <w:color w:val="000000"/>
              </w:rPr>
              <w:t>P1 - P3</w:t>
            </w:r>
          </w:p>
        </w:tc>
        <w:tc>
          <w:tcPr>
            <w:tcW w:w="1890" w:type="dxa"/>
            <w:tcBorders>
              <w:top w:val="nil"/>
            </w:tcBorders>
            <w:noWrap/>
            <w:vAlign w:val="bottom"/>
          </w:tcPr>
          <w:p w14:paraId="6003BAF7" w14:textId="77777777" w:rsidR="005568FE" w:rsidRDefault="009E725D">
            <w:pPr>
              <w:jc w:val="center"/>
              <w:rPr>
                <w:rFonts w:ascii="Arial" w:hAnsi="Arial" w:cs="Arial"/>
                <w:color w:val="000000"/>
              </w:rPr>
            </w:pPr>
            <w:r>
              <w:rPr>
                <w:rFonts w:ascii="Arial" w:hAnsi="Arial" w:cs="Arial"/>
                <w:color w:val="000000"/>
              </w:rPr>
              <w:t>0.1689</w:t>
            </w:r>
          </w:p>
        </w:tc>
        <w:tc>
          <w:tcPr>
            <w:tcW w:w="2070" w:type="dxa"/>
            <w:tcBorders>
              <w:top w:val="nil"/>
            </w:tcBorders>
            <w:noWrap/>
            <w:vAlign w:val="bottom"/>
          </w:tcPr>
          <w:p w14:paraId="0A2882E8" w14:textId="77777777" w:rsidR="005568FE" w:rsidRDefault="009E725D">
            <w:pPr>
              <w:jc w:val="center"/>
              <w:rPr>
                <w:rFonts w:ascii="Arial" w:hAnsi="Arial" w:cs="Arial"/>
                <w:color w:val="000000"/>
              </w:rPr>
            </w:pPr>
            <w:r>
              <w:rPr>
                <w:rFonts w:ascii="Arial" w:hAnsi="Arial" w:cs="Arial"/>
                <w:color w:val="000000"/>
              </w:rPr>
              <w:t>0.1677</w:t>
            </w:r>
          </w:p>
        </w:tc>
        <w:tc>
          <w:tcPr>
            <w:tcW w:w="2070" w:type="dxa"/>
            <w:tcBorders>
              <w:top w:val="nil"/>
            </w:tcBorders>
            <w:noWrap/>
            <w:vAlign w:val="bottom"/>
          </w:tcPr>
          <w:p w14:paraId="4F32A458" w14:textId="77777777" w:rsidR="005568FE" w:rsidRDefault="009E725D">
            <w:pPr>
              <w:jc w:val="center"/>
              <w:rPr>
                <w:rFonts w:ascii="Arial" w:hAnsi="Arial" w:cs="Arial"/>
                <w:color w:val="000000"/>
              </w:rPr>
            </w:pPr>
            <w:r>
              <w:rPr>
                <w:rFonts w:ascii="Arial" w:hAnsi="Arial" w:cs="Arial"/>
                <w:color w:val="000000"/>
              </w:rPr>
              <w:t>0.4496</w:t>
            </w:r>
          </w:p>
        </w:tc>
      </w:tr>
      <w:tr w:rsidR="005568FE" w14:paraId="7A7BA88A" w14:textId="77777777">
        <w:trPr>
          <w:trHeight w:val="315"/>
          <w:jc w:val="center"/>
        </w:trPr>
        <w:tc>
          <w:tcPr>
            <w:tcW w:w="2335" w:type="dxa"/>
            <w:tcBorders>
              <w:top w:val="nil"/>
            </w:tcBorders>
            <w:noWrap/>
            <w:vAlign w:val="bottom"/>
          </w:tcPr>
          <w:p w14:paraId="40604DC4" w14:textId="77777777" w:rsidR="005568FE" w:rsidRDefault="009E725D">
            <w:pPr>
              <w:rPr>
                <w:rFonts w:ascii="Arial" w:hAnsi="Arial" w:cs="Arial"/>
                <w:color w:val="000000"/>
              </w:rPr>
            </w:pPr>
            <w:r>
              <w:rPr>
                <w:rFonts w:ascii="Arial" w:hAnsi="Arial" w:cs="Arial"/>
                <w:color w:val="000000"/>
              </w:rPr>
              <w:t>P1 - P4</w:t>
            </w:r>
          </w:p>
        </w:tc>
        <w:tc>
          <w:tcPr>
            <w:tcW w:w="1890" w:type="dxa"/>
            <w:tcBorders>
              <w:top w:val="nil"/>
            </w:tcBorders>
            <w:noWrap/>
            <w:vAlign w:val="bottom"/>
          </w:tcPr>
          <w:p w14:paraId="49943018" w14:textId="77777777" w:rsidR="005568FE" w:rsidRDefault="009E725D">
            <w:pPr>
              <w:jc w:val="center"/>
              <w:rPr>
                <w:rFonts w:ascii="Arial" w:hAnsi="Arial" w:cs="Arial"/>
                <w:color w:val="000000"/>
              </w:rPr>
            </w:pPr>
            <w:r>
              <w:rPr>
                <w:rFonts w:ascii="Arial" w:hAnsi="Arial" w:cs="Arial"/>
                <w:color w:val="000000"/>
              </w:rPr>
              <w:t>0.7295</w:t>
            </w:r>
          </w:p>
        </w:tc>
        <w:tc>
          <w:tcPr>
            <w:tcW w:w="2070" w:type="dxa"/>
            <w:tcBorders>
              <w:top w:val="nil"/>
            </w:tcBorders>
            <w:noWrap/>
            <w:vAlign w:val="bottom"/>
          </w:tcPr>
          <w:p w14:paraId="5505E508" w14:textId="77777777" w:rsidR="005568FE" w:rsidRDefault="009E725D">
            <w:pPr>
              <w:jc w:val="center"/>
              <w:rPr>
                <w:rFonts w:ascii="Arial" w:hAnsi="Arial" w:cs="Arial"/>
                <w:color w:val="000000"/>
              </w:rPr>
            </w:pPr>
            <w:r>
              <w:rPr>
                <w:rFonts w:ascii="Arial" w:hAnsi="Arial" w:cs="Arial"/>
                <w:color w:val="000000"/>
              </w:rPr>
              <w:t>0.5336</w:t>
            </w:r>
          </w:p>
        </w:tc>
        <w:tc>
          <w:tcPr>
            <w:tcW w:w="2070" w:type="dxa"/>
            <w:tcBorders>
              <w:top w:val="nil"/>
            </w:tcBorders>
            <w:noWrap/>
            <w:vAlign w:val="bottom"/>
          </w:tcPr>
          <w:p w14:paraId="5E30355A" w14:textId="77777777" w:rsidR="005568FE" w:rsidRDefault="009E725D">
            <w:pPr>
              <w:jc w:val="center"/>
              <w:rPr>
                <w:rFonts w:ascii="Arial" w:hAnsi="Arial" w:cs="Arial"/>
                <w:color w:val="000000"/>
              </w:rPr>
            </w:pPr>
            <w:r>
              <w:rPr>
                <w:rFonts w:ascii="Arial" w:hAnsi="Arial" w:cs="Arial"/>
                <w:color w:val="000000"/>
              </w:rPr>
              <w:t>0.8489</w:t>
            </w:r>
          </w:p>
        </w:tc>
      </w:tr>
      <w:tr w:rsidR="005568FE" w14:paraId="716DE8B0" w14:textId="77777777">
        <w:trPr>
          <w:trHeight w:val="315"/>
          <w:jc w:val="center"/>
        </w:trPr>
        <w:tc>
          <w:tcPr>
            <w:tcW w:w="2335" w:type="dxa"/>
            <w:tcBorders>
              <w:top w:val="nil"/>
            </w:tcBorders>
            <w:noWrap/>
            <w:vAlign w:val="bottom"/>
          </w:tcPr>
          <w:p w14:paraId="74FDB715" w14:textId="77777777" w:rsidR="005568FE" w:rsidRDefault="009E725D">
            <w:pPr>
              <w:rPr>
                <w:rFonts w:ascii="Arial" w:hAnsi="Arial" w:cs="Arial"/>
                <w:color w:val="000000"/>
              </w:rPr>
            </w:pPr>
            <w:r>
              <w:rPr>
                <w:rFonts w:ascii="Arial" w:hAnsi="Arial" w:cs="Arial"/>
                <w:color w:val="000000"/>
              </w:rPr>
              <w:t>P1 - P5</w:t>
            </w:r>
          </w:p>
        </w:tc>
        <w:tc>
          <w:tcPr>
            <w:tcW w:w="1890" w:type="dxa"/>
            <w:tcBorders>
              <w:top w:val="nil"/>
            </w:tcBorders>
            <w:noWrap/>
            <w:vAlign w:val="bottom"/>
          </w:tcPr>
          <w:p w14:paraId="446591B2" w14:textId="77777777" w:rsidR="005568FE" w:rsidRDefault="009E725D">
            <w:pPr>
              <w:jc w:val="center"/>
              <w:rPr>
                <w:rFonts w:ascii="Arial" w:hAnsi="Arial" w:cs="Arial"/>
                <w:color w:val="000000"/>
              </w:rPr>
            </w:pPr>
            <w:r>
              <w:rPr>
                <w:rFonts w:ascii="Arial" w:hAnsi="Arial" w:cs="Arial"/>
                <w:color w:val="000000"/>
              </w:rPr>
              <w:t>0.0154</w:t>
            </w:r>
          </w:p>
        </w:tc>
        <w:tc>
          <w:tcPr>
            <w:tcW w:w="2070" w:type="dxa"/>
            <w:tcBorders>
              <w:top w:val="nil"/>
            </w:tcBorders>
            <w:noWrap/>
            <w:vAlign w:val="bottom"/>
          </w:tcPr>
          <w:p w14:paraId="07933741" w14:textId="77777777" w:rsidR="005568FE" w:rsidRDefault="009E725D">
            <w:pPr>
              <w:jc w:val="center"/>
              <w:rPr>
                <w:rFonts w:ascii="Arial" w:hAnsi="Arial" w:cs="Arial"/>
                <w:color w:val="000000"/>
              </w:rPr>
            </w:pPr>
            <w:r>
              <w:rPr>
                <w:rFonts w:ascii="Arial" w:hAnsi="Arial" w:cs="Arial"/>
                <w:color w:val="000000"/>
              </w:rPr>
              <w:t>0.0121</w:t>
            </w:r>
          </w:p>
        </w:tc>
        <w:tc>
          <w:tcPr>
            <w:tcW w:w="2070" w:type="dxa"/>
            <w:tcBorders>
              <w:top w:val="nil"/>
            </w:tcBorders>
            <w:noWrap/>
            <w:vAlign w:val="bottom"/>
          </w:tcPr>
          <w:p w14:paraId="35BB6712" w14:textId="77777777" w:rsidR="005568FE" w:rsidRDefault="009E725D">
            <w:pPr>
              <w:jc w:val="center"/>
              <w:rPr>
                <w:rFonts w:ascii="Arial" w:hAnsi="Arial" w:cs="Arial"/>
                <w:color w:val="000000"/>
              </w:rPr>
            </w:pPr>
            <w:r>
              <w:rPr>
                <w:rFonts w:ascii="Arial" w:hAnsi="Arial" w:cs="Arial"/>
                <w:color w:val="000000"/>
              </w:rPr>
              <w:t>0.1929</w:t>
            </w:r>
          </w:p>
        </w:tc>
      </w:tr>
      <w:tr w:rsidR="005568FE" w14:paraId="7F109C8C" w14:textId="77777777">
        <w:trPr>
          <w:trHeight w:val="315"/>
          <w:jc w:val="center"/>
        </w:trPr>
        <w:tc>
          <w:tcPr>
            <w:tcW w:w="2335" w:type="dxa"/>
            <w:tcBorders>
              <w:top w:val="nil"/>
            </w:tcBorders>
            <w:noWrap/>
            <w:vAlign w:val="bottom"/>
          </w:tcPr>
          <w:p w14:paraId="2084AF43" w14:textId="77777777" w:rsidR="005568FE" w:rsidRDefault="009E725D">
            <w:pPr>
              <w:rPr>
                <w:rFonts w:ascii="Arial" w:hAnsi="Arial" w:cs="Arial"/>
                <w:color w:val="000000"/>
              </w:rPr>
            </w:pPr>
            <w:r>
              <w:rPr>
                <w:rFonts w:ascii="Arial" w:hAnsi="Arial" w:cs="Arial"/>
                <w:color w:val="000000"/>
              </w:rPr>
              <w:t>P2 - P3</w:t>
            </w:r>
          </w:p>
        </w:tc>
        <w:tc>
          <w:tcPr>
            <w:tcW w:w="1890" w:type="dxa"/>
            <w:tcBorders>
              <w:top w:val="nil"/>
            </w:tcBorders>
            <w:noWrap/>
            <w:vAlign w:val="bottom"/>
          </w:tcPr>
          <w:p w14:paraId="1D44529E" w14:textId="77777777" w:rsidR="005568FE" w:rsidRDefault="009E725D">
            <w:pPr>
              <w:jc w:val="center"/>
              <w:rPr>
                <w:rFonts w:ascii="Arial" w:hAnsi="Arial" w:cs="Arial"/>
                <w:color w:val="000000"/>
              </w:rPr>
            </w:pPr>
            <w:r>
              <w:rPr>
                <w:rFonts w:ascii="Arial" w:hAnsi="Arial" w:cs="Arial"/>
                <w:color w:val="000000"/>
              </w:rPr>
              <w:t>0.0854</w:t>
            </w:r>
          </w:p>
        </w:tc>
        <w:tc>
          <w:tcPr>
            <w:tcW w:w="2070" w:type="dxa"/>
            <w:tcBorders>
              <w:top w:val="nil"/>
            </w:tcBorders>
            <w:noWrap/>
            <w:vAlign w:val="bottom"/>
          </w:tcPr>
          <w:p w14:paraId="6122307E" w14:textId="77777777" w:rsidR="005568FE" w:rsidRDefault="009E725D">
            <w:pPr>
              <w:jc w:val="center"/>
              <w:rPr>
                <w:rFonts w:ascii="Arial" w:hAnsi="Arial" w:cs="Arial"/>
                <w:color w:val="000000"/>
              </w:rPr>
            </w:pPr>
            <w:r>
              <w:rPr>
                <w:rFonts w:ascii="Arial" w:hAnsi="Arial" w:cs="Arial"/>
                <w:color w:val="000000"/>
              </w:rPr>
              <w:t>0.1938</w:t>
            </w:r>
          </w:p>
        </w:tc>
        <w:tc>
          <w:tcPr>
            <w:tcW w:w="2070" w:type="dxa"/>
            <w:tcBorders>
              <w:top w:val="nil"/>
            </w:tcBorders>
            <w:noWrap/>
            <w:vAlign w:val="bottom"/>
          </w:tcPr>
          <w:p w14:paraId="77AB3B58" w14:textId="77777777" w:rsidR="005568FE" w:rsidRDefault="009E725D">
            <w:pPr>
              <w:jc w:val="center"/>
              <w:rPr>
                <w:rFonts w:ascii="Arial" w:hAnsi="Arial" w:cs="Arial"/>
                <w:color w:val="000000"/>
              </w:rPr>
            </w:pPr>
            <w:r>
              <w:rPr>
                <w:rFonts w:ascii="Arial" w:hAnsi="Arial" w:cs="Arial"/>
                <w:color w:val="000000"/>
              </w:rPr>
              <w:t>0.1929</w:t>
            </w:r>
          </w:p>
        </w:tc>
      </w:tr>
      <w:tr w:rsidR="005568FE" w14:paraId="2DDCCB38" w14:textId="77777777">
        <w:trPr>
          <w:trHeight w:val="315"/>
          <w:jc w:val="center"/>
        </w:trPr>
        <w:tc>
          <w:tcPr>
            <w:tcW w:w="2335" w:type="dxa"/>
            <w:tcBorders>
              <w:top w:val="nil"/>
            </w:tcBorders>
            <w:noWrap/>
            <w:vAlign w:val="bottom"/>
          </w:tcPr>
          <w:p w14:paraId="3B52912F" w14:textId="77777777" w:rsidR="005568FE" w:rsidRDefault="009E725D">
            <w:pPr>
              <w:rPr>
                <w:rFonts w:ascii="Arial" w:hAnsi="Arial" w:cs="Arial"/>
                <w:color w:val="000000"/>
              </w:rPr>
            </w:pPr>
            <w:r>
              <w:rPr>
                <w:rFonts w:ascii="Arial" w:hAnsi="Arial" w:cs="Arial"/>
                <w:color w:val="000000"/>
              </w:rPr>
              <w:t>P2 - P4</w:t>
            </w:r>
          </w:p>
        </w:tc>
        <w:tc>
          <w:tcPr>
            <w:tcW w:w="1890" w:type="dxa"/>
            <w:tcBorders>
              <w:top w:val="nil"/>
            </w:tcBorders>
            <w:noWrap/>
            <w:vAlign w:val="bottom"/>
          </w:tcPr>
          <w:p w14:paraId="69988852" w14:textId="77777777" w:rsidR="005568FE" w:rsidRDefault="009E725D">
            <w:pPr>
              <w:jc w:val="center"/>
              <w:rPr>
                <w:rFonts w:ascii="Arial" w:hAnsi="Arial" w:cs="Arial"/>
                <w:color w:val="000000"/>
              </w:rPr>
            </w:pPr>
            <w:r>
              <w:rPr>
                <w:rFonts w:ascii="Arial" w:hAnsi="Arial" w:cs="Arial"/>
                <w:color w:val="000000"/>
              </w:rPr>
              <w:t>0.972</w:t>
            </w:r>
          </w:p>
        </w:tc>
        <w:tc>
          <w:tcPr>
            <w:tcW w:w="2070" w:type="dxa"/>
            <w:tcBorders>
              <w:top w:val="nil"/>
            </w:tcBorders>
            <w:noWrap/>
            <w:vAlign w:val="bottom"/>
          </w:tcPr>
          <w:p w14:paraId="1BB2A03C" w14:textId="77777777" w:rsidR="005568FE" w:rsidRDefault="009E725D">
            <w:pPr>
              <w:jc w:val="center"/>
              <w:rPr>
                <w:rFonts w:ascii="Arial" w:hAnsi="Arial" w:cs="Arial"/>
                <w:color w:val="000000"/>
              </w:rPr>
            </w:pPr>
            <w:r>
              <w:rPr>
                <w:rFonts w:ascii="Arial" w:hAnsi="Arial" w:cs="Arial"/>
                <w:color w:val="000000"/>
              </w:rPr>
              <w:t>0.4793</w:t>
            </w:r>
          </w:p>
        </w:tc>
        <w:tc>
          <w:tcPr>
            <w:tcW w:w="2070" w:type="dxa"/>
            <w:tcBorders>
              <w:top w:val="nil"/>
            </w:tcBorders>
            <w:noWrap/>
            <w:vAlign w:val="bottom"/>
          </w:tcPr>
          <w:p w14:paraId="2EB9ED99" w14:textId="77777777" w:rsidR="005568FE" w:rsidRDefault="009E725D">
            <w:pPr>
              <w:jc w:val="center"/>
              <w:rPr>
                <w:rFonts w:ascii="Arial" w:hAnsi="Arial" w:cs="Arial"/>
                <w:color w:val="000000"/>
              </w:rPr>
            </w:pPr>
            <w:r>
              <w:rPr>
                <w:rFonts w:ascii="Arial" w:hAnsi="Arial" w:cs="Arial"/>
                <w:color w:val="000000"/>
              </w:rPr>
              <w:t>0.7037</w:t>
            </w:r>
          </w:p>
        </w:tc>
      </w:tr>
      <w:tr w:rsidR="005568FE" w14:paraId="74031277" w14:textId="77777777">
        <w:trPr>
          <w:trHeight w:val="315"/>
          <w:jc w:val="center"/>
        </w:trPr>
        <w:tc>
          <w:tcPr>
            <w:tcW w:w="2335" w:type="dxa"/>
            <w:tcBorders>
              <w:top w:val="nil"/>
            </w:tcBorders>
            <w:noWrap/>
            <w:vAlign w:val="bottom"/>
          </w:tcPr>
          <w:p w14:paraId="0A6CE582" w14:textId="77777777" w:rsidR="005568FE" w:rsidRDefault="009E725D">
            <w:pPr>
              <w:rPr>
                <w:rFonts w:ascii="Arial" w:hAnsi="Arial" w:cs="Arial"/>
                <w:color w:val="000000"/>
              </w:rPr>
            </w:pPr>
            <w:r>
              <w:rPr>
                <w:rFonts w:ascii="Arial" w:hAnsi="Arial" w:cs="Arial"/>
                <w:color w:val="000000"/>
              </w:rPr>
              <w:t>P2 - P5</w:t>
            </w:r>
          </w:p>
        </w:tc>
        <w:tc>
          <w:tcPr>
            <w:tcW w:w="1890" w:type="dxa"/>
            <w:tcBorders>
              <w:top w:val="nil"/>
            </w:tcBorders>
            <w:noWrap/>
            <w:vAlign w:val="bottom"/>
          </w:tcPr>
          <w:p w14:paraId="0EAD6E9E" w14:textId="77777777" w:rsidR="005568FE" w:rsidRDefault="009E725D">
            <w:pPr>
              <w:jc w:val="center"/>
              <w:rPr>
                <w:rFonts w:ascii="Arial" w:hAnsi="Arial" w:cs="Arial"/>
                <w:color w:val="000000"/>
              </w:rPr>
            </w:pPr>
            <w:r>
              <w:rPr>
                <w:rFonts w:ascii="Arial" w:hAnsi="Arial" w:cs="Arial"/>
                <w:color w:val="000000"/>
              </w:rPr>
              <w:t>0.0343</w:t>
            </w:r>
          </w:p>
        </w:tc>
        <w:tc>
          <w:tcPr>
            <w:tcW w:w="2070" w:type="dxa"/>
            <w:tcBorders>
              <w:top w:val="nil"/>
            </w:tcBorders>
            <w:noWrap/>
            <w:vAlign w:val="bottom"/>
          </w:tcPr>
          <w:p w14:paraId="2E795454" w14:textId="77777777" w:rsidR="005568FE" w:rsidRDefault="009E725D">
            <w:pPr>
              <w:jc w:val="center"/>
              <w:rPr>
                <w:rFonts w:ascii="Arial" w:hAnsi="Arial" w:cs="Arial"/>
                <w:color w:val="000000"/>
              </w:rPr>
            </w:pPr>
            <w:r>
              <w:rPr>
                <w:rFonts w:ascii="Arial" w:hAnsi="Arial" w:cs="Arial"/>
                <w:color w:val="000000"/>
              </w:rPr>
              <w:t>0.0101</w:t>
            </w:r>
          </w:p>
        </w:tc>
        <w:tc>
          <w:tcPr>
            <w:tcW w:w="2070" w:type="dxa"/>
            <w:tcBorders>
              <w:top w:val="nil"/>
            </w:tcBorders>
            <w:noWrap/>
            <w:vAlign w:val="bottom"/>
          </w:tcPr>
          <w:p w14:paraId="7FA4E571" w14:textId="77777777" w:rsidR="005568FE" w:rsidRDefault="009E725D">
            <w:pPr>
              <w:jc w:val="center"/>
              <w:rPr>
                <w:rFonts w:ascii="Arial" w:hAnsi="Arial" w:cs="Arial"/>
                <w:color w:val="000000"/>
              </w:rPr>
            </w:pPr>
            <w:r>
              <w:rPr>
                <w:rFonts w:ascii="Arial" w:hAnsi="Arial" w:cs="Arial"/>
                <w:color w:val="000000"/>
              </w:rPr>
              <w:t>0.4496</w:t>
            </w:r>
          </w:p>
        </w:tc>
      </w:tr>
      <w:tr w:rsidR="005568FE" w14:paraId="7D8B9DF7" w14:textId="77777777">
        <w:trPr>
          <w:trHeight w:val="315"/>
          <w:jc w:val="center"/>
        </w:trPr>
        <w:tc>
          <w:tcPr>
            <w:tcW w:w="2335" w:type="dxa"/>
            <w:tcBorders>
              <w:top w:val="nil"/>
            </w:tcBorders>
            <w:noWrap/>
            <w:vAlign w:val="bottom"/>
          </w:tcPr>
          <w:p w14:paraId="34E84728" w14:textId="77777777" w:rsidR="005568FE" w:rsidRDefault="009E725D">
            <w:pPr>
              <w:rPr>
                <w:rFonts w:ascii="Arial" w:hAnsi="Arial" w:cs="Arial"/>
                <w:color w:val="000000"/>
              </w:rPr>
            </w:pPr>
            <w:r>
              <w:rPr>
                <w:rFonts w:ascii="Arial" w:hAnsi="Arial" w:cs="Arial"/>
                <w:color w:val="000000"/>
              </w:rPr>
              <w:lastRenderedPageBreak/>
              <w:t>P3 - P4</w:t>
            </w:r>
          </w:p>
        </w:tc>
        <w:tc>
          <w:tcPr>
            <w:tcW w:w="1890" w:type="dxa"/>
            <w:tcBorders>
              <w:top w:val="nil"/>
            </w:tcBorders>
            <w:noWrap/>
            <w:vAlign w:val="bottom"/>
          </w:tcPr>
          <w:p w14:paraId="4DFEA0F9" w14:textId="77777777" w:rsidR="005568FE" w:rsidRDefault="009E725D">
            <w:pPr>
              <w:jc w:val="center"/>
              <w:rPr>
                <w:rFonts w:ascii="Arial" w:hAnsi="Arial" w:cs="Arial"/>
                <w:color w:val="000000"/>
              </w:rPr>
            </w:pPr>
            <w:r>
              <w:rPr>
                <w:rFonts w:ascii="Arial" w:hAnsi="Arial" w:cs="Arial"/>
                <w:color w:val="000000"/>
              </w:rPr>
              <w:t>0.0912</w:t>
            </w:r>
          </w:p>
        </w:tc>
        <w:tc>
          <w:tcPr>
            <w:tcW w:w="2070" w:type="dxa"/>
            <w:tcBorders>
              <w:top w:val="nil"/>
            </w:tcBorders>
            <w:noWrap/>
            <w:vAlign w:val="bottom"/>
          </w:tcPr>
          <w:p w14:paraId="3C724953" w14:textId="77777777" w:rsidR="005568FE" w:rsidRDefault="009E725D">
            <w:pPr>
              <w:jc w:val="center"/>
              <w:rPr>
                <w:rFonts w:ascii="Arial" w:hAnsi="Arial" w:cs="Arial"/>
                <w:color w:val="000000"/>
              </w:rPr>
            </w:pPr>
            <w:r>
              <w:rPr>
                <w:rFonts w:ascii="Arial" w:hAnsi="Arial" w:cs="Arial"/>
                <w:color w:val="000000"/>
              </w:rPr>
              <w:t>0.0529</w:t>
            </w:r>
          </w:p>
        </w:tc>
        <w:tc>
          <w:tcPr>
            <w:tcW w:w="2070" w:type="dxa"/>
            <w:tcBorders>
              <w:top w:val="nil"/>
            </w:tcBorders>
            <w:noWrap/>
            <w:vAlign w:val="bottom"/>
          </w:tcPr>
          <w:p w14:paraId="0773B8F7" w14:textId="77777777" w:rsidR="005568FE" w:rsidRDefault="009E725D">
            <w:pPr>
              <w:jc w:val="center"/>
              <w:rPr>
                <w:rFonts w:ascii="Arial" w:hAnsi="Arial" w:cs="Arial"/>
                <w:color w:val="000000"/>
              </w:rPr>
            </w:pPr>
            <w:r>
              <w:rPr>
                <w:rFonts w:ascii="Arial" w:hAnsi="Arial" w:cs="Arial"/>
                <w:color w:val="000000"/>
              </w:rPr>
              <w:t>0.3467</w:t>
            </w:r>
          </w:p>
        </w:tc>
      </w:tr>
      <w:tr w:rsidR="005568FE" w14:paraId="0804ABBD" w14:textId="77777777">
        <w:trPr>
          <w:trHeight w:val="315"/>
          <w:jc w:val="center"/>
        </w:trPr>
        <w:tc>
          <w:tcPr>
            <w:tcW w:w="2335" w:type="dxa"/>
            <w:tcBorders>
              <w:top w:val="nil"/>
            </w:tcBorders>
            <w:noWrap/>
            <w:vAlign w:val="bottom"/>
          </w:tcPr>
          <w:p w14:paraId="7037FC72" w14:textId="77777777" w:rsidR="005568FE" w:rsidRDefault="009E725D">
            <w:pPr>
              <w:rPr>
                <w:rFonts w:ascii="Arial" w:hAnsi="Arial" w:cs="Arial"/>
                <w:color w:val="000000"/>
              </w:rPr>
            </w:pPr>
            <w:r>
              <w:rPr>
                <w:rFonts w:ascii="Arial" w:hAnsi="Arial" w:cs="Arial"/>
                <w:color w:val="000000"/>
              </w:rPr>
              <w:t>P3 - P5</w:t>
            </w:r>
          </w:p>
        </w:tc>
        <w:tc>
          <w:tcPr>
            <w:tcW w:w="1890" w:type="dxa"/>
            <w:tcBorders>
              <w:top w:val="nil"/>
            </w:tcBorders>
            <w:noWrap/>
            <w:vAlign w:val="bottom"/>
          </w:tcPr>
          <w:p w14:paraId="2EDC9B06" w14:textId="77777777" w:rsidR="005568FE" w:rsidRDefault="009E725D">
            <w:pPr>
              <w:jc w:val="center"/>
              <w:rPr>
                <w:rFonts w:ascii="Arial" w:hAnsi="Arial" w:cs="Arial"/>
                <w:color w:val="000000"/>
              </w:rPr>
            </w:pPr>
            <w:r>
              <w:rPr>
                <w:rFonts w:ascii="Arial" w:hAnsi="Arial" w:cs="Arial"/>
                <w:color w:val="000000"/>
              </w:rPr>
              <w:t>0.0007</w:t>
            </w:r>
          </w:p>
        </w:tc>
        <w:tc>
          <w:tcPr>
            <w:tcW w:w="2070" w:type="dxa"/>
            <w:tcBorders>
              <w:top w:val="nil"/>
            </w:tcBorders>
            <w:noWrap/>
            <w:vAlign w:val="bottom"/>
          </w:tcPr>
          <w:p w14:paraId="60340786" w14:textId="77777777" w:rsidR="005568FE" w:rsidRDefault="009E725D">
            <w:pPr>
              <w:jc w:val="center"/>
              <w:rPr>
                <w:rFonts w:ascii="Arial" w:hAnsi="Arial" w:cs="Arial"/>
                <w:color w:val="000000"/>
              </w:rPr>
            </w:pPr>
            <w:r>
              <w:rPr>
                <w:rFonts w:ascii="Arial" w:hAnsi="Arial" w:cs="Arial"/>
                <w:color w:val="000000"/>
              </w:rPr>
              <w:t>0.0005</w:t>
            </w:r>
          </w:p>
        </w:tc>
        <w:tc>
          <w:tcPr>
            <w:tcW w:w="2070" w:type="dxa"/>
            <w:tcBorders>
              <w:top w:val="nil"/>
            </w:tcBorders>
            <w:noWrap/>
            <w:vAlign w:val="bottom"/>
          </w:tcPr>
          <w:p w14:paraId="4711916C" w14:textId="77777777" w:rsidR="005568FE" w:rsidRDefault="009E725D">
            <w:pPr>
              <w:jc w:val="center"/>
              <w:rPr>
                <w:rFonts w:ascii="Arial" w:hAnsi="Arial" w:cs="Arial"/>
                <w:color w:val="000000"/>
              </w:rPr>
            </w:pPr>
            <w:r>
              <w:rPr>
                <w:rFonts w:ascii="Arial" w:hAnsi="Arial" w:cs="Arial"/>
                <w:color w:val="000000"/>
              </w:rPr>
              <w:t>0.0476</w:t>
            </w:r>
          </w:p>
        </w:tc>
      </w:tr>
      <w:tr w:rsidR="005568FE" w14:paraId="4C386781" w14:textId="77777777">
        <w:trPr>
          <w:trHeight w:val="315"/>
          <w:jc w:val="center"/>
        </w:trPr>
        <w:tc>
          <w:tcPr>
            <w:tcW w:w="2335" w:type="dxa"/>
            <w:tcBorders>
              <w:top w:val="nil"/>
              <w:bottom w:val="single" w:sz="4" w:space="0" w:color="auto"/>
            </w:tcBorders>
            <w:noWrap/>
            <w:vAlign w:val="bottom"/>
          </w:tcPr>
          <w:p w14:paraId="363D1A6C" w14:textId="77777777" w:rsidR="005568FE" w:rsidRDefault="009E725D">
            <w:pPr>
              <w:rPr>
                <w:rFonts w:ascii="Arial" w:hAnsi="Arial" w:cs="Arial"/>
                <w:color w:val="000000"/>
              </w:rPr>
            </w:pPr>
            <w:r>
              <w:rPr>
                <w:rFonts w:ascii="Arial" w:hAnsi="Arial" w:cs="Arial"/>
                <w:color w:val="000000"/>
              </w:rPr>
              <w:t>P4 - P5</w:t>
            </w:r>
          </w:p>
        </w:tc>
        <w:tc>
          <w:tcPr>
            <w:tcW w:w="1890" w:type="dxa"/>
            <w:tcBorders>
              <w:top w:val="nil"/>
              <w:bottom w:val="single" w:sz="4" w:space="0" w:color="auto"/>
            </w:tcBorders>
            <w:noWrap/>
            <w:vAlign w:val="bottom"/>
          </w:tcPr>
          <w:p w14:paraId="612B73E1" w14:textId="77777777" w:rsidR="005568FE" w:rsidRDefault="009E725D">
            <w:pPr>
              <w:jc w:val="center"/>
              <w:rPr>
                <w:rFonts w:ascii="Arial" w:hAnsi="Arial" w:cs="Arial"/>
                <w:color w:val="000000"/>
              </w:rPr>
            </w:pPr>
            <w:r>
              <w:rPr>
                <w:rFonts w:ascii="Arial" w:hAnsi="Arial" w:cs="Arial"/>
                <w:color w:val="000000"/>
              </w:rPr>
              <w:t>0.0319</w:t>
            </w:r>
          </w:p>
        </w:tc>
        <w:tc>
          <w:tcPr>
            <w:tcW w:w="2070" w:type="dxa"/>
            <w:tcBorders>
              <w:top w:val="nil"/>
              <w:bottom w:val="single" w:sz="4" w:space="0" w:color="auto"/>
            </w:tcBorders>
            <w:noWrap/>
            <w:vAlign w:val="bottom"/>
          </w:tcPr>
          <w:p w14:paraId="5B0965FD" w14:textId="77777777" w:rsidR="005568FE" w:rsidRDefault="009E725D">
            <w:pPr>
              <w:jc w:val="center"/>
              <w:rPr>
                <w:rFonts w:ascii="Arial" w:hAnsi="Arial" w:cs="Arial"/>
                <w:color w:val="000000"/>
              </w:rPr>
            </w:pPr>
            <w:r>
              <w:rPr>
                <w:rFonts w:ascii="Arial" w:hAnsi="Arial" w:cs="Arial"/>
                <w:color w:val="000000"/>
              </w:rPr>
              <w:t>0.0451</w:t>
            </w:r>
          </w:p>
        </w:tc>
        <w:tc>
          <w:tcPr>
            <w:tcW w:w="2070" w:type="dxa"/>
            <w:tcBorders>
              <w:top w:val="nil"/>
              <w:bottom w:val="single" w:sz="4" w:space="0" w:color="auto"/>
            </w:tcBorders>
            <w:noWrap/>
            <w:vAlign w:val="bottom"/>
          </w:tcPr>
          <w:p w14:paraId="129A804B" w14:textId="77777777" w:rsidR="005568FE" w:rsidRDefault="009E725D">
            <w:pPr>
              <w:jc w:val="center"/>
              <w:rPr>
                <w:rFonts w:ascii="Arial" w:hAnsi="Arial" w:cs="Arial"/>
                <w:color w:val="000000"/>
              </w:rPr>
            </w:pPr>
            <w:r>
              <w:rPr>
                <w:rFonts w:ascii="Arial" w:hAnsi="Arial" w:cs="Arial"/>
                <w:color w:val="000000"/>
              </w:rPr>
              <w:t>0.2614</w:t>
            </w:r>
          </w:p>
        </w:tc>
      </w:tr>
    </w:tbl>
    <w:p w14:paraId="2AE7AACA" w14:textId="77777777" w:rsidR="005568FE" w:rsidRPr="00300BDC" w:rsidRDefault="009E725D">
      <w:pPr>
        <w:pStyle w:val="Body"/>
        <w:spacing w:after="0"/>
        <w:rPr>
          <w:rFonts w:ascii="Arial" w:hAnsi="Arial" w:cs="Arial"/>
          <w:sz w:val="18"/>
        </w:rPr>
      </w:pPr>
      <w:r w:rsidRPr="00300BDC">
        <w:rPr>
          <w:rFonts w:ascii="Arial" w:hAnsi="Arial" w:cs="Arial"/>
          <w:sz w:val="18"/>
        </w:rPr>
        <w:t>Note: P0 = Control; P1 = 0% compost + 100% N; P2 = 25% compost + 75% N; P3 = 50% compost + 50% N; P4 = 75% compost + 25% N; P5 = 100% compost + 0% N.</w:t>
      </w:r>
    </w:p>
    <w:p w14:paraId="148FC294" w14:textId="77777777" w:rsidR="005568FE" w:rsidRDefault="005568FE">
      <w:pPr>
        <w:pStyle w:val="Body"/>
        <w:spacing w:after="0"/>
        <w:ind w:firstLine="720"/>
        <w:rPr>
          <w:rFonts w:ascii="Arial" w:hAnsi="Arial" w:cs="Arial"/>
        </w:rPr>
      </w:pPr>
    </w:p>
    <w:p w14:paraId="6A286E45" w14:textId="77777777" w:rsidR="00C76F22" w:rsidRDefault="009E725D">
      <w:pPr>
        <w:pStyle w:val="Body"/>
        <w:spacing w:after="0"/>
        <w:ind w:firstLine="720"/>
        <w:rPr>
          <w:rFonts w:ascii="Arial" w:hAnsi="Arial" w:cs="Arial"/>
        </w:rPr>
      </w:pPr>
      <w:r>
        <w:rPr>
          <w:rFonts w:ascii="Arial" w:hAnsi="Arial" w:cs="Arial"/>
        </w:rPr>
        <w:t xml:space="preserve">The application of </w:t>
      </w:r>
      <w:r w:rsidRPr="00C76F22">
        <w:rPr>
          <w:rFonts w:ascii="Arial" w:hAnsi="Arial" w:cs="Arial"/>
          <w:i/>
        </w:rPr>
        <w:t xml:space="preserve">S. </w:t>
      </w:r>
      <w:proofErr w:type="spellStart"/>
      <w:r w:rsidRPr="00C76F22">
        <w:rPr>
          <w:rFonts w:ascii="Arial" w:hAnsi="Arial" w:cs="Arial"/>
          <w:i/>
        </w:rPr>
        <w:t>trilobata</w:t>
      </w:r>
      <w:proofErr w:type="spellEnd"/>
      <w:r>
        <w:rPr>
          <w:rFonts w:ascii="Arial" w:hAnsi="Arial" w:cs="Arial"/>
        </w:rPr>
        <w:t xml:space="preserve"> compost, either alone or in combination with synthetic fertilizer, markedly affected sweet corn yield attributes (Table 2). Compared to the control (P0), all fertilized treatments p</w:t>
      </w:r>
      <w:r w:rsidR="00300BDC">
        <w:rPr>
          <w:rFonts w:ascii="Arial" w:hAnsi="Arial" w:cs="Arial"/>
        </w:rPr>
        <w:t xml:space="preserve">roduced very significant </w:t>
      </w:r>
      <w:r>
        <w:rPr>
          <w:rFonts w:ascii="Arial" w:hAnsi="Arial" w:cs="Arial"/>
        </w:rPr>
        <w:t>improvements. Husked cob weight increased by more than 48-fold under P1 and by nearly 59-fold under P3. A similar trend was observed in unhusked cob weight, where P3 reached 161.53 g, compared with zero yield in the control. Kernel sweetness also increased substantial</w:t>
      </w:r>
      <w:r w:rsidR="00C76F22">
        <w:rPr>
          <w:rFonts w:ascii="Arial" w:hAnsi="Arial" w:cs="Arial"/>
        </w:rPr>
        <w:t>ly, with P3 achieving 15.0°Brix.</w:t>
      </w:r>
    </w:p>
    <w:p w14:paraId="2C1B4A59" w14:textId="77777777" w:rsidR="005568FE" w:rsidRDefault="009E725D">
      <w:pPr>
        <w:pStyle w:val="Body"/>
        <w:spacing w:after="0"/>
        <w:ind w:firstLine="720"/>
        <w:rPr>
          <w:rFonts w:ascii="Arial" w:hAnsi="Arial" w:cs="Arial"/>
        </w:rPr>
      </w:pPr>
      <w:r>
        <w:rPr>
          <w:rFonts w:ascii="Arial" w:hAnsi="Arial" w:cs="Arial"/>
        </w:rPr>
        <w:t xml:space="preserve">Relative to 100% synthetic fertilizer (P1), partial substitution with compost yielded comparable or superior performance. </w:t>
      </w:r>
      <w:r w:rsidRPr="001849CF">
        <w:rPr>
          <w:rFonts w:ascii="Arial" w:hAnsi="Arial" w:cs="Arial"/>
          <w:highlight w:val="yellow"/>
        </w:rPr>
        <w:t>At 50% substitution (P3), husked cob weight was 16.7% higher, and unhusked cob weight was 18.8% greater than P</w:t>
      </w:r>
      <w:r>
        <w:rPr>
          <w:rFonts w:ascii="Arial" w:hAnsi="Arial" w:cs="Arial"/>
        </w:rPr>
        <w:t>1. Kernel sweetness at P3 was also slightly higher (7.1% increase) compared with P1. In contrast, the 100% compost treatment (P5) reduced husked cob weight by 31.3% and unhusked cob weight by 36.5% relative to P1, although sweetness was only modestly affected (12.5% lower).</w:t>
      </w:r>
    </w:p>
    <w:p w14:paraId="2E0006C9" w14:textId="77777777" w:rsidR="005568FE" w:rsidRPr="00BA3F91" w:rsidRDefault="009E725D">
      <w:pPr>
        <w:pStyle w:val="Body"/>
        <w:spacing w:after="0"/>
        <w:ind w:firstLine="720"/>
        <w:rPr>
          <w:rFonts w:ascii="Arial" w:hAnsi="Arial" w:cs="Arial"/>
        </w:rPr>
      </w:pPr>
      <w:r w:rsidRPr="00BA3F91">
        <w:rPr>
          <w:rFonts w:ascii="Arial" w:hAnsi="Arial" w:cs="Arial"/>
        </w:rPr>
        <w:t>Overall, partial substitution, particularly at 50% compost (P3), consistently enhanced both yield and quality, outperforming synthetic fertilizer alone. These results demonstrate that integrating compost with synthetic N not only sustains yield but can also improve grain quality attributes such as sweetness.</w:t>
      </w:r>
    </w:p>
    <w:p w14:paraId="52110750" w14:textId="77777777" w:rsidR="005568FE" w:rsidRDefault="005568FE">
      <w:pPr>
        <w:pStyle w:val="Body"/>
        <w:spacing w:after="0"/>
        <w:ind w:firstLine="720"/>
        <w:rPr>
          <w:rFonts w:ascii="Arial" w:hAnsi="Arial" w:cs="Arial"/>
        </w:rPr>
      </w:pPr>
    </w:p>
    <w:p w14:paraId="72526E0A" w14:textId="77777777" w:rsidR="005568FE" w:rsidRDefault="009E725D">
      <w:pPr>
        <w:pStyle w:val="Body"/>
        <w:spacing w:after="0"/>
        <w:rPr>
          <w:rFonts w:ascii="Arial" w:hAnsi="Arial" w:cs="Arial"/>
          <w:b/>
          <w:bCs/>
        </w:rPr>
      </w:pPr>
      <w:r>
        <w:rPr>
          <w:rFonts w:ascii="Arial" w:hAnsi="Arial" w:cs="Arial"/>
          <w:b/>
          <w:bCs/>
        </w:rPr>
        <w:t xml:space="preserve">Table 3. Effects of </w:t>
      </w:r>
      <w:r w:rsidRPr="006D3DC8">
        <w:rPr>
          <w:rFonts w:ascii="Arial" w:hAnsi="Arial" w:cs="Arial"/>
          <w:b/>
          <w:bCs/>
          <w:i/>
        </w:rPr>
        <w:t xml:space="preserve">S. </w:t>
      </w:r>
      <w:proofErr w:type="spellStart"/>
      <w:r w:rsidRPr="006D3DC8">
        <w:rPr>
          <w:rFonts w:ascii="Arial" w:hAnsi="Arial" w:cs="Arial"/>
          <w:b/>
          <w:bCs/>
          <w:i/>
        </w:rPr>
        <w:t>trilobata</w:t>
      </w:r>
      <w:proofErr w:type="spellEnd"/>
      <w:r>
        <w:rPr>
          <w:rFonts w:ascii="Arial" w:hAnsi="Arial" w:cs="Arial"/>
          <w:b/>
          <w:bCs/>
        </w:rPr>
        <w:t xml:space="preserve"> (L.) Pruski compost and synthetic fertilizer substitution on post-harvest soil nitrogen content</w:t>
      </w:r>
    </w:p>
    <w:tbl>
      <w:tblPr>
        <w:tblW w:w="4800" w:type="dxa"/>
        <w:jc w:val="center"/>
        <w:tblLook w:val="04A0" w:firstRow="1" w:lastRow="0" w:firstColumn="1" w:lastColumn="0" w:noHBand="0" w:noVBand="1"/>
      </w:tblPr>
      <w:tblGrid>
        <w:gridCol w:w="2425"/>
        <w:gridCol w:w="2375"/>
      </w:tblGrid>
      <w:tr w:rsidR="005568FE" w14:paraId="09F55DF7" w14:textId="77777777">
        <w:trPr>
          <w:trHeight w:val="315"/>
          <w:jc w:val="center"/>
        </w:trPr>
        <w:tc>
          <w:tcPr>
            <w:tcW w:w="2425" w:type="dxa"/>
            <w:tcBorders>
              <w:top w:val="single" w:sz="4" w:space="0" w:color="auto"/>
              <w:bottom w:val="single" w:sz="4" w:space="0" w:color="auto"/>
            </w:tcBorders>
            <w:noWrap/>
            <w:vAlign w:val="bottom"/>
          </w:tcPr>
          <w:p w14:paraId="5F5457A3" w14:textId="77777777" w:rsidR="005568FE" w:rsidRDefault="009E725D">
            <w:pPr>
              <w:jc w:val="center"/>
              <w:rPr>
                <w:rFonts w:ascii="Arial" w:hAnsi="Arial" w:cs="Arial"/>
              </w:rPr>
            </w:pPr>
            <w:r>
              <w:rPr>
                <w:rFonts w:ascii="Arial" w:hAnsi="Arial" w:cs="Arial"/>
              </w:rPr>
              <w:t>Treatment</w:t>
            </w:r>
          </w:p>
        </w:tc>
        <w:tc>
          <w:tcPr>
            <w:tcW w:w="2375" w:type="dxa"/>
            <w:tcBorders>
              <w:top w:val="single" w:sz="4" w:space="0" w:color="auto"/>
              <w:bottom w:val="single" w:sz="4" w:space="0" w:color="auto"/>
            </w:tcBorders>
            <w:noWrap/>
            <w:vAlign w:val="bottom"/>
          </w:tcPr>
          <w:p w14:paraId="41B2F888" w14:textId="77777777" w:rsidR="005568FE" w:rsidRDefault="009E725D">
            <w:pPr>
              <w:jc w:val="center"/>
              <w:rPr>
                <w:rFonts w:ascii="Arial" w:hAnsi="Arial" w:cs="Arial"/>
              </w:rPr>
            </w:pPr>
            <w:r>
              <w:rPr>
                <w:rFonts w:ascii="Arial" w:hAnsi="Arial" w:cs="Arial"/>
              </w:rPr>
              <w:t>N (%)</w:t>
            </w:r>
          </w:p>
        </w:tc>
      </w:tr>
      <w:tr w:rsidR="005568FE" w14:paraId="198EE0D4" w14:textId="77777777">
        <w:trPr>
          <w:trHeight w:val="315"/>
          <w:jc w:val="center"/>
        </w:trPr>
        <w:tc>
          <w:tcPr>
            <w:tcW w:w="2425" w:type="dxa"/>
            <w:tcBorders>
              <w:top w:val="single" w:sz="4" w:space="0" w:color="auto"/>
            </w:tcBorders>
            <w:noWrap/>
            <w:vAlign w:val="bottom"/>
          </w:tcPr>
          <w:p w14:paraId="25227711" w14:textId="77777777" w:rsidR="005568FE" w:rsidRDefault="009E725D">
            <w:pPr>
              <w:jc w:val="center"/>
              <w:rPr>
                <w:rFonts w:ascii="Arial" w:hAnsi="Arial" w:cs="Arial"/>
              </w:rPr>
            </w:pPr>
            <w:r>
              <w:rPr>
                <w:rFonts w:ascii="Arial" w:hAnsi="Arial" w:cs="Arial"/>
              </w:rPr>
              <w:t>P0</w:t>
            </w:r>
          </w:p>
        </w:tc>
        <w:tc>
          <w:tcPr>
            <w:tcW w:w="2375" w:type="dxa"/>
            <w:tcBorders>
              <w:top w:val="single" w:sz="4" w:space="0" w:color="auto"/>
            </w:tcBorders>
            <w:noWrap/>
            <w:vAlign w:val="bottom"/>
          </w:tcPr>
          <w:p w14:paraId="363E92B4" w14:textId="77777777" w:rsidR="005568FE" w:rsidRDefault="009E725D">
            <w:pPr>
              <w:jc w:val="center"/>
              <w:rPr>
                <w:rFonts w:ascii="Arial" w:hAnsi="Arial" w:cs="Arial"/>
              </w:rPr>
            </w:pPr>
            <w:r>
              <w:rPr>
                <w:rFonts w:ascii="Arial" w:hAnsi="Arial" w:cs="Arial"/>
              </w:rPr>
              <w:t>0.28</w:t>
            </w:r>
          </w:p>
        </w:tc>
      </w:tr>
      <w:tr w:rsidR="005568FE" w14:paraId="2CBDAF7D" w14:textId="77777777">
        <w:trPr>
          <w:trHeight w:val="315"/>
          <w:jc w:val="center"/>
        </w:trPr>
        <w:tc>
          <w:tcPr>
            <w:tcW w:w="2425" w:type="dxa"/>
            <w:tcBorders>
              <w:top w:val="nil"/>
            </w:tcBorders>
            <w:noWrap/>
            <w:vAlign w:val="bottom"/>
          </w:tcPr>
          <w:p w14:paraId="1953EBE7" w14:textId="77777777" w:rsidR="005568FE" w:rsidRDefault="009E725D">
            <w:pPr>
              <w:jc w:val="center"/>
              <w:rPr>
                <w:rFonts w:ascii="Arial" w:hAnsi="Arial" w:cs="Arial"/>
              </w:rPr>
            </w:pPr>
            <w:r>
              <w:rPr>
                <w:rFonts w:ascii="Arial" w:hAnsi="Arial" w:cs="Arial"/>
              </w:rPr>
              <w:t>P1</w:t>
            </w:r>
          </w:p>
        </w:tc>
        <w:tc>
          <w:tcPr>
            <w:tcW w:w="2375" w:type="dxa"/>
            <w:tcBorders>
              <w:top w:val="nil"/>
            </w:tcBorders>
            <w:noWrap/>
            <w:vAlign w:val="bottom"/>
          </w:tcPr>
          <w:p w14:paraId="438DA9F3" w14:textId="77777777" w:rsidR="005568FE" w:rsidRDefault="009E725D">
            <w:pPr>
              <w:jc w:val="center"/>
              <w:rPr>
                <w:rFonts w:ascii="Arial" w:hAnsi="Arial" w:cs="Arial"/>
              </w:rPr>
            </w:pPr>
            <w:r>
              <w:rPr>
                <w:rFonts w:ascii="Arial" w:hAnsi="Arial" w:cs="Arial"/>
              </w:rPr>
              <w:t>0.26</w:t>
            </w:r>
          </w:p>
        </w:tc>
      </w:tr>
      <w:tr w:rsidR="005568FE" w14:paraId="46119A6C" w14:textId="77777777">
        <w:trPr>
          <w:trHeight w:val="315"/>
          <w:jc w:val="center"/>
        </w:trPr>
        <w:tc>
          <w:tcPr>
            <w:tcW w:w="2425" w:type="dxa"/>
            <w:tcBorders>
              <w:top w:val="nil"/>
            </w:tcBorders>
            <w:noWrap/>
            <w:vAlign w:val="bottom"/>
          </w:tcPr>
          <w:p w14:paraId="04020A95" w14:textId="77777777" w:rsidR="005568FE" w:rsidRDefault="009E725D">
            <w:pPr>
              <w:jc w:val="center"/>
              <w:rPr>
                <w:rFonts w:ascii="Arial" w:hAnsi="Arial" w:cs="Arial"/>
                <w:color w:val="000000"/>
              </w:rPr>
            </w:pPr>
            <w:r>
              <w:rPr>
                <w:rFonts w:ascii="Arial" w:hAnsi="Arial" w:cs="Arial"/>
                <w:color w:val="000000"/>
              </w:rPr>
              <w:t>P2</w:t>
            </w:r>
          </w:p>
        </w:tc>
        <w:tc>
          <w:tcPr>
            <w:tcW w:w="2375" w:type="dxa"/>
            <w:tcBorders>
              <w:top w:val="nil"/>
            </w:tcBorders>
            <w:noWrap/>
            <w:vAlign w:val="bottom"/>
          </w:tcPr>
          <w:p w14:paraId="5D5CA422" w14:textId="77777777" w:rsidR="005568FE" w:rsidRDefault="009E725D">
            <w:pPr>
              <w:jc w:val="center"/>
              <w:rPr>
                <w:rFonts w:ascii="Arial" w:hAnsi="Arial" w:cs="Arial"/>
                <w:color w:val="000000"/>
              </w:rPr>
            </w:pPr>
            <w:r>
              <w:rPr>
                <w:rFonts w:ascii="Arial" w:hAnsi="Arial" w:cs="Arial"/>
                <w:color w:val="000000"/>
              </w:rPr>
              <w:t>0.27</w:t>
            </w:r>
          </w:p>
        </w:tc>
      </w:tr>
      <w:tr w:rsidR="005568FE" w14:paraId="463AB94E" w14:textId="77777777">
        <w:trPr>
          <w:trHeight w:val="315"/>
          <w:jc w:val="center"/>
        </w:trPr>
        <w:tc>
          <w:tcPr>
            <w:tcW w:w="2425" w:type="dxa"/>
            <w:tcBorders>
              <w:top w:val="nil"/>
            </w:tcBorders>
            <w:noWrap/>
            <w:vAlign w:val="bottom"/>
          </w:tcPr>
          <w:p w14:paraId="2C5DF48E" w14:textId="77777777" w:rsidR="005568FE" w:rsidRDefault="009E725D">
            <w:pPr>
              <w:jc w:val="center"/>
              <w:rPr>
                <w:rFonts w:ascii="Arial" w:hAnsi="Arial" w:cs="Arial"/>
                <w:color w:val="000000"/>
              </w:rPr>
            </w:pPr>
            <w:r>
              <w:rPr>
                <w:rFonts w:ascii="Arial" w:hAnsi="Arial" w:cs="Arial"/>
                <w:color w:val="000000"/>
              </w:rPr>
              <w:t>P3</w:t>
            </w:r>
          </w:p>
        </w:tc>
        <w:tc>
          <w:tcPr>
            <w:tcW w:w="2375" w:type="dxa"/>
            <w:tcBorders>
              <w:top w:val="nil"/>
            </w:tcBorders>
            <w:noWrap/>
            <w:vAlign w:val="bottom"/>
          </w:tcPr>
          <w:p w14:paraId="2B7BC4D4" w14:textId="77777777" w:rsidR="005568FE" w:rsidRDefault="009E725D">
            <w:pPr>
              <w:jc w:val="center"/>
              <w:rPr>
                <w:rFonts w:ascii="Arial" w:hAnsi="Arial" w:cs="Arial"/>
                <w:color w:val="000000"/>
              </w:rPr>
            </w:pPr>
            <w:r>
              <w:rPr>
                <w:rFonts w:ascii="Arial" w:hAnsi="Arial" w:cs="Arial"/>
                <w:color w:val="000000"/>
              </w:rPr>
              <w:t>0.31</w:t>
            </w:r>
          </w:p>
        </w:tc>
      </w:tr>
      <w:tr w:rsidR="005568FE" w14:paraId="53E89CBC" w14:textId="77777777">
        <w:trPr>
          <w:trHeight w:val="315"/>
          <w:jc w:val="center"/>
        </w:trPr>
        <w:tc>
          <w:tcPr>
            <w:tcW w:w="2425" w:type="dxa"/>
            <w:tcBorders>
              <w:top w:val="nil"/>
            </w:tcBorders>
            <w:noWrap/>
            <w:vAlign w:val="bottom"/>
          </w:tcPr>
          <w:p w14:paraId="55E3B954" w14:textId="77777777" w:rsidR="005568FE" w:rsidRDefault="009E725D">
            <w:pPr>
              <w:jc w:val="center"/>
              <w:rPr>
                <w:rFonts w:ascii="Arial" w:hAnsi="Arial" w:cs="Arial"/>
                <w:color w:val="000000"/>
              </w:rPr>
            </w:pPr>
            <w:r>
              <w:rPr>
                <w:rFonts w:ascii="Arial" w:hAnsi="Arial" w:cs="Arial"/>
                <w:color w:val="000000"/>
              </w:rPr>
              <w:t>P4</w:t>
            </w:r>
          </w:p>
        </w:tc>
        <w:tc>
          <w:tcPr>
            <w:tcW w:w="2375" w:type="dxa"/>
            <w:tcBorders>
              <w:top w:val="nil"/>
            </w:tcBorders>
            <w:noWrap/>
            <w:vAlign w:val="bottom"/>
          </w:tcPr>
          <w:p w14:paraId="1C49BD1C" w14:textId="77777777" w:rsidR="005568FE" w:rsidRDefault="009E725D">
            <w:pPr>
              <w:jc w:val="center"/>
              <w:rPr>
                <w:rFonts w:ascii="Arial" w:hAnsi="Arial" w:cs="Arial"/>
                <w:color w:val="000000"/>
              </w:rPr>
            </w:pPr>
            <w:r>
              <w:rPr>
                <w:rFonts w:ascii="Arial" w:hAnsi="Arial" w:cs="Arial"/>
                <w:color w:val="000000"/>
              </w:rPr>
              <w:t>0.33</w:t>
            </w:r>
          </w:p>
        </w:tc>
      </w:tr>
      <w:tr w:rsidR="005568FE" w14:paraId="70069AF6" w14:textId="77777777">
        <w:trPr>
          <w:trHeight w:val="315"/>
          <w:jc w:val="center"/>
        </w:trPr>
        <w:tc>
          <w:tcPr>
            <w:tcW w:w="2425" w:type="dxa"/>
            <w:tcBorders>
              <w:top w:val="nil"/>
              <w:bottom w:val="single" w:sz="4" w:space="0" w:color="auto"/>
            </w:tcBorders>
            <w:noWrap/>
            <w:vAlign w:val="bottom"/>
          </w:tcPr>
          <w:p w14:paraId="1DD1AFAA" w14:textId="77777777" w:rsidR="005568FE" w:rsidRDefault="009E725D">
            <w:pPr>
              <w:jc w:val="center"/>
              <w:rPr>
                <w:rFonts w:ascii="Arial" w:hAnsi="Arial" w:cs="Arial"/>
                <w:color w:val="000000"/>
              </w:rPr>
            </w:pPr>
            <w:r>
              <w:rPr>
                <w:rFonts w:ascii="Arial" w:hAnsi="Arial" w:cs="Arial"/>
                <w:color w:val="000000"/>
              </w:rPr>
              <w:t>P5</w:t>
            </w:r>
          </w:p>
        </w:tc>
        <w:tc>
          <w:tcPr>
            <w:tcW w:w="2375" w:type="dxa"/>
            <w:tcBorders>
              <w:top w:val="nil"/>
              <w:bottom w:val="single" w:sz="4" w:space="0" w:color="auto"/>
            </w:tcBorders>
            <w:noWrap/>
            <w:vAlign w:val="bottom"/>
          </w:tcPr>
          <w:p w14:paraId="104CDEA8" w14:textId="77777777" w:rsidR="005568FE" w:rsidRDefault="009E725D">
            <w:pPr>
              <w:jc w:val="center"/>
              <w:rPr>
                <w:rFonts w:ascii="Arial" w:hAnsi="Arial" w:cs="Arial"/>
                <w:color w:val="000000"/>
              </w:rPr>
            </w:pPr>
            <w:r>
              <w:rPr>
                <w:rFonts w:ascii="Arial" w:hAnsi="Arial" w:cs="Arial"/>
                <w:color w:val="000000"/>
              </w:rPr>
              <w:t>0.35</w:t>
            </w:r>
          </w:p>
        </w:tc>
      </w:tr>
      <w:tr w:rsidR="005568FE" w14:paraId="18EDD35E" w14:textId="77777777">
        <w:trPr>
          <w:trHeight w:val="315"/>
          <w:jc w:val="center"/>
        </w:trPr>
        <w:tc>
          <w:tcPr>
            <w:tcW w:w="2425" w:type="dxa"/>
            <w:tcBorders>
              <w:top w:val="single" w:sz="4" w:space="0" w:color="auto"/>
              <w:bottom w:val="single" w:sz="4" w:space="0" w:color="auto"/>
            </w:tcBorders>
            <w:noWrap/>
            <w:vAlign w:val="bottom"/>
          </w:tcPr>
          <w:p w14:paraId="4873B798" w14:textId="77777777" w:rsidR="005568FE" w:rsidRDefault="009E725D">
            <w:pPr>
              <w:rPr>
                <w:rFonts w:ascii="Arial" w:hAnsi="Arial" w:cs="Arial"/>
                <w:color w:val="000000"/>
              </w:rPr>
            </w:pPr>
            <w:r>
              <w:rPr>
                <w:rFonts w:ascii="Arial" w:hAnsi="Arial" w:cs="Arial"/>
                <w:color w:val="000000"/>
              </w:rPr>
              <w:t>Contrast</w:t>
            </w:r>
          </w:p>
        </w:tc>
        <w:tc>
          <w:tcPr>
            <w:tcW w:w="2375" w:type="dxa"/>
            <w:tcBorders>
              <w:top w:val="single" w:sz="4" w:space="0" w:color="auto"/>
              <w:bottom w:val="single" w:sz="4" w:space="0" w:color="auto"/>
            </w:tcBorders>
            <w:noWrap/>
            <w:vAlign w:val="bottom"/>
          </w:tcPr>
          <w:p w14:paraId="1A570F2C" w14:textId="77777777" w:rsidR="005568FE" w:rsidRDefault="009E725D">
            <w:pPr>
              <w:jc w:val="center"/>
              <w:rPr>
                <w:rFonts w:ascii="Arial" w:hAnsi="Arial" w:cs="Arial"/>
                <w:color w:val="000000"/>
              </w:rPr>
            </w:pPr>
            <w:r>
              <w:rPr>
                <w:rFonts w:ascii="Arial" w:hAnsi="Arial" w:cs="Arial"/>
                <w:color w:val="000000"/>
              </w:rPr>
              <w:t>Probability</w:t>
            </w:r>
          </w:p>
        </w:tc>
      </w:tr>
      <w:tr w:rsidR="005568FE" w14:paraId="2B0B8C7A" w14:textId="77777777">
        <w:trPr>
          <w:trHeight w:val="315"/>
          <w:jc w:val="center"/>
        </w:trPr>
        <w:tc>
          <w:tcPr>
            <w:tcW w:w="2425" w:type="dxa"/>
            <w:tcBorders>
              <w:top w:val="single" w:sz="4" w:space="0" w:color="auto"/>
            </w:tcBorders>
            <w:noWrap/>
            <w:vAlign w:val="bottom"/>
          </w:tcPr>
          <w:p w14:paraId="76D28274" w14:textId="77777777" w:rsidR="005568FE" w:rsidRDefault="009E725D">
            <w:pPr>
              <w:rPr>
                <w:rFonts w:ascii="Arial" w:hAnsi="Arial" w:cs="Arial"/>
                <w:color w:val="000000"/>
              </w:rPr>
            </w:pPr>
            <w:r>
              <w:rPr>
                <w:rFonts w:ascii="Arial" w:hAnsi="Arial" w:cs="Arial"/>
                <w:color w:val="000000"/>
              </w:rPr>
              <w:t>P0 - P1</w:t>
            </w:r>
          </w:p>
        </w:tc>
        <w:tc>
          <w:tcPr>
            <w:tcW w:w="2375" w:type="dxa"/>
            <w:tcBorders>
              <w:top w:val="single" w:sz="4" w:space="0" w:color="auto"/>
            </w:tcBorders>
            <w:noWrap/>
            <w:vAlign w:val="bottom"/>
          </w:tcPr>
          <w:p w14:paraId="04E39D05" w14:textId="77777777" w:rsidR="005568FE" w:rsidRDefault="009E725D">
            <w:pPr>
              <w:jc w:val="center"/>
              <w:rPr>
                <w:rFonts w:ascii="Arial" w:hAnsi="Arial" w:cs="Arial"/>
                <w:color w:val="000000"/>
              </w:rPr>
            </w:pPr>
            <w:r>
              <w:rPr>
                <w:rFonts w:ascii="Arial" w:hAnsi="Arial" w:cs="Arial"/>
                <w:color w:val="000000"/>
              </w:rPr>
              <w:t>0.406</w:t>
            </w:r>
          </w:p>
        </w:tc>
      </w:tr>
      <w:tr w:rsidR="005568FE" w14:paraId="64B5ECEF" w14:textId="77777777">
        <w:trPr>
          <w:trHeight w:val="315"/>
          <w:jc w:val="center"/>
        </w:trPr>
        <w:tc>
          <w:tcPr>
            <w:tcW w:w="2425" w:type="dxa"/>
            <w:tcBorders>
              <w:top w:val="nil"/>
            </w:tcBorders>
            <w:noWrap/>
            <w:vAlign w:val="bottom"/>
          </w:tcPr>
          <w:p w14:paraId="7518FEFB" w14:textId="77777777" w:rsidR="005568FE" w:rsidRDefault="009E725D">
            <w:pPr>
              <w:rPr>
                <w:rFonts w:ascii="Arial" w:hAnsi="Arial" w:cs="Arial"/>
                <w:color w:val="000000"/>
              </w:rPr>
            </w:pPr>
            <w:r>
              <w:rPr>
                <w:rFonts w:ascii="Arial" w:hAnsi="Arial" w:cs="Arial"/>
                <w:color w:val="000000"/>
              </w:rPr>
              <w:t>P0 - P1 - P5</w:t>
            </w:r>
          </w:p>
        </w:tc>
        <w:tc>
          <w:tcPr>
            <w:tcW w:w="2375" w:type="dxa"/>
            <w:tcBorders>
              <w:top w:val="nil"/>
            </w:tcBorders>
            <w:noWrap/>
            <w:vAlign w:val="bottom"/>
          </w:tcPr>
          <w:p w14:paraId="5AFADB24" w14:textId="77777777" w:rsidR="005568FE" w:rsidRDefault="009E725D">
            <w:pPr>
              <w:jc w:val="center"/>
              <w:rPr>
                <w:rFonts w:ascii="Arial" w:hAnsi="Arial" w:cs="Arial"/>
                <w:color w:val="000000"/>
              </w:rPr>
            </w:pPr>
            <w:r>
              <w:rPr>
                <w:rFonts w:ascii="Arial" w:hAnsi="Arial" w:cs="Arial"/>
                <w:color w:val="000000"/>
              </w:rPr>
              <w:t>0.1014</w:t>
            </w:r>
          </w:p>
        </w:tc>
      </w:tr>
      <w:tr w:rsidR="005568FE" w14:paraId="68B48D22" w14:textId="77777777">
        <w:trPr>
          <w:trHeight w:val="315"/>
          <w:jc w:val="center"/>
        </w:trPr>
        <w:tc>
          <w:tcPr>
            <w:tcW w:w="2425" w:type="dxa"/>
            <w:tcBorders>
              <w:top w:val="nil"/>
            </w:tcBorders>
            <w:noWrap/>
            <w:vAlign w:val="bottom"/>
          </w:tcPr>
          <w:p w14:paraId="324F8C81" w14:textId="77777777" w:rsidR="005568FE" w:rsidRDefault="009E725D">
            <w:pPr>
              <w:rPr>
                <w:rFonts w:ascii="Arial" w:hAnsi="Arial" w:cs="Arial"/>
                <w:color w:val="000000"/>
              </w:rPr>
            </w:pPr>
            <w:r>
              <w:rPr>
                <w:rFonts w:ascii="Arial" w:hAnsi="Arial" w:cs="Arial"/>
                <w:color w:val="000000"/>
              </w:rPr>
              <w:t>P0 - P2</w:t>
            </w:r>
          </w:p>
        </w:tc>
        <w:tc>
          <w:tcPr>
            <w:tcW w:w="2375" w:type="dxa"/>
            <w:tcBorders>
              <w:top w:val="nil"/>
            </w:tcBorders>
            <w:noWrap/>
            <w:vAlign w:val="bottom"/>
          </w:tcPr>
          <w:p w14:paraId="30CDF81F" w14:textId="77777777" w:rsidR="005568FE" w:rsidRDefault="009E725D">
            <w:pPr>
              <w:jc w:val="center"/>
              <w:rPr>
                <w:rFonts w:ascii="Arial" w:hAnsi="Arial" w:cs="Arial"/>
                <w:color w:val="000000"/>
              </w:rPr>
            </w:pPr>
            <w:r>
              <w:rPr>
                <w:rFonts w:ascii="Arial" w:hAnsi="Arial" w:cs="Arial"/>
                <w:color w:val="000000"/>
              </w:rPr>
              <w:t>0.6326</w:t>
            </w:r>
          </w:p>
        </w:tc>
      </w:tr>
      <w:tr w:rsidR="005568FE" w14:paraId="0388D425" w14:textId="77777777">
        <w:trPr>
          <w:trHeight w:val="315"/>
          <w:jc w:val="center"/>
        </w:trPr>
        <w:tc>
          <w:tcPr>
            <w:tcW w:w="2425" w:type="dxa"/>
            <w:tcBorders>
              <w:top w:val="nil"/>
            </w:tcBorders>
            <w:noWrap/>
            <w:vAlign w:val="bottom"/>
          </w:tcPr>
          <w:p w14:paraId="71974351" w14:textId="77777777" w:rsidR="005568FE" w:rsidRDefault="009E725D">
            <w:pPr>
              <w:rPr>
                <w:rFonts w:ascii="Arial" w:hAnsi="Arial" w:cs="Arial"/>
                <w:color w:val="000000"/>
              </w:rPr>
            </w:pPr>
            <w:r>
              <w:rPr>
                <w:rFonts w:ascii="Arial" w:hAnsi="Arial" w:cs="Arial"/>
                <w:color w:val="000000"/>
              </w:rPr>
              <w:t>P0 - P3</w:t>
            </w:r>
          </w:p>
        </w:tc>
        <w:tc>
          <w:tcPr>
            <w:tcW w:w="2375" w:type="dxa"/>
            <w:tcBorders>
              <w:top w:val="nil"/>
            </w:tcBorders>
            <w:noWrap/>
            <w:vAlign w:val="bottom"/>
          </w:tcPr>
          <w:p w14:paraId="52FE5ED4" w14:textId="77777777" w:rsidR="005568FE" w:rsidRDefault="009E725D">
            <w:pPr>
              <w:jc w:val="center"/>
              <w:rPr>
                <w:rFonts w:ascii="Arial" w:hAnsi="Arial" w:cs="Arial"/>
                <w:color w:val="000000"/>
              </w:rPr>
            </w:pPr>
            <w:r>
              <w:rPr>
                <w:rFonts w:ascii="Arial" w:hAnsi="Arial" w:cs="Arial"/>
                <w:color w:val="000000"/>
              </w:rPr>
              <w:t>0.1314</w:t>
            </w:r>
          </w:p>
        </w:tc>
      </w:tr>
      <w:tr w:rsidR="005568FE" w14:paraId="66F5153D" w14:textId="77777777">
        <w:trPr>
          <w:trHeight w:val="315"/>
          <w:jc w:val="center"/>
        </w:trPr>
        <w:tc>
          <w:tcPr>
            <w:tcW w:w="2425" w:type="dxa"/>
            <w:tcBorders>
              <w:top w:val="nil"/>
            </w:tcBorders>
            <w:noWrap/>
            <w:vAlign w:val="bottom"/>
          </w:tcPr>
          <w:p w14:paraId="333F3CD9" w14:textId="77777777" w:rsidR="005568FE" w:rsidRDefault="009E725D">
            <w:pPr>
              <w:rPr>
                <w:rFonts w:ascii="Arial" w:hAnsi="Arial" w:cs="Arial"/>
                <w:color w:val="000000"/>
              </w:rPr>
            </w:pPr>
            <w:r>
              <w:rPr>
                <w:rFonts w:ascii="Arial" w:hAnsi="Arial" w:cs="Arial"/>
                <w:color w:val="000000"/>
              </w:rPr>
              <w:t>P0 - P4</w:t>
            </w:r>
          </w:p>
        </w:tc>
        <w:tc>
          <w:tcPr>
            <w:tcW w:w="2375" w:type="dxa"/>
            <w:tcBorders>
              <w:top w:val="nil"/>
            </w:tcBorders>
            <w:noWrap/>
            <w:vAlign w:val="bottom"/>
          </w:tcPr>
          <w:p w14:paraId="1C0E2D85" w14:textId="77777777" w:rsidR="005568FE" w:rsidRDefault="009E725D">
            <w:pPr>
              <w:jc w:val="center"/>
              <w:rPr>
                <w:rFonts w:ascii="Arial" w:hAnsi="Arial" w:cs="Arial"/>
                <w:color w:val="000000"/>
              </w:rPr>
            </w:pPr>
            <w:r>
              <w:rPr>
                <w:rFonts w:ascii="Arial" w:hAnsi="Arial" w:cs="Arial"/>
                <w:color w:val="000000"/>
              </w:rPr>
              <w:t>0.0119</w:t>
            </w:r>
          </w:p>
        </w:tc>
      </w:tr>
      <w:tr w:rsidR="005568FE" w14:paraId="02705125" w14:textId="77777777">
        <w:trPr>
          <w:trHeight w:val="315"/>
          <w:jc w:val="center"/>
        </w:trPr>
        <w:tc>
          <w:tcPr>
            <w:tcW w:w="2425" w:type="dxa"/>
            <w:tcBorders>
              <w:top w:val="nil"/>
            </w:tcBorders>
            <w:noWrap/>
            <w:vAlign w:val="bottom"/>
          </w:tcPr>
          <w:p w14:paraId="633CC1C4" w14:textId="77777777" w:rsidR="005568FE" w:rsidRDefault="009E725D">
            <w:pPr>
              <w:rPr>
                <w:rFonts w:ascii="Arial" w:hAnsi="Arial" w:cs="Arial"/>
                <w:color w:val="000000"/>
              </w:rPr>
            </w:pPr>
            <w:r>
              <w:rPr>
                <w:rFonts w:ascii="Arial" w:hAnsi="Arial" w:cs="Arial"/>
                <w:color w:val="000000"/>
              </w:rPr>
              <w:t>P0 - P5</w:t>
            </w:r>
          </w:p>
        </w:tc>
        <w:tc>
          <w:tcPr>
            <w:tcW w:w="2375" w:type="dxa"/>
            <w:tcBorders>
              <w:top w:val="nil"/>
            </w:tcBorders>
            <w:noWrap/>
            <w:vAlign w:val="bottom"/>
          </w:tcPr>
          <w:p w14:paraId="2CE258AB" w14:textId="77777777" w:rsidR="005568FE" w:rsidRDefault="009E725D">
            <w:pPr>
              <w:jc w:val="center"/>
              <w:rPr>
                <w:rFonts w:ascii="Arial" w:hAnsi="Arial" w:cs="Arial"/>
                <w:color w:val="000000"/>
              </w:rPr>
            </w:pPr>
            <w:r>
              <w:rPr>
                <w:rFonts w:ascii="Arial" w:hAnsi="Arial" w:cs="Arial"/>
                <w:color w:val="000000"/>
              </w:rPr>
              <w:t>0.0018</w:t>
            </w:r>
          </w:p>
        </w:tc>
      </w:tr>
      <w:tr w:rsidR="005568FE" w14:paraId="0C988399" w14:textId="77777777">
        <w:trPr>
          <w:trHeight w:val="315"/>
          <w:jc w:val="center"/>
        </w:trPr>
        <w:tc>
          <w:tcPr>
            <w:tcW w:w="2425" w:type="dxa"/>
            <w:tcBorders>
              <w:top w:val="nil"/>
            </w:tcBorders>
            <w:noWrap/>
            <w:vAlign w:val="bottom"/>
          </w:tcPr>
          <w:p w14:paraId="29E5B4AF" w14:textId="77777777" w:rsidR="005568FE" w:rsidRDefault="009E725D">
            <w:pPr>
              <w:rPr>
                <w:rFonts w:ascii="Arial" w:hAnsi="Arial" w:cs="Arial"/>
                <w:color w:val="000000"/>
              </w:rPr>
            </w:pPr>
            <w:r>
              <w:rPr>
                <w:rFonts w:ascii="Arial" w:hAnsi="Arial" w:cs="Arial"/>
                <w:color w:val="000000"/>
              </w:rPr>
              <w:t>P1 - P2</w:t>
            </w:r>
          </w:p>
        </w:tc>
        <w:tc>
          <w:tcPr>
            <w:tcW w:w="2375" w:type="dxa"/>
            <w:tcBorders>
              <w:top w:val="nil"/>
            </w:tcBorders>
            <w:noWrap/>
            <w:vAlign w:val="bottom"/>
          </w:tcPr>
          <w:p w14:paraId="6C5178E9" w14:textId="77777777" w:rsidR="005568FE" w:rsidRDefault="009E725D">
            <w:pPr>
              <w:jc w:val="center"/>
              <w:rPr>
                <w:rFonts w:ascii="Arial" w:hAnsi="Arial" w:cs="Arial"/>
                <w:color w:val="000000"/>
              </w:rPr>
            </w:pPr>
            <w:r>
              <w:rPr>
                <w:rFonts w:ascii="Arial" w:hAnsi="Arial" w:cs="Arial"/>
                <w:color w:val="000000"/>
              </w:rPr>
              <w:t>0.7196</w:t>
            </w:r>
          </w:p>
        </w:tc>
      </w:tr>
      <w:tr w:rsidR="005568FE" w14:paraId="4F7DDDC2" w14:textId="77777777">
        <w:trPr>
          <w:trHeight w:val="315"/>
          <w:jc w:val="center"/>
        </w:trPr>
        <w:tc>
          <w:tcPr>
            <w:tcW w:w="2425" w:type="dxa"/>
            <w:tcBorders>
              <w:top w:val="nil"/>
            </w:tcBorders>
            <w:noWrap/>
            <w:vAlign w:val="bottom"/>
          </w:tcPr>
          <w:p w14:paraId="51FD4F49" w14:textId="77777777" w:rsidR="005568FE" w:rsidRDefault="009E725D">
            <w:pPr>
              <w:rPr>
                <w:rFonts w:ascii="Arial" w:hAnsi="Arial" w:cs="Arial"/>
                <w:color w:val="000000"/>
              </w:rPr>
            </w:pPr>
            <w:r>
              <w:rPr>
                <w:rFonts w:ascii="Arial" w:hAnsi="Arial" w:cs="Arial"/>
                <w:color w:val="000000"/>
              </w:rPr>
              <w:t>P1 - P2 - P3 - P4 - P5</w:t>
            </w:r>
          </w:p>
        </w:tc>
        <w:tc>
          <w:tcPr>
            <w:tcW w:w="2375" w:type="dxa"/>
            <w:tcBorders>
              <w:top w:val="nil"/>
            </w:tcBorders>
            <w:noWrap/>
            <w:vAlign w:val="bottom"/>
          </w:tcPr>
          <w:p w14:paraId="7DD78107" w14:textId="77777777" w:rsidR="005568FE" w:rsidRDefault="009E725D">
            <w:pPr>
              <w:jc w:val="center"/>
              <w:rPr>
                <w:rFonts w:ascii="Arial" w:hAnsi="Arial" w:cs="Arial"/>
                <w:color w:val="000000"/>
              </w:rPr>
            </w:pPr>
            <w:r>
              <w:rPr>
                <w:rFonts w:ascii="Arial" w:hAnsi="Arial" w:cs="Arial"/>
                <w:color w:val="000000"/>
              </w:rPr>
              <w:t>0.0028</w:t>
            </w:r>
          </w:p>
        </w:tc>
      </w:tr>
      <w:tr w:rsidR="005568FE" w14:paraId="3D414DC7" w14:textId="77777777">
        <w:trPr>
          <w:trHeight w:val="315"/>
          <w:jc w:val="center"/>
        </w:trPr>
        <w:tc>
          <w:tcPr>
            <w:tcW w:w="2425" w:type="dxa"/>
            <w:tcBorders>
              <w:top w:val="nil"/>
            </w:tcBorders>
            <w:noWrap/>
            <w:vAlign w:val="bottom"/>
          </w:tcPr>
          <w:p w14:paraId="2AB12AD4" w14:textId="77777777" w:rsidR="005568FE" w:rsidRDefault="009E725D">
            <w:pPr>
              <w:rPr>
                <w:rFonts w:ascii="Arial" w:hAnsi="Arial" w:cs="Arial"/>
                <w:color w:val="000000"/>
              </w:rPr>
            </w:pPr>
            <w:r>
              <w:rPr>
                <w:rFonts w:ascii="Arial" w:hAnsi="Arial" w:cs="Arial"/>
                <w:color w:val="000000"/>
              </w:rPr>
              <w:t>P1 - P3</w:t>
            </w:r>
          </w:p>
        </w:tc>
        <w:tc>
          <w:tcPr>
            <w:tcW w:w="2375" w:type="dxa"/>
            <w:tcBorders>
              <w:top w:val="nil"/>
            </w:tcBorders>
            <w:noWrap/>
            <w:vAlign w:val="bottom"/>
          </w:tcPr>
          <w:p w14:paraId="69C4C833" w14:textId="77777777" w:rsidR="005568FE" w:rsidRDefault="009E725D">
            <w:pPr>
              <w:jc w:val="center"/>
              <w:rPr>
                <w:rFonts w:ascii="Arial" w:hAnsi="Arial" w:cs="Arial"/>
                <w:color w:val="000000"/>
              </w:rPr>
            </w:pPr>
            <w:r>
              <w:rPr>
                <w:rFonts w:ascii="Arial" w:hAnsi="Arial" w:cs="Arial"/>
                <w:color w:val="000000"/>
              </w:rPr>
              <w:t>0.0257</w:t>
            </w:r>
          </w:p>
        </w:tc>
      </w:tr>
      <w:tr w:rsidR="005568FE" w14:paraId="3CB33617" w14:textId="77777777">
        <w:trPr>
          <w:trHeight w:val="332"/>
          <w:jc w:val="center"/>
        </w:trPr>
        <w:tc>
          <w:tcPr>
            <w:tcW w:w="2425" w:type="dxa"/>
            <w:noWrap/>
            <w:vAlign w:val="bottom"/>
          </w:tcPr>
          <w:p w14:paraId="0D51B1CC" w14:textId="77777777" w:rsidR="005568FE" w:rsidRDefault="009E725D">
            <w:pPr>
              <w:rPr>
                <w:rFonts w:ascii="Arial" w:hAnsi="Arial" w:cs="Arial"/>
                <w:color w:val="000000"/>
              </w:rPr>
            </w:pPr>
            <w:r>
              <w:rPr>
                <w:rFonts w:ascii="Arial" w:hAnsi="Arial" w:cs="Arial"/>
                <w:color w:val="000000"/>
              </w:rPr>
              <w:t>P1 - P4</w:t>
            </w:r>
          </w:p>
        </w:tc>
        <w:tc>
          <w:tcPr>
            <w:tcW w:w="2375" w:type="dxa"/>
            <w:noWrap/>
            <w:vAlign w:val="bottom"/>
          </w:tcPr>
          <w:p w14:paraId="121EA52C" w14:textId="77777777" w:rsidR="005568FE" w:rsidRDefault="009E725D">
            <w:pPr>
              <w:jc w:val="center"/>
              <w:rPr>
                <w:rFonts w:ascii="Arial" w:hAnsi="Arial" w:cs="Arial"/>
                <w:color w:val="000000"/>
              </w:rPr>
            </w:pPr>
            <w:r>
              <w:rPr>
                <w:rFonts w:ascii="Arial" w:hAnsi="Arial" w:cs="Arial"/>
                <w:color w:val="000000"/>
              </w:rPr>
              <w:t>0.0018</w:t>
            </w:r>
          </w:p>
        </w:tc>
      </w:tr>
      <w:tr w:rsidR="005568FE" w14:paraId="51D4F8AB" w14:textId="77777777">
        <w:trPr>
          <w:trHeight w:val="315"/>
          <w:jc w:val="center"/>
        </w:trPr>
        <w:tc>
          <w:tcPr>
            <w:tcW w:w="2425" w:type="dxa"/>
            <w:noWrap/>
            <w:vAlign w:val="bottom"/>
          </w:tcPr>
          <w:p w14:paraId="422EF788" w14:textId="77777777" w:rsidR="005568FE" w:rsidRDefault="009E725D">
            <w:pPr>
              <w:rPr>
                <w:rFonts w:ascii="Arial" w:hAnsi="Arial" w:cs="Arial"/>
                <w:color w:val="000000"/>
              </w:rPr>
            </w:pPr>
            <w:r>
              <w:rPr>
                <w:rFonts w:ascii="Arial" w:hAnsi="Arial" w:cs="Arial"/>
                <w:color w:val="000000"/>
              </w:rPr>
              <w:t>P1 - P5</w:t>
            </w:r>
          </w:p>
        </w:tc>
        <w:tc>
          <w:tcPr>
            <w:tcW w:w="2375" w:type="dxa"/>
            <w:noWrap/>
            <w:vAlign w:val="bottom"/>
          </w:tcPr>
          <w:p w14:paraId="1EDAFAD1" w14:textId="77777777" w:rsidR="005568FE" w:rsidRDefault="009E725D">
            <w:pPr>
              <w:jc w:val="center"/>
              <w:rPr>
                <w:rFonts w:ascii="Arial" w:hAnsi="Arial" w:cs="Arial"/>
                <w:color w:val="000000"/>
              </w:rPr>
            </w:pPr>
            <w:r>
              <w:rPr>
                <w:rFonts w:ascii="Arial" w:hAnsi="Arial" w:cs="Arial"/>
                <w:color w:val="000000"/>
              </w:rPr>
              <w:t>0.0003</w:t>
            </w:r>
          </w:p>
        </w:tc>
      </w:tr>
      <w:tr w:rsidR="005568FE" w14:paraId="4DDE02B7" w14:textId="77777777">
        <w:trPr>
          <w:trHeight w:val="315"/>
          <w:jc w:val="center"/>
        </w:trPr>
        <w:tc>
          <w:tcPr>
            <w:tcW w:w="2425" w:type="dxa"/>
            <w:noWrap/>
            <w:vAlign w:val="bottom"/>
          </w:tcPr>
          <w:p w14:paraId="7254A2AB" w14:textId="77777777" w:rsidR="005568FE" w:rsidRDefault="009E725D">
            <w:pPr>
              <w:rPr>
                <w:rFonts w:ascii="Arial" w:hAnsi="Arial" w:cs="Arial"/>
                <w:color w:val="000000"/>
              </w:rPr>
            </w:pPr>
            <w:r>
              <w:rPr>
                <w:rFonts w:ascii="Arial" w:hAnsi="Arial" w:cs="Arial"/>
                <w:color w:val="000000"/>
              </w:rPr>
              <w:t>P2 - P3</w:t>
            </w:r>
          </w:p>
        </w:tc>
        <w:tc>
          <w:tcPr>
            <w:tcW w:w="2375" w:type="dxa"/>
            <w:noWrap/>
            <w:vAlign w:val="bottom"/>
          </w:tcPr>
          <w:p w14:paraId="33F15F33" w14:textId="77777777" w:rsidR="005568FE" w:rsidRDefault="009E725D">
            <w:pPr>
              <w:jc w:val="center"/>
              <w:rPr>
                <w:rFonts w:ascii="Arial" w:hAnsi="Arial" w:cs="Arial"/>
                <w:color w:val="000000"/>
              </w:rPr>
            </w:pPr>
            <w:r>
              <w:rPr>
                <w:rFonts w:ascii="Arial" w:hAnsi="Arial" w:cs="Arial"/>
                <w:color w:val="000000"/>
              </w:rPr>
              <w:t>0.0535</w:t>
            </w:r>
          </w:p>
        </w:tc>
      </w:tr>
      <w:tr w:rsidR="005568FE" w14:paraId="106C5617" w14:textId="77777777">
        <w:trPr>
          <w:trHeight w:val="315"/>
          <w:jc w:val="center"/>
        </w:trPr>
        <w:tc>
          <w:tcPr>
            <w:tcW w:w="2425" w:type="dxa"/>
            <w:tcBorders>
              <w:top w:val="nil"/>
            </w:tcBorders>
            <w:noWrap/>
            <w:vAlign w:val="bottom"/>
          </w:tcPr>
          <w:p w14:paraId="591B027E" w14:textId="77777777" w:rsidR="005568FE" w:rsidRDefault="009E725D">
            <w:pPr>
              <w:rPr>
                <w:rFonts w:ascii="Arial" w:hAnsi="Arial" w:cs="Arial"/>
                <w:color w:val="000000"/>
              </w:rPr>
            </w:pPr>
            <w:r>
              <w:rPr>
                <w:rFonts w:ascii="Arial" w:hAnsi="Arial" w:cs="Arial"/>
                <w:color w:val="000000"/>
              </w:rPr>
              <w:lastRenderedPageBreak/>
              <w:t>P2 - P4</w:t>
            </w:r>
          </w:p>
        </w:tc>
        <w:tc>
          <w:tcPr>
            <w:tcW w:w="2375" w:type="dxa"/>
            <w:tcBorders>
              <w:top w:val="nil"/>
            </w:tcBorders>
            <w:noWrap/>
            <w:vAlign w:val="bottom"/>
          </w:tcPr>
          <w:p w14:paraId="7C3B77B5" w14:textId="77777777" w:rsidR="005568FE" w:rsidRDefault="009E725D">
            <w:pPr>
              <w:jc w:val="center"/>
              <w:rPr>
                <w:rFonts w:ascii="Arial" w:hAnsi="Arial" w:cs="Arial"/>
                <w:color w:val="000000"/>
              </w:rPr>
            </w:pPr>
            <w:r>
              <w:rPr>
                <w:rFonts w:ascii="Arial" w:hAnsi="Arial" w:cs="Arial"/>
                <w:color w:val="000000"/>
              </w:rPr>
              <w:t>0.0041</w:t>
            </w:r>
          </w:p>
        </w:tc>
      </w:tr>
      <w:tr w:rsidR="005568FE" w14:paraId="4975E0FD" w14:textId="77777777">
        <w:trPr>
          <w:trHeight w:val="315"/>
          <w:jc w:val="center"/>
        </w:trPr>
        <w:tc>
          <w:tcPr>
            <w:tcW w:w="2425" w:type="dxa"/>
            <w:tcBorders>
              <w:top w:val="nil"/>
            </w:tcBorders>
            <w:noWrap/>
            <w:vAlign w:val="bottom"/>
          </w:tcPr>
          <w:p w14:paraId="272F633C" w14:textId="77777777" w:rsidR="005568FE" w:rsidRDefault="009E725D">
            <w:pPr>
              <w:rPr>
                <w:rFonts w:ascii="Arial" w:hAnsi="Arial" w:cs="Arial"/>
                <w:color w:val="000000"/>
              </w:rPr>
            </w:pPr>
            <w:r>
              <w:rPr>
                <w:rFonts w:ascii="Arial" w:hAnsi="Arial" w:cs="Arial"/>
                <w:color w:val="000000"/>
              </w:rPr>
              <w:t>P2 - P5</w:t>
            </w:r>
          </w:p>
        </w:tc>
        <w:tc>
          <w:tcPr>
            <w:tcW w:w="2375" w:type="dxa"/>
            <w:tcBorders>
              <w:top w:val="nil"/>
            </w:tcBorders>
            <w:noWrap/>
            <w:vAlign w:val="bottom"/>
          </w:tcPr>
          <w:p w14:paraId="5FFEB515" w14:textId="77777777" w:rsidR="005568FE" w:rsidRDefault="009E725D">
            <w:pPr>
              <w:jc w:val="center"/>
              <w:rPr>
                <w:rFonts w:ascii="Arial" w:hAnsi="Arial" w:cs="Arial"/>
                <w:color w:val="000000"/>
              </w:rPr>
            </w:pPr>
            <w:r>
              <w:rPr>
                <w:rFonts w:ascii="Arial" w:hAnsi="Arial" w:cs="Arial"/>
                <w:color w:val="000000"/>
              </w:rPr>
              <w:t>0.0006</w:t>
            </w:r>
          </w:p>
        </w:tc>
      </w:tr>
      <w:tr w:rsidR="005568FE" w14:paraId="1E1FB5F2" w14:textId="77777777">
        <w:trPr>
          <w:trHeight w:val="315"/>
          <w:jc w:val="center"/>
        </w:trPr>
        <w:tc>
          <w:tcPr>
            <w:tcW w:w="2425" w:type="dxa"/>
            <w:tcBorders>
              <w:top w:val="nil"/>
            </w:tcBorders>
            <w:noWrap/>
            <w:vAlign w:val="bottom"/>
          </w:tcPr>
          <w:p w14:paraId="4A451523" w14:textId="77777777" w:rsidR="005568FE" w:rsidRDefault="009E725D">
            <w:pPr>
              <w:rPr>
                <w:rFonts w:ascii="Arial" w:hAnsi="Arial" w:cs="Arial"/>
                <w:color w:val="000000"/>
              </w:rPr>
            </w:pPr>
            <w:r>
              <w:rPr>
                <w:rFonts w:ascii="Arial" w:hAnsi="Arial" w:cs="Arial"/>
                <w:color w:val="000000"/>
              </w:rPr>
              <w:t>P3 - P4</w:t>
            </w:r>
          </w:p>
        </w:tc>
        <w:tc>
          <w:tcPr>
            <w:tcW w:w="2375" w:type="dxa"/>
            <w:tcBorders>
              <w:top w:val="nil"/>
            </w:tcBorders>
            <w:noWrap/>
            <w:vAlign w:val="bottom"/>
          </w:tcPr>
          <w:p w14:paraId="5748C7A4" w14:textId="77777777" w:rsidR="005568FE" w:rsidRDefault="009E725D">
            <w:pPr>
              <w:jc w:val="center"/>
              <w:rPr>
                <w:rFonts w:ascii="Arial" w:hAnsi="Arial" w:cs="Arial"/>
                <w:color w:val="000000"/>
              </w:rPr>
            </w:pPr>
            <w:r>
              <w:rPr>
                <w:rFonts w:ascii="Arial" w:hAnsi="Arial" w:cs="Arial"/>
                <w:color w:val="000000"/>
              </w:rPr>
              <w:t>0.2398</w:t>
            </w:r>
          </w:p>
        </w:tc>
      </w:tr>
      <w:tr w:rsidR="005568FE" w14:paraId="4C3A1700" w14:textId="77777777">
        <w:trPr>
          <w:trHeight w:val="315"/>
          <w:jc w:val="center"/>
        </w:trPr>
        <w:tc>
          <w:tcPr>
            <w:tcW w:w="2425" w:type="dxa"/>
            <w:tcBorders>
              <w:top w:val="nil"/>
            </w:tcBorders>
            <w:noWrap/>
            <w:vAlign w:val="bottom"/>
          </w:tcPr>
          <w:p w14:paraId="4193D6D0" w14:textId="77777777" w:rsidR="005568FE" w:rsidRDefault="009E725D">
            <w:pPr>
              <w:rPr>
                <w:rFonts w:ascii="Arial" w:hAnsi="Arial" w:cs="Arial"/>
                <w:color w:val="000000"/>
              </w:rPr>
            </w:pPr>
            <w:r>
              <w:rPr>
                <w:rFonts w:ascii="Arial" w:hAnsi="Arial" w:cs="Arial"/>
                <w:color w:val="000000"/>
              </w:rPr>
              <w:t>P3 - P5</w:t>
            </w:r>
          </w:p>
        </w:tc>
        <w:tc>
          <w:tcPr>
            <w:tcW w:w="2375" w:type="dxa"/>
            <w:tcBorders>
              <w:top w:val="nil"/>
            </w:tcBorders>
            <w:noWrap/>
            <w:vAlign w:val="bottom"/>
          </w:tcPr>
          <w:p w14:paraId="5FA4B17E" w14:textId="77777777" w:rsidR="005568FE" w:rsidRDefault="009E725D">
            <w:pPr>
              <w:jc w:val="center"/>
              <w:rPr>
                <w:rFonts w:ascii="Arial" w:hAnsi="Arial" w:cs="Arial"/>
                <w:color w:val="000000"/>
              </w:rPr>
            </w:pPr>
            <w:r>
              <w:rPr>
                <w:rFonts w:ascii="Arial" w:hAnsi="Arial" w:cs="Arial"/>
                <w:color w:val="000000"/>
              </w:rPr>
              <w:t>0.0535</w:t>
            </w:r>
          </w:p>
        </w:tc>
      </w:tr>
      <w:tr w:rsidR="005568FE" w14:paraId="18AD35AD" w14:textId="77777777">
        <w:trPr>
          <w:trHeight w:val="315"/>
          <w:jc w:val="center"/>
        </w:trPr>
        <w:tc>
          <w:tcPr>
            <w:tcW w:w="2425" w:type="dxa"/>
            <w:tcBorders>
              <w:top w:val="nil"/>
              <w:bottom w:val="single" w:sz="4" w:space="0" w:color="auto"/>
            </w:tcBorders>
            <w:noWrap/>
            <w:vAlign w:val="bottom"/>
          </w:tcPr>
          <w:p w14:paraId="6B9127E0" w14:textId="77777777" w:rsidR="005568FE" w:rsidRDefault="009E725D">
            <w:pPr>
              <w:rPr>
                <w:rFonts w:ascii="Arial" w:hAnsi="Arial" w:cs="Arial"/>
                <w:color w:val="000000"/>
              </w:rPr>
            </w:pPr>
            <w:r>
              <w:rPr>
                <w:rFonts w:ascii="Arial" w:hAnsi="Arial" w:cs="Arial"/>
                <w:color w:val="000000"/>
              </w:rPr>
              <w:t>P4 - P5</w:t>
            </w:r>
          </w:p>
        </w:tc>
        <w:tc>
          <w:tcPr>
            <w:tcW w:w="2375" w:type="dxa"/>
            <w:tcBorders>
              <w:top w:val="nil"/>
              <w:bottom w:val="single" w:sz="4" w:space="0" w:color="auto"/>
            </w:tcBorders>
            <w:noWrap/>
            <w:vAlign w:val="bottom"/>
          </w:tcPr>
          <w:p w14:paraId="3AB3A427" w14:textId="77777777" w:rsidR="005568FE" w:rsidRDefault="009E725D">
            <w:pPr>
              <w:jc w:val="center"/>
              <w:rPr>
                <w:rFonts w:ascii="Arial" w:hAnsi="Arial" w:cs="Arial"/>
                <w:color w:val="000000"/>
              </w:rPr>
            </w:pPr>
            <w:r>
              <w:rPr>
                <w:rFonts w:ascii="Arial" w:hAnsi="Arial" w:cs="Arial"/>
                <w:color w:val="000000"/>
              </w:rPr>
              <w:t>0.406</w:t>
            </w:r>
          </w:p>
        </w:tc>
      </w:tr>
    </w:tbl>
    <w:p w14:paraId="47F0E897" w14:textId="77777777" w:rsidR="005568FE" w:rsidRPr="00BA3F91" w:rsidRDefault="009E725D">
      <w:pPr>
        <w:autoSpaceDE w:val="0"/>
        <w:autoSpaceDN w:val="0"/>
        <w:adjustRightInd w:val="0"/>
        <w:jc w:val="both"/>
        <w:rPr>
          <w:rFonts w:ascii="Arial" w:hAnsi="Arial" w:cs="Arial"/>
          <w:sz w:val="18"/>
        </w:rPr>
      </w:pPr>
      <w:r w:rsidRPr="00BA3F91">
        <w:rPr>
          <w:rFonts w:ascii="Arial" w:hAnsi="Arial" w:cs="Arial"/>
          <w:sz w:val="18"/>
        </w:rPr>
        <w:t>Note: P0 = Control; P1 = 0% compost + 100% N; P2 = 25% compost + 75% N; P3 = 50% compost + 50% N; P4 = 75% compost + 25% N; P5 = 100% compost + 0% N.</w:t>
      </w:r>
    </w:p>
    <w:p w14:paraId="0017D249" w14:textId="77777777" w:rsidR="005568FE" w:rsidRDefault="005568FE">
      <w:pPr>
        <w:autoSpaceDE w:val="0"/>
        <w:autoSpaceDN w:val="0"/>
        <w:adjustRightInd w:val="0"/>
        <w:ind w:firstLine="720"/>
        <w:jc w:val="both"/>
        <w:rPr>
          <w:rFonts w:ascii="Arial" w:hAnsi="Arial" w:cs="Arial"/>
          <w:sz w:val="22"/>
          <w:szCs w:val="22"/>
        </w:rPr>
      </w:pPr>
    </w:p>
    <w:p w14:paraId="2CEADD70" w14:textId="77777777" w:rsidR="005568FE" w:rsidRDefault="009E725D">
      <w:pPr>
        <w:autoSpaceDE w:val="0"/>
        <w:autoSpaceDN w:val="0"/>
        <w:adjustRightInd w:val="0"/>
        <w:ind w:firstLine="720"/>
        <w:jc w:val="both"/>
        <w:rPr>
          <w:rFonts w:ascii="Arial" w:hAnsi="Arial" w:cs="Arial"/>
        </w:rPr>
      </w:pPr>
      <w:r>
        <w:rPr>
          <w:rFonts w:ascii="Arial" w:hAnsi="Arial" w:cs="Arial"/>
        </w:rPr>
        <w:t xml:space="preserve">Substituting synthetic N fertilizer with </w:t>
      </w:r>
      <w:r w:rsidRPr="004A48B5">
        <w:rPr>
          <w:rFonts w:ascii="Arial" w:hAnsi="Arial" w:cs="Arial"/>
          <w:i/>
        </w:rPr>
        <w:t xml:space="preserve">S. </w:t>
      </w:r>
      <w:proofErr w:type="spellStart"/>
      <w:r w:rsidRPr="004A48B5">
        <w:rPr>
          <w:rFonts w:ascii="Arial" w:hAnsi="Arial" w:cs="Arial"/>
          <w:i/>
        </w:rPr>
        <w:t>trilobata</w:t>
      </w:r>
      <w:proofErr w:type="spellEnd"/>
      <w:r>
        <w:rPr>
          <w:rFonts w:ascii="Arial" w:hAnsi="Arial" w:cs="Arial"/>
        </w:rPr>
        <w:t xml:space="preserve"> compost had a pronounced effect on residual soil nitrogen content (Table 3). Compared with the control (P0, 0.28%), soil N decreased slightly under 100% synthetic fertilizer (P1), by 7.1%, and under 25% compost substitution (P2), by 3.6%. In contrast, higher compost proportions enhanced soil N content. At 50% substitution (P3), soil N was 10.7% higher than the control, while at 75% substitution (P4) and 100% compost (P5), soil N increased by 17.9% and 25.0%, respectively, relative to P0.</w:t>
      </w:r>
    </w:p>
    <w:p w14:paraId="493DDDE4" w14:textId="77777777" w:rsidR="005568FE" w:rsidRDefault="009E725D">
      <w:pPr>
        <w:autoSpaceDE w:val="0"/>
        <w:autoSpaceDN w:val="0"/>
        <w:adjustRightInd w:val="0"/>
        <w:ind w:firstLine="720"/>
        <w:jc w:val="both"/>
        <w:rPr>
          <w:rFonts w:ascii="Arial" w:hAnsi="Arial" w:cs="Arial"/>
        </w:rPr>
      </w:pPr>
      <w:r>
        <w:rPr>
          <w:rFonts w:ascii="Arial" w:hAnsi="Arial" w:cs="Arial"/>
        </w:rPr>
        <w:t>Relative to 100% synthetic fertilizer (P1), the improvement was even more notable. Soil N rose by 19.2% in P3, 26.9% in P4, and 34.6% in P5 compared with P1. These results indicate that higher levels of compost substitution not only replenish but also improve soil N status compared with synthetic fertilizer alone.</w:t>
      </w:r>
    </w:p>
    <w:p w14:paraId="657650E3" w14:textId="77777777" w:rsidR="005568FE" w:rsidRDefault="009E725D">
      <w:pPr>
        <w:autoSpaceDE w:val="0"/>
        <w:autoSpaceDN w:val="0"/>
        <w:adjustRightInd w:val="0"/>
        <w:ind w:firstLine="720"/>
        <w:jc w:val="both"/>
        <w:rPr>
          <w:rFonts w:ascii="Arial" w:hAnsi="Arial" w:cs="Arial"/>
        </w:rPr>
      </w:pPr>
      <w:r>
        <w:rPr>
          <w:rFonts w:ascii="Arial" w:hAnsi="Arial" w:cs="Arial"/>
        </w:rPr>
        <w:t xml:space="preserve">Collectively, the findings suggest that </w:t>
      </w:r>
      <w:r w:rsidRPr="004A48B5">
        <w:rPr>
          <w:rFonts w:ascii="Arial" w:hAnsi="Arial" w:cs="Arial"/>
          <w:i/>
        </w:rPr>
        <w:t xml:space="preserve">S. </w:t>
      </w:r>
      <w:proofErr w:type="spellStart"/>
      <w:r w:rsidRPr="004A48B5">
        <w:rPr>
          <w:rFonts w:ascii="Arial" w:hAnsi="Arial" w:cs="Arial"/>
          <w:i/>
        </w:rPr>
        <w:t>trilobata</w:t>
      </w:r>
      <w:proofErr w:type="spellEnd"/>
      <w:r>
        <w:rPr>
          <w:rFonts w:ascii="Arial" w:hAnsi="Arial" w:cs="Arial"/>
        </w:rPr>
        <w:t xml:space="preserve"> compost plays a critical role in enhancing soil nitrogen content, with the highest benefits observed at 75–100% substitution levels. This highlights its potential contribution to sustaining soil fertility and reducing N depletion in sweet corn cultivation systems.</w:t>
      </w:r>
    </w:p>
    <w:p w14:paraId="070A053C" w14:textId="77777777" w:rsidR="005568FE" w:rsidRDefault="009E725D">
      <w:pPr>
        <w:autoSpaceDE w:val="0"/>
        <w:autoSpaceDN w:val="0"/>
        <w:adjustRightInd w:val="0"/>
        <w:ind w:firstLine="720"/>
        <w:jc w:val="both"/>
        <w:rPr>
          <w:rFonts w:ascii="Arial" w:hAnsi="Arial" w:cs="Arial"/>
        </w:rPr>
      </w:pPr>
      <w:r>
        <w:rPr>
          <w:rFonts w:ascii="Arial" w:hAnsi="Arial" w:cs="Arial"/>
        </w:rPr>
        <w:t>The present study demonstrated that the unfertilized control (P0) consistently produced the lowest values across all growth and yield parameters. Orthogonal contrast analysis confirmed highly significant differences (p &lt; 0.0001 to p &lt; 0.0018) between P0 and all fertilized treatments (P1–P5). This finding emphasizes the essential role of nutrient inputs in supporting sweet corn growth and productivity. In the absence of adequate nutrients, plants experience severe deficiencies, as indicated by pale leaves, thin stems, and poorly developed ears (Gao et al., 2020; C. Wang et al., 2024).</w:t>
      </w:r>
    </w:p>
    <w:p w14:paraId="26779070" w14:textId="77777777" w:rsidR="005568FE" w:rsidRDefault="009E725D">
      <w:pPr>
        <w:autoSpaceDE w:val="0"/>
        <w:autoSpaceDN w:val="0"/>
        <w:adjustRightInd w:val="0"/>
        <w:ind w:firstLine="720"/>
        <w:jc w:val="both"/>
        <w:rPr>
          <w:rFonts w:ascii="Arial" w:hAnsi="Arial" w:cs="Arial"/>
        </w:rPr>
      </w:pPr>
      <w:r>
        <w:rPr>
          <w:rFonts w:ascii="Arial" w:hAnsi="Arial" w:cs="Arial"/>
        </w:rPr>
        <w:t>When comparing 100% synthetic N fertilizer (P1) with 100% compost (P5), significant differences were observed in cob weight and sweetness (p = 0.0154), with P5 performing markedly lower. This result highlights the limitations of compost when used as a sole nutrient source, particularly in the short term. Synthetic N fertilizers are readily available and thus rapidly stimulate chlorophyll formation, photosynthesis, and assimilate production. In contrast, organic fertilizers are slow-release, requiring microbial mineralization before nutrients become available. Consequently, nutrient release from compost often fails to align with crop critical growth stages (</w:t>
      </w:r>
      <w:proofErr w:type="spellStart"/>
      <w:r>
        <w:rPr>
          <w:rFonts w:ascii="Arial" w:hAnsi="Arial" w:cs="Arial"/>
        </w:rPr>
        <w:t>Fahrurrozi</w:t>
      </w:r>
      <w:proofErr w:type="spellEnd"/>
      <w:r>
        <w:rPr>
          <w:rFonts w:ascii="Arial" w:hAnsi="Arial" w:cs="Arial"/>
        </w:rPr>
        <w:t xml:space="preserve"> et al., 2019). These findings suggest that substitution, rather than full replacement, represents a more rational fertilization strategy. Pei et al. (2023), for instance, reported that substituting 20% of synthetic N with </w:t>
      </w:r>
      <w:proofErr w:type="gramStart"/>
      <w:r>
        <w:rPr>
          <w:rFonts w:ascii="Arial" w:hAnsi="Arial" w:cs="Arial"/>
        </w:rPr>
        <w:t>cattle manure maintained</w:t>
      </w:r>
      <w:proofErr w:type="gramEnd"/>
      <w:r>
        <w:rPr>
          <w:rFonts w:ascii="Arial" w:hAnsi="Arial" w:cs="Arial"/>
        </w:rPr>
        <w:t xml:space="preserve"> yields while reducing N₂O emissions by 6.65% and increasing soil organic carbon stocks by 48.08%. However, excessive substitution (≥50–100%) can compromise yields due to insufficient immediately available N. The best results in this study were obtained under P3 (50% compost + 50% N), which combined the complementary advantages of organic and inorganic fertilizers. Synthetic N fertilizer ensures rapid nitrogen availability during the early growth of sweet corn with compost serving a sustained release of N thereafter. Compost also supplies macro- and micronutrients and enhances soil properties such as cation exchange capacity, water retention, and microbial activity (Wang et al., 2024). This synergy supports the concept of integrated nutrient management for sustainable fertilization. Similarly, Rangaiah et al. (2024) demonstrated that integrating NPK fertilizers with farmyard man</w:t>
      </w:r>
      <w:r w:rsidR="00BA3F91">
        <w:rPr>
          <w:rFonts w:ascii="Arial" w:hAnsi="Arial" w:cs="Arial"/>
        </w:rPr>
        <w:t xml:space="preserve">ure </w:t>
      </w:r>
      <w:r>
        <w:rPr>
          <w:rFonts w:ascii="Arial" w:hAnsi="Arial" w:cs="Arial"/>
        </w:rPr>
        <w:t>based on a</w:t>
      </w:r>
      <w:r w:rsidR="00BA3F91">
        <w:rPr>
          <w:rFonts w:ascii="Arial" w:hAnsi="Arial" w:cs="Arial"/>
        </w:rPr>
        <w:t xml:space="preserve"> Soil Test Crop Response </w:t>
      </w:r>
      <w:r>
        <w:rPr>
          <w:rFonts w:ascii="Arial" w:hAnsi="Arial" w:cs="Arial"/>
        </w:rPr>
        <w:t>approach not only improved sweet corn yield but also enhanced fertilizer efficiency and economic returns compared to general recommendations.</w:t>
      </w:r>
    </w:p>
    <w:p w14:paraId="53ECD0A8" w14:textId="77777777" w:rsidR="005568FE" w:rsidRDefault="009E725D">
      <w:pPr>
        <w:autoSpaceDE w:val="0"/>
        <w:autoSpaceDN w:val="0"/>
        <w:adjustRightInd w:val="0"/>
        <w:ind w:firstLine="720"/>
        <w:jc w:val="both"/>
        <w:rPr>
          <w:rFonts w:ascii="Arial" w:hAnsi="Arial" w:cs="Arial"/>
        </w:rPr>
      </w:pPr>
      <w:r>
        <w:rPr>
          <w:rFonts w:ascii="Arial" w:hAnsi="Arial" w:cs="Arial"/>
        </w:rPr>
        <w:lastRenderedPageBreak/>
        <w:t xml:space="preserve">Beyond dosage and integration, the quality of the organic material itself plays a critical role. Compost derived from </w:t>
      </w:r>
      <w:r w:rsidRPr="00BA3F91">
        <w:rPr>
          <w:rFonts w:ascii="Arial" w:hAnsi="Arial" w:cs="Arial"/>
          <w:i/>
        </w:rPr>
        <w:t xml:space="preserve">S. </w:t>
      </w:r>
      <w:proofErr w:type="spellStart"/>
      <w:r w:rsidRPr="00BA3F91">
        <w:rPr>
          <w:rFonts w:ascii="Arial" w:hAnsi="Arial" w:cs="Arial"/>
          <w:i/>
        </w:rPr>
        <w:t>trilobata</w:t>
      </w:r>
      <w:proofErr w:type="spellEnd"/>
      <w:r>
        <w:rPr>
          <w:rFonts w:ascii="Arial" w:hAnsi="Arial" w:cs="Arial"/>
        </w:rPr>
        <w:t xml:space="preserve"> has been shown to improve </w:t>
      </w:r>
      <w:proofErr w:type="spellStart"/>
      <w:r>
        <w:rPr>
          <w:rFonts w:ascii="Arial" w:hAnsi="Arial" w:cs="Arial"/>
        </w:rPr>
        <w:t>Inceptisols</w:t>
      </w:r>
      <w:proofErr w:type="spellEnd"/>
      <w:r>
        <w:rPr>
          <w:rFonts w:ascii="Arial" w:hAnsi="Arial" w:cs="Arial"/>
        </w:rPr>
        <w:t xml:space="preserve"> chemical properties, enhancing N, P, organic C, Ca, and pH (Suci et al., 2025). Nevertheless, its effectiveness depends on nutrient composition, degree of decomposition, and C/N ratio. As emphasized by </w:t>
      </w:r>
      <w:proofErr w:type="spellStart"/>
      <w:r>
        <w:rPr>
          <w:rFonts w:ascii="Arial" w:hAnsi="Arial" w:cs="Arial"/>
        </w:rPr>
        <w:t>Zapałowska</w:t>
      </w:r>
      <w:proofErr w:type="spellEnd"/>
      <w:r>
        <w:rPr>
          <w:rFonts w:ascii="Arial" w:hAnsi="Arial" w:cs="Arial"/>
        </w:rPr>
        <w:t xml:space="preserve"> &amp; </w:t>
      </w:r>
      <w:proofErr w:type="spellStart"/>
      <w:r>
        <w:rPr>
          <w:rFonts w:ascii="Arial" w:hAnsi="Arial" w:cs="Arial"/>
        </w:rPr>
        <w:t>Jarecki</w:t>
      </w:r>
      <w:proofErr w:type="spellEnd"/>
      <w:r>
        <w:rPr>
          <w:rFonts w:ascii="Arial" w:hAnsi="Arial" w:cs="Arial"/>
        </w:rPr>
        <w:t xml:space="preserve"> (2024), low-quality or contaminated compost is ineffective in replacing synthetic N fertilizer.</w:t>
      </w:r>
    </w:p>
    <w:p w14:paraId="3F0DB12C" w14:textId="77777777" w:rsidR="005568FE" w:rsidRDefault="009E725D">
      <w:pPr>
        <w:autoSpaceDE w:val="0"/>
        <w:autoSpaceDN w:val="0"/>
        <w:adjustRightInd w:val="0"/>
        <w:ind w:firstLine="720"/>
        <w:jc w:val="both"/>
        <w:rPr>
          <w:rFonts w:ascii="Arial" w:hAnsi="Arial" w:cs="Arial"/>
        </w:rPr>
      </w:pPr>
      <w:r>
        <w:rPr>
          <w:rFonts w:ascii="Arial" w:hAnsi="Arial" w:cs="Arial"/>
        </w:rPr>
        <w:t>Nutrient release from compost is largely governed by microbial activity, and synchronizing mineralization with crop nutrient demand is key. A mismatch between nutrient release and the critical reproductive phase of sweet corn may reduce cob weight and sweetness, as observed under P5. This limitation occurs because nitrogen demand during generative stages is not adequately met (Iqbal et al., 2019).</w:t>
      </w:r>
    </w:p>
    <w:p w14:paraId="0B52AD4B" w14:textId="04AC8A04" w:rsidR="005568FE" w:rsidRDefault="009E725D">
      <w:pPr>
        <w:autoSpaceDE w:val="0"/>
        <w:autoSpaceDN w:val="0"/>
        <w:adjustRightInd w:val="0"/>
        <w:ind w:firstLine="720"/>
        <w:jc w:val="both"/>
        <w:rPr>
          <w:rFonts w:ascii="Arial" w:hAnsi="Arial" w:cs="Arial"/>
        </w:rPr>
      </w:pPr>
      <w:r>
        <w:rPr>
          <w:rFonts w:ascii="Arial" w:hAnsi="Arial" w:cs="Arial"/>
        </w:rPr>
        <w:t xml:space="preserve">Despite these short-term challenges, integrating organic fertilizers provides long-term ecological benefits. Organic amendments enhance soil carbon sequestration, improve soil quality, and contribute to sustainability (Li et al., 2023). He et al. (2022) further demonstrated that </w:t>
      </w:r>
      <w:r w:rsidR="003217DD">
        <w:rPr>
          <w:rFonts w:ascii="Arial" w:hAnsi="Arial" w:cs="Arial"/>
        </w:rPr>
        <w:t>“</w:t>
      </w:r>
      <w:r>
        <w:rPr>
          <w:rFonts w:ascii="Arial" w:hAnsi="Arial" w:cs="Arial"/>
        </w:rPr>
        <w:t>partial substitution of chemical fertilizers with commercial organic amendments improved soil fertility, nutrient availability, a</w:t>
      </w:r>
      <w:r w:rsidR="00BA3F91">
        <w:rPr>
          <w:rFonts w:ascii="Arial" w:hAnsi="Arial" w:cs="Arial"/>
        </w:rPr>
        <w:t>nd nitrogen use efficiency</w:t>
      </w:r>
      <w:r>
        <w:rPr>
          <w:rFonts w:ascii="Arial" w:hAnsi="Arial" w:cs="Arial"/>
        </w:rPr>
        <w:t xml:space="preserve"> in wheat, thereby supporting more sustainable productivity</w:t>
      </w:r>
      <w:r w:rsidR="003217DD">
        <w:rPr>
          <w:rFonts w:ascii="Arial" w:hAnsi="Arial" w:cs="Arial"/>
        </w:rPr>
        <w:t>”</w:t>
      </w:r>
      <w:bookmarkStart w:id="0" w:name="_GoBack"/>
      <w:bookmarkEnd w:id="0"/>
      <w:r>
        <w:rPr>
          <w:rFonts w:ascii="Arial" w:hAnsi="Arial" w:cs="Arial"/>
        </w:rPr>
        <w:t>.</w:t>
      </w:r>
    </w:p>
    <w:p w14:paraId="7DCED495" w14:textId="77777777" w:rsidR="005568FE" w:rsidRDefault="009E725D">
      <w:pPr>
        <w:autoSpaceDE w:val="0"/>
        <w:autoSpaceDN w:val="0"/>
        <w:adjustRightInd w:val="0"/>
        <w:ind w:firstLine="720"/>
        <w:jc w:val="both"/>
        <w:rPr>
          <w:rFonts w:ascii="Arial" w:hAnsi="Arial" w:cs="Arial"/>
        </w:rPr>
      </w:pPr>
      <w:r>
        <w:rPr>
          <w:rFonts w:ascii="Arial" w:hAnsi="Arial" w:cs="Arial"/>
        </w:rPr>
        <w:t>Taken together, the findings of this study indicate that the most effective fertilization strategy for sweet corn is the partial substitution of synthetic N with organic compost in balanced proportions. This approach not only improves yield and quality but also enhances soil fertility, fertilizer efficiency, and environmental sustainability.</w:t>
      </w:r>
    </w:p>
    <w:p w14:paraId="02BE5D21" w14:textId="77777777" w:rsidR="005568FE" w:rsidRDefault="005568FE">
      <w:pPr>
        <w:autoSpaceDE w:val="0"/>
        <w:autoSpaceDN w:val="0"/>
        <w:adjustRightInd w:val="0"/>
        <w:ind w:firstLine="720"/>
        <w:jc w:val="both"/>
        <w:rPr>
          <w:rFonts w:ascii="Arial" w:hAnsi="Arial" w:cs="Arial"/>
          <w:sz w:val="22"/>
          <w:szCs w:val="22"/>
        </w:rPr>
      </w:pPr>
    </w:p>
    <w:p w14:paraId="5C077E59" w14:textId="77777777" w:rsidR="005568FE" w:rsidRDefault="009E725D">
      <w:pPr>
        <w:pStyle w:val="ConcHead"/>
        <w:spacing w:after="0"/>
        <w:jc w:val="both"/>
        <w:rPr>
          <w:rFonts w:ascii="Arial" w:hAnsi="Arial" w:cs="Arial"/>
        </w:rPr>
      </w:pPr>
      <w:r>
        <w:rPr>
          <w:rFonts w:ascii="Arial" w:hAnsi="Arial" w:cs="Arial"/>
        </w:rPr>
        <w:t>4. Conclusion</w:t>
      </w:r>
    </w:p>
    <w:p w14:paraId="2687017D" w14:textId="433A9A61" w:rsidR="005568FE" w:rsidRDefault="009E725D">
      <w:pPr>
        <w:pStyle w:val="Body"/>
        <w:spacing w:after="0"/>
        <w:ind w:firstLine="720"/>
        <w:rPr>
          <w:rFonts w:ascii="Arial" w:hAnsi="Arial" w:cs="Arial"/>
        </w:rPr>
      </w:pPr>
      <w:r>
        <w:rPr>
          <w:rFonts w:ascii="Arial" w:hAnsi="Arial" w:cs="Arial"/>
        </w:rPr>
        <w:t xml:space="preserve">This study demonstrated that fertilization plays a crucial role in enhancing sweet corn growth and yield. The unfertilized control (P0) produced the poorest performance, while sole compost application (P5) improved soil potential but could not match synthetic N in supporting yield. The best results were obtained with a balanced substitution (P3: 50% compost + 50% N), which combined the rapid nutrient availability of synthetic fertilizer with the soil-improving effects of compost. Therefore, partial substitution of synthetic N with </w:t>
      </w:r>
      <w:r w:rsidRPr="00BA3F91">
        <w:rPr>
          <w:rFonts w:ascii="Arial" w:hAnsi="Arial" w:cs="Arial"/>
          <w:i/>
        </w:rPr>
        <w:t xml:space="preserve">S. </w:t>
      </w:r>
      <w:proofErr w:type="spellStart"/>
      <w:r w:rsidRPr="00BA3F91">
        <w:rPr>
          <w:rFonts w:ascii="Arial" w:hAnsi="Arial" w:cs="Arial"/>
          <w:i/>
        </w:rPr>
        <w:t>trilobata</w:t>
      </w:r>
      <w:proofErr w:type="spellEnd"/>
      <w:r>
        <w:rPr>
          <w:rFonts w:ascii="Arial" w:hAnsi="Arial" w:cs="Arial"/>
        </w:rPr>
        <w:t xml:space="preserve"> compost is recommended as a sustainable fertilization strategy to improve sweet corn productivity while maintaining soil health.</w:t>
      </w:r>
    </w:p>
    <w:p w14:paraId="3A4165F0" w14:textId="79F074D6" w:rsidR="00404AD4" w:rsidRDefault="00404AD4">
      <w:pPr>
        <w:pStyle w:val="Body"/>
        <w:spacing w:after="0"/>
        <w:ind w:firstLine="720"/>
        <w:rPr>
          <w:rFonts w:ascii="Arial" w:hAnsi="Arial" w:cs="Arial"/>
        </w:rPr>
      </w:pPr>
    </w:p>
    <w:p w14:paraId="18BF2EFB" w14:textId="797A02C3" w:rsidR="00404AD4" w:rsidRPr="003217DD" w:rsidRDefault="00404AD4">
      <w:pPr>
        <w:pStyle w:val="Body"/>
        <w:spacing w:after="0"/>
        <w:ind w:firstLine="720"/>
        <w:rPr>
          <w:rFonts w:ascii="Arial" w:hAnsi="Arial" w:cs="Arial"/>
          <w:b/>
        </w:rPr>
      </w:pPr>
    </w:p>
    <w:p w14:paraId="62643E33" w14:textId="77777777" w:rsidR="004B3D8C" w:rsidRPr="003217DD" w:rsidRDefault="00404AD4" w:rsidP="004B3D8C">
      <w:pPr>
        <w:rPr>
          <w:rFonts w:ascii="Arial" w:hAnsi="Arial" w:cs="Arial"/>
          <w:b/>
          <w:highlight w:val="yellow"/>
        </w:rPr>
      </w:pPr>
      <w:r w:rsidRPr="003217DD">
        <w:rPr>
          <w:rFonts w:ascii="Arial" w:hAnsi="Arial" w:cs="Arial"/>
          <w:b/>
          <w:highlight w:val="yellow"/>
        </w:rPr>
        <w:t>Disclaimer (Artificial intelligence)</w:t>
      </w:r>
    </w:p>
    <w:p w14:paraId="58C8D9CA" w14:textId="3AB31C0B" w:rsidR="00404AD4" w:rsidRPr="004B3D8C" w:rsidRDefault="004B3D8C" w:rsidP="004B3D8C">
      <w:pPr>
        <w:jc w:val="both"/>
        <w:rPr>
          <w:rFonts w:ascii="Arial" w:hAnsi="Arial" w:cs="Arial"/>
          <w:highlight w:val="yellow"/>
        </w:rPr>
      </w:pPr>
      <w:r w:rsidRPr="004B3D8C">
        <w:rPr>
          <w:rFonts w:ascii="Arial" w:hAnsi="Arial" w:cs="Arial"/>
          <w:highlight w:val="yellow"/>
        </w:rPr>
        <w:tab/>
        <w:t>The authors employed AI tools solely for language refinement. This included polishing grammar and spelling, as well as refining sentence structure to improve readability. The core scientific content, data analysis, and conclusions are exclusively the product of the authors' work. AI played no role in generating results, interpreting data, or the decision-making process.</w:t>
      </w:r>
    </w:p>
    <w:p w14:paraId="2450EB22" w14:textId="77777777" w:rsidR="005568FE" w:rsidRPr="004B3D8C" w:rsidRDefault="005568FE" w:rsidP="004B3D8C">
      <w:pPr>
        <w:pStyle w:val="Body"/>
        <w:spacing w:after="0"/>
        <w:jc w:val="left"/>
        <w:rPr>
          <w:rFonts w:ascii="Arial" w:hAnsi="Arial" w:cs="Arial"/>
        </w:rPr>
      </w:pPr>
    </w:p>
    <w:p w14:paraId="6036908B" w14:textId="77777777" w:rsidR="005568FE" w:rsidRDefault="005568FE">
      <w:pPr>
        <w:pStyle w:val="ReferHead"/>
        <w:spacing w:after="0"/>
        <w:jc w:val="both"/>
        <w:rPr>
          <w:rFonts w:ascii="Arial" w:hAnsi="Arial" w:cs="Arial"/>
          <w:b w:val="0"/>
          <w:bCs/>
          <w:sz w:val="20"/>
        </w:rPr>
      </w:pPr>
    </w:p>
    <w:p w14:paraId="2853FFFC" w14:textId="77777777" w:rsidR="005568FE" w:rsidRDefault="009E725D">
      <w:pPr>
        <w:pStyle w:val="ReferHead"/>
        <w:spacing w:after="0"/>
        <w:jc w:val="both"/>
        <w:rPr>
          <w:rFonts w:ascii="Arial" w:hAnsi="Arial" w:cs="Arial"/>
          <w:sz w:val="20"/>
        </w:rPr>
      </w:pPr>
      <w:r>
        <w:rPr>
          <w:rFonts w:ascii="Arial" w:hAnsi="Arial" w:cs="Arial"/>
        </w:rPr>
        <w:t>References</w:t>
      </w:r>
      <w:r>
        <w:rPr>
          <w:rFonts w:ascii="Arial" w:eastAsia="Calibri" w:hAnsi="Arial" w:cs="Arial"/>
          <w:sz w:val="20"/>
          <w:lang w:eastAsia="zh-CN" w:bidi="ar"/>
        </w:rPr>
        <w:fldChar w:fldCharType="begin" w:fldLock="1"/>
      </w:r>
      <w:r>
        <w:rPr>
          <w:rFonts w:ascii="Arial" w:eastAsia="Calibri" w:hAnsi="Arial" w:cs="Arial"/>
          <w:sz w:val="20"/>
          <w:lang w:eastAsia="zh-CN" w:bidi="ar"/>
        </w:rPr>
        <w:instrText xml:space="preserve">ADDIN Mendeley Bibliography CSL_BIBLIOGRAPHY </w:instrText>
      </w:r>
      <w:r>
        <w:rPr>
          <w:rFonts w:ascii="Arial" w:eastAsia="Calibri" w:hAnsi="Arial" w:cs="Arial"/>
          <w:sz w:val="20"/>
          <w:lang w:eastAsia="zh-CN" w:bidi="ar"/>
        </w:rPr>
        <w:fldChar w:fldCharType="separate"/>
      </w:r>
    </w:p>
    <w:p w14:paraId="39903812"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de Nijs, E. A., Maas, L. M. E., Bol, R., &amp; Tietema, A. (2023). </w:t>
      </w:r>
      <w:r>
        <w:rPr>
          <w:rFonts w:ascii="Arial" w:eastAsia="Calibri" w:hAnsi="Arial" w:cs="Arial"/>
          <w:iCs/>
          <w:lang w:eastAsia="zh-CN" w:bidi="ar"/>
        </w:rPr>
        <w:t>Assessing the potential of co-composting rose waste as a sustainable waste management strategy: Nutrient availability and disease control</w:t>
      </w:r>
      <w:r>
        <w:rPr>
          <w:rFonts w:ascii="Arial" w:eastAsia="Calibri" w:hAnsi="Arial" w:cs="Arial"/>
          <w:lang w:eastAsia="zh-CN" w:bidi="ar"/>
        </w:rPr>
        <w:t>. Journal of Cleaner Production</w:t>
      </w:r>
      <w:r>
        <w:rPr>
          <w:rFonts w:ascii="Arial" w:eastAsia="Calibri" w:hAnsi="Arial" w:cs="Arial"/>
          <w:i/>
          <w:iCs/>
          <w:lang w:eastAsia="zh-CN" w:bidi="ar"/>
        </w:rPr>
        <w:t xml:space="preserve">, 399 </w:t>
      </w:r>
      <w:r>
        <w:rPr>
          <w:rFonts w:ascii="Arial" w:eastAsia="Calibri" w:hAnsi="Arial" w:cs="Arial"/>
          <w:lang w:eastAsia="zh-CN" w:bidi="ar"/>
        </w:rPr>
        <w:t xml:space="preserve">(February), 136685. </w:t>
      </w:r>
      <w:hyperlink r:id="rId15" w:tgtFrame="C:\Users\Administrator\Documents\_new" w:history="1">
        <w:r>
          <w:rPr>
            <w:rStyle w:val="Hyperlink"/>
            <w:rFonts w:ascii="Arial" w:hAnsi="Arial" w:cs="Arial"/>
          </w:rPr>
          <w:t>https://doi.org/10.1016/j.jclepro.2023.136685</w:t>
        </w:r>
      </w:hyperlink>
    </w:p>
    <w:p w14:paraId="6CC3D5FD"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Fahrurrozi, F., Muktamar, Z., Sudjatmiko, S., Chozin, M., &amp; Setyowati, N. (2019). </w:t>
      </w:r>
      <w:r>
        <w:rPr>
          <w:rFonts w:ascii="Arial" w:eastAsia="Calibri" w:hAnsi="Arial" w:cs="Arial"/>
          <w:iCs/>
          <w:lang w:eastAsia="zh-CN" w:bidi="ar"/>
        </w:rPr>
        <w:t>Phosphorus uptakes and yields of sweet corn grown under organic production system</w:t>
      </w:r>
      <w:r>
        <w:rPr>
          <w:rFonts w:ascii="Arial" w:eastAsia="Calibri" w:hAnsi="Arial" w:cs="Arial"/>
          <w:lang w:eastAsia="zh-CN" w:bidi="ar"/>
        </w:rPr>
        <w:t xml:space="preserve">. IOP Conference Series: Earth and Environmental Science, 347(1), 012006. </w:t>
      </w:r>
      <w:hyperlink r:id="rId16" w:tgtFrame="C:\Users\Administrator\Documents\_new" w:history="1">
        <w:r>
          <w:rPr>
            <w:rStyle w:val="Hyperlink"/>
            <w:rFonts w:ascii="Arial" w:hAnsi="Arial" w:cs="Arial"/>
          </w:rPr>
          <w:t>https://doi.org/10.1088/1755-1315/347/1/012006</w:t>
        </w:r>
      </w:hyperlink>
    </w:p>
    <w:p w14:paraId="2FF547BE"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Fathur, Imran, Wahid, &amp; Musyadik. (2023). </w:t>
      </w:r>
      <w:r>
        <w:rPr>
          <w:rFonts w:ascii="Arial" w:eastAsia="Calibri" w:hAnsi="Arial" w:cs="Arial"/>
          <w:iCs/>
          <w:lang w:eastAsia="zh-CN" w:bidi="ar"/>
        </w:rPr>
        <w:t>Revolusi hijau dan modernisasi teknologi pertanian untuk pengembangan pertanian organik</w:t>
      </w:r>
      <w:r>
        <w:rPr>
          <w:rFonts w:ascii="Arial" w:eastAsia="Calibri" w:hAnsi="Arial" w:cs="Arial"/>
          <w:lang w:eastAsia="zh-CN" w:bidi="ar"/>
        </w:rPr>
        <w:t>. Seminar Nasional TREnD, 1(3), 124–130.</w:t>
      </w:r>
    </w:p>
    <w:p w14:paraId="6FCE0F2D"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Gao, L., Li, W., Ashraf, U., Lu, W., Li, Y., Li, C., Li, G., &amp; Hu, J. (2020). </w:t>
      </w:r>
      <w:r>
        <w:rPr>
          <w:rFonts w:ascii="Arial" w:eastAsia="Calibri" w:hAnsi="Arial" w:cs="Arial"/>
          <w:iCs/>
          <w:lang w:eastAsia="zh-CN" w:bidi="ar"/>
        </w:rPr>
        <w:t>Nitrogen fertilizer management and maize straw return modulate yield and nitrogen balance in sweet corn</w:t>
      </w:r>
      <w:r>
        <w:rPr>
          <w:rFonts w:ascii="Arial" w:eastAsia="Calibri" w:hAnsi="Arial" w:cs="Arial"/>
          <w:lang w:eastAsia="zh-CN" w:bidi="ar"/>
        </w:rPr>
        <w:t xml:space="preserve">. </w:t>
      </w:r>
      <w:r>
        <w:rPr>
          <w:rFonts w:ascii="Arial" w:eastAsia="Calibri" w:hAnsi="Arial" w:cs="Arial"/>
          <w:lang w:eastAsia="zh-CN" w:bidi="ar"/>
        </w:rPr>
        <w:lastRenderedPageBreak/>
        <w:t>Agronomy,</w:t>
      </w:r>
      <w:r>
        <w:rPr>
          <w:rFonts w:ascii="Arial" w:eastAsia="Calibri" w:hAnsi="Arial" w:cs="Arial"/>
          <w:i/>
          <w:iCs/>
          <w:lang w:eastAsia="zh-CN" w:bidi="ar"/>
        </w:rPr>
        <w:t xml:space="preserve"> 10</w:t>
      </w:r>
      <w:r>
        <w:rPr>
          <w:rFonts w:ascii="Arial" w:eastAsia="Calibri" w:hAnsi="Arial" w:cs="Arial"/>
          <w:lang w:eastAsia="zh-CN" w:bidi="ar"/>
        </w:rPr>
        <w:t>(3), 362.</w:t>
      </w:r>
    </w:p>
    <w:p w14:paraId="4F29124E" w14:textId="77777777" w:rsidR="005568FE" w:rsidRDefault="009E725D">
      <w:pPr>
        <w:widowControl w:val="0"/>
        <w:autoSpaceDE w:val="0"/>
        <w:autoSpaceDN w:val="0"/>
        <w:adjustRightInd w:val="0"/>
        <w:ind w:left="480"/>
        <w:jc w:val="both"/>
        <w:rPr>
          <w:rFonts w:ascii="Arial" w:hAnsi="Arial" w:cs="Arial"/>
        </w:rPr>
      </w:pPr>
      <w:r>
        <w:rPr>
          <w:rFonts w:ascii="Arial" w:eastAsia="Calibri" w:hAnsi="Arial" w:cs="Arial"/>
          <w:lang w:eastAsia="zh-CN" w:bidi="ar"/>
        </w:rPr>
        <w:t xml:space="preserve"> </w:t>
      </w:r>
      <w:hyperlink r:id="rId17" w:tgtFrame="C:\Users\Administrator\Documents\_new" w:history="1">
        <w:r>
          <w:rPr>
            <w:rStyle w:val="Hyperlink"/>
            <w:rFonts w:ascii="Arial" w:hAnsi="Arial" w:cs="Arial"/>
          </w:rPr>
          <w:t>https://doi.org/10.3390/agronomy10030362</w:t>
        </w:r>
      </w:hyperlink>
    </w:p>
    <w:p w14:paraId="75B015F8"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He, H., Peng, M., Lu, W., Hou, Z., &amp; Li, J. (2022). </w:t>
      </w:r>
      <w:r>
        <w:rPr>
          <w:rFonts w:ascii="Arial" w:eastAsia="Calibri" w:hAnsi="Arial" w:cs="Arial"/>
          <w:iCs/>
          <w:lang w:eastAsia="zh-CN" w:bidi="ar"/>
        </w:rPr>
        <w:t>Commercial organic fertilizer substitution increases wheat yield by improving soil quality</w:t>
      </w:r>
      <w:r>
        <w:rPr>
          <w:rFonts w:ascii="Arial" w:eastAsia="Calibri" w:hAnsi="Arial" w:cs="Arial"/>
          <w:lang w:eastAsia="zh-CN" w:bidi="ar"/>
        </w:rPr>
        <w:t xml:space="preserve">. Science of the Total Environment, 851, 158132. </w:t>
      </w:r>
    </w:p>
    <w:p w14:paraId="7F47D0EA"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ab/>
      </w:r>
      <w:hyperlink r:id="rId18" w:tgtFrame="C:\Users\Administrator\Documents\_new" w:history="1">
        <w:r>
          <w:rPr>
            <w:rStyle w:val="Hyperlink"/>
            <w:rFonts w:ascii="Arial" w:hAnsi="Arial" w:cs="Arial"/>
          </w:rPr>
          <w:t>https://doi.org/10.1016/j.scitotenv.2022.158132</w:t>
        </w:r>
      </w:hyperlink>
    </w:p>
    <w:p w14:paraId="01268ABC"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Hu, H., Chen, Y., Zhang, L., Lai, J., Chen, K., Xie, Y., &amp; Wang, X. (2025). Effects of different nitrogen substitution practices on nitrogen utilization, surplus, and footprint in the sweet maize cropping system in South China. Agriculture, 15(8), 1065. </w:t>
      </w:r>
      <w:hyperlink r:id="rId19" w:tgtFrame="C:\Users\Administrator\Documents\_new" w:history="1">
        <w:r>
          <w:rPr>
            <w:rStyle w:val="Hyperlink"/>
            <w:rFonts w:ascii="Arial" w:hAnsi="Arial" w:cs="Arial"/>
          </w:rPr>
          <w:t>https://doi.org/10.3390/agriculture15080800</w:t>
        </w:r>
      </w:hyperlink>
    </w:p>
    <w:p w14:paraId="3EA50D2A"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Iqbal, S., Arif, M. S., Khan, H. Z., Yasmeen, T., Thierfelder, C., Li, T., Khan, S., Nadir, S., &amp; Xu, J. (2019). Compost amended with N enhances maize productivity and soil properties in semi-arid agriculture. Agronomy Journal, 111(5), 2536–2544. </w:t>
      </w:r>
      <w:hyperlink r:id="rId20" w:tgtFrame="C:\Users\Administrator\Documents\_new" w:history="1">
        <w:r>
          <w:rPr>
            <w:rStyle w:val="Hyperlink"/>
            <w:rFonts w:ascii="Arial" w:hAnsi="Arial" w:cs="Arial"/>
          </w:rPr>
          <w:t>https://doi.org/10.2134/agronj2019.03.0176</w:t>
        </w:r>
      </w:hyperlink>
    </w:p>
    <w:p w14:paraId="5CF6C6F2"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Karanam, B. T., Vinodhana, K. N., Sivakumar, S., Vanitha, K., Meenakshi, P., Himakara, D. M., &amp; Rawat, P. (2024). Nutritional enhancement and genetic innovations in sweet corn: Unlocking super sweetness and health benefits through modern breeding technique—A review. Plant Science Today, 11(4), 1–15. </w:t>
      </w:r>
      <w:hyperlink r:id="rId21" w:tgtFrame="C:\Users\Administrator\Documents\_new" w:history="1">
        <w:r>
          <w:rPr>
            <w:rStyle w:val="Hyperlink"/>
            <w:rFonts w:ascii="Arial" w:hAnsi="Arial" w:cs="Arial"/>
          </w:rPr>
          <w:t>https://doi.org/10.14719/pst.5441</w:t>
        </w:r>
      </w:hyperlink>
    </w:p>
    <w:p w14:paraId="023B0A2F"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Karimi, S., Soltani, S., &amp; Jasemi, K. (2023). Positive and negative impact of nitrogen fertilizer on soil properties and nutrient dynamic. Asian Journal of Research in Agriculture and Forestry, 9(3), 233–240. </w:t>
      </w:r>
    </w:p>
    <w:p w14:paraId="2E025F81"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ab/>
      </w:r>
      <w:hyperlink r:id="rId22" w:tgtFrame="C:\Users\Administrator\Documents\_new" w:history="1">
        <w:r>
          <w:rPr>
            <w:rStyle w:val="Hyperlink"/>
            <w:rFonts w:ascii="Arial" w:hAnsi="Arial" w:cs="Arial"/>
          </w:rPr>
          <w:t>https://doi.org/10.9734/ajraf/2023/v9i3228</w:t>
        </w:r>
      </w:hyperlink>
    </w:p>
    <w:p w14:paraId="2C1694B5"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Li, S., Wei, W., &amp; Liu, S. (2023). Long-term organic amendments combined with nitrogen fertilization regulate soil organic carbon sequestration in calcareous soil. Agronomy, 13(2), 291. </w:t>
      </w:r>
      <w:hyperlink r:id="rId23" w:tgtFrame="C:\Users\Administrator\Documents\_new" w:history="1">
        <w:r>
          <w:rPr>
            <w:rStyle w:val="Hyperlink"/>
            <w:rFonts w:ascii="Arial" w:hAnsi="Arial" w:cs="Arial"/>
          </w:rPr>
          <w:t>https://doi.org/10.3390/agronomy13020291</w:t>
        </w:r>
      </w:hyperlink>
    </w:p>
    <w:p w14:paraId="7953C11D"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Liu, B., Wang, X., Ma, L., Chadwick, D., &amp; Chen, X. (2021). Combined applications of organic and synthetic nitrogen fertilizers for improving crop yield and reducing reactive nitrogen losses from China’s vegetable systems: A meta-analysis. Environmental Pollution, 269, 116143. </w:t>
      </w:r>
    </w:p>
    <w:p w14:paraId="1D245BD1"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ab/>
      </w:r>
      <w:hyperlink r:id="rId24" w:tgtFrame="C:\Users\Administrator\Documents\_new" w:history="1">
        <w:r>
          <w:rPr>
            <w:rStyle w:val="Hyperlink"/>
            <w:rFonts w:ascii="Arial" w:hAnsi="Arial" w:cs="Arial"/>
          </w:rPr>
          <w:t>https://doi.org/10.1016/j.envpol.2020.116143</w:t>
        </w:r>
      </w:hyperlink>
    </w:p>
    <w:p w14:paraId="16E31228"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Liu, Y., Hu, L., Zhang, S., Yao, Z., Zhou, M., &amp; Zhu, B. (2025). Organic–inorganic fertilization sustains crop yields while mitigating N₂O and NO emissions in subtropical wheat–maize systems. Agriculture, 15(10), 1210. </w:t>
      </w:r>
    </w:p>
    <w:p w14:paraId="203C48F9" w14:textId="77777777" w:rsidR="005568FE" w:rsidRDefault="009E725D">
      <w:pPr>
        <w:widowControl w:val="0"/>
        <w:autoSpaceDE w:val="0"/>
        <w:autoSpaceDN w:val="0"/>
        <w:adjustRightInd w:val="0"/>
        <w:ind w:left="480" w:hanging="480"/>
        <w:jc w:val="both"/>
        <w:rPr>
          <w:rFonts w:ascii="Arial" w:eastAsia="Calibri" w:hAnsi="Arial" w:cs="Arial"/>
          <w:lang w:eastAsia="zh-CN" w:bidi="ar"/>
        </w:rPr>
      </w:pPr>
      <w:r>
        <w:rPr>
          <w:rFonts w:ascii="Arial" w:eastAsia="Calibri" w:hAnsi="Arial" w:cs="Arial"/>
          <w:lang w:eastAsia="zh-CN" w:bidi="ar"/>
        </w:rPr>
        <w:tab/>
      </w:r>
      <w:hyperlink r:id="rId25" w:tgtFrame="C:\Users\Administrator\Documents\_new" w:history="1">
        <w:r>
          <w:rPr>
            <w:rStyle w:val="Hyperlink"/>
            <w:rFonts w:ascii="Arial" w:hAnsi="Arial" w:cs="Arial"/>
          </w:rPr>
          <w:t>https://doi.org/10.3390/agriculture15101108</w:t>
        </w:r>
      </w:hyperlink>
    </w:p>
    <w:p w14:paraId="43C83406" w14:textId="77777777" w:rsidR="005568FE" w:rsidRDefault="009E725D">
      <w:pPr>
        <w:pStyle w:val="NormalWeb"/>
        <w:spacing w:beforeAutospacing="0" w:afterAutospacing="0"/>
        <w:ind w:left="366" w:hangingChars="183" w:hanging="366"/>
        <w:jc w:val="both"/>
        <w:rPr>
          <w:rFonts w:ascii="Arial" w:eastAsia="Calibri" w:hAnsi="Arial" w:cs="Arial"/>
          <w:sz w:val="20"/>
          <w:szCs w:val="20"/>
          <w:lang w:bidi="ar"/>
        </w:rPr>
      </w:pPr>
      <w:r>
        <w:rPr>
          <w:rFonts w:ascii="Arial" w:hAnsi="Arial" w:cs="Arial"/>
          <w:sz w:val="20"/>
          <w:szCs w:val="20"/>
        </w:rPr>
        <w:t>Mardhotilah, N. (2024). Identifikasi gulma dan potensinya sebagai bahan pupuk organik di Kecamatan Muara Bangkahulu Kota Bengkulu (Skripsi)</w:t>
      </w:r>
      <w:r>
        <w:rPr>
          <w:rFonts w:ascii="Arial" w:hAnsi="Arial" w:cs="Arial"/>
          <w:i/>
          <w:iCs/>
          <w:sz w:val="20"/>
          <w:szCs w:val="20"/>
        </w:rPr>
        <w:t xml:space="preserve">. </w:t>
      </w:r>
      <w:r>
        <w:rPr>
          <w:rFonts w:ascii="Arial" w:hAnsi="Arial" w:cs="Arial"/>
          <w:sz w:val="20"/>
          <w:szCs w:val="20"/>
        </w:rPr>
        <w:t>Fakultas Pertanian Universitas Bengkulu, Bengkulu.</w:t>
      </w:r>
    </w:p>
    <w:p w14:paraId="7280B387"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Pangaribuan, D. H., Nurmauli, N., &amp; Sengadji, S. F. (2017). The effect of enriched compost and nitrogen fertilizer on the growth and yield of sweet corn (</w:t>
      </w:r>
      <w:r>
        <w:rPr>
          <w:rFonts w:ascii="Arial" w:eastAsia="Calibri" w:hAnsi="Arial" w:cs="Arial"/>
          <w:i/>
          <w:iCs/>
          <w:lang w:eastAsia="zh-CN" w:bidi="ar"/>
        </w:rPr>
        <w:t>Zea mays</w:t>
      </w:r>
      <w:r>
        <w:rPr>
          <w:rFonts w:ascii="Arial" w:eastAsia="Calibri" w:hAnsi="Arial" w:cs="Arial"/>
          <w:lang w:eastAsia="zh-CN" w:bidi="ar"/>
        </w:rPr>
        <w:t xml:space="preserve"> L.). Acta Horticulturae, 1152, 387–392. </w:t>
      </w:r>
    </w:p>
    <w:p w14:paraId="4E742AB8"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ab/>
      </w:r>
      <w:hyperlink r:id="rId26" w:tgtFrame="C:\Users\Administrator\Documents\_new" w:history="1">
        <w:r>
          <w:rPr>
            <w:rStyle w:val="Hyperlink"/>
            <w:rFonts w:ascii="Arial" w:hAnsi="Arial" w:cs="Arial"/>
          </w:rPr>
          <w:t>https://doi.org/10.17660/ActaHortic.2017.1152.52</w:t>
        </w:r>
      </w:hyperlink>
    </w:p>
    <w:p w14:paraId="5997A53E"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Pegan, G., Del Missier, F., &amp; De Luca, P. (2023). Antecedents of green purchase choices: Towards a value-oriented model. Journal of Cleaner Production, 399, 136633. </w:t>
      </w:r>
      <w:hyperlink r:id="rId27" w:tgtFrame="C:\Users\Administrator\Documents\_new" w:history="1">
        <w:r>
          <w:rPr>
            <w:rStyle w:val="Hyperlink"/>
            <w:rFonts w:ascii="Arial" w:hAnsi="Arial" w:cs="Arial"/>
          </w:rPr>
          <w:t>https://doi.org/10.1016/j.jclepro.2023.136633</w:t>
        </w:r>
      </w:hyperlink>
    </w:p>
    <w:p w14:paraId="29AB118B"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Pei, Y., Chen, X., Niu, Z., Su, X., Wang, Y., &amp; Wang, X. (2023). Effects of nitrogen fertilizer substitution by cow manure on yield, net GHG emissions, carbon and nitrogen footprints in sweet maize farmland in the Pearl River Delta in China. Journal of Cleaner Production, 399, 136676. </w:t>
      </w:r>
    </w:p>
    <w:p w14:paraId="22CCC90E" w14:textId="77777777" w:rsidR="005568FE" w:rsidRDefault="00E61733">
      <w:pPr>
        <w:widowControl w:val="0"/>
        <w:autoSpaceDE w:val="0"/>
        <w:autoSpaceDN w:val="0"/>
        <w:adjustRightInd w:val="0"/>
        <w:ind w:left="480"/>
        <w:jc w:val="both"/>
        <w:rPr>
          <w:rFonts w:ascii="Arial" w:hAnsi="Arial" w:cs="Arial"/>
        </w:rPr>
      </w:pPr>
      <w:hyperlink r:id="rId28" w:tgtFrame="C:\Users\Administrator\Documents\_new" w:history="1">
        <w:r w:rsidR="009E725D">
          <w:rPr>
            <w:rStyle w:val="Hyperlink"/>
            <w:rFonts w:ascii="Arial" w:hAnsi="Arial" w:cs="Arial"/>
          </w:rPr>
          <w:t>https://doi.org/10.1016/j.jclepro.2023.136676</w:t>
        </w:r>
      </w:hyperlink>
    </w:p>
    <w:p w14:paraId="2549E379"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Rangaiah, K. M., Nagaraju, B., Kasturappa, G., Nagendrachari, A. N., Kadappa, B. P., Narayanaswamy, U. K. S., Sab, M. S. H., Veerabadraiah, G. G., Srivastava, S., &amp; Dey, P. (2024). Inductive cum targeted yield model-based integrated fertilizer prescription for sweet corn (</w:t>
      </w:r>
      <w:r>
        <w:rPr>
          <w:rFonts w:ascii="Arial" w:eastAsia="Calibri" w:hAnsi="Arial" w:cs="Arial"/>
          <w:i/>
          <w:iCs/>
          <w:lang w:eastAsia="zh-CN" w:bidi="ar"/>
        </w:rPr>
        <w:t>Zea mays</w:t>
      </w:r>
      <w:r>
        <w:rPr>
          <w:rFonts w:ascii="Arial" w:eastAsia="Calibri" w:hAnsi="Arial" w:cs="Arial"/>
          <w:lang w:eastAsia="zh-CN" w:bidi="ar"/>
        </w:rPr>
        <w:t xml:space="preserve"> L. saccharata) on Alfisols of Southern India. PLoS ONE, 19(8), </w:t>
      </w:r>
      <w:r>
        <w:rPr>
          <w:rFonts w:ascii="Arial" w:eastAsia="Calibri" w:hAnsi="Arial" w:cs="Arial"/>
          <w:lang w:eastAsia="zh-CN" w:bidi="ar"/>
        </w:rPr>
        <w:lastRenderedPageBreak/>
        <w:t xml:space="preserve">e0307168. </w:t>
      </w:r>
    </w:p>
    <w:p w14:paraId="1EA85414" w14:textId="77777777" w:rsidR="005568FE" w:rsidRDefault="009E725D">
      <w:pPr>
        <w:widowControl w:val="0"/>
        <w:autoSpaceDE w:val="0"/>
        <w:autoSpaceDN w:val="0"/>
        <w:adjustRightInd w:val="0"/>
        <w:spacing w:after="160"/>
        <w:ind w:left="480" w:hanging="480"/>
        <w:jc w:val="both"/>
        <w:rPr>
          <w:rFonts w:ascii="Arial" w:hAnsi="Arial" w:cs="Arial"/>
        </w:rPr>
      </w:pPr>
      <w:r>
        <w:rPr>
          <w:rFonts w:ascii="Arial" w:eastAsia="Calibri" w:hAnsi="Arial" w:cs="Arial"/>
          <w:lang w:eastAsia="zh-CN" w:bidi="ar"/>
        </w:rPr>
        <w:tab/>
      </w:r>
      <w:hyperlink r:id="rId29" w:tgtFrame="C:\Users\Administrator\Documents\_new" w:history="1">
        <w:r>
          <w:rPr>
            <w:rStyle w:val="Hyperlink"/>
            <w:rFonts w:ascii="Arial" w:hAnsi="Arial" w:cs="Arial"/>
          </w:rPr>
          <w:t>https://doi.org/10.1371/journal.pone.0307168</w:t>
        </w:r>
      </w:hyperlink>
    </w:p>
    <w:p w14:paraId="3AAE42CE"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Ren, K., Sun, Y., Zou, H., Li, D., Lu, C., Duan, Y., &amp; Zhang, W. (2023). Effect of replacing synthetic nitrogen fertilizer with animal manure on grain yield and nitrogen use efficiency in China: A meta‐analysis. Frontiers in Plant Science, 14, 1153235. </w:t>
      </w:r>
      <w:hyperlink r:id="rId30" w:tgtFrame="C:\Users\Administrator\Documents\_new" w:history="1">
        <w:r>
          <w:rPr>
            <w:rStyle w:val="Hyperlink"/>
            <w:rFonts w:ascii="Arial" w:hAnsi="Arial" w:cs="Arial"/>
          </w:rPr>
          <w:t>https://doi.org/10.3389/fpls.2023.1153235</w:t>
        </w:r>
      </w:hyperlink>
    </w:p>
    <w:p w14:paraId="4A45B3E0"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Setyowati, N. (2021). Compost of yellow creeping daisy (</w:t>
      </w:r>
      <w:r>
        <w:rPr>
          <w:rFonts w:ascii="Arial" w:eastAsia="Calibri" w:hAnsi="Arial" w:cs="Arial"/>
          <w:i/>
          <w:iCs/>
          <w:lang w:eastAsia="zh-CN" w:bidi="ar"/>
        </w:rPr>
        <w:t>Wedelia trilobata</w:t>
      </w:r>
      <w:r>
        <w:rPr>
          <w:rFonts w:ascii="Arial" w:eastAsia="Calibri" w:hAnsi="Arial" w:cs="Arial"/>
          <w:lang w:eastAsia="zh-CN" w:bidi="ar"/>
        </w:rPr>
        <w:t xml:space="preserve"> L.) weed to increase organic tomato yield. </w:t>
      </w:r>
      <w:r>
        <w:rPr>
          <w:rFonts w:ascii="Arial" w:eastAsia="Calibri" w:hAnsi="Arial" w:cs="Arial"/>
          <w:i/>
          <w:iCs/>
          <w:lang w:eastAsia="zh-CN" w:bidi="ar"/>
        </w:rPr>
        <w:t>I</w:t>
      </w:r>
      <w:r>
        <w:rPr>
          <w:rFonts w:ascii="Arial" w:eastAsia="Calibri" w:hAnsi="Arial" w:cs="Arial"/>
          <w:lang w:eastAsia="zh-CN" w:bidi="ar"/>
        </w:rPr>
        <w:t xml:space="preserve">nternational Journal of Current Science Research and Review, 4(8), 983–990. </w:t>
      </w:r>
    </w:p>
    <w:p w14:paraId="6F126673" w14:textId="77777777" w:rsidR="005568FE" w:rsidRDefault="009E725D">
      <w:pPr>
        <w:widowControl w:val="0"/>
        <w:autoSpaceDE w:val="0"/>
        <w:autoSpaceDN w:val="0"/>
        <w:adjustRightInd w:val="0"/>
        <w:ind w:left="480" w:hanging="480"/>
        <w:jc w:val="both"/>
        <w:rPr>
          <w:rFonts w:ascii="Arial" w:eastAsia="Calibri" w:hAnsi="Arial" w:cs="Arial"/>
          <w:lang w:eastAsia="zh-CN" w:bidi="ar"/>
        </w:rPr>
      </w:pPr>
      <w:r>
        <w:rPr>
          <w:rFonts w:ascii="Arial" w:eastAsia="Calibri" w:hAnsi="Arial" w:cs="Arial"/>
          <w:lang w:eastAsia="zh-CN" w:bidi="ar"/>
        </w:rPr>
        <w:tab/>
      </w:r>
      <w:hyperlink r:id="rId31" w:tgtFrame="C:\Users\Administrator\Documents\_new" w:history="1">
        <w:r>
          <w:rPr>
            <w:rStyle w:val="Hyperlink"/>
            <w:rFonts w:ascii="Arial" w:hAnsi="Arial" w:cs="Arial"/>
          </w:rPr>
          <w:t>https://doi.org/10.47191/ijcsrr/v4-i8-15</w:t>
        </w:r>
      </w:hyperlink>
    </w:p>
    <w:p w14:paraId="2FF12DF5" w14:textId="77777777" w:rsidR="00E941F8" w:rsidRDefault="00E941F8">
      <w:pPr>
        <w:widowControl w:val="0"/>
        <w:autoSpaceDE w:val="0"/>
        <w:autoSpaceDN w:val="0"/>
        <w:adjustRightInd w:val="0"/>
        <w:ind w:left="480" w:hanging="480"/>
        <w:jc w:val="both"/>
        <w:rPr>
          <w:rFonts w:ascii="Arial" w:hAnsi="Arial" w:cs="Arial"/>
        </w:rPr>
      </w:pPr>
      <w:r w:rsidRPr="00E941F8">
        <w:rPr>
          <w:rFonts w:ascii="Arial" w:hAnsi="Arial" w:cs="Arial"/>
        </w:rPr>
        <w:t>Suci, Y. T., Muktamar, Z., Fahrurrozi, F., Setyowati, N., Utami, K. P., Pujiwati, H., &amp; Alnopri. (2025). The use of Sphagneticola trilobata L. and Melastoma affine D. composts to improve certain soil chemical properties and sweet corn growth and yield. International Journal of Agriculture and Environmental Research, 11(1), 185–201. https://doi.org/10.51193/ijaer.2025.11112</w:t>
      </w:r>
    </w:p>
    <w:p w14:paraId="527CE44C" w14:textId="77777777" w:rsidR="005568FE" w:rsidRDefault="009E725D">
      <w:pPr>
        <w:widowControl w:val="0"/>
        <w:autoSpaceDE w:val="0"/>
        <w:autoSpaceDN w:val="0"/>
        <w:adjustRightInd w:val="0"/>
        <w:ind w:left="480" w:hanging="480"/>
        <w:jc w:val="both"/>
        <w:rPr>
          <w:rFonts w:ascii="Arial" w:eastAsia="Calibri" w:hAnsi="Arial" w:cs="Arial"/>
          <w:lang w:eastAsia="zh-CN" w:bidi="ar"/>
        </w:rPr>
      </w:pPr>
      <w:r>
        <w:rPr>
          <w:rFonts w:ascii="Arial" w:eastAsia="Calibri" w:hAnsi="Arial" w:cs="Arial"/>
          <w:lang w:eastAsia="zh-CN" w:bidi="ar"/>
        </w:rPr>
        <w:t xml:space="preserve">Sun, Q., Zhang, Q., Huang, Z., Wei, C., Li, Y., &amp; Xu, H. (2024). Effect of organic fertilizer application on microbial community regulation and pollutant accumulation in typical red soil in South China. Agronomy, 14(9), 2150. </w:t>
      </w:r>
    </w:p>
    <w:p w14:paraId="1C4F1EB7" w14:textId="77777777" w:rsidR="005568FE" w:rsidRDefault="00E61733">
      <w:pPr>
        <w:widowControl w:val="0"/>
        <w:autoSpaceDE w:val="0"/>
        <w:autoSpaceDN w:val="0"/>
        <w:adjustRightInd w:val="0"/>
        <w:ind w:left="480"/>
        <w:jc w:val="both"/>
        <w:rPr>
          <w:rFonts w:ascii="Arial" w:hAnsi="Arial" w:cs="Arial"/>
        </w:rPr>
      </w:pPr>
      <w:hyperlink r:id="rId32" w:tgtFrame="C:\Users\Administrator\Documents\_new" w:history="1">
        <w:r w:rsidR="009E725D">
          <w:rPr>
            <w:rStyle w:val="Hyperlink"/>
            <w:rFonts w:ascii="Arial" w:hAnsi="Arial" w:cs="Arial"/>
          </w:rPr>
          <w:t>https://doi.org/10.3390/agronomy14092150</w:t>
        </w:r>
      </w:hyperlink>
    </w:p>
    <w:p w14:paraId="225A0390"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Tripathi, S., Srivastava, P., Devi, R. S., &amp; Bhadouria, R. (2020). Influence of synthetic fertilizers and pesticides on soil health and soil microbiology. In Agrochemicals detection, treatment and remediation: Pesticides and chemical fertilizers (pp. 19–45). Elsevier. </w:t>
      </w:r>
      <w:hyperlink r:id="rId33" w:tgtFrame="C:\Users\Administrator\Documents\_new" w:history="1">
        <w:r>
          <w:rPr>
            <w:rStyle w:val="Hyperlink"/>
            <w:rFonts w:ascii="Arial" w:hAnsi="Arial" w:cs="Arial"/>
          </w:rPr>
          <w:t>https://doi.org/10.1016/B978-0-08-103017-2.00002-7</w:t>
        </w:r>
      </w:hyperlink>
    </w:p>
    <w:p w14:paraId="72475DD0" w14:textId="77777777" w:rsidR="005568FE" w:rsidRDefault="009E725D">
      <w:pPr>
        <w:widowControl w:val="0"/>
        <w:autoSpaceDE w:val="0"/>
        <w:autoSpaceDN w:val="0"/>
        <w:adjustRightInd w:val="0"/>
        <w:ind w:left="480" w:hanging="480"/>
        <w:jc w:val="both"/>
        <w:rPr>
          <w:rFonts w:ascii="Arial" w:eastAsia="Calibri" w:hAnsi="Arial" w:cs="Arial"/>
          <w:lang w:eastAsia="zh-CN" w:bidi="ar"/>
        </w:rPr>
      </w:pPr>
      <w:r>
        <w:rPr>
          <w:rFonts w:ascii="Arial" w:eastAsia="Calibri" w:hAnsi="Arial" w:cs="Arial"/>
          <w:lang w:eastAsia="zh-CN" w:bidi="ar"/>
        </w:rPr>
        <w:t xml:space="preserve">Walling, E., &amp; Vaneeckhaute, C. (2020). Greenhouse gas emissions from inorganic and organic fertilizer production and use: A review of emission factors and their variability. Journal of Environmental Management, 276, 111211. </w:t>
      </w:r>
    </w:p>
    <w:p w14:paraId="36E6DEBD" w14:textId="77777777" w:rsidR="005568FE" w:rsidRDefault="00E61733">
      <w:pPr>
        <w:widowControl w:val="0"/>
        <w:autoSpaceDE w:val="0"/>
        <w:autoSpaceDN w:val="0"/>
        <w:adjustRightInd w:val="0"/>
        <w:ind w:left="480"/>
        <w:jc w:val="both"/>
        <w:rPr>
          <w:rFonts w:ascii="Arial" w:hAnsi="Arial" w:cs="Arial"/>
        </w:rPr>
      </w:pPr>
      <w:hyperlink r:id="rId34" w:tgtFrame="C:\Users\Administrator\Documents\_new" w:history="1">
        <w:r w:rsidR="009E725D">
          <w:rPr>
            <w:rStyle w:val="Hyperlink"/>
            <w:rFonts w:ascii="Arial" w:hAnsi="Arial" w:cs="Arial"/>
          </w:rPr>
          <w:t>https://doi.org/10.1016/j.jenvman.2020.111211</w:t>
        </w:r>
      </w:hyperlink>
    </w:p>
    <w:p w14:paraId="51FBBAF9"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 xml:space="preserve">Wang, C., Ma, Y., Zhao, R., Sun, Z., Wang, X., &amp; Gao, F. (2024). The effect of nutrient deficiencies on the annual yield and root growth of summer corn in a double-cropping system. Plants, 13(5), 682. </w:t>
      </w:r>
    </w:p>
    <w:p w14:paraId="4140B2C8"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ab/>
      </w:r>
      <w:hyperlink r:id="rId35" w:tgtFrame="C:\Users\Administrator\Documents\_new" w:history="1">
        <w:r>
          <w:rPr>
            <w:rStyle w:val="Hyperlink"/>
            <w:rFonts w:ascii="Arial" w:hAnsi="Arial" w:cs="Arial"/>
          </w:rPr>
          <w:t>https://doi.org/10.3390/plants13050682</w:t>
        </w:r>
      </w:hyperlink>
    </w:p>
    <w:p w14:paraId="6A1771B4" w14:textId="77777777" w:rsidR="005568FE" w:rsidRDefault="009E725D">
      <w:pPr>
        <w:widowControl w:val="0"/>
        <w:autoSpaceDE w:val="0"/>
        <w:autoSpaceDN w:val="0"/>
        <w:adjustRightInd w:val="0"/>
        <w:ind w:left="480" w:hanging="480"/>
        <w:rPr>
          <w:rFonts w:ascii="Arial" w:hAnsi="Arial" w:cs="Arial"/>
        </w:rPr>
      </w:pPr>
      <w:r>
        <w:rPr>
          <w:rFonts w:ascii="Arial" w:eastAsia="Calibri" w:hAnsi="Arial" w:cs="Arial"/>
          <w:lang w:eastAsia="zh-CN" w:bidi="ar"/>
        </w:rPr>
        <w:t xml:space="preserve">Wang, Y., Xu, Y., Jiang, L., Yang, Y., Shi, J., Guan, X., Sun, T., Zhao, H., Wang, Y., &amp; Liu, Y. (2024). Effect of mild organic substitution on soil quality and microbial community. Agronomy, 14(5), 1088. </w:t>
      </w:r>
      <w:hyperlink r:id="rId36" w:tgtFrame="C:\Users\Administrator\Documents\_new" w:history="1">
        <w:r>
          <w:rPr>
            <w:rStyle w:val="Hyperlink"/>
            <w:rFonts w:ascii="Arial" w:hAnsi="Arial" w:cs="Arial"/>
          </w:rPr>
          <w:t>https://doi.org/10.3390/agronomy14050888</w:t>
        </w:r>
      </w:hyperlink>
    </w:p>
    <w:p w14:paraId="2071F86F" w14:textId="77777777" w:rsidR="005568FE" w:rsidRDefault="009E725D">
      <w:pPr>
        <w:pStyle w:val="NormalWeb"/>
        <w:spacing w:beforeAutospacing="0" w:afterAutospacing="0"/>
        <w:ind w:leftChars="-42" w:left="466" w:hangingChars="275" w:hanging="550"/>
        <w:jc w:val="both"/>
        <w:rPr>
          <w:rFonts w:ascii="Arial" w:eastAsia="Calibri" w:hAnsi="Arial" w:cs="Arial"/>
          <w:sz w:val="20"/>
          <w:szCs w:val="20"/>
        </w:rPr>
      </w:pPr>
      <w:r>
        <w:rPr>
          <w:rFonts w:ascii="Arial" w:eastAsia="Calibri" w:hAnsi="Arial" w:cs="Arial"/>
          <w:sz w:val="20"/>
          <w:szCs w:val="20"/>
        </w:rPr>
        <w:t xml:space="preserve">Yao, R., Bai, R., Yu, Q., Bao, Y., &amp; Yang, W. (2024). The effect of nitrogen reduction and applying bio-organic fertilisers on soil nutrients and apple fruit quality and yield. Agronomy, 14(2), 345. </w:t>
      </w:r>
    </w:p>
    <w:p w14:paraId="4F547F55" w14:textId="77777777" w:rsidR="005568FE" w:rsidRDefault="00E61733">
      <w:pPr>
        <w:pStyle w:val="NormalWeb"/>
        <w:spacing w:beforeAutospacing="0" w:afterAutospacing="0"/>
        <w:ind w:firstLine="400"/>
        <w:jc w:val="both"/>
        <w:rPr>
          <w:rFonts w:ascii="Arial" w:eastAsia="Calibri" w:hAnsi="Arial" w:cs="Arial"/>
          <w:sz w:val="20"/>
          <w:szCs w:val="20"/>
        </w:rPr>
      </w:pPr>
      <w:hyperlink r:id="rId37" w:tgtFrame="C:\Users\Administrator\Documents\_new" w:history="1">
        <w:r w:rsidR="009E725D">
          <w:rPr>
            <w:rStyle w:val="Hyperlink"/>
            <w:rFonts w:ascii="Arial" w:eastAsia="Calibri" w:hAnsi="Arial" w:cs="Arial"/>
            <w:sz w:val="20"/>
            <w:szCs w:val="20"/>
          </w:rPr>
          <w:t>https://doi.org/10.3390/agronomy14020345</w:t>
        </w:r>
      </w:hyperlink>
    </w:p>
    <w:p w14:paraId="77A5C4E1" w14:textId="77777777" w:rsidR="005568FE" w:rsidRDefault="009E725D">
      <w:pPr>
        <w:pStyle w:val="NormalWeb"/>
        <w:spacing w:beforeAutospacing="0" w:afterAutospacing="0"/>
        <w:ind w:left="472" w:hangingChars="236" w:hanging="472"/>
        <w:jc w:val="both"/>
        <w:rPr>
          <w:rFonts w:ascii="Arial" w:hAnsi="Arial" w:cs="Arial"/>
          <w:sz w:val="20"/>
          <w:szCs w:val="20"/>
        </w:rPr>
      </w:pPr>
      <w:r>
        <w:rPr>
          <w:rFonts w:ascii="Arial" w:hAnsi="Arial" w:cs="Arial"/>
          <w:sz w:val="20"/>
          <w:szCs w:val="20"/>
        </w:rPr>
        <w:t xml:space="preserve">Yuliana, H. I., Setyowati, N., Muktamar, Z., Utami, K., Marwanto, &amp; Chozin, M. (2025). </w:t>
      </w:r>
      <w:r>
        <w:rPr>
          <w:rFonts w:ascii="Arial" w:hAnsi="Arial" w:cs="Arial"/>
          <w:i/>
          <w:iCs/>
          <w:sz w:val="20"/>
          <w:szCs w:val="20"/>
        </w:rPr>
        <w:t>Melastoma affine</w:t>
      </w:r>
      <w:r>
        <w:rPr>
          <w:rFonts w:ascii="Arial" w:hAnsi="Arial" w:cs="Arial"/>
          <w:sz w:val="20"/>
          <w:szCs w:val="20"/>
        </w:rPr>
        <w:t xml:space="preserve"> D.Don compost as a substitute for synthetic N fertilizer in sweet corn. International Journal of Life Science and Agriculture Research, 4(2), 99-106. </w:t>
      </w:r>
    </w:p>
    <w:p w14:paraId="2D7EE63F" w14:textId="77777777" w:rsidR="005568FE" w:rsidRDefault="00E61733">
      <w:pPr>
        <w:pStyle w:val="NormalWeb"/>
        <w:spacing w:beforeAutospacing="0" w:afterAutospacing="0"/>
        <w:ind w:left="660" w:hanging="93"/>
        <w:jc w:val="both"/>
        <w:rPr>
          <w:rFonts w:ascii="Arial" w:hAnsi="Arial" w:cs="Arial"/>
          <w:sz w:val="20"/>
          <w:szCs w:val="20"/>
        </w:rPr>
      </w:pPr>
      <w:hyperlink r:id="rId38" w:history="1">
        <w:r w:rsidR="009E725D">
          <w:rPr>
            <w:rStyle w:val="Hyperlink"/>
            <w:rFonts w:ascii="Arial" w:hAnsi="Arial" w:cs="Arial"/>
            <w:sz w:val="20"/>
            <w:szCs w:val="20"/>
          </w:rPr>
          <w:t>https://doi.org/10.55677/ijlsar/V04I02Y2025-07</w:t>
        </w:r>
      </w:hyperlink>
    </w:p>
    <w:p w14:paraId="7853D820" w14:textId="77777777" w:rsidR="005568FE" w:rsidRDefault="009E725D">
      <w:pPr>
        <w:widowControl w:val="0"/>
        <w:autoSpaceDE w:val="0"/>
        <w:autoSpaceDN w:val="0"/>
        <w:adjustRightInd w:val="0"/>
        <w:ind w:left="480" w:hanging="480"/>
        <w:jc w:val="both"/>
        <w:rPr>
          <w:rFonts w:ascii="Arial" w:hAnsi="Arial" w:cs="Arial"/>
        </w:rPr>
      </w:pPr>
      <w:r>
        <w:rPr>
          <w:rFonts w:ascii="Arial" w:eastAsia="Calibri" w:hAnsi="Arial" w:cs="Arial"/>
          <w:lang w:eastAsia="zh-CN" w:bidi="ar"/>
        </w:rPr>
        <w:t>Zapałowska, A., &amp; Jarecki, W. (2024). The impact of using different types of compost on the growth and yield of corn.</w:t>
      </w:r>
      <w:r>
        <w:rPr>
          <w:rFonts w:ascii="Arial" w:eastAsia="Calibri" w:hAnsi="Arial" w:cs="Arial"/>
          <w:i/>
          <w:iCs/>
          <w:lang w:eastAsia="zh-CN" w:bidi="ar"/>
        </w:rPr>
        <w:t xml:space="preserve"> Sustainability, 16</w:t>
      </w:r>
      <w:r>
        <w:rPr>
          <w:rFonts w:ascii="Arial" w:eastAsia="Calibri" w:hAnsi="Arial" w:cs="Arial"/>
          <w:lang w:eastAsia="zh-CN" w:bidi="ar"/>
        </w:rPr>
        <w:t xml:space="preserve">(2), 511. </w:t>
      </w:r>
      <w:hyperlink r:id="rId39" w:tgtFrame="C:\Users\Administrator\Documents\_new" w:history="1">
        <w:r>
          <w:rPr>
            <w:rStyle w:val="Hyperlink"/>
            <w:rFonts w:ascii="Arial" w:hAnsi="Arial" w:cs="Arial"/>
          </w:rPr>
          <w:t>https://doi.org/10.3390/su1602051</w:t>
        </w:r>
      </w:hyperlink>
    </w:p>
    <w:p w14:paraId="43972A47" w14:textId="77777777" w:rsidR="005568FE" w:rsidRDefault="009E725D">
      <w:pPr>
        <w:pStyle w:val="NormalWeb"/>
        <w:spacing w:beforeAutospacing="0" w:afterAutospacing="0"/>
        <w:ind w:left="472" w:hangingChars="236" w:hanging="472"/>
        <w:jc w:val="both"/>
        <w:rPr>
          <w:rFonts w:ascii="Arial" w:hAnsi="Arial" w:cs="Arial"/>
          <w:sz w:val="20"/>
          <w:szCs w:val="20"/>
        </w:rPr>
      </w:pPr>
      <w:r>
        <w:rPr>
          <w:rFonts w:ascii="Arial" w:hAnsi="Arial" w:cs="Arial"/>
          <w:sz w:val="20"/>
          <w:szCs w:val="20"/>
        </w:rPr>
        <w:fldChar w:fldCharType="end"/>
      </w:r>
      <w:r>
        <w:rPr>
          <w:rFonts w:ascii="Arial" w:hAnsi="Arial" w:cs="Arial"/>
          <w:sz w:val="20"/>
          <w:szCs w:val="20"/>
        </w:rPr>
        <w:t xml:space="preserve"> Zhang, L., Zhao, Z., Jiang, B., </w:t>
      </w:r>
      <w:proofErr w:type="spellStart"/>
      <w:r>
        <w:rPr>
          <w:rFonts w:ascii="Arial" w:hAnsi="Arial" w:cs="Arial"/>
          <w:sz w:val="20"/>
          <w:szCs w:val="20"/>
        </w:rPr>
        <w:t>Baoyin</w:t>
      </w:r>
      <w:proofErr w:type="spellEnd"/>
      <w:r>
        <w:rPr>
          <w:rFonts w:ascii="Arial" w:hAnsi="Arial" w:cs="Arial"/>
          <w:sz w:val="20"/>
          <w:szCs w:val="20"/>
        </w:rPr>
        <w:t>, B., Cui, Z., Wang, H., Li, Q., &amp; Cui, J. (2024). Effects of long-term application of nitrogen fertilizer on soil acidification and biological properties in China: A meta-analysis. Microorganisms, 12(8).</w:t>
      </w:r>
    </w:p>
    <w:p w14:paraId="193DB9F1" w14:textId="77777777" w:rsidR="005568FE" w:rsidRDefault="00E61733">
      <w:pPr>
        <w:pStyle w:val="NormalWeb"/>
        <w:spacing w:beforeAutospacing="0"/>
        <w:ind w:leftChars="81" w:left="162" w:firstLineChars="117" w:firstLine="281"/>
        <w:jc w:val="both"/>
        <w:rPr>
          <w:rFonts w:ascii="Arial" w:hAnsi="Arial" w:cs="Arial"/>
          <w:sz w:val="22"/>
          <w:szCs w:val="22"/>
        </w:rPr>
      </w:pPr>
      <w:hyperlink r:id="rId40" w:history="1">
        <w:r w:rsidR="009E725D">
          <w:rPr>
            <w:rStyle w:val="Hyperlink"/>
            <w:rFonts w:ascii="Arial" w:hAnsi="Arial" w:cs="Arial"/>
            <w:sz w:val="20"/>
            <w:szCs w:val="20"/>
          </w:rPr>
          <w:t>https://doi.org/10.3390/microorganisms12081683</w:t>
        </w:r>
      </w:hyperlink>
    </w:p>
    <w:p w14:paraId="70130559" w14:textId="77777777" w:rsidR="005568FE" w:rsidRDefault="005568FE">
      <w:pPr>
        <w:spacing w:afterAutospacing="1" w:line="360" w:lineRule="auto"/>
        <w:ind w:firstLine="720"/>
        <w:jc w:val="both"/>
        <w:rPr>
          <w:rFonts w:ascii="Arial" w:hAnsi="Arial" w:cs="Arial"/>
          <w:sz w:val="22"/>
          <w:szCs w:val="22"/>
        </w:rPr>
      </w:pPr>
    </w:p>
    <w:p w14:paraId="24C12D61" w14:textId="77777777" w:rsidR="005568FE" w:rsidRDefault="005568FE"/>
    <w:p w14:paraId="21F6BA6E" w14:textId="77777777" w:rsidR="005568FE" w:rsidRDefault="005568FE">
      <w:pPr>
        <w:pStyle w:val="Body"/>
        <w:spacing w:after="0"/>
        <w:rPr>
          <w:rFonts w:ascii="Arial" w:hAnsi="Arial" w:cs="Arial"/>
        </w:rPr>
      </w:pPr>
    </w:p>
    <w:p w14:paraId="115ADFC9" w14:textId="77777777" w:rsidR="005568FE" w:rsidRDefault="005568FE">
      <w:pPr>
        <w:pStyle w:val="Body"/>
        <w:spacing w:after="0"/>
        <w:rPr>
          <w:rFonts w:ascii="Arial" w:hAnsi="Arial" w:cs="Arial"/>
          <w:b/>
        </w:rPr>
      </w:pPr>
    </w:p>
    <w:p w14:paraId="6647E2FB" w14:textId="77777777" w:rsidR="005568FE" w:rsidRDefault="005568FE">
      <w:pPr>
        <w:pStyle w:val="Body"/>
        <w:spacing w:after="0"/>
        <w:jc w:val="left"/>
      </w:pPr>
    </w:p>
    <w:p w14:paraId="6EDBA387" w14:textId="77777777" w:rsidR="005568FE" w:rsidRDefault="005568FE">
      <w:pPr>
        <w:pStyle w:val="Body"/>
        <w:spacing w:after="0"/>
        <w:jc w:val="left"/>
      </w:pPr>
    </w:p>
    <w:p w14:paraId="7B1D64E8" w14:textId="77777777" w:rsidR="005568FE" w:rsidRDefault="009E725D">
      <w:pPr>
        <w:pStyle w:val="Body"/>
        <w:spacing w:after="0"/>
      </w:pPr>
      <w:r>
        <w:rPr>
          <w:lang w:val="en-GB"/>
        </w:rPr>
        <w:t>.</w:t>
      </w:r>
    </w:p>
    <w:p w14:paraId="31B503A8" w14:textId="77777777" w:rsidR="005568FE" w:rsidRDefault="005568FE">
      <w:pPr>
        <w:pStyle w:val="Body"/>
        <w:spacing w:after="0"/>
        <w:jc w:val="left"/>
      </w:pPr>
    </w:p>
    <w:p w14:paraId="085A02C0" w14:textId="77777777" w:rsidR="005568FE" w:rsidRDefault="005568FE">
      <w:pPr>
        <w:pStyle w:val="Body"/>
        <w:spacing w:after="0"/>
        <w:jc w:val="left"/>
        <w:rPr>
          <w:rFonts w:ascii="Arial" w:hAnsi="Arial" w:cs="Arial"/>
        </w:rPr>
      </w:pPr>
    </w:p>
    <w:p w14:paraId="00283481" w14:textId="77777777" w:rsidR="005568FE" w:rsidRDefault="005568FE">
      <w:pPr>
        <w:pStyle w:val="Reference"/>
        <w:numPr>
          <w:ilvl w:val="0"/>
          <w:numId w:val="0"/>
        </w:numPr>
        <w:spacing w:line="240" w:lineRule="auto"/>
        <w:rPr>
          <w:rFonts w:ascii="Arial" w:hAnsi="Arial" w:cs="Arial"/>
        </w:rPr>
      </w:pPr>
    </w:p>
    <w:p w14:paraId="2172E78C" w14:textId="77777777" w:rsidR="005568FE" w:rsidRDefault="005568FE">
      <w:pPr>
        <w:pStyle w:val="Body"/>
        <w:spacing w:after="0"/>
        <w:rPr>
          <w:rFonts w:ascii="Arial" w:hAnsi="Arial" w:cs="Arial"/>
        </w:rPr>
        <w:sectPr w:rsidR="005568FE" w:rsidSect="002C3E59">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50299F8E" w14:textId="77777777" w:rsidR="005568FE" w:rsidRDefault="005568FE">
      <w:pPr>
        <w:pStyle w:val="Appendix"/>
        <w:spacing w:after="0"/>
        <w:jc w:val="both"/>
        <w:rPr>
          <w:rFonts w:ascii="Arial" w:hAnsi="Arial" w:cs="Arial"/>
          <w:b w:val="0"/>
        </w:rPr>
      </w:pPr>
    </w:p>
    <w:sectPr w:rsidR="005568FE" w:rsidSect="002C3E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BE766" w14:textId="77777777" w:rsidR="00E61733" w:rsidRDefault="00E61733">
      <w:r>
        <w:separator/>
      </w:r>
    </w:p>
  </w:endnote>
  <w:endnote w:type="continuationSeparator" w:id="0">
    <w:p w14:paraId="27ABCE5C" w14:textId="77777777" w:rsidR="00E61733" w:rsidRDefault="00E6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AF2F" w14:textId="77777777" w:rsidR="00822E59" w:rsidRDefault="0082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5ED0" w14:textId="77777777" w:rsidR="00822E59" w:rsidRDefault="00822E59">
    <w:pPr>
      <w:pStyle w:val="Footer"/>
    </w:pPr>
  </w:p>
  <w:p w14:paraId="48E1EDCB" w14:textId="77777777" w:rsidR="00822E59" w:rsidRDefault="0082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5402" w14:textId="2150E768" w:rsidR="00822E59" w:rsidRPr="00535050" w:rsidRDefault="00822E59" w:rsidP="005350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BE4F" w14:textId="77777777" w:rsidR="00822E59" w:rsidRDefault="0082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322EC" w14:textId="77777777" w:rsidR="00E61733" w:rsidRDefault="00E61733">
      <w:r>
        <w:separator/>
      </w:r>
    </w:p>
  </w:footnote>
  <w:footnote w:type="continuationSeparator" w:id="0">
    <w:p w14:paraId="04D3F2E2" w14:textId="77777777" w:rsidR="00E61733" w:rsidRDefault="00E6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0787" w14:textId="3AB2D2F3" w:rsidR="00822E59" w:rsidRDefault="00E61733">
    <w:pPr>
      <w:pStyle w:val="Header"/>
    </w:pPr>
    <w:r>
      <w:rPr>
        <w:noProof/>
      </w:rPr>
      <w:pict w14:anchorId="15DF8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1BC0" w14:textId="4C3E18F9" w:rsidR="00822E59" w:rsidRDefault="00E61733">
    <w:pPr>
      <w:pStyle w:val="Header"/>
    </w:pPr>
    <w:r>
      <w:rPr>
        <w:noProof/>
      </w:rPr>
      <w:pict w14:anchorId="00D6D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0D95" w14:textId="3180854A" w:rsidR="00822E59" w:rsidRDefault="00E61733">
    <w:pPr>
      <w:ind w:left="2160"/>
      <w:jc w:val="center"/>
      <w:rPr>
        <w:rFonts w:ascii="Times New Roman" w:eastAsia="Calibri" w:hAnsi="Times New Roman"/>
        <w:i/>
        <w:sz w:val="18"/>
        <w:szCs w:val="22"/>
      </w:rPr>
    </w:pPr>
    <w:r>
      <w:rPr>
        <w:noProof/>
      </w:rPr>
      <w:pict w14:anchorId="4026F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59DDD3" w14:textId="77777777" w:rsidR="00822E59" w:rsidRDefault="00822E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A9FD98B" w14:textId="77777777" w:rsidR="00822E59" w:rsidRDefault="00822E59">
    <w:pPr>
      <w:jc w:val="center"/>
      <w:rPr>
        <w:rFonts w:ascii="Times New Roman" w:eastAsia="Calibri" w:hAnsi="Times New Roman"/>
        <w:i/>
        <w:sz w:val="18"/>
        <w:szCs w:val="22"/>
      </w:rPr>
    </w:pPr>
    <w:r>
      <w:rPr>
        <w:rFonts w:ascii="Times New Roman" w:eastAsia="Calibri" w:hAnsi="Times New Roman"/>
        <w:i/>
        <w:sz w:val="18"/>
        <w:szCs w:val="22"/>
      </w:rPr>
      <w:t>.</w:t>
    </w:r>
  </w:p>
  <w:p w14:paraId="416986EF" w14:textId="77777777" w:rsidR="00822E59" w:rsidRDefault="00822E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86A45B6" w14:textId="77777777" w:rsidR="00822E59" w:rsidRDefault="00822E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0010426" w14:textId="77777777" w:rsidR="00822E59" w:rsidRDefault="00822E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090603" w14:textId="77777777" w:rsidR="00822E59" w:rsidRDefault="00822E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5973" w14:textId="3BF653A9" w:rsidR="00822E59" w:rsidRDefault="00E61733">
    <w:pPr>
      <w:pStyle w:val="Header"/>
    </w:pPr>
    <w:r>
      <w:rPr>
        <w:noProof/>
      </w:rPr>
      <w:pict w14:anchorId="162C4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659AC" w14:textId="64BFA1A7" w:rsidR="00822E59" w:rsidRDefault="00E61733">
    <w:pPr>
      <w:pStyle w:val="Header"/>
    </w:pPr>
    <w:r>
      <w:rPr>
        <w:noProof/>
      </w:rPr>
      <w:pict w14:anchorId="2A0D8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5ACE" w14:textId="5A6E34AF" w:rsidR="00822E59" w:rsidRDefault="00E61733">
    <w:pPr>
      <w:pStyle w:val="Header"/>
    </w:pPr>
    <w:r>
      <w:rPr>
        <w:noProof/>
      </w:rPr>
      <w:pict w14:anchorId="1FD21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3976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50F"/>
    <w:rsid w:val="00123C9F"/>
    <w:rsid w:val="00126190"/>
    <w:rsid w:val="00130F17"/>
    <w:rsid w:val="001320BF"/>
    <w:rsid w:val="00163BC4"/>
    <w:rsid w:val="001849C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A9D"/>
    <w:rsid w:val="002B27FB"/>
    <w:rsid w:val="002B685A"/>
    <w:rsid w:val="002C3E59"/>
    <w:rsid w:val="002C57D2"/>
    <w:rsid w:val="002E0D56"/>
    <w:rsid w:val="00300BDC"/>
    <w:rsid w:val="00315186"/>
    <w:rsid w:val="0031672C"/>
    <w:rsid w:val="003217DD"/>
    <w:rsid w:val="0033343E"/>
    <w:rsid w:val="003512C2"/>
    <w:rsid w:val="00371FB6"/>
    <w:rsid w:val="003763C1"/>
    <w:rsid w:val="00376BBE"/>
    <w:rsid w:val="0039224F"/>
    <w:rsid w:val="003A418F"/>
    <w:rsid w:val="003A43A4"/>
    <w:rsid w:val="003A7E18"/>
    <w:rsid w:val="003C4C86"/>
    <w:rsid w:val="003C6258"/>
    <w:rsid w:val="003E2904"/>
    <w:rsid w:val="00401927"/>
    <w:rsid w:val="00404AD4"/>
    <w:rsid w:val="0041027F"/>
    <w:rsid w:val="00411B2A"/>
    <w:rsid w:val="00412475"/>
    <w:rsid w:val="004229DE"/>
    <w:rsid w:val="00423789"/>
    <w:rsid w:val="00440F43"/>
    <w:rsid w:val="00441B6F"/>
    <w:rsid w:val="00446221"/>
    <w:rsid w:val="00450E62"/>
    <w:rsid w:val="004539DB"/>
    <w:rsid w:val="00471A80"/>
    <w:rsid w:val="004A48B5"/>
    <w:rsid w:val="004B3D8C"/>
    <w:rsid w:val="004D305E"/>
    <w:rsid w:val="004D4277"/>
    <w:rsid w:val="00502516"/>
    <w:rsid w:val="00505F06"/>
    <w:rsid w:val="00506828"/>
    <w:rsid w:val="0053056E"/>
    <w:rsid w:val="00535050"/>
    <w:rsid w:val="00554FDA"/>
    <w:rsid w:val="005568FE"/>
    <w:rsid w:val="005A402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DC8"/>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22E59"/>
    <w:rsid w:val="0083216F"/>
    <w:rsid w:val="00860000"/>
    <w:rsid w:val="00863BD3"/>
    <w:rsid w:val="008641ED"/>
    <w:rsid w:val="00866D66"/>
    <w:rsid w:val="008671C6"/>
    <w:rsid w:val="00875803"/>
    <w:rsid w:val="008B459E"/>
    <w:rsid w:val="008D48C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725D"/>
    <w:rsid w:val="009F0EDA"/>
    <w:rsid w:val="00A03B96"/>
    <w:rsid w:val="00A05B19"/>
    <w:rsid w:val="00A1134E"/>
    <w:rsid w:val="00A24E7E"/>
    <w:rsid w:val="00A258C3"/>
    <w:rsid w:val="00A347C0"/>
    <w:rsid w:val="00A51431"/>
    <w:rsid w:val="00A539AD"/>
    <w:rsid w:val="00A715DB"/>
    <w:rsid w:val="00A94063"/>
    <w:rsid w:val="00AA6219"/>
    <w:rsid w:val="00AA74E0"/>
    <w:rsid w:val="00AB703F"/>
    <w:rsid w:val="00AC6BB8"/>
    <w:rsid w:val="00AE008F"/>
    <w:rsid w:val="00B01FCD"/>
    <w:rsid w:val="00B1776C"/>
    <w:rsid w:val="00B52583"/>
    <w:rsid w:val="00B52896"/>
    <w:rsid w:val="00B876CE"/>
    <w:rsid w:val="00B95236"/>
    <w:rsid w:val="00B96BD9"/>
    <w:rsid w:val="00BA1B01"/>
    <w:rsid w:val="00BA2641"/>
    <w:rsid w:val="00BA3F91"/>
    <w:rsid w:val="00BB37AA"/>
    <w:rsid w:val="00BC53A0"/>
    <w:rsid w:val="00BE62AD"/>
    <w:rsid w:val="00BF121F"/>
    <w:rsid w:val="00BF1F80"/>
    <w:rsid w:val="00C166EF"/>
    <w:rsid w:val="00C17EB0"/>
    <w:rsid w:val="00C27F5F"/>
    <w:rsid w:val="00C30A0F"/>
    <w:rsid w:val="00C37E61"/>
    <w:rsid w:val="00C70F1B"/>
    <w:rsid w:val="00C71A47"/>
    <w:rsid w:val="00C7464C"/>
    <w:rsid w:val="00C76F22"/>
    <w:rsid w:val="00C85588"/>
    <w:rsid w:val="00CC3664"/>
    <w:rsid w:val="00CD6755"/>
    <w:rsid w:val="00CD6856"/>
    <w:rsid w:val="00CE0089"/>
    <w:rsid w:val="00CE793C"/>
    <w:rsid w:val="00CF193C"/>
    <w:rsid w:val="00D13B88"/>
    <w:rsid w:val="00D173F1"/>
    <w:rsid w:val="00D31C50"/>
    <w:rsid w:val="00D74CB0"/>
    <w:rsid w:val="00D8295D"/>
    <w:rsid w:val="00DC2A65"/>
    <w:rsid w:val="00DE15F0"/>
    <w:rsid w:val="00DE5663"/>
    <w:rsid w:val="00DE78AA"/>
    <w:rsid w:val="00E053D0"/>
    <w:rsid w:val="00E15994"/>
    <w:rsid w:val="00E3114E"/>
    <w:rsid w:val="00E31A70"/>
    <w:rsid w:val="00E356BB"/>
    <w:rsid w:val="00E35B02"/>
    <w:rsid w:val="00E61733"/>
    <w:rsid w:val="00E66496"/>
    <w:rsid w:val="00E66B35"/>
    <w:rsid w:val="00E66E10"/>
    <w:rsid w:val="00E745D0"/>
    <w:rsid w:val="00E769F6"/>
    <w:rsid w:val="00E8407C"/>
    <w:rsid w:val="00E84F3C"/>
    <w:rsid w:val="00E941F8"/>
    <w:rsid w:val="00EA012C"/>
    <w:rsid w:val="00EC6A55"/>
    <w:rsid w:val="00ED0288"/>
    <w:rsid w:val="00EE52CB"/>
    <w:rsid w:val="00EF581D"/>
    <w:rsid w:val="00EF7FD8"/>
    <w:rsid w:val="00F06F59"/>
    <w:rsid w:val="00F17988"/>
    <w:rsid w:val="00F359AA"/>
    <w:rsid w:val="00F469F0"/>
    <w:rsid w:val="00F53273"/>
    <w:rsid w:val="00F755E4"/>
    <w:rsid w:val="00F77D02"/>
    <w:rsid w:val="00FB3A86"/>
    <w:rsid w:val="00FD36C8"/>
    <w:rsid w:val="05156685"/>
    <w:rsid w:val="237C3FC6"/>
    <w:rsid w:val="2B151B38"/>
    <w:rsid w:val="6719510D"/>
    <w:rsid w:val="68D55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C342B87"/>
  <w15:docId w15:val="{83A2FF3D-831C-46CF-BDDB-93C4EADF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rFonts w:ascii="Times New Roman" w:hAnsi="Times New Roman"/>
      <w:sz w:val="24"/>
      <w:szCs w:val="24"/>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C3664"/>
    <w:rPr>
      <w:color w:val="605E5C"/>
      <w:shd w:val="clear" w:color="auto" w:fill="E1DFDD"/>
    </w:rPr>
  </w:style>
  <w:style w:type="paragraph" w:styleId="ListParagraph">
    <w:name w:val="List Paragraph"/>
    <w:basedOn w:val="Normal"/>
    <w:uiPriority w:val="99"/>
    <w:rsid w:val="00535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scitotenv.2022.158132" TargetMode="External"/><Relationship Id="rId26" Type="http://schemas.openxmlformats.org/officeDocument/2006/relationships/hyperlink" Target="https://doi.org/10.17660/ActaHortic.2017.1152.52" TargetMode="External"/><Relationship Id="rId39" Type="http://schemas.openxmlformats.org/officeDocument/2006/relationships/hyperlink" Target="https://doi.org/10.3390/su16020511" TargetMode="External"/><Relationship Id="rId21" Type="http://schemas.openxmlformats.org/officeDocument/2006/relationships/hyperlink" Target="https://doi.org/10.14719/pst.5441" TargetMode="External"/><Relationship Id="rId34" Type="http://schemas.openxmlformats.org/officeDocument/2006/relationships/hyperlink" Target="https://doi.org/10.1016/j.jenvman.2020.111211" TargetMode="External"/><Relationship Id="rId42" Type="http://schemas.openxmlformats.org/officeDocument/2006/relationships/header" Target="head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88/1755-1315/347/1/012006" TargetMode="External"/><Relationship Id="rId29" Type="http://schemas.openxmlformats.org/officeDocument/2006/relationships/hyperlink" Target="https://doi.org/10.1371/journal.pone.03071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envpol.2020.116143" TargetMode="External"/><Relationship Id="rId32" Type="http://schemas.openxmlformats.org/officeDocument/2006/relationships/hyperlink" Target="https://doi.org/10.3390/agronomy14092150" TargetMode="External"/><Relationship Id="rId37" Type="http://schemas.openxmlformats.org/officeDocument/2006/relationships/hyperlink" Target="https://doi.org/10.3390/agronomy14020345" TargetMode="External"/><Relationship Id="rId40" Type="http://schemas.openxmlformats.org/officeDocument/2006/relationships/hyperlink" Target="https://doi.org/10.3390/microorganisms12081683"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jclepro.2023.136685" TargetMode="External"/><Relationship Id="rId23" Type="http://schemas.openxmlformats.org/officeDocument/2006/relationships/hyperlink" Target="https://doi.org/10.3390/agronomy13020291" TargetMode="External"/><Relationship Id="rId28" Type="http://schemas.openxmlformats.org/officeDocument/2006/relationships/hyperlink" Target="https://doi.org/10.1016/j.jclepro.2023.136676" TargetMode="External"/><Relationship Id="rId36" Type="http://schemas.openxmlformats.org/officeDocument/2006/relationships/hyperlink" Target="https://doi.org/10.3390/agronomy14050888" TargetMode="External"/><Relationship Id="rId10" Type="http://schemas.openxmlformats.org/officeDocument/2006/relationships/header" Target="header2.xml"/><Relationship Id="rId19" Type="http://schemas.openxmlformats.org/officeDocument/2006/relationships/hyperlink" Target="https://doi.org/10.3390/agriculture15080800" TargetMode="External"/><Relationship Id="rId31" Type="http://schemas.openxmlformats.org/officeDocument/2006/relationships/hyperlink" Target="https://doi.org/10.47191/ijcsrr/v4-i8-15" TargetMode="External"/><Relationship Id="rId44"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ajraf/2023/v9i3228" TargetMode="External"/><Relationship Id="rId27" Type="http://schemas.openxmlformats.org/officeDocument/2006/relationships/hyperlink" Target="https://doi.org/10.1016/j.jclepro.2023.136633" TargetMode="External"/><Relationship Id="rId30" Type="http://schemas.openxmlformats.org/officeDocument/2006/relationships/hyperlink" Target="https://doi.org/10.3389/fpls.2023.1153235" TargetMode="External"/><Relationship Id="rId35" Type="http://schemas.openxmlformats.org/officeDocument/2006/relationships/hyperlink" Target="https://doi.org/10.3390/plants13050682" TargetMode="External"/><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3390/agronomy10030362" TargetMode="External"/><Relationship Id="rId25" Type="http://schemas.openxmlformats.org/officeDocument/2006/relationships/hyperlink" Target="https://doi.org/10.3390/agriculture15101108" TargetMode="External"/><Relationship Id="rId33" Type="http://schemas.openxmlformats.org/officeDocument/2006/relationships/hyperlink" Target="https://doi.org/10.1016/B978-0-08-103017-2.00002-7" TargetMode="External"/><Relationship Id="rId38" Type="http://schemas.openxmlformats.org/officeDocument/2006/relationships/hyperlink" Target="https://doi.org/10.55677/ijlsar/V04I02Y2025-07" TargetMode="External"/><Relationship Id="rId46" Type="http://schemas.openxmlformats.org/officeDocument/2006/relationships/theme" Target="theme/theme1.xml"/><Relationship Id="rId20" Type="http://schemas.openxmlformats.org/officeDocument/2006/relationships/hyperlink" Target="https://doi.org/10.2134/agronj2019.03.0176"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F7909-F83D-47BF-A117-EB4FFBE9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11</Pages>
  <Words>5252</Words>
  <Characters>29940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cp:revision>
  <cp:lastPrinted>1999-07-06T11:00:00Z</cp:lastPrinted>
  <dcterms:created xsi:type="dcterms:W3CDTF">2025-10-16T14:03:00Z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4C1D2C4509B646F88EE7A0ACE1514FF2_13</vt:lpwstr>
  </property>
</Properties>
</file>