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807BD" w14:textId="31C74D39" w:rsidR="00226E3B" w:rsidRDefault="006E1F47" w:rsidP="00226E3B">
      <w:pPr>
        <w:jc w:val="center"/>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 xml:space="preserve"> </w:t>
      </w:r>
      <w:r w:rsidRPr="003210F2">
        <w:rPr>
          <w:rFonts w:ascii="Times New Roman" w:hAnsi="Times New Roman" w:cs="Times New Roman"/>
          <w:b/>
          <w:bCs/>
          <w:color w:val="000000" w:themeColor="text1"/>
          <w:sz w:val="36"/>
          <w:szCs w:val="36"/>
        </w:rPr>
        <w:t xml:space="preserve">Assessment </w:t>
      </w:r>
      <w:r>
        <w:rPr>
          <w:rFonts w:ascii="Times New Roman" w:hAnsi="Times New Roman" w:cs="Times New Roman"/>
          <w:b/>
          <w:bCs/>
          <w:color w:val="000000" w:themeColor="text1"/>
          <w:sz w:val="36"/>
          <w:szCs w:val="36"/>
        </w:rPr>
        <w:t>o</w:t>
      </w:r>
      <w:r w:rsidRPr="003210F2">
        <w:rPr>
          <w:rFonts w:ascii="Times New Roman" w:hAnsi="Times New Roman" w:cs="Times New Roman"/>
          <w:b/>
          <w:bCs/>
          <w:color w:val="000000" w:themeColor="text1"/>
          <w:sz w:val="36"/>
          <w:szCs w:val="36"/>
        </w:rPr>
        <w:t xml:space="preserve">f Variability </w:t>
      </w:r>
      <w:r>
        <w:rPr>
          <w:rFonts w:ascii="Times New Roman" w:hAnsi="Times New Roman" w:cs="Times New Roman"/>
          <w:b/>
          <w:bCs/>
          <w:color w:val="000000" w:themeColor="text1"/>
          <w:sz w:val="36"/>
          <w:szCs w:val="36"/>
        </w:rPr>
        <w:t>i</w:t>
      </w:r>
      <w:r w:rsidRPr="003210F2">
        <w:rPr>
          <w:rFonts w:ascii="Times New Roman" w:hAnsi="Times New Roman" w:cs="Times New Roman"/>
          <w:b/>
          <w:bCs/>
          <w:color w:val="000000" w:themeColor="text1"/>
          <w:sz w:val="36"/>
          <w:szCs w:val="36"/>
        </w:rPr>
        <w:t xml:space="preserve">n Soybean </w:t>
      </w:r>
      <w:r>
        <w:rPr>
          <w:rFonts w:ascii="Times New Roman" w:hAnsi="Times New Roman" w:cs="Times New Roman"/>
          <w:b/>
          <w:bCs/>
          <w:color w:val="000000" w:themeColor="text1"/>
          <w:sz w:val="36"/>
          <w:szCs w:val="36"/>
        </w:rPr>
        <w:t>f</w:t>
      </w:r>
      <w:r w:rsidRPr="003210F2">
        <w:rPr>
          <w:rFonts w:ascii="Times New Roman" w:hAnsi="Times New Roman" w:cs="Times New Roman"/>
          <w:b/>
          <w:bCs/>
          <w:color w:val="000000" w:themeColor="text1"/>
          <w:sz w:val="36"/>
          <w:szCs w:val="36"/>
        </w:rPr>
        <w:t xml:space="preserve">or Seed Yield </w:t>
      </w:r>
      <w:r>
        <w:rPr>
          <w:rFonts w:ascii="Times New Roman" w:hAnsi="Times New Roman" w:cs="Times New Roman"/>
          <w:b/>
          <w:bCs/>
          <w:color w:val="000000" w:themeColor="text1"/>
          <w:sz w:val="36"/>
          <w:szCs w:val="36"/>
        </w:rPr>
        <w:t>a</w:t>
      </w:r>
      <w:r w:rsidRPr="003210F2">
        <w:rPr>
          <w:rFonts w:ascii="Times New Roman" w:hAnsi="Times New Roman" w:cs="Times New Roman"/>
          <w:b/>
          <w:bCs/>
          <w:color w:val="000000" w:themeColor="text1"/>
          <w:sz w:val="36"/>
          <w:szCs w:val="36"/>
        </w:rPr>
        <w:t xml:space="preserve">nd </w:t>
      </w:r>
      <w:r>
        <w:rPr>
          <w:rFonts w:ascii="Times New Roman" w:hAnsi="Times New Roman" w:cs="Times New Roman"/>
          <w:b/>
          <w:bCs/>
          <w:color w:val="000000" w:themeColor="text1"/>
          <w:sz w:val="36"/>
          <w:szCs w:val="36"/>
        </w:rPr>
        <w:t>i</w:t>
      </w:r>
      <w:r w:rsidRPr="003210F2">
        <w:rPr>
          <w:rFonts w:ascii="Times New Roman" w:hAnsi="Times New Roman" w:cs="Times New Roman"/>
          <w:b/>
          <w:bCs/>
          <w:color w:val="000000" w:themeColor="text1"/>
          <w:sz w:val="36"/>
          <w:szCs w:val="36"/>
        </w:rPr>
        <w:t>ts Components</w:t>
      </w:r>
    </w:p>
    <w:p w14:paraId="36D9DE12" w14:textId="77777777" w:rsidR="00E64FF9" w:rsidRDefault="00E64FF9" w:rsidP="00712758">
      <w:pPr>
        <w:rPr>
          <w:rFonts w:ascii="Times New Roman" w:hAnsi="Times New Roman" w:cs="Times New Roman"/>
          <w:b/>
          <w:bCs/>
          <w:color w:val="000000" w:themeColor="text1"/>
          <w:sz w:val="24"/>
          <w:szCs w:val="24"/>
          <w:lang w:val="en-US"/>
        </w:rPr>
      </w:pPr>
    </w:p>
    <w:p w14:paraId="1FF1CB13" w14:textId="77777777" w:rsidR="00E64FF9" w:rsidRPr="00083DB8" w:rsidRDefault="00E64FF9" w:rsidP="00083DB8">
      <w:pPr>
        <w:rPr>
          <w:rFonts w:ascii="Times New Roman" w:hAnsi="Times New Roman" w:cs="Times New Roman"/>
          <w:color w:val="000000" w:themeColor="text1"/>
          <w:sz w:val="24"/>
          <w:szCs w:val="24"/>
          <w:lang w:val="en-US"/>
        </w:rPr>
      </w:pPr>
    </w:p>
    <w:p w14:paraId="1958F4DB" w14:textId="77777777" w:rsidR="00226E3B" w:rsidRPr="003210F2" w:rsidRDefault="00226E3B" w:rsidP="008E67F4">
      <w:pPr>
        <w:rPr>
          <w:rFonts w:ascii="Times New Roman" w:hAnsi="Times New Roman"/>
          <w:b/>
          <w:bCs/>
          <w:color w:val="000000" w:themeColor="text1"/>
          <w:sz w:val="28"/>
          <w:szCs w:val="28"/>
        </w:rPr>
      </w:pPr>
      <w:r w:rsidRPr="003210F2">
        <w:rPr>
          <w:rFonts w:ascii="Times New Roman" w:hAnsi="Times New Roman"/>
          <w:b/>
          <w:bCs/>
          <w:color w:val="000000" w:themeColor="text1"/>
          <w:sz w:val="28"/>
          <w:szCs w:val="28"/>
        </w:rPr>
        <w:t>ABSTRACT</w:t>
      </w:r>
    </w:p>
    <w:p w14:paraId="0FC59A99" w14:textId="3CA985E6" w:rsidR="00226E3B" w:rsidRDefault="00226E3B" w:rsidP="00226E3B">
      <w:pPr>
        <w:jc w:val="both"/>
        <w:rPr>
          <w:rFonts w:ascii="Times New Roman" w:hAnsi="Times New Roman" w:cs="Times New Roman"/>
          <w:sz w:val="24"/>
          <w:szCs w:val="24"/>
        </w:rPr>
      </w:pPr>
      <w:r w:rsidRPr="003210F2">
        <w:rPr>
          <w:rFonts w:ascii="Times New Roman" w:hAnsi="Times New Roman" w:cs="Times New Roman"/>
          <w:sz w:val="24"/>
          <w:szCs w:val="24"/>
        </w:rPr>
        <w:t>An experiment was conducted to assess genetic variability parameters with 45 genotypes of soybean [</w:t>
      </w:r>
      <w:r w:rsidRPr="003210F2">
        <w:rPr>
          <w:rFonts w:ascii="Times New Roman" w:hAnsi="Times New Roman" w:cs="Times New Roman"/>
          <w:i/>
          <w:iCs/>
          <w:sz w:val="24"/>
          <w:szCs w:val="24"/>
        </w:rPr>
        <w:t xml:space="preserve">Glycine max </w:t>
      </w:r>
      <w:r w:rsidRPr="003210F2">
        <w:rPr>
          <w:rFonts w:ascii="Times New Roman" w:hAnsi="Times New Roman" w:cs="Times New Roman"/>
          <w:iCs/>
          <w:sz w:val="24"/>
          <w:szCs w:val="24"/>
        </w:rPr>
        <w:t>(L.) Merrill</w:t>
      </w:r>
      <w:r w:rsidRPr="003210F2">
        <w:rPr>
          <w:rFonts w:ascii="Times New Roman" w:hAnsi="Times New Roman" w:cs="Times New Roman"/>
          <w:sz w:val="24"/>
          <w:szCs w:val="24"/>
        </w:rPr>
        <w:t xml:space="preserve">] at Experimental Farm, Main Oilseeds Research Station, Junagadh Agricultural University, Junagadh during </w:t>
      </w:r>
      <w:r w:rsidRPr="003210F2">
        <w:rPr>
          <w:rFonts w:ascii="Times New Roman" w:hAnsi="Times New Roman" w:cs="Times New Roman"/>
          <w:i/>
          <w:sz w:val="24"/>
          <w:szCs w:val="24"/>
        </w:rPr>
        <w:t>kharif</w:t>
      </w:r>
      <w:r w:rsidRPr="003210F2">
        <w:rPr>
          <w:rFonts w:ascii="Times New Roman" w:hAnsi="Times New Roman" w:cs="Times New Roman"/>
          <w:sz w:val="24"/>
          <w:szCs w:val="24"/>
        </w:rPr>
        <w:t xml:space="preserve">-2024 in </w:t>
      </w:r>
      <w:r w:rsidR="00C658ED">
        <w:rPr>
          <w:rFonts w:ascii="Times New Roman" w:hAnsi="Times New Roman" w:cs="Times New Roman"/>
          <w:sz w:val="24"/>
          <w:szCs w:val="24"/>
        </w:rPr>
        <w:t xml:space="preserve">a </w:t>
      </w:r>
      <w:r w:rsidRPr="003210F2">
        <w:rPr>
          <w:rFonts w:ascii="Times New Roman" w:hAnsi="Times New Roman" w:cs="Times New Roman"/>
          <w:sz w:val="24"/>
          <w:szCs w:val="24"/>
        </w:rPr>
        <w:t>randomized block design with three replications</w:t>
      </w:r>
      <w:r w:rsidR="00F74E34">
        <w:rPr>
          <w:rFonts w:ascii="Times New Roman" w:hAnsi="Times New Roman" w:cs="Times New Roman"/>
          <w:sz w:val="24"/>
          <w:szCs w:val="24"/>
        </w:rPr>
        <w:t>.</w:t>
      </w:r>
      <w:r w:rsidRPr="003210F2">
        <w:rPr>
          <w:rFonts w:ascii="Times New Roman" w:hAnsi="Times New Roman" w:cs="Times New Roman"/>
          <w:sz w:val="24"/>
          <w:szCs w:val="24"/>
        </w:rPr>
        <w:t xml:space="preserve"> High genotypic and phenotypic coefficient of variation were observed for seed yield per plant</w:t>
      </w:r>
      <w:r w:rsidR="00DD0468">
        <w:rPr>
          <w:rFonts w:ascii="Times New Roman" w:hAnsi="Times New Roman" w:cs="Times New Roman"/>
          <w:sz w:val="24"/>
          <w:szCs w:val="24"/>
        </w:rPr>
        <w:t>,</w:t>
      </w:r>
      <w:r w:rsidRPr="003210F2">
        <w:rPr>
          <w:rFonts w:ascii="Times New Roman" w:hAnsi="Times New Roman" w:cs="Times New Roman"/>
          <w:sz w:val="24"/>
          <w:szCs w:val="24"/>
        </w:rPr>
        <w:t xml:space="preserve"> followed by harvest index, biological yield per plant, number of pods per cluster and number of primary branches per plant.</w:t>
      </w:r>
      <w:r w:rsidR="005B1664" w:rsidRPr="003210F2">
        <w:rPr>
          <w:rFonts w:ascii="Times New Roman" w:hAnsi="Times New Roman" w:cs="Times New Roman"/>
          <w:sz w:val="24"/>
          <w:szCs w:val="24"/>
        </w:rPr>
        <w:t xml:space="preserve"> </w:t>
      </w:r>
      <w:r w:rsidR="00904847" w:rsidRPr="003210F2">
        <w:rPr>
          <w:rFonts w:ascii="Times New Roman" w:hAnsi="Times New Roman" w:cs="Times New Roman"/>
          <w:sz w:val="24"/>
          <w:szCs w:val="24"/>
        </w:rPr>
        <w:t xml:space="preserve">While </w:t>
      </w:r>
      <w:r w:rsidR="005B04AD">
        <w:rPr>
          <w:rFonts w:ascii="Times New Roman" w:hAnsi="Times New Roman" w:cs="Times New Roman"/>
          <w:sz w:val="24"/>
          <w:szCs w:val="24"/>
        </w:rPr>
        <w:t>the n</w:t>
      </w:r>
      <w:r w:rsidRPr="003210F2">
        <w:rPr>
          <w:rFonts w:ascii="Times New Roman" w:hAnsi="Times New Roman" w:cs="Times New Roman"/>
          <w:sz w:val="24"/>
          <w:szCs w:val="24"/>
        </w:rPr>
        <w:t xml:space="preserve">umber of primary branches per plant, </w:t>
      </w:r>
      <w:r w:rsidR="00DD0468">
        <w:rPr>
          <w:rFonts w:ascii="Times New Roman" w:hAnsi="Times New Roman" w:cs="Times New Roman"/>
          <w:sz w:val="24"/>
          <w:szCs w:val="24"/>
        </w:rPr>
        <w:t xml:space="preserve">the </w:t>
      </w:r>
      <w:r w:rsidRPr="003210F2">
        <w:rPr>
          <w:rFonts w:ascii="Times New Roman" w:hAnsi="Times New Roman" w:cs="Times New Roman"/>
          <w:sz w:val="24"/>
          <w:szCs w:val="24"/>
        </w:rPr>
        <w:t xml:space="preserve">number of pods per cluster, seed yield per plant, biological yield per plant, harvest index, </w:t>
      </w:r>
      <w:r w:rsidR="0025093A">
        <w:rPr>
          <w:rFonts w:ascii="Times New Roman" w:hAnsi="Times New Roman" w:cs="Times New Roman"/>
          <w:sz w:val="24"/>
          <w:szCs w:val="24"/>
        </w:rPr>
        <w:t xml:space="preserve">the </w:t>
      </w:r>
      <w:r w:rsidRPr="003210F2">
        <w:rPr>
          <w:rFonts w:ascii="Times New Roman" w:hAnsi="Times New Roman" w:cs="Times New Roman"/>
          <w:sz w:val="24"/>
          <w:szCs w:val="24"/>
        </w:rPr>
        <w:t>number of pods per plant, number of clusters per plant, number of seeds per pod and 100-seed weight</w:t>
      </w:r>
      <w:r w:rsidR="005B1664" w:rsidRPr="003210F2">
        <w:rPr>
          <w:rFonts w:ascii="Times New Roman" w:hAnsi="Times New Roman" w:cs="Times New Roman"/>
          <w:sz w:val="24"/>
          <w:szCs w:val="24"/>
        </w:rPr>
        <w:t xml:space="preserve"> exhibited high heritability along with moderate to high genetic advance as a percent</w:t>
      </w:r>
      <w:r w:rsidR="00F74E34">
        <w:rPr>
          <w:rFonts w:ascii="Times New Roman" w:hAnsi="Times New Roman" w:cs="Times New Roman"/>
          <w:sz w:val="24"/>
          <w:szCs w:val="24"/>
        </w:rPr>
        <w:t xml:space="preserve"> </w:t>
      </w:r>
      <w:r w:rsidR="005B1664" w:rsidRPr="003210F2">
        <w:rPr>
          <w:rFonts w:ascii="Times New Roman" w:hAnsi="Times New Roman" w:cs="Times New Roman"/>
          <w:sz w:val="24"/>
          <w:szCs w:val="24"/>
        </w:rPr>
        <w:t>of the mean</w:t>
      </w:r>
      <w:r w:rsidRPr="003210F2">
        <w:rPr>
          <w:rFonts w:ascii="Times New Roman" w:hAnsi="Times New Roman" w:cs="Times New Roman"/>
          <w:sz w:val="24"/>
          <w:szCs w:val="24"/>
        </w:rPr>
        <w:t>.</w:t>
      </w:r>
    </w:p>
    <w:p w14:paraId="782D4FAA" w14:textId="54B1BDA9" w:rsidR="00E64FF9" w:rsidRDefault="00E64FF9" w:rsidP="00226E3B">
      <w:pPr>
        <w:jc w:val="both"/>
        <w:rPr>
          <w:rFonts w:ascii="Times New Roman" w:hAnsi="Times New Roman" w:cs="Times New Roman"/>
          <w:sz w:val="24"/>
          <w:szCs w:val="24"/>
        </w:rPr>
      </w:pPr>
      <w:r w:rsidRPr="00E64FF9">
        <w:rPr>
          <w:rFonts w:ascii="Times New Roman" w:hAnsi="Times New Roman" w:cs="Times New Roman"/>
          <w:sz w:val="24"/>
          <w:szCs w:val="24"/>
        </w:rPr>
        <w:t>Key</w:t>
      </w:r>
      <w:r w:rsidR="000F2D7C">
        <w:rPr>
          <w:rFonts w:ascii="Times New Roman" w:hAnsi="Times New Roman" w:cs="Times New Roman"/>
          <w:sz w:val="24"/>
          <w:szCs w:val="24"/>
        </w:rPr>
        <w:t>-</w:t>
      </w:r>
      <w:r w:rsidRPr="00E64FF9">
        <w:rPr>
          <w:rFonts w:ascii="Times New Roman" w:hAnsi="Times New Roman" w:cs="Times New Roman"/>
          <w:sz w:val="24"/>
          <w:szCs w:val="24"/>
        </w:rPr>
        <w:t>words: Variability, Heritability, GCV, PCV, Genetic advance</w:t>
      </w:r>
      <w:r w:rsidR="00B94B4B">
        <w:rPr>
          <w:rFonts w:ascii="Times New Roman" w:hAnsi="Times New Roman" w:cs="Times New Roman"/>
          <w:sz w:val="24"/>
          <w:szCs w:val="24"/>
        </w:rPr>
        <w:t>.</w:t>
      </w:r>
    </w:p>
    <w:p w14:paraId="29D7612A" w14:textId="77777777" w:rsidR="00E64FF9" w:rsidRPr="003210F2" w:rsidRDefault="00E64FF9" w:rsidP="00226E3B">
      <w:pPr>
        <w:jc w:val="both"/>
        <w:rPr>
          <w:rFonts w:ascii="Times New Roman" w:hAnsi="Times New Roman" w:cs="Times New Roman"/>
          <w:sz w:val="24"/>
          <w:szCs w:val="24"/>
        </w:rPr>
      </w:pPr>
    </w:p>
    <w:p w14:paraId="5E4029B4" w14:textId="02AC3D0C" w:rsidR="00226E3B" w:rsidRPr="003210F2" w:rsidRDefault="00226E3B" w:rsidP="00226E3B">
      <w:pPr>
        <w:rPr>
          <w:rFonts w:ascii="Times New Roman" w:hAnsi="Times New Roman" w:cs="Times New Roman"/>
          <w:b/>
          <w:bCs/>
          <w:sz w:val="24"/>
          <w:szCs w:val="24"/>
        </w:rPr>
      </w:pPr>
      <w:r w:rsidRPr="003210F2">
        <w:rPr>
          <w:rFonts w:ascii="Times New Roman" w:hAnsi="Times New Roman" w:cs="Times New Roman"/>
          <w:b/>
          <w:bCs/>
          <w:sz w:val="24"/>
          <w:szCs w:val="24"/>
        </w:rPr>
        <w:t>1.  INR</w:t>
      </w:r>
      <w:r w:rsidR="00274936">
        <w:rPr>
          <w:rFonts w:ascii="Times New Roman" w:hAnsi="Times New Roman" w:cs="Times New Roman"/>
          <w:b/>
          <w:bCs/>
          <w:sz w:val="24"/>
          <w:szCs w:val="24"/>
        </w:rPr>
        <w:t>T</w:t>
      </w:r>
      <w:r w:rsidRPr="003210F2">
        <w:rPr>
          <w:rFonts w:ascii="Times New Roman" w:hAnsi="Times New Roman" w:cs="Times New Roman"/>
          <w:b/>
          <w:bCs/>
          <w:sz w:val="24"/>
          <w:szCs w:val="24"/>
        </w:rPr>
        <w:t>ODUCTION</w:t>
      </w:r>
    </w:p>
    <w:p w14:paraId="60D0EF00" w14:textId="2E6CB6BE" w:rsidR="00226E3B" w:rsidRPr="003210F2" w:rsidRDefault="0003577A" w:rsidP="00226E3B">
      <w:pPr>
        <w:spacing w:after="6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226E3B" w:rsidRPr="003210F2">
        <w:rPr>
          <w:rFonts w:ascii="Times New Roman" w:hAnsi="Times New Roman" w:cs="Times New Roman"/>
          <w:sz w:val="24"/>
          <w:szCs w:val="24"/>
        </w:rPr>
        <w:t>Soybean [</w:t>
      </w:r>
      <w:r w:rsidR="00226E3B" w:rsidRPr="003210F2">
        <w:rPr>
          <w:rFonts w:ascii="Times New Roman" w:hAnsi="Times New Roman" w:cs="Times New Roman"/>
          <w:i/>
          <w:iCs/>
          <w:sz w:val="24"/>
          <w:szCs w:val="24"/>
        </w:rPr>
        <w:t>Glycine max</w:t>
      </w:r>
      <w:r w:rsidR="00226E3B" w:rsidRPr="003210F2">
        <w:rPr>
          <w:rFonts w:ascii="Times New Roman" w:hAnsi="Times New Roman" w:cs="Times New Roman"/>
          <w:sz w:val="24"/>
          <w:szCs w:val="24"/>
        </w:rPr>
        <w:t xml:space="preserve"> (L.) Merrill] is often designated as ‘Golden Bean’, </w:t>
      </w:r>
      <w:r w:rsidR="00A70AAB">
        <w:rPr>
          <w:rFonts w:ascii="Times New Roman" w:hAnsi="Times New Roman" w:cs="Times New Roman"/>
          <w:sz w:val="24"/>
          <w:szCs w:val="24"/>
        </w:rPr>
        <w:t>‘</w:t>
      </w:r>
      <w:r w:rsidR="00226E3B" w:rsidRPr="003210F2">
        <w:rPr>
          <w:rFonts w:ascii="Times New Roman" w:hAnsi="Times New Roman" w:cs="Times New Roman"/>
          <w:sz w:val="24"/>
          <w:szCs w:val="24"/>
        </w:rPr>
        <w:t>Wonder crop</w:t>
      </w:r>
      <w:r w:rsidR="00A70AAB">
        <w:rPr>
          <w:rFonts w:ascii="Times New Roman" w:hAnsi="Times New Roman" w:cs="Times New Roman"/>
          <w:sz w:val="24"/>
          <w:szCs w:val="24"/>
        </w:rPr>
        <w:t>’</w:t>
      </w:r>
      <w:r w:rsidR="00226E3B" w:rsidRPr="003210F2">
        <w:rPr>
          <w:rFonts w:ascii="Times New Roman" w:hAnsi="Times New Roman" w:cs="Times New Roman"/>
          <w:sz w:val="24"/>
          <w:szCs w:val="24"/>
        </w:rPr>
        <w:t xml:space="preserve"> and ‘Poor man’s</w:t>
      </w:r>
      <w:r w:rsidR="009B5080">
        <w:rPr>
          <w:rFonts w:ascii="Times New Roman" w:hAnsi="Times New Roman" w:cs="Times New Roman"/>
          <w:sz w:val="24"/>
          <w:szCs w:val="24"/>
        </w:rPr>
        <w:t xml:space="preserve"> </w:t>
      </w:r>
      <w:r w:rsidR="00226E3B" w:rsidRPr="003210F2">
        <w:rPr>
          <w:rFonts w:ascii="Times New Roman" w:hAnsi="Times New Roman" w:cs="Times New Roman"/>
          <w:sz w:val="24"/>
          <w:szCs w:val="24"/>
        </w:rPr>
        <w:t>meat and has become the miracle crop of the 21</w:t>
      </w:r>
      <w:r w:rsidR="00226E3B" w:rsidRPr="003210F2">
        <w:rPr>
          <w:rFonts w:ascii="Times New Roman" w:hAnsi="Times New Roman" w:cs="Times New Roman"/>
          <w:sz w:val="24"/>
          <w:szCs w:val="24"/>
          <w:vertAlign w:val="superscript"/>
        </w:rPr>
        <w:t>st</w:t>
      </w:r>
      <w:r w:rsidR="00226E3B" w:rsidRPr="003210F2">
        <w:rPr>
          <w:rFonts w:ascii="Times New Roman" w:hAnsi="Times New Roman" w:cs="Times New Roman"/>
          <w:sz w:val="24"/>
          <w:szCs w:val="24"/>
        </w:rPr>
        <w:t xml:space="preserve"> century, because </w:t>
      </w:r>
      <w:r w:rsidR="007E46E8">
        <w:rPr>
          <w:rFonts w:ascii="Times New Roman" w:hAnsi="Times New Roman" w:cs="Times New Roman"/>
          <w:sz w:val="24"/>
          <w:szCs w:val="24"/>
        </w:rPr>
        <w:t xml:space="preserve">it </w:t>
      </w:r>
      <w:r w:rsidR="00226E3B" w:rsidRPr="003210F2">
        <w:rPr>
          <w:rFonts w:ascii="Times New Roman" w:hAnsi="Times New Roman" w:cs="Times New Roman"/>
          <w:sz w:val="24"/>
          <w:szCs w:val="24"/>
        </w:rPr>
        <w:t>not only improv</w:t>
      </w:r>
      <w:r w:rsidR="00CC4C4B">
        <w:rPr>
          <w:rFonts w:ascii="Times New Roman" w:hAnsi="Times New Roman" w:cs="Times New Roman"/>
          <w:sz w:val="24"/>
          <w:szCs w:val="24"/>
        </w:rPr>
        <w:t>es</w:t>
      </w:r>
      <w:r w:rsidR="00226E3B" w:rsidRPr="003210F2">
        <w:rPr>
          <w:rFonts w:ascii="Times New Roman" w:hAnsi="Times New Roman" w:cs="Times New Roman"/>
          <w:sz w:val="24"/>
          <w:szCs w:val="24"/>
        </w:rPr>
        <w:t xml:space="preserve"> agriculture but also suppor</w:t>
      </w:r>
      <w:r w:rsidR="00D92A0B">
        <w:rPr>
          <w:rFonts w:ascii="Times New Roman" w:hAnsi="Times New Roman" w:cs="Times New Roman"/>
          <w:sz w:val="24"/>
          <w:szCs w:val="24"/>
        </w:rPr>
        <w:t>ts</w:t>
      </w:r>
      <w:r w:rsidR="00226E3B" w:rsidRPr="003210F2">
        <w:rPr>
          <w:rFonts w:ascii="Times New Roman" w:hAnsi="Times New Roman" w:cs="Times New Roman"/>
          <w:sz w:val="24"/>
          <w:szCs w:val="24"/>
        </w:rPr>
        <w:t xml:space="preserve"> industries.</w:t>
      </w:r>
      <w:r w:rsidR="00226E3B" w:rsidRPr="003210F2">
        <w:rPr>
          <w:rFonts w:ascii="Times New Roman" w:hAnsi="Times New Roman" w:cs="Times New Roman"/>
          <w:b/>
          <w:bCs/>
          <w:sz w:val="28"/>
          <w:szCs w:val="28"/>
        </w:rPr>
        <w:t xml:space="preserve"> </w:t>
      </w:r>
      <w:r w:rsidR="00535883" w:rsidRPr="003210F2">
        <w:rPr>
          <w:rFonts w:ascii="Times New Roman" w:hAnsi="Times New Roman" w:cs="Times New Roman"/>
          <w:sz w:val="24"/>
          <w:szCs w:val="24"/>
        </w:rPr>
        <w:t>Soybean is a cultivated diploid crop with a chromosome number of 2n = 40</w:t>
      </w:r>
      <w:r w:rsidR="00226E3B" w:rsidRPr="003210F2">
        <w:rPr>
          <w:rFonts w:ascii="Times New Roman" w:hAnsi="Times New Roman" w:cs="Times New Roman"/>
          <w:sz w:val="24"/>
          <w:szCs w:val="24"/>
        </w:rPr>
        <w:t>. Soybean [</w:t>
      </w:r>
      <w:r w:rsidR="00226E3B" w:rsidRPr="003210F2">
        <w:rPr>
          <w:rFonts w:ascii="Times New Roman" w:hAnsi="Times New Roman" w:cs="Times New Roman"/>
          <w:i/>
          <w:iCs/>
          <w:sz w:val="24"/>
          <w:szCs w:val="24"/>
        </w:rPr>
        <w:t xml:space="preserve">Glycine max </w:t>
      </w:r>
      <w:r w:rsidR="00226E3B" w:rsidRPr="003210F2">
        <w:rPr>
          <w:rFonts w:ascii="Times New Roman" w:hAnsi="Times New Roman" w:cs="Times New Roman"/>
          <w:sz w:val="24"/>
          <w:szCs w:val="24"/>
        </w:rPr>
        <w:t xml:space="preserve">(L.) Merrill] originated from its wild ancestor </w:t>
      </w:r>
      <w:r w:rsidR="00226E3B" w:rsidRPr="003210F2">
        <w:rPr>
          <w:rFonts w:ascii="Times New Roman" w:hAnsi="Times New Roman" w:cs="Times New Roman"/>
          <w:i/>
          <w:iCs/>
          <w:sz w:val="24"/>
          <w:szCs w:val="24"/>
        </w:rPr>
        <w:t xml:space="preserve">Glycine </w:t>
      </w:r>
      <w:proofErr w:type="spellStart"/>
      <w:r w:rsidR="00226E3B" w:rsidRPr="003210F2">
        <w:rPr>
          <w:rFonts w:ascii="Times New Roman" w:hAnsi="Times New Roman" w:cs="Times New Roman"/>
          <w:i/>
          <w:iCs/>
          <w:sz w:val="24"/>
          <w:szCs w:val="24"/>
        </w:rPr>
        <w:t>ussuriensis</w:t>
      </w:r>
      <w:proofErr w:type="spellEnd"/>
      <w:r w:rsidR="00226E3B" w:rsidRPr="003210F2">
        <w:rPr>
          <w:rFonts w:ascii="Times New Roman" w:hAnsi="Times New Roman" w:cs="Times New Roman"/>
          <w:sz w:val="24"/>
          <w:szCs w:val="24"/>
        </w:rPr>
        <w:t xml:space="preserve">, which is presently known as </w:t>
      </w:r>
      <w:r w:rsidR="00226E3B" w:rsidRPr="003210F2">
        <w:rPr>
          <w:rFonts w:ascii="Times New Roman" w:hAnsi="Times New Roman" w:cs="Times New Roman"/>
          <w:i/>
          <w:iCs/>
          <w:sz w:val="24"/>
          <w:szCs w:val="24"/>
        </w:rPr>
        <w:t xml:space="preserve">Glycine </w:t>
      </w:r>
      <w:proofErr w:type="spellStart"/>
      <w:r w:rsidR="00226E3B" w:rsidRPr="003210F2">
        <w:rPr>
          <w:rFonts w:ascii="Times New Roman" w:hAnsi="Times New Roman" w:cs="Times New Roman"/>
          <w:i/>
          <w:iCs/>
          <w:sz w:val="24"/>
          <w:szCs w:val="24"/>
        </w:rPr>
        <w:t>soja</w:t>
      </w:r>
      <w:proofErr w:type="spellEnd"/>
      <w:r w:rsidR="00226E3B" w:rsidRPr="003210F2">
        <w:rPr>
          <w:rFonts w:ascii="Times New Roman" w:hAnsi="Times New Roman" w:cs="Times New Roman"/>
          <w:sz w:val="24"/>
          <w:szCs w:val="24"/>
        </w:rPr>
        <w:t>.</w:t>
      </w:r>
      <w:r>
        <w:rPr>
          <w:rFonts w:ascii="Times New Roman" w:hAnsi="Times New Roman" w:cs="Times New Roman"/>
          <w:sz w:val="24"/>
          <w:szCs w:val="24"/>
        </w:rPr>
        <w:t>”</w:t>
      </w:r>
      <w:r w:rsidR="00226E3B" w:rsidRPr="003210F2">
        <w:rPr>
          <w:rFonts w:ascii="Times New Roman" w:hAnsi="Times New Roman" w:cs="Times New Roman"/>
          <w:sz w:val="24"/>
          <w:szCs w:val="24"/>
        </w:rPr>
        <w:t xml:space="preserve"> (</w:t>
      </w:r>
      <w:proofErr w:type="spellStart"/>
      <w:r w:rsidR="00226E3B" w:rsidRPr="003210F2">
        <w:rPr>
          <w:rFonts w:ascii="Times New Roman" w:hAnsi="Times New Roman" w:cs="Times New Roman"/>
          <w:sz w:val="24"/>
          <w:szCs w:val="24"/>
        </w:rPr>
        <w:t>Dupare</w:t>
      </w:r>
      <w:proofErr w:type="spellEnd"/>
      <w:r w:rsidR="00226E3B" w:rsidRPr="003210F2">
        <w:rPr>
          <w:rFonts w:ascii="Times New Roman" w:hAnsi="Times New Roman" w:cs="Times New Roman"/>
          <w:sz w:val="24"/>
          <w:szCs w:val="24"/>
        </w:rPr>
        <w:t xml:space="preserve"> </w:t>
      </w:r>
      <w:r w:rsidR="00226E3B" w:rsidRPr="003210F2">
        <w:rPr>
          <w:rFonts w:ascii="Times New Roman" w:hAnsi="Times New Roman" w:cs="Times New Roman"/>
          <w:i/>
          <w:iCs/>
          <w:sz w:val="24"/>
          <w:szCs w:val="24"/>
        </w:rPr>
        <w:t>et al</w:t>
      </w:r>
      <w:r w:rsidR="00226E3B" w:rsidRPr="003210F2">
        <w:rPr>
          <w:rFonts w:ascii="Times New Roman" w:hAnsi="Times New Roman" w:cs="Times New Roman"/>
          <w:sz w:val="24"/>
          <w:szCs w:val="24"/>
        </w:rPr>
        <w:t>., 2008).</w:t>
      </w:r>
    </w:p>
    <w:p w14:paraId="7A225433" w14:textId="71D035C1" w:rsidR="00507975" w:rsidRPr="003210F2" w:rsidRDefault="00226E3B" w:rsidP="00507975">
      <w:pPr>
        <w:tabs>
          <w:tab w:val="left" w:pos="360"/>
          <w:tab w:val="left" w:pos="630"/>
          <w:tab w:val="left" w:pos="720"/>
          <w:tab w:val="left" w:pos="810"/>
          <w:tab w:val="left" w:pos="900"/>
          <w:tab w:val="left" w:pos="990"/>
        </w:tabs>
        <w:spacing w:before="120" w:after="120" w:line="360" w:lineRule="auto"/>
        <w:ind w:firstLine="720"/>
        <w:jc w:val="both"/>
        <w:rPr>
          <w:rFonts w:ascii="Times New Roman" w:hAnsi="Times New Roman"/>
          <w:sz w:val="24"/>
        </w:rPr>
      </w:pPr>
      <w:r w:rsidRPr="003210F2">
        <w:rPr>
          <w:rFonts w:ascii="Times New Roman" w:hAnsi="Times New Roman" w:cs="Times New Roman"/>
          <w:sz w:val="24"/>
          <w:szCs w:val="24"/>
        </w:rPr>
        <w:tab/>
        <w:t xml:space="preserve"> Regarding oil production, soybean is the world's most important oil</w:t>
      </w:r>
      <w:r w:rsidR="0050203F">
        <w:rPr>
          <w:rFonts w:ascii="Times New Roman" w:hAnsi="Times New Roman" w:cs="Times New Roman"/>
          <w:sz w:val="24"/>
          <w:szCs w:val="24"/>
        </w:rPr>
        <w:t>-</w:t>
      </w:r>
      <w:r w:rsidRPr="003210F2">
        <w:rPr>
          <w:rFonts w:ascii="Times New Roman" w:hAnsi="Times New Roman" w:cs="Times New Roman"/>
          <w:sz w:val="24"/>
          <w:szCs w:val="24"/>
        </w:rPr>
        <w:t>seed crop. As the primary source of dietary protein, soybean produces two to three times higher protein than pulse crops. In addition to having a high production potential (40</w:t>
      </w:r>
      <w:r w:rsidR="0063613A">
        <w:rPr>
          <w:rFonts w:ascii="Times New Roman" w:hAnsi="Times New Roman" w:cs="Times New Roman"/>
          <w:sz w:val="24"/>
          <w:szCs w:val="24"/>
        </w:rPr>
        <w:t>-</w:t>
      </w:r>
      <w:r w:rsidRPr="003210F2">
        <w:rPr>
          <w:rFonts w:ascii="Times New Roman" w:hAnsi="Times New Roman" w:cs="Times New Roman"/>
          <w:sz w:val="24"/>
          <w:szCs w:val="24"/>
        </w:rPr>
        <w:t xml:space="preserve">45 q/ha), </w:t>
      </w:r>
      <w:r w:rsidR="0003577A">
        <w:rPr>
          <w:rFonts w:ascii="Times New Roman" w:hAnsi="Times New Roman" w:cs="Times New Roman"/>
          <w:sz w:val="24"/>
          <w:szCs w:val="24"/>
        </w:rPr>
        <w:t>“</w:t>
      </w:r>
      <w:r w:rsidRPr="003210F2">
        <w:rPr>
          <w:rFonts w:ascii="Times New Roman" w:hAnsi="Times New Roman" w:cs="Times New Roman"/>
          <w:sz w:val="24"/>
          <w:szCs w:val="24"/>
        </w:rPr>
        <w:t>soybeans are a triple-benefit crop that also yields high-quality protein (40%)</w:t>
      </w:r>
      <w:r w:rsidR="004E4B51">
        <w:rPr>
          <w:rFonts w:ascii="Times New Roman" w:hAnsi="Times New Roman" w:cs="Times New Roman"/>
          <w:sz w:val="24"/>
          <w:szCs w:val="24"/>
        </w:rPr>
        <w:t>,</w:t>
      </w:r>
      <w:r w:rsidRPr="003210F2">
        <w:rPr>
          <w:rFonts w:ascii="Times New Roman" w:hAnsi="Times New Roman" w:cs="Times New Roman"/>
          <w:sz w:val="24"/>
          <w:szCs w:val="24"/>
        </w:rPr>
        <w:t xml:space="preserve"> high amount of essential amino acids (</w:t>
      </w:r>
      <w:r w:rsidR="007608BB">
        <w:rPr>
          <w:rFonts w:ascii="Times New Roman" w:hAnsi="Times New Roman" w:cs="Times New Roman"/>
          <w:sz w:val="24"/>
          <w:szCs w:val="24"/>
        </w:rPr>
        <w:t xml:space="preserve">except </w:t>
      </w:r>
      <w:r w:rsidRPr="003210F2">
        <w:rPr>
          <w:rFonts w:ascii="Times New Roman" w:hAnsi="Times New Roman" w:cs="Times New Roman"/>
          <w:sz w:val="24"/>
          <w:szCs w:val="24"/>
        </w:rPr>
        <w:t>methionine and cysteine), cholesterol-free</w:t>
      </w:r>
      <w:r w:rsidR="004E4B51">
        <w:rPr>
          <w:rFonts w:ascii="Times New Roman" w:hAnsi="Times New Roman"/>
          <w:sz w:val="24"/>
        </w:rPr>
        <w:t xml:space="preserve"> </w:t>
      </w:r>
      <w:r w:rsidRPr="003210F2">
        <w:rPr>
          <w:rFonts w:ascii="Times New Roman" w:hAnsi="Times New Roman" w:cs="Times New Roman"/>
          <w:sz w:val="24"/>
          <w:szCs w:val="24"/>
        </w:rPr>
        <w:t xml:space="preserve">oil (20%) rich in polyunsaturated fatty acids, particularly omega-6 and omega-3 fatty acids, 6–7% total minerals, 5–6% crude </w:t>
      </w:r>
      <w:r w:rsidR="00487532" w:rsidRPr="003210F2">
        <w:rPr>
          <w:rFonts w:ascii="Times New Roman" w:hAnsi="Times New Roman" w:cs="Times New Roman"/>
          <w:sz w:val="24"/>
          <w:szCs w:val="24"/>
        </w:rPr>
        <w:t>fibre</w:t>
      </w:r>
      <w:r w:rsidRPr="003210F2">
        <w:rPr>
          <w:rFonts w:ascii="Times New Roman" w:hAnsi="Times New Roman" w:cs="Times New Roman"/>
          <w:sz w:val="24"/>
          <w:szCs w:val="24"/>
        </w:rPr>
        <w:t xml:space="preserve"> and 17–19% carbohydrates</w:t>
      </w:r>
      <w:r w:rsidR="0003577A">
        <w:rPr>
          <w:rFonts w:ascii="Times New Roman" w:hAnsi="Times New Roman" w:cs="Times New Roman"/>
          <w:sz w:val="24"/>
          <w:szCs w:val="24"/>
        </w:rPr>
        <w:t>”</w:t>
      </w:r>
      <w:r w:rsidRPr="003210F2">
        <w:rPr>
          <w:rFonts w:ascii="Times New Roman" w:hAnsi="Times New Roman" w:cs="Times New Roman"/>
          <w:sz w:val="24"/>
          <w:szCs w:val="24"/>
        </w:rPr>
        <w:t xml:space="preserve">. (Chauhan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2002).</w:t>
      </w:r>
    </w:p>
    <w:p w14:paraId="6F66A4ED" w14:textId="6E00A47A" w:rsidR="00226E3B" w:rsidRPr="003210F2" w:rsidRDefault="00261449" w:rsidP="00507975">
      <w:pPr>
        <w:tabs>
          <w:tab w:val="left" w:pos="360"/>
          <w:tab w:val="left" w:pos="630"/>
          <w:tab w:val="left" w:pos="720"/>
          <w:tab w:val="left" w:pos="810"/>
          <w:tab w:val="left" w:pos="900"/>
          <w:tab w:val="left" w:pos="990"/>
        </w:tabs>
        <w:spacing w:before="120" w:after="120" w:line="360" w:lineRule="auto"/>
        <w:ind w:firstLine="720"/>
        <w:jc w:val="both"/>
        <w:rPr>
          <w:rFonts w:ascii="Times New Roman" w:hAnsi="Times New Roman"/>
          <w:sz w:val="24"/>
        </w:rPr>
      </w:pPr>
      <w:r w:rsidRPr="003210F2">
        <w:rPr>
          <w:rFonts w:ascii="Times New Roman" w:hAnsi="Times New Roman"/>
          <w:sz w:val="24"/>
        </w:rPr>
        <w:tab/>
      </w:r>
      <w:r w:rsidR="0003577A">
        <w:rPr>
          <w:rFonts w:ascii="Times New Roman" w:hAnsi="Times New Roman"/>
          <w:sz w:val="24"/>
        </w:rPr>
        <w:t>“</w:t>
      </w:r>
      <w:r w:rsidR="00226E3B" w:rsidRPr="003210F2">
        <w:rPr>
          <w:rFonts w:ascii="Times New Roman" w:hAnsi="Times New Roman" w:cs="Times New Roman"/>
          <w:sz w:val="24"/>
          <w:szCs w:val="24"/>
        </w:rPr>
        <w:t xml:space="preserve">It has become </w:t>
      </w:r>
      <w:r w:rsidR="007829F6">
        <w:rPr>
          <w:rFonts w:ascii="Times New Roman" w:hAnsi="Times New Roman" w:cs="Times New Roman"/>
          <w:sz w:val="24"/>
          <w:szCs w:val="24"/>
        </w:rPr>
        <w:t xml:space="preserve">a </w:t>
      </w:r>
      <w:r w:rsidR="00226E3B" w:rsidRPr="003210F2">
        <w:rPr>
          <w:rFonts w:ascii="Times New Roman" w:hAnsi="Times New Roman" w:cs="Times New Roman"/>
          <w:sz w:val="24"/>
          <w:szCs w:val="24"/>
        </w:rPr>
        <w:t>major source of edible vegetable oil and protein for feed and food supplement</w:t>
      </w:r>
      <w:r w:rsidR="007829F6">
        <w:rPr>
          <w:rFonts w:ascii="Times New Roman" w:hAnsi="Times New Roman" w:cs="Times New Roman"/>
          <w:sz w:val="24"/>
          <w:szCs w:val="24"/>
        </w:rPr>
        <w:t>s</w:t>
      </w:r>
      <w:r w:rsidR="00226E3B" w:rsidRPr="003210F2">
        <w:rPr>
          <w:rFonts w:ascii="Times New Roman" w:hAnsi="Times New Roman" w:cs="Times New Roman"/>
          <w:sz w:val="24"/>
          <w:szCs w:val="24"/>
        </w:rPr>
        <w:t xml:space="preserve"> in the world. It is also an excellent source of good quality unsaturated fatty acid</w:t>
      </w:r>
      <w:r w:rsidR="007829F6">
        <w:rPr>
          <w:rFonts w:ascii="Times New Roman" w:hAnsi="Times New Roman" w:cs="Times New Roman"/>
          <w:sz w:val="24"/>
          <w:szCs w:val="24"/>
        </w:rPr>
        <w:t>s</w:t>
      </w:r>
      <w:r w:rsidR="00226E3B" w:rsidRPr="003210F2">
        <w:rPr>
          <w:rFonts w:ascii="Times New Roman" w:hAnsi="Times New Roman" w:cs="Times New Roman"/>
          <w:sz w:val="24"/>
          <w:szCs w:val="24"/>
        </w:rPr>
        <w:t xml:space="preserve"> (about 85%) and is very high in essential fatty acid</w:t>
      </w:r>
      <w:r w:rsidR="007829F6">
        <w:rPr>
          <w:rFonts w:ascii="Times New Roman" w:hAnsi="Times New Roman" w:cs="Times New Roman"/>
          <w:sz w:val="24"/>
          <w:szCs w:val="24"/>
        </w:rPr>
        <w:t>s</w:t>
      </w:r>
      <w:r w:rsidR="00226E3B" w:rsidRPr="003210F2">
        <w:rPr>
          <w:rFonts w:ascii="Times New Roman" w:hAnsi="Times New Roman" w:cs="Times New Roman"/>
          <w:sz w:val="24"/>
          <w:szCs w:val="24"/>
        </w:rPr>
        <w:t xml:space="preserve"> such as oleic acid (23%), linoleic acid </w:t>
      </w:r>
      <w:r w:rsidR="00226E3B" w:rsidRPr="003210F2">
        <w:rPr>
          <w:rFonts w:ascii="Times New Roman" w:hAnsi="Times New Roman" w:cs="Times New Roman"/>
          <w:sz w:val="24"/>
          <w:szCs w:val="24"/>
        </w:rPr>
        <w:lastRenderedPageBreak/>
        <w:t>(53%) and linolenic acid (7%)</w:t>
      </w:r>
      <w:r w:rsidR="0003577A">
        <w:rPr>
          <w:rFonts w:ascii="Times New Roman" w:hAnsi="Times New Roman" w:cs="Times New Roman"/>
          <w:sz w:val="24"/>
          <w:szCs w:val="24"/>
        </w:rPr>
        <w:t>”</w:t>
      </w:r>
      <w:r w:rsidR="00226E3B" w:rsidRPr="003210F2">
        <w:rPr>
          <w:rFonts w:ascii="Times New Roman" w:hAnsi="Times New Roman" w:cs="Times New Roman"/>
          <w:sz w:val="24"/>
          <w:szCs w:val="24"/>
        </w:rPr>
        <w:t xml:space="preserve"> (Fehr </w:t>
      </w:r>
      <w:r w:rsidR="00226E3B" w:rsidRPr="003210F2">
        <w:rPr>
          <w:rFonts w:ascii="Times New Roman" w:hAnsi="Times New Roman" w:cs="Times New Roman"/>
          <w:i/>
          <w:iCs/>
          <w:sz w:val="24"/>
          <w:szCs w:val="24"/>
        </w:rPr>
        <w:t xml:space="preserve">et al., </w:t>
      </w:r>
      <w:r w:rsidR="00226E3B" w:rsidRPr="003210F2">
        <w:rPr>
          <w:rFonts w:ascii="Times New Roman" w:hAnsi="Times New Roman" w:cs="Times New Roman"/>
          <w:sz w:val="24"/>
          <w:szCs w:val="24"/>
        </w:rPr>
        <w:t xml:space="preserve">1992). </w:t>
      </w:r>
      <w:r w:rsidR="0003577A">
        <w:rPr>
          <w:rFonts w:ascii="Times New Roman" w:hAnsi="Times New Roman" w:cs="Times New Roman"/>
          <w:sz w:val="24"/>
          <w:szCs w:val="24"/>
        </w:rPr>
        <w:t>“</w:t>
      </w:r>
      <w:r w:rsidR="00226E3B" w:rsidRPr="003210F2">
        <w:rPr>
          <w:rFonts w:ascii="Times New Roman" w:hAnsi="Times New Roman" w:cs="Times New Roman"/>
          <w:sz w:val="24"/>
          <w:szCs w:val="24"/>
        </w:rPr>
        <w:t>It is one of the best and cheapest source</w:t>
      </w:r>
      <w:r w:rsidR="007829F6">
        <w:rPr>
          <w:rFonts w:ascii="Times New Roman" w:hAnsi="Times New Roman" w:cs="Times New Roman"/>
          <w:sz w:val="24"/>
          <w:szCs w:val="24"/>
        </w:rPr>
        <w:t>s</w:t>
      </w:r>
      <w:r w:rsidR="00226E3B" w:rsidRPr="003210F2">
        <w:rPr>
          <w:rFonts w:ascii="Times New Roman" w:hAnsi="Times New Roman" w:cs="Times New Roman"/>
          <w:sz w:val="24"/>
          <w:szCs w:val="24"/>
        </w:rPr>
        <w:t xml:space="preserve"> of high-quality vegetable protein, calcium, phosphorus, iron and vitamin A. Unlike most of the vegetable protein</w:t>
      </w:r>
      <w:r w:rsidR="006F2898">
        <w:rPr>
          <w:rFonts w:ascii="Times New Roman" w:hAnsi="Times New Roman" w:cs="Times New Roman"/>
          <w:sz w:val="24"/>
          <w:szCs w:val="24"/>
        </w:rPr>
        <w:t xml:space="preserve">s </w:t>
      </w:r>
      <w:r w:rsidR="00226E3B" w:rsidRPr="003210F2">
        <w:rPr>
          <w:rFonts w:ascii="Times New Roman" w:hAnsi="Times New Roman" w:cs="Times New Roman"/>
          <w:sz w:val="24"/>
          <w:szCs w:val="24"/>
        </w:rPr>
        <w:t>which are deficient</w:t>
      </w:r>
      <w:r w:rsidR="009D2E9B">
        <w:rPr>
          <w:rFonts w:ascii="Times New Roman" w:hAnsi="Times New Roman" w:cs="Times New Roman"/>
          <w:sz w:val="24"/>
          <w:szCs w:val="24"/>
        </w:rPr>
        <w:t xml:space="preserve"> </w:t>
      </w:r>
      <w:r w:rsidR="00226E3B" w:rsidRPr="003210F2">
        <w:rPr>
          <w:rFonts w:ascii="Times New Roman" w:hAnsi="Times New Roman" w:cs="Times New Roman"/>
          <w:sz w:val="24"/>
          <w:szCs w:val="24"/>
        </w:rPr>
        <w:t>in supplying all the essential amino acids (EAAs), the soy protein stands</w:t>
      </w:r>
      <w:r w:rsidR="009D2E9B">
        <w:rPr>
          <w:rFonts w:ascii="Times New Roman" w:hAnsi="Times New Roman" w:cs="Times New Roman"/>
          <w:sz w:val="24"/>
          <w:szCs w:val="24"/>
        </w:rPr>
        <w:t xml:space="preserve"> out</w:t>
      </w:r>
      <w:r w:rsidR="00226E3B" w:rsidRPr="003210F2">
        <w:rPr>
          <w:rFonts w:ascii="Times New Roman" w:hAnsi="Times New Roman" w:cs="Times New Roman"/>
          <w:sz w:val="24"/>
          <w:szCs w:val="24"/>
        </w:rPr>
        <w:t xml:space="preserve"> by supplying all ten EAAs</w:t>
      </w:r>
      <w:r w:rsidR="009D2E9B">
        <w:rPr>
          <w:rFonts w:ascii="Times New Roman" w:hAnsi="Times New Roman" w:cs="Times New Roman"/>
          <w:sz w:val="24"/>
          <w:szCs w:val="24"/>
        </w:rPr>
        <w:t xml:space="preserve">, </w:t>
      </w:r>
      <w:r w:rsidR="00226E3B" w:rsidRPr="003210F2">
        <w:rPr>
          <w:rFonts w:ascii="Times New Roman" w:hAnsi="Times New Roman" w:cs="Times New Roman"/>
          <w:sz w:val="24"/>
          <w:szCs w:val="24"/>
        </w:rPr>
        <w:t>including lysine. Therefore, soya foods not only provide a source of nutritionally balanced protein, but</w:t>
      </w:r>
      <w:r w:rsidR="00404295">
        <w:rPr>
          <w:rFonts w:ascii="Times New Roman" w:hAnsi="Times New Roman" w:cs="Times New Roman"/>
          <w:sz w:val="24"/>
          <w:szCs w:val="24"/>
        </w:rPr>
        <w:t xml:space="preserve"> are also</w:t>
      </w:r>
      <w:r w:rsidR="00226E3B" w:rsidRPr="003210F2">
        <w:rPr>
          <w:rFonts w:ascii="Times New Roman" w:hAnsi="Times New Roman" w:cs="Times New Roman"/>
          <w:sz w:val="24"/>
          <w:szCs w:val="24"/>
        </w:rPr>
        <w:t xml:space="preserve"> rich in phytochemicals with proven benefits to prevent heart diseases, cancers, osteoporosis, diabetes and other chronic human diseases. The upsurge of interest in soybean</w:t>
      </w:r>
      <w:r w:rsidR="00404295">
        <w:rPr>
          <w:rFonts w:ascii="Times New Roman" w:hAnsi="Times New Roman" w:cs="Times New Roman"/>
          <w:sz w:val="24"/>
          <w:szCs w:val="24"/>
        </w:rPr>
        <w:t>s</w:t>
      </w:r>
      <w:r w:rsidR="00226E3B" w:rsidRPr="003210F2">
        <w:rPr>
          <w:rFonts w:ascii="Times New Roman" w:hAnsi="Times New Roman" w:cs="Times New Roman"/>
          <w:sz w:val="24"/>
          <w:szCs w:val="24"/>
        </w:rPr>
        <w:t xml:space="preserve"> is due to the presence of “isoflavones”, which have been shown to inhibit the growth of cancerous cell</w:t>
      </w:r>
      <w:r w:rsidR="00404295">
        <w:rPr>
          <w:rFonts w:ascii="Times New Roman" w:hAnsi="Times New Roman" w:cs="Times New Roman"/>
          <w:sz w:val="24"/>
          <w:szCs w:val="24"/>
        </w:rPr>
        <w:t>s</w:t>
      </w:r>
      <w:r w:rsidR="00226E3B" w:rsidRPr="003210F2">
        <w:rPr>
          <w:rFonts w:ascii="Times New Roman" w:hAnsi="Times New Roman" w:cs="Times New Roman"/>
          <w:sz w:val="24"/>
          <w:szCs w:val="24"/>
        </w:rPr>
        <w:t xml:space="preserve">, bone </w:t>
      </w:r>
      <w:r w:rsidR="00C14DDF" w:rsidRPr="003210F2">
        <w:rPr>
          <w:rFonts w:ascii="Times New Roman" w:hAnsi="Times New Roman" w:cs="Times New Roman"/>
          <w:sz w:val="24"/>
          <w:szCs w:val="24"/>
        </w:rPr>
        <w:t>res</w:t>
      </w:r>
      <w:r w:rsidR="00C14DDF">
        <w:rPr>
          <w:rFonts w:ascii="Times New Roman" w:hAnsi="Times New Roman" w:cs="Times New Roman"/>
          <w:sz w:val="24"/>
          <w:szCs w:val="24"/>
        </w:rPr>
        <w:t>orp</w:t>
      </w:r>
      <w:r w:rsidR="00C14DDF" w:rsidRPr="003210F2">
        <w:rPr>
          <w:rFonts w:ascii="Times New Roman" w:hAnsi="Times New Roman" w:cs="Times New Roman"/>
          <w:sz w:val="24"/>
          <w:szCs w:val="24"/>
        </w:rPr>
        <w:t>tion</w:t>
      </w:r>
      <w:r w:rsidR="00226E3B" w:rsidRPr="003210F2">
        <w:rPr>
          <w:rFonts w:ascii="Times New Roman" w:hAnsi="Times New Roman" w:cs="Times New Roman"/>
          <w:sz w:val="24"/>
          <w:szCs w:val="24"/>
        </w:rPr>
        <w:t xml:space="preserve"> and reduce the level of cholesterol</w:t>
      </w:r>
      <w:r w:rsidR="0003577A">
        <w:rPr>
          <w:rFonts w:ascii="Times New Roman" w:hAnsi="Times New Roman" w:cs="Times New Roman"/>
          <w:sz w:val="24"/>
          <w:szCs w:val="24"/>
        </w:rPr>
        <w:t>”</w:t>
      </w:r>
      <w:r w:rsidR="00226E3B" w:rsidRPr="003210F2">
        <w:rPr>
          <w:rFonts w:ascii="Times New Roman" w:hAnsi="Times New Roman" w:cs="Times New Roman"/>
          <w:sz w:val="24"/>
          <w:szCs w:val="24"/>
        </w:rPr>
        <w:t xml:space="preserve"> (Smith and Ann, 2001). </w:t>
      </w:r>
    </w:p>
    <w:p w14:paraId="7A0401F0" w14:textId="535D8E4F" w:rsidR="00487532" w:rsidRDefault="00487532" w:rsidP="00487532">
      <w:pPr>
        <w:spacing w:after="60" w:line="360" w:lineRule="auto"/>
        <w:ind w:firstLine="720"/>
        <w:jc w:val="both"/>
        <w:rPr>
          <w:rFonts w:ascii="Times New Roman" w:hAnsi="Times New Roman" w:cs="Times New Roman"/>
          <w:sz w:val="24"/>
          <w:szCs w:val="24"/>
        </w:rPr>
      </w:pPr>
      <w:r w:rsidRPr="00487532">
        <w:rPr>
          <w:rFonts w:ascii="Times New Roman" w:hAnsi="Times New Roman" w:cs="Times New Roman"/>
          <w:sz w:val="24"/>
          <w:szCs w:val="24"/>
        </w:rPr>
        <w:t xml:space="preserve">Yield is the most complex quantitative trait in any crop species, representing the cumulative effect and interaction of several yield component traits, such as seed </w:t>
      </w:r>
      <w:r>
        <w:rPr>
          <w:rFonts w:ascii="Times New Roman" w:hAnsi="Times New Roman" w:cs="Times New Roman"/>
          <w:sz w:val="24"/>
          <w:szCs w:val="24"/>
        </w:rPr>
        <w:t>weight and seed number per unit area.</w:t>
      </w:r>
      <w:r w:rsidRPr="00487532">
        <w:rPr>
          <w:rFonts w:ascii="Times New Roman" w:hAnsi="Times New Roman" w:cs="Times New Roman"/>
          <w:sz w:val="24"/>
          <w:szCs w:val="24"/>
        </w:rPr>
        <w:t xml:space="preserve"> Soybean, in particular, exhibits significant variability in these traits due to both genetic diversity and environmental influence.</w:t>
      </w:r>
      <w:r>
        <w:rPr>
          <w:rFonts w:ascii="Times New Roman" w:hAnsi="Times New Roman" w:cs="Times New Roman"/>
          <w:sz w:val="24"/>
          <w:szCs w:val="24"/>
        </w:rPr>
        <w:t xml:space="preserve"> </w:t>
      </w:r>
      <w:r w:rsidRPr="00487532">
        <w:rPr>
          <w:rFonts w:ascii="Times New Roman" w:hAnsi="Times New Roman" w:cs="Times New Roman"/>
          <w:sz w:val="24"/>
          <w:szCs w:val="24"/>
        </w:rPr>
        <w:t xml:space="preserve">The primary objective of this research is to estimate the genetic and phenotypic variability of yield and its major components in soybean using parameters such as the phenotypic coefficient of variation (PCV), genotypic coefficient of variation (GCV), heritability, and genetic advance. By </w:t>
      </w:r>
      <w:r>
        <w:rPr>
          <w:rFonts w:ascii="Times New Roman" w:hAnsi="Times New Roman" w:cs="Times New Roman"/>
          <w:sz w:val="24"/>
          <w:szCs w:val="24"/>
        </w:rPr>
        <w:t>determining</w:t>
      </w:r>
      <w:r w:rsidRPr="00487532">
        <w:rPr>
          <w:rFonts w:ascii="Times New Roman" w:hAnsi="Times New Roman" w:cs="Times New Roman"/>
          <w:sz w:val="24"/>
          <w:szCs w:val="24"/>
        </w:rPr>
        <w:t xml:space="preserve"> the nature and magnitude of these parameters, the study aims to identify key traits with high genetic potential and formulate an efficient breeding program for maximized yield improvement in soybean</w:t>
      </w:r>
      <w:r>
        <w:rPr>
          <w:rFonts w:ascii="Times New Roman" w:hAnsi="Times New Roman" w:cs="Times New Roman"/>
          <w:sz w:val="24"/>
          <w:szCs w:val="24"/>
        </w:rPr>
        <w:t>.</w:t>
      </w:r>
    </w:p>
    <w:p w14:paraId="1E0C67D0" w14:textId="22859724" w:rsidR="00226E3B" w:rsidRPr="003210F2" w:rsidRDefault="00226E3B" w:rsidP="00487532">
      <w:pPr>
        <w:spacing w:after="60" w:line="360" w:lineRule="auto"/>
        <w:jc w:val="both"/>
        <w:rPr>
          <w:rFonts w:ascii="Times New Roman" w:hAnsi="Times New Roman" w:cs="Times New Roman"/>
          <w:b/>
          <w:bCs/>
          <w:sz w:val="24"/>
          <w:szCs w:val="24"/>
        </w:rPr>
      </w:pPr>
      <w:r w:rsidRPr="003210F2">
        <w:rPr>
          <w:rFonts w:ascii="Times New Roman" w:hAnsi="Times New Roman" w:cs="Times New Roman"/>
          <w:b/>
          <w:bCs/>
          <w:sz w:val="24"/>
          <w:szCs w:val="24"/>
        </w:rPr>
        <w:t>2. MATERIALS AND METHODS</w:t>
      </w:r>
    </w:p>
    <w:p w14:paraId="412C1F6B" w14:textId="40B4265B" w:rsidR="00226E3B" w:rsidRDefault="00226E3B" w:rsidP="005B0EFF">
      <w:pPr>
        <w:spacing w:before="30" w:after="60" w:line="360" w:lineRule="auto"/>
        <w:ind w:firstLine="720"/>
        <w:jc w:val="both"/>
        <w:rPr>
          <w:rFonts w:ascii="Times New Roman" w:hAnsi="Times New Roman" w:cs="Times New Roman"/>
          <w:color w:val="000000" w:themeColor="text1"/>
          <w:sz w:val="24"/>
          <w:szCs w:val="24"/>
        </w:rPr>
      </w:pPr>
      <w:r w:rsidRPr="003210F2">
        <w:rPr>
          <w:rFonts w:ascii="Times New Roman" w:hAnsi="Times New Roman" w:cs="Times New Roman"/>
          <w:sz w:val="24"/>
          <w:szCs w:val="24"/>
        </w:rPr>
        <w:t>Field work was carried out</w:t>
      </w:r>
      <w:r w:rsidR="002B3F65">
        <w:rPr>
          <w:rFonts w:ascii="Times New Roman" w:hAnsi="Times New Roman" w:cs="Times New Roman"/>
          <w:sz w:val="24"/>
          <w:szCs w:val="24"/>
        </w:rPr>
        <w:t xml:space="preserve"> with </w:t>
      </w:r>
      <w:r w:rsidR="00B766BD">
        <w:rPr>
          <w:rFonts w:ascii="Times New Roman" w:hAnsi="Times New Roman"/>
          <w:sz w:val="24"/>
        </w:rPr>
        <w:t>f</w:t>
      </w:r>
      <w:r w:rsidR="002B3F65" w:rsidRPr="003210F2">
        <w:rPr>
          <w:rFonts w:ascii="Times New Roman" w:hAnsi="Times New Roman"/>
          <w:sz w:val="24"/>
        </w:rPr>
        <w:t>orty-five genotypes of soybean</w:t>
      </w:r>
      <w:r w:rsidR="002B3F65">
        <w:rPr>
          <w:rFonts w:ascii="Times New Roman" w:hAnsi="Times New Roman"/>
          <w:sz w:val="24"/>
        </w:rPr>
        <w:t xml:space="preserve"> </w:t>
      </w:r>
      <w:r w:rsidR="002B3F65" w:rsidRPr="003210F2">
        <w:rPr>
          <w:rFonts w:ascii="Times New Roman" w:hAnsi="Times New Roman"/>
          <w:sz w:val="24"/>
        </w:rPr>
        <w:t>in a randomized block design with three replications</w:t>
      </w:r>
      <w:r w:rsidRPr="003210F2">
        <w:rPr>
          <w:rFonts w:ascii="Times New Roman" w:hAnsi="Times New Roman" w:cs="Times New Roman"/>
          <w:sz w:val="24"/>
          <w:szCs w:val="24"/>
        </w:rPr>
        <w:t xml:space="preserve"> at the Experimental Farm of “Main Oilseeds Research Station” Junagadh Agricultural University, Junagadh during </w:t>
      </w:r>
      <w:r w:rsidRPr="003210F2">
        <w:rPr>
          <w:rFonts w:ascii="Times New Roman" w:hAnsi="Times New Roman" w:cs="Times New Roman"/>
          <w:i/>
          <w:iCs/>
          <w:sz w:val="24"/>
          <w:szCs w:val="24"/>
        </w:rPr>
        <w:t>Kharif-</w:t>
      </w:r>
      <w:r w:rsidRPr="003210F2">
        <w:rPr>
          <w:rFonts w:ascii="Times New Roman" w:hAnsi="Times New Roman" w:cs="Times New Roman"/>
          <w:sz w:val="24"/>
          <w:szCs w:val="24"/>
        </w:rPr>
        <w:t xml:space="preserve"> 2024. while laboratory work for estimation of oil content was carried out at</w:t>
      </w:r>
      <w:r w:rsidR="00B766BD">
        <w:rPr>
          <w:rFonts w:ascii="Times New Roman" w:hAnsi="Times New Roman" w:cs="Times New Roman"/>
          <w:sz w:val="24"/>
          <w:szCs w:val="24"/>
        </w:rPr>
        <w:t xml:space="preserve"> the</w:t>
      </w:r>
      <w:r w:rsidRPr="003210F2">
        <w:rPr>
          <w:rFonts w:ascii="Times New Roman" w:hAnsi="Times New Roman" w:cs="Times New Roman"/>
          <w:sz w:val="24"/>
          <w:szCs w:val="24"/>
        </w:rPr>
        <w:t xml:space="preserve"> </w:t>
      </w:r>
      <w:r w:rsidRPr="003210F2">
        <w:rPr>
          <w:rFonts w:ascii="Times New Roman" w:hAnsi="Times New Roman" w:cs="Times New Roman"/>
          <w:bCs/>
          <w:iCs/>
          <w:sz w:val="24"/>
          <w:szCs w:val="24"/>
        </w:rPr>
        <w:t>Nuclear Magnetic Resonance (NMR)</w:t>
      </w:r>
      <w:r w:rsidRPr="003210F2">
        <w:rPr>
          <w:rFonts w:ascii="Times New Roman" w:hAnsi="Times New Roman" w:cs="Times New Roman"/>
          <w:sz w:val="24"/>
          <w:szCs w:val="24"/>
        </w:rPr>
        <w:t xml:space="preserve"> laboratory, Department of MORS, JAU, Junagadh.</w:t>
      </w:r>
      <w:r w:rsidR="002B3F65">
        <w:rPr>
          <w:rFonts w:ascii="Times New Roman" w:hAnsi="Times New Roman" w:cs="Times New Roman"/>
          <w:sz w:val="24"/>
          <w:szCs w:val="24"/>
        </w:rPr>
        <w:t xml:space="preserve"> </w:t>
      </w:r>
      <w:r w:rsidR="00636728" w:rsidRPr="00B81F69">
        <w:rPr>
          <w:rFonts w:ascii="Times New Roman" w:hAnsi="Times New Roman"/>
          <w:sz w:val="24"/>
          <w:szCs w:val="24"/>
        </w:rPr>
        <w:t>Observations for all 14 characters were recorded on</w:t>
      </w:r>
      <w:r w:rsidR="008F3B9B" w:rsidRPr="00B81F69">
        <w:rPr>
          <w:rFonts w:ascii="Times New Roman" w:hAnsi="Times New Roman"/>
          <w:sz w:val="24"/>
          <w:szCs w:val="24"/>
        </w:rPr>
        <w:t xml:space="preserve"> five competitive plants</w:t>
      </w:r>
      <w:r w:rsidR="00766A1B" w:rsidRPr="00B81F69">
        <w:rPr>
          <w:rFonts w:ascii="Times New Roman" w:hAnsi="Times New Roman"/>
          <w:sz w:val="24"/>
          <w:szCs w:val="24"/>
        </w:rPr>
        <w:t>,</w:t>
      </w:r>
      <w:r w:rsidR="008F3B9B" w:rsidRPr="00B81F69">
        <w:rPr>
          <w:rFonts w:ascii="Times New Roman" w:hAnsi="Times New Roman"/>
          <w:sz w:val="24"/>
          <w:szCs w:val="24"/>
        </w:rPr>
        <w:t xml:space="preserve"> chosen at random from each plo</w:t>
      </w:r>
      <w:r w:rsidR="00BA3F13" w:rsidRPr="00B81F69">
        <w:rPr>
          <w:rFonts w:ascii="Times New Roman" w:hAnsi="Times New Roman"/>
          <w:sz w:val="24"/>
          <w:szCs w:val="24"/>
        </w:rPr>
        <w:t>t</w:t>
      </w:r>
      <w:r w:rsidR="00B81F69" w:rsidRPr="00B81F69">
        <w:rPr>
          <w:rFonts w:ascii="Times New Roman" w:hAnsi="Times New Roman"/>
          <w:sz w:val="24"/>
          <w:szCs w:val="24"/>
        </w:rPr>
        <w:t xml:space="preserve"> </w:t>
      </w:r>
      <w:r w:rsidRPr="00B81F69">
        <w:rPr>
          <w:rFonts w:ascii="Times New Roman" w:hAnsi="Times New Roman"/>
          <w:sz w:val="24"/>
          <w:szCs w:val="24"/>
        </w:rPr>
        <w:t>(except for days to 50% flowering, days to maturity, 100-seed weight and oil content wh</w:t>
      </w:r>
      <w:r w:rsidR="00FF0BD4">
        <w:rPr>
          <w:rFonts w:ascii="Times New Roman" w:hAnsi="Times New Roman"/>
          <w:sz w:val="24"/>
          <w:szCs w:val="24"/>
        </w:rPr>
        <w:t>ich</w:t>
      </w:r>
      <w:r w:rsidRPr="00B81F69">
        <w:rPr>
          <w:rFonts w:ascii="Times New Roman" w:hAnsi="Times New Roman"/>
          <w:sz w:val="24"/>
          <w:szCs w:val="24"/>
        </w:rPr>
        <w:t xml:space="preserve"> observations were recorded on plot basis) </w:t>
      </w:r>
      <w:r w:rsidRPr="00B81F69">
        <w:rPr>
          <w:rFonts w:ascii="Times New Roman" w:hAnsi="Times New Roman"/>
          <w:i/>
          <w:iCs/>
          <w:sz w:val="24"/>
          <w:szCs w:val="24"/>
        </w:rPr>
        <w:t>viz.,</w:t>
      </w:r>
      <w:r w:rsidRPr="00B81F69">
        <w:rPr>
          <w:rFonts w:ascii="Times New Roman" w:hAnsi="Times New Roman"/>
          <w:sz w:val="24"/>
          <w:szCs w:val="24"/>
        </w:rPr>
        <w:t xml:space="preserve"> </w:t>
      </w:r>
      <w:r w:rsidRPr="00B81F69">
        <w:rPr>
          <w:rFonts w:ascii="Times New Roman" w:hAnsi="Times New Roman" w:cs="Times New Roman"/>
          <w:sz w:val="24"/>
          <w:szCs w:val="24"/>
          <w:shd w:val="clear" w:color="auto" w:fill="FFFFFF"/>
        </w:rPr>
        <w:t xml:space="preserve">number of primary branches per plan, </w:t>
      </w:r>
      <w:r w:rsidRPr="00B81F69">
        <w:rPr>
          <w:rFonts w:ascii="Times New Roman" w:hAnsi="Times New Roman" w:cs="Times New Roman"/>
          <w:bCs/>
          <w:iCs/>
          <w:sz w:val="24"/>
          <w:szCs w:val="24"/>
        </w:rPr>
        <w:t xml:space="preserve">plant height, </w:t>
      </w:r>
      <w:r w:rsidRPr="00B81F69">
        <w:rPr>
          <w:rFonts w:ascii="Times New Roman" w:hAnsi="Times New Roman" w:cs="Times New Roman"/>
          <w:sz w:val="24"/>
          <w:szCs w:val="24"/>
          <w:shd w:val="clear" w:color="auto" w:fill="FFFFFF"/>
        </w:rPr>
        <w:t xml:space="preserve">number of pods per plant, </w:t>
      </w:r>
      <w:r w:rsidRPr="00B81F69">
        <w:rPr>
          <w:rFonts w:ascii="Times New Roman" w:hAnsi="Times New Roman" w:cs="Times New Roman"/>
          <w:color w:val="000000" w:themeColor="text1"/>
          <w:sz w:val="24"/>
          <w:szCs w:val="24"/>
          <w:lang w:bidi="hi-IN"/>
        </w:rPr>
        <w:t xml:space="preserve">number of clusters per plant, </w:t>
      </w:r>
      <w:r w:rsidRPr="00B81F69">
        <w:rPr>
          <w:rFonts w:ascii="Times New Roman" w:hAnsi="Times New Roman" w:cs="Times New Roman"/>
          <w:color w:val="000000" w:themeColor="text1"/>
          <w:sz w:val="24"/>
          <w:szCs w:val="24"/>
        </w:rPr>
        <w:t>number of pods per cluster, pod length, number of seeds per pod, seed yield per plant, biological yield per plan</w:t>
      </w:r>
      <w:r w:rsidR="001A170D" w:rsidRPr="00B81F69">
        <w:rPr>
          <w:rFonts w:ascii="Times New Roman" w:hAnsi="Times New Roman" w:cs="Times New Roman"/>
          <w:color w:val="000000" w:themeColor="text1"/>
          <w:sz w:val="24"/>
          <w:szCs w:val="24"/>
        </w:rPr>
        <w:t xml:space="preserve">t and </w:t>
      </w:r>
      <w:r w:rsidRPr="00B81F69">
        <w:rPr>
          <w:rFonts w:ascii="Times New Roman" w:hAnsi="Times New Roman" w:cs="Times New Roman"/>
          <w:color w:val="000000" w:themeColor="text1"/>
          <w:sz w:val="24"/>
          <w:szCs w:val="24"/>
        </w:rPr>
        <w:t>harvest index.</w:t>
      </w:r>
      <w:r w:rsidR="005B0EFF">
        <w:rPr>
          <w:rFonts w:ascii="Times New Roman" w:hAnsi="Times New Roman" w:cs="Times New Roman"/>
          <w:sz w:val="24"/>
          <w:szCs w:val="24"/>
        </w:rPr>
        <w:t xml:space="preserve"> </w:t>
      </w:r>
      <w:r w:rsidRPr="003210F2">
        <w:rPr>
          <w:rFonts w:ascii="Times New Roman" w:hAnsi="Times New Roman" w:cs="Times New Roman"/>
          <w:color w:val="000000" w:themeColor="text1"/>
          <w:sz w:val="24"/>
          <w:szCs w:val="24"/>
        </w:rPr>
        <w:t xml:space="preserve">Analysis of variance for </w:t>
      </w:r>
      <w:r w:rsidR="00ED0030" w:rsidRPr="003210F2">
        <w:rPr>
          <w:rFonts w:ascii="Times New Roman" w:hAnsi="Times New Roman" w:cs="Times New Roman"/>
          <w:color w:val="000000" w:themeColor="text1"/>
          <w:sz w:val="24"/>
          <w:szCs w:val="24"/>
        </w:rPr>
        <w:t xml:space="preserve">Randomized Block Design </w:t>
      </w:r>
      <w:r w:rsidRPr="003210F2">
        <w:rPr>
          <w:rFonts w:ascii="Times New Roman" w:hAnsi="Times New Roman" w:cs="Times New Roman"/>
          <w:color w:val="000000" w:themeColor="text1"/>
          <w:sz w:val="24"/>
          <w:szCs w:val="24"/>
        </w:rPr>
        <w:t>(RBD)</w:t>
      </w:r>
      <w:r w:rsidR="00A7607E">
        <w:rPr>
          <w:rFonts w:ascii="Times New Roman" w:hAnsi="Times New Roman" w:cs="Times New Roman"/>
          <w:color w:val="000000" w:themeColor="text1"/>
          <w:sz w:val="24"/>
          <w:szCs w:val="24"/>
        </w:rPr>
        <w:t xml:space="preserve"> was </w:t>
      </w:r>
      <w:r w:rsidRPr="003210F2">
        <w:rPr>
          <w:rFonts w:ascii="Times New Roman" w:hAnsi="Times New Roman" w:cs="Times New Roman"/>
          <w:color w:val="000000" w:themeColor="text1"/>
          <w:sz w:val="24"/>
          <w:szCs w:val="24"/>
        </w:rPr>
        <w:t xml:space="preserve">performed as per </w:t>
      </w:r>
      <w:proofErr w:type="spellStart"/>
      <w:r w:rsidRPr="003210F2">
        <w:rPr>
          <w:rFonts w:ascii="Times New Roman" w:hAnsi="Times New Roman" w:cs="Times New Roman"/>
          <w:color w:val="000000" w:themeColor="text1"/>
          <w:sz w:val="24"/>
          <w:szCs w:val="24"/>
        </w:rPr>
        <w:t>Panse</w:t>
      </w:r>
      <w:proofErr w:type="spellEnd"/>
      <w:r w:rsidRPr="003210F2">
        <w:rPr>
          <w:rFonts w:ascii="Times New Roman" w:hAnsi="Times New Roman" w:cs="Times New Roman"/>
          <w:color w:val="000000" w:themeColor="text1"/>
          <w:sz w:val="24"/>
          <w:szCs w:val="24"/>
        </w:rPr>
        <w:t xml:space="preserve"> and </w:t>
      </w:r>
      <w:proofErr w:type="spellStart"/>
      <w:r w:rsidRPr="003210F2">
        <w:rPr>
          <w:rFonts w:ascii="Times New Roman" w:hAnsi="Times New Roman" w:cs="Times New Roman"/>
          <w:color w:val="000000" w:themeColor="text1"/>
          <w:sz w:val="24"/>
          <w:szCs w:val="24"/>
        </w:rPr>
        <w:t>Sukhatme</w:t>
      </w:r>
      <w:proofErr w:type="spellEnd"/>
      <w:r w:rsidRPr="003210F2">
        <w:rPr>
          <w:rFonts w:ascii="Times New Roman" w:hAnsi="Times New Roman" w:cs="Times New Roman"/>
          <w:color w:val="000000" w:themeColor="text1"/>
          <w:sz w:val="24"/>
          <w:szCs w:val="24"/>
        </w:rPr>
        <w:t xml:space="preserve"> (1995). Phenotypic coefficient of variation (PCV) and genotypic coefficient of variation (GCV)</w:t>
      </w:r>
      <w:r w:rsidR="00A7607E">
        <w:rPr>
          <w:rFonts w:ascii="Times New Roman" w:hAnsi="Times New Roman" w:cs="Times New Roman"/>
          <w:color w:val="000000" w:themeColor="text1"/>
          <w:sz w:val="24"/>
          <w:szCs w:val="24"/>
        </w:rPr>
        <w:t xml:space="preserve"> </w:t>
      </w:r>
      <w:r w:rsidR="008B2A4E">
        <w:rPr>
          <w:rFonts w:ascii="Times New Roman" w:hAnsi="Times New Roman" w:cs="Times New Roman"/>
          <w:color w:val="000000" w:themeColor="text1"/>
          <w:sz w:val="24"/>
          <w:szCs w:val="24"/>
        </w:rPr>
        <w:t xml:space="preserve">were </w:t>
      </w:r>
      <w:r w:rsidR="008B2A4E" w:rsidRPr="003210F2">
        <w:rPr>
          <w:rFonts w:ascii="Times New Roman" w:hAnsi="Times New Roman" w:cs="Times New Roman"/>
          <w:color w:val="000000" w:themeColor="text1"/>
          <w:sz w:val="24"/>
          <w:szCs w:val="24"/>
        </w:rPr>
        <w:lastRenderedPageBreak/>
        <w:t>calculated</w:t>
      </w:r>
      <w:r w:rsidRPr="003210F2">
        <w:rPr>
          <w:rFonts w:ascii="Times New Roman" w:hAnsi="Times New Roman" w:cs="Times New Roman"/>
          <w:color w:val="000000" w:themeColor="text1"/>
          <w:sz w:val="24"/>
          <w:szCs w:val="24"/>
        </w:rPr>
        <w:t xml:space="preserve"> as per the formula suggested by Burton (1952). Heritability and genetic advance</w:t>
      </w:r>
      <w:r w:rsidR="00670494">
        <w:rPr>
          <w:rFonts w:ascii="Times New Roman" w:hAnsi="Times New Roman" w:cs="Times New Roman"/>
          <w:color w:val="000000" w:themeColor="text1"/>
          <w:sz w:val="24"/>
          <w:szCs w:val="24"/>
        </w:rPr>
        <w:t xml:space="preserve"> were </w:t>
      </w:r>
      <w:r w:rsidRPr="003210F2">
        <w:rPr>
          <w:rFonts w:ascii="Times New Roman" w:hAnsi="Times New Roman" w:cs="Times New Roman"/>
          <w:color w:val="000000" w:themeColor="text1"/>
          <w:sz w:val="24"/>
          <w:szCs w:val="24"/>
        </w:rPr>
        <w:t>estimated using the formula suggested by Allard (1960).</w:t>
      </w:r>
    </w:p>
    <w:p w14:paraId="08374BD4" w14:textId="77777777" w:rsidR="008B2A4E" w:rsidRDefault="008B2A4E" w:rsidP="005B0EFF">
      <w:pPr>
        <w:spacing w:before="30" w:after="60" w:line="360" w:lineRule="auto"/>
        <w:ind w:firstLine="720"/>
        <w:jc w:val="both"/>
        <w:rPr>
          <w:rFonts w:ascii="Times New Roman" w:hAnsi="Times New Roman" w:cs="Times New Roman"/>
          <w:color w:val="000000" w:themeColor="text1"/>
          <w:sz w:val="24"/>
          <w:szCs w:val="24"/>
        </w:rPr>
      </w:pPr>
    </w:p>
    <w:p w14:paraId="4DC6921D" w14:textId="77777777" w:rsidR="008B2A4E" w:rsidRPr="005B0EFF" w:rsidRDefault="008B2A4E" w:rsidP="005B0EFF">
      <w:pPr>
        <w:spacing w:before="30" w:after="60" w:line="360" w:lineRule="auto"/>
        <w:ind w:firstLine="720"/>
        <w:jc w:val="both"/>
        <w:rPr>
          <w:rFonts w:ascii="Times New Roman" w:hAnsi="Times New Roman" w:cs="Times New Roman"/>
          <w:sz w:val="24"/>
          <w:szCs w:val="24"/>
        </w:rPr>
      </w:pPr>
    </w:p>
    <w:p w14:paraId="766952D2" w14:textId="25D19500" w:rsidR="00226E3B" w:rsidRPr="003210F2" w:rsidRDefault="00226E3B" w:rsidP="00226E3B">
      <w:pPr>
        <w:rPr>
          <w:rFonts w:ascii="Times New Roman" w:hAnsi="Times New Roman" w:cs="Times New Roman"/>
          <w:b/>
          <w:bCs/>
          <w:color w:val="000000" w:themeColor="text1"/>
          <w:sz w:val="24"/>
          <w:szCs w:val="24"/>
        </w:rPr>
      </w:pPr>
      <w:r w:rsidRPr="003210F2">
        <w:rPr>
          <w:rFonts w:ascii="Times New Roman" w:hAnsi="Times New Roman" w:cs="Times New Roman"/>
          <w:b/>
          <w:bCs/>
          <w:color w:val="000000" w:themeColor="text1"/>
          <w:sz w:val="24"/>
          <w:szCs w:val="24"/>
        </w:rPr>
        <w:t xml:space="preserve">   Table </w:t>
      </w:r>
      <w:r w:rsidR="00ED0030" w:rsidRPr="003210F2">
        <w:rPr>
          <w:rFonts w:ascii="Times New Roman" w:hAnsi="Times New Roman" w:cs="Times New Roman"/>
          <w:b/>
          <w:bCs/>
          <w:color w:val="000000" w:themeColor="text1"/>
          <w:sz w:val="24"/>
          <w:szCs w:val="24"/>
        </w:rPr>
        <w:t>1:</w:t>
      </w:r>
      <w:r w:rsidRPr="003210F2">
        <w:rPr>
          <w:rFonts w:ascii="Times New Roman" w:hAnsi="Times New Roman" w:cs="Times New Roman"/>
          <w:b/>
          <w:bCs/>
          <w:color w:val="000000" w:themeColor="text1"/>
          <w:sz w:val="24"/>
          <w:szCs w:val="24"/>
        </w:rPr>
        <w:t xml:space="preserve"> List of 45 genotypes used in experimental study.</w:t>
      </w:r>
    </w:p>
    <w:tbl>
      <w:tblPr>
        <w:tblStyle w:val="TableGrid"/>
        <w:tblW w:w="5000" w:type="pct"/>
        <w:jc w:val="center"/>
        <w:tblLook w:val="04A0" w:firstRow="1" w:lastRow="0" w:firstColumn="1" w:lastColumn="0" w:noHBand="0" w:noVBand="1"/>
      </w:tblPr>
      <w:tblGrid>
        <w:gridCol w:w="1030"/>
        <w:gridCol w:w="3332"/>
        <w:gridCol w:w="1244"/>
        <w:gridCol w:w="3410"/>
      </w:tblGrid>
      <w:tr w:rsidR="00226E3B" w:rsidRPr="003210F2" w14:paraId="02327127" w14:textId="77777777" w:rsidTr="00ED0030">
        <w:trPr>
          <w:jc w:val="center"/>
        </w:trPr>
        <w:tc>
          <w:tcPr>
            <w:tcW w:w="571" w:type="pct"/>
          </w:tcPr>
          <w:p w14:paraId="4603CBF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b/>
                <w:bCs/>
                <w:iCs/>
                <w:sz w:val="24"/>
                <w:szCs w:val="24"/>
              </w:rPr>
              <w:t>Sr. No.</w:t>
            </w:r>
          </w:p>
        </w:tc>
        <w:tc>
          <w:tcPr>
            <w:tcW w:w="1848" w:type="pct"/>
          </w:tcPr>
          <w:p w14:paraId="1AB5A33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b/>
                <w:bCs/>
                <w:iCs/>
                <w:sz w:val="24"/>
                <w:szCs w:val="24"/>
              </w:rPr>
              <w:t>Name of Genotypes</w:t>
            </w:r>
          </w:p>
        </w:tc>
        <w:tc>
          <w:tcPr>
            <w:tcW w:w="690" w:type="pct"/>
          </w:tcPr>
          <w:p w14:paraId="4542796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b/>
                <w:bCs/>
                <w:iCs/>
                <w:sz w:val="24"/>
                <w:szCs w:val="24"/>
              </w:rPr>
              <w:t>Sr. No.</w:t>
            </w:r>
          </w:p>
        </w:tc>
        <w:tc>
          <w:tcPr>
            <w:tcW w:w="1891" w:type="pct"/>
          </w:tcPr>
          <w:p w14:paraId="22391048"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b/>
                <w:bCs/>
                <w:iCs/>
                <w:sz w:val="24"/>
                <w:szCs w:val="24"/>
              </w:rPr>
              <w:t>Name of Genotypes</w:t>
            </w:r>
          </w:p>
        </w:tc>
      </w:tr>
      <w:tr w:rsidR="00226E3B" w:rsidRPr="003210F2" w14:paraId="08D889F1" w14:textId="77777777" w:rsidTr="00ED0030">
        <w:trPr>
          <w:jc w:val="center"/>
        </w:trPr>
        <w:tc>
          <w:tcPr>
            <w:tcW w:w="571" w:type="pct"/>
          </w:tcPr>
          <w:p w14:paraId="642B9439"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w:t>
            </w:r>
          </w:p>
        </w:tc>
        <w:tc>
          <w:tcPr>
            <w:tcW w:w="1848" w:type="pct"/>
          </w:tcPr>
          <w:p w14:paraId="76E22B3E" w14:textId="0BC3B925"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 xml:space="preserve">AS-27 </w:t>
            </w:r>
          </w:p>
        </w:tc>
        <w:tc>
          <w:tcPr>
            <w:tcW w:w="690" w:type="pct"/>
          </w:tcPr>
          <w:p w14:paraId="5DA1E6E1"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24.</w:t>
            </w:r>
          </w:p>
        </w:tc>
        <w:tc>
          <w:tcPr>
            <w:tcW w:w="1891" w:type="pct"/>
          </w:tcPr>
          <w:p w14:paraId="27231B3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AS-147</w:t>
            </w:r>
          </w:p>
        </w:tc>
      </w:tr>
      <w:tr w:rsidR="00226E3B" w:rsidRPr="003210F2" w14:paraId="59A6A885" w14:textId="77777777" w:rsidTr="00ED0030">
        <w:trPr>
          <w:jc w:val="center"/>
        </w:trPr>
        <w:tc>
          <w:tcPr>
            <w:tcW w:w="571" w:type="pct"/>
          </w:tcPr>
          <w:p w14:paraId="76309E6A"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w:t>
            </w:r>
          </w:p>
        </w:tc>
        <w:tc>
          <w:tcPr>
            <w:tcW w:w="1848" w:type="pct"/>
          </w:tcPr>
          <w:p w14:paraId="423A4DBB" w14:textId="6FF87644"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AS-30</w:t>
            </w:r>
          </w:p>
        </w:tc>
        <w:tc>
          <w:tcPr>
            <w:tcW w:w="690" w:type="pct"/>
          </w:tcPr>
          <w:p w14:paraId="51C4D74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25.</w:t>
            </w:r>
          </w:p>
        </w:tc>
        <w:tc>
          <w:tcPr>
            <w:tcW w:w="1891" w:type="pct"/>
          </w:tcPr>
          <w:p w14:paraId="07837831"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AS-148</w:t>
            </w:r>
          </w:p>
        </w:tc>
      </w:tr>
      <w:tr w:rsidR="00226E3B" w:rsidRPr="003210F2" w14:paraId="09C18D31" w14:textId="77777777" w:rsidTr="00ED0030">
        <w:trPr>
          <w:jc w:val="center"/>
        </w:trPr>
        <w:tc>
          <w:tcPr>
            <w:tcW w:w="571" w:type="pct"/>
          </w:tcPr>
          <w:p w14:paraId="699BE369"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w:t>
            </w:r>
          </w:p>
        </w:tc>
        <w:tc>
          <w:tcPr>
            <w:tcW w:w="1848" w:type="pct"/>
          </w:tcPr>
          <w:p w14:paraId="1C701EF8" w14:textId="5BCD8AB6"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AS- 47</w:t>
            </w:r>
          </w:p>
        </w:tc>
        <w:tc>
          <w:tcPr>
            <w:tcW w:w="690" w:type="pct"/>
          </w:tcPr>
          <w:p w14:paraId="1460D22F"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26.</w:t>
            </w:r>
          </w:p>
        </w:tc>
        <w:tc>
          <w:tcPr>
            <w:tcW w:w="1891" w:type="pct"/>
          </w:tcPr>
          <w:p w14:paraId="616C107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AS-149</w:t>
            </w:r>
          </w:p>
        </w:tc>
      </w:tr>
      <w:tr w:rsidR="00226E3B" w:rsidRPr="003210F2" w14:paraId="3A2AFE63" w14:textId="77777777" w:rsidTr="00ED0030">
        <w:trPr>
          <w:jc w:val="center"/>
        </w:trPr>
        <w:tc>
          <w:tcPr>
            <w:tcW w:w="571" w:type="pct"/>
          </w:tcPr>
          <w:p w14:paraId="615234FD"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w:t>
            </w:r>
          </w:p>
        </w:tc>
        <w:tc>
          <w:tcPr>
            <w:tcW w:w="1848" w:type="pct"/>
          </w:tcPr>
          <w:p w14:paraId="29C7C3D9"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AS-48</w:t>
            </w:r>
          </w:p>
        </w:tc>
        <w:tc>
          <w:tcPr>
            <w:tcW w:w="690" w:type="pct"/>
          </w:tcPr>
          <w:p w14:paraId="6FB131E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27.</w:t>
            </w:r>
          </w:p>
        </w:tc>
        <w:tc>
          <w:tcPr>
            <w:tcW w:w="1891" w:type="pct"/>
          </w:tcPr>
          <w:p w14:paraId="7BD51F9F"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AS-150</w:t>
            </w:r>
          </w:p>
        </w:tc>
      </w:tr>
      <w:tr w:rsidR="00226E3B" w:rsidRPr="003210F2" w14:paraId="729D9999" w14:textId="77777777" w:rsidTr="00ED0030">
        <w:trPr>
          <w:jc w:val="center"/>
        </w:trPr>
        <w:tc>
          <w:tcPr>
            <w:tcW w:w="571" w:type="pct"/>
          </w:tcPr>
          <w:p w14:paraId="1E6DFDE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5.</w:t>
            </w:r>
          </w:p>
        </w:tc>
        <w:tc>
          <w:tcPr>
            <w:tcW w:w="1848" w:type="pct"/>
          </w:tcPr>
          <w:p w14:paraId="7CB2238A"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AS-84</w:t>
            </w:r>
          </w:p>
        </w:tc>
        <w:tc>
          <w:tcPr>
            <w:tcW w:w="690" w:type="pct"/>
          </w:tcPr>
          <w:p w14:paraId="590A4DC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28.</w:t>
            </w:r>
          </w:p>
        </w:tc>
        <w:tc>
          <w:tcPr>
            <w:tcW w:w="1891" w:type="pct"/>
          </w:tcPr>
          <w:p w14:paraId="7B57CE98"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AS-151</w:t>
            </w:r>
          </w:p>
        </w:tc>
      </w:tr>
      <w:tr w:rsidR="00226E3B" w:rsidRPr="003210F2" w14:paraId="3B36FDF7" w14:textId="77777777" w:rsidTr="00ED0030">
        <w:trPr>
          <w:jc w:val="center"/>
        </w:trPr>
        <w:tc>
          <w:tcPr>
            <w:tcW w:w="571" w:type="pct"/>
          </w:tcPr>
          <w:p w14:paraId="231A7081"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6.</w:t>
            </w:r>
          </w:p>
        </w:tc>
        <w:tc>
          <w:tcPr>
            <w:tcW w:w="1848" w:type="pct"/>
          </w:tcPr>
          <w:p w14:paraId="485ACA5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AS-89</w:t>
            </w:r>
          </w:p>
        </w:tc>
        <w:tc>
          <w:tcPr>
            <w:tcW w:w="690" w:type="pct"/>
          </w:tcPr>
          <w:p w14:paraId="5E10943D"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29.</w:t>
            </w:r>
          </w:p>
        </w:tc>
        <w:tc>
          <w:tcPr>
            <w:tcW w:w="1891" w:type="pct"/>
          </w:tcPr>
          <w:p w14:paraId="3D13C9F1"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AS-152</w:t>
            </w:r>
          </w:p>
        </w:tc>
      </w:tr>
      <w:tr w:rsidR="00226E3B" w:rsidRPr="003210F2" w14:paraId="70F88A9E" w14:textId="77777777" w:rsidTr="00ED0030">
        <w:trPr>
          <w:jc w:val="center"/>
        </w:trPr>
        <w:tc>
          <w:tcPr>
            <w:tcW w:w="571" w:type="pct"/>
          </w:tcPr>
          <w:p w14:paraId="47B9B749"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7.</w:t>
            </w:r>
          </w:p>
        </w:tc>
        <w:tc>
          <w:tcPr>
            <w:tcW w:w="1848" w:type="pct"/>
          </w:tcPr>
          <w:p w14:paraId="3AB93B18"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AS-90</w:t>
            </w:r>
          </w:p>
        </w:tc>
        <w:tc>
          <w:tcPr>
            <w:tcW w:w="690" w:type="pct"/>
          </w:tcPr>
          <w:p w14:paraId="6F1CDDCF"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30.</w:t>
            </w:r>
          </w:p>
        </w:tc>
        <w:tc>
          <w:tcPr>
            <w:tcW w:w="1891" w:type="pct"/>
          </w:tcPr>
          <w:p w14:paraId="4176431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AS-153</w:t>
            </w:r>
          </w:p>
        </w:tc>
      </w:tr>
      <w:tr w:rsidR="00226E3B" w:rsidRPr="003210F2" w14:paraId="6CF2A976" w14:textId="77777777" w:rsidTr="00ED0030">
        <w:trPr>
          <w:jc w:val="center"/>
        </w:trPr>
        <w:tc>
          <w:tcPr>
            <w:tcW w:w="571" w:type="pct"/>
          </w:tcPr>
          <w:p w14:paraId="09EAB14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8.</w:t>
            </w:r>
          </w:p>
        </w:tc>
        <w:tc>
          <w:tcPr>
            <w:tcW w:w="1848" w:type="pct"/>
          </w:tcPr>
          <w:p w14:paraId="0B9EED2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AS-95</w:t>
            </w:r>
          </w:p>
        </w:tc>
        <w:tc>
          <w:tcPr>
            <w:tcW w:w="690" w:type="pct"/>
          </w:tcPr>
          <w:p w14:paraId="6AFC78CF"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31.</w:t>
            </w:r>
          </w:p>
        </w:tc>
        <w:tc>
          <w:tcPr>
            <w:tcW w:w="1891" w:type="pct"/>
          </w:tcPr>
          <w:p w14:paraId="72B38B44"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AS-154</w:t>
            </w:r>
          </w:p>
        </w:tc>
      </w:tr>
      <w:tr w:rsidR="00226E3B" w:rsidRPr="003210F2" w14:paraId="2279DC68" w14:textId="77777777" w:rsidTr="00ED0030">
        <w:trPr>
          <w:jc w:val="center"/>
        </w:trPr>
        <w:tc>
          <w:tcPr>
            <w:tcW w:w="571" w:type="pct"/>
          </w:tcPr>
          <w:p w14:paraId="345BF42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9.</w:t>
            </w:r>
          </w:p>
        </w:tc>
        <w:tc>
          <w:tcPr>
            <w:tcW w:w="1848" w:type="pct"/>
          </w:tcPr>
          <w:p w14:paraId="46B23F61"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AS-98</w:t>
            </w:r>
          </w:p>
        </w:tc>
        <w:tc>
          <w:tcPr>
            <w:tcW w:w="690" w:type="pct"/>
          </w:tcPr>
          <w:p w14:paraId="3F364375"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32.</w:t>
            </w:r>
          </w:p>
        </w:tc>
        <w:tc>
          <w:tcPr>
            <w:tcW w:w="1891" w:type="pct"/>
          </w:tcPr>
          <w:p w14:paraId="1FC6A37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AS-155</w:t>
            </w:r>
          </w:p>
        </w:tc>
      </w:tr>
      <w:tr w:rsidR="00226E3B" w:rsidRPr="003210F2" w14:paraId="43DF74BD" w14:textId="77777777" w:rsidTr="00ED0030">
        <w:trPr>
          <w:jc w:val="center"/>
        </w:trPr>
        <w:tc>
          <w:tcPr>
            <w:tcW w:w="571" w:type="pct"/>
          </w:tcPr>
          <w:p w14:paraId="380942E5"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10.</w:t>
            </w:r>
          </w:p>
        </w:tc>
        <w:tc>
          <w:tcPr>
            <w:tcW w:w="1848" w:type="pct"/>
          </w:tcPr>
          <w:p w14:paraId="56581F1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AS-101</w:t>
            </w:r>
          </w:p>
        </w:tc>
        <w:tc>
          <w:tcPr>
            <w:tcW w:w="690" w:type="pct"/>
          </w:tcPr>
          <w:p w14:paraId="0DAE5FC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33.</w:t>
            </w:r>
          </w:p>
        </w:tc>
        <w:tc>
          <w:tcPr>
            <w:tcW w:w="1891" w:type="pct"/>
          </w:tcPr>
          <w:p w14:paraId="759DDACA"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AS-156</w:t>
            </w:r>
          </w:p>
        </w:tc>
      </w:tr>
      <w:tr w:rsidR="00226E3B" w:rsidRPr="003210F2" w14:paraId="7476BBCB" w14:textId="77777777" w:rsidTr="00ED0030">
        <w:trPr>
          <w:jc w:val="center"/>
        </w:trPr>
        <w:tc>
          <w:tcPr>
            <w:tcW w:w="571" w:type="pct"/>
          </w:tcPr>
          <w:p w14:paraId="6E8E4C2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11.</w:t>
            </w:r>
          </w:p>
        </w:tc>
        <w:tc>
          <w:tcPr>
            <w:tcW w:w="1848" w:type="pct"/>
          </w:tcPr>
          <w:p w14:paraId="640C57A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AS-116</w:t>
            </w:r>
          </w:p>
        </w:tc>
        <w:tc>
          <w:tcPr>
            <w:tcW w:w="690" w:type="pct"/>
          </w:tcPr>
          <w:p w14:paraId="488C43B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34.</w:t>
            </w:r>
          </w:p>
        </w:tc>
        <w:tc>
          <w:tcPr>
            <w:tcW w:w="1891" w:type="pct"/>
          </w:tcPr>
          <w:p w14:paraId="480EA25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AS-157</w:t>
            </w:r>
          </w:p>
        </w:tc>
      </w:tr>
      <w:tr w:rsidR="00226E3B" w:rsidRPr="003210F2" w14:paraId="5F1B4F9A" w14:textId="77777777" w:rsidTr="00ED0030">
        <w:trPr>
          <w:jc w:val="center"/>
        </w:trPr>
        <w:tc>
          <w:tcPr>
            <w:tcW w:w="571" w:type="pct"/>
          </w:tcPr>
          <w:p w14:paraId="0A0F52EF"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12.</w:t>
            </w:r>
          </w:p>
        </w:tc>
        <w:tc>
          <w:tcPr>
            <w:tcW w:w="1848" w:type="pct"/>
          </w:tcPr>
          <w:p w14:paraId="08ED5BCA" w14:textId="1EA323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 xml:space="preserve">AS-124 </w:t>
            </w:r>
          </w:p>
        </w:tc>
        <w:tc>
          <w:tcPr>
            <w:tcW w:w="690" w:type="pct"/>
          </w:tcPr>
          <w:p w14:paraId="14E71A5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35.</w:t>
            </w:r>
          </w:p>
        </w:tc>
        <w:tc>
          <w:tcPr>
            <w:tcW w:w="1891" w:type="pct"/>
          </w:tcPr>
          <w:p w14:paraId="00EB54A8"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AS-158</w:t>
            </w:r>
          </w:p>
        </w:tc>
      </w:tr>
      <w:tr w:rsidR="00226E3B" w:rsidRPr="003210F2" w14:paraId="6B0C7D8E" w14:textId="77777777" w:rsidTr="00ED0030">
        <w:trPr>
          <w:jc w:val="center"/>
        </w:trPr>
        <w:tc>
          <w:tcPr>
            <w:tcW w:w="571" w:type="pct"/>
          </w:tcPr>
          <w:p w14:paraId="35C9A4F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13.</w:t>
            </w:r>
          </w:p>
        </w:tc>
        <w:tc>
          <w:tcPr>
            <w:tcW w:w="1848" w:type="pct"/>
          </w:tcPr>
          <w:p w14:paraId="13CB14EB" w14:textId="35510F3C"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 xml:space="preserve">AS- 132 </w:t>
            </w:r>
          </w:p>
        </w:tc>
        <w:tc>
          <w:tcPr>
            <w:tcW w:w="690" w:type="pct"/>
          </w:tcPr>
          <w:p w14:paraId="70EE25C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36.</w:t>
            </w:r>
          </w:p>
        </w:tc>
        <w:tc>
          <w:tcPr>
            <w:tcW w:w="1891" w:type="pct"/>
          </w:tcPr>
          <w:p w14:paraId="7B2C3C2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AS-159</w:t>
            </w:r>
          </w:p>
        </w:tc>
      </w:tr>
      <w:tr w:rsidR="00226E3B" w:rsidRPr="003210F2" w14:paraId="2359AB11" w14:textId="77777777" w:rsidTr="00ED0030">
        <w:trPr>
          <w:jc w:val="center"/>
        </w:trPr>
        <w:tc>
          <w:tcPr>
            <w:tcW w:w="571" w:type="pct"/>
          </w:tcPr>
          <w:p w14:paraId="5939A540"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14.</w:t>
            </w:r>
          </w:p>
        </w:tc>
        <w:tc>
          <w:tcPr>
            <w:tcW w:w="1848" w:type="pct"/>
          </w:tcPr>
          <w:p w14:paraId="13855B0C" w14:textId="754F5931"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 xml:space="preserve">AS-133 </w:t>
            </w:r>
          </w:p>
        </w:tc>
        <w:tc>
          <w:tcPr>
            <w:tcW w:w="690" w:type="pct"/>
          </w:tcPr>
          <w:p w14:paraId="7E02AA2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37.</w:t>
            </w:r>
          </w:p>
        </w:tc>
        <w:tc>
          <w:tcPr>
            <w:tcW w:w="1891" w:type="pct"/>
          </w:tcPr>
          <w:p w14:paraId="4747AA3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AS-160</w:t>
            </w:r>
          </w:p>
        </w:tc>
      </w:tr>
      <w:tr w:rsidR="00226E3B" w:rsidRPr="003210F2" w14:paraId="78F9BECC" w14:textId="77777777" w:rsidTr="00ED0030">
        <w:trPr>
          <w:jc w:val="center"/>
        </w:trPr>
        <w:tc>
          <w:tcPr>
            <w:tcW w:w="571" w:type="pct"/>
          </w:tcPr>
          <w:p w14:paraId="42046FA9"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15.</w:t>
            </w:r>
          </w:p>
        </w:tc>
        <w:tc>
          <w:tcPr>
            <w:tcW w:w="1848" w:type="pct"/>
          </w:tcPr>
          <w:p w14:paraId="3F3C80F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AS-134</w:t>
            </w:r>
          </w:p>
        </w:tc>
        <w:tc>
          <w:tcPr>
            <w:tcW w:w="690" w:type="pct"/>
          </w:tcPr>
          <w:p w14:paraId="0F2D0E2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38.</w:t>
            </w:r>
          </w:p>
        </w:tc>
        <w:tc>
          <w:tcPr>
            <w:tcW w:w="1891" w:type="pct"/>
          </w:tcPr>
          <w:p w14:paraId="4E85AAE4"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AS-161</w:t>
            </w:r>
          </w:p>
        </w:tc>
      </w:tr>
      <w:tr w:rsidR="00226E3B" w:rsidRPr="003210F2" w14:paraId="0F135458" w14:textId="77777777" w:rsidTr="00ED0030">
        <w:trPr>
          <w:jc w:val="center"/>
        </w:trPr>
        <w:tc>
          <w:tcPr>
            <w:tcW w:w="571" w:type="pct"/>
          </w:tcPr>
          <w:p w14:paraId="20198D60"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16.</w:t>
            </w:r>
          </w:p>
        </w:tc>
        <w:tc>
          <w:tcPr>
            <w:tcW w:w="1848" w:type="pct"/>
          </w:tcPr>
          <w:p w14:paraId="0F5159B2" w14:textId="02ABCF85"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 xml:space="preserve">AS-138 </w:t>
            </w:r>
          </w:p>
        </w:tc>
        <w:tc>
          <w:tcPr>
            <w:tcW w:w="690" w:type="pct"/>
          </w:tcPr>
          <w:p w14:paraId="3EEAAF85"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39.</w:t>
            </w:r>
          </w:p>
        </w:tc>
        <w:tc>
          <w:tcPr>
            <w:tcW w:w="1891" w:type="pct"/>
          </w:tcPr>
          <w:p w14:paraId="4C5C6173"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AS-162</w:t>
            </w:r>
          </w:p>
        </w:tc>
      </w:tr>
      <w:tr w:rsidR="00226E3B" w:rsidRPr="003210F2" w14:paraId="497F7C20" w14:textId="77777777" w:rsidTr="00ED0030">
        <w:trPr>
          <w:jc w:val="center"/>
        </w:trPr>
        <w:tc>
          <w:tcPr>
            <w:tcW w:w="571" w:type="pct"/>
          </w:tcPr>
          <w:p w14:paraId="73976618"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17.</w:t>
            </w:r>
          </w:p>
        </w:tc>
        <w:tc>
          <w:tcPr>
            <w:tcW w:w="1848" w:type="pct"/>
          </w:tcPr>
          <w:p w14:paraId="1234946B"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AS-140</w:t>
            </w:r>
          </w:p>
        </w:tc>
        <w:tc>
          <w:tcPr>
            <w:tcW w:w="690" w:type="pct"/>
          </w:tcPr>
          <w:p w14:paraId="062E7D5B"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40.</w:t>
            </w:r>
          </w:p>
        </w:tc>
        <w:tc>
          <w:tcPr>
            <w:tcW w:w="1891" w:type="pct"/>
          </w:tcPr>
          <w:p w14:paraId="408BAD2D"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AS-163</w:t>
            </w:r>
          </w:p>
        </w:tc>
      </w:tr>
      <w:tr w:rsidR="00226E3B" w:rsidRPr="003210F2" w14:paraId="686926C8" w14:textId="77777777" w:rsidTr="00ED0030">
        <w:trPr>
          <w:jc w:val="center"/>
        </w:trPr>
        <w:tc>
          <w:tcPr>
            <w:tcW w:w="571" w:type="pct"/>
          </w:tcPr>
          <w:p w14:paraId="3AC9BD3A"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18.</w:t>
            </w:r>
          </w:p>
        </w:tc>
        <w:tc>
          <w:tcPr>
            <w:tcW w:w="1848" w:type="pct"/>
          </w:tcPr>
          <w:p w14:paraId="686D3F99"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AS-141</w:t>
            </w:r>
          </w:p>
        </w:tc>
        <w:tc>
          <w:tcPr>
            <w:tcW w:w="690" w:type="pct"/>
          </w:tcPr>
          <w:p w14:paraId="422DAF24"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41.</w:t>
            </w:r>
          </w:p>
        </w:tc>
        <w:tc>
          <w:tcPr>
            <w:tcW w:w="1891" w:type="pct"/>
          </w:tcPr>
          <w:p w14:paraId="6DA4DAC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AS-164</w:t>
            </w:r>
          </w:p>
        </w:tc>
      </w:tr>
      <w:tr w:rsidR="00226E3B" w:rsidRPr="003210F2" w14:paraId="5A220A6B" w14:textId="77777777" w:rsidTr="00ED0030">
        <w:trPr>
          <w:jc w:val="center"/>
        </w:trPr>
        <w:tc>
          <w:tcPr>
            <w:tcW w:w="571" w:type="pct"/>
          </w:tcPr>
          <w:p w14:paraId="2501AC7C"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19.</w:t>
            </w:r>
          </w:p>
        </w:tc>
        <w:tc>
          <w:tcPr>
            <w:tcW w:w="1848" w:type="pct"/>
          </w:tcPr>
          <w:p w14:paraId="4C42E51E"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AS-142</w:t>
            </w:r>
          </w:p>
        </w:tc>
        <w:tc>
          <w:tcPr>
            <w:tcW w:w="690" w:type="pct"/>
          </w:tcPr>
          <w:p w14:paraId="3D5C8218"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42.</w:t>
            </w:r>
          </w:p>
        </w:tc>
        <w:tc>
          <w:tcPr>
            <w:tcW w:w="1891" w:type="pct"/>
          </w:tcPr>
          <w:p w14:paraId="20F7B68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AS-165</w:t>
            </w:r>
          </w:p>
        </w:tc>
      </w:tr>
      <w:tr w:rsidR="00226E3B" w:rsidRPr="003210F2" w14:paraId="2C49E6C1" w14:textId="77777777" w:rsidTr="00ED0030">
        <w:trPr>
          <w:jc w:val="center"/>
        </w:trPr>
        <w:tc>
          <w:tcPr>
            <w:tcW w:w="571" w:type="pct"/>
          </w:tcPr>
          <w:p w14:paraId="66F69F9B"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20.</w:t>
            </w:r>
          </w:p>
        </w:tc>
        <w:tc>
          <w:tcPr>
            <w:tcW w:w="1848" w:type="pct"/>
          </w:tcPr>
          <w:p w14:paraId="1E55FD5D"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AS-143</w:t>
            </w:r>
          </w:p>
        </w:tc>
        <w:tc>
          <w:tcPr>
            <w:tcW w:w="690" w:type="pct"/>
          </w:tcPr>
          <w:p w14:paraId="63E59C85"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43.</w:t>
            </w:r>
          </w:p>
        </w:tc>
        <w:tc>
          <w:tcPr>
            <w:tcW w:w="1891" w:type="pct"/>
          </w:tcPr>
          <w:p w14:paraId="7AB27BF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AS-166</w:t>
            </w:r>
          </w:p>
        </w:tc>
      </w:tr>
      <w:tr w:rsidR="00226E3B" w:rsidRPr="003210F2" w14:paraId="6C189EF3" w14:textId="77777777" w:rsidTr="00ED0030">
        <w:trPr>
          <w:jc w:val="center"/>
        </w:trPr>
        <w:tc>
          <w:tcPr>
            <w:tcW w:w="571" w:type="pct"/>
          </w:tcPr>
          <w:p w14:paraId="2A264D10"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21.</w:t>
            </w:r>
          </w:p>
        </w:tc>
        <w:tc>
          <w:tcPr>
            <w:tcW w:w="1848" w:type="pct"/>
          </w:tcPr>
          <w:p w14:paraId="1A67153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AS-144</w:t>
            </w:r>
          </w:p>
        </w:tc>
        <w:tc>
          <w:tcPr>
            <w:tcW w:w="690" w:type="pct"/>
          </w:tcPr>
          <w:p w14:paraId="7FA58D8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44.</w:t>
            </w:r>
          </w:p>
        </w:tc>
        <w:tc>
          <w:tcPr>
            <w:tcW w:w="1891" w:type="pct"/>
          </w:tcPr>
          <w:p w14:paraId="0D32ACB7"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G Soy-4</w:t>
            </w:r>
          </w:p>
        </w:tc>
      </w:tr>
      <w:tr w:rsidR="00226E3B" w:rsidRPr="003210F2" w14:paraId="0EC5577D" w14:textId="77777777" w:rsidTr="00ED0030">
        <w:trPr>
          <w:jc w:val="center"/>
        </w:trPr>
        <w:tc>
          <w:tcPr>
            <w:tcW w:w="571" w:type="pct"/>
          </w:tcPr>
          <w:p w14:paraId="0796D282"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22.</w:t>
            </w:r>
          </w:p>
        </w:tc>
        <w:tc>
          <w:tcPr>
            <w:tcW w:w="1848" w:type="pct"/>
          </w:tcPr>
          <w:p w14:paraId="40166D04"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AS-145</w:t>
            </w:r>
          </w:p>
        </w:tc>
        <w:tc>
          <w:tcPr>
            <w:tcW w:w="690" w:type="pct"/>
          </w:tcPr>
          <w:p w14:paraId="3760F73D"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45.</w:t>
            </w:r>
          </w:p>
        </w:tc>
        <w:tc>
          <w:tcPr>
            <w:tcW w:w="1891" w:type="pct"/>
          </w:tcPr>
          <w:p w14:paraId="1DF9AF43"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JS 20-34</w:t>
            </w:r>
          </w:p>
        </w:tc>
      </w:tr>
      <w:tr w:rsidR="00226E3B" w:rsidRPr="003210F2" w14:paraId="7B7A402A" w14:textId="77777777" w:rsidTr="00ED0030">
        <w:trPr>
          <w:jc w:val="center"/>
        </w:trPr>
        <w:tc>
          <w:tcPr>
            <w:tcW w:w="571" w:type="pct"/>
          </w:tcPr>
          <w:p w14:paraId="43BA0816"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23.</w:t>
            </w:r>
          </w:p>
        </w:tc>
        <w:tc>
          <w:tcPr>
            <w:tcW w:w="1848" w:type="pct"/>
          </w:tcPr>
          <w:p w14:paraId="52D51E3D"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AS-146</w:t>
            </w:r>
          </w:p>
        </w:tc>
        <w:tc>
          <w:tcPr>
            <w:tcW w:w="2581" w:type="pct"/>
            <w:gridSpan w:val="2"/>
          </w:tcPr>
          <w:p w14:paraId="54F5F9BA" w14:textId="77777777" w:rsidR="00226E3B" w:rsidRPr="003210F2" w:rsidRDefault="00226E3B" w:rsidP="003608E5">
            <w:pPr>
              <w:spacing w:after="120" w:line="276" w:lineRule="auto"/>
              <w:jc w:val="center"/>
              <w:rPr>
                <w:rFonts w:ascii="Times New Roman" w:hAnsi="Times New Roman" w:cs="Times New Roman"/>
                <w:color w:val="000000" w:themeColor="text1"/>
                <w:sz w:val="24"/>
                <w:szCs w:val="24"/>
              </w:rPr>
            </w:pPr>
            <w:r w:rsidRPr="003210F2">
              <w:rPr>
                <w:rFonts w:ascii="Times New Roman" w:hAnsi="Times New Roman" w:cs="Times New Roman"/>
                <w:color w:val="000000" w:themeColor="text1"/>
                <w:sz w:val="24"/>
                <w:szCs w:val="24"/>
              </w:rPr>
              <w:t>-</w:t>
            </w:r>
          </w:p>
        </w:tc>
      </w:tr>
    </w:tbl>
    <w:p w14:paraId="1AFCFC57" w14:textId="77777777" w:rsidR="00226E3B" w:rsidRPr="003210F2" w:rsidRDefault="00226E3B" w:rsidP="00226E3B">
      <w:pPr>
        <w:jc w:val="both"/>
      </w:pPr>
    </w:p>
    <w:p w14:paraId="6CA31EB4" w14:textId="77777777" w:rsidR="00226E3B" w:rsidRPr="003210F2" w:rsidRDefault="00226E3B" w:rsidP="00226E3B">
      <w:pPr>
        <w:tabs>
          <w:tab w:val="left" w:pos="3286"/>
        </w:tabs>
        <w:rPr>
          <w:rFonts w:ascii="Times New Roman" w:hAnsi="Times New Roman"/>
          <w:b/>
          <w:bCs/>
          <w:sz w:val="24"/>
          <w:szCs w:val="24"/>
        </w:rPr>
      </w:pPr>
      <w:r w:rsidRPr="003210F2">
        <w:rPr>
          <w:rFonts w:ascii="Times New Roman" w:hAnsi="Times New Roman"/>
          <w:b/>
          <w:bCs/>
          <w:sz w:val="24"/>
          <w:szCs w:val="24"/>
        </w:rPr>
        <w:t>3. RESULTS AND DISCUSSION</w:t>
      </w:r>
    </w:p>
    <w:p w14:paraId="48DDD0D5" w14:textId="77777777" w:rsidR="00226E3B" w:rsidRPr="003210F2" w:rsidRDefault="00226E3B" w:rsidP="00226E3B">
      <w:pPr>
        <w:tabs>
          <w:tab w:val="left" w:pos="3286"/>
        </w:tabs>
        <w:rPr>
          <w:rFonts w:ascii="Times New Roman" w:hAnsi="Times New Roman"/>
          <w:b/>
          <w:bCs/>
          <w:sz w:val="24"/>
          <w:szCs w:val="24"/>
        </w:rPr>
      </w:pPr>
      <w:r w:rsidRPr="003210F2">
        <w:rPr>
          <w:rFonts w:ascii="Times New Roman" w:hAnsi="Times New Roman"/>
          <w:b/>
          <w:bCs/>
          <w:sz w:val="24"/>
          <w:szCs w:val="24"/>
        </w:rPr>
        <w:lastRenderedPageBreak/>
        <w:t>3.1 Analysis of Variance (ANOVA)</w:t>
      </w:r>
    </w:p>
    <w:p w14:paraId="00A15586" w14:textId="1AF2D595" w:rsidR="00226E3B" w:rsidRPr="003210F2" w:rsidRDefault="00226E3B" w:rsidP="004C50A0">
      <w:pPr>
        <w:spacing w:line="331" w:lineRule="auto"/>
        <w:jc w:val="both"/>
        <w:rPr>
          <w:rFonts w:ascii="Times New Roman" w:hAnsi="Times New Roman" w:cs="Times New Roman"/>
          <w:sz w:val="24"/>
          <w:szCs w:val="24"/>
        </w:rPr>
      </w:pPr>
      <w:r w:rsidRPr="003210F2">
        <w:rPr>
          <w:b/>
          <w:bCs/>
        </w:rPr>
        <w:t xml:space="preserve">           </w:t>
      </w:r>
      <w:r w:rsidRPr="003210F2">
        <w:rPr>
          <w:rFonts w:ascii="Times New Roman" w:hAnsi="Times New Roman" w:cs="Times New Roman"/>
          <w:sz w:val="24"/>
          <w:szCs w:val="24"/>
        </w:rPr>
        <w:t>The analysis of variance</w:t>
      </w:r>
      <w:r w:rsidR="00637B4A">
        <w:rPr>
          <w:rFonts w:ascii="Times New Roman" w:hAnsi="Times New Roman" w:cs="Times New Roman"/>
          <w:sz w:val="24"/>
          <w:szCs w:val="24"/>
        </w:rPr>
        <w:t>,</w:t>
      </w:r>
      <w:r w:rsidRPr="003210F2">
        <w:rPr>
          <w:rFonts w:ascii="Times New Roman" w:hAnsi="Times New Roman" w:cs="Times New Roman"/>
          <w:sz w:val="24"/>
          <w:szCs w:val="24"/>
        </w:rPr>
        <w:t xml:space="preserve"> as presented in Tab</w:t>
      </w:r>
      <w:r w:rsidR="004D0574" w:rsidRPr="003210F2">
        <w:rPr>
          <w:rFonts w:ascii="Times New Roman" w:hAnsi="Times New Roman" w:cs="Times New Roman"/>
          <w:sz w:val="24"/>
          <w:szCs w:val="24"/>
        </w:rPr>
        <w:t>le 2</w:t>
      </w:r>
      <w:r w:rsidR="00637B4A">
        <w:rPr>
          <w:rFonts w:ascii="Times New Roman" w:hAnsi="Times New Roman" w:cs="Times New Roman"/>
          <w:sz w:val="24"/>
          <w:szCs w:val="24"/>
        </w:rPr>
        <w:t>,</w:t>
      </w:r>
      <w:r w:rsidR="00BB56D0" w:rsidRPr="003210F2">
        <w:rPr>
          <w:rFonts w:ascii="Times New Roman" w:hAnsi="Times New Roman" w:cs="Times New Roman"/>
          <w:color w:val="EE0000"/>
          <w:sz w:val="24"/>
          <w:szCs w:val="24"/>
        </w:rPr>
        <w:t xml:space="preserve"> </w:t>
      </w:r>
      <w:r w:rsidRPr="003210F2">
        <w:rPr>
          <w:rFonts w:ascii="Times New Roman" w:hAnsi="Times New Roman" w:cs="Times New Roman"/>
          <w:sz w:val="24"/>
          <w:szCs w:val="24"/>
        </w:rPr>
        <w:t>revealed that mean squares due to genotypes were highly significant for all 14 characters</w:t>
      </w:r>
      <w:r w:rsidR="000977F7">
        <w:rPr>
          <w:rFonts w:ascii="Times New Roman" w:hAnsi="Times New Roman" w:cs="Times New Roman"/>
          <w:sz w:val="24"/>
          <w:szCs w:val="24"/>
        </w:rPr>
        <w:t>,</w:t>
      </w:r>
      <w:r w:rsidR="008B525A" w:rsidRPr="003210F2">
        <w:rPr>
          <w:rFonts w:ascii="Times New Roman" w:hAnsi="Times New Roman" w:cs="Times New Roman"/>
          <w:sz w:val="24"/>
          <w:szCs w:val="24"/>
        </w:rPr>
        <w:t xml:space="preserve"> indicating varietal differences for all the characters studied.</w:t>
      </w:r>
      <w:r w:rsidR="007167CD" w:rsidRPr="003210F2">
        <w:rPr>
          <w:rFonts w:ascii="Times New Roman" w:hAnsi="Times New Roman" w:cs="Times New Roman"/>
          <w:sz w:val="24"/>
          <w:szCs w:val="24"/>
        </w:rPr>
        <w:t xml:space="preserve"> </w:t>
      </w:r>
      <w:r w:rsidR="009F79D3">
        <w:rPr>
          <w:rFonts w:ascii="Times New Roman" w:hAnsi="Times New Roman" w:cs="Times New Roman"/>
          <w:sz w:val="24"/>
          <w:szCs w:val="24"/>
        </w:rPr>
        <w:t>S</w:t>
      </w:r>
      <w:r w:rsidR="009F79D3" w:rsidRPr="009F79D3">
        <w:rPr>
          <w:rFonts w:ascii="Times New Roman" w:hAnsi="Times New Roman" w:cs="Times New Roman"/>
          <w:sz w:val="24"/>
          <w:szCs w:val="24"/>
        </w:rPr>
        <w:t>uch variability is a critical prerequisite for the success of selection in crop improvement programs, as it reflects inherent differences in the genetic makeup of the varieties</w:t>
      </w:r>
      <w:r w:rsidR="00814F3A">
        <w:rPr>
          <w:rFonts w:ascii="Times New Roman" w:hAnsi="Times New Roman" w:cs="Times New Roman"/>
          <w:sz w:val="24"/>
          <w:szCs w:val="24"/>
        </w:rPr>
        <w:t>.</w:t>
      </w:r>
    </w:p>
    <w:p w14:paraId="485A9680" w14:textId="473485ED" w:rsidR="00226E3B" w:rsidRPr="003210F2" w:rsidRDefault="00226E3B" w:rsidP="004C50A0">
      <w:pPr>
        <w:spacing w:line="331" w:lineRule="auto"/>
        <w:jc w:val="both"/>
        <w:rPr>
          <w:rFonts w:ascii="Times New Roman" w:hAnsi="Times New Roman" w:cs="Times New Roman"/>
          <w:b/>
          <w:bCs/>
          <w:sz w:val="24"/>
          <w:szCs w:val="24"/>
        </w:rPr>
      </w:pPr>
      <w:r w:rsidRPr="003210F2">
        <w:rPr>
          <w:rFonts w:ascii="Times New Roman" w:hAnsi="Times New Roman" w:cs="Times New Roman"/>
          <w:sz w:val="24"/>
          <w:szCs w:val="24"/>
        </w:rPr>
        <w:t xml:space="preserve">           These results </w:t>
      </w:r>
      <w:r w:rsidR="003C48C5">
        <w:rPr>
          <w:rFonts w:ascii="Times New Roman" w:hAnsi="Times New Roman" w:cs="Times New Roman"/>
          <w:sz w:val="24"/>
          <w:szCs w:val="24"/>
        </w:rPr>
        <w:t>were</w:t>
      </w:r>
      <w:r w:rsidRPr="003210F2">
        <w:rPr>
          <w:rFonts w:ascii="Times New Roman" w:hAnsi="Times New Roman" w:cs="Times New Roman"/>
          <w:sz w:val="24"/>
          <w:szCs w:val="24"/>
        </w:rPr>
        <w:t xml:space="preserve"> </w:t>
      </w:r>
      <w:r w:rsidR="00CD4A90" w:rsidRPr="003210F2">
        <w:rPr>
          <w:rFonts w:ascii="Times New Roman" w:hAnsi="Times New Roman" w:cs="Times New Roman"/>
          <w:sz w:val="24"/>
          <w:szCs w:val="24"/>
        </w:rPr>
        <w:t>corroborat</w:t>
      </w:r>
      <w:r w:rsidR="00CD4A90">
        <w:rPr>
          <w:rFonts w:ascii="Times New Roman" w:hAnsi="Times New Roman" w:cs="Times New Roman"/>
          <w:sz w:val="24"/>
          <w:szCs w:val="24"/>
        </w:rPr>
        <w:t>ed</w:t>
      </w:r>
      <w:r w:rsidRPr="003210F2">
        <w:rPr>
          <w:rFonts w:ascii="Times New Roman" w:hAnsi="Times New Roman" w:cs="Times New Roman"/>
          <w:sz w:val="24"/>
          <w:szCs w:val="24"/>
        </w:rPr>
        <w:t xml:space="preserve"> with earlier results of</w:t>
      </w:r>
      <w:r w:rsidR="00CD4A90">
        <w:rPr>
          <w:rFonts w:ascii="Times New Roman" w:hAnsi="Times New Roman" w:cs="Times New Roman"/>
          <w:sz w:val="24"/>
          <w:szCs w:val="24"/>
        </w:rPr>
        <w:t xml:space="preserve"> a </w:t>
      </w:r>
      <w:r w:rsidRPr="003210F2">
        <w:rPr>
          <w:rFonts w:ascii="Times New Roman" w:hAnsi="Times New Roman" w:cs="Times New Roman"/>
          <w:sz w:val="24"/>
          <w:szCs w:val="24"/>
        </w:rPr>
        <w:t>wide range of variation in soybean</w:t>
      </w:r>
      <w:r w:rsidR="002F16B5">
        <w:rPr>
          <w:rFonts w:ascii="Times New Roman" w:hAnsi="Times New Roman" w:cs="Times New Roman"/>
          <w:sz w:val="24"/>
          <w:szCs w:val="24"/>
        </w:rPr>
        <w:t>, which were</w:t>
      </w:r>
      <w:r w:rsidRPr="003210F2">
        <w:rPr>
          <w:rFonts w:ascii="Times New Roman" w:hAnsi="Times New Roman" w:cs="Times New Roman"/>
          <w:sz w:val="24"/>
          <w:szCs w:val="24"/>
        </w:rPr>
        <w:t xml:space="preserve"> reported by Kumari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(2022); </w:t>
      </w:r>
      <w:proofErr w:type="spellStart"/>
      <w:r w:rsidRPr="003210F2">
        <w:rPr>
          <w:rFonts w:ascii="Times New Roman" w:hAnsi="Times New Roman" w:cs="Times New Roman"/>
          <w:sz w:val="24"/>
          <w:szCs w:val="24"/>
        </w:rPr>
        <w:t>Bairagi</w:t>
      </w:r>
      <w:proofErr w:type="spellEnd"/>
      <w:r w:rsidRPr="003210F2">
        <w:rPr>
          <w:rFonts w:ascii="Times New Roman" w:hAnsi="Times New Roman" w:cs="Times New Roman"/>
          <w:sz w:val="24"/>
          <w:szCs w:val="24"/>
        </w:rPr>
        <w:t xml:space="preserve">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(2023); </w:t>
      </w:r>
      <w:proofErr w:type="spellStart"/>
      <w:r w:rsidRPr="003210F2">
        <w:rPr>
          <w:rFonts w:ascii="Times New Roman" w:hAnsi="Times New Roman" w:cs="Times New Roman"/>
          <w:bCs/>
          <w:color w:val="000000"/>
          <w:sz w:val="24"/>
          <w:szCs w:val="24"/>
        </w:rPr>
        <w:t>Suresha</w:t>
      </w:r>
      <w:proofErr w:type="spellEnd"/>
      <w:r w:rsidRPr="003210F2">
        <w:rPr>
          <w:rFonts w:ascii="Times New Roman" w:hAnsi="Times New Roman" w:cs="Times New Roman"/>
          <w:bCs/>
          <w:color w:val="000000"/>
          <w:sz w:val="24"/>
          <w:szCs w:val="24"/>
        </w:rPr>
        <w:t xml:space="preserve"> </w:t>
      </w:r>
      <w:r w:rsidRPr="003210F2">
        <w:rPr>
          <w:rFonts w:ascii="Times New Roman" w:hAnsi="Times New Roman" w:cs="Times New Roman"/>
          <w:bCs/>
          <w:i/>
          <w:iCs/>
          <w:color w:val="000000"/>
          <w:sz w:val="24"/>
          <w:szCs w:val="24"/>
        </w:rPr>
        <w:t>et al.</w:t>
      </w:r>
      <w:r w:rsidRPr="003210F2">
        <w:rPr>
          <w:rFonts w:ascii="Times New Roman" w:hAnsi="Times New Roman" w:cs="Times New Roman"/>
          <w:bCs/>
          <w:color w:val="000000"/>
          <w:sz w:val="24"/>
          <w:szCs w:val="24"/>
        </w:rPr>
        <w:t xml:space="preserve"> (2024)</w:t>
      </w:r>
      <w:r w:rsidR="009B7975">
        <w:rPr>
          <w:rFonts w:ascii="Times New Roman" w:hAnsi="Times New Roman" w:cs="Times New Roman"/>
          <w:bCs/>
          <w:color w:val="000000"/>
          <w:sz w:val="24"/>
          <w:szCs w:val="24"/>
        </w:rPr>
        <w:t>,</w:t>
      </w:r>
      <w:r w:rsidRPr="003210F2">
        <w:rPr>
          <w:rFonts w:ascii="Times New Roman" w:hAnsi="Times New Roman" w:cs="Times New Roman"/>
          <w:sz w:val="24"/>
          <w:szCs w:val="24"/>
        </w:rPr>
        <w:t xml:space="preserve"> and Patel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(2025)</w:t>
      </w:r>
      <w:r w:rsidR="00621A1E">
        <w:rPr>
          <w:rFonts w:ascii="Times New Roman" w:hAnsi="Times New Roman" w:cs="Times New Roman"/>
          <w:sz w:val="24"/>
          <w:szCs w:val="24"/>
        </w:rPr>
        <w:t>,</w:t>
      </w:r>
      <w:r w:rsidRPr="003210F2">
        <w:rPr>
          <w:rFonts w:ascii="Times New Roman" w:hAnsi="Times New Roman" w:cs="Times New Roman"/>
          <w:sz w:val="24"/>
          <w:szCs w:val="24"/>
        </w:rPr>
        <w:t xml:space="preserve"> indicating the presence of sufficient variability among the evaluated genotype</w:t>
      </w:r>
      <w:r w:rsidR="002F16B5">
        <w:rPr>
          <w:rFonts w:ascii="Times New Roman" w:hAnsi="Times New Roman" w:cs="Times New Roman"/>
          <w:sz w:val="24"/>
          <w:szCs w:val="24"/>
        </w:rPr>
        <w:t>s</w:t>
      </w:r>
      <w:r w:rsidRPr="003210F2">
        <w:rPr>
          <w:rFonts w:ascii="Times New Roman" w:hAnsi="Times New Roman" w:cs="Times New Roman"/>
          <w:sz w:val="24"/>
          <w:szCs w:val="24"/>
        </w:rPr>
        <w:t xml:space="preserve"> for the traits under consideration.</w:t>
      </w:r>
    </w:p>
    <w:p w14:paraId="0EB77FDD" w14:textId="77777777" w:rsidR="00226E3B" w:rsidRPr="003210F2" w:rsidRDefault="00226E3B" w:rsidP="004C50A0">
      <w:pPr>
        <w:spacing w:line="331" w:lineRule="auto"/>
        <w:jc w:val="both"/>
        <w:rPr>
          <w:rFonts w:ascii="Times New Roman" w:hAnsi="Times New Roman" w:cs="Times New Roman"/>
          <w:b/>
          <w:bCs/>
          <w:color w:val="000000" w:themeColor="text1"/>
          <w:sz w:val="24"/>
          <w:szCs w:val="24"/>
        </w:rPr>
      </w:pPr>
      <w:r w:rsidRPr="003210F2">
        <w:rPr>
          <w:rFonts w:ascii="Times New Roman" w:hAnsi="Times New Roman" w:cs="Times New Roman"/>
          <w:b/>
          <w:bCs/>
          <w:color w:val="000000" w:themeColor="text1"/>
          <w:sz w:val="24"/>
          <w:szCs w:val="24"/>
        </w:rPr>
        <w:t>3.2 Mean, Range and Variability Performance of Soybean Genotypes</w:t>
      </w:r>
    </w:p>
    <w:p w14:paraId="6D750FED" w14:textId="5A18CB94" w:rsidR="003C48C5" w:rsidRPr="007F5B67" w:rsidRDefault="00226E3B" w:rsidP="004C50A0">
      <w:pPr>
        <w:spacing w:line="331" w:lineRule="auto"/>
        <w:jc w:val="both"/>
        <w:rPr>
          <w:rFonts w:ascii="Times New Roman" w:hAnsi="Times New Roman" w:cs="Times New Roman"/>
          <w:color w:val="000000" w:themeColor="text1"/>
          <w:sz w:val="24"/>
          <w:szCs w:val="24"/>
        </w:rPr>
      </w:pPr>
      <w:r w:rsidRPr="003210F2">
        <w:rPr>
          <w:rFonts w:ascii="Times New Roman" w:hAnsi="Times New Roman" w:cs="Times New Roman"/>
          <w:b/>
          <w:bCs/>
          <w:color w:val="000000" w:themeColor="text1"/>
          <w:sz w:val="24"/>
          <w:szCs w:val="24"/>
        </w:rPr>
        <w:tab/>
      </w:r>
      <w:r w:rsidRPr="003210F2">
        <w:rPr>
          <w:rFonts w:ascii="Times New Roman" w:hAnsi="Times New Roman" w:cs="Times New Roman"/>
          <w:color w:val="000000" w:themeColor="text1"/>
          <w:sz w:val="24"/>
          <w:szCs w:val="24"/>
        </w:rPr>
        <w:t xml:space="preserve">The GCV and PCV of 14 traits of soybean were presented in Table </w:t>
      </w:r>
      <w:r w:rsidR="009F77FE" w:rsidRPr="003210F2">
        <w:rPr>
          <w:rFonts w:ascii="Times New Roman" w:hAnsi="Times New Roman" w:cs="Times New Roman"/>
          <w:color w:val="000000" w:themeColor="text1"/>
          <w:sz w:val="24"/>
          <w:szCs w:val="24"/>
        </w:rPr>
        <w:t>3</w:t>
      </w:r>
      <w:r w:rsidR="00C30C24" w:rsidRPr="003210F2">
        <w:rPr>
          <w:rFonts w:ascii="Times New Roman" w:hAnsi="Times New Roman" w:cs="Times New Roman"/>
          <w:color w:val="000000" w:themeColor="text1"/>
          <w:sz w:val="24"/>
          <w:szCs w:val="24"/>
        </w:rPr>
        <w:t xml:space="preserve"> </w:t>
      </w:r>
      <w:r w:rsidRPr="003210F2">
        <w:rPr>
          <w:rFonts w:ascii="Times New Roman" w:hAnsi="Times New Roman" w:cs="Times New Roman"/>
          <w:color w:val="000000" w:themeColor="text1"/>
          <w:sz w:val="24"/>
          <w:szCs w:val="24"/>
        </w:rPr>
        <w:t>and Fig. 1</w:t>
      </w:r>
      <w:r w:rsidRPr="003210F2">
        <w:rPr>
          <w:rFonts w:ascii="Times New Roman" w:hAnsi="Times New Roman" w:cs="Times New Roman"/>
          <w:color w:val="EE0000"/>
          <w:sz w:val="24"/>
          <w:szCs w:val="24"/>
        </w:rPr>
        <w:t xml:space="preserve">. </w:t>
      </w:r>
      <w:r w:rsidRPr="003210F2">
        <w:rPr>
          <w:rFonts w:ascii="Times New Roman" w:hAnsi="Times New Roman" w:cs="Times New Roman"/>
          <w:color w:val="000000" w:themeColor="text1"/>
          <w:sz w:val="24"/>
          <w:szCs w:val="24"/>
        </w:rPr>
        <w:t>The maximum GCV</w:t>
      </w:r>
      <w:r w:rsidR="007F5B67">
        <w:rPr>
          <w:rFonts w:ascii="Times New Roman" w:hAnsi="Times New Roman" w:cs="Times New Roman"/>
          <w:color w:val="000000" w:themeColor="text1"/>
          <w:sz w:val="24"/>
          <w:szCs w:val="24"/>
        </w:rPr>
        <w:t xml:space="preserve"> and PCV</w:t>
      </w:r>
      <w:r w:rsidRPr="003210F2">
        <w:rPr>
          <w:rFonts w:ascii="Times New Roman" w:hAnsi="Times New Roman" w:cs="Times New Roman"/>
          <w:color w:val="000000" w:themeColor="text1"/>
          <w:sz w:val="24"/>
          <w:szCs w:val="24"/>
        </w:rPr>
        <w:t xml:space="preserve"> was observed in </w:t>
      </w:r>
      <w:r w:rsidRPr="003210F2">
        <w:rPr>
          <w:rFonts w:ascii="Times New Roman" w:hAnsi="Times New Roman" w:cs="Times New Roman"/>
          <w:sz w:val="24"/>
          <w:szCs w:val="24"/>
        </w:rPr>
        <w:t>for seed yield per plant (30.44 %</w:t>
      </w:r>
      <w:r w:rsidR="007F5B67">
        <w:rPr>
          <w:rFonts w:ascii="Times New Roman" w:hAnsi="Times New Roman" w:cs="Times New Roman"/>
          <w:sz w:val="24"/>
          <w:szCs w:val="24"/>
        </w:rPr>
        <w:t xml:space="preserve">, </w:t>
      </w:r>
      <w:r w:rsidR="007F5B67" w:rsidRPr="003210F2">
        <w:rPr>
          <w:rFonts w:ascii="Times New Roman" w:hAnsi="Times New Roman" w:cs="Times New Roman"/>
          <w:sz w:val="24"/>
          <w:szCs w:val="24"/>
        </w:rPr>
        <w:t>32.59%</w:t>
      </w:r>
      <w:r w:rsidRPr="003210F2">
        <w:rPr>
          <w:rFonts w:ascii="Times New Roman" w:hAnsi="Times New Roman" w:cs="Times New Roman"/>
          <w:sz w:val="24"/>
          <w:szCs w:val="24"/>
        </w:rPr>
        <w:t xml:space="preserve">) </w:t>
      </w:r>
      <w:r w:rsidRPr="003210F2">
        <w:rPr>
          <w:rFonts w:ascii="Times New Roman" w:hAnsi="Times New Roman" w:cs="Times New Roman"/>
          <w:color w:val="000000" w:themeColor="text1"/>
          <w:sz w:val="24"/>
          <w:szCs w:val="24"/>
        </w:rPr>
        <w:t xml:space="preserve">followed by </w:t>
      </w:r>
      <w:r w:rsidRPr="003210F2">
        <w:rPr>
          <w:rFonts w:ascii="Times New Roman" w:hAnsi="Times New Roman" w:cs="Times New Roman"/>
          <w:sz w:val="24"/>
          <w:szCs w:val="24"/>
        </w:rPr>
        <w:t>harvest index (26.09 %</w:t>
      </w:r>
      <w:r w:rsidR="007F5B67">
        <w:rPr>
          <w:rFonts w:ascii="Times New Roman" w:hAnsi="Times New Roman" w:cs="Times New Roman"/>
          <w:sz w:val="24"/>
          <w:szCs w:val="24"/>
        </w:rPr>
        <w:t xml:space="preserve">, </w:t>
      </w:r>
      <w:r w:rsidR="007F5B67" w:rsidRPr="003210F2">
        <w:rPr>
          <w:rFonts w:ascii="Times New Roman" w:hAnsi="Times New Roman" w:cs="Times New Roman"/>
          <w:sz w:val="24"/>
          <w:szCs w:val="24"/>
        </w:rPr>
        <w:t>28.31%</w:t>
      </w:r>
      <w:r w:rsidRPr="003210F2">
        <w:rPr>
          <w:rFonts w:ascii="Times New Roman" w:hAnsi="Times New Roman" w:cs="Times New Roman"/>
          <w:sz w:val="24"/>
          <w:szCs w:val="24"/>
        </w:rPr>
        <w:t>), biological yield per plant (24.50 %</w:t>
      </w:r>
      <w:r w:rsidR="007F5B67">
        <w:rPr>
          <w:rFonts w:ascii="Times New Roman" w:hAnsi="Times New Roman" w:cs="Times New Roman"/>
          <w:sz w:val="24"/>
          <w:szCs w:val="24"/>
        </w:rPr>
        <w:t xml:space="preserve">, </w:t>
      </w:r>
      <w:r w:rsidR="007F5B67" w:rsidRPr="003210F2">
        <w:rPr>
          <w:rFonts w:ascii="Times New Roman" w:hAnsi="Times New Roman" w:cs="Times New Roman"/>
          <w:sz w:val="24"/>
          <w:szCs w:val="24"/>
        </w:rPr>
        <w:t>26.98%</w:t>
      </w:r>
      <w:r w:rsidRPr="003210F2">
        <w:rPr>
          <w:rFonts w:ascii="Times New Roman" w:hAnsi="Times New Roman" w:cs="Times New Roman"/>
          <w:sz w:val="24"/>
          <w:szCs w:val="24"/>
        </w:rPr>
        <w:t>), number of primary branches per plant (21.58%</w:t>
      </w:r>
      <w:r w:rsidR="007F5B67">
        <w:rPr>
          <w:rFonts w:ascii="Times New Roman" w:hAnsi="Times New Roman" w:cs="Times New Roman"/>
          <w:sz w:val="24"/>
          <w:szCs w:val="24"/>
        </w:rPr>
        <w:t xml:space="preserve">, </w:t>
      </w:r>
      <w:r w:rsidR="007F5B67" w:rsidRPr="003210F2">
        <w:rPr>
          <w:rFonts w:ascii="Times New Roman" w:hAnsi="Times New Roman" w:cs="Times New Roman"/>
          <w:sz w:val="24"/>
          <w:szCs w:val="24"/>
        </w:rPr>
        <w:t>22.77%</w:t>
      </w:r>
      <w:r w:rsidR="007F5B67">
        <w:rPr>
          <w:rFonts w:ascii="Times New Roman" w:hAnsi="Times New Roman" w:cs="Times New Roman"/>
          <w:sz w:val="24"/>
          <w:szCs w:val="24"/>
        </w:rPr>
        <w:t>)</w:t>
      </w:r>
      <w:r w:rsidRPr="003210F2">
        <w:rPr>
          <w:rFonts w:ascii="Times New Roman" w:hAnsi="Times New Roman" w:cs="Times New Roman"/>
          <w:sz w:val="24"/>
          <w:szCs w:val="24"/>
        </w:rPr>
        <w:t xml:space="preserve"> and number of pods per cluster (20.08 %</w:t>
      </w:r>
      <w:r w:rsidR="007F5B67">
        <w:rPr>
          <w:rFonts w:ascii="Times New Roman" w:hAnsi="Times New Roman" w:cs="Times New Roman"/>
          <w:sz w:val="24"/>
          <w:szCs w:val="24"/>
        </w:rPr>
        <w:t xml:space="preserve">, </w:t>
      </w:r>
      <w:r w:rsidR="007F5B67" w:rsidRPr="003210F2">
        <w:rPr>
          <w:rFonts w:ascii="Times New Roman" w:hAnsi="Times New Roman" w:cs="Times New Roman"/>
          <w:sz w:val="24"/>
          <w:szCs w:val="24"/>
        </w:rPr>
        <w:t>20.27%</w:t>
      </w:r>
      <w:r w:rsidR="007F5B67">
        <w:rPr>
          <w:rFonts w:ascii="Times New Roman" w:hAnsi="Times New Roman" w:cs="Times New Roman"/>
          <w:sz w:val="24"/>
          <w:szCs w:val="24"/>
        </w:rPr>
        <w:t>)</w:t>
      </w:r>
      <w:r w:rsidRPr="003210F2">
        <w:rPr>
          <w:rFonts w:ascii="Times New Roman" w:hAnsi="Times New Roman" w:cs="Times New Roman"/>
          <w:sz w:val="24"/>
          <w:szCs w:val="24"/>
        </w:rPr>
        <w:t>.</w:t>
      </w:r>
      <w:r w:rsidRPr="003210F2">
        <w:rPr>
          <w:rFonts w:ascii="Times New Roman" w:hAnsi="Times New Roman" w:cs="Times New Roman"/>
          <w:color w:val="000000" w:themeColor="text1"/>
          <w:sz w:val="24"/>
          <w:szCs w:val="24"/>
        </w:rPr>
        <w:t xml:space="preserve"> </w:t>
      </w:r>
      <w:r w:rsidR="007F5B67">
        <w:rPr>
          <w:rFonts w:ascii="Times New Roman" w:hAnsi="Times New Roman" w:cs="Times New Roman"/>
          <w:color w:val="000000" w:themeColor="text1"/>
          <w:sz w:val="24"/>
          <w:szCs w:val="24"/>
        </w:rPr>
        <w:t xml:space="preserve">PCV is slightly higher than GCV, </w:t>
      </w:r>
      <w:r w:rsidR="007F5B67" w:rsidRPr="007F5B67">
        <w:rPr>
          <w:rFonts w:ascii="Times New Roman" w:hAnsi="Times New Roman" w:cs="Times New Roman"/>
          <w:color w:val="000000" w:themeColor="text1"/>
          <w:sz w:val="24"/>
          <w:szCs w:val="24"/>
        </w:rPr>
        <w:t xml:space="preserve">it indicates that the observed variability in the trait is due to genetic factors with a relatively small influence of environmental factors. This close similarity between PCV and GCV suggests that the environment has only a minor role in affecting the expression of the trait, making the trait more reliably inherited and </w:t>
      </w:r>
      <w:r w:rsidR="007F5B67" w:rsidRPr="003210F2">
        <w:rPr>
          <w:rFonts w:ascii="Times New Roman" w:hAnsi="Times New Roman" w:cs="Times New Roman"/>
          <w:color w:val="000000" w:themeColor="text1"/>
          <w:sz w:val="24"/>
          <w:szCs w:val="24"/>
        </w:rPr>
        <w:t>greater emphasis should be placed on them in selection and breeding programs</w:t>
      </w:r>
      <w:r w:rsidR="007F5B67">
        <w:rPr>
          <w:rFonts w:ascii="Times New Roman" w:hAnsi="Times New Roman" w:cs="Times New Roman"/>
          <w:color w:val="000000" w:themeColor="text1"/>
          <w:sz w:val="24"/>
          <w:szCs w:val="24"/>
        </w:rPr>
        <w:t>.</w:t>
      </w:r>
      <w:r w:rsidR="004C50A0">
        <w:tab/>
      </w:r>
    </w:p>
    <w:p w14:paraId="3EF0F5CD" w14:textId="39A04241" w:rsidR="003C48C5" w:rsidRPr="003210F2" w:rsidRDefault="003C48C5" w:rsidP="004C50A0">
      <w:pPr>
        <w:spacing w:line="331" w:lineRule="auto"/>
        <w:ind w:firstLine="720"/>
        <w:jc w:val="both"/>
        <w:rPr>
          <w:rFonts w:ascii="Times New Roman" w:hAnsi="Times New Roman" w:cs="Times New Roman"/>
          <w:sz w:val="24"/>
          <w:szCs w:val="24"/>
        </w:rPr>
      </w:pPr>
      <w:r w:rsidRPr="003210F2">
        <w:rPr>
          <w:rFonts w:ascii="Times New Roman" w:hAnsi="Times New Roman" w:cs="Times New Roman"/>
          <w:color w:val="000000" w:themeColor="text1"/>
          <w:sz w:val="24"/>
          <w:szCs w:val="24"/>
        </w:rPr>
        <w:t xml:space="preserve">These results </w:t>
      </w:r>
      <w:r w:rsidR="00406563" w:rsidRPr="003210F2">
        <w:rPr>
          <w:rFonts w:ascii="Times New Roman" w:hAnsi="Times New Roman" w:cs="Times New Roman"/>
          <w:color w:val="000000" w:themeColor="text1"/>
          <w:sz w:val="24"/>
          <w:szCs w:val="24"/>
        </w:rPr>
        <w:t xml:space="preserve">are </w:t>
      </w:r>
      <w:r w:rsidR="00406563">
        <w:rPr>
          <w:rFonts w:ascii="Times New Roman" w:hAnsi="Times New Roman" w:cs="Times New Roman"/>
          <w:color w:val="000000" w:themeColor="text1"/>
          <w:sz w:val="24"/>
          <w:szCs w:val="24"/>
        </w:rPr>
        <w:t xml:space="preserve">in </w:t>
      </w:r>
      <w:r w:rsidRPr="003210F2">
        <w:rPr>
          <w:rFonts w:ascii="Times New Roman" w:hAnsi="Times New Roman" w:cs="Times New Roman"/>
          <w:color w:val="000000" w:themeColor="text1"/>
          <w:sz w:val="24"/>
          <w:szCs w:val="24"/>
        </w:rPr>
        <w:t xml:space="preserve">accordance </w:t>
      </w:r>
      <w:r w:rsidR="00DC4C87">
        <w:rPr>
          <w:rFonts w:ascii="Times New Roman" w:hAnsi="Times New Roman" w:cs="Times New Roman"/>
          <w:color w:val="000000" w:themeColor="text1"/>
          <w:sz w:val="24"/>
          <w:szCs w:val="24"/>
        </w:rPr>
        <w:t xml:space="preserve">with </w:t>
      </w:r>
      <w:r w:rsidRPr="003210F2">
        <w:rPr>
          <w:rFonts w:ascii="Times New Roman" w:hAnsi="Times New Roman" w:cs="Times New Roman"/>
          <w:color w:val="000000" w:themeColor="text1"/>
          <w:sz w:val="24"/>
          <w:szCs w:val="24"/>
        </w:rPr>
        <w:t xml:space="preserve">results reported by </w:t>
      </w:r>
      <w:r w:rsidRPr="003210F2">
        <w:rPr>
          <w:rFonts w:ascii="Times New Roman" w:hAnsi="Times New Roman" w:cs="Times New Roman"/>
          <w:sz w:val="24"/>
          <w:szCs w:val="24"/>
        </w:rPr>
        <w:t xml:space="preserve">Patel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(2025) for </w:t>
      </w:r>
      <w:r w:rsidR="0003577A">
        <w:rPr>
          <w:rFonts w:ascii="Times New Roman" w:hAnsi="Times New Roman" w:cs="Times New Roman"/>
          <w:sz w:val="24"/>
          <w:szCs w:val="24"/>
        </w:rPr>
        <w:t>“</w:t>
      </w:r>
      <w:r w:rsidRPr="003210F2">
        <w:rPr>
          <w:rFonts w:ascii="Times New Roman" w:hAnsi="Times New Roman" w:cs="Times New Roman"/>
          <w:sz w:val="24"/>
          <w:szCs w:val="24"/>
        </w:rPr>
        <w:t>seed yield per plant, number of primary branches per plant, biological yield per plant, days</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to</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maturity,</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days</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to</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50%</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flowering</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and</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oil</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content</w:t>
      </w:r>
      <w:r w:rsidR="0003577A">
        <w:rPr>
          <w:rFonts w:ascii="Times New Roman" w:hAnsi="Times New Roman" w:cs="Times New Roman"/>
          <w:sz w:val="24"/>
          <w:szCs w:val="24"/>
        </w:rPr>
        <w:t>”</w:t>
      </w:r>
      <w:r w:rsidRPr="003210F2">
        <w:rPr>
          <w:rFonts w:ascii="Times New Roman" w:hAnsi="Times New Roman" w:cs="Times New Roman"/>
          <w:spacing w:val="1"/>
          <w:sz w:val="24"/>
          <w:szCs w:val="24"/>
        </w:rPr>
        <w:t xml:space="preserve">. </w:t>
      </w:r>
      <w:proofErr w:type="spellStart"/>
      <w:r w:rsidRPr="003210F2">
        <w:rPr>
          <w:rFonts w:ascii="Times New Roman" w:hAnsi="Times New Roman" w:cs="Times New Roman"/>
          <w:sz w:val="24"/>
          <w:szCs w:val="24"/>
        </w:rPr>
        <w:t>Bairagi</w:t>
      </w:r>
      <w:proofErr w:type="spellEnd"/>
      <w:r w:rsidRPr="003210F2">
        <w:rPr>
          <w:rFonts w:ascii="Times New Roman" w:hAnsi="Times New Roman" w:cs="Times New Roman"/>
          <w:sz w:val="24"/>
          <w:szCs w:val="24"/>
        </w:rPr>
        <w:t xml:space="preserve">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(2023) for </w:t>
      </w:r>
      <w:r w:rsidR="0003577A">
        <w:rPr>
          <w:rFonts w:ascii="Times New Roman" w:hAnsi="Times New Roman" w:cs="Times New Roman"/>
          <w:sz w:val="24"/>
          <w:szCs w:val="24"/>
        </w:rPr>
        <w:t>“</w:t>
      </w:r>
      <w:r w:rsidR="007D6C01">
        <w:rPr>
          <w:rFonts w:ascii="Times New Roman" w:hAnsi="Times New Roman" w:cs="Times New Roman"/>
          <w:sz w:val="24"/>
          <w:szCs w:val="24"/>
        </w:rPr>
        <w:t xml:space="preserve">the </w:t>
      </w:r>
      <w:r w:rsidRPr="003210F2">
        <w:rPr>
          <w:rFonts w:ascii="Times New Roman" w:hAnsi="Times New Roman" w:cs="Times New Roman"/>
          <w:sz w:val="24"/>
          <w:szCs w:val="24"/>
        </w:rPr>
        <w:t>number of pods per cluster, number of primary branches per plant</w:t>
      </w:r>
      <w:r w:rsidR="007D6C01">
        <w:rPr>
          <w:rFonts w:ascii="Times New Roman" w:hAnsi="Times New Roman" w:cs="Times New Roman"/>
          <w:sz w:val="24"/>
          <w:szCs w:val="24"/>
        </w:rPr>
        <w:t xml:space="preserve"> and </w:t>
      </w:r>
      <w:r w:rsidRPr="003210F2">
        <w:rPr>
          <w:rFonts w:ascii="Times New Roman" w:hAnsi="Times New Roman" w:cs="Times New Roman"/>
          <w:sz w:val="24"/>
          <w:szCs w:val="24"/>
        </w:rPr>
        <w:t>plant height</w:t>
      </w:r>
      <w:r w:rsidR="0003577A">
        <w:rPr>
          <w:rFonts w:ascii="Times New Roman" w:hAnsi="Times New Roman" w:cs="Times New Roman"/>
          <w:sz w:val="24"/>
          <w:szCs w:val="24"/>
        </w:rPr>
        <w:t>”</w:t>
      </w:r>
      <w:bookmarkStart w:id="0" w:name="_GoBack"/>
      <w:bookmarkEnd w:id="0"/>
      <w:r w:rsidRPr="003210F2">
        <w:rPr>
          <w:rFonts w:ascii="Times New Roman" w:hAnsi="Times New Roman" w:cs="Times New Roman"/>
          <w:sz w:val="24"/>
          <w:szCs w:val="24"/>
        </w:rPr>
        <w:t xml:space="preserve">. Nayana and </w:t>
      </w:r>
      <w:proofErr w:type="spellStart"/>
      <w:r w:rsidRPr="003210F2">
        <w:rPr>
          <w:rFonts w:ascii="Times New Roman" w:hAnsi="Times New Roman" w:cs="Times New Roman"/>
          <w:sz w:val="24"/>
          <w:szCs w:val="24"/>
        </w:rPr>
        <w:t>Fakrudin</w:t>
      </w:r>
      <w:proofErr w:type="spellEnd"/>
      <w:r w:rsidRPr="003210F2">
        <w:rPr>
          <w:rFonts w:ascii="Times New Roman" w:hAnsi="Times New Roman" w:cs="Times New Roman"/>
          <w:sz w:val="24"/>
          <w:szCs w:val="24"/>
        </w:rPr>
        <w:t xml:space="preserve"> (2020), reported </w:t>
      </w:r>
      <w:r w:rsidR="00F423A2">
        <w:rPr>
          <w:rFonts w:ascii="Times New Roman" w:hAnsi="Times New Roman" w:cs="Times New Roman"/>
          <w:sz w:val="24"/>
          <w:szCs w:val="24"/>
        </w:rPr>
        <w:t>on</w:t>
      </w:r>
      <w:r w:rsidRPr="003210F2">
        <w:rPr>
          <w:rFonts w:ascii="Times New Roman" w:hAnsi="Times New Roman" w:cs="Times New Roman"/>
          <w:sz w:val="24"/>
          <w:szCs w:val="24"/>
        </w:rPr>
        <w:t xml:space="preserve"> number of clusters per plant, </w:t>
      </w:r>
      <w:r w:rsidR="00F423A2">
        <w:rPr>
          <w:rFonts w:ascii="Times New Roman" w:hAnsi="Times New Roman" w:cs="Times New Roman"/>
          <w:sz w:val="24"/>
          <w:szCs w:val="24"/>
        </w:rPr>
        <w:t xml:space="preserve">the </w:t>
      </w:r>
      <w:r w:rsidRPr="003210F2">
        <w:rPr>
          <w:rFonts w:ascii="Times New Roman" w:hAnsi="Times New Roman" w:cs="Times New Roman"/>
          <w:sz w:val="24"/>
          <w:szCs w:val="24"/>
        </w:rPr>
        <w:t xml:space="preserve">number of seeds per pod, 100-seed weight and number of branches per plant. Kumari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(2022) observed for seed yield per plant, biological yield per plant, plant height, 100-seed</w:t>
      </w:r>
      <w:r w:rsidRPr="003210F2">
        <w:rPr>
          <w:rFonts w:ascii="Times New Roman" w:hAnsi="Times New Roman" w:cs="Times New Roman"/>
          <w:spacing w:val="-2"/>
          <w:sz w:val="24"/>
          <w:szCs w:val="24"/>
        </w:rPr>
        <w:t xml:space="preserve"> </w:t>
      </w:r>
      <w:r w:rsidRPr="003210F2">
        <w:rPr>
          <w:rFonts w:ascii="Times New Roman" w:hAnsi="Times New Roman" w:cs="Times New Roman"/>
          <w:sz w:val="24"/>
          <w:szCs w:val="24"/>
        </w:rPr>
        <w:t>weight, days</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to</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maturity,</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days</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to</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50%</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flowering</w:t>
      </w:r>
      <w:r w:rsidR="00BD77F1">
        <w:rPr>
          <w:rFonts w:ascii="Times New Roman" w:hAnsi="Times New Roman" w:cs="Times New Roman"/>
          <w:sz w:val="24"/>
          <w:szCs w:val="24"/>
        </w:rPr>
        <w:t>,</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oil</w:t>
      </w:r>
      <w:r w:rsidRPr="003210F2">
        <w:rPr>
          <w:rFonts w:ascii="Times New Roman" w:hAnsi="Times New Roman" w:cs="Times New Roman"/>
          <w:spacing w:val="1"/>
          <w:sz w:val="24"/>
          <w:szCs w:val="24"/>
        </w:rPr>
        <w:t xml:space="preserve"> </w:t>
      </w:r>
      <w:r w:rsidRPr="003210F2">
        <w:rPr>
          <w:rFonts w:ascii="Times New Roman" w:hAnsi="Times New Roman" w:cs="Times New Roman"/>
          <w:sz w:val="24"/>
          <w:szCs w:val="24"/>
        </w:rPr>
        <w:t>content</w:t>
      </w:r>
      <w:r w:rsidR="007724AC">
        <w:rPr>
          <w:rFonts w:ascii="Times New Roman" w:hAnsi="Times New Roman" w:cs="Times New Roman"/>
          <w:sz w:val="24"/>
          <w:szCs w:val="24"/>
        </w:rPr>
        <w:t>,</w:t>
      </w:r>
      <w:r w:rsidRPr="003210F2">
        <w:rPr>
          <w:rFonts w:ascii="Times New Roman" w:hAnsi="Times New Roman" w:cs="Times New Roman"/>
          <w:sz w:val="24"/>
          <w:szCs w:val="24"/>
        </w:rPr>
        <w:t xml:space="preserve"> </w:t>
      </w:r>
      <w:r w:rsidR="007724AC">
        <w:rPr>
          <w:rFonts w:ascii="Times New Roman" w:hAnsi="Times New Roman" w:cs="Times New Roman"/>
          <w:sz w:val="24"/>
          <w:szCs w:val="24"/>
        </w:rPr>
        <w:t>n</w:t>
      </w:r>
      <w:r w:rsidRPr="003210F2">
        <w:rPr>
          <w:rFonts w:ascii="Times New Roman" w:hAnsi="Times New Roman" w:cs="Times New Roman"/>
          <w:sz w:val="24"/>
          <w:szCs w:val="24"/>
        </w:rPr>
        <w:t>umber of pods per plant, number of pods per cluster and harvest index.</w:t>
      </w:r>
      <w:r w:rsidRPr="003210F2">
        <w:rPr>
          <w:rFonts w:ascii="Times New Roman" w:hAnsi="Times New Roman" w:cs="Times New Roman"/>
          <w:b/>
          <w:bCs/>
          <w:sz w:val="24"/>
          <w:szCs w:val="24"/>
        </w:rPr>
        <w:t xml:space="preserve"> </w:t>
      </w:r>
    </w:p>
    <w:p w14:paraId="3D12994E" w14:textId="77777777" w:rsidR="003C48C5" w:rsidRPr="003210F2" w:rsidRDefault="003C48C5" w:rsidP="004C50A0">
      <w:pPr>
        <w:spacing w:line="331" w:lineRule="auto"/>
        <w:jc w:val="both"/>
        <w:rPr>
          <w:rFonts w:ascii="Times New Roman" w:hAnsi="Times New Roman" w:cs="Times New Roman"/>
          <w:b/>
          <w:bCs/>
          <w:sz w:val="24"/>
          <w:szCs w:val="24"/>
        </w:rPr>
      </w:pPr>
      <w:r w:rsidRPr="003210F2">
        <w:rPr>
          <w:rFonts w:ascii="Times New Roman" w:hAnsi="Times New Roman" w:cs="Times New Roman"/>
          <w:b/>
          <w:bCs/>
          <w:sz w:val="24"/>
          <w:szCs w:val="24"/>
        </w:rPr>
        <w:t>3.3 Heritability and Genetic Advance</w:t>
      </w:r>
    </w:p>
    <w:p w14:paraId="4464EA45" w14:textId="7F331436" w:rsidR="00226E3B" w:rsidRPr="003210F2" w:rsidRDefault="003C48C5" w:rsidP="007F5B67">
      <w:pPr>
        <w:spacing w:before="120" w:after="120" w:line="331" w:lineRule="auto"/>
        <w:ind w:right="84" w:firstLine="720"/>
        <w:jc w:val="both"/>
        <w:rPr>
          <w:rFonts w:ascii="Times New Roman" w:hAnsi="Times New Roman" w:cs="Times New Roman"/>
          <w:sz w:val="24"/>
          <w:szCs w:val="24"/>
        </w:rPr>
        <w:sectPr w:rsidR="00226E3B" w:rsidRPr="003210F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3210F2">
        <w:rPr>
          <w:rFonts w:ascii="Times New Roman" w:hAnsi="Times New Roman" w:cs="Times New Roman"/>
          <w:sz w:val="24"/>
          <w:szCs w:val="24"/>
        </w:rPr>
        <w:t xml:space="preserve">High heritability estimates were observed for all the characters </w:t>
      </w:r>
      <w:r w:rsidRPr="003210F2">
        <w:rPr>
          <w:rFonts w:ascii="Times New Roman" w:hAnsi="Times New Roman" w:cs="Times New Roman"/>
          <w:i/>
          <w:iCs/>
          <w:sz w:val="24"/>
          <w:szCs w:val="24"/>
        </w:rPr>
        <w:t xml:space="preserve">viz. </w:t>
      </w:r>
      <w:r w:rsidRPr="003210F2">
        <w:rPr>
          <w:rFonts w:ascii="Times New Roman" w:hAnsi="Times New Roman" w:cs="Times New Roman"/>
          <w:sz w:val="24"/>
          <w:szCs w:val="24"/>
        </w:rPr>
        <w:t xml:space="preserve">days to maturity (91.87%), number of  primary branches per plant ( 89.87%), number of pods per plant (88.80%), seed yield per plant (86.98%), oil content (86.24%), harvest index (84.95%), number of seeds per pod (83.27%), biological yield per plant (82.53%), plant height (82.38%), 100-seed weight (80.82%), number of clusters per plant (79.74%), number of pods per cluster </w:t>
      </w:r>
      <w:r w:rsidRPr="003210F2">
        <w:rPr>
          <w:rFonts w:ascii="Times New Roman" w:hAnsi="Times New Roman" w:cs="Times New Roman"/>
          <w:sz w:val="24"/>
          <w:szCs w:val="24"/>
        </w:rPr>
        <w:lastRenderedPageBreak/>
        <w:t xml:space="preserve">(71.13%) and days to 50% flowering (70.00%), except pod length (59.90%) which having moderate heritability. </w:t>
      </w:r>
      <w:r w:rsidR="007F5B67">
        <w:rPr>
          <w:rFonts w:ascii="Times New Roman" w:hAnsi="Times New Roman" w:cs="Times New Roman"/>
          <w:sz w:val="24"/>
          <w:szCs w:val="24"/>
        </w:rPr>
        <w:t xml:space="preserve">That </w:t>
      </w:r>
      <w:r w:rsidR="007F5B67" w:rsidRPr="007F5B67">
        <w:rPr>
          <w:rFonts w:ascii="Times New Roman" w:hAnsi="Times New Roman" w:cs="Times New Roman"/>
          <w:sz w:val="24"/>
          <w:szCs w:val="24"/>
        </w:rPr>
        <w:t xml:space="preserve">traits indicate that these traits are predominantly controlled by genetic factors with limited environmental influence suggests that selection based on these traits would be effective and reliable for genetic improvement in breeding programs. </w:t>
      </w:r>
    </w:p>
    <w:p w14:paraId="2D130775" w14:textId="77777777" w:rsidR="00226E3B" w:rsidRPr="003210F2" w:rsidRDefault="00226E3B" w:rsidP="00226E3B">
      <w:pPr>
        <w:spacing w:before="120" w:after="120" w:line="360" w:lineRule="auto"/>
        <w:rPr>
          <w:rFonts w:ascii="Times New Roman" w:hAnsi="Times New Roman" w:cs="Times New Roman"/>
          <w:b/>
          <w:sz w:val="24"/>
          <w:szCs w:val="24"/>
        </w:rPr>
      </w:pPr>
      <w:r w:rsidRPr="003210F2">
        <w:rPr>
          <w:rFonts w:ascii="Times New Roman" w:hAnsi="Times New Roman" w:cs="Times New Roman"/>
          <w:b/>
          <w:sz w:val="24"/>
          <w:szCs w:val="24"/>
        </w:rPr>
        <w:lastRenderedPageBreak/>
        <w:t>Table 2: Analysis of variance (mean square) for various characters in soybean</w:t>
      </w:r>
    </w:p>
    <w:tbl>
      <w:tblPr>
        <w:tblStyle w:val="TableGrid"/>
        <w:tblW w:w="5000" w:type="pct"/>
        <w:jc w:val="center"/>
        <w:tblLook w:val="04A0" w:firstRow="1" w:lastRow="0" w:firstColumn="1" w:lastColumn="0" w:noHBand="0" w:noVBand="1"/>
      </w:tblPr>
      <w:tblGrid>
        <w:gridCol w:w="1695"/>
        <w:gridCol w:w="688"/>
        <w:gridCol w:w="1574"/>
        <w:gridCol w:w="1577"/>
        <w:gridCol w:w="1831"/>
        <w:gridCol w:w="1384"/>
        <w:gridCol w:w="1378"/>
        <w:gridCol w:w="1437"/>
        <w:gridCol w:w="1664"/>
      </w:tblGrid>
      <w:tr w:rsidR="00226E3B" w:rsidRPr="003210F2" w14:paraId="6D7554AC" w14:textId="77777777" w:rsidTr="003608E5">
        <w:trPr>
          <w:trHeight w:val="1040"/>
          <w:jc w:val="center"/>
        </w:trPr>
        <w:tc>
          <w:tcPr>
            <w:tcW w:w="641" w:type="pct"/>
            <w:vAlign w:val="center"/>
          </w:tcPr>
          <w:p w14:paraId="7C0F9307"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Source</w:t>
            </w:r>
          </w:p>
        </w:tc>
        <w:tc>
          <w:tcPr>
            <w:tcW w:w="260" w:type="pct"/>
            <w:vAlign w:val="center"/>
          </w:tcPr>
          <w:p w14:paraId="7C887923" w14:textId="77777777" w:rsidR="00226E3B" w:rsidRPr="003210F2" w:rsidRDefault="00226E3B" w:rsidP="003608E5">
            <w:pPr>
              <w:tabs>
                <w:tab w:val="left" w:pos="344"/>
              </w:tabs>
              <w:spacing w:before="120" w:after="120" w:line="360" w:lineRule="auto"/>
              <w:jc w:val="center"/>
              <w:rPr>
                <w:rFonts w:ascii="Times New Roman" w:hAnsi="Times New Roman" w:cs="Times New Roman"/>
                <w:b/>
                <w:bCs/>
                <w:sz w:val="24"/>
                <w:szCs w:val="24"/>
              </w:rPr>
            </w:pPr>
            <w:proofErr w:type="spellStart"/>
            <w:r w:rsidRPr="003210F2">
              <w:rPr>
                <w:rFonts w:ascii="Times New Roman" w:hAnsi="Times New Roman" w:cs="Times New Roman"/>
                <w:b/>
                <w:bCs/>
                <w:sz w:val="24"/>
                <w:szCs w:val="24"/>
              </w:rPr>
              <w:t>d.f.</w:t>
            </w:r>
            <w:proofErr w:type="spellEnd"/>
          </w:p>
        </w:tc>
        <w:tc>
          <w:tcPr>
            <w:tcW w:w="595" w:type="pct"/>
            <w:vAlign w:val="center"/>
          </w:tcPr>
          <w:p w14:paraId="1A9C2ED3" w14:textId="77777777" w:rsidR="00226E3B" w:rsidRPr="003210F2" w:rsidRDefault="00226E3B" w:rsidP="003608E5">
            <w:pPr>
              <w:spacing w:before="120" w:after="120" w:line="360" w:lineRule="auto"/>
              <w:ind w:left="-108"/>
              <w:jc w:val="center"/>
              <w:rPr>
                <w:rFonts w:ascii="Times New Roman" w:hAnsi="Times New Roman" w:cs="Times New Roman"/>
                <w:b/>
                <w:bCs/>
                <w:sz w:val="24"/>
                <w:szCs w:val="24"/>
              </w:rPr>
            </w:pPr>
            <w:r w:rsidRPr="003210F2">
              <w:rPr>
                <w:rFonts w:ascii="Times New Roman" w:hAnsi="Times New Roman" w:cs="Times New Roman"/>
                <w:b/>
                <w:bCs/>
                <w:sz w:val="24"/>
                <w:szCs w:val="24"/>
              </w:rPr>
              <w:t>Days to 50% flowering</w:t>
            </w:r>
          </w:p>
        </w:tc>
        <w:tc>
          <w:tcPr>
            <w:tcW w:w="596" w:type="pct"/>
            <w:vAlign w:val="center"/>
          </w:tcPr>
          <w:p w14:paraId="74BD18E9"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Days to maturity</w:t>
            </w:r>
          </w:p>
        </w:tc>
        <w:tc>
          <w:tcPr>
            <w:tcW w:w="692" w:type="pct"/>
            <w:vAlign w:val="center"/>
          </w:tcPr>
          <w:p w14:paraId="15718EB2"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Number of primary branches per plant</w:t>
            </w:r>
          </w:p>
        </w:tc>
        <w:tc>
          <w:tcPr>
            <w:tcW w:w="523" w:type="pct"/>
            <w:vAlign w:val="center"/>
          </w:tcPr>
          <w:p w14:paraId="407BF371"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Plant height (cm)</w:t>
            </w:r>
          </w:p>
        </w:tc>
        <w:tc>
          <w:tcPr>
            <w:tcW w:w="521" w:type="pct"/>
            <w:vAlign w:val="center"/>
          </w:tcPr>
          <w:p w14:paraId="6E371967"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Number of pods per plant</w:t>
            </w:r>
          </w:p>
        </w:tc>
        <w:tc>
          <w:tcPr>
            <w:tcW w:w="543" w:type="pct"/>
            <w:vAlign w:val="center"/>
          </w:tcPr>
          <w:p w14:paraId="52D67F13"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Number of clusters per plant</w:t>
            </w:r>
          </w:p>
        </w:tc>
        <w:tc>
          <w:tcPr>
            <w:tcW w:w="629" w:type="pct"/>
            <w:vAlign w:val="center"/>
          </w:tcPr>
          <w:p w14:paraId="09D5E315"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Number of pods per cluster</w:t>
            </w:r>
          </w:p>
        </w:tc>
      </w:tr>
      <w:tr w:rsidR="00226E3B" w:rsidRPr="003210F2" w14:paraId="62E1B298" w14:textId="77777777" w:rsidTr="003608E5">
        <w:trPr>
          <w:trHeight w:val="637"/>
          <w:jc w:val="center"/>
        </w:trPr>
        <w:tc>
          <w:tcPr>
            <w:tcW w:w="641" w:type="pct"/>
            <w:vAlign w:val="center"/>
          </w:tcPr>
          <w:p w14:paraId="493E4597"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rPr>
              <w:t>Replications</w:t>
            </w:r>
          </w:p>
        </w:tc>
        <w:tc>
          <w:tcPr>
            <w:tcW w:w="260" w:type="pct"/>
            <w:vAlign w:val="center"/>
          </w:tcPr>
          <w:p w14:paraId="75009C7A"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2</w:t>
            </w:r>
          </w:p>
        </w:tc>
        <w:tc>
          <w:tcPr>
            <w:tcW w:w="595" w:type="pct"/>
            <w:vAlign w:val="center"/>
          </w:tcPr>
          <w:p w14:paraId="337FE05E"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4.896</w:t>
            </w:r>
          </w:p>
        </w:tc>
        <w:tc>
          <w:tcPr>
            <w:tcW w:w="596" w:type="pct"/>
            <w:vAlign w:val="center"/>
          </w:tcPr>
          <w:p w14:paraId="4BCF4D4A"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6.540</w:t>
            </w:r>
          </w:p>
        </w:tc>
        <w:tc>
          <w:tcPr>
            <w:tcW w:w="692" w:type="pct"/>
            <w:vAlign w:val="center"/>
          </w:tcPr>
          <w:p w14:paraId="6AD4F33C" w14:textId="77777777" w:rsidR="00226E3B" w:rsidRPr="003210F2" w:rsidRDefault="00226E3B" w:rsidP="003608E5">
            <w:pPr>
              <w:tabs>
                <w:tab w:val="decimal" w:pos="144"/>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0.090</w:t>
            </w:r>
          </w:p>
        </w:tc>
        <w:tc>
          <w:tcPr>
            <w:tcW w:w="523" w:type="pct"/>
            <w:vAlign w:val="center"/>
          </w:tcPr>
          <w:p w14:paraId="06843F75"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8.128</w:t>
            </w:r>
          </w:p>
        </w:tc>
        <w:tc>
          <w:tcPr>
            <w:tcW w:w="521" w:type="pct"/>
            <w:vAlign w:val="center"/>
          </w:tcPr>
          <w:p w14:paraId="1A832C52"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3.394</w:t>
            </w:r>
          </w:p>
        </w:tc>
        <w:tc>
          <w:tcPr>
            <w:tcW w:w="543" w:type="pct"/>
            <w:vAlign w:val="center"/>
          </w:tcPr>
          <w:p w14:paraId="3547FDD6" w14:textId="77777777" w:rsidR="00226E3B" w:rsidRPr="003210F2" w:rsidRDefault="00226E3B" w:rsidP="003608E5">
            <w:pPr>
              <w:tabs>
                <w:tab w:val="decimal" w:pos="97"/>
              </w:tabs>
              <w:spacing w:before="120" w:after="120" w:line="360" w:lineRule="auto"/>
              <w:ind w:left="-263"/>
              <w:jc w:val="center"/>
              <w:rPr>
                <w:rFonts w:ascii="Times New Roman" w:hAnsi="Times New Roman" w:cs="Times New Roman"/>
                <w:sz w:val="24"/>
                <w:szCs w:val="24"/>
              </w:rPr>
            </w:pPr>
            <w:r w:rsidRPr="003210F2">
              <w:rPr>
                <w:rFonts w:ascii="Times New Roman" w:hAnsi="Times New Roman" w:cs="Times New Roman"/>
                <w:sz w:val="24"/>
                <w:szCs w:val="24"/>
              </w:rPr>
              <w:t>0.057</w:t>
            </w:r>
          </w:p>
        </w:tc>
        <w:tc>
          <w:tcPr>
            <w:tcW w:w="629" w:type="pct"/>
            <w:vAlign w:val="center"/>
          </w:tcPr>
          <w:p w14:paraId="25E1CF7D"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0.008</w:t>
            </w:r>
          </w:p>
        </w:tc>
      </w:tr>
      <w:tr w:rsidR="00226E3B" w:rsidRPr="003210F2" w14:paraId="32283821" w14:textId="77777777" w:rsidTr="003608E5">
        <w:trPr>
          <w:trHeight w:val="637"/>
          <w:jc w:val="center"/>
        </w:trPr>
        <w:tc>
          <w:tcPr>
            <w:tcW w:w="641" w:type="pct"/>
            <w:vAlign w:val="bottom"/>
          </w:tcPr>
          <w:p w14:paraId="078D564D"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rPr>
              <w:t>Genotypes</w:t>
            </w:r>
          </w:p>
        </w:tc>
        <w:tc>
          <w:tcPr>
            <w:tcW w:w="260" w:type="pct"/>
            <w:vAlign w:val="center"/>
          </w:tcPr>
          <w:p w14:paraId="54347CB9"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44</w:t>
            </w:r>
          </w:p>
        </w:tc>
        <w:tc>
          <w:tcPr>
            <w:tcW w:w="595" w:type="pct"/>
            <w:vAlign w:val="center"/>
          </w:tcPr>
          <w:p w14:paraId="7CA19A3F"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20.549**</w:t>
            </w:r>
          </w:p>
        </w:tc>
        <w:tc>
          <w:tcPr>
            <w:tcW w:w="596" w:type="pct"/>
            <w:vAlign w:val="center"/>
          </w:tcPr>
          <w:p w14:paraId="5EA7694E"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129.700**</w:t>
            </w:r>
          </w:p>
        </w:tc>
        <w:tc>
          <w:tcPr>
            <w:tcW w:w="692" w:type="pct"/>
            <w:vAlign w:val="center"/>
          </w:tcPr>
          <w:p w14:paraId="577FD071"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1.794**</w:t>
            </w:r>
          </w:p>
        </w:tc>
        <w:tc>
          <w:tcPr>
            <w:tcW w:w="523" w:type="pct"/>
            <w:vAlign w:val="center"/>
          </w:tcPr>
          <w:p w14:paraId="5D6C6999"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75.929**</w:t>
            </w:r>
          </w:p>
        </w:tc>
        <w:tc>
          <w:tcPr>
            <w:tcW w:w="521" w:type="pct"/>
            <w:vAlign w:val="center"/>
          </w:tcPr>
          <w:p w14:paraId="231BF7AA" w14:textId="77777777" w:rsidR="00226E3B" w:rsidRPr="003210F2" w:rsidRDefault="00226E3B" w:rsidP="003608E5">
            <w:pPr>
              <w:tabs>
                <w:tab w:val="decimal" w:pos="152"/>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139.348**</w:t>
            </w:r>
          </w:p>
        </w:tc>
        <w:tc>
          <w:tcPr>
            <w:tcW w:w="543" w:type="pct"/>
            <w:vAlign w:val="center"/>
          </w:tcPr>
          <w:p w14:paraId="02F8E983" w14:textId="77777777" w:rsidR="00226E3B" w:rsidRPr="003210F2" w:rsidRDefault="00226E3B" w:rsidP="003608E5">
            <w:pPr>
              <w:tabs>
                <w:tab w:val="decimal" w:pos="97"/>
              </w:tabs>
              <w:spacing w:before="120" w:after="120" w:line="360" w:lineRule="auto"/>
              <w:ind w:left="-263"/>
              <w:jc w:val="center"/>
              <w:rPr>
                <w:rFonts w:ascii="Times New Roman" w:hAnsi="Times New Roman" w:cs="Times New Roman"/>
                <w:sz w:val="24"/>
                <w:szCs w:val="24"/>
              </w:rPr>
            </w:pPr>
            <w:r w:rsidRPr="003210F2">
              <w:rPr>
                <w:rFonts w:ascii="Times New Roman" w:hAnsi="Times New Roman" w:cs="Times New Roman"/>
                <w:sz w:val="24"/>
                <w:szCs w:val="24"/>
              </w:rPr>
              <w:t>28.425**</w:t>
            </w:r>
          </w:p>
        </w:tc>
        <w:tc>
          <w:tcPr>
            <w:tcW w:w="629" w:type="pct"/>
            <w:vAlign w:val="center"/>
          </w:tcPr>
          <w:p w14:paraId="2222F546"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0.746**</w:t>
            </w:r>
          </w:p>
        </w:tc>
      </w:tr>
      <w:tr w:rsidR="00226E3B" w:rsidRPr="003210F2" w14:paraId="3CA76CA2" w14:textId="77777777" w:rsidTr="003608E5">
        <w:trPr>
          <w:trHeight w:val="637"/>
          <w:jc w:val="center"/>
        </w:trPr>
        <w:tc>
          <w:tcPr>
            <w:tcW w:w="641" w:type="pct"/>
            <w:vAlign w:val="center"/>
          </w:tcPr>
          <w:p w14:paraId="4BFE0F39"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rPr>
              <w:t>Error</w:t>
            </w:r>
          </w:p>
        </w:tc>
        <w:tc>
          <w:tcPr>
            <w:tcW w:w="260" w:type="pct"/>
            <w:vAlign w:val="center"/>
          </w:tcPr>
          <w:p w14:paraId="6C9AD140"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88</w:t>
            </w:r>
          </w:p>
        </w:tc>
        <w:tc>
          <w:tcPr>
            <w:tcW w:w="595" w:type="pct"/>
            <w:vAlign w:val="center"/>
          </w:tcPr>
          <w:p w14:paraId="0A5A7266"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2.547</w:t>
            </w:r>
          </w:p>
        </w:tc>
        <w:tc>
          <w:tcPr>
            <w:tcW w:w="596" w:type="pct"/>
            <w:vAlign w:val="center"/>
          </w:tcPr>
          <w:p w14:paraId="4AE36721"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3.714</w:t>
            </w:r>
          </w:p>
        </w:tc>
        <w:tc>
          <w:tcPr>
            <w:tcW w:w="692" w:type="pct"/>
            <w:vAlign w:val="center"/>
          </w:tcPr>
          <w:p w14:paraId="10F8400C" w14:textId="77777777" w:rsidR="00226E3B" w:rsidRPr="003210F2" w:rsidRDefault="00226E3B" w:rsidP="003608E5">
            <w:pPr>
              <w:tabs>
                <w:tab w:val="decimal" w:pos="144"/>
              </w:tabs>
              <w:spacing w:before="120" w:after="120" w:line="360" w:lineRule="auto"/>
              <w:ind w:left="-306"/>
              <w:jc w:val="center"/>
              <w:rPr>
                <w:rFonts w:ascii="Times New Roman" w:hAnsi="Times New Roman" w:cs="Times New Roman"/>
                <w:sz w:val="24"/>
                <w:szCs w:val="24"/>
              </w:rPr>
            </w:pPr>
            <w:r w:rsidRPr="003210F2">
              <w:rPr>
                <w:rFonts w:ascii="Times New Roman" w:hAnsi="Times New Roman" w:cs="Times New Roman"/>
                <w:sz w:val="24"/>
                <w:szCs w:val="24"/>
              </w:rPr>
              <w:t>0.064</w:t>
            </w:r>
          </w:p>
        </w:tc>
        <w:tc>
          <w:tcPr>
            <w:tcW w:w="523" w:type="pct"/>
            <w:vAlign w:val="center"/>
          </w:tcPr>
          <w:p w14:paraId="1EBDC4C8"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5.053</w:t>
            </w:r>
          </w:p>
        </w:tc>
        <w:tc>
          <w:tcPr>
            <w:tcW w:w="521" w:type="pct"/>
            <w:vAlign w:val="center"/>
          </w:tcPr>
          <w:p w14:paraId="7132FDE0" w14:textId="77777777" w:rsidR="00226E3B" w:rsidRPr="003210F2" w:rsidRDefault="00226E3B" w:rsidP="003608E5">
            <w:pPr>
              <w:tabs>
                <w:tab w:val="decimal" w:pos="152"/>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5.622</w:t>
            </w:r>
          </w:p>
        </w:tc>
        <w:tc>
          <w:tcPr>
            <w:tcW w:w="543" w:type="pct"/>
            <w:vAlign w:val="center"/>
          </w:tcPr>
          <w:p w14:paraId="4C4276AE" w14:textId="77777777" w:rsidR="00226E3B" w:rsidRPr="003210F2" w:rsidRDefault="00226E3B" w:rsidP="003608E5">
            <w:pPr>
              <w:tabs>
                <w:tab w:val="decimal" w:pos="97"/>
              </w:tabs>
              <w:spacing w:before="120" w:after="120" w:line="360" w:lineRule="auto"/>
              <w:ind w:left="-263"/>
              <w:jc w:val="center"/>
              <w:rPr>
                <w:rFonts w:ascii="Times New Roman" w:hAnsi="Times New Roman" w:cs="Times New Roman"/>
                <w:sz w:val="24"/>
                <w:szCs w:val="24"/>
              </w:rPr>
            </w:pPr>
            <w:r w:rsidRPr="003210F2">
              <w:rPr>
                <w:rFonts w:ascii="Times New Roman" w:hAnsi="Times New Roman" w:cs="Times New Roman"/>
                <w:sz w:val="24"/>
                <w:szCs w:val="24"/>
              </w:rPr>
              <w:t>2.218</w:t>
            </w:r>
          </w:p>
        </w:tc>
        <w:tc>
          <w:tcPr>
            <w:tcW w:w="629" w:type="pct"/>
            <w:vAlign w:val="center"/>
          </w:tcPr>
          <w:p w14:paraId="2CCFD83D"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0.088</w:t>
            </w:r>
          </w:p>
        </w:tc>
      </w:tr>
    </w:tbl>
    <w:p w14:paraId="10B16200" w14:textId="77777777" w:rsidR="00226E3B" w:rsidRPr="003210F2" w:rsidRDefault="00226E3B">
      <w:pPr>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695"/>
        <w:gridCol w:w="688"/>
        <w:gridCol w:w="1574"/>
        <w:gridCol w:w="1577"/>
        <w:gridCol w:w="1831"/>
        <w:gridCol w:w="1384"/>
        <w:gridCol w:w="1378"/>
        <w:gridCol w:w="1437"/>
        <w:gridCol w:w="1664"/>
      </w:tblGrid>
      <w:tr w:rsidR="00226E3B" w:rsidRPr="003210F2" w14:paraId="0B4A2CE0" w14:textId="77777777" w:rsidTr="00D249BF">
        <w:trPr>
          <w:trHeight w:val="1040"/>
        </w:trPr>
        <w:tc>
          <w:tcPr>
            <w:tcW w:w="641" w:type="pct"/>
            <w:vAlign w:val="center"/>
          </w:tcPr>
          <w:p w14:paraId="000942FE"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Source</w:t>
            </w:r>
          </w:p>
        </w:tc>
        <w:tc>
          <w:tcPr>
            <w:tcW w:w="260" w:type="pct"/>
            <w:vAlign w:val="center"/>
          </w:tcPr>
          <w:p w14:paraId="7E5BB099" w14:textId="77777777" w:rsidR="00226E3B" w:rsidRPr="003210F2" w:rsidRDefault="00226E3B" w:rsidP="003608E5">
            <w:pPr>
              <w:tabs>
                <w:tab w:val="left" w:pos="344"/>
              </w:tabs>
              <w:spacing w:before="120" w:after="120" w:line="360" w:lineRule="auto"/>
              <w:jc w:val="center"/>
              <w:rPr>
                <w:rFonts w:ascii="Times New Roman" w:hAnsi="Times New Roman" w:cs="Times New Roman"/>
                <w:b/>
                <w:bCs/>
                <w:sz w:val="24"/>
                <w:szCs w:val="24"/>
              </w:rPr>
            </w:pPr>
            <w:proofErr w:type="spellStart"/>
            <w:r w:rsidRPr="003210F2">
              <w:rPr>
                <w:rFonts w:ascii="Times New Roman" w:hAnsi="Times New Roman" w:cs="Times New Roman"/>
                <w:b/>
                <w:bCs/>
                <w:sz w:val="24"/>
                <w:szCs w:val="24"/>
              </w:rPr>
              <w:t>d.f.</w:t>
            </w:r>
            <w:proofErr w:type="spellEnd"/>
          </w:p>
        </w:tc>
        <w:tc>
          <w:tcPr>
            <w:tcW w:w="595" w:type="pct"/>
            <w:vAlign w:val="center"/>
          </w:tcPr>
          <w:p w14:paraId="1E92C71F" w14:textId="77777777" w:rsidR="00226E3B" w:rsidRPr="003210F2" w:rsidRDefault="00226E3B" w:rsidP="003608E5">
            <w:pPr>
              <w:spacing w:before="120" w:after="120" w:line="360" w:lineRule="auto"/>
              <w:ind w:left="-108"/>
              <w:jc w:val="center"/>
              <w:rPr>
                <w:rFonts w:ascii="Times New Roman" w:hAnsi="Times New Roman" w:cs="Times New Roman"/>
                <w:b/>
                <w:bCs/>
                <w:sz w:val="24"/>
                <w:szCs w:val="24"/>
              </w:rPr>
            </w:pPr>
            <w:r w:rsidRPr="003210F2">
              <w:rPr>
                <w:rFonts w:ascii="Times New Roman" w:hAnsi="Times New Roman" w:cs="Times New Roman"/>
                <w:b/>
                <w:bCs/>
                <w:sz w:val="24"/>
                <w:szCs w:val="24"/>
              </w:rPr>
              <w:t>Pod length (cm)</w:t>
            </w:r>
          </w:p>
        </w:tc>
        <w:tc>
          <w:tcPr>
            <w:tcW w:w="596" w:type="pct"/>
            <w:vAlign w:val="center"/>
          </w:tcPr>
          <w:p w14:paraId="7FEDBE8F"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Number of seeds per pod</w:t>
            </w:r>
          </w:p>
        </w:tc>
        <w:tc>
          <w:tcPr>
            <w:tcW w:w="692" w:type="pct"/>
            <w:vAlign w:val="center"/>
          </w:tcPr>
          <w:p w14:paraId="5EB46D08"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Seed yield per plant (g)</w:t>
            </w:r>
          </w:p>
        </w:tc>
        <w:tc>
          <w:tcPr>
            <w:tcW w:w="523" w:type="pct"/>
            <w:vAlign w:val="center"/>
          </w:tcPr>
          <w:p w14:paraId="4AC7BA20"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100-seed weight (g)</w:t>
            </w:r>
          </w:p>
        </w:tc>
        <w:tc>
          <w:tcPr>
            <w:tcW w:w="521" w:type="pct"/>
            <w:vAlign w:val="center"/>
          </w:tcPr>
          <w:p w14:paraId="6B3C3EE1"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Biological yield per plant (g)</w:t>
            </w:r>
          </w:p>
        </w:tc>
        <w:tc>
          <w:tcPr>
            <w:tcW w:w="543" w:type="pct"/>
            <w:vAlign w:val="center"/>
          </w:tcPr>
          <w:p w14:paraId="0145351A"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Harvest index (%)</w:t>
            </w:r>
          </w:p>
        </w:tc>
        <w:tc>
          <w:tcPr>
            <w:tcW w:w="629" w:type="pct"/>
            <w:vAlign w:val="center"/>
          </w:tcPr>
          <w:p w14:paraId="5712E78F" w14:textId="77777777" w:rsidR="00226E3B" w:rsidRPr="003210F2" w:rsidRDefault="00226E3B" w:rsidP="003608E5">
            <w:pPr>
              <w:spacing w:before="120" w:after="120" w:line="360" w:lineRule="auto"/>
              <w:jc w:val="center"/>
              <w:rPr>
                <w:rFonts w:ascii="Times New Roman" w:hAnsi="Times New Roman" w:cs="Times New Roman"/>
                <w:b/>
                <w:bCs/>
                <w:sz w:val="24"/>
                <w:szCs w:val="24"/>
              </w:rPr>
            </w:pPr>
            <w:r w:rsidRPr="003210F2">
              <w:rPr>
                <w:rFonts w:ascii="Times New Roman" w:hAnsi="Times New Roman" w:cs="Times New Roman"/>
                <w:b/>
                <w:bCs/>
                <w:sz w:val="24"/>
                <w:szCs w:val="24"/>
              </w:rPr>
              <w:t>Oil content (%)</w:t>
            </w:r>
          </w:p>
        </w:tc>
      </w:tr>
      <w:tr w:rsidR="00226E3B" w:rsidRPr="003210F2" w14:paraId="4FBC9AF1" w14:textId="77777777" w:rsidTr="00D249BF">
        <w:trPr>
          <w:trHeight w:val="637"/>
        </w:trPr>
        <w:tc>
          <w:tcPr>
            <w:tcW w:w="641" w:type="pct"/>
            <w:vAlign w:val="center"/>
          </w:tcPr>
          <w:p w14:paraId="37A836BC"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rPr>
              <w:t>Replications</w:t>
            </w:r>
          </w:p>
        </w:tc>
        <w:tc>
          <w:tcPr>
            <w:tcW w:w="260" w:type="pct"/>
            <w:vAlign w:val="center"/>
          </w:tcPr>
          <w:p w14:paraId="4B48AE53"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2</w:t>
            </w:r>
          </w:p>
        </w:tc>
        <w:tc>
          <w:tcPr>
            <w:tcW w:w="595" w:type="pct"/>
            <w:vAlign w:val="center"/>
          </w:tcPr>
          <w:p w14:paraId="3E5492CC"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0.237*</w:t>
            </w:r>
          </w:p>
        </w:tc>
        <w:tc>
          <w:tcPr>
            <w:tcW w:w="596" w:type="pct"/>
            <w:vAlign w:val="center"/>
          </w:tcPr>
          <w:p w14:paraId="4D90847C"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0.005</w:t>
            </w:r>
          </w:p>
        </w:tc>
        <w:tc>
          <w:tcPr>
            <w:tcW w:w="692" w:type="pct"/>
            <w:vAlign w:val="center"/>
          </w:tcPr>
          <w:p w14:paraId="3C3763DC" w14:textId="77777777" w:rsidR="00226E3B" w:rsidRPr="003210F2" w:rsidRDefault="00226E3B" w:rsidP="003608E5">
            <w:pPr>
              <w:tabs>
                <w:tab w:val="decimal" w:pos="144"/>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0.957</w:t>
            </w:r>
          </w:p>
        </w:tc>
        <w:tc>
          <w:tcPr>
            <w:tcW w:w="523" w:type="pct"/>
            <w:vAlign w:val="center"/>
          </w:tcPr>
          <w:p w14:paraId="33FECE75"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lang w:bidi="hi-IN"/>
              </w:rPr>
              <w:t>1.725*</w:t>
            </w:r>
          </w:p>
        </w:tc>
        <w:tc>
          <w:tcPr>
            <w:tcW w:w="521" w:type="pct"/>
            <w:vAlign w:val="center"/>
          </w:tcPr>
          <w:p w14:paraId="514328AF"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lang w:bidi="hi-IN"/>
              </w:rPr>
              <w:t>16.033*</w:t>
            </w:r>
          </w:p>
        </w:tc>
        <w:tc>
          <w:tcPr>
            <w:tcW w:w="543" w:type="pct"/>
            <w:vAlign w:val="center"/>
          </w:tcPr>
          <w:p w14:paraId="187C94AC" w14:textId="77777777" w:rsidR="00226E3B" w:rsidRPr="003210F2" w:rsidRDefault="00226E3B" w:rsidP="003608E5">
            <w:pPr>
              <w:tabs>
                <w:tab w:val="decimal" w:pos="97"/>
              </w:tabs>
              <w:spacing w:before="120" w:after="120" w:line="360" w:lineRule="auto"/>
              <w:ind w:left="-263"/>
              <w:jc w:val="center"/>
              <w:rPr>
                <w:rFonts w:ascii="Times New Roman" w:hAnsi="Times New Roman" w:cs="Times New Roman"/>
                <w:sz w:val="24"/>
                <w:szCs w:val="24"/>
              </w:rPr>
            </w:pPr>
            <w:r w:rsidRPr="003210F2">
              <w:rPr>
                <w:rFonts w:ascii="Times New Roman" w:hAnsi="Times New Roman" w:cs="Times New Roman"/>
                <w:sz w:val="24"/>
                <w:szCs w:val="24"/>
              </w:rPr>
              <w:t xml:space="preserve">     178.420**</w:t>
            </w:r>
          </w:p>
        </w:tc>
        <w:tc>
          <w:tcPr>
            <w:tcW w:w="629" w:type="pct"/>
            <w:vAlign w:val="center"/>
          </w:tcPr>
          <w:p w14:paraId="7E604ED1"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lang w:bidi="hi-IN"/>
              </w:rPr>
              <w:t xml:space="preserve">     0.011</w:t>
            </w:r>
          </w:p>
        </w:tc>
      </w:tr>
      <w:tr w:rsidR="00226E3B" w:rsidRPr="003210F2" w14:paraId="1763C2B4" w14:textId="77777777" w:rsidTr="00D249BF">
        <w:trPr>
          <w:trHeight w:val="637"/>
        </w:trPr>
        <w:tc>
          <w:tcPr>
            <w:tcW w:w="641" w:type="pct"/>
            <w:vAlign w:val="bottom"/>
          </w:tcPr>
          <w:p w14:paraId="1190E280"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rPr>
              <w:t>Genotypes</w:t>
            </w:r>
          </w:p>
        </w:tc>
        <w:tc>
          <w:tcPr>
            <w:tcW w:w="260" w:type="pct"/>
            <w:vAlign w:val="center"/>
          </w:tcPr>
          <w:p w14:paraId="7E4DFEE5"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44</w:t>
            </w:r>
          </w:p>
        </w:tc>
        <w:tc>
          <w:tcPr>
            <w:tcW w:w="595" w:type="pct"/>
            <w:vAlign w:val="center"/>
          </w:tcPr>
          <w:p w14:paraId="11389274"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0.276**</w:t>
            </w:r>
          </w:p>
        </w:tc>
        <w:tc>
          <w:tcPr>
            <w:tcW w:w="596" w:type="pct"/>
            <w:vAlign w:val="center"/>
          </w:tcPr>
          <w:p w14:paraId="425717F9"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0.296**</w:t>
            </w:r>
          </w:p>
        </w:tc>
        <w:tc>
          <w:tcPr>
            <w:tcW w:w="692" w:type="pct"/>
            <w:vAlign w:val="center"/>
          </w:tcPr>
          <w:p w14:paraId="223F8F43"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lang w:bidi="hi-IN"/>
              </w:rPr>
              <w:t>2.411**</w:t>
            </w:r>
          </w:p>
        </w:tc>
        <w:tc>
          <w:tcPr>
            <w:tcW w:w="523" w:type="pct"/>
            <w:vAlign w:val="center"/>
          </w:tcPr>
          <w:p w14:paraId="7B67D514"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5.360**</w:t>
            </w:r>
          </w:p>
        </w:tc>
        <w:tc>
          <w:tcPr>
            <w:tcW w:w="521" w:type="pct"/>
            <w:vAlign w:val="center"/>
          </w:tcPr>
          <w:p w14:paraId="59665501" w14:textId="77777777" w:rsidR="00226E3B" w:rsidRPr="003210F2" w:rsidRDefault="00226E3B" w:rsidP="003608E5">
            <w:pPr>
              <w:tabs>
                <w:tab w:val="decimal" w:pos="152"/>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55.647**</w:t>
            </w:r>
          </w:p>
        </w:tc>
        <w:tc>
          <w:tcPr>
            <w:tcW w:w="543" w:type="pct"/>
            <w:vAlign w:val="center"/>
          </w:tcPr>
          <w:p w14:paraId="45D7E134" w14:textId="77777777" w:rsidR="00226E3B" w:rsidRPr="003210F2" w:rsidRDefault="00226E3B" w:rsidP="003608E5">
            <w:pPr>
              <w:tabs>
                <w:tab w:val="decimal" w:pos="97"/>
              </w:tabs>
              <w:spacing w:before="120" w:after="120" w:line="360" w:lineRule="auto"/>
              <w:ind w:left="-263"/>
              <w:jc w:val="center"/>
              <w:rPr>
                <w:rFonts w:ascii="Times New Roman" w:hAnsi="Times New Roman" w:cs="Times New Roman"/>
                <w:sz w:val="24"/>
                <w:szCs w:val="24"/>
              </w:rPr>
            </w:pPr>
            <w:r w:rsidRPr="003210F2">
              <w:rPr>
                <w:rFonts w:ascii="Times New Roman" w:hAnsi="Times New Roman" w:cs="Times New Roman"/>
                <w:sz w:val="24"/>
                <w:szCs w:val="24"/>
                <w:lang w:bidi="hi-IN"/>
              </w:rPr>
              <w:t xml:space="preserve">     342.901**</w:t>
            </w:r>
          </w:p>
        </w:tc>
        <w:tc>
          <w:tcPr>
            <w:tcW w:w="629" w:type="pct"/>
            <w:vAlign w:val="center"/>
          </w:tcPr>
          <w:p w14:paraId="05E75991"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lang w:bidi="hi-IN"/>
              </w:rPr>
              <w:t>0.118**</w:t>
            </w:r>
          </w:p>
        </w:tc>
      </w:tr>
      <w:tr w:rsidR="00226E3B" w:rsidRPr="003210F2" w14:paraId="7BC044CB" w14:textId="77777777" w:rsidTr="00D249BF">
        <w:trPr>
          <w:trHeight w:val="637"/>
        </w:trPr>
        <w:tc>
          <w:tcPr>
            <w:tcW w:w="641" w:type="pct"/>
            <w:vAlign w:val="center"/>
          </w:tcPr>
          <w:p w14:paraId="6931419D"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rPr>
              <w:t>Error</w:t>
            </w:r>
          </w:p>
        </w:tc>
        <w:tc>
          <w:tcPr>
            <w:tcW w:w="260" w:type="pct"/>
            <w:vAlign w:val="center"/>
          </w:tcPr>
          <w:p w14:paraId="21AF1627"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88</w:t>
            </w:r>
          </w:p>
        </w:tc>
        <w:tc>
          <w:tcPr>
            <w:tcW w:w="595" w:type="pct"/>
            <w:vAlign w:val="center"/>
          </w:tcPr>
          <w:p w14:paraId="54F1A225" w14:textId="77777777" w:rsidR="00226E3B" w:rsidRPr="003210F2" w:rsidRDefault="00226E3B" w:rsidP="003608E5">
            <w:pPr>
              <w:tabs>
                <w:tab w:val="decimal" w:pos="0"/>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0.050</w:t>
            </w:r>
          </w:p>
        </w:tc>
        <w:tc>
          <w:tcPr>
            <w:tcW w:w="596" w:type="pct"/>
            <w:vAlign w:val="center"/>
          </w:tcPr>
          <w:p w14:paraId="54E64653"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rPr>
              <w:t>0.018</w:t>
            </w:r>
          </w:p>
        </w:tc>
        <w:tc>
          <w:tcPr>
            <w:tcW w:w="692" w:type="pct"/>
            <w:vAlign w:val="center"/>
          </w:tcPr>
          <w:p w14:paraId="2124B2AC" w14:textId="77777777" w:rsidR="00226E3B" w:rsidRPr="003210F2" w:rsidRDefault="00226E3B" w:rsidP="003608E5">
            <w:pPr>
              <w:tabs>
                <w:tab w:val="decimal" w:pos="144"/>
              </w:tabs>
              <w:spacing w:before="120" w:after="120" w:line="360" w:lineRule="auto"/>
              <w:ind w:left="-306"/>
              <w:jc w:val="center"/>
              <w:rPr>
                <w:rFonts w:ascii="Times New Roman" w:hAnsi="Times New Roman" w:cs="Times New Roman"/>
                <w:sz w:val="24"/>
                <w:szCs w:val="24"/>
              </w:rPr>
            </w:pPr>
            <w:r w:rsidRPr="003210F2">
              <w:rPr>
                <w:rFonts w:ascii="Times New Roman" w:hAnsi="Times New Roman" w:cs="Times New Roman"/>
                <w:sz w:val="24"/>
                <w:szCs w:val="24"/>
                <w:lang w:bidi="hi-IN"/>
              </w:rPr>
              <w:t>0.589</w:t>
            </w:r>
          </w:p>
        </w:tc>
        <w:tc>
          <w:tcPr>
            <w:tcW w:w="523" w:type="pct"/>
            <w:vAlign w:val="center"/>
          </w:tcPr>
          <w:p w14:paraId="17E74621" w14:textId="77777777" w:rsidR="00226E3B" w:rsidRPr="003210F2" w:rsidRDefault="00226E3B" w:rsidP="003608E5">
            <w:pPr>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lang w:bidi="hi-IN"/>
              </w:rPr>
              <w:t>0.392</w:t>
            </w:r>
          </w:p>
        </w:tc>
        <w:tc>
          <w:tcPr>
            <w:tcW w:w="521" w:type="pct"/>
            <w:vAlign w:val="center"/>
          </w:tcPr>
          <w:p w14:paraId="1E7A2B12" w14:textId="77777777" w:rsidR="00226E3B" w:rsidRPr="003210F2" w:rsidRDefault="00226E3B" w:rsidP="003608E5">
            <w:pPr>
              <w:tabs>
                <w:tab w:val="decimal" w:pos="152"/>
              </w:tabs>
              <w:spacing w:before="120" w:after="120" w:line="360" w:lineRule="auto"/>
              <w:jc w:val="center"/>
              <w:rPr>
                <w:rFonts w:ascii="Times New Roman" w:hAnsi="Times New Roman" w:cs="Times New Roman"/>
                <w:sz w:val="24"/>
                <w:szCs w:val="24"/>
              </w:rPr>
            </w:pPr>
            <w:r w:rsidRPr="003210F2">
              <w:rPr>
                <w:rFonts w:ascii="Times New Roman" w:hAnsi="Times New Roman" w:cs="Times New Roman"/>
                <w:sz w:val="24"/>
                <w:szCs w:val="24"/>
                <w:lang w:bidi="hi-IN"/>
              </w:rPr>
              <w:t>3.672</w:t>
            </w:r>
          </w:p>
        </w:tc>
        <w:tc>
          <w:tcPr>
            <w:tcW w:w="543" w:type="pct"/>
            <w:vAlign w:val="center"/>
          </w:tcPr>
          <w:p w14:paraId="4FD3052A" w14:textId="77777777" w:rsidR="00226E3B" w:rsidRPr="003210F2" w:rsidRDefault="00226E3B" w:rsidP="003608E5">
            <w:pPr>
              <w:tabs>
                <w:tab w:val="decimal" w:pos="97"/>
              </w:tabs>
              <w:spacing w:before="120" w:after="120" w:line="360" w:lineRule="auto"/>
              <w:ind w:left="-263"/>
              <w:jc w:val="center"/>
              <w:rPr>
                <w:rFonts w:ascii="Times New Roman" w:hAnsi="Times New Roman" w:cs="Times New Roman"/>
                <w:sz w:val="24"/>
                <w:szCs w:val="24"/>
              </w:rPr>
            </w:pPr>
            <w:r w:rsidRPr="003210F2">
              <w:rPr>
                <w:rFonts w:ascii="Times New Roman" w:hAnsi="Times New Roman" w:cs="Times New Roman"/>
                <w:sz w:val="24"/>
                <w:szCs w:val="24"/>
                <w:lang w:bidi="hi-IN"/>
              </w:rPr>
              <w:t>19.117</w:t>
            </w:r>
          </w:p>
        </w:tc>
        <w:tc>
          <w:tcPr>
            <w:tcW w:w="629" w:type="pct"/>
            <w:vAlign w:val="center"/>
          </w:tcPr>
          <w:p w14:paraId="6D79FBDD" w14:textId="77777777" w:rsidR="00226E3B" w:rsidRPr="003210F2" w:rsidRDefault="00226E3B" w:rsidP="003608E5">
            <w:pPr>
              <w:spacing w:before="120" w:after="120" w:line="360" w:lineRule="auto"/>
              <w:rPr>
                <w:rFonts w:ascii="Times New Roman" w:hAnsi="Times New Roman" w:cs="Times New Roman"/>
                <w:sz w:val="24"/>
                <w:szCs w:val="24"/>
              </w:rPr>
            </w:pPr>
            <w:r w:rsidRPr="003210F2">
              <w:rPr>
                <w:rFonts w:ascii="Times New Roman" w:hAnsi="Times New Roman" w:cs="Times New Roman"/>
                <w:sz w:val="24"/>
                <w:szCs w:val="24"/>
                <w:lang w:bidi="hi-IN"/>
              </w:rPr>
              <w:t xml:space="preserve">     0.005</w:t>
            </w:r>
          </w:p>
        </w:tc>
      </w:tr>
    </w:tbl>
    <w:p w14:paraId="1E52000A" w14:textId="77777777" w:rsidR="00226E3B" w:rsidRPr="003210F2" w:rsidRDefault="00226E3B" w:rsidP="00226E3B">
      <w:pPr>
        <w:spacing w:before="120" w:after="120" w:line="360" w:lineRule="auto"/>
        <w:rPr>
          <w:rFonts w:ascii="Times New Roman" w:hAnsi="Times New Roman" w:cs="Times New Roman"/>
          <w:b/>
          <w:sz w:val="24"/>
          <w:szCs w:val="24"/>
        </w:rPr>
        <w:sectPr w:rsidR="00226E3B" w:rsidRPr="003210F2" w:rsidSect="00226E3B">
          <w:pgSz w:w="16838" w:h="11906" w:orient="landscape" w:code="9"/>
          <w:pgMar w:top="1440" w:right="2160" w:bottom="1440" w:left="1440" w:header="720" w:footer="720" w:gutter="0"/>
          <w:cols w:space="720"/>
          <w:titlePg/>
          <w:docGrid w:linePitch="360"/>
        </w:sectPr>
      </w:pPr>
      <w:r w:rsidRPr="003210F2">
        <w:rPr>
          <w:rFonts w:ascii="Times New Roman" w:hAnsi="Times New Roman" w:cs="Times New Roman"/>
          <w:b/>
          <w:sz w:val="24"/>
          <w:szCs w:val="24"/>
        </w:rPr>
        <w:t>*, **</w:t>
      </w:r>
      <w:r w:rsidRPr="003210F2">
        <w:rPr>
          <w:rFonts w:ascii="Times New Roman" w:hAnsi="Times New Roman" w:cs="Times New Roman"/>
          <w:b/>
          <w:spacing w:val="-1"/>
          <w:sz w:val="24"/>
          <w:szCs w:val="24"/>
        </w:rPr>
        <w:t xml:space="preserve"> </w:t>
      </w:r>
      <w:r w:rsidRPr="003210F2">
        <w:rPr>
          <w:rFonts w:ascii="Times New Roman" w:hAnsi="Times New Roman" w:cs="Times New Roman"/>
          <w:b/>
          <w:sz w:val="24"/>
          <w:szCs w:val="24"/>
        </w:rPr>
        <w:t>Significant at 5%</w:t>
      </w:r>
      <w:r w:rsidRPr="003210F2">
        <w:rPr>
          <w:rFonts w:ascii="Times New Roman" w:hAnsi="Times New Roman" w:cs="Times New Roman"/>
          <w:b/>
          <w:spacing w:val="-2"/>
          <w:sz w:val="24"/>
          <w:szCs w:val="24"/>
        </w:rPr>
        <w:t xml:space="preserve"> </w:t>
      </w:r>
      <w:r w:rsidRPr="003210F2">
        <w:rPr>
          <w:rFonts w:ascii="Times New Roman" w:hAnsi="Times New Roman" w:cs="Times New Roman"/>
          <w:b/>
          <w:sz w:val="24"/>
          <w:szCs w:val="24"/>
        </w:rPr>
        <w:t>and 1%</w:t>
      </w:r>
      <w:r w:rsidRPr="003210F2">
        <w:rPr>
          <w:rFonts w:ascii="Times New Roman" w:hAnsi="Times New Roman" w:cs="Times New Roman"/>
          <w:b/>
          <w:spacing w:val="-3"/>
          <w:sz w:val="24"/>
          <w:szCs w:val="24"/>
        </w:rPr>
        <w:t xml:space="preserve"> </w:t>
      </w:r>
      <w:r w:rsidRPr="003210F2">
        <w:rPr>
          <w:rFonts w:ascii="Times New Roman" w:hAnsi="Times New Roman" w:cs="Times New Roman"/>
          <w:b/>
          <w:sz w:val="24"/>
          <w:szCs w:val="24"/>
        </w:rPr>
        <w:t>levels, respectively</w:t>
      </w:r>
    </w:p>
    <w:p w14:paraId="52DE4491" w14:textId="77777777" w:rsidR="00226E3B" w:rsidRPr="003210F2" w:rsidRDefault="00226E3B" w:rsidP="00226E3B">
      <w:pPr>
        <w:ind w:left="851" w:hanging="851"/>
        <w:jc w:val="both"/>
        <w:rPr>
          <w:rFonts w:ascii="Times New Roman" w:hAnsi="Times New Roman" w:cs="Times New Roman"/>
          <w:b/>
          <w:sz w:val="24"/>
          <w:szCs w:val="24"/>
        </w:rPr>
      </w:pPr>
      <w:r w:rsidRPr="003210F2">
        <w:rPr>
          <w:rFonts w:ascii="Times New Roman" w:hAnsi="Times New Roman" w:cs="Times New Roman"/>
          <w:b/>
          <w:sz w:val="24"/>
          <w:szCs w:val="24"/>
        </w:rPr>
        <w:lastRenderedPageBreak/>
        <w:t>Table 3: Phenotypic range, coefficient of range, phenotypic and genotypic coefficients of variation, heritability(</w:t>
      </w:r>
      <w:proofErr w:type="spellStart"/>
      <w:r w:rsidRPr="003210F2">
        <w:rPr>
          <w:rFonts w:ascii="Times New Roman" w:hAnsi="Times New Roman" w:cs="Times New Roman"/>
          <w:b/>
          <w:sz w:val="24"/>
          <w:szCs w:val="24"/>
        </w:rPr>
        <w:t>b.s.</w:t>
      </w:r>
      <w:proofErr w:type="spellEnd"/>
      <w:r w:rsidRPr="003210F2">
        <w:rPr>
          <w:rFonts w:ascii="Times New Roman" w:hAnsi="Times New Roman" w:cs="Times New Roman"/>
          <w:b/>
          <w:sz w:val="24"/>
          <w:szCs w:val="24"/>
        </w:rPr>
        <w:t>), genetic advance and genetic advance expressed as percentage of mean for various characters in soybean</w:t>
      </w:r>
    </w:p>
    <w:tbl>
      <w:tblPr>
        <w:tblStyle w:val="TableGrid"/>
        <w:tblW w:w="5000" w:type="pct"/>
        <w:jc w:val="center"/>
        <w:tblLook w:val="04A0" w:firstRow="1" w:lastRow="0" w:firstColumn="1" w:lastColumn="0" w:noHBand="0" w:noVBand="1"/>
      </w:tblPr>
      <w:tblGrid>
        <w:gridCol w:w="599"/>
        <w:gridCol w:w="2215"/>
        <w:gridCol w:w="1526"/>
        <w:gridCol w:w="1409"/>
        <w:gridCol w:w="2017"/>
        <w:gridCol w:w="1147"/>
        <w:gridCol w:w="1144"/>
        <w:gridCol w:w="1495"/>
        <w:gridCol w:w="1113"/>
        <w:gridCol w:w="1283"/>
      </w:tblGrid>
      <w:tr w:rsidR="00226E3B" w:rsidRPr="003210F2" w14:paraId="16F5256C" w14:textId="77777777" w:rsidTr="003608E5">
        <w:trPr>
          <w:trHeight w:val="340"/>
          <w:jc w:val="center"/>
        </w:trPr>
        <w:tc>
          <w:tcPr>
            <w:tcW w:w="215" w:type="pct"/>
            <w:vAlign w:val="center"/>
          </w:tcPr>
          <w:p w14:paraId="5FA002EB"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Sr. No.</w:t>
            </w:r>
          </w:p>
        </w:tc>
        <w:tc>
          <w:tcPr>
            <w:tcW w:w="794" w:type="pct"/>
            <w:vAlign w:val="center"/>
          </w:tcPr>
          <w:p w14:paraId="189CE01E"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Characters</w:t>
            </w:r>
          </w:p>
        </w:tc>
        <w:tc>
          <w:tcPr>
            <w:tcW w:w="547" w:type="pct"/>
            <w:vAlign w:val="center"/>
          </w:tcPr>
          <w:p w14:paraId="554EA435"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Phenotypic range</w:t>
            </w:r>
          </w:p>
        </w:tc>
        <w:tc>
          <w:tcPr>
            <w:tcW w:w="505" w:type="pct"/>
            <w:vAlign w:val="center"/>
          </w:tcPr>
          <w:p w14:paraId="44FE5FC4"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Coefficient of range (%)</w:t>
            </w:r>
          </w:p>
        </w:tc>
        <w:tc>
          <w:tcPr>
            <w:tcW w:w="723" w:type="pct"/>
            <w:vAlign w:val="center"/>
          </w:tcPr>
          <w:p w14:paraId="6DACCC39" w14:textId="189A37AF"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Mean ± S.E</w:t>
            </w:r>
            <w:r w:rsidR="00BD77F1">
              <w:rPr>
                <w:rFonts w:ascii="Times New Roman" w:hAnsi="Times New Roman" w:cs="Times New Roman"/>
                <w:b/>
                <w:bCs/>
              </w:rPr>
              <w:t>.</w:t>
            </w:r>
          </w:p>
        </w:tc>
        <w:tc>
          <w:tcPr>
            <w:tcW w:w="411" w:type="pct"/>
            <w:vAlign w:val="center"/>
          </w:tcPr>
          <w:p w14:paraId="1923A7BC"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 xml:space="preserve"> PCV (%)</w:t>
            </w:r>
          </w:p>
        </w:tc>
        <w:tc>
          <w:tcPr>
            <w:tcW w:w="410" w:type="pct"/>
            <w:vAlign w:val="center"/>
          </w:tcPr>
          <w:p w14:paraId="07E6A90C"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 xml:space="preserve"> GCV (%)</w:t>
            </w:r>
          </w:p>
        </w:tc>
        <w:tc>
          <w:tcPr>
            <w:tcW w:w="536" w:type="pct"/>
            <w:vAlign w:val="center"/>
          </w:tcPr>
          <w:p w14:paraId="36EFEB5B" w14:textId="4B455328"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 xml:space="preserve">Heritability in </w:t>
            </w:r>
            <w:r w:rsidR="00BD77F1">
              <w:rPr>
                <w:rFonts w:ascii="Times New Roman" w:hAnsi="Times New Roman" w:cs="Times New Roman"/>
                <w:b/>
                <w:bCs/>
              </w:rPr>
              <w:t xml:space="preserve">the </w:t>
            </w:r>
            <w:r w:rsidRPr="003210F2">
              <w:rPr>
                <w:rFonts w:ascii="Times New Roman" w:hAnsi="Times New Roman" w:cs="Times New Roman"/>
                <w:b/>
                <w:bCs/>
              </w:rPr>
              <w:t>broad sense (%)</w:t>
            </w:r>
          </w:p>
        </w:tc>
        <w:tc>
          <w:tcPr>
            <w:tcW w:w="399" w:type="pct"/>
            <w:vAlign w:val="center"/>
          </w:tcPr>
          <w:p w14:paraId="2D24CC2A"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Genetic advance</w:t>
            </w:r>
          </w:p>
        </w:tc>
        <w:tc>
          <w:tcPr>
            <w:tcW w:w="460" w:type="pct"/>
            <w:vAlign w:val="center"/>
          </w:tcPr>
          <w:p w14:paraId="77B93362" w14:textId="77777777" w:rsidR="00226E3B" w:rsidRPr="003210F2" w:rsidRDefault="00226E3B" w:rsidP="003608E5">
            <w:pPr>
              <w:jc w:val="center"/>
              <w:rPr>
                <w:rFonts w:ascii="Times New Roman" w:hAnsi="Times New Roman" w:cs="Times New Roman"/>
                <w:b/>
                <w:bCs/>
              </w:rPr>
            </w:pPr>
            <w:r w:rsidRPr="003210F2">
              <w:rPr>
                <w:rFonts w:ascii="Times New Roman" w:hAnsi="Times New Roman" w:cs="Times New Roman"/>
                <w:b/>
                <w:bCs/>
              </w:rPr>
              <w:t>G. A. expressed as per cent of mean</w:t>
            </w:r>
          </w:p>
        </w:tc>
      </w:tr>
      <w:tr w:rsidR="00226E3B" w:rsidRPr="003210F2" w14:paraId="5E36B065" w14:textId="77777777" w:rsidTr="003608E5">
        <w:trPr>
          <w:trHeight w:hRule="exact" w:val="677"/>
          <w:jc w:val="center"/>
        </w:trPr>
        <w:tc>
          <w:tcPr>
            <w:tcW w:w="215" w:type="pct"/>
            <w:vAlign w:val="center"/>
          </w:tcPr>
          <w:p w14:paraId="55A96C96"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w:t>
            </w:r>
          </w:p>
        </w:tc>
        <w:tc>
          <w:tcPr>
            <w:tcW w:w="794" w:type="pct"/>
            <w:vAlign w:val="center"/>
          </w:tcPr>
          <w:p w14:paraId="5FB793DA"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Days to 50% flowering</w:t>
            </w:r>
          </w:p>
        </w:tc>
        <w:tc>
          <w:tcPr>
            <w:tcW w:w="547" w:type="pct"/>
            <w:vAlign w:val="center"/>
          </w:tcPr>
          <w:p w14:paraId="20AFF87A"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37.33-50.33</w:t>
            </w:r>
          </w:p>
        </w:tc>
        <w:tc>
          <w:tcPr>
            <w:tcW w:w="505" w:type="pct"/>
            <w:vAlign w:val="center"/>
          </w:tcPr>
          <w:p w14:paraId="19DC117A"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14.83</w:t>
            </w:r>
          </w:p>
        </w:tc>
        <w:tc>
          <w:tcPr>
            <w:tcW w:w="723" w:type="pct"/>
            <w:vAlign w:val="center"/>
          </w:tcPr>
          <w:p w14:paraId="2A972ECB"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42.60 ± 0.91</w:t>
            </w:r>
          </w:p>
        </w:tc>
        <w:tc>
          <w:tcPr>
            <w:tcW w:w="411" w:type="pct"/>
            <w:vAlign w:val="center"/>
          </w:tcPr>
          <w:p w14:paraId="04EAE170"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6.14</w:t>
            </w:r>
          </w:p>
        </w:tc>
        <w:tc>
          <w:tcPr>
            <w:tcW w:w="410" w:type="pct"/>
            <w:vAlign w:val="center"/>
          </w:tcPr>
          <w:p w14:paraId="41D7484D"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5.74</w:t>
            </w:r>
          </w:p>
        </w:tc>
        <w:tc>
          <w:tcPr>
            <w:tcW w:w="536" w:type="pct"/>
            <w:vAlign w:val="center"/>
          </w:tcPr>
          <w:p w14:paraId="7AFD77CD"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70.00</w:t>
            </w:r>
          </w:p>
        </w:tc>
        <w:tc>
          <w:tcPr>
            <w:tcW w:w="399" w:type="pct"/>
            <w:vAlign w:val="center"/>
          </w:tcPr>
          <w:p w14:paraId="68E9FEC3"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5.04</w:t>
            </w:r>
          </w:p>
        </w:tc>
        <w:tc>
          <w:tcPr>
            <w:tcW w:w="460" w:type="pct"/>
            <w:vAlign w:val="center"/>
          </w:tcPr>
          <w:p w14:paraId="73DF7274"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11.82</w:t>
            </w:r>
          </w:p>
        </w:tc>
      </w:tr>
      <w:tr w:rsidR="00226E3B" w:rsidRPr="003210F2" w14:paraId="699A90D0" w14:textId="77777777" w:rsidTr="003608E5">
        <w:trPr>
          <w:trHeight w:hRule="exact" w:val="417"/>
          <w:jc w:val="center"/>
        </w:trPr>
        <w:tc>
          <w:tcPr>
            <w:tcW w:w="215" w:type="pct"/>
            <w:vAlign w:val="center"/>
          </w:tcPr>
          <w:p w14:paraId="7319EE07"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2</w:t>
            </w:r>
          </w:p>
        </w:tc>
        <w:tc>
          <w:tcPr>
            <w:tcW w:w="794" w:type="pct"/>
            <w:vAlign w:val="center"/>
          </w:tcPr>
          <w:p w14:paraId="44CD6C7E"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Days to maturity</w:t>
            </w:r>
          </w:p>
        </w:tc>
        <w:tc>
          <w:tcPr>
            <w:tcW w:w="547" w:type="pct"/>
            <w:vAlign w:val="center"/>
          </w:tcPr>
          <w:p w14:paraId="17C7F19F"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87.66-112.66</w:t>
            </w:r>
          </w:p>
        </w:tc>
        <w:tc>
          <w:tcPr>
            <w:tcW w:w="505" w:type="pct"/>
            <w:vAlign w:val="center"/>
          </w:tcPr>
          <w:p w14:paraId="6C8D1E0D"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12.48</w:t>
            </w:r>
          </w:p>
        </w:tc>
        <w:tc>
          <w:tcPr>
            <w:tcW w:w="723" w:type="pct"/>
            <w:vAlign w:val="center"/>
          </w:tcPr>
          <w:p w14:paraId="7CC6C8E3"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99.96 ± 1.10</w:t>
            </w:r>
          </w:p>
        </w:tc>
        <w:tc>
          <w:tcPr>
            <w:tcW w:w="411" w:type="pct"/>
            <w:vAlign w:val="center"/>
          </w:tcPr>
          <w:p w14:paraId="7115A984"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6.78</w:t>
            </w:r>
          </w:p>
        </w:tc>
        <w:tc>
          <w:tcPr>
            <w:tcW w:w="410" w:type="pct"/>
            <w:vAlign w:val="center"/>
          </w:tcPr>
          <w:p w14:paraId="6715334C"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6.48</w:t>
            </w:r>
          </w:p>
        </w:tc>
        <w:tc>
          <w:tcPr>
            <w:tcW w:w="536" w:type="pct"/>
            <w:vAlign w:val="center"/>
          </w:tcPr>
          <w:p w14:paraId="335DDEAD"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91.87</w:t>
            </w:r>
          </w:p>
        </w:tc>
        <w:tc>
          <w:tcPr>
            <w:tcW w:w="399" w:type="pct"/>
            <w:vAlign w:val="center"/>
          </w:tcPr>
          <w:p w14:paraId="33345430"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13.34</w:t>
            </w:r>
          </w:p>
        </w:tc>
        <w:tc>
          <w:tcPr>
            <w:tcW w:w="460" w:type="pct"/>
            <w:vAlign w:val="center"/>
          </w:tcPr>
          <w:p w14:paraId="798E77E5"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13.34</w:t>
            </w:r>
          </w:p>
        </w:tc>
      </w:tr>
      <w:tr w:rsidR="00226E3B" w:rsidRPr="003210F2" w14:paraId="75D8180C" w14:textId="77777777" w:rsidTr="003608E5">
        <w:trPr>
          <w:trHeight w:hRule="exact" w:val="604"/>
          <w:jc w:val="center"/>
        </w:trPr>
        <w:tc>
          <w:tcPr>
            <w:tcW w:w="215" w:type="pct"/>
            <w:vAlign w:val="center"/>
          </w:tcPr>
          <w:p w14:paraId="69B268E1"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3</w:t>
            </w:r>
          </w:p>
        </w:tc>
        <w:tc>
          <w:tcPr>
            <w:tcW w:w="794" w:type="pct"/>
            <w:vAlign w:val="center"/>
          </w:tcPr>
          <w:p w14:paraId="7C6E8076"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No. of primary branches per plant</w:t>
            </w:r>
          </w:p>
        </w:tc>
        <w:tc>
          <w:tcPr>
            <w:tcW w:w="547" w:type="pct"/>
            <w:vAlign w:val="center"/>
          </w:tcPr>
          <w:p w14:paraId="36433151"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2.13-5.06</w:t>
            </w:r>
          </w:p>
        </w:tc>
        <w:tc>
          <w:tcPr>
            <w:tcW w:w="505" w:type="pct"/>
            <w:vAlign w:val="center"/>
          </w:tcPr>
          <w:p w14:paraId="4AC7D368"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40.75</w:t>
            </w:r>
          </w:p>
        </w:tc>
        <w:tc>
          <w:tcPr>
            <w:tcW w:w="723" w:type="pct"/>
            <w:vAlign w:val="center"/>
          </w:tcPr>
          <w:p w14:paraId="6F061498"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 xml:space="preserve">  3.51 ± 0.14</w:t>
            </w:r>
          </w:p>
        </w:tc>
        <w:tc>
          <w:tcPr>
            <w:tcW w:w="411" w:type="pct"/>
            <w:vAlign w:val="center"/>
          </w:tcPr>
          <w:p w14:paraId="575106ED"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22.77</w:t>
            </w:r>
          </w:p>
        </w:tc>
        <w:tc>
          <w:tcPr>
            <w:tcW w:w="410" w:type="pct"/>
            <w:vAlign w:val="center"/>
          </w:tcPr>
          <w:p w14:paraId="5A8387BD"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21.58</w:t>
            </w:r>
          </w:p>
        </w:tc>
        <w:tc>
          <w:tcPr>
            <w:tcW w:w="536" w:type="pct"/>
            <w:vAlign w:val="center"/>
          </w:tcPr>
          <w:p w14:paraId="02FB4F1B"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89.87</w:t>
            </w:r>
          </w:p>
        </w:tc>
        <w:tc>
          <w:tcPr>
            <w:tcW w:w="399" w:type="pct"/>
            <w:vAlign w:val="center"/>
          </w:tcPr>
          <w:p w14:paraId="7E16726E"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1.56</w:t>
            </w:r>
          </w:p>
        </w:tc>
        <w:tc>
          <w:tcPr>
            <w:tcW w:w="460" w:type="pct"/>
            <w:vAlign w:val="center"/>
          </w:tcPr>
          <w:p w14:paraId="3E30EBEF"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44.44</w:t>
            </w:r>
          </w:p>
        </w:tc>
      </w:tr>
      <w:tr w:rsidR="00226E3B" w:rsidRPr="003210F2" w14:paraId="0A46B297" w14:textId="77777777" w:rsidTr="003608E5">
        <w:trPr>
          <w:trHeight w:val="369"/>
          <w:jc w:val="center"/>
        </w:trPr>
        <w:tc>
          <w:tcPr>
            <w:tcW w:w="215" w:type="pct"/>
            <w:vAlign w:val="center"/>
          </w:tcPr>
          <w:p w14:paraId="7E1F7798"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w:t>
            </w:r>
          </w:p>
        </w:tc>
        <w:tc>
          <w:tcPr>
            <w:tcW w:w="794" w:type="pct"/>
            <w:vAlign w:val="center"/>
          </w:tcPr>
          <w:p w14:paraId="183C1083"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Plant height (cm)</w:t>
            </w:r>
          </w:p>
        </w:tc>
        <w:tc>
          <w:tcPr>
            <w:tcW w:w="547" w:type="pct"/>
            <w:vAlign w:val="center"/>
          </w:tcPr>
          <w:p w14:paraId="535222AB"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16.43-42.76</w:t>
            </w:r>
          </w:p>
        </w:tc>
        <w:tc>
          <w:tcPr>
            <w:tcW w:w="505" w:type="pct"/>
            <w:vAlign w:val="center"/>
          </w:tcPr>
          <w:p w14:paraId="1108D2FD"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44.48</w:t>
            </w:r>
          </w:p>
        </w:tc>
        <w:tc>
          <w:tcPr>
            <w:tcW w:w="723" w:type="pct"/>
            <w:vAlign w:val="center"/>
          </w:tcPr>
          <w:p w14:paraId="1A92F7B9"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32.22 ± 1.28</w:t>
            </w:r>
          </w:p>
        </w:tc>
        <w:tc>
          <w:tcPr>
            <w:tcW w:w="411" w:type="pct"/>
            <w:vAlign w:val="center"/>
          </w:tcPr>
          <w:p w14:paraId="13363672"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16.61</w:t>
            </w:r>
          </w:p>
        </w:tc>
        <w:tc>
          <w:tcPr>
            <w:tcW w:w="410" w:type="pct"/>
            <w:vAlign w:val="center"/>
          </w:tcPr>
          <w:p w14:paraId="21D37CC5"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15.08</w:t>
            </w:r>
          </w:p>
        </w:tc>
        <w:tc>
          <w:tcPr>
            <w:tcW w:w="536" w:type="pct"/>
            <w:vAlign w:val="center"/>
          </w:tcPr>
          <w:p w14:paraId="496664BD"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82.38</w:t>
            </w:r>
          </w:p>
        </w:tc>
        <w:tc>
          <w:tcPr>
            <w:tcW w:w="399" w:type="pct"/>
            <w:vAlign w:val="center"/>
          </w:tcPr>
          <w:p w14:paraId="783371F6"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10.01</w:t>
            </w:r>
          </w:p>
        </w:tc>
        <w:tc>
          <w:tcPr>
            <w:tcW w:w="460" w:type="pct"/>
            <w:vAlign w:val="center"/>
          </w:tcPr>
          <w:p w14:paraId="68A7D942"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31.07</w:t>
            </w:r>
          </w:p>
        </w:tc>
      </w:tr>
      <w:tr w:rsidR="00226E3B" w:rsidRPr="003210F2" w14:paraId="02079BFA" w14:textId="77777777" w:rsidTr="003608E5">
        <w:trPr>
          <w:trHeight w:val="391"/>
          <w:jc w:val="center"/>
        </w:trPr>
        <w:tc>
          <w:tcPr>
            <w:tcW w:w="215" w:type="pct"/>
            <w:vAlign w:val="center"/>
          </w:tcPr>
          <w:p w14:paraId="553DF6C3"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5</w:t>
            </w:r>
          </w:p>
        </w:tc>
        <w:tc>
          <w:tcPr>
            <w:tcW w:w="794" w:type="pct"/>
            <w:vAlign w:val="center"/>
          </w:tcPr>
          <w:p w14:paraId="4530819D"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 xml:space="preserve">No. of pods per plant </w:t>
            </w:r>
          </w:p>
        </w:tc>
        <w:tc>
          <w:tcPr>
            <w:tcW w:w="547" w:type="pct"/>
            <w:vAlign w:val="center"/>
          </w:tcPr>
          <w:p w14:paraId="70E937A7"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23.53-58.93</w:t>
            </w:r>
          </w:p>
        </w:tc>
        <w:tc>
          <w:tcPr>
            <w:tcW w:w="505" w:type="pct"/>
            <w:vAlign w:val="center"/>
          </w:tcPr>
          <w:p w14:paraId="3E08F6C8"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42.92</w:t>
            </w:r>
          </w:p>
        </w:tc>
        <w:tc>
          <w:tcPr>
            <w:tcW w:w="723" w:type="pct"/>
            <w:vAlign w:val="center"/>
          </w:tcPr>
          <w:p w14:paraId="78F02CE5"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37.41 ± 1.35</w:t>
            </w:r>
          </w:p>
        </w:tc>
        <w:tc>
          <w:tcPr>
            <w:tcW w:w="411" w:type="pct"/>
            <w:vAlign w:val="center"/>
          </w:tcPr>
          <w:p w14:paraId="30F75004"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18.93</w:t>
            </w:r>
          </w:p>
        </w:tc>
        <w:tc>
          <w:tcPr>
            <w:tcW w:w="410" w:type="pct"/>
            <w:vAlign w:val="center"/>
          </w:tcPr>
          <w:p w14:paraId="1AC588FD"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17.84</w:t>
            </w:r>
          </w:p>
        </w:tc>
        <w:tc>
          <w:tcPr>
            <w:tcW w:w="536" w:type="pct"/>
            <w:vAlign w:val="center"/>
          </w:tcPr>
          <w:p w14:paraId="27251C17"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88.80</w:t>
            </w:r>
          </w:p>
        </w:tc>
        <w:tc>
          <w:tcPr>
            <w:tcW w:w="399" w:type="pct"/>
            <w:vAlign w:val="center"/>
          </w:tcPr>
          <w:p w14:paraId="55B37173"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13.75</w:t>
            </w:r>
          </w:p>
        </w:tc>
        <w:tc>
          <w:tcPr>
            <w:tcW w:w="460" w:type="pct"/>
            <w:vAlign w:val="center"/>
          </w:tcPr>
          <w:p w14:paraId="60143379"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36.75</w:t>
            </w:r>
          </w:p>
        </w:tc>
      </w:tr>
      <w:tr w:rsidR="00226E3B" w:rsidRPr="003210F2" w14:paraId="2E9D3DF5" w14:textId="77777777" w:rsidTr="003608E5">
        <w:trPr>
          <w:trHeight w:val="163"/>
          <w:jc w:val="center"/>
        </w:trPr>
        <w:tc>
          <w:tcPr>
            <w:tcW w:w="215" w:type="pct"/>
            <w:vAlign w:val="center"/>
          </w:tcPr>
          <w:p w14:paraId="78F77253"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6</w:t>
            </w:r>
          </w:p>
        </w:tc>
        <w:tc>
          <w:tcPr>
            <w:tcW w:w="794" w:type="pct"/>
            <w:vAlign w:val="center"/>
          </w:tcPr>
          <w:p w14:paraId="47E9D650"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No. of clusters per plant</w:t>
            </w:r>
          </w:p>
        </w:tc>
        <w:tc>
          <w:tcPr>
            <w:tcW w:w="547" w:type="pct"/>
            <w:vAlign w:val="center"/>
          </w:tcPr>
          <w:p w14:paraId="70CF84B7"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11.4-24.80</w:t>
            </w:r>
          </w:p>
        </w:tc>
        <w:tc>
          <w:tcPr>
            <w:tcW w:w="505" w:type="pct"/>
            <w:vAlign w:val="center"/>
          </w:tcPr>
          <w:p w14:paraId="64234F86"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37.01</w:t>
            </w:r>
          </w:p>
        </w:tc>
        <w:tc>
          <w:tcPr>
            <w:tcW w:w="723" w:type="pct"/>
            <w:vAlign w:val="center"/>
          </w:tcPr>
          <w:p w14:paraId="39AEA903"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16.32 ± 0.85</w:t>
            </w:r>
          </w:p>
        </w:tc>
        <w:tc>
          <w:tcPr>
            <w:tcW w:w="411" w:type="pct"/>
            <w:vAlign w:val="center"/>
          </w:tcPr>
          <w:p w14:paraId="7C96B00D"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20.27</w:t>
            </w:r>
          </w:p>
        </w:tc>
        <w:tc>
          <w:tcPr>
            <w:tcW w:w="410" w:type="pct"/>
            <w:vAlign w:val="center"/>
          </w:tcPr>
          <w:p w14:paraId="3BECEC5E"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18.10</w:t>
            </w:r>
          </w:p>
        </w:tc>
        <w:tc>
          <w:tcPr>
            <w:tcW w:w="536" w:type="pct"/>
            <w:vAlign w:val="center"/>
          </w:tcPr>
          <w:p w14:paraId="0B349F8E"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79.74</w:t>
            </w:r>
          </w:p>
        </w:tc>
        <w:tc>
          <w:tcPr>
            <w:tcW w:w="399" w:type="pct"/>
            <w:vAlign w:val="center"/>
          </w:tcPr>
          <w:p w14:paraId="7CD9B00C"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5.43</w:t>
            </w:r>
          </w:p>
        </w:tc>
        <w:tc>
          <w:tcPr>
            <w:tcW w:w="460" w:type="pct"/>
            <w:vAlign w:val="center"/>
          </w:tcPr>
          <w:p w14:paraId="4643B5AB"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33.31</w:t>
            </w:r>
          </w:p>
        </w:tc>
      </w:tr>
      <w:tr w:rsidR="00226E3B" w:rsidRPr="003210F2" w14:paraId="198FFB36" w14:textId="77777777" w:rsidTr="003608E5">
        <w:trPr>
          <w:trHeight w:val="286"/>
          <w:jc w:val="center"/>
        </w:trPr>
        <w:tc>
          <w:tcPr>
            <w:tcW w:w="215" w:type="pct"/>
            <w:vAlign w:val="center"/>
          </w:tcPr>
          <w:p w14:paraId="615EBBDD"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7</w:t>
            </w:r>
          </w:p>
        </w:tc>
        <w:tc>
          <w:tcPr>
            <w:tcW w:w="794" w:type="pct"/>
            <w:vAlign w:val="center"/>
          </w:tcPr>
          <w:p w14:paraId="0A5A01A7"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No. of pods per cluster</w:t>
            </w:r>
          </w:p>
        </w:tc>
        <w:tc>
          <w:tcPr>
            <w:tcW w:w="547" w:type="pct"/>
            <w:vAlign w:val="center"/>
          </w:tcPr>
          <w:p w14:paraId="39FE1A84"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1.23-3.59</w:t>
            </w:r>
          </w:p>
        </w:tc>
        <w:tc>
          <w:tcPr>
            <w:tcW w:w="505" w:type="pct"/>
            <w:vAlign w:val="center"/>
          </w:tcPr>
          <w:p w14:paraId="644C124B"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48.96</w:t>
            </w:r>
          </w:p>
        </w:tc>
        <w:tc>
          <w:tcPr>
            <w:tcW w:w="723" w:type="pct"/>
            <w:vAlign w:val="center"/>
          </w:tcPr>
          <w:p w14:paraId="5566A701"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 xml:space="preserve">  2.33 ± 0.17</w:t>
            </w:r>
          </w:p>
        </w:tc>
        <w:tc>
          <w:tcPr>
            <w:tcW w:w="411" w:type="pct"/>
            <w:vAlign w:val="center"/>
          </w:tcPr>
          <w:p w14:paraId="5E21B072"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23.81</w:t>
            </w:r>
          </w:p>
        </w:tc>
        <w:tc>
          <w:tcPr>
            <w:tcW w:w="410" w:type="pct"/>
            <w:vAlign w:val="center"/>
          </w:tcPr>
          <w:p w14:paraId="4D7AF282"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20.08</w:t>
            </w:r>
          </w:p>
        </w:tc>
        <w:tc>
          <w:tcPr>
            <w:tcW w:w="536" w:type="pct"/>
            <w:vAlign w:val="center"/>
          </w:tcPr>
          <w:p w14:paraId="00B6510D"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71.13</w:t>
            </w:r>
          </w:p>
        </w:tc>
        <w:tc>
          <w:tcPr>
            <w:tcW w:w="399" w:type="pct"/>
            <w:vAlign w:val="center"/>
          </w:tcPr>
          <w:p w14:paraId="6D5021CF"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0.81</w:t>
            </w:r>
          </w:p>
        </w:tc>
        <w:tc>
          <w:tcPr>
            <w:tcW w:w="460" w:type="pct"/>
            <w:vAlign w:val="center"/>
          </w:tcPr>
          <w:p w14:paraId="362DE3FC"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34.89</w:t>
            </w:r>
          </w:p>
        </w:tc>
      </w:tr>
      <w:tr w:rsidR="00226E3B" w:rsidRPr="003210F2" w14:paraId="0BD89DF4" w14:textId="77777777" w:rsidTr="003608E5">
        <w:trPr>
          <w:trHeight w:val="395"/>
          <w:jc w:val="center"/>
        </w:trPr>
        <w:tc>
          <w:tcPr>
            <w:tcW w:w="215" w:type="pct"/>
            <w:vAlign w:val="center"/>
          </w:tcPr>
          <w:p w14:paraId="43A51717"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8</w:t>
            </w:r>
          </w:p>
        </w:tc>
        <w:tc>
          <w:tcPr>
            <w:tcW w:w="794" w:type="pct"/>
            <w:vAlign w:val="center"/>
          </w:tcPr>
          <w:p w14:paraId="2F73AA58"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Pod length (cm)</w:t>
            </w:r>
          </w:p>
        </w:tc>
        <w:tc>
          <w:tcPr>
            <w:tcW w:w="547" w:type="pct"/>
            <w:vAlign w:val="center"/>
          </w:tcPr>
          <w:p w14:paraId="035AB569"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bCs/>
              </w:rPr>
              <w:t>2.96-4.26</w:t>
            </w:r>
          </w:p>
        </w:tc>
        <w:tc>
          <w:tcPr>
            <w:tcW w:w="505" w:type="pct"/>
            <w:vAlign w:val="center"/>
          </w:tcPr>
          <w:p w14:paraId="49EE1C8A"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18.00</w:t>
            </w:r>
          </w:p>
        </w:tc>
        <w:tc>
          <w:tcPr>
            <w:tcW w:w="723" w:type="pct"/>
            <w:vAlign w:val="center"/>
          </w:tcPr>
          <w:p w14:paraId="4EC9B818"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 xml:space="preserve"> 3.56 ± 0.12</w:t>
            </w:r>
          </w:p>
        </w:tc>
        <w:tc>
          <w:tcPr>
            <w:tcW w:w="411" w:type="pct"/>
            <w:vAlign w:val="center"/>
          </w:tcPr>
          <w:p w14:paraId="2BA84204"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9.95</w:t>
            </w:r>
          </w:p>
        </w:tc>
        <w:tc>
          <w:tcPr>
            <w:tcW w:w="410" w:type="pct"/>
            <w:vAlign w:val="center"/>
          </w:tcPr>
          <w:p w14:paraId="70F9705D"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7.70</w:t>
            </w:r>
          </w:p>
        </w:tc>
        <w:tc>
          <w:tcPr>
            <w:tcW w:w="536" w:type="pct"/>
            <w:vAlign w:val="center"/>
          </w:tcPr>
          <w:p w14:paraId="2C58829E"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59.90</w:t>
            </w:r>
          </w:p>
        </w:tc>
        <w:tc>
          <w:tcPr>
            <w:tcW w:w="399" w:type="pct"/>
            <w:vAlign w:val="center"/>
          </w:tcPr>
          <w:p w14:paraId="5A97B15A"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0.43</w:t>
            </w:r>
          </w:p>
        </w:tc>
        <w:tc>
          <w:tcPr>
            <w:tcW w:w="460" w:type="pct"/>
            <w:vAlign w:val="center"/>
          </w:tcPr>
          <w:p w14:paraId="087BAE41"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12.28</w:t>
            </w:r>
          </w:p>
        </w:tc>
      </w:tr>
      <w:tr w:rsidR="00226E3B" w:rsidRPr="003210F2" w14:paraId="5626FDF8" w14:textId="77777777" w:rsidTr="003608E5">
        <w:trPr>
          <w:trHeight w:val="428"/>
          <w:jc w:val="center"/>
        </w:trPr>
        <w:tc>
          <w:tcPr>
            <w:tcW w:w="215" w:type="pct"/>
            <w:vAlign w:val="center"/>
          </w:tcPr>
          <w:p w14:paraId="10303ECF"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9</w:t>
            </w:r>
          </w:p>
        </w:tc>
        <w:tc>
          <w:tcPr>
            <w:tcW w:w="794" w:type="pct"/>
            <w:vAlign w:val="center"/>
          </w:tcPr>
          <w:p w14:paraId="25E64246"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No. of seeds per pod</w:t>
            </w:r>
          </w:p>
        </w:tc>
        <w:tc>
          <w:tcPr>
            <w:tcW w:w="547" w:type="pct"/>
            <w:vAlign w:val="center"/>
          </w:tcPr>
          <w:p w14:paraId="0D893E51"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2.00-3.06</w:t>
            </w:r>
          </w:p>
        </w:tc>
        <w:tc>
          <w:tcPr>
            <w:tcW w:w="505" w:type="pct"/>
            <w:vAlign w:val="center"/>
          </w:tcPr>
          <w:p w14:paraId="65285675"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20.94</w:t>
            </w:r>
          </w:p>
        </w:tc>
        <w:tc>
          <w:tcPr>
            <w:tcW w:w="723" w:type="pct"/>
            <w:vAlign w:val="center"/>
          </w:tcPr>
          <w:p w14:paraId="5789A6B6"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 xml:space="preserve"> 2.62 ± 0.07</w:t>
            </w:r>
          </w:p>
        </w:tc>
        <w:tc>
          <w:tcPr>
            <w:tcW w:w="411" w:type="pct"/>
            <w:vAlign w:val="center"/>
          </w:tcPr>
          <w:p w14:paraId="56CD76A6"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12.72</w:t>
            </w:r>
          </w:p>
        </w:tc>
        <w:tc>
          <w:tcPr>
            <w:tcW w:w="410" w:type="pct"/>
            <w:vAlign w:val="center"/>
          </w:tcPr>
          <w:p w14:paraId="234D92AD"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11.61</w:t>
            </w:r>
          </w:p>
        </w:tc>
        <w:tc>
          <w:tcPr>
            <w:tcW w:w="536" w:type="pct"/>
            <w:vAlign w:val="center"/>
          </w:tcPr>
          <w:p w14:paraId="7200BE8D"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83.27</w:t>
            </w:r>
          </w:p>
        </w:tc>
        <w:tc>
          <w:tcPr>
            <w:tcW w:w="399" w:type="pct"/>
            <w:vAlign w:val="center"/>
          </w:tcPr>
          <w:p w14:paraId="219B20E9"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0.57</w:t>
            </w:r>
          </w:p>
        </w:tc>
        <w:tc>
          <w:tcPr>
            <w:tcW w:w="460" w:type="pct"/>
            <w:vAlign w:val="center"/>
          </w:tcPr>
          <w:p w14:paraId="574A3D85"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21.83</w:t>
            </w:r>
          </w:p>
        </w:tc>
      </w:tr>
      <w:tr w:rsidR="00226E3B" w:rsidRPr="003210F2" w14:paraId="0DC21755" w14:textId="77777777" w:rsidTr="003608E5">
        <w:trPr>
          <w:trHeight w:val="168"/>
          <w:jc w:val="center"/>
        </w:trPr>
        <w:tc>
          <w:tcPr>
            <w:tcW w:w="215" w:type="pct"/>
            <w:vAlign w:val="center"/>
          </w:tcPr>
          <w:p w14:paraId="30E9E717"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10</w:t>
            </w:r>
          </w:p>
        </w:tc>
        <w:tc>
          <w:tcPr>
            <w:tcW w:w="794" w:type="pct"/>
            <w:vAlign w:val="center"/>
          </w:tcPr>
          <w:p w14:paraId="18532896"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Seed yield per plant (g)</w:t>
            </w:r>
          </w:p>
        </w:tc>
        <w:tc>
          <w:tcPr>
            <w:tcW w:w="547" w:type="pct"/>
            <w:vAlign w:val="center"/>
          </w:tcPr>
          <w:p w14:paraId="4948C40E"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3.58-13.36</w:t>
            </w:r>
          </w:p>
        </w:tc>
        <w:tc>
          <w:tcPr>
            <w:tcW w:w="505" w:type="pct"/>
            <w:vAlign w:val="center"/>
          </w:tcPr>
          <w:p w14:paraId="07962475"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57.73</w:t>
            </w:r>
          </w:p>
        </w:tc>
        <w:tc>
          <w:tcPr>
            <w:tcW w:w="723" w:type="pct"/>
            <w:vAlign w:val="center"/>
          </w:tcPr>
          <w:p w14:paraId="2601480A"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 xml:space="preserve"> 6.52 ± 0.43</w:t>
            </w:r>
          </w:p>
        </w:tc>
        <w:tc>
          <w:tcPr>
            <w:tcW w:w="411" w:type="pct"/>
            <w:vAlign w:val="center"/>
          </w:tcPr>
          <w:p w14:paraId="1A356F91"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32.59</w:t>
            </w:r>
          </w:p>
        </w:tc>
        <w:tc>
          <w:tcPr>
            <w:tcW w:w="410" w:type="pct"/>
            <w:vAlign w:val="center"/>
          </w:tcPr>
          <w:p w14:paraId="0F05CF8B"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30.44</w:t>
            </w:r>
          </w:p>
        </w:tc>
        <w:tc>
          <w:tcPr>
            <w:tcW w:w="536" w:type="pct"/>
            <w:vAlign w:val="center"/>
          </w:tcPr>
          <w:p w14:paraId="6CF7AE02"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86.98</w:t>
            </w:r>
          </w:p>
        </w:tc>
        <w:tc>
          <w:tcPr>
            <w:tcW w:w="399" w:type="pct"/>
            <w:vAlign w:val="center"/>
          </w:tcPr>
          <w:p w14:paraId="74DB6A80"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4.09</w:t>
            </w:r>
          </w:p>
        </w:tc>
        <w:tc>
          <w:tcPr>
            <w:tcW w:w="460" w:type="pct"/>
            <w:vAlign w:val="center"/>
          </w:tcPr>
          <w:p w14:paraId="2091A05F"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62.79</w:t>
            </w:r>
          </w:p>
        </w:tc>
      </w:tr>
      <w:tr w:rsidR="00226E3B" w:rsidRPr="003210F2" w14:paraId="5832EC39" w14:textId="77777777" w:rsidTr="003608E5">
        <w:trPr>
          <w:trHeight w:val="327"/>
          <w:jc w:val="center"/>
        </w:trPr>
        <w:tc>
          <w:tcPr>
            <w:tcW w:w="215" w:type="pct"/>
            <w:vAlign w:val="center"/>
          </w:tcPr>
          <w:p w14:paraId="6A05E1E8"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11</w:t>
            </w:r>
          </w:p>
        </w:tc>
        <w:tc>
          <w:tcPr>
            <w:tcW w:w="794" w:type="pct"/>
            <w:vAlign w:val="center"/>
          </w:tcPr>
          <w:p w14:paraId="7EB86CCD"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100-seed weight (g)</w:t>
            </w:r>
          </w:p>
        </w:tc>
        <w:tc>
          <w:tcPr>
            <w:tcW w:w="547" w:type="pct"/>
            <w:vAlign w:val="center"/>
          </w:tcPr>
          <w:p w14:paraId="0432E76B"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8.46-14.64</w:t>
            </w:r>
          </w:p>
        </w:tc>
        <w:tc>
          <w:tcPr>
            <w:tcW w:w="505" w:type="pct"/>
            <w:vAlign w:val="center"/>
          </w:tcPr>
          <w:p w14:paraId="2FE49990"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26.75</w:t>
            </w:r>
          </w:p>
        </w:tc>
        <w:tc>
          <w:tcPr>
            <w:tcW w:w="723" w:type="pct"/>
            <w:vAlign w:val="center"/>
          </w:tcPr>
          <w:p w14:paraId="6FE3EACC"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10.99 ± 0.35</w:t>
            </w:r>
          </w:p>
        </w:tc>
        <w:tc>
          <w:tcPr>
            <w:tcW w:w="411" w:type="pct"/>
            <w:vAlign w:val="center"/>
          </w:tcPr>
          <w:p w14:paraId="15B38AE0"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13.02</w:t>
            </w:r>
          </w:p>
        </w:tc>
        <w:tc>
          <w:tcPr>
            <w:tcW w:w="410" w:type="pct"/>
            <w:vAlign w:val="center"/>
          </w:tcPr>
          <w:p w14:paraId="23E3631B"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11.70</w:t>
            </w:r>
          </w:p>
        </w:tc>
        <w:tc>
          <w:tcPr>
            <w:tcW w:w="536" w:type="pct"/>
            <w:vAlign w:val="center"/>
          </w:tcPr>
          <w:p w14:paraId="655DD155"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80.82</w:t>
            </w:r>
          </w:p>
        </w:tc>
        <w:tc>
          <w:tcPr>
            <w:tcW w:w="399" w:type="pct"/>
            <w:vAlign w:val="center"/>
          </w:tcPr>
          <w:p w14:paraId="5B349181"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2.38</w:t>
            </w:r>
          </w:p>
        </w:tc>
        <w:tc>
          <w:tcPr>
            <w:tcW w:w="460" w:type="pct"/>
            <w:vAlign w:val="center"/>
          </w:tcPr>
          <w:p w14:paraId="0ABEE3B9"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21.67</w:t>
            </w:r>
          </w:p>
        </w:tc>
      </w:tr>
      <w:tr w:rsidR="00226E3B" w:rsidRPr="003210F2" w14:paraId="3BD97EE3" w14:textId="77777777" w:rsidTr="003608E5">
        <w:trPr>
          <w:trHeight w:val="305"/>
          <w:jc w:val="center"/>
        </w:trPr>
        <w:tc>
          <w:tcPr>
            <w:tcW w:w="215" w:type="pct"/>
            <w:vAlign w:val="center"/>
          </w:tcPr>
          <w:p w14:paraId="349D3381"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12</w:t>
            </w:r>
          </w:p>
        </w:tc>
        <w:tc>
          <w:tcPr>
            <w:tcW w:w="794" w:type="pct"/>
            <w:vAlign w:val="center"/>
          </w:tcPr>
          <w:p w14:paraId="0DCDABD1"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Biological yield per plant (g)</w:t>
            </w:r>
          </w:p>
        </w:tc>
        <w:tc>
          <w:tcPr>
            <w:tcW w:w="547" w:type="pct"/>
            <w:vAlign w:val="center"/>
          </w:tcPr>
          <w:p w14:paraId="26451D23"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9.78-27.13</w:t>
            </w:r>
          </w:p>
        </w:tc>
        <w:tc>
          <w:tcPr>
            <w:tcW w:w="505" w:type="pct"/>
            <w:vAlign w:val="center"/>
          </w:tcPr>
          <w:p w14:paraId="447B81A2"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47.00</w:t>
            </w:r>
          </w:p>
        </w:tc>
        <w:tc>
          <w:tcPr>
            <w:tcW w:w="723" w:type="pct"/>
            <w:vAlign w:val="center"/>
          </w:tcPr>
          <w:p w14:paraId="51290D5A"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16.98 ± 1.09</w:t>
            </w:r>
          </w:p>
        </w:tc>
        <w:tc>
          <w:tcPr>
            <w:tcW w:w="411" w:type="pct"/>
            <w:vAlign w:val="center"/>
          </w:tcPr>
          <w:p w14:paraId="2EF205F2"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26.98</w:t>
            </w:r>
          </w:p>
        </w:tc>
        <w:tc>
          <w:tcPr>
            <w:tcW w:w="410" w:type="pct"/>
            <w:vAlign w:val="center"/>
          </w:tcPr>
          <w:p w14:paraId="15DADCFF"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24.50</w:t>
            </w:r>
          </w:p>
        </w:tc>
        <w:tc>
          <w:tcPr>
            <w:tcW w:w="536" w:type="pct"/>
            <w:vAlign w:val="center"/>
          </w:tcPr>
          <w:p w14:paraId="085CF270"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82.53</w:t>
            </w:r>
          </w:p>
        </w:tc>
        <w:tc>
          <w:tcPr>
            <w:tcW w:w="399" w:type="pct"/>
            <w:vAlign w:val="center"/>
          </w:tcPr>
          <w:p w14:paraId="70CD7752"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7.78</w:t>
            </w:r>
          </w:p>
        </w:tc>
        <w:tc>
          <w:tcPr>
            <w:tcW w:w="460" w:type="pct"/>
            <w:vAlign w:val="center"/>
          </w:tcPr>
          <w:p w14:paraId="15676D51"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45.81</w:t>
            </w:r>
          </w:p>
        </w:tc>
      </w:tr>
      <w:tr w:rsidR="00226E3B" w:rsidRPr="003210F2" w14:paraId="674B9A5E" w14:textId="77777777" w:rsidTr="003608E5">
        <w:trPr>
          <w:trHeight w:val="324"/>
          <w:jc w:val="center"/>
        </w:trPr>
        <w:tc>
          <w:tcPr>
            <w:tcW w:w="215" w:type="pct"/>
            <w:vAlign w:val="center"/>
          </w:tcPr>
          <w:p w14:paraId="21E5A8BA"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13</w:t>
            </w:r>
          </w:p>
        </w:tc>
        <w:tc>
          <w:tcPr>
            <w:tcW w:w="794" w:type="pct"/>
            <w:vAlign w:val="center"/>
          </w:tcPr>
          <w:p w14:paraId="0286AE62"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Harvest index (%)</w:t>
            </w:r>
          </w:p>
        </w:tc>
        <w:tc>
          <w:tcPr>
            <w:tcW w:w="547" w:type="pct"/>
            <w:vAlign w:val="center"/>
          </w:tcPr>
          <w:p w14:paraId="03DC8BAB"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18.48-56.30</w:t>
            </w:r>
          </w:p>
        </w:tc>
        <w:tc>
          <w:tcPr>
            <w:tcW w:w="505" w:type="pct"/>
            <w:vAlign w:val="center"/>
          </w:tcPr>
          <w:p w14:paraId="3EE6DD17"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50.57</w:t>
            </w:r>
          </w:p>
        </w:tc>
        <w:tc>
          <w:tcPr>
            <w:tcW w:w="723" w:type="pct"/>
            <w:vAlign w:val="center"/>
          </w:tcPr>
          <w:p w14:paraId="39BC8E24"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39.81 ± 2.49</w:t>
            </w:r>
          </w:p>
        </w:tc>
        <w:tc>
          <w:tcPr>
            <w:tcW w:w="411" w:type="pct"/>
            <w:vAlign w:val="center"/>
          </w:tcPr>
          <w:p w14:paraId="11A5E0FC"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28.31</w:t>
            </w:r>
          </w:p>
        </w:tc>
        <w:tc>
          <w:tcPr>
            <w:tcW w:w="410" w:type="pct"/>
            <w:vAlign w:val="center"/>
          </w:tcPr>
          <w:p w14:paraId="23B4D839"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26.09</w:t>
            </w:r>
          </w:p>
        </w:tc>
        <w:tc>
          <w:tcPr>
            <w:tcW w:w="536" w:type="pct"/>
            <w:vAlign w:val="center"/>
          </w:tcPr>
          <w:p w14:paraId="6BD7D0C8"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84.95</w:t>
            </w:r>
          </w:p>
        </w:tc>
        <w:tc>
          <w:tcPr>
            <w:tcW w:w="399" w:type="pct"/>
            <w:vAlign w:val="center"/>
          </w:tcPr>
          <w:p w14:paraId="51716CD6"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19.72</w:t>
            </w:r>
          </w:p>
        </w:tc>
        <w:tc>
          <w:tcPr>
            <w:tcW w:w="460" w:type="pct"/>
            <w:vAlign w:val="center"/>
          </w:tcPr>
          <w:p w14:paraId="0769220A"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49.53</w:t>
            </w:r>
          </w:p>
        </w:tc>
      </w:tr>
      <w:tr w:rsidR="00226E3B" w:rsidRPr="003210F2" w14:paraId="4AB9E56D" w14:textId="77777777" w:rsidTr="003608E5">
        <w:trPr>
          <w:trHeight w:val="403"/>
          <w:jc w:val="center"/>
        </w:trPr>
        <w:tc>
          <w:tcPr>
            <w:tcW w:w="215" w:type="pct"/>
            <w:vAlign w:val="center"/>
          </w:tcPr>
          <w:p w14:paraId="5A6E05F4"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14</w:t>
            </w:r>
          </w:p>
        </w:tc>
        <w:tc>
          <w:tcPr>
            <w:tcW w:w="794" w:type="pct"/>
            <w:vAlign w:val="center"/>
          </w:tcPr>
          <w:p w14:paraId="49E73A81" w14:textId="77777777" w:rsidR="00226E3B" w:rsidRPr="003210F2" w:rsidRDefault="00226E3B" w:rsidP="003608E5">
            <w:pPr>
              <w:rPr>
                <w:rFonts w:ascii="Times New Roman" w:hAnsi="Times New Roman" w:cs="Times New Roman"/>
                <w:b/>
                <w:bCs/>
              </w:rPr>
            </w:pPr>
            <w:r w:rsidRPr="003210F2">
              <w:rPr>
                <w:rFonts w:ascii="Times New Roman" w:hAnsi="Times New Roman" w:cs="Times New Roman"/>
                <w:b/>
                <w:bCs/>
              </w:rPr>
              <w:t>Oil content (%)</w:t>
            </w:r>
          </w:p>
        </w:tc>
        <w:tc>
          <w:tcPr>
            <w:tcW w:w="547" w:type="pct"/>
            <w:vAlign w:val="center"/>
          </w:tcPr>
          <w:p w14:paraId="46BC5109"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18.75-19.48</w:t>
            </w:r>
          </w:p>
        </w:tc>
        <w:tc>
          <w:tcPr>
            <w:tcW w:w="505" w:type="pct"/>
            <w:vAlign w:val="center"/>
          </w:tcPr>
          <w:p w14:paraId="417DAEDF"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1.90</w:t>
            </w:r>
          </w:p>
        </w:tc>
        <w:tc>
          <w:tcPr>
            <w:tcW w:w="723" w:type="pct"/>
            <w:vAlign w:val="center"/>
          </w:tcPr>
          <w:p w14:paraId="0DAA6A5F" w14:textId="77777777" w:rsidR="00226E3B" w:rsidRPr="003210F2" w:rsidRDefault="00226E3B" w:rsidP="003608E5">
            <w:pPr>
              <w:jc w:val="center"/>
              <w:rPr>
                <w:rFonts w:ascii="Times New Roman" w:hAnsi="Times New Roman" w:cs="Times New Roman"/>
              </w:rPr>
            </w:pPr>
            <w:r w:rsidRPr="003210F2">
              <w:rPr>
                <w:rFonts w:ascii="Times New Roman" w:hAnsi="Times New Roman" w:cs="Times New Roman"/>
              </w:rPr>
              <w:t>19.20 ± 0.04</w:t>
            </w:r>
          </w:p>
        </w:tc>
        <w:tc>
          <w:tcPr>
            <w:tcW w:w="411" w:type="pct"/>
            <w:vAlign w:val="center"/>
          </w:tcPr>
          <w:p w14:paraId="5DBF6B51" w14:textId="77777777" w:rsidR="00226E3B" w:rsidRPr="003210F2" w:rsidRDefault="00226E3B" w:rsidP="003608E5">
            <w:pPr>
              <w:tabs>
                <w:tab w:val="decimal" w:pos="82"/>
              </w:tabs>
              <w:jc w:val="center"/>
              <w:rPr>
                <w:rFonts w:ascii="Times New Roman" w:hAnsi="Times New Roman" w:cs="Times New Roman"/>
                <w:color w:val="000000"/>
              </w:rPr>
            </w:pPr>
            <w:r w:rsidRPr="003210F2">
              <w:rPr>
                <w:rFonts w:ascii="Times New Roman" w:hAnsi="Times New Roman" w:cs="Times New Roman"/>
                <w:color w:val="000000"/>
              </w:rPr>
              <w:t>1.07</w:t>
            </w:r>
          </w:p>
        </w:tc>
        <w:tc>
          <w:tcPr>
            <w:tcW w:w="410" w:type="pct"/>
            <w:vAlign w:val="center"/>
          </w:tcPr>
          <w:p w14:paraId="1384F418" w14:textId="77777777" w:rsidR="00226E3B" w:rsidRPr="003210F2" w:rsidRDefault="00226E3B" w:rsidP="003608E5">
            <w:pPr>
              <w:tabs>
                <w:tab w:val="decimal" w:pos="140"/>
              </w:tabs>
              <w:jc w:val="center"/>
              <w:rPr>
                <w:rFonts w:ascii="Times New Roman" w:hAnsi="Times New Roman" w:cs="Times New Roman"/>
                <w:color w:val="000000"/>
              </w:rPr>
            </w:pPr>
            <w:r w:rsidRPr="003210F2">
              <w:rPr>
                <w:rFonts w:ascii="Times New Roman" w:hAnsi="Times New Roman" w:cs="Times New Roman"/>
                <w:color w:val="000000"/>
              </w:rPr>
              <w:t>1.00</w:t>
            </w:r>
          </w:p>
        </w:tc>
        <w:tc>
          <w:tcPr>
            <w:tcW w:w="536" w:type="pct"/>
            <w:vAlign w:val="center"/>
          </w:tcPr>
          <w:p w14:paraId="6E95053F"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86.24</w:t>
            </w:r>
          </w:p>
        </w:tc>
        <w:tc>
          <w:tcPr>
            <w:tcW w:w="399" w:type="pct"/>
            <w:vAlign w:val="center"/>
          </w:tcPr>
          <w:p w14:paraId="65F73B7E" w14:textId="77777777" w:rsidR="00226E3B" w:rsidRPr="003210F2" w:rsidRDefault="00226E3B" w:rsidP="003608E5">
            <w:pPr>
              <w:tabs>
                <w:tab w:val="decimal" w:pos="90"/>
              </w:tabs>
              <w:jc w:val="center"/>
              <w:rPr>
                <w:rFonts w:ascii="Times New Roman" w:hAnsi="Times New Roman" w:cs="Times New Roman"/>
                <w:color w:val="000000"/>
              </w:rPr>
            </w:pPr>
            <w:r w:rsidRPr="003210F2">
              <w:rPr>
                <w:rFonts w:ascii="Times New Roman" w:hAnsi="Times New Roman" w:cs="Times New Roman"/>
                <w:color w:val="000000"/>
              </w:rPr>
              <w:t>0.36</w:t>
            </w:r>
          </w:p>
        </w:tc>
        <w:tc>
          <w:tcPr>
            <w:tcW w:w="460" w:type="pct"/>
            <w:vAlign w:val="center"/>
          </w:tcPr>
          <w:p w14:paraId="58B2497B" w14:textId="77777777" w:rsidR="00226E3B" w:rsidRPr="003210F2" w:rsidRDefault="00226E3B" w:rsidP="003608E5">
            <w:pPr>
              <w:jc w:val="center"/>
              <w:rPr>
                <w:rFonts w:ascii="Times New Roman" w:hAnsi="Times New Roman" w:cs="Times New Roman"/>
                <w:color w:val="000000"/>
              </w:rPr>
            </w:pPr>
            <w:r w:rsidRPr="003210F2">
              <w:rPr>
                <w:rFonts w:ascii="Times New Roman" w:hAnsi="Times New Roman" w:cs="Times New Roman"/>
                <w:color w:val="000000"/>
              </w:rPr>
              <w:t>1.91</w:t>
            </w:r>
          </w:p>
        </w:tc>
      </w:tr>
    </w:tbl>
    <w:p w14:paraId="29E261CF" w14:textId="77777777" w:rsidR="00226E3B" w:rsidRPr="003210F2" w:rsidRDefault="00226E3B">
      <w:pPr>
        <w:rPr>
          <w:rFonts w:ascii="Times New Roman" w:hAnsi="Times New Roman" w:cs="Times New Roman"/>
          <w:sz w:val="24"/>
          <w:szCs w:val="24"/>
        </w:rPr>
      </w:pPr>
    </w:p>
    <w:p w14:paraId="5C6E6B9A" w14:textId="77777777" w:rsidR="00226E3B" w:rsidRPr="003210F2" w:rsidRDefault="00226E3B">
      <w:pPr>
        <w:rPr>
          <w:rFonts w:ascii="Times New Roman" w:hAnsi="Times New Roman" w:cs="Times New Roman"/>
          <w:sz w:val="24"/>
          <w:szCs w:val="24"/>
        </w:rPr>
      </w:pPr>
    </w:p>
    <w:p w14:paraId="6CF5E625" w14:textId="1A3FEFA7" w:rsidR="00226E3B" w:rsidRPr="003210F2" w:rsidRDefault="00466A58">
      <w:pPr>
        <w:rPr>
          <w:rFonts w:ascii="Times New Roman" w:hAnsi="Times New Roman" w:cs="Times New Roman"/>
          <w:sz w:val="24"/>
          <w:szCs w:val="24"/>
        </w:rPr>
      </w:pPr>
      <w:r w:rsidRPr="003210F2">
        <w:rPr>
          <w:rFonts w:ascii="Times New Roman" w:hAnsi="Times New Roman" w:cs="Times New Roman"/>
          <w:b/>
          <w:bCs/>
          <w:noProof/>
        </w:rPr>
        <w:lastRenderedPageBreak/>
        <w:drawing>
          <wp:anchor distT="0" distB="0" distL="114300" distR="114300" simplePos="0" relativeHeight="251659264" behindDoc="0" locked="0" layoutInCell="1" allowOverlap="1" wp14:anchorId="0D677CC7" wp14:editId="41EB10BF">
            <wp:simplePos x="0" y="0"/>
            <wp:positionH relativeFrom="column">
              <wp:posOffset>0</wp:posOffset>
            </wp:positionH>
            <wp:positionV relativeFrom="paragraph">
              <wp:posOffset>0</wp:posOffset>
            </wp:positionV>
            <wp:extent cx="8478520" cy="5033010"/>
            <wp:effectExtent l="0" t="0" r="17780" b="15240"/>
            <wp:wrapTopAndBottom/>
            <wp:docPr id="12250000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463DAEA" w14:textId="5B095E3B" w:rsidR="00466A58" w:rsidRPr="003210F2" w:rsidRDefault="00466A58" w:rsidP="00466A58">
      <w:pPr>
        <w:rPr>
          <w:rFonts w:ascii="Times New Roman" w:hAnsi="Times New Roman" w:cs="Times New Roman"/>
          <w:sz w:val="24"/>
          <w:szCs w:val="24"/>
        </w:rPr>
      </w:pPr>
      <w:r w:rsidRPr="003210F2">
        <w:rPr>
          <w:rFonts w:ascii="Times New Roman" w:hAnsi="Times New Roman" w:cs="Times New Roman"/>
          <w:b/>
          <w:bCs/>
          <w:sz w:val="24"/>
          <w:szCs w:val="24"/>
        </w:rPr>
        <w:t>Figure 1: Graphical representation of GCV and PCV for</w:t>
      </w:r>
      <w:r w:rsidR="00CA4A7C">
        <w:rPr>
          <w:rFonts w:ascii="Times New Roman" w:hAnsi="Times New Roman" w:cs="Times New Roman"/>
          <w:b/>
          <w:bCs/>
          <w:sz w:val="24"/>
          <w:szCs w:val="24"/>
        </w:rPr>
        <w:t xml:space="preserve"> 14</w:t>
      </w:r>
      <w:r w:rsidRPr="003210F2">
        <w:rPr>
          <w:rFonts w:ascii="Times New Roman" w:hAnsi="Times New Roman" w:cs="Times New Roman"/>
          <w:b/>
          <w:bCs/>
          <w:sz w:val="24"/>
          <w:szCs w:val="24"/>
        </w:rPr>
        <w:t xml:space="preserve"> characters in soybean</w:t>
      </w:r>
      <w:r w:rsidRPr="003210F2">
        <w:rPr>
          <w:rFonts w:ascii="Times New Roman" w:hAnsi="Times New Roman" w:cs="Times New Roman"/>
          <w:sz w:val="24"/>
          <w:szCs w:val="24"/>
        </w:rPr>
        <w:t xml:space="preserve"> </w:t>
      </w:r>
    </w:p>
    <w:p w14:paraId="47F86E28" w14:textId="39CC3DEB" w:rsidR="00466A58" w:rsidRPr="003210F2" w:rsidRDefault="008C2F05" w:rsidP="00466A58">
      <w:pPr>
        <w:rPr>
          <w:rFonts w:ascii="Times New Roman" w:hAnsi="Times New Roman" w:cs="Times New Roman"/>
          <w:sz w:val="24"/>
          <w:szCs w:val="24"/>
        </w:rPr>
        <w:sectPr w:rsidR="00466A58" w:rsidRPr="003210F2" w:rsidSect="00226E3B">
          <w:pgSz w:w="16838" w:h="11906" w:orient="landscape"/>
          <w:pgMar w:top="1440" w:right="1440" w:bottom="1440" w:left="1440" w:header="709" w:footer="709" w:gutter="0"/>
          <w:cols w:space="708"/>
          <w:docGrid w:linePitch="360"/>
        </w:sectPr>
      </w:pPr>
      <w:r>
        <w:rPr>
          <w:rFonts w:ascii="Times New Roman" w:hAnsi="Times New Roman" w:cs="Times New Roman"/>
          <w:b/>
          <w:bCs/>
          <w:sz w:val="24"/>
          <w:szCs w:val="24"/>
        </w:rPr>
        <w:lastRenderedPageBreak/>
        <w:t xml:space="preserve">             </w:t>
      </w:r>
      <w:r w:rsidR="00466A58" w:rsidRPr="003210F2">
        <w:rPr>
          <w:rFonts w:ascii="Times New Roman" w:hAnsi="Times New Roman" w:cs="Times New Roman"/>
          <w:b/>
          <w:bCs/>
          <w:sz w:val="24"/>
          <w:szCs w:val="24"/>
        </w:rPr>
        <w:t xml:space="preserve">Figure 2: Graphical representation of heritability and G.A. as % of mean for </w:t>
      </w:r>
      <w:r w:rsidR="00D663AE">
        <w:rPr>
          <w:rFonts w:ascii="Times New Roman" w:hAnsi="Times New Roman" w:cs="Times New Roman"/>
          <w:b/>
          <w:bCs/>
          <w:sz w:val="24"/>
          <w:szCs w:val="24"/>
        </w:rPr>
        <w:t xml:space="preserve">14 </w:t>
      </w:r>
      <w:r w:rsidR="00466A58" w:rsidRPr="003210F2">
        <w:rPr>
          <w:rFonts w:ascii="Times New Roman" w:hAnsi="Times New Roman" w:cs="Times New Roman"/>
          <w:b/>
          <w:bCs/>
          <w:sz w:val="24"/>
          <w:szCs w:val="24"/>
        </w:rPr>
        <w:t>characters in soybean</w:t>
      </w:r>
      <w:r w:rsidR="00466A58" w:rsidRPr="003210F2">
        <w:rPr>
          <w:noProof/>
        </w:rPr>
        <w:drawing>
          <wp:anchor distT="0" distB="0" distL="114300" distR="114300" simplePos="0" relativeHeight="251661312" behindDoc="0" locked="0" layoutInCell="1" allowOverlap="1" wp14:anchorId="765F6920" wp14:editId="6D23C444">
            <wp:simplePos x="0" y="0"/>
            <wp:positionH relativeFrom="column">
              <wp:posOffset>361950</wp:posOffset>
            </wp:positionH>
            <wp:positionV relativeFrom="paragraph">
              <wp:posOffset>0</wp:posOffset>
            </wp:positionV>
            <wp:extent cx="8194675" cy="5505450"/>
            <wp:effectExtent l="0" t="0" r="15875" b="0"/>
            <wp:wrapTopAndBottom/>
            <wp:docPr id="54940197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59A6E3D" w14:textId="2602A4C6" w:rsidR="00226E3B" w:rsidRPr="003210F2" w:rsidRDefault="00226E3B" w:rsidP="00582790">
      <w:pPr>
        <w:spacing w:before="120" w:after="120" w:line="360" w:lineRule="auto"/>
        <w:ind w:right="84"/>
        <w:jc w:val="both"/>
        <w:rPr>
          <w:rFonts w:ascii="Times New Roman" w:hAnsi="Times New Roman" w:cs="Times New Roman"/>
          <w:sz w:val="24"/>
          <w:szCs w:val="24"/>
        </w:rPr>
      </w:pPr>
      <w:r w:rsidRPr="003210F2">
        <w:rPr>
          <w:rFonts w:ascii="Times New Roman" w:hAnsi="Times New Roman" w:cs="Times New Roman"/>
          <w:sz w:val="24"/>
          <w:szCs w:val="24"/>
        </w:rPr>
        <w:lastRenderedPageBreak/>
        <w:tab/>
        <w:t xml:space="preserve">The estimates of genetic advance expressed as per cent of </w:t>
      </w:r>
      <w:r w:rsidRPr="003210F2">
        <w:rPr>
          <w:rFonts w:ascii="Times New Roman" w:hAnsi="Times New Roman" w:cs="Times New Roman"/>
          <w:color w:val="000000" w:themeColor="text1"/>
          <w:sz w:val="24"/>
          <w:szCs w:val="24"/>
        </w:rPr>
        <w:t xml:space="preserve">mean (Table </w:t>
      </w:r>
      <w:r w:rsidR="008862DA" w:rsidRPr="003210F2">
        <w:rPr>
          <w:rFonts w:ascii="Times New Roman" w:hAnsi="Times New Roman" w:cs="Times New Roman"/>
          <w:color w:val="000000" w:themeColor="text1"/>
          <w:sz w:val="24"/>
          <w:szCs w:val="24"/>
        </w:rPr>
        <w:t>3</w:t>
      </w:r>
      <w:r w:rsidRPr="003210F2">
        <w:rPr>
          <w:rFonts w:ascii="Times New Roman" w:hAnsi="Times New Roman" w:cs="Times New Roman"/>
          <w:color w:val="000000" w:themeColor="text1"/>
          <w:sz w:val="24"/>
          <w:szCs w:val="24"/>
        </w:rPr>
        <w:t xml:space="preserve">) were </w:t>
      </w:r>
      <w:r w:rsidRPr="003210F2">
        <w:rPr>
          <w:rFonts w:ascii="Times New Roman" w:hAnsi="Times New Roman" w:cs="Times New Roman"/>
          <w:sz w:val="24"/>
          <w:szCs w:val="24"/>
        </w:rPr>
        <w:t>found high for seed yield per plant (62.79%), harvest index (49.53%), biological yield per plant (45.81%), number of primary branches per plant (44.44%), number of pods per plant (36.75%), number of pods per cluster (34.89%), number of clusters per plant (33.31%), plant height (31.07%), number of seeds per pod (21.83 %) and 100-seed weight (21.67%)</w:t>
      </w:r>
      <w:r w:rsidR="00160354">
        <w:rPr>
          <w:rFonts w:ascii="Times New Roman" w:hAnsi="Times New Roman" w:cs="Times New Roman"/>
          <w:sz w:val="24"/>
          <w:szCs w:val="24"/>
        </w:rPr>
        <w:t>.</w:t>
      </w:r>
      <w:r w:rsidRPr="003210F2">
        <w:rPr>
          <w:rFonts w:ascii="Times New Roman" w:hAnsi="Times New Roman" w:cs="Times New Roman"/>
          <w:sz w:val="24"/>
          <w:szCs w:val="24"/>
        </w:rPr>
        <w:t xml:space="preserve"> </w:t>
      </w:r>
      <w:r w:rsidR="00160354">
        <w:rPr>
          <w:rFonts w:ascii="Times New Roman" w:hAnsi="Times New Roman" w:cs="Times New Roman"/>
          <w:sz w:val="24"/>
          <w:szCs w:val="24"/>
        </w:rPr>
        <w:t>W</w:t>
      </w:r>
      <w:r w:rsidRPr="003210F2">
        <w:rPr>
          <w:rFonts w:ascii="Times New Roman" w:hAnsi="Times New Roman" w:cs="Times New Roman"/>
          <w:sz w:val="24"/>
          <w:szCs w:val="24"/>
        </w:rPr>
        <w:t>hile moderate genetic advance</w:t>
      </w:r>
      <w:r w:rsidR="0072674C">
        <w:rPr>
          <w:rFonts w:ascii="Times New Roman" w:hAnsi="Times New Roman" w:cs="Times New Roman"/>
          <w:sz w:val="24"/>
          <w:szCs w:val="24"/>
        </w:rPr>
        <w:t xml:space="preserve"> was</w:t>
      </w:r>
      <w:r w:rsidRPr="003210F2">
        <w:rPr>
          <w:rFonts w:ascii="Times New Roman" w:hAnsi="Times New Roman" w:cs="Times New Roman"/>
          <w:sz w:val="24"/>
          <w:szCs w:val="24"/>
        </w:rPr>
        <w:t xml:space="preserve"> expressed as per cent of mean recorded for days to maturity (13.34%), pod length (12.28</w:t>
      </w:r>
      <w:r w:rsidR="0072674C">
        <w:rPr>
          <w:rFonts w:ascii="Times New Roman" w:hAnsi="Times New Roman" w:cs="Times New Roman"/>
          <w:sz w:val="24"/>
          <w:szCs w:val="24"/>
        </w:rPr>
        <w:t>%</w:t>
      </w:r>
      <w:r w:rsidRPr="003210F2">
        <w:rPr>
          <w:rFonts w:ascii="Times New Roman" w:hAnsi="Times New Roman" w:cs="Times New Roman"/>
          <w:sz w:val="24"/>
          <w:szCs w:val="24"/>
        </w:rPr>
        <w:t>) and days to 50% flowering (11.82%</w:t>
      </w:r>
      <w:r w:rsidR="009928BB" w:rsidRPr="003210F2">
        <w:rPr>
          <w:rFonts w:ascii="Times New Roman" w:hAnsi="Times New Roman" w:cs="Times New Roman"/>
          <w:sz w:val="24"/>
          <w:szCs w:val="24"/>
        </w:rPr>
        <w:t>)</w:t>
      </w:r>
      <w:r w:rsidR="009928BB">
        <w:rPr>
          <w:rFonts w:ascii="Times New Roman" w:hAnsi="Times New Roman" w:cs="Times New Roman"/>
          <w:sz w:val="24"/>
          <w:szCs w:val="24"/>
        </w:rPr>
        <w:t>, on</w:t>
      </w:r>
      <w:r w:rsidR="00AD0B73">
        <w:rPr>
          <w:rFonts w:ascii="Times New Roman" w:hAnsi="Times New Roman" w:cs="Times New Roman"/>
          <w:sz w:val="24"/>
          <w:szCs w:val="24"/>
        </w:rPr>
        <w:t xml:space="preserve"> the other hand</w:t>
      </w:r>
      <w:r w:rsidR="00714E6A">
        <w:rPr>
          <w:rFonts w:ascii="Times New Roman" w:hAnsi="Times New Roman" w:cs="Times New Roman"/>
          <w:sz w:val="24"/>
          <w:szCs w:val="24"/>
        </w:rPr>
        <w:t xml:space="preserve">, </w:t>
      </w:r>
      <w:r w:rsidRPr="003210F2">
        <w:rPr>
          <w:rFonts w:ascii="Times New Roman" w:hAnsi="Times New Roman" w:cs="Times New Roman"/>
          <w:sz w:val="24"/>
          <w:szCs w:val="24"/>
        </w:rPr>
        <w:t>oil content (1.91%) showed</w:t>
      </w:r>
      <w:r w:rsidR="000C5653">
        <w:rPr>
          <w:rFonts w:ascii="Times New Roman" w:hAnsi="Times New Roman" w:cs="Times New Roman"/>
          <w:sz w:val="24"/>
          <w:szCs w:val="24"/>
        </w:rPr>
        <w:t xml:space="preserve"> the</w:t>
      </w:r>
      <w:r w:rsidRPr="003210F2">
        <w:rPr>
          <w:rFonts w:ascii="Times New Roman" w:hAnsi="Times New Roman" w:cs="Times New Roman"/>
          <w:sz w:val="24"/>
          <w:szCs w:val="24"/>
        </w:rPr>
        <w:t xml:space="preserve"> lowest genetic advance expressed as per cent of mean.</w:t>
      </w:r>
      <w:r w:rsidR="0083122E">
        <w:rPr>
          <w:rFonts w:ascii="Times New Roman" w:hAnsi="Times New Roman" w:cs="Times New Roman"/>
          <w:sz w:val="24"/>
          <w:szCs w:val="24"/>
        </w:rPr>
        <w:t xml:space="preserve"> The trait with high genetic advance </w:t>
      </w:r>
      <w:r w:rsidR="0083122E" w:rsidRPr="0083122E">
        <w:rPr>
          <w:rFonts w:ascii="Times New Roman" w:hAnsi="Times New Roman" w:cs="Times New Roman"/>
          <w:sz w:val="24"/>
          <w:szCs w:val="24"/>
        </w:rPr>
        <w:t>indicat</w:t>
      </w:r>
      <w:r w:rsidR="0083122E">
        <w:rPr>
          <w:rFonts w:ascii="Times New Roman" w:hAnsi="Times New Roman" w:cs="Times New Roman"/>
          <w:sz w:val="24"/>
          <w:szCs w:val="24"/>
        </w:rPr>
        <w:t xml:space="preserve">es </w:t>
      </w:r>
      <w:r w:rsidR="0083122E" w:rsidRPr="0083122E">
        <w:rPr>
          <w:rFonts w:ascii="Times New Roman" w:hAnsi="Times New Roman" w:cs="Times New Roman"/>
          <w:sz w:val="24"/>
          <w:szCs w:val="24"/>
        </w:rPr>
        <w:t>that these traits are likely controlled by additive gene action and can be effectively improved through direct phenotypic selection.</w:t>
      </w:r>
      <w:r w:rsidR="0083122E">
        <w:rPr>
          <w:rFonts w:ascii="Times New Roman" w:hAnsi="Times New Roman" w:cs="Times New Roman"/>
          <w:sz w:val="24"/>
          <w:szCs w:val="24"/>
        </w:rPr>
        <w:t xml:space="preserve"> While for the moderate and low genetic </w:t>
      </w:r>
      <w:r w:rsidR="00B803A3">
        <w:rPr>
          <w:rFonts w:ascii="Times New Roman" w:hAnsi="Times New Roman" w:cs="Times New Roman"/>
          <w:sz w:val="24"/>
          <w:szCs w:val="24"/>
        </w:rPr>
        <w:t>advance both</w:t>
      </w:r>
      <w:r w:rsidR="0083122E" w:rsidRPr="0083122E">
        <w:rPr>
          <w:rFonts w:ascii="Times New Roman" w:hAnsi="Times New Roman" w:cs="Times New Roman"/>
          <w:sz w:val="24"/>
          <w:szCs w:val="24"/>
        </w:rPr>
        <w:t xml:space="preserve"> additive and non-additive gene action and thus require careful selection strategies over successive generations.</w:t>
      </w:r>
    </w:p>
    <w:p w14:paraId="3083E863" w14:textId="43ECF164" w:rsidR="00226E3B" w:rsidRPr="00B803A3" w:rsidRDefault="00226E3B" w:rsidP="00582790">
      <w:pPr>
        <w:spacing w:before="120" w:after="120" w:line="360" w:lineRule="auto"/>
        <w:ind w:right="84"/>
        <w:jc w:val="both"/>
        <w:rPr>
          <w:rFonts w:ascii="Times New Roman" w:hAnsi="Times New Roman" w:cs="Times New Roman"/>
          <w:sz w:val="24"/>
          <w:szCs w:val="24"/>
        </w:rPr>
      </w:pPr>
      <w:r w:rsidRPr="003210F2">
        <w:rPr>
          <w:rFonts w:ascii="Times New Roman" w:hAnsi="Times New Roman" w:cs="Times New Roman"/>
          <w:sz w:val="24"/>
          <w:szCs w:val="24"/>
        </w:rPr>
        <w:tab/>
        <w:t xml:space="preserve">In the present investigation, the estimates of high heritability coupled with high genetic advance expressed as </w:t>
      </w:r>
      <w:r w:rsidR="009928BB">
        <w:rPr>
          <w:rFonts w:ascii="Times New Roman" w:hAnsi="Times New Roman" w:cs="Times New Roman"/>
          <w:sz w:val="24"/>
          <w:szCs w:val="24"/>
        </w:rPr>
        <w:t>a percentage</w:t>
      </w:r>
      <w:r w:rsidRPr="003210F2">
        <w:rPr>
          <w:rFonts w:ascii="Times New Roman" w:hAnsi="Times New Roman" w:cs="Times New Roman"/>
          <w:sz w:val="24"/>
          <w:szCs w:val="24"/>
        </w:rPr>
        <w:t xml:space="preserve"> of</w:t>
      </w:r>
      <w:r w:rsidR="009928BB">
        <w:rPr>
          <w:rFonts w:ascii="Times New Roman" w:hAnsi="Times New Roman" w:cs="Times New Roman"/>
          <w:sz w:val="24"/>
          <w:szCs w:val="24"/>
        </w:rPr>
        <w:t xml:space="preserve"> the</w:t>
      </w:r>
      <w:r w:rsidRPr="003210F2">
        <w:rPr>
          <w:rFonts w:ascii="Times New Roman" w:hAnsi="Times New Roman" w:cs="Times New Roman"/>
          <w:sz w:val="24"/>
          <w:szCs w:val="24"/>
        </w:rPr>
        <w:t xml:space="preserve"> mean w</w:t>
      </w:r>
      <w:r w:rsidR="009928BB">
        <w:rPr>
          <w:rFonts w:ascii="Times New Roman" w:hAnsi="Times New Roman" w:cs="Times New Roman"/>
          <w:sz w:val="24"/>
          <w:szCs w:val="24"/>
        </w:rPr>
        <w:t xml:space="preserve">ere </w:t>
      </w:r>
      <w:r w:rsidRPr="003210F2">
        <w:rPr>
          <w:rFonts w:ascii="Times New Roman" w:hAnsi="Times New Roman" w:cs="Times New Roman"/>
          <w:sz w:val="24"/>
          <w:szCs w:val="24"/>
        </w:rPr>
        <w:t xml:space="preserve">observed </w:t>
      </w:r>
      <w:bookmarkStart w:id="1" w:name="_Hlk199684398"/>
      <w:r w:rsidRPr="003210F2">
        <w:rPr>
          <w:rFonts w:ascii="Times New Roman" w:hAnsi="Times New Roman" w:cs="Times New Roman"/>
          <w:sz w:val="24"/>
          <w:szCs w:val="24"/>
        </w:rPr>
        <w:t xml:space="preserve">for number of branches per plant, number of pods per cluster, </w:t>
      </w:r>
      <w:r w:rsidR="00491EB5">
        <w:rPr>
          <w:rFonts w:ascii="Times New Roman" w:hAnsi="Times New Roman" w:cs="Times New Roman"/>
          <w:sz w:val="24"/>
          <w:szCs w:val="24"/>
        </w:rPr>
        <w:t xml:space="preserve">the </w:t>
      </w:r>
      <w:r w:rsidRPr="003210F2">
        <w:rPr>
          <w:rFonts w:ascii="Times New Roman" w:hAnsi="Times New Roman" w:cs="Times New Roman"/>
          <w:sz w:val="24"/>
          <w:szCs w:val="24"/>
        </w:rPr>
        <w:t>seed yield per plant, biological yield per plant and harvest index.</w:t>
      </w:r>
      <w:bookmarkEnd w:id="1"/>
      <w:r w:rsidRPr="003210F2">
        <w:rPr>
          <w:rFonts w:ascii="Times New Roman" w:hAnsi="Times New Roman" w:cs="Times New Roman"/>
          <w:sz w:val="24"/>
          <w:szCs w:val="24"/>
        </w:rPr>
        <w:t xml:space="preserve"> </w:t>
      </w:r>
      <w:r w:rsidR="00B803A3" w:rsidRPr="00B803A3">
        <w:rPr>
          <w:rFonts w:ascii="Times New Roman" w:hAnsi="Times New Roman" w:cs="Times New Roman"/>
          <w:sz w:val="24"/>
          <w:szCs w:val="24"/>
        </w:rPr>
        <w:t>This suggests the predominance of additive gene action governing these traits, making them highly responsive to direct selection. Therefore, these characters hold significant potential for genetic improvement through conventional breeding methods.</w:t>
      </w:r>
    </w:p>
    <w:p w14:paraId="4F76F538" w14:textId="3B983F41" w:rsidR="00226E3B" w:rsidRPr="003210F2" w:rsidRDefault="00226E3B" w:rsidP="00582790">
      <w:pPr>
        <w:spacing w:before="120" w:after="120" w:line="360" w:lineRule="auto"/>
        <w:ind w:right="84"/>
        <w:jc w:val="both"/>
        <w:rPr>
          <w:rFonts w:ascii="Times New Roman" w:hAnsi="Times New Roman" w:cs="Times New Roman"/>
          <w:bCs/>
          <w:color w:val="000000"/>
          <w:sz w:val="24"/>
          <w:szCs w:val="24"/>
        </w:rPr>
      </w:pPr>
      <w:r w:rsidRPr="003210F2">
        <w:rPr>
          <w:rFonts w:ascii="Times New Roman" w:hAnsi="Times New Roman" w:cs="Times New Roman"/>
          <w:sz w:val="24"/>
          <w:szCs w:val="24"/>
        </w:rPr>
        <w:tab/>
        <w:t xml:space="preserve">These results are </w:t>
      </w:r>
      <w:r w:rsidR="007455DD">
        <w:rPr>
          <w:rFonts w:ascii="Times New Roman" w:hAnsi="Times New Roman" w:cs="Times New Roman"/>
          <w:sz w:val="24"/>
          <w:szCs w:val="24"/>
        </w:rPr>
        <w:t xml:space="preserve">in </w:t>
      </w:r>
      <w:r w:rsidRPr="003210F2">
        <w:rPr>
          <w:rFonts w:ascii="Times New Roman" w:hAnsi="Times New Roman" w:cs="Times New Roman"/>
          <w:sz w:val="24"/>
          <w:szCs w:val="24"/>
        </w:rPr>
        <w:t xml:space="preserve">accordance </w:t>
      </w:r>
      <w:r w:rsidR="007455DD">
        <w:rPr>
          <w:rFonts w:ascii="Times New Roman" w:hAnsi="Times New Roman" w:cs="Times New Roman"/>
          <w:sz w:val="24"/>
          <w:szCs w:val="24"/>
        </w:rPr>
        <w:t>with</w:t>
      </w:r>
      <w:r w:rsidRPr="003210F2">
        <w:rPr>
          <w:rFonts w:ascii="Times New Roman" w:hAnsi="Times New Roman" w:cs="Times New Roman"/>
          <w:sz w:val="24"/>
          <w:szCs w:val="24"/>
        </w:rPr>
        <w:t xml:space="preserve"> results reported by Patel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(2025) for </w:t>
      </w:r>
      <w:r w:rsidR="0003577A">
        <w:rPr>
          <w:rFonts w:ascii="Times New Roman" w:hAnsi="Times New Roman" w:cs="Times New Roman"/>
          <w:sz w:val="24"/>
          <w:szCs w:val="24"/>
        </w:rPr>
        <w:t>“</w:t>
      </w:r>
      <w:r w:rsidRPr="003210F2">
        <w:rPr>
          <w:rFonts w:ascii="Times New Roman" w:hAnsi="Times New Roman" w:cs="Times New Roman"/>
          <w:bCs/>
          <w:color w:val="000000"/>
          <w:sz w:val="24"/>
          <w:szCs w:val="24"/>
        </w:rPr>
        <w:t xml:space="preserve">days to maturity, </w:t>
      </w:r>
      <w:r w:rsidRPr="003210F2">
        <w:rPr>
          <w:rFonts w:ascii="Times New Roman" w:hAnsi="Times New Roman" w:cs="Times New Roman"/>
          <w:sz w:val="24"/>
          <w:szCs w:val="24"/>
        </w:rPr>
        <w:t>number of branches per plant, number of pods per plant, seed yield per plant, plant height, 100-seed weight, biological yield per plant, number of seeds per pod</w:t>
      </w:r>
      <w:r w:rsidR="007455DD">
        <w:rPr>
          <w:rFonts w:ascii="Times New Roman" w:hAnsi="Times New Roman" w:cs="Times New Roman"/>
          <w:sz w:val="24"/>
          <w:szCs w:val="24"/>
        </w:rPr>
        <w:t xml:space="preserve"> and </w:t>
      </w:r>
      <w:r w:rsidRPr="003210F2">
        <w:rPr>
          <w:rFonts w:ascii="Times New Roman" w:hAnsi="Times New Roman" w:cs="Times New Roman"/>
          <w:bCs/>
          <w:color w:val="000000"/>
          <w:sz w:val="24"/>
          <w:szCs w:val="24"/>
        </w:rPr>
        <w:t>number of clusters per plant</w:t>
      </w:r>
      <w:r w:rsidR="0003577A">
        <w:rPr>
          <w:rFonts w:ascii="Times New Roman" w:hAnsi="Times New Roman" w:cs="Times New Roman"/>
          <w:bCs/>
          <w:color w:val="000000"/>
          <w:sz w:val="24"/>
          <w:szCs w:val="24"/>
        </w:rPr>
        <w:t>”</w:t>
      </w:r>
      <w:r w:rsidRPr="003210F2">
        <w:rPr>
          <w:rFonts w:ascii="Times New Roman" w:hAnsi="Times New Roman" w:cs="Times New Roman"/>
          <w:bCs/>
          <w:color w:val="000000"/>
          <w:sz w:val="24"/>
          <w:szCs w:val="24"/>
        </w:rPr>
        <w:t xml:space="preserve">. </w:t>
      </w:r>
      <w:r w:rsidRPr="003210F2">
        <w:rPr>
          <w:rFonts w:ascii="Times New Roman" w:hAnsi="Times New Roman" w:cs="Times New Roman"/>
          <w:sz w:val="24"/>
          <w:szCs w:val="24"/>
        </w:rPr>
        <w:t xml:space="preserve">Kumari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(2022) </w:t>
      </w:r>
      <w:r w:rsidR="00C4358A" w:rsidRPr="003210F2">
        <w:rPr>
          <w:rFonts w:ascii="Times New Roman" w:hAnsi="Times New Roman" w:cs="Times New Roman"/>
          <w:sz w:val="24"/>
          <w:szCs w:val="24"/>
        </w:rPr>
        <w:t>observed</w:t>
      </w:r>
      <w:r w:rsidR="00C4358A">
        <w:rPr>
          <w:rFonts w:ascii="Times New Roman" w:hAnsi="Times New Roman" w:cs="Times New Roman"/>
          <w:sz w:val="24"/>
          <w:szCs w:val="24"/>
        </w:rPr>
        <w:t xml:space="preserve"> </w:t>
      </w:r>
      <w:r w:rsidR="0003577A">
        <w:rPr>
          <w:rFonts w:ascii="Times New Roman" w:hAnsi="Times New Roman" w:cs="Times New Roman"/>
          <w:sz w:val="24"/>
          <w:szCs w:val="24"/>
        </w:rPr>
        <w:t>“</w:t>
      </w:r>
      <w:r w:rsidR="00C4358A" w:rsidRPr="003210F2">
        <w:rPr>
          <w:rFonts w:ascii="Times New Roman" w:hAnsi="Times New Roman" w:cs="Times New Roman"/>
          <w:sz w:val="24"/>
          <w:szCs w:val="24"/>
        </w:rPr>
        <w:t>the</w:t>
      </w:r>
      <w:r w:rsidRPr="003210F2">
        <w:rPr>
          <w:rFonts w:ascii="Times New Roman" w:hAnsi="Times New Roman" w:cs="Times New Roman"/>
          <w:sz w:val="24"/>
          <w:szCs w:val="24"/>
        </w:rPr>
        <w:t xml:space="preserve"> traits </w:t>
      </w:r>
      <w:r w:rsidRPr="003210F2">
        <w:rPr>
          <w:rFonts w:ascii="Times New Roman" w:hAnsi="Times New Roman" w:cs="Times New Roman"/>
          <w:i/>
          <w:iCs/>
          <w:sz w:val="24"/>
          <w:szCs w:val="24"/>
        </w:rPr>
        <w:t xml:space="preserve">viz., </w:t>
      </w:r>
      <w:r w:rsidRPr="003210F2">
        <w:rPr>
          <w:rFonts w:ascii="Times New Roman" w:hAnsi="Times New Roman" w:cs="Times New Roman"/>
          <w:sz w:val="24"/>
          <w:szCs w:val="24"/>
        </w:rPr>
        <w:t>number of branches per plant, number of pods per plant, seed yield per plant, plant height, harvest index, 100-seed weight, biological yield per plant, oil content</w:t>
      </w:r>
      <w:r w:rsidR="00C4358A">
        <w:rPr>
          <w:rFonts w:ascii="Times New Roman" w:hAnsi="Times New Roman" w:cs="Times New Roman"/>
          <w:sz w:val="24"/>
          <w:szCs w:val="24"/>
        </w:rPr>
        <w:t xml:space="preserve"> and </w:t>
      </w:r>
      <w:r w:rsidRPr="003210F2">
        <w:rPr>
          <w:rFonts w:ascii="Times New Roman" w:hAnsi="Times New Roman" w:cs="Times New Roman"/>
          <w:sz w:val="24"/>
          <w:szCs w:val="24"/>
        </w:rPr>
        <w:t>days to 50% flowering</w:t>
      </w:r>
      <w:r w:rsidR="0003577A">
        <w:rPr>
          <w:rFonts w:ascii="Times New Roman" w:hAnsi="Times New Roman" w:cs="Times New Roman"/>
          <w:sz w:val="24"/>
          <w:szCs w:val="24"/>
        </w:rPr>
        <w:t>”</w:t>
      </w:r>
      <w:r w:rsidRPr="003210F2">
        <w:rPr>
          <w:rFonts w:ascii="Times New Roman" w:hAnsi="Times New Roman" w:cs="Times New Roman"/>
          <w:sz w:val="24"/>
          <w:szCs w:val="24"/>
        </w:rPr>
        <w:t xml:space="preserve">. </w:t>
      </w:r>
      <w:proofErr w:type="spellStart"/>
      <w:r w:rsidRPr="003210F2">
        <w:rPr>
          <w:rFonts w:ascii="Times New Roman" w:hAnsi="Times New Roman" w:cs="Times New Roman"/>
          <w:sz w:val="24"/>
          <w:szCs w:val="24"/>
        </w:rPr>
        <w:t>Bairagi</w:t>
      </w:r>
      <w:proofErr w:type="spellEnd"/>
      <w:r w:rsidRPr="003210F2">
        <w:rPr>
          <w:rFonts w:ascii="Times New Roman" w:hAnsi="Times New Roman" w:cs="Times New Roman"/>
          <w:sz w:val="24"/>
          <w:szCs w:val="24"/>
        </w:rPr>
        <w:t xml:space="preserve"> </w:t>
      </w:r>
      <w:r w:rsidRPr="003210F2">
        <w:rPr>
          <w:rFonts w:ascii="Times New Roman" w:hAnsi="Times New Roman" w:cs="Times New Roman"/>
          <w:i/>
          <w:iCs/>
          <w:sz w:val="24"/>
          <w:szCs w:val="24"/>
        </w:rPr>
        <w:t>et al</w:t>
      </w:r>
      <w:r w:rsidRPr="003210F2">
        <w:rPr>
          <w:rFonts w:ascii="Times New Roman" w:hAnsi="Times New Roman" w:cs="Times New Roman"/>
          <w:sz w:val="24"/>
          <w:szCs w:val="24"/>
        </w:rPr>
        <w:t xml:space="preserve">. (2023) reported </w:t>
      </w:r>
      <w:r w:rsidR="0003577A">
        <w:rPr>
          <w:rFonts w:ascii="Times New Roman" w:hAnsi="Times New Roman" w:cs="Times New Roman"/>
          <w:sz w:val="24"/>
          <w:szCs w:val="24"/>
        </w:rPr>
        <w:t>“</w:t>
      </w:r>
      <w:r w:rsidR="003A7797">
        <w:rPr>
          <w:rFonts w:ascii="Times New Roman" w:hAnsi="Times New Roman" w:cs="Times New Roman"/>
          <w:sz w:val="24"/>
          <w:szCs w:val="24"/>
        </w:rPr>
        <w:t>the</w:t>
      </w:r>
      <w:r w:rsidRPr="003210F2">
        <w:rPr>
          <w:rFonts w:ascii="Times New Roman" w:hAnsi="Times New Roman" w:cs="Times New Roman"/>
          <w:sz w:val="24"/>
          <w:szCs w:val="24"/>
        </w:rPr>
        <w:t xml:space="preserve"> number of branches per plant, number of pods per plant, seed yield per plant, plant height, harvest index, 100-seed weight</w:t>
      </w:r>
      <w:r w:rsidR="002E45D4">
        <w:rPr>
          <w:rFonts w:ascii="Times New Roman" w:hAnsi="Times New Roman" w:cs="Times New Roman"/>
          <w:sz w:val="24"/>
          <w:szCs w:val="24"/>
        </w:rPr>
        <w:t xml:space="preserve"> and</w:t>
      </w:r>
      <w:r w:rsidRPr="003210F2">
        <w:rPr>
          <w:rFonts w:ascii="Times New Roman" w:hAnsi="Times New Roman" w:cs="Times New Roman"/>
          <w:sz w:val="24"/>
          <w:szCs w:val="24"/>
        </w:rPr>
        <w:t xml:space="preserve"> </w:t>
      </w:r>
      <w:r w:rsidRPr="003210F2">
        <w:rPr>
          <w:rFonts w:ascii="Times New Roman" w:hAnsi="Times New Roman" w:cs="Times New Roman"/>
          <w:bCs/>
          <w:color w:val="000000"/>
          <w:sz w:val="24"/>
          <w:szCs w:val="24"/>
        </w:rPr>
        <w:t>number of clusters per plant</w:t>
      </w:r>
      <w:r w:rsidR="0003577A">
        <w:rPr>
          <w:rFonts w:ascii="Times New Roman" w:hAnsi="Times New Roman" w:cs="Times New Roman"/>
          <w:bCs/>
          <w:color w:val="000000"/>
          <w:sz w:val="24"/>
          <w:szCs w:val="24"/>
        </w:rPr>
        <w:t>”</w:t>
      </w:r>
      <w:r w:rsidRPr="003210F2">
        <w:rPr>
          <w:rFonts w:ascii="Times New Roman" w:hAnsi="Times New Roman" w:cs="Times New Roman"/>
          <w:bCs/>
          <w:color w:val="000000"/>
          <w:sz w:val="24"/>
          <w:szCs w:val="24"/>
        </w:rPr>
        <w:t>.</w:t>
      </w:r>
    </w:p>
    <w:p w14:paraId="05107A59" w14:textId="77777777" w:rsidR="00226E3B" w:rsidRPr="003210F2" w:rsidRDefault="00226E3B" w:rsidP="00226E3B">
      <w:pPr>
        <w:tabs>
          <w:tab w:val="left" w:pos="8222"/>
        </w:tabs>
        <w:spacing w:before="120" w:after="120" w:line="360" w:lineRule="auto"/>
        <w:jc w:val="both"/>
        <w:rPr>
          <w:rFonts w:ascii="Times New Roman" w:hAnsi="Times New Roman" w:cs="Times New Roman"/>
          <w:b/>
          <w:sz w:val="24"/>
          <w:szCs w:val="24"/>
        </w:rPr>
      </w:pPr>
      <w:r w:rsidRPr="003210F2">
        <w:rPr>
          <w:rFonts w:ascii="Times New Roman" w:hAnsi="Times New Roman" w:cs="Times New Roman"/>
          <w:b/>
          <w:sz w:val="24"/>
          <w:szCs w:val="24"/>
        </w:rPr>
        <w:t>4. CONCLUSION</w:t>
      </w:r>
    </w:p>
    <w:p w14:paraId="6BBD891D" w14:textId="4647757C" w:rsidR="009B4C3A" w:rsidRDefault="00226E3B" w:rsidP="00094E96">
      <w:pPr>
        <w:tabs>
          <w:tab w:val="left" w:pos="8222"/>
        </w:tabs>
        <w:spacing w:before="120" w:after="120" w:line="360" w:lineRule="auto"/>
        <w:jc w:val="both"/>
        <w:rPr>
          <w:rFonts w:ascii="Calibri" w:eastAsia="Calibri" w:hAnsi="Calibri" w:cs="Times New Roman"/>
          <w:highlight w:val="yellow"/>
          <w:lang w:val="en-US"/>
        </w:rPr>
      </w:pPr>
      <w:r w:rsidRPr="003210F2">
        <w:rPr>
          <w:rFonts w:ascii="Times New Roman" w:hAnsi="Times New Roman" w:cs="Times New Roman"/>
          <w:bCs/>
          <w:sz w:val="24"/>
          <w:szCs w:val="24"/>
        </w:rPr>
        <w:t xml:space="preserve">            </w:t>
      </w:r>
      <w:r w:rsidR="002B543A" w:rsidRPr="003210F2">
        <w:rPr>
          <w:rFonts w:ascii="Times New Roman" w:hAnsi="Times New Roman" w:cs="Times New Roman"/>
          <w:bCs/>
          <w:sz w:val="24"/>
          <w:szCs w:val="24"/>
        </w:rPr>
        <w:t xml:space="preserve">The experimental design revealed statistically significant variations across all the characters </w:t>
      </w:r>
      <w:r w:rsidR="00B803A3">
        <w:rPr>
          <w:rFonts w:ascii="Times New Roman" w:hAnsi="Times New Roman" w:cs="Times New Roman"/>
          <w:bCs/>
          <w:sz w:val="24"/>
          <w:szCs w:val="24"/>
        </w:rPr>
        <w:t xml:space="preserve">under study suggests the sufficient amount of variation present among the genotypes used for the experimental study. </w:t>
      </w:r>
      <w:r w:rsidR="002B543A" w:rsidRPr="003210F2">
        <w:rPr>
          <w:rFonts w:ascii="Times New Roman" w:hAnsi="Times New Roman" w:cs="Times New Roman"/>
          <w:bCs/>
          <w:sz w:val="24"/>
          <w:szCs w:val="24"/>
        </w:rPr>
        <w:t xml:space="preserve">Based </w:t>
      </w:r>
      <w:r w:rsidR="00CD1E5D" w:rsidRPr="003210F2">
        <w:rPr>
          <w:rFonts w:ascii="Times New Roman" w:hAnsi="Times New Roman" w:cs="Times New Roman"/>
          <w:bCs/>
          <w:sz w:val="24"/>
          <w:szCs w:val="24"/>
        </w:rPr>
        <w:t>on mean</w:t>
      </w:r>
      <w:r w:rsidR="002B543A" w:rsidRPr="003210F2">
        <w:rPr>
          <w:rFonts w:ascii="Times New Roman" w:hAnsi="Times New Roman" w:cs="Times New Roman"/>
          <w:bCs/>
          <w:sz w:val="24"/>
          <w:szCs w:val="24"/>
        </w:rPr>
        <w:t xml:space="preserve"> performance, genotypes such as AS-116, AS-84, AS-101, and AS-90 exhibited high seed yield per plant</w:t>
      </w:r>
      <w:r w:rsidR="00CD1E5D">
        <w:rPr>
          <w:rFonts w:ascii="Times New Roman" w:hAnsi="Times New Roman" w:cs="Times New Roman"/>
          <w:bCs/>
          <w:sz w:val="24"/>
          <w:szCs w:val="24"/>
        </w:rPr>
        <w:t xml:space="preserve"> </w:t>
      </w:r>
      <w:r w:rsidR="00CD1E5D" w:rsidRPr="00CD1E5D">
        <w:rPr>
          <w:rFonts w:ascii="Times New Roman" w:hAnsi="Times New Roman" w:cs="Times New Roman"/>
          <w:bCs/>
          <w:sz w:val="24"/>
          <w:szCs w:val="24"/>
        </w:rPr>
        <w:t xml:space="preserve">making them promising </w:t>
      </w:r>
      <w:r w:rsidR="00CD1E5D">
        <w:rPr>
          <w:rFonts w:ascii="Times New Roman" w:hAnsi="Times New Roman" w:cs="Times New Roman"/>
          <w:bCs/>
          <w:sz w:val="24"/>
          <w:szCs w:val="24"/>
        </w:rPr>
        <w:t xml:space="preserve">genotypes </w:t>
      </w:r>
      <w:r w:rsidR="00CD1E5D" w:rsidRPr="00CD1E5D">
        <w:rPr>
          <w:rFonts w:ascii="Times New Roman" w:hAnsi="Times New Roman" w:cs="Times New Roman"/>
          <w:bCs/>
          <w:sz w:val="24"/>
          <w:szCs w:val="24"/>
        </w:rPr>
        <w:t>for selection and further utilization in crop improvement programs</w:t>
      </w:r>
      <w:r w:rsidR="002B543A" w:rsidRPr="003210F2">
        <w:rPr>
          <w:rFonts w:ascii="Times New Roman" w:hAnsi="Times New Roman" w:cs="Times New Roman"/>
          <w:bCs/>
          <w:sz w:val="24"/>
          <w:szCs w:val="24"/>
        </w:rPr>
        <w:t xml:space="preserve">. Among the traits studied, </w:t>
      </w:r>
      <w:r w:rsidR="002B543A" w:rsidRPr="003210F2">
        <w:rPr>
          <w:rFonts w:ascii="Times New Roman" w:hAnsi="Times New Roman" w:cs="Times New Roman"/>
          <w:bCs/>
          <w:sz w:val="24"/>
          <w:szCs w:val="24"/>
        </w:rPr>
        <w:lastRenderedPageBreak/>
        <w:t>seed yield per plant followed by harvest index, biological yield per plant, number of primary branches per plant and number of pods per cluster</w:t>
      </w:r>
      <w:r w:rsidR="00EB4BCD">
        <w:rPr>
          <w:rFonts w:ascii="Times New Roman" w:hAnsi="Times New Roman" w:cs="Times New Roman"/>
          <w:bCs/>
          <w:sz w:val="24"/>
          <w:szCs w:val="24"/>
        </w:rPr>
        <w:t>,</w:t>
      </w:r>
      <w:r w:rsidR="0032528A">
        <w:rPr>
          <w:rFonts w:ascii="Times New Roman" w:hAnsi="Times New Roman" w:cs="Times New Roman"/>
          <w:bCs/>
          <w:sz w:val="24"/>
          <w:szCs w:val="24"/>
        </w:rPr>
        <w:t xml:space="preserve"> </w:t>
      </w:r>
      <w:r w:rsidR="002B543A" w:rsidRPr="003210F2">
        <w:rPr>
          <w:rFonts w:ascii="Times New Roman" w:hAnsi="Times New Roman" w:cs="Times New Roman"/>
          <w:bCs/>
          <w:sz w:val="24"/>
          <w:szCs w:val="24"/>
        </w:rPr>
        <w:t>exhibited the highest values for both genotypic coefficient of variation (GCV) and phenotypic coefficient of variation (PCV).</w:t>
      </w:r>
      <w:r w:rsidR="00CD1E5D">
        <w:rPr>
          <w:rFonts w:ascii="Times New Roman" w:hAnsi="Times New Roman" w:cs="Times New Roman"/>
          <w:bCs/>
          <w:sz w:val="24"/>
          <w:szCs w:val="24"/>
        </w:rPr>
        <w:t xml:space="preserve"> Moreover</w:t>
      </w:r>
      <w:r w:rsidR="00094E96">
        <w:rPr>
          <w:rFonts w:ascii="Times New Roman" w:hAnsi="Times New Roman" w:cs="Times New Roman"/>
          <w:bCs/>
          <w:sz w:val="24"/>
          <w:szCs w:val="24"/>
        </w:rPr>
        <w:t xml:space="preserve">, </w:t>
      </w:r>
      <w:r w:rsidR="00094E96" w:rsidRPr="00094E96">
        <w:rPr>
          <w:rFonts w:ascii="Times New Roman" w:hAnsi="Times New Roman" w:cs="Times New Roman"/>
          <w:bCs/>
          <w:sz w:val="24"/>
          <w:szCs w:val="24"/>
        </w:rPr>
        <w:t>PCV is slightly higher than GCV,</w:t>
      </w:r>
      <w:r w:rsidR="00094E96">
        <w:rPr>
          <w:rFonts w:ascii="Times New Roman" w:hAnsi="Times New Roman" w:cs="Times New Roman"/>
          <w:bCs/>
          <w:sz w:val="24"/>
          <w:szCs w:val="24"/>
        </w:rPr>
        <w:t xml:space="preserve"> indicates</w:t>
      </w:r>
      <w:r w:rsidR="00094E96" w:rsidRPr="00094E96">
        <w:t xml:space="preserve"> </w:t>
      </w:r>
      <w:r w:rsidR="00094E96" w:rsidRPr="00094E96">
        <w:rPr>
          <w:rFonts w:ascii="Times New Roman" w:hAnsi="Times New Roman" w:cs="Times New Roman"/>
          <w:bCs/>
          <w:sz w:val="24"/>
          <w:szCs w:val="24"/>
        </w:rPr>
        <w:t>variability is primarily governed by genetic factors, with a limited contribution from environmental influences.</w:t>
      </w:r>
      <w:r w:rsidR="00094E96">
        <w:rPr>
          <w:rFonts w:ascii="Times New Roman" w:hAnsi="Times New Roman" w:cs="Times New Roman"/>
          <w:bCs/>
          <w:sz w:val="24"/>
          <w:szCs w:val="24"/>
        </w:rPr>
        <w:t xml:space="preserve"> </w:t>
      </w:r>
      <w:r w:rsidR="002B543A" w:rsidRPr="003210F2">
        <w:rPr>
          <w:rFonts w:ascii="Times New Roman" w:hAnsi="Times New Roman" w:cs="Times New Roman"/>
          <w:bCs/>
          <w:sz w:val="24"/>
          <w:szCs w:val="24"/>
        </w:rPr>
        <w:t>Furthermore, high heritability estimates coupled with high genetic advance were observed for traits such as number of branches per plant, number of pods per cluster, seed yield per plant, biological yield per plant, and harvest index.</w:t>
      </w:r>
      <w:r w:rsidR="00094E96">
        <w:rPr>
          <w:rFonts w:ascii="Times New Roman" w:hAnsi="Times New Roman" w:cs="Times New Roman"/>
          <w:bCs/>
          <w:sz w:val="24"/>
          <w:szCs w:val="24"/>
        </w:rPr>
        <w:t xml:space="preserve"> </w:t>
      </w:r>
      <w:r w:rsidR="00094E96" w:rsidRPr="00094E96">
        <w:rPr>
          <w:rFonts w:ascii="Times New Roman" w:hAnsi="Times New Roman" w:cs="Times New Roman"/>
          <w:bCs/>
          <w:sz w:val="24"/>
          <w:szCs w:val="24"/>
        </w:rPr>
        <w:t>This indicates that additive gene action has a strong influence, making these traits suitable</w:t>
      </w:r>
      <w:r w:rsidR="00094E96">
        <w:rPr>
          <w:rFonts w:ascii="Times New Roman" w:hAnsi="Times New Roman" w:cs="Times New Roman"/>
          <w:bCs/>
          <w:sz w:val="24"/>
          <w:szCs w:val="24"/>
        </w:rPr>
        <w:t xml:space="preserve"> </w:t>
      </w:r>
      <w:r w:rsidR="00094E96" w:rsidRPr="00094E96">
        <w:rPr>
          <w:rFonts w:ascii="Times New Roman" w:hAnsi="Times New Roman" w:cs="Times New Roman"/>
          <w:bCs/>
          <w:sz w:val="24"/>
          <w:szCs w:val="24"/>
        </w:rPr>
        <w:t>to improvement through direct selection in conventional breeding.</w:t>
      </w:r>
      <w:r w:rsidR="002B543A" w:rsidRPr="003210F2">
        <w:rPr>
          <w:rFonts w:ascii="Times New Roman" w:hAnsi="Times New Roman" w:cs="Times New Roman"/>
          <w:bCs/>
          <w:sz w:val="24"/>
          <w:szCs w:val="24"/>
        </w:rPr>
        <w:t xml:space="preserve"> </w:t>
      </w:r>
      <w:bookmarkStart w:id="2" w:name="_Hlk204003461"/>
      <w:bookmarkStart w:id="3" w:name="_Hlk209007716"/>
      <w:r w:rsidR="00094E96" w:rsidRPr="00094E96">
        <w:rPr>
          <w:rFonts w:ascii="Times New Roman" w:hAnsi="Times New Roman" w:cs="Times New Roman"/>
          <w:bCs/>
          <w:sz w:val="24"/>
          <w:szCs w:val="24"/>
        </w:rPr>
        <w:t xml:space="preserve">The study confirms significant genetic variability and strong additive gene effects in </w:t>
      </w:r>
      <w:r w:rsidR="009B4C3A" w:rsidRPr="009B4C3A">
        <w:rPr>
          <w:rFonts w:ascii="Times New Roman" w:hAnsi="Times New Roman" w:cs="Times New Roman"/>
          <w:bCs/>
          <w:sz w:val="24"/>
          <w:szCs w:val="24"/>
        </w:rPr>
        <w:t>major productivity traits</w:t>
      </w:r>
      <w:r w:rsidR="009B4C3A">
        <w:rPr>
          <w:rFonts w:ascii="Times New Roman" w:hAnsi="Times New Roman" w:cs="Times New Roman"/>
          <w:bCs/>
          <w:sz w:val="24"/>
          <w:szCs w:val="24"/>
        </w:rPr>
        <w:t>.</w:t>
      </w:r>
      <w:r w:rsidR="00094E96" w:rsidRPr="00094E96">
        <w:rPr>
          <w:rFonts w:ascii="Times New Roman" w:hAnsi="Times New Roman" w:cs="Times New Roman"/>
          <w:bCs/>
          <w:sz w:val="24"/>
          <w:szCs w:val="24"/>
        </w:rPr>
        <w:t xml:space="preserve"> This highlights </w:t>
      </w:r>
      <w:r w:rsidR="009B4C3A" w:rsidRPr="009B4C3A">
        <w:rPr>
          <w:rFonts w:ascii="Times New Roman" w:hAnsi="Times New Roman" w:cs="Times New Roman"/>
          <w:bCs/>
          <w:sz w:val="24"/>
          <w:szCs w:val="24"/>
        </w:rPr>
        <w:t>that these promising genotypes can be successfully improved by selecting them directly in breeding programs.</w:t>
      </w:r>
    </w:p>
    <w:p w14:paraId="0253C4FE" w14:textId="77ECF7C5" w:rsidR="004020A6" w:rsidRPr="0025646E" w:rsidRDefault="0025646E" w:rsidP="0025646E">
      <w:pPr>
        <w:tabs>
          <w:tab w:val="left" w:pos="8222"/>
        </w:tabs>
        <w:spacing w:before="120" w:after="120" w:line="360" w:lineRule="auto"/>
        <w:jc w:val="both"/>
        <w:rPr>
          <w:rFonts w:ascii="Times New Roman" w:eastAsia="Calibri" w:hAnsi="Times New Roman" w:cs="Times New Roman"/>
          <w:b/>
          <w:bCs/>
          <w:sz w:val="24"/>
          <w:szCs w:val="24"/>
          <w:lang w:val="en-US"/>
        </w:rPr>
      </w:pPr>
      <w:r w:rsidRPr="0025646E">
        <w:rPr>
          <w:rFonts w:ascii="Times New Roman" w:eastAsia="Calibri" w:hAnsi="Times New Roman" w:cs="Times New Roman"/>
          <w:b/>
          <w:bCs/>
          <w:sz w:val="24"/>
          <w:szCs w:val="24"/>
          <w:lang w:val="en-US"/>
        </w:rPr>
        <w:t>DISCLAIMER (ARTIFICIAL INTELLIGENCE)</w:t>
      </w:r>
    </w:p>
    <w:p w14:paraId="62B8EE3B" w14:textId="2B401F52" w:rsidR="004020A6" w:rsidRPr="0025646E" w:rsidRDefault="004020A6" w:rsidP="0025646E">
      <w:pPr>
        <w:jc w:val="both"/>
        <w:rPr>
          <w:rFonts w:ascii="Calibri" w:eastAsia="Calibri" w:hAnsi="Calibri" w:cs="Times New Roman"/>
          <w:lang w:val="en-US"/>
        </w:rPr>
      </w:pPr>
      <w:r w:rsidRPr="0025646E">
        <w:rPr>
          <w:rFonts w:ascii="Calibri" w:eastAsia="Calibri" w:hAnsi="Calibri" w:cs="Times New Roman"/>
          <w:lang w:val="en-US"/>
        </w:rPr>
        <w:t xml:space="preserve">Author(s) hereby </w:t>
      </w:r>
      <w:r w:rsidR="0025646E" w:rsidRPr="0025646E">
        <w:rPr>
          <w:rFonts w:ascii="Calibri" w:eastAsia="Calibri" w:hAnsi="Calibri" w:cs="Times New Roman"/>
          <w:lang w:val="en-US"/>
        </w:rPr>
        <w:t>declare</w:t>
      </w:r>
      <w:r w:rsidRPr="0025646E">
        <w:rPr>
          <w:rFonts w:ascii="Calibri" w:eastAsia="Calibri" w:hAnsi="Calibri" w:cs="Times New Roman"/>
          <w:lang w:val="en-US"/>
        </w:rPr>
        <w:t xml:space="preserve"> that NO generative AI technologies such as Large Language Models (</w:t>
      </w:r>
      <w:proofErr w:type="spellStart"/>
      <w:r w:rsidRPr="0025646E">
        <w:rPr>
          <w:rFonts w:ascii="Calibri" w:eastAsia="Calibri" w:hAnsi="Calibri" w:cs="Times New Roman"/>
          <w:lang w:val="en-US"/>
        </w:rPr>
        <w:t>ChatGPT</w:t>
      </w:r>
      <w:proofErr w:type="spellEnd"/>
      <w:r w:rsidRPr="0025646E">
        <w:rPr>
          <w:rFonts w:ascii="Calibri" w:eastAsia="Calibri" w:hAnsi="Calibri" w:cs="Times New Roman"/>
          <w:lang w:val="en-US"/>
        </w:rPr>
        <w:t xml:space="preserve">, COPILOT, etc.) and text-to-image generators have been used during the writing or editing of this manuscript. </w:t>
      </w:r>
    </w:p>
    <w:bookmarkEnd w:id="2"/>
    <w:bookmarkEnd w:id="3"/>
    <w:p w14:paraId="584E6E5C" w14:textId="77777777" w:rsidR="004020A6" w:rsidRDefault="004020A6" w:rsidP="00226E3B">
      <w:pPr>
        <w:tabs>
          <w:tab w:val="left" w:pos="8222"/>
        </w:tabs>
        <w:spacing w:before="120" w:after="120" w:line="360" w:lineRule="auto"/>
        <w:jc w:val="both"/>
        <w:rPr>
          <w:rFonts w:ascii="Times New Roman" w:hAnsi="Times New Roman" w:cs="Times New Roman"/>
          <w:b/>
          <w:sz w:val="24"/>
          <w:szCs w:val="24"/>
        </w:rPr>
      </w:pPr>
    </w:p>
    <w:p w14:paraId="38B1BAA4" w14:textId="77777777" w:rsidR="004020A6" w:rsidRDefault="004020A6" w:rsidP="00226E3B">
      <w:pPr>
        <w:tabs>
          <w:tab w:val="left" w:pos="8222"/>
        </w:tabs>
        <w:spacing w:before="120" w:after="120" w:line="360" w:lineRule="auto"/>
        <w:jc w:val="both"/>
        <w:rPr>
          <w:rFonts w:ascii="Times New Roman" w:hAnsi="Times New Roman" w:cs="Times New Roman"/>
          <w:b/>
          <w:sz w:val="24"/>
          <w:szCs w:val="24"/>
        </w:rPr>
      </w:pPr>
    </w:p>
    <w:p w14:paraId="56034F64" w14:textId="73143146" w:rsidR="00226E3B" w:rsidRPr="003210F2" w:rsidRDefault="00226E3B" w:rsidP="00226E3B">
      <w:pPr>
        <w:tabs>
          <w:tab w:val="left" w:pos="8222"/>
        </w:tabs>
        <w:spacing w:before="120" w:after="120" w:line="360" w:lineRule="auto"/>
        <w:jc w:val="both"/>
        <w:rPr>
          <w:rFonts w:ascii="Times New Roman" w:hAnsi="Times New Roman" w:cs="Times New Roman"/>
          <w:b/>
          <w:sz w:val="24"/>
          <w:szCs w:val="24"/>
        </w:rPr>
      </w:pPr>
      <w:r w:rsidRPr="003210F2">
        <w:rPr>
          <w:rFonts w:ascii="Times New Roman" w:hAnsi="Times New Roman" w:cs="Times New Roman"/>
          <w:b/>
          <w:sz w:val="24"/>
          <w:szCs w:val="24"/>
        </w:rPr>
        <w:t>5. REF</w:t>
      </w:r>
      <w:r w:rsidR="007D48FA">
        <w:rPr>
          <w:rFonts w:ascii="Times New Roman" w:hAnsi="Times New Roman" w:cs="Times New Roman"/>
          <w:b/>
          <w:sz w:val="24"/>
          <w:szCs w:val="24"/>
        </w:rPr>
        <w:t>E</w:t>
      </w:r>
      <w:r w:rsidRPr="003210F2">
        <w:rPr>
          <w:rFonts w:ascii="Times New Roman" w:hAnsi="Times New Roman" w:cs="Times New Roman"/>
          <w:b/>
          <w:sz w:val="24"/>
          <w:szCs w:val="24"/>
        </w:rPr>
        <w:t xml:space="preserve">RENCES </w:t>
      </w:r>
    </w:p>
    <w:p w14:paraId="5809995A" w14:textId="654E147E" w:rsidR="00226E3B" w:rsidRPr="003210F2" w:rsidRDefault="00226E3B" w:rsidP="00226E3B">
      <w:pPr>
        <w:spacing w:before="120" w:after="120" w:line="360" w:lineRule="auto"/>
        <w:ind w:left="709" w:hanging="709"/>
        <w:jc w:val="both"/>
        <w:rPr>
          <w:rFonts w:ascii="Times New Roman" w:hAnsi="Times New Roman" w:cs="Times New Roman"/>
          <w:sz w:val="24"/>
          <w:szCs w:val="24"/>
          <w:shd w:val="clear" w:color="auto" w:fill="FFFFFF"/>
        </w:rPr>
      </w:pPr>
      <w:r w:rsidRPr="003210F2">
        <w:rPr>
          <w:rFonts w:ascii="Times New Roman" w:hAnsi="Times New Roman" w:cs="Times New Roman"/>
          <w:sz w:val="24"/>
          <w:szCs w:val="24"/>
        </w:rPr>
        <w:t>Allard, R. W. (1960). Principles of Plant Breeding. John Wiley and Sons, New York, pp:</w:t>
      </w:r>
      <w:r w:rsidR="001E5DAC">
        <w:rPr>
          <w:rFonts w:ascii="Times New Roman" w:hAnsi="Times New Roman" w:cs="Times New Roman"/>
          <w:sz w:val="24"/>
          <w:szCs w:val="24"/>
        </w:rPr>
        <w:t>-</w:t>
      </w:r>
      <w:r w:rsidRPr="003210F2">
        <w:rPr>
          <w:rFonts w:ascii="Times New Roman" w:hAnsi="Times New Roman" w:cs="Times New Roman"/>
          <w:sz w:val="24"/>
          <w:szCs w:val="24"/>
        </w:rPr>
        <w:t xml:space="preserve"> 8-481.</w:t>
      </w:r>
    </w:p>
    <w:p w14:paraId="39145705" w14:textId="77777777" w:rsidR="00226E3B" w:rsidRPr="003210F2" w:rsidRDefault="00226E3B" w:rsidP="00226E3B">
      <w:pPr>
        <w:spacing w:before="120" w:after="120" w:line="360" w:lineRule="auto"/>
        <w:ind w:left="709" w:hanging="709"/>
        <w:jc w:val="both"/>
        <w:rPr>
          <w:rFonts w:ascii="Times New Roman" w:hAnsi="Times New Roman" w:cs="Times New Roman"/>
          <w:sz w:val="24"/>
          <w:szCs w:val="24"/>
          <w:shd w:val="clear" w:color="auto" w:fill="FFFFFF"/>
        </w:rPr>
      </w:pPr>
      <w:proofErr w:type="spellStart"/>
      <w:r w:rsidRPr="003210F2">
        <w:rPr>
          <w:rFonts w:ascii="Times New Roman" w:hAnsi="Times New Roman" w:cs="Times New Roman"/>
          <w:sz w:val="24"/>
          <w:szCs w:val="24"/>
          <w:shd w:val="clear" w:color="auto" w:fill="FFFFFF"/>
        </w:rPr>
        <w:t>Bairagi</w:t>
      </w:r>
      <w:proofErr w:type="spellEnd"/>
      <w:r w:rsidRPr="003210F2">
        <w:rPr>
          <w:rFonts w:ascii="Times New Roman" w:hAnsi="Times New Roman" w:cs="Times New Roman"/>
          <w:sz w:val="24"/>
          <w:szCs w:val="24"/>
          <w:shd w:val="clear" w:color="auto" w:fill="FFFFFF"/>
        </w:rPr>
        <w:t>, V., Mishra, S., Sen, R., Dixit, S. and Tyagi, D. B. (2023). Assessment of Genetic Variability in Soybean [</w:t>
      </w:r>
      <w:r w:rsidRPr="003210F2">
        <w:rPr>
          <w:rFonts w:ascii="Times New Roman" w:hAnsi="Times New Roman" w:cs="Times New Roman"/>
          <w:i/>
          <w:iCs/>
          <w:sz w:val="24"/>
          <w:szCs w:val="24"/>
          <w:shd w:val="clear" w:color="auto" w:fill="FFFFFF"/>
        </w:rPr>
        <w:t>Glycine max</w:t>
      </w:r>
      <w:r w:rsidRPr="003210F2">
        <w:rPr>
          <w:rFonts w:ascii="Times New Roman" w:hAnsi="Times New Roman" w:cs="Times New Roman"/>
          <w:sz w:val="24"/>
          <w:szCs w:val="24"/>
          <w:shd w:val="clear" w:color="auto" w:fill="FFFFFF"/>
        </w:rPr>
        <w:t xml:space="preserve"> (L.) Merrill]. </w:t>
      </w:r>
      <w:r w:rsidRPr="003210F2">
        <w:rPr>
          <w:rFonts w:ascii="Times New Roman" w:hAnsi="Times New Roman" w:cs="Times New Roman"/>
          <w:i/>
          <w:iCs/>
          <w:sz w:val="24"/>
          <w:szCs w:val="24"/>
          <w:shd w:val="clear" w:color="auto" w:fill="FFFFFF"/>
        </w:rPr>
        <w:t>Biological Forum–An International Journal</w:t>
      </w:r>
      <w:r w:rsidRPr="003210F2">
        <w:rPr>
          <w:rFonts w:ascii="Times New Roman" w:hAnsi="Times New Roman" w:cs="Times New Roman"/>
          <w:sz w:val="24"/>
          <w:szCs w:val="24"/>
          <w:shd w:val="clear" w:color="auto" w:fill="FFFFFF"/>
        </w:rPr>
        <w:t> </w:t>
      </w:r>
      <w:r w:rsidRPr="003210F2">
        <w:rPr>
          <w:rFonts w:ascii="Times New Roman" w:hAnsi="Times New Roman" w:cs="Times New Roman"/>
          <w:b/>
          <w:bCs/>
          <w:sz w:val="24"/>
          <w:szCs w:val="24"/>
          <w:shd w:val="clear" w:color="auto" w:fill="FFFFFF"/>
        </w:rPr>
        <w:t>15(5)</w:t>
      </w:r>
      <w:r w:rsidRPr="003210F2">
        <w:rPr>
          <w:rFonts w:ascii="Times New Roman" w:hAnsi="Times New Roman" w:cs="Times New Roman"/>
          <w:sz w:val="24"/>
          <w:szCs w:val="24"/>
          <w:shd w:val="clear" w:color="auto" w:fill="FFFFFF"/>
        </w:rPr>
        <w:t>: 258-263.</w:t>
      </w:r>
    </w:p>
    <w:p w14:paraId="1EE071E7" w14:textId="0233E847" w:rsidR="00226E3B" w:rsidRPr="003210F2" w:rsidRDefault="00226E3B" w:rsidP="00226E3B">
      <w:pPr>
        <w:spacing w:before="120" w:after="120" w:line="360" w:lineRule="auto"/>
        <w:ind w:left="567" w:hanging="567"/>
        <w:jc w:val="both"/>
        <w:rPr>
          <w:rFonts w:ascii="Times New Roman" w:hAnsi="Times New Roman" w:cs="Times New Roman"/>
          <w:sz w:val="24"/>
          <w:szCs w:val="24"/>
        </w:rPr>
      </w:pPr>
      <w:r w:rsidRPr="003210F2">
        <w:rPr>
          <w:rFonts w:ascii="Times New Roman" w:hAnsi="Times New Roman" w:cs="Times New Roman"/>
          <w:sz w:val="24"/>
          <w:szCs w:val="24"/>
        </w:rPr>
        <w:t>Burton, G. W. and De Vane, E. H. (195</w:t>
      </w:r>
      <w:r w:rsidR="00532B84" w:rsidRPr="003210F2">
        <w:rPr>
          <w:rFonts w:ascii="Times New Roman" w:hAnsi="Times New Roman" w:cs="Times New Roman"/>
          <w:sz w:val="24"/>
          <w:szCs w:val="24"/>
        </w:rPr>
        <w:t>2</w:t>
      </w:r>
      <w:r w:rsidRPr="003210F2">
        <w:rPr>
          <w:rFonts w:ascii="Times New Roman" w:hAnsi="Times New Roman" w:cs="Times New Roman"/>
          <w:sz w:val="24"/>
          <w:szCs w:val="24"/>
        </w:rPr>
        <w:t>). Estimating heritability in tall Fescues (</w:t>
      </w:r>
      <w:r w:rsidRPr="003210F2">
        <w:rPr>
          <w:rFonts w:ascii="Times New Roman" w:hAnsi="Times New Roman" w:cs="Times New Roman"/>
          <w:i/>
          <w:sz w:val="24"/>
          <w:szCs w:val="24"/>
        </w:rPr>
        <w:t xml:space="preserve">Festuca </w:t>
      </w:r>
      <w:proofErr w:type="spellStart"/>
      <w:r w:rsidRPr="003210F2">
        <w:rPr>
          <w:rFonts w:ascii="Times New Roman" w:hAnsi="Times New Roman" w:cs="Times New Roman"/>
          <w:i/>
          <w:sz w:val="24"/>
          <w:szCs w:val="24"/>
        </w:rPr>
        <w:t>allamidiaceae</w:t>
      </w:r>
      <w:proofErr w:type="spellEnd"/>
      <w:r w:rsidRPr="003210F2">
        <w:rPr>
          <w:rFonts w:ascii="Times New Roman" w:hAnsi="Times New Roman" w:cs="Times New Roman"/>
          <w:sz w:val="24"/>
          <w:szCs w:val="24"/>
        </w:rPr>
        <w:t xml:space="preserve">) from replicated clonal material. </w:t>
      </w:r>
      <w:r w:rsidRPr="003210F2">
        <w:rPr>
          <w:rFonts w:ascii="Times New Roman" w:hAnsi="Times New Roman" w:cs="Times New Roman"/>
          <w:i/>
          <w:sz w:val="24"/>
          <w:szCs w:val="24"/>
        </w:rPr>
        <w:t xml:space="preserve">Agronomy Journal, </w:t>
      </w:r>
      <w:r w:rsidRPr="003210F2">
        <w:rPr>
          <w:rFonts w:ascii="Times New Roman" w:hAnsi="Times New Roman" w:cs="Times New Roman"/>
          <w:b/>
          <w:sz w:val="24"/>
          <w:szCs w:val="24"/>
        </w:rPr>
        <w:t>45</w:t>
      </w:r>
      <w:r w:rsidRPr="003210F2">
        <w:rPr>
          <w:rFonts w:ascii="Times New Roman" w:hAnsi="Times New Roman" w:cs="Times New Roman"/>
          <w:sz w:val="24"/>
          <w:szCs w:val="24"/>
        </w:rPr>
        <w:t>: 1476-1481.</w:t>
      </w:r>
    </w:p>
    <w:p w14:paraId="237E7B3E" w14:textId="77777777" w:rsidR="00226E3B" w:rsidRPr="003210F2" w:rsidRDefault="00226E3B" w:rsidP="00226E3B">
      <w:pPr>
        <w:spacing w:before="120" w:after="120" w:line="360" w:lineRule="auto"/>
        <w:ind w:left="567" w:hanging="567"/>
        <w:jc w:val="both"/>
        <w:rPr>
          <w:rFonts w:ascii="Times New Roman" w:hAnsi="Times New Roman" w:cs="Times New Roman"/>
          <w:sz w:val="24"/>
          <w:szCs w:val="24"/>
        </w:rPr>
      </w:pPr>
      <w:r w:rsidRPr="003210F2">
        <w:rPr>
          <w:rFonts w:ascii="Times New Roman" w:hAnsi="Times New Roman" w:cs="Times New Roman"/>
          <w:sz w:val="24"/>
          <w:szCs w:val="24"/>
          <w:shd w:val="clear" w:color="auto" w:fill="FFFFFF"/>
        </w:rPr>
        <w:t xml:space="preserve">Chauhan, O. P., Chauhan, G. S., Singh, G., </w:t>
      </w:r>
      <w:proofErr w:type="spellStart"/>
      <w:r w:rsidRPr="003210F2">
        <w:rPr>
          <w:rFonts w:ascii="Times New Roman" w:hAnsi="Times New Roman" w:cs="Times New Roman"/>
          <w:sz w:val="24"/>
          <w:szCs w:val="24"/>
          <w:shd w:val="clear" w:color="auto" w:fill="FFFFFF"/>
        </w:rPr>
        <w:t>Kumbhar</w:t>
      </w:r>
      <w:proofErr w:type="spellEnd"/>
      <w:r w:rsidRPr="003210F2">
        <w:rPr>
          <w:rFonts w:ascii="Times New Roman" w:hAnsi="Times New Roman" w:cs="Times New Roman"/>
          <w:sz w:val="24"/>
          <w:szCs w:val="24"/>
          <w:shd w:val="clear" w:color="auto" w:fill="FFFFFF"/>
        </w:rPr>
        <w:t xml:space="preserve">, B. K. and Mishra, D. P. (2002). Varietal variability in the contents of nutrients and anti-nutrients in different parts of soybean seeds. </w:t>
      </w:r>
      <w:r w:rsidRPr="003210F2">
        <w:rPr>
          <w:rFonts w:ascii="Times New Roman" w:hAnsi="Times New Roman" w:cs="Times New Roman"/>
          <w:i/>
          <w:iCs/>
          <w:sz w:val="24"/>
          <w:szCs w:val="24"/>
          <w:shd w:val="clear" w:color="auto" w:fill="FFFFFF"/>
        </w:rPr>
        <w:t>The Journal of Rural and Agricultural Research,</w:t>
      </w:r>
      <w:r w:rsidRPr="003210F2">
        <w:rPr>
          <w:rFonts w:ascii="Times New Roman" w:hAnsi="Times New Roman" w:cs="Times New Roman"/>
          <w:sz w:val="24"/>
          <w:szCs w:val="24"/>
          <w:shd w:val="clear" w:color="auto" w:fill="FFFFFF"/>
        </w:rPr>
        <w:t xml:space="preserve"> </w:t>
      </w:r>
      <w:r w:rsidRPr="003210F2">
        <w:rPr>
          <w:rFonts w:ascii="Times New Roman" w:hAnsi="Times New Roman" w:cs="Times New Roman"/>
          <w:b/>
          <w:bCs/>
          <w:sz w:val="24"/>
          <w:szCs w:val="24"/>
          <w:shd w:val="clear" w:color="auto" w:fill="FFFFFF"/>
        </w:rPr>
        <w:t>2(2)</w:t>
      </w:r>
      <w:r w:rsidRPr="003210F2">
        <w:rPr>
          <w:rFonts w:ascii="Times New Roman" w:hAnsi="Times New Roman" w:cs="Times New Roman"/>
          <w:sz w:val="24"/>
          <w:szCs w:val="24"/>
          <w:shd w:val="clear" w:color="auto" w:fill="FFFFFF"/>
        </w:rPr>
        <w:t>: 42-50.</w:t>
      </w:r>
    </w:p>
    <w:p w14:paraId="3DFD7B15" w14:textId="77777777" w:rsidR="00226E3B" w:rsidRPr="003210F2" w:rsidRDefault="00226E3B" w:rsidP="00226E3B">
      <w:pPr>
        <w:spacing w:before="120" w:after="120" w:line="360" w:lineRule="auto"/>
        <w:ind w:left="567" w:hanging="567"/>
        <w:jc w:val="both"/>
        <w:rPr>
          <w:rFonts w:ascii="Times New Roman" w:hAnsi="Times New Roman" w:cs="Times New Roman"/>
          <w:sz w:val="24"/>
          <w:szCs w:val="24"/>
        </w:rPr>
      </w:pPr>
      <w:proofErr w:type="spellStart"/>
      <w:r w:rsidRPr="003210F2">
        <w:rPr>
          <w:rFonts w:ascii="Times New Roman" w:hAnsi="Times New Roman" w:cs="Times New Roman"/>
          <w:sz w:val="24"/>
          <w:szCs w:val="24"/>
          <w:shd w:val="clear" w:color="auto" w:fill="FFFFFF"/>
        </w:rPr>
        <w:t>Dupare</w:t>
      </w:r>
      <w:proofErr w:type="spellEnd"/>
      <w:r w:rsidRPr="003210F2">
        <w:rPr>
          <w:rFonts w:ascii="Times New Roman" w:hAnsi="Times New Roman" w:cs="Times New Roman"/>
          <w:sz w:val="24"/>
          <w:szCs w:val="24"/>
          <w:shd w:val="clear" w:color="auto" w:fill="FFFFFF"/>
        </w:rPr>
        <w:t xml:space="preserve">, B. U., </w:t>
      </w:r>
      <w:proofErr w:type="spellStart"/>
      <w:r w:rsidRPr="003210F2">
        <w:rPr>
          <w:rFonts w:ascii="Times New Roman" w:hAnsi="Times New Roman" w:cs="Times New Roman"/>
          <w:sz w:val="24"/>
          <w:szCs w:val="24"/>
          <w:shd w:val="clear" w:color="auto" w:fill="FFFFFF"/>
        </w:rPr>
        <w:t>Billore</w:t>
      </w:r>
      <w:proofErr w:type="spellEnd"/>
      <w:r w:rsidRPr="003210F2">
        <w:rPr>
          <w:rFonts w:ascii="Times New Roman" w:hAnsi="Times New Roman" w:cs="Times New Roman"/>
          <w:sz w:val="24"/>
          <w:szCs w:val="24"/>
          <w:shd w:val="clear" w:color="auto" w:fill="FFFFFF"/>
        </w:rPr>
        <w:t>, S. D., Joshi, O. P. and Hussain, S. M. (2008). Origin, domestication, introduction and success of soybean in India. </w:t>
      </w:r>
      <w:r w:rsidRPr="003210F2">
        <w:rPr>
          <w:rFonts w:ascii="Times New Roman" w:hAnsi="Times New Roman" w:cs="Times New Roman"/>
          <w:i/>
          <w:iCs/>
          <w:sz w:val="24"/>
          <w:szCs w:val="24"/>
          <w:shd w:val="clear" w:color="auto" w:fill="FFFFFF"/>
        </w:rPr>
        <w:t>Asian Agri-History</w:t>
      </w:r>
      <w:r w:rsidRPr="003210F2">
        <w:rPr>
          <w:rFonts w:ascii="Times New Roman" w:hAnsi="Times New Roman" w:cs="Times New Roman"/>
          <w:sz w:val="24"/>
          <w:szCs w:val="24"/>
          <w:shd w:val="clear" w:color="auto" w:fill="FFFFFF"/>
        </w:rPr>
        <w:t>, </w:t>
      </w:r>
      <w:r w:rsidRPr="003210F2">
        <w:rPr>
          <w:rFonts w:ascii="Times New Roman" w:hAnsi="Times New Roman" w:cs="Times New Roman"/>
          <w:b/>
          <w:bCs/>
          <w:sz w:val="24"/>
          <w:szCs w:val="24"/>
          <w:shd w:val="clear" w:color="auto" w:fill="FFFFFF"/>
        </w:rPr>
        <w:t>12(3)</w:t>
      </w:r>
      <w:r w:rsidRPr="003210F2">
        <w:rPr>
          <w:rFonts w:ascii="Times New Roman" w:hAnsi="Times New Roman" w:cs="Times New Roman"/>
          <w:sz w:val="24"/>
          <w:szCs w:val="24"/>
          <w:shd w:val="clear" w:color="auto" w:fill="FFFFFF"/>
        </w:rPr>
        <w:t>: 179-95.</w:t>
      </w:r>
    </w:p>
    <w:p w14:paraId="406799A3" w14:textId="77777777" w:rsidR="00226E3B" w:rsidRPr="003210F2" w:rsidRDefault="00226E3B" w:rsidP="00226E3B">
      <w:pPr>
        <w:spacing w:before="120" w:after="120" w:line="360" w:lineRule="auto"/>
        <w:ind w:left="567" w:hanging="567"/>
        <w:jc w:val="both"/>
        <w:rPr>
          <w:rFonts w:ascii="Times New Roman" w:hAnsi="Times New Roman" w:cs="Times New Roman"/>
          <w:sz w:val="24"/>
          <w:szCs w:val="24"/>
        </w:rPr>
      </w:pPr>
      <w:r w:rsidRPr="003210F2">
        <w:rPr>
          <w:rFonts w:ascii="Times New Roman" w:hAnsi="Times New Roman" w:cs="Times New Roman"/>
          <w:sz w:val="24"/>
          <w:szCs w:val="24"/>
        </w:rPr>
        <w:lastRenderedPageBreak/>
        <w:t xml:space="preserve">Fehr, W. R., </w:t>
      </w:r>
      <w:proofErr w:type="spellStart"/>
      <w:r w:rsidRPr="003210F2">
        <w:rPr>
          <w:rFonts w:ascii="Times New Roman" w:hAnsi="Times New Roman" w:cs="Times New Roman"/>
          <w:sz w:val="24"/>
          <w:szCs w:val="24"/>
        </w:rPr>
        <w:t>Welke</w:t>
      </w:r>
      <w:proofErr w:type="spellEnd"/>
      <w:r w:rsidRPr="003210F2">
        <w:rPr>
          <w:rFonts w:ascii="Times New Roman" w:hAnsi="Times New Roman" w:cs="Times New Roman"/>
          <w:sz w:val="24"/>
          <w:szCs w:val="24"/>
        </w:rPr>
        <w:t xml:space="preserve">, E. G., Hammond, D. N. and </w:t>
      </w:r>
      <w:proofErr w:type="spellStart"/>
      <w:r w:rsidRPr="003210F2">
        <w:rPr>
          <w:rFonts w:ascii="Times New Roman" w:hAnsi="Times New Roman" w:cs="Times New Roman"/>
          <w:sz w:val="24"/>
          <w:szCs w:val="24"/>
        </w:rPr>
        <w:t>Cianzio</w:t>
      </w:r>
      <w:proofErr w:type="spellEnd"/>
      <w:r w:rsidRPr="003210F2">
        <w:rPr>
          <w:rFonts w:ascii="Times New Roman" w:hAnsi="Times New Roman" w:cs="Times New Roman"/>
          <w:sz w:val="24"/>
          <w:szCs w:val="24"/>
        </w:rPr>
        <w:t xml:space="preserve">, S. R. (1992). Inheritance of reduce linolenic acid content in soybean genotypes A16 and A17. </w:t>
      </w:r>
      <w:r w:rsidRPr="003210F2">
        <w:rPr>
          <w:rFonts w:ascii="Times New Roman" w:hAnsi="Times New Roman" w:cs="Times New Roman"/>
          <w:i/>
          <w:iCs/>
          <w:sz w:val="24"/>
          <w:szCs w:val="24"/>
        </w:rPr>
        <w:t>Crop Science</w:t>
      </w:r>
      <w:r w:rsidRPr="003210F2">
        <w:rPr>
          <w:rFonts w:ascii="Times New Roman" w:hAnsi="Times New Roman" w:cs="Times New Roman"/>
          <w:sz w:val="24"/>
          <w:szCs w:val="24"/>
        </w:rPr>
        <w:t xml:space="preserve">, </w:t>
      </w:r>
      <w:r w:rsidRPr="003210F2">
        <w:rPr>
          <w:rFonts w:ascii="Times New Roman" w:hAnsi="Times New Roman" w:cs="Times New Roman"/>
          <w:b/>
          <w:bCs/>
          <w:sz w:val="24"/>
          <w:szCs w:val="24"/>
        </w:rPr>
        <w:t>32</w:t>
      </w:r>
      <w:r w:rsidRPr="003210F2">
        <w:rPr>
          <w:rFonts w:ascii="Times New Roman" w:hAnsi="Times New Roman" w:cs="Times New Roman"/>
          <w:sz w:val="24"/>
          <w:szCs w:val="24"/>
        </w:rPr>
        <w:t>: 903-906.</w:t>
      </w:r>
    </w:p>
    <w:p w14:paraId="617DE737" w14:textId="77777777" w:rsidR="00226E3B" w:rsidRPr="003210F2" w:rsidRDefault="00226E3B" w:rsidP="00226E3B">
      <w:pPr>
        <w:spacing w:before="120" w:after="120" w:line="360" w:lineRule="auto"/>
        <w:ind w:left="567" w:hanging="567"/>
        <w:jc w:val="both"/>
        <w:rPr>
          <w:rFonts w:ascii="Times New Roman" w:hAnsi="Times New Roman" w:cs="Times New Roman"/>
          <w:sz w:val="24"/>
          <w:szCs w:val="24"/>
        </w:rPr>
      </w:pPr>
      <w:r w:rsidRPr="003210F2">
        <w:rPr>
          <w:rFonts w:ascii="Times New Roman" w:hAnsi="Times New Roman" w:cs="Times New Roman"/>
          <w:sz w:val="24"/>
          <w:szCs w:val="24"/>
          <w:shd w:val="clear" w:color="auto" w:fill="FFFFFF"/>
        </w:rPr>
        <w:t xml:space="preserve">Kumari, S., Meena, B. L., Sharma, S. C., </w:t>
      </w:r>
      <w:proofErr w:type="spellStart"/>
      <w:r w:rsidRPr="003210F2">
        <w:rPr>
          <w:rFonts w:ascii="Times New Roman" w:hAnsi="Times New Roman" w:cs="Times New Roman"/>
          <w:sz w:val="24"/>
          <w:szCs w:val="24"/>
          <w:shd w:val="clear" w:color="auto" w:fill="FFFFFF"/>
        </w:rPr>
        <w:t>Koli</w:t>
      </w:r>
      <w:proofErr w:type="spellEnd"/>
      <w:r w:rsidRPr="003210F2">
        <w:rPr>
          <w:rFonts w:ascii="Times New Roman" w:hAnsi="Times New Roman" w:cs="Times New Roman"/>
          <w:sz w:val="24"/>
          <w:szCs w:val="24"/>
          <w:shd w:val="clear" w:color="auto" w:fill="FFFFFF"/>
        </w:rPr>
        <w:t xml:space="preserve">, N. R., </w:t>
      </w:r>
      <w:proofErr w:type="spellStart"/>
      <w:r w:rsidRPr="003210F2">
        <w:rPr>
          <w:rFonts w:ascii="Times New Roman" w:hAnsi="Times New Roman" w:cs="Times New Roman"/>
          <w:sz w:val="24"/>
          <w:szCs w:val="24"/>
          <w:shd w:val="clear" w:color="auto" w:fill="FFFFFF"/>
        </w:rPr>
        <w:t>Tak</w:t>
      </w:r>
      <w:proofErr w:type="spellEnd"/>
      <w:r w:rsidRPr="003210F2">
        <w:rPr>
          <w:rFonts w:ascii="Times New Roman" w:hAnsi="Times New Roman" w:cs="Times New Roman"/>
          <w:sz w:val="24"/>
          <w:szCs w:val="24"/>
          <w:shd w:val="clear" w:color="auto" w:fill="FFFFFF"/>
        </w:rPr>
        <w:t xml:space="preserve">, Y. and </w:t>
      </w:r>
      <w:proofErr w:type="spellStart"/>
      <w:r w:rsidRPr="003210F2">
        <w:rPr>
          <w:rFonts w:ascii="Times New Roman" w:hAnsi="Times New Roman" w:cs="Times New Roman"/>
          <w:sz w:val="24"/>
          <w:szCs w:val="24"/>
          <w:shd w:val="clear" w:color="auto" w:fill="FFFFFF"/>
        </w:rPr>
        <w:t>Fozdar</w:t>
      </w:r>
      <w:proofErr w:type="spellEnd"/>
      <w:r w:rsidRPr="003210F2">
        <w:rPr>
          <w:rFonts w:ascii="Times New Roman" w:hAnsi="Times New Roman" w:cs="Times New Roman"/>
          <w:sz w:val="24"/>
          <w:szCs w:val="24"/>
          <w:shd w:val="clear" w:color="auto" w:fill="FFFFFF"/>
        </w:rPr>
        <w:t>, P. (2022). Study on genetic variability parameters in soybean [</w:t>
      </w:r>
      <w:r w:rsidRPr="003210F2">
        <w:rPr>
          <w:rFonts w:ascii="Times New Roman" w:hAnsi="Times New Roman" w:cs="Times New Roman"/>
          <w:i/>
          <w:iCs/>
          <w:sz w:val="24"/>
          <w:szCs w:val="24"/>
          <w:shd w:val="clear" w:color="auto" w:fill="FFFFFF"/>
        </w:rPr>
        <w:t>Glycine max</w:t>
      </w:r>
      <w:r w:rsidRPr="003210F2">
        <w:rPr>
          <w:rFonts w:ascii="Times New Roman" w:hAnsi="Times New Roman" w:cs="Times New Roman"/>
          <w:sz w:val="24"/>
          <w:szCs w:val="24"/>
          <w:shd w:val="clear" w:color="auto" w:fill="FFFFFF"/>
        </w:rPr>
        <w:t xml:space="preserve"> (L.) Merrill] genotypes. </w:t>
      </w:r>
      <w:r w:rsidRPr="003210F2">
        <w:rPr>
          <w:rFonts w:ascii="Times New Roman" w:hAnsi="Times New Roman" w:cs="Times New Roman"/>
          <w:i/>
          <w:iCs/>
          <w:sz w:val="24"/>
          <w:szCs w:val="24"/>
          <w:shd w:val="clear" w:color="auto" w:fill="FFFFFF"/>
        </w:rPr>
        <w:t>Journal of Agriculture and Ecology</w:t>
      </w:r>
      <w:r w:rsidRPr="003210F2">
        <w:rPr>
          <w:rFonts w:ascii="Times New Roman" w:hAnsi="Times New Roman" w:cs="Times New Roman"/>
          <w:sz w:val="24"/>
          <w:szCs w:val="24"/>
          <w:shd w:val="clear" w:color="auto" w:fill="FFFFFF"/>
        </w:rPr>
        <w:t>, </w:t>
      </w:r>
      <w:r w:rsidRPr="003210F2">
        <w:rPr>
          <w:rFonts w:ascii="Times New Roman" w:hAnsi="Times New Roman" w:cs="Times New Roman"/>
          <w:b/>
          <w:bCs/>
          <w:sz w:val="24"/>
          <w:szCs w:val="24"/>
          <w:shd w:val="clear" w:color="auto" w:fill="FFFFFF"/>
        </w:rPr>
        <w:t>14</w:t>
      </w:r>
      <w:r w:rsidRPr="003210F2">
        <w:rPr>
          <w:rFonts w:ascii="Times New Roman" w:hAnsi="Times New Roman" w:cs="Times New Roman"/>
          <w:sz w:val="24"/>
          <w:szCs w:val="24"/>
          <w:shd w:val="clear" w:color="auto" w:fill="FFFFFF"/>
        </w:rPr>
        <w:t>: 72-76.</w:t>
      </w:r>
    </w:p>
    <w:p w14:paraId="0FFBF230" w14:textId="77777777" w:rsidR="00226E3B" w:rsidRPr="003210F2" w:rsidRDefault="00226E3B" w:rsidP="00226E3B">
      <w:pPr>
        <w:spacing w:after="0" w:line="360" w:lineRule="auto"/>
        <w:ind w:left="567" w:hanging="567"/>
        <w:jc w:val="both"/>
        <w:rPr>
          <w:rFonts w:ascii="Times New Roman" w:hAnsi="Times New Roman" w:cs="Times New Roman"/>
          <w:sz w:val="24"/>
          <w:szCs w:val="24"/>
        </w:rPr>
      </w:pPr>
      <w:r w:rsidRPr="003210F2">
        <w:rPr>
          <w:rFonts w:ascii="Times New Roman" w:hAnsi="Times New Roman" w:cs="Times New Roman"/>
          <w:sz w:val="24"/>
          <w:szCs w:val="24"/>
          <w:shd w:val="clear" w:color="auto" w:fill="FFFFFF"/>
        </w:rPr>
        <w:t xml:space="preserve">Nayana, R. S. and </w:t>
      </w:r>
      <w:proofErr w:type="spellStart"/>
      <w:r w:rsidRPr="003210F2">
        <w:rPr>
          <w:rFonts w:ascii="Times New Roman" w:hAnsi="Times New Roman" w:cs="Times New Roman"/>
          <w:sz w:val="24"/>
          <w:szCs w:val="24"/>
          <w:shd w:val="clear" w:color="auto" w:fill="FFFFFF"/>
        </w:rPr>
        <w:t>Fakrudin</w:t>
      </w:r>
      <w:proofErr w:type="spellEnd"/>
      <w:r w:rsidRPr="003210F2">
        <w:rPr>
          <w:rFonts w:ascii="Times New Roman" w:hAnsi="Times New Roman" w:cs="Times New Roman"/>
          <w:sz w:val="24"/>
          <w:szCs w:val="24"/>
          <w:shd w:val="clear" w:color="auto" w:fill="FFFFFF"/>
        </w:rPr>
        <w:t>, B. (2020). Genetic variability, heritability and correlation studies in soybean (Glycine max). </w:t>
      </w:r>
      <w:r w:rsidRPr="003210F2">
        <w:rPr>
          <w:rFonts w:ascii="Times New Roman" w:hAnsi="Times New Roman" w:cs="Times New Roman"/>
          <w:i/>
          <w:iCs/>
          <w:sz w:val="24"/>
          <w:szCs w:val="24"/>
          <w:shd w:val="clear" w:color="auto" w:fill="FFFFFF"/>
        </w:rPr>
        <w:t>Indian Journal of Agricultural Sciences</w:t>
      </w:r>
      <w:r w:rsidRPr="003210F2">
        <w:rPr>
          <w:rFonts w:ascii="Times New Roman" w:hAnsi="Times New Roman" w:cs="Times New Roman"/>
          <w:sz w:val="24"/>
          <w:szCs w:val="24"/>
          <w:shd w:val="clear" w:color="auto" w:fill="FFFFFF"/>
        </w:rPr>
        <w:t>, </w:t>
      </w:r>
      <w:r w:rsidRPr="003210F2">
        <w:rPr>
          <w:rFonts w:ascii="Times New Roman" w:hAnsi="Times New Roman" w:cs="Times New Roman"/>
          <w:b/>
          <w:bCs/>
          <w:sz w:val="24"/>
          <w:szCs w:val="24"/>
          <w:shd w:val="clear" w:color="auto" w:fill="FFFFFF"/>
        </w:rPr>
        <w:t>90(4)</w:t>
      </w:r>
      <w:r w:rsidRPr="003210F2">
        <w:rPr>
          <w:rFonts w:ascii="Times New Roman" w:hAnsi="Times New Roman" w:cs="Times New Roman"/>
          <w:sz w:val="24"/>
          <w:szCs w:val="24"/>
          <w:shd w:val="clear" w:color="auto" w:fill="FFFFFF"/>
        </w:rPr>
        <w:t>: 704-7.</w:t>
      </w:r>
    </w:p>
    <w:p w14:paraId="4F86C6E5" w14:textId="3C7D036E" w:rsidR="00226E3B" w:rsidRPr="003210F2" w:rsidRDefault="00226E3B" w:rsidP="00226E3B">
      <w:pPr>
        <w:spacing w:after="0" w:line="360" w:lineRule="auto"/>
        <w:ind w:left="567" w:hanging="567"/>
        <w:jc w:val="both"/>
        <w:rPr>
          <w:rFonts w:ascii="Times New Roman" w:hAnsi="Times New Roman" w:cs="Times New Roman"/>
          <w:sz w:val="24"/>
          <w:szCs w:val="24"/>
        </w:rPr>
      </w:pPr>
      <w:proofErr w:type="spellStart"/>
      <w:r w:rsidRPr="003210F2">
        <w:rPr>
          <w:rFonts w:ascii="Times New Roman" w:eastAsia="Times New Roman" w:hAnsi="Times New Roman" w:cs="Times New Roman"/>
          <w:sz w:val="24"/>
          <w:szCs w:val="24"/>
          <w:shd w:val="clear" w:color="auto" w:fill="FCFCFC"/>
        </w:rPr>
        <w:t>Panse</w:t>
      </w:r>
      <w:proofErr w:type="spellEnd"/>
      <w:r w:rsidRPr="003210F2">
        <w:rPr>
          <w:rFonts w:ascii="Times New Roman" w:eastAsia="Times New Roman" w:hAnsi="Times New Roman" w:cs="Times New Roman"/>
          <w:sz w:val="24"/>
          <w:szCs w:val="24"/>
          <w:shd w:val="clear" w:color="auto" w:fill="FCFCFC"/>
        </w:rPr>
        <w:t xml:space="preserve">, V. G. and </w:t>
      </w:r>
      <w:proofErr w:type="spellStart"/>
      <w:r w:rsidRPr="003210F2">
        <w:rPr>
          <w:rFonts w:ascii="Times New Roman" w:eastAsia="Times New Roman" w:hAnsi="Times New Roman" w:cs="Times New Roman"/>
          <w:sz w:val="24"/>
          <w:szCs w:val="24"/>
          <w:shd w:val="clear" w:color="auto" w:fill="FCFCFC"/>
        </w:rPr>
        <w:t>Sukhatme</w:t>
      </w:r>
      <w:proofErr w:type="spellEnd"/>
      <w:r w:rsidRPr="003210F2">
        <w:rPr>
          <w:rFonts w:ascii="Times New Roman" w:eastAsia="Times New Roman" w:hAnsi="Times New Roman" w:cs="Times New Roman"/>
          <w:sz w:val="24"/>
          <w:szCs w:val="24"/>
          <w:shd w:val="clear" w:color="auto" w:fill="FCFCFC"/>
        </w:rPr>
        <w:t xml:space="preserve">, P. V. (1995). Statistical methods for agricultural workers (second </w:t>
      </w:r>
      <w:r w:rsidR="00035CF2">
        <w:rPr>
          <w:rFonts w:ascii="Times New Roman" w:eastAsia="Times New Roman" w:hAnsi="Times New Roman" w:cs="Times New Roman"/>
          <w:sz w:val="24"/>
          <w:szCs w:val="24"/>
          <w:shd w:val="clear" w:color="auto" w:fill="FCFCFC"/>
        </w:rPr>
        <w:t>e</w:t>
      </w:r>
      <w:r w:rsidR="00035CF2" w:rsidRPr="003210F2">
        <w:rPr>
          <w:rFonts w:ascii="Times New Roman" w:eastAsia="Times New Roman" w:hAnsi="Times New Roman" w:cs="Times New Roman"/>
          <w:sz w:val="24"/>
          <w:szCs w:val="24"/>
          <w:shd w:val="clear" w:color="auto" w:fill="FCFCFC"/>
        </w:rPr>
        <w:t>dition</w:t>
      </w:r>
      <w:r w:rsidRPr="003210F2">
        <w:rPr>
          <w:rFonts w:ascii="Times New Roman" w:eastAsia="Times New Roman" w:hAnsi="Times New Roman" w:cs="Times New Roman"/>
          <w:sz w:val="24"/>
          <w:szCs w:val="24"/>
          <w:shd w:val="clear" w:color="auto" w:fill="FCFCFC"/>
        </w:rPr>
        <w:t>), Indian Council of Agricultural Research, New Delhi. 87-89.</w:t>
      </w:r>
    </w:p>
    <w:p w14:paraId="00892686" w14:textId="77777777" w:rsidR="00226E3B" w:rsidRPr="003210F2" w:rsidRDefault="00226E3B" w:rsidP="00226E3B">
      <w:pPr>
        <w:spacing w:after="0" w:line="360" w:lineRule="auto"/>
        <w:ind w:left="567" w:hanging="567"/>
        <w:jc w:val="both"/>
        <w:rPr>
          <w:rFonts w:ascii="Times New Roman" w:hAnsi="Times New Roman" w:cs="Times New Roman"/>
          <w:sz w:val="24"/>
          <w:szCs w:val="24"/>
        </w:rPr>
      </w:pPr>
      <w:r w:rsidRPr="003210F2">
        <w:rPr>
          <w:rFonts w:ascii="Times New Roman" w:hAnsi="Times New Roman" w:cs="Times New Roman"/>
          <w:bCs/>
          <w:sz w:val="24"/>
          <w:szCs w:val="24"/>
        </w:rPr>
        <w:t xml:space="preserve">Patel, J., Pandey, A. P., Gaur, R. S., and Verma, N. (2025). Genotypic Variability, Correlation, and Yield Component Analysis in Soybean </w:t>
      </w:r>
      <w:r w:rsidRPr="003210F2">
        <w:rPr>
          <w:rFonts w:ascii="Times New Roman" w:hAnsi="Times New Roman" w:cs="Times New Roman"/>
          <w:sz w:val="24"/>
          <w:szCs w:val="24"/>
        </w:rPr>
        <w:t>[</w:t>
      </w:r>
      <w:r w:rsidRPr="003210F2">
        <w:rPr>
          <w:rFonts w:ascii="Times New Roman" w:hAnsi="Times New Roman" w:cs="Times New Roman"/>
          <w:i/>
          <w:sz w:val="24"/>
          <w:szCs w:val="24"/>
        </w:rPr>
        <w:t>Glycine max</w:t>
      </w:r>
      <w:r w:rsidRPr="003210F2">
        <w:rPr>
          <w:rFonts w:ascii="Times New Roman" w:hAnsi="Times New Roman" w:cs="Times New Roman"/>
          <w:sz w:val="24"/>
          <w:szCs w:val="24"/>
        </w:rPr>
        <w:t xml:space="preserve"> (L.) Merrill]. </w:t>
      </w:r>
      <w:r w:rsidRPr="003210F2">
        <w:rPr>
          <w:rFonts w:ascii="Times New Roman" w:hAnsi="Times New Roman" w:cs="Times New Roman"/>
          <w:bCs/>
          <w:i/>
          <w:iCs/>
          <w:sz w:val="24"/>
          <w:szCs w:val="24"/>
        </w:rPr>
        <w:t>Plant Cell Biotechnology and Molecular Biology</w:t>
      </w:r>
      <w:r w:rsidRPr="003210F2">
        <w:rPr>
          <w:rFonts w:ascii="Times New Roman" w:hAnsi="Times New Roman" w:cs="Times New Roman"/>
          <w:bCs/>
          <w:sz w:val="24"/>
          <w:szCs w:val="24"/>
        </w:rPr>
        <w:t xml:space="preserve">, </w:t>
      </w:r>
      <w:r w:rsidRPr="003210F2">
        <w:rPr>
          <w:rFonts w:ascii="Times New Roman" w:hAnsi="Times New Roman" w:cs="Times New Roman"/>
          <w:b/>
          <w:sz w:val="24"/>
          <w:szCs w:val="24"/>
        </w:rPr>
        <w:t>26(1-2)</w:t>
      </w:r>
      <w:r w:rsidRPr="003210F2">
        <w:rPr>
          <w:rFonts w:ascii="Times New Roman" w:hAnsi="Times New Roman" w:cs="Times New Roman"/>
          <w:bCs/>
          <w:sz w:val="24"/>
          <w:szCs w:val="24"/>
        </w:rPr>
        <w:t>: 87-102.</w:t>
      </w:r>
    </w:p>
    <w:p w14:paraId="576E9079" w14:textId="5BB61644" w:rsidR="00226E3B" w:rsidRPr="003210F2" w:rsidRDefault="00226E3B" w:rsidP="00226E3B">
      <w:pPr>
        <w:spacing w:after="0" w:line="360" w:lineRule="auto"/>
        <w:ind w:left="567" w:hanging="567"/>
        <w:jc w:val="both"/>
        <w:rPr>
          <w:rFonts w:ascii="Times New Roman" w:hAnsi="Times New Roman" w:cs="Times New Roman"/>
          <w:sz w:val="24"/>
          <w:szCs w:val="24"/>
        </w:rPr>
      </w:pPr>
      <w:r w:rsidRPr="003210F2">
        <w:rPr>
          <w:rFonts w:ascii="Times New Roman" w:hAnsi="Times New Roman" w:cs="Times New Roman"/>
          <w:sz w:val="24"/>
          <w:szCs w:val="24"/>
        </w:rPr>
        <w:t xml:space="preserve">Smith, M. and Ann, J. (2001). Soybean and human health. The scientific evidence. </w:t>
      </w:r>
      <w:r w:rsidR="0010010B" w:rsidRPr="00042D4C">
        <w:rPr>
          <w:rFonts w:ascii="Times New Roman" w:hAnsi="Times New Roman" w:cs="Times New Roman"/>
          <w:i/>
          <w:iCs/>
          <w:sz w:val="24"/>
          <w:szCs w:val="24"/>
        </w:rPr>
        <w:t>The Soybean</w:t>
      </w:r>
      <w:r w:rsidR="00042D4C" w:rsidRPr="00042D4C">
        <w:rPr>
          <w:rFonts w:ascii="Times New Roman" w:hAnsi="Times New Roman" w:cs="Times New Roman"/>
          <w:i/>
          <w:iCs/>
          <w:sz w:val="24"/>
          <w:szCs w:val="24"/>
        </w:rPr>
        <w:t xml:space="preserve"> </w:t>
      </w:r>
      <w:r w:rsidRPr="00042D4C">
        <w:rPr>
          <w:rFonts w:ascii="Times New Roman" w:hAnsi="Times New Roman" w:cs="Times New Roman"/>
          <w:i/>
          <w:iCs/>
          <w:sz w:val="24"/>
          <w:szCs w:val="24"/>
        </w:rPr>
        <w:t>Processors Association of India,</w:t>
      </w:r>
      <w:r w:rsidRPr="003210F2">
        <w:rPr>
          <w:rFonts w:ascii="Times New Roman" w:hAnsi="Times New Roman" w:cs="Times New Roman"/>
          <w:sz w:val="24"/>
          <w:szCs w:val="24"/>
        </w:rPr>
        <w:t xml:space="preserve"> March 17-18. pp. 48-57.</w:t>
      </w:r>
    </w:p>
    <w:p w14:paraId="47A968C1" w14:textId="77777777" w:rsidR="00226E3B" w:rsidRDefault="00226E3B" w:rsidP="00226E3B">
      <w:pPr>
        <w:spacing w:after="0" w:line="360" w:lineRule="auto"/>
        <w:ind w:left="567" w:hanging="567"/>
        <w:jc w:val="both"/>
        <w:rPr>
          <w:rFonts w:ascii="Times New Roman" w:hAnsi="Times New Roman" w:cs="Times New Roman"/>
          <w:sz w:val="24"/>
          <w:szCs w:val="24"/>
        </w:rPr>
      </w:pPr>
      <w:proofErr w:type="spellStart"/>
      <w:r w:rsidRPr="003210F2">
        <w:rPr>
          <w:rFonts w:ascii="Times New Roman" w:hAnsi="Times New Roman" w:cs="Times New Roman"/>
          <w:bCs/>
          <w:sz w:val="24"/>
          <w:szCs w:val="24"/>
        </w:rPr>
        <w:t>Suresha</w:t>
      </w:r>
      <w:proofErr w:type="spellEnd"/>
      <w:r w:rsidRPr="003210F2">
        <w:rPr>
          <w:rFonts w:ascii="Times New Roman" w:hAnsi="Times New Roman" w:cs="Times New Roman"/>
          <w:bCs/>
          <w:sz w:val="24"/>
          <w:szCs w:val="24"/>
        </w:rPr>
        <w:t xml:space="preserve">, P., </w:t>
      </w:r>
      <w:proofErr w:type="spellStart"/>
      <w:r w:rsidRPr="003210F2">
        <w:rPr>
          <w:rFonts w:ascii="Times New Roman" w:hAnsi="Times New Roman" w:cs="Times New Roman"/>
          <w:bCs/>
          <w:sz w:val="24"/>
          <w:szCs w:val="24"/>
        </w:rPr>
        <w:t>Basavaraja</w:t>
      </w:r>
      <w:proofErr w:type="spellEnd"/>
      <w:r w:rsidRPr="003210F2">
        <w:rPr>
          <w:rFonts w:ascii="Times New Roman" w:hAnsi="Times New Roman" w:cs="Times New Roman"/>
          <w:bCs/>
          <w:sz w:val="24"/>
          <w:szCs w:val="24"/>
        </w:rPr>
        <w:t xml:space="preserve">, G., Naidu, G., and </w:t>
      </w:r>
      <w:proofErr w:type="spellStart"/>
      <w:r w:rsidRPr="003210F2">
        <w:rPr>
          <w:rFonts w:ascii="Times New Roman" w:hAnsi="Times New Roman" w:cs="Times New Roman"/>
          <w:bCs/>
          <w:sz w:val="24"/>
          <w:szCs w:val="24"/>
        </w:rPr>
        <w:t>Jahagirdar</w:t>
      </w:r>
      <w:proofErr w:type="spellEnd"/>
      <w:r w:rsidRPr="003210F2">
        <w:rPr>
          <w:rFonts w:ascii="Times New Roman" w:hAnsi="Times New Roman" w:cs="Times New Roman"/>
          <w:bCs/>
          <w:sz w:val="24"/>
          <w:szCs w:val="24"/>
        </w:rPr>
        <w:t xml:space="preserve">, S. (2024). Genetic Variability for Yield and Components in Early Segregating Generation of Soybean </w:t>
      </w:r>
      <w:r w:rsidRPr="003210F2">
        <w:rPr>
          <w:rFonts w:ascii="Times New Roman" w:hAnsi="Times New Roman" w:cs="Times New Roman"/>
          <w:sz w:val="24"/>
          <w:szCs w:val="24"/>
        </w:rPr>
        <w:t>[</w:t>
      </w:r>
      <w:r w:rsidRPr="003210F2">
        <w:rPr>
          <w:rFonts w:ascii="Times New Roman" w:hAnsi="Times New Roman" w:cs="Times New Roman"/>
          <w:i/>
          <w:sz w:val="24"/>
          <w:szCs w:val="24"/>
        </w:rPr>
        <w:t>Glycine max</w:t>
      </w:r>
      <w:r w:rsidRPr="003210F2">
        <w:rPr>
          <w:rFonts w:ascii="Times New Roman" w:hAnsi="Times New Roman" w:cs="Times New Roman"/>
          <w:sz w:val="24"/>
          <w:szCs w:val="24"/>
        </w:rPr>
        <w:t xml:space="preserve"> (L.) Merrill]</w:t>
      </w:r>
      <w:r w:rsidRPr="003210F2">
        <w:rPr>
          <w:rFonts w:ascii="Times New Roman" w:hAnsi="Times New Roman" w:cs="Times New Roman"/>
          <w:bCs/>
          <w:sz w:val="24"/>
          <w:szCs w:val="24"/>
        </w:rPr>
        <w:t xml:space="preserve">. </w:t>
      </w:r>
      <w:r w:rsidRPr="003210F2">
        <w:rPr>
          <w:rFonts w:ascii="Times New Roman" w:hAnsi="Times New Roman" w:cs="Times New Roman"/>
          <w:bCs/>
          <w:i/>
          <w:iCs/>
          <w:sz w:val="24"/>
          <w:szCs w:val="24"/>
        </w:rPr>
        <w:t>Soybean Research,</w:t>
      </w:r>
      <w:r w:rsidRPr="003210F2">
        <w:rPr>
          <w:rFonts w:ascii="Times New Roman" w:hAnsi="Times New Roman" w:cs="Times New Roman"/>
          <w:bCs/>
          <w:sz w:val="24"/>
          <w:szCs w:val="24"/>
        </w:rPr>
        <w:t xml:space="preserve"> </w:t>
      </w:r>
      <w:r w:rsidRPr="003210F2">
        <w:rPr>
          <w:rFonts w:ascii="Times New Roman" w:hAnsi="Times New Roman" w:cs="Times New Roman"/>
          <w:b/>
          <w:sz w:val="24"/>
          <w:szCs w:val="24"/>
        </w:rPr>
        <w:t>22(1)</w:t>
      </w:r>
      <w:r w:rsidRPr="003210F2">
        <w:rPr>
          <w:rFonts w:ascii="Times New Roman" w:hAnsi="Times New Roman" w:cs="Times New Roman"/>
          <w:bCs/>
          <w:sz w:val="24"/>
          <w:szCs w:val="24"/>
        </w:rPr>
        <w:t>: 31-40.</w:t>
      </w:r>
    </w:p>
    <w:p w14:paraId="4347BEAF" w14:textId="21AA3FF9" w:rsidR="00226E3B" w:rsidRDefault="00226E3B" w:rsidP="00226E3B">
      <w:pPr>
        <w:spacing w:before="120" w:after="120" w:line="360" w:lineRule="auto"/>
        <w:ind w:right="84"/>
        <w:jc w:val="both"/>
        <w:rPr>
          <w:rFonts w:ascii="Times New Roman" w:hAnsi="Times New Roman" w:cs="Times New Roman"/>
          <w:sz w:val="24"/>
          <w:szCs w:val="24"/>
        </w:rPr>
      </w:pPr>
    </w:p>
    <w:p w14:paraId="4EB81A70" w14:textId="77777777" w:rsidR="00D02866" w:rsidRDefault="00D02866" w:rsidP="00226E3B">
      <w:pPr>
        <w:jc w:val="both"/>
      </w:pPr>
    </w:p>
    <w:p w14:paraId="5EAF9A7F" w14:textId="77777777" w:rsidR="001F5674" w:rsidRDefault="001F5674" w:rsidP="00226E3B">
      <w:pPr>
        <w:jc w:val="both"/>
        <w:sectPr w:rsidR="001F5674" w:rsidSect="00D249BF">
          <w:pgSz w:w="11906" w:h="16838"/>
          <w:pgMar w:top="1440" w:right="1440" w:bottom="1440" w:left="1440" w:header="709" w:footer="709" w:gutter="0"/>
          <w:cols w:space="708"/>
          <w:docGrid w:linePitch="360"/>
        </w:sectPr>
      </w:pPr>
    </w:p>
    <w:p w14:paraId="417DFD5F" w14:textId="77777777" w:rsidR="00D02866" w:rsidRDefault="00D02866" w:rsidP="00226E3B">
      <w:pPr>
        <w:jc w:val="both"/>
      </w:pPr>
    </w:p>
    <w:sectPr w:rsidR="00D02866" w:rsidSect="001F5674">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1BE24" w14:textId="77777777" w:rsidR="005A3A86" w:rsidRDefault="005A3A86" w:rsidP="00226E3B">
      <w:pPr>
        <w:spacing w:after="0" w:line="240" w:lineRule="auto"/>
      </w:pPr>
      <w:r>
        <w:separator/>
      </w:r>
    </w:p>
  </w:endnote>
  <w:endnote w:type="continuationSeparator" w:id="0">
    <w:p w14:paraId="16585760" w14:textId="77777777" w:rsidR="005A3A86" w:rsidRDefault="005A3A86" w:rsidP="0022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5263" w14:textId="77777777" w:rsidR="00FB0506" w:rsidRDefault="00FB0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B6428" w14:textId="77777777" w:rsidR="00FB0506" w:rsidRDefault="00FB0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F0FE5" w14:textId="77777777" w:rsidR="00FB0506" w:rsidRDefault="00FB0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15C72" w14:textId="77777777" w:rsidR="005A3A86" w:rsidRDefault="005A3A86" w:rsidP="00226E3B">
      <w:pPr>
        <w:spacing w:after="0" w:line="240" w:lineRule="auto"/>
      </w:pPr>
      <w:r>
        <w:separator/>
      </w:r>
    </w:p>
  </w:footnote>
  <w:footnote w:type="continuationSeparator" w:id="0">
    <w:p w14:paraId="0F53686F" w14:textId="77777777" w:rsidR="005A3A86" w:rsidRDefault="005A3A86" w:rsidP="0022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4ED8E" w14:textId="279170AC" w:rsidR="00FB0506" w:rsidRDefault="005A3A86">
    <w:pPr>
      <w:pStyle w:val="Header"/>
    </w:pPr>
    <w:r>
      <w:rPr>
        <w:noProof/>
      </w:rPr>
      <w:pict w14:anchorId="75610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859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BDE1C" w14:textId="1C76BECB" w:rsidR="00FB0506" w:rsidRDefault="005A3A86">
    <w:pPr>
      <w:pStyle w:val="Header"/>
    </w:pPr>
    <w:r>
      <w:rPr>
        <w:noProof/>
      </w:rPr>
      <w:pict w14:anchorId="2F850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859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4C92" w14:textId="4A33B1B3" w:rsidR="00FB0506" w:rsidRDefault="005A3A86">
    <w:pPr>
      <w:pStyle w:val="Header"/>
    </w:pPr>
    <w:r>
      <w:rPr>
        <w:noProof/>
      </w:rPr>
      <w:pict w14:anchorId="187E8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859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A2"/>
    <w:rsid w:val="0003577A"/>
    <w:rsid w:val="00035CF2"/>
    <w:rsid w:val="00042D4C"/>
    <w:rsid w:val="00052A5E"/>
    <w:rsid w:val="00065705"/>
    <w:rsid w:val="00066A8F"/>
    <w:rsid w:val="00080C83"/>
    <w:rsid w:val="00083DB8"/>
    <w:rsid w:val="00094E96"/>
    <w:rsid w:val="000977F7"/>
    <w:rsid w:val="000C13CD"/>
    <w:rsid w:val="000C18C5"/>
    <w:rsid w:val="000C279F"/>
    <w:rsid w:val="000C5653"/>
    <w:rsid w:val="000F2D7C"/>
    <w:rsid w:val="0010010B"/>
    <w:rsid w:val="00100A6E"/>
    <w:rsid w:val="00106516"/>
    <w:rsid w:val="001151FC"/>
    <w:rsid w:val="001210DE"/>
    <w:rsid w:val="001215E5"/>
    <w:rsid w:val="00146BDF"/>
    <w:rsid w:val="00160354"/>
    <w:rsid w:val="00161FD4"/>
    <w:rsid w:val="00195A05"/>
    <w:rsid w:val="001A170D"/>
    <w:rsid w:val="001B126E"/>
    <w:rsid w:val="001B1350"/>
    <w:rsid w:val="001B7D9A"/>
    <w:rsid w:val="001D0E0C"/>
    <w:rsid w:val="001E5DAC"/>
    <w:rsid w:val="001F5674"/>
    <w:rsid w:val="00200CD7"/>
    <w:rsid w:val="00226E3B"/>
    <w:rsid w:val="002361D9"/>
    <w:rsid w:val="002376E0"/>
    <w:rsid w:val="0025093A"/>
    <w:rsid w:val="0025646E"/>
    <w:rsid w:val="00261449"/>
    <w:rsid w:val="0026396E"/>
    <w:rsid w:val="00274936"/>
    <w:rsid w:val="00286056"/>
    <w:rsid w:val="002B3F65"/>
    <w:rsid w:val="002B543A"/>
    <w:rsid w:val="002D1B26"/>
    <w:rsid w:val="002E45D4"/>
    <w:rsid w:val="002E60DE"/>
    <w:rsid w:val="002F16B5"/>
    <w:rsid w:val="003210F2"/>
    <w:rsid w:val="0032528A"/>
    <w:rsid w:val="00367A61"/>
    <w:rsid w:val="00393877"/>
    <w:rsid w:val="003952DF"/>
    <w:rsid w:val="003A7797"/>
    <w:rsid w:val="003C3EA2"/>
    <w:rsid w:val="003C48C5"/>
    <w:rsid w:val="003F1A49"/>
    <w:rsid w:val="003F653B"/>
    <w:rsid w:val="004020A6"/>
    <w:rsid w:val="00404295"/>
    <w:rsid w:val="00406563"/>
    <w:rsid w:val="00412D46"/>
    <w:rsid w:val="004378AF"/>
    <w:rsid w:val="0046669D"/>
    <w:rsid w:val="00466A58"/>
    <w:rsid w:val="00487532"/>
    <w:rsid w:val="00491EB5"/>
    <w:rsid w:val="004950AD"/>
    <w:rsid w:val="00497DFC"/>
    <w:rsid w:val="004B50C1"/>
    <w:rsid w:val="004C3200"/>
    <w:rsid w:val="004C50A0"/>
    <w:rsid w:val="004D0574"/>
    <w:rsid w:val="004D37D3"/>
    <w:rsid w:val="004D5C8B"/>
    <w:rsid w:val="004E4B51"/>
    <w:rsid w:val="0050203F"/>
    <w:rsid w:val="00506F14"/>
    <w:rsid w:val="00507975"/>
    <w:rsid w:val="00510A24"/>
    <w:rsid w:val="00532B84"/>
    <w:rsid w:val="00535883"/>
    <w:rsid w:val="00567D2E"/>
    <w:rsid w:val="00582790"/>
    <w:rsid w:val="00587ED1"/>
    <w:rsid w:val="005A3A86"/>
    <w:rsid w:val="005A6D39"/>
    <w:rsid w:val="005B04AD"/>
    <w:rsid w:val="005B0EFF"/>
    <w:rsid w:val="005B1664"/>
    <w:rsid w:val="005B7695"/>
    <w:rsid w:val="005D0B47"/>
    <w:rsid w:val="005E5F56"/>
    <w:rsid w:val="005F2D10"/>
    <w:rsid w:val="005F6F13"/>
    <w:rsid w:val="00621A1E"/>
    <w:rsid w:val="0063613A"/>
    <w:rsid w:val="00636728"/>
    <w:rsid w:val="00637B4A"/>
    <w:rsid w:val="0064243A"/>
    <w:rsid w:val="00670494"/>
    <w:rsid w:val="00675EE5"/>
    <w:rsid w:val="00681615"/>
    <w:rsid w:val="006A1A21"/>
    <w:rsid w:val="006A52CF"/>
    <w:rsid w:val="006B11D7"/>
    <w:rsid w:val="006B1CAB"/>
    <w:rsid w:val="006E1F47"/>
    <w:rsid w:val="006F2898"/>
    <w:rsid w:val="00712758"/>
    <w:rsid w:val="00713146"/>
    <w:rsid w:val="00714E6A"/>
    <w:rsid w:val="007167CD"/>
    <w:rsid w:val="0072674C"/>
    <w:rsid w:val="00727726"/>
    <w:rsid w:val="007455DD"/>
    <w:rsid w:val="007608BB"/>
    <w:rsid w:val="00764DE8"/>
    <w:rsid w:val="00766A1B"/>
    <w:rsid w:val="007724AC"/>
    <w:rsid w:val="007829F6"/>
    <w:rsid w:val="00785EC9"/>
    <w:rsid w:val="007950F6"/>
    <w:rsid w:val="007B6A2F"/>
    <w:rsid w:val="007D48FA"/>
    <w:rsid w:val="007D5B63"/>
    <w:rsid w:val="007D6C01"/>
    <w:rsid w:val="007D6FA7"/>
    <w:rsid w:val="007E46E8"/>
    <w:rsid w:val="007F5B67"/>
    <w:rsid w:val="00814F3A"/>
    <w:rsid w:val="008176A6"/>
    <w:rsid w:val="0083122E"/>
    <w:rsid w:val="0085241D"/>
    <w:rsid w:val="00854BE5"/>
    <w:rsid w:val="00867AB4"/>
    <w:rsid w:val="0087051B"/>
    <w:rsid w:val="008862DA"/>
    <w:rsid w:val="0089175F"/>
    <w:rsid w:val="008B2A4E"/>
    <w:rsid w:val="008B525A"/>
    <w:rsid w:val="008C2F05"/>
    <w:rsid w:val="008E67F4"/>
    <w:rsid w:val="008E7B67"/>
    <w:rsid w:val="008F3B9B"/>
    <w:rsid w:val="008F3E48"/>
    <w:rsid w:val="00902AAA"/>
    <w:rsid w:val="00904847"/>
    <w:rsid w:val="009050F8"/>
    <w:rsid w:val="009928BB"/>
    <w:rsid w:val="009A104D"/>
    <w:rsid w:val="009B4C3A"/>
    <w:rsid w:val="009B5080"/>
    <w:rsid w:val="009B7975"/>
    <w:rsid w:val="009C74F2"/>
    <w:rsid w:val="009D2BB6"/>
    <w:rsid w:val="009D2E9B"/>
    <w:rsid w:val="009F5555"/>
    <w:rsid w:val="009F77FE"/>
    <w:rsid w:val="009F79D3"/>
    <w:rsid w:val="00A12C4D"/>
    <w:rsid w:val="00A22AD1"/>
    <w:rsid w:val="00A5239D"/>
    <w:rsid w:val="00A70AAB"/>
    <w:rsid w:val="00A7607E"/>
    <w:rsid w:val="00A770C9"/>
    <w:rsid w:val="00A800E2"/>
    <w:rsid w:val="00A82173"/>
    <w:rsid w:val="00AB59B0"/>
    <w:rsid w:val="00AD0B73"/>
    <w:rsid w:val="00AE3231"/>
    <w:rsid w:val="00B13FF7"/>
    <w:rsid w:val="00B20F6C"/>
    <w:rsid w:val="00B35554"/>
    <w:rsid w:val="00B525F1"/>
    <w:rsid w:val="00B766BD"/>
    <w:rsid w:val="00B803A3"/>
    <w:rsid w:val="00B81F69"/>
    <w:rsid w:val="00B85540"/>
    <w:rsid w:val="00B94B4B"/>
    <w:rsid w:val="00BA2266"/>
    <w:rsid w:val="00BA3F13"/>
    <w:rsid w:val="00BA5B7F"/>
    <w:rsid w:val="00BB56D0"/>
    <w:rsid w:val="00BD0187"/>
    <w:rsid w:val="00BD33A7"/>
    <w:rsid w:val="00BD39C9"/>
    <w:rsid w:val="00BD77F1"/>
    <w:rsid w:val="00BF2975"/>
    <w:rsid w:val="00C14DDF"/>
    <w:rsid w:val="00C30C24"/>
    <w:rsid w:val="00C331AC"/>
    <w:rsid w:val="00C37209"/>
    <w:rsid w:val="00C4358A"/>
    <w:rsid w:val="00C455C4"/>
    <w:rsid w:val="00C502B7"/>
    <w:rsid w:val="00C5313D"/>
    <w:rsid w:val="00C64FA7"/>
    <w:rsid w:val="00C658ED"/>
    <w:rsid w:val="00CA4A7C"/>
    <w:rsid w:val="00CC4C4B"/>
    <w:rsid w:val="00CD1E5D"/>
    <w:rsid w:val="00CD4A90"/>
    <w:rsid w:val="00D02866"/>
    <w:rsid w:val="00D03493"/>
    <w:rsid w:val="00D06EA4"/>
    <w:rsid w:val="00D249BF"/>
    <w:rsid w:val="00D30DA2"/>
    <w:rsid w:val="00D30F5A"/>
    <w:rsid w:val="00D33DCE"/>
    <w:rsid w:val="00D35F3B"/>
    <w:rsid w:val="00D57E34"/>
    <w:rsid w:val="00D663AE"/>
    <w:rsid w:val="00D80E97"/>
    <w:rsid w:val="00D87BF0"/>
    <w:rsid w:val="00D92A0B"/>
    <w:rsid w:val="00DA708E"/>
    <w:rsid w:val="00DC4C87"/>
    <w:rsid w:val="00DD0468"/>
    <w:rsid w:val="00E45781"/>
    <w:rsid w:val="00E52403"/>
    <w:rsid w:val="00E6439D"/>
    <w:rsid w:val="00E64FF9"/>
    <w:rsid w:val="00E768D3"/>
    <w:rsid w:val="00EB0D61"/>
    <w:rsid w:val="00EB4BCD"/>
    <w:rsid w:val="00EB61B5"/>
    <w:rsid w:val="00EC4E32"/>
    <w:rsid w:val="00ED0030"/>
    <w:rsid w:val="00EE3C72"/>
    <w:rsid w:val="00F13CEC"/>
    <w:rsid w:val="00F21F38"/>
    <w:rsid w:val="00F423A2"/>
    <w:rsid w:val="00F60F5A"/>
    <w:rsid w:val="00F645B1"/>
    <w:rsid w:val="00F74E34"/>
    <w:rsid w:val="00F805D5"/>
    <w:rsid w:val="00FA65B2"/>
    <w:rsid w:val="00FB0506"/>
    <w:rsid w:val="00FB4886"/>
    <w:rsid w:val="00FC32F3"/>
    <w:rsid w:val="00FD122D"/>
    <w:rsid w:val="00FF0B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0AD30B"/>
  <w15:chartTrackingRefBased/>
  <w15:docId w15:val="{45B86B1C-A47E-4D5A-8CAC-6DDAB93A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E3B"/>
  </w:style>
  <w:style w:type="paragraph" w:styleId="Heading1">
    <w:name w:val="heading 1"/>
    <w:basedOn w:val="Normal"/>
    <w:next w:val="Normal"/>
    <w:link w:val="Heading1Char"/>
    <w:uiPriority w:val="9"/>
    <w:qFormat/>
    <w:rsid w:val="00D30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0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D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D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D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D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0D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D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D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D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DA2"/>
    <w:rPr>
      <w:rFonts w:eastAsiaTheme="majorEastAsia" w:cstheme="majorBidi"/>
      <w:color w:val="272727" w:themeColor="text1" w:themeTint="D8"/>
    </w:rPr>
  </w:style>
  <w:style w:type="paragraph" w:styleId="Title">
    <w:name w:val="Title"/>
    <w:basedOn w:val="Normal"/>
    <w:next w:val="Normal"/>
    <w:link w:val="TitleChar"/>
    <w:uiPriority w:val="10"/>
    <w:qFormat/>
    <w:rsid w:val="00D30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DA2"/>
    <w:pPr>
      <w:spacing w:before="160"/>
      <w:jc w:val="center"/>
    </w:pPr>
    <w:rPr>
      <w:i/>
      <w:iCs/>
      <w:color w:val="404040" w:themeColor="text1" w:themeTint="BF"/>
    </w:rPr>
  </w:style>
  <w:style w:type="character" w:customStyle="1" w:styleId="QuoteChar">
    <w:name w:val="Quote Char"/>
    <w:basedOn w:val="DefaultParagraphFont"/>
    <w:link w:val="Quote"/>
    <w:uiPriority w:val="29"/>
    <w:rsid w:val="00D30DA2"/>
    <w:rPr>
      <w:i/>
      <w:iCs/>
      <w:color w:val="404040" w:themeColor="text1" w:themeTint="BF"/>
    </w:rPr>
  </w:style>
  <w:style w:type="paragraph" w:styleId="ListParagraph">
    <w:name w:val="List Paragraph"/>
    <w:basedOn w:val="Normal"/>
    <w:uiPriority w:val="34"/>
    <w:qFormat/>
    <w:rsid w:val="00D30DA2"/>
    <w:pPr>
      <w:ind w:left="720"/>
      <w:contextualSpacing/>
    </w:pPr>
  </w:style>
  <w:style w:type="character" w:styleId="IntenseEmphasis">
    <w:name w:val="Intense Emphasis"/>
    <w:basedOn w:val="DefaultParagraphFont"/>
    <w:uiPriority w:val="21"/>
    <w:qFormat/>
    <w:rsid w:val="00D30DA2"/>
    <w:rPr>
      <w:i/>
      <w:iCs/>
      <w:color w:val="2F5496" w:themeColor="accent1" w:themeShade="BF"/>
    </w:rPr>
  </w:style>
  <w:style w:type="paragraph" w:styleId="IntenseQuote">
    <w:name w:val="Intense Quote"/>
    <w:basedOn w:val="Normal"/>
    <w:next w:val="Normal"/>
    <w:link w:val="IntenseQuoteChar"/>
    <w:uiPriority w:val="30"/>
    <w:qFormat/>
    <w:rsid w:val="00D30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DA2"/>
    <w:rPr>
      <w:i/>
      <w:iCs/>
      <w:color w:val="2F5496" w:themeColor="accent1" w:themeShade="BF"/>
    </w:rPr>
  </w:style>
  <w:style w:type="character" w:styleId="IntenseReference">
    <w:name w:val="Intense Reference"/>
    <w:basedOn w:val="DefaultParagraphFont"/>
    <w:uiPriority w:val="32"/>
    <w:qFormat/>
    <w:rsid w:val="00D30DA2"/>
    <w:rPr>
      <w:b/>
      <w:bCs/>
      <w:smallCaps/>
      <w:color w:val="2F5496" w:themeColor="accent1" w:themeShade="BF"/>
      <w:spacing w:val="5"/>
    </w:rPr>
  </w:style>
  <w:style w:type="paragraph" w:styleId="BodyText">
    <w:name w:val="Body Text"/>
    <w:basedOn w:val="Normal"/>
    <w:link w:val="BodyTextChar"/>
    <w:uiPriority w:val="1"/>
    <w:qFormat/>
    <w:rsid w:val="00226E3B"/>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26E3B"/>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59"/>
    <w:unhideWhenUsed/>
    <w:rsid w:val="00226E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E3B"/>
    <w:rPr>
      <w:color w:val="0563C1" w:themeColor="hyperlink"/>
      <w:u w:val="single"/>
    </w:rPr>
  </w:style>
  <w:style w:type="paragraph" w:styleId="Header">
    <w:name w:val="header"/>
    <w:basedOn w:val="Normal"/>
    <w:link w:val="HeaderChar"/>
    <w:uiPriority w:val="99"/>
    <w:unhideWhenUsed/>
    <w:rsid w:val="00226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E3B"/>
  </w:style>
  <w:style w:type="paragraph" w:styleId="Footer">
    <w:name w:val="footer"/>
    <w:basedOn w:val="Normal"/>
    <w:link w:val="FooterChar"/>
    <w:uiPriority w:val="99"/>
    <w:unhideWhenUsed/>
    <w:rsid w:val="00226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E3B"/>
  </w:style>
  <w:style w:type="character" w:customStyle="1" w:styleId="gi">
    <w:name w:val="gi"/>
    <w:basedOn w:val="DefaultParagraphFont"/>
    <w:rsid w:val="009C74F2"/>
  </w:style>
  <w:style w:type="character" w:styleId="UnresolvedMention">
    <w:name w:val="Unresolved Mention"/>
    <w:basedOn w:val="DefaultParagraphFont"/>
    <w:uiPriority w:val="99"/>
    <w:semiHidden/>
    <w:unhideWhenUsed/>
    <w:rsid w:val="00E64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441259">
      <w:bodyDiv w:val="1"/>
      <w:marLeft w:val="0"/>
      <w:marRight w:val="0"/>
      <w:marTop w:val="0"/>
      <w:marBottom w:val="0"/>
      <w:divBdr>
        <w:top w:val="none" w:sz="0" w:space="0" w:color="auto"/>
        <w:left w:val="none" w:sz="0" w:space="0" w:color="auto"/>
        <w:bottom w:val="none" w:sz="0" w:space="0" w:color="auto"/>
        <w:right w:val="none" w:sz="0" w:space="0" w:color="auto"/>
      </w:divBdr>
      <w:divsChild>
        <w:div w:id="1360232256">
          <w:marLeft w:val="0"/>
          <w:marRight w:val="0"/>
          <w:marTop w:val="0"/>
          <w:marBottom w:val="0"/>
          <w:divBdr>
            <w:top w:val="none" w:sz="0" w:space="0" w:color="auto"/>
            <w:left w:val="none" w:sz="0" w:space="0" w:color="auto"/>
            <w:bottom w:val="none" w:sz="0" w:space="0" w:color="auto"/>
            <w:right w:val="none" w:sz="0" w:space="0" w:color="auto"/>
          </w:divBdr>
          <w:divsChild>
            <w:div w:id="2002732896">
              <w:marLeft w:val="0"/>
              <w:marRight w:val="0"/>
              <w:marTop w:val="0"/>
              <w:marBottom w:val="0"/>
              <w:divBdr>
                <w:top w:val="none" w:sz="0" w:space="0" w:color="auto"/>
                <w:left w:val="none" w:sz="0" w:space="0" w:color="auto"/>
                <w:bottom w:val="none" w:sz="0" w:space="0" w:color="auto"/>
                <w:right w:val="none" w:sz="0" w:space="0" w:color="auto"/>
              </w:divBdr>
            </w:div>
          </w:divsChild>
        </w:div>
        <w:div w:id="2009864911">
          <w:marLeft w:val="0"/>
          <w:marRight w:val="0"/>
          <w:marTop w:val="0"/>
          <w:marBottom w:val="0"/>
          <w:divBdr>
            <w:top w:val="none" w:sz="0" w:space="0" w:color="auto"/>
            <w:left w:val="none" w:sz="0" w:space="0" w:color="auto"/>
            <w:bottom w:val="none" w:sz="0" w:space="0" w:color="auto"/>
            <w:right w:val="none" w:sz="0" w:space="0" w:color="auto"/>
          </w:divBdr>
          <w:divsChild>
            <w:div w:id="186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(PCV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Sheet1!$A$2:$A$15</c:f>
              <c:strCache>
                <c:ptCount val="14"/>
                <c:pt idx="0">
                  <c:v>Days to 50% flowering</c:v>
                </c:pt>
                <c:pt idx="1">
                  <c:v>Days to maturity</c:v>
                </c:pt>
                <c:pt idx="2">
                  <c:v>No. of branches per plant</c:v>
                </c:pt>
                <c:pt idx="3">
                  <c:v>Plant height (cm)</c:v>
                </c:pt>
                <c:pt idx="4">
                  <c:v>No. of pods per plant </c:v>
                </c:pt>
                <c:pt idx="5">
                  <c:v>No. of clusters per plant</c:v>
                </c:pt>
                <c:pt idx="6">
                  <c:v>No. of pods per cluster</c:v>
                </c:pt>
                <c:pt idx="7">
                  <c:v>Pod length (cm)</c:v>
                </c:pt>
                <c:pt idx="8">
                  <c:v>No. of seeds per pod</c:v>
                </c:pt>
                <c:pt idx="9">
                  <c:v>Seed yield per plant (g)</c:v>
                </c:pt>
                <c:pt idx="10">
                  <c:v>100-seed weight (g)</c:v>
                </c:pt>
                <c:pt idx="11">
                  <c:v>Biological yield per plant (g)</c:v>
                </c:pt>
                <c:pt idx="12">
                  <c:v>Harvest index (%)</c:v>
                </c:pt>
                <c:pt idx="13">
                  <c:v>Oil content (%)</c:v>
                </c:pt>
              </c:strCache>
            </c:strRef>
          </c:cat>
          <c:val>
            <c:numRef>
              <c:f>Sheet1!$B$2:$B$15</c:f>
              <c:numCache>
                <c:formatCode>General</c:formatCode>
                <c:ptCount val="14"/>
                <c:pt idx="0">
                  <c:v>6.14</c:v>
                </c:pt>
                <c:pt idx="1">
                  <c:v>6.7830000000000004</c:v>
                </c:pt>
                <c:pt idx="2">
                  <c:v>22.77</c:v>
                </c:pt>
                <c:pt idx="3">
                  <c:v>16.61</c:v>
                </c:pt>
                <c:pt idx="4">
                  <c:v>18.93</c:v>
                </c:pt>
                <c:pt idx="5">
                  <c:v>20.27</c:v>
                </c:pt>
                <c:pt idx="6">
                  <c:v>23.81</c:v>
                </c:pt>
                <c:pt idx="7">
                  <c:v>9.9499999999999993</c:v>
                </c:pt>
                <c:pt idx="8">
                  <c:v>12.72</c:v>
                </c:pt>
                <c:pt idx="9">
                  <c:v>32.590000000000003</c:v>
                </c:pt>
                <c:pt idx="10">
                  <c:v>13.02</c:v>
                </c:pt>
                <c:pt idx="11">
                  <c:v>26.98</c:v>
                </c:pt>
                <c:pt idx="12">
                  <c:v>28.31</c:v>
                </c:pt>
                <c:pt idx="13">
                  <c:v>1.07</c:v>
                </c:pt>
              </c:numCache>
            </c:numRef>
          </c:val>
          <c:extLst>
            <c:ext xmlns:c16="http://schemas.microsoft.com/office/drawing/2014/chart" uri="{C3380CC4-5D6E-409C-BE32-E72D297353CC}">
              <c16:uniqueId val="{00000000-7151-4C57-94DB-3650A3298C09}"/>
            </c:ext>
          </c:extLst>
        </c:ser>
        <c:ser>
          <c:idx val="1"/>
          <c:order val="1"/>
          <c:tx>
            <c:strRef>
              <c:f>Sheet1!$C$1</c:f>
              <c:strCache>
                <c:ptCount val="1"/>
                <c:pt idx="0">
                  <c:v>(GCV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Sheet1!$A$2:$A$15</c:f>
              <c:strCache>
                <c:ptCount val="14"/>
                <c:pt idx="0">
                  <c:v>Days to 50% flowering</c:v>
                </c:pt>
                <c:pt idx="1">
                  <c:v>Days to maturity</c:v>
                </c:pt>
                <c:pt idx="2">
                  <c:v>No. of branches per plant</c:v>
                </c:pt>
                <c:pt idx="3">
                  <c:v>Plant height (cm)</c:v>
                </c:pt>
                <c:pt idx="4">
                  <c:v>No. of pods per plant </c:v>
                </c:pt>
                <c:pt idx="5">
                  <c:v>No. of clusters per plant</c:v>
                </c:pt>
                <c:pt idx="6">
                  <c:v>No. of pods per cluster</c:v>
                </c:pt>
                <c:pt idx="7">
                  <c:v>Pod length (cm)</c:v>
                </c:pt>
                <c:pt idx="8">
                  <c:v>No. of seeds per pod</c:v>
                </c:pt>
                <c:pt idx="9">
                  <c:v>Seed yield per plant (g)</c:v>
                </c:pt>
                <c:pt idx="10">
                  <c:v>100-seed weight (g)</c:v>
                </c:pt>
                <c:pt idx="11">
                  <c:v>Biological yield per plant (g)</c:v>
                </c:pt>
                <c:pt idx="12">
                  <c:v>Harvest index (%)</c:v>
                </c:pt>
                <c:pt idx="13">
                  <c:v>Oil content (%)</c:v>
                </c:pt>
              </c:strCache>
            </c:strRef>
          </c:cat>
          <c:val>
            <c:numRef>
              <c:f>Sheet1!$C$2:$C$15</c:f>
              <c:numCache>
                <c:formatCode>General</c:formatCode>
                <c:ptCount val="14"/>
                <c:pt idx="0">
                  <c:v>5.74</c:v>
                </c:pt>
                <c:pt idx="1">
                  <c:v>6.48</c:v>
                </c:pt>
                <c:pt idx="2">
                  <c:v>21.58</c:v>
                </c:pt>
                <c:pt idx="3">
                  <c:v>15.08</c:v>
                </c:pt>
                <c:pt idx="4">
                  <c:v>17.84</c:v>
                </c:pt>
                <c:pt idx="5">
                  <c:v>18.100000000000001</c:v>
                </c:pt>
                <c:pt idx="6">
                  <c:v>20.079999999999998</c:v>
                </c:pt>
                <c:pt idx="7">
                  <c:v>7.7</c:v>
                </c:pt>
                <c:pt idx="8">
                  <c:v>11.61</c:v>
                </c:pt>
                <c:pt idx="9">
                  <c:v>30.44</c:v>
                </c:pt>
                <c:pt idx="10">
                  <c:v>11.7</c:v>
                </c:pt>
                <c:pt idx="11">
                  <c:v>24.5</c:v>
                </c:pt>
                <c:pt idx="12">
                  <c:v>26.09</c:v>
                </c:pt>
                <c:pt idx="13">
                  <c:v>1</c:v>
                </c:pt>
              </c:numCache>
            </c:numRef>
          </c:val>
          <c:extLst>
            <c:ext xmlns:c16="http://schemas.microsoft.com/office/drawing/2014/chart" uri="{C3380CC4-5D6E-409C-BE32-E72D297353CC}">
              <c16:uniqueId val="{00000001-7151-4C57-94DB-3650A3298C09}"/>
            </c:ext>
          </c:extLst>
        </c:ser>
        <c:ser>
          <c:idx val="2"/>
          <c:order val="2"/>
          <c:tx>
            <c:strRef>
              <c:f>Sheet1!$D$1</c:f>
              <c:strCache>
                <c:ptCount val="1"/>
                <c:pt idx="0">
                  <c:v>Column1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Sheet1!$A$2:$A$15</c:f>
              <c:strCache>
                <c:ptCount val="14"/>
                <c:pt idx="0">
                  <c:v>Days to 50% flowering</c:v>
                </c:pt>
                <c:pt idx="1">
                  <c:v>Days to maturity</c:v>
                </c:pt>
                <c:pt idx="2">
                  <c:v>No. of branches per plant</c:v>
                </c:pt>
                <c:pt idx="3">
                  <c:v>Plant height (cm)</c:v>
                </c:pt>
                <c:pt idx="4">
                  <c:v>No. of pods per plant </c:v>
                </c:pt>
                <c:pt idx="5">
                  <c:v>No. of clusters per plant</c:v>
                </c:pt>
                <c:pt idx="6">
                  <c:v>No. of pods per cluster</c:v>
                </c:pt>
                <c:pt idx="7">
                  <c:v>Pod length (cm)</c:v>
                </c:pt>
                <c:pt idx="8">
                  <c:v>No. of seeds per pod</c:v>
                </c:pt>
                <c:pt idx="9">
                  <c:v>Seed yield per plant (g)</c:v>
                </c:pt>
                <c:pt idx="10">
                  <c:v>100-seed weight (g)</c:v>
                </c:pt>
                <c:pt idx="11">
                  <c:v>Biological yield per plant (g)</c:v>
                </c:pt>
                <c:pt idx="12">
                  <c:v>Harvest index (%)</c:v>
                </c:pt>
                <c:pt idx="13">
                  <c:v>Oil content (%)</c:v>
                </c:pt>
              </c:strCache>
            </c:strRef>
          </c:cat>
          <c:val>
            <c:numRef>
              <c:f>Sheet1!$D$2:$D$15</c:f>
              <c:numCache>
                <c:formatCode>General</c:formatCode>
                <c:ptCount val="14"/>
              </c:numCache>
            </c:numRef>
          </c:val>
          <c:extLst>
            <c:ext xmlns:c16="http://schemas.microsoft.com/office/drawing/2014/chart" uri="{C3380CC4-5D6E-409C-BE32-E72D297353CC}">
              <c16:uniqueId val="{00000002-7151-4C57-94DB-3650A3298C09}"/>
            </c:ext>
          </c:extLst>
        </c:ser>
        <c:dLbls>
          <c:showLegendKey val="0"/>
          <c:showVal val="0"/>
          <c:showCatName val="0"/>
          <c:showSerName val="0"/>
          <c:showPercent val="0"/>
          <c:showBubbleSize val="0"/>
        </c:dLbls>
        <c:gapWidth val="100"/>
        <c:overlap val="-24"/>
        <c:axId val="2072751280"/>
        <c:axId val="2072752720"/>
      </c:barChart>
      <c:catAx>
        <c:axId val="20727512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2752720"/>
        <c:crosses val="autoZero"/>
        <c:auto val="1"/>
        <c:lblAlgn val="ctr"/>
        <c:lblOffset val="100"/>
        <c:noMultiLvlLbl val="0"/>
      </c:catAx>
      <c:valAx>
        <c:axId val="2072752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2751280"/>
        <c:crosses val="autoZero"/>
        <c:crossBetween val="between"/>
      </c:valAx>
      <c:spPr>
        <a:noFill/>
        <a:ln>
          <a:noFill/>
        </a:ln>
        <a:effectLst/>
      </c:spPr>
    </c:plotArea>
    <c:legend>
      <c:legendPos val="b"/>
      <c:legendEntry>
        <c:idx val="2"/>
        <c:delete val="1"/>
      </c:legendEntry>
      <c:layout>
        <c:manualLayout>
          <c:xMode val="edge"/>
          <c:yMode val="edge"/>
          <c:x val="0.70368484122228869"/>
          <c:y val="3.5974695063192771E-2"/>
          <c:w val="0.17168314159735007"/>
          <c:h val="3.937830368696949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Heritability in broad sense (%)</c:v>
                </c:pt>
              </c:strCache>
            </c:strRef>
          </c:tx>
          <c:spPr>
            <a:solidFill>
              <a:schemeClr val="accent2">
                <a:lumMod val="40000"/>
                <a:lumOff val="60000"/>
              </a:schemeClr>
            </a:solidFill>
            <a:ln>
              <a:noFill/>
            </a:ln>
            <a:effectLst/>
          </c:spPr>
          <c:invertIfNegative val="0"/>
          <c:cat>
            <c:strRef>
              <c:f>Sheet1!$A$2:$A$15</c:f>
              <c:strCache>
                <c:ptCount val="14"/>
                <c:pt idx="0">
                  <c:v>Days to 50% flowering</c:v>
                </c:pt>
                <c:pt idx="1">
                  <c:v>Days to maturity</c:v>
                </c:pt>
                <c:pt idx="2">
                  <c:v>No. of branches per plant</c:v>
                </c:pt>
                <c:pt idx="3">
                  <c:v>Plant height (cm)</c:v>
                </c:pt>
                <c:pt idx="4">
                  <c:v>No. of pods per plant </c:v>
                </c:pt>
                <c:pt idx="5">
                  <c:v>No. of clusters per plant</c:v>
                </c:pt>
                <c:pt idx="6">
                  <c:v>No. of pods per cluster</c:v>
                </c:pt>
                <c:pt idx="7">
                  <c:v>Pod length (cm)</c:v>
                </c:pt>
                <c:pt idx="8">
                  <c:v>No. of seeds per pod</c:v>
                </c:pt>
                <c:pt idx="9">
                  <c:v>Seed yield per plant (g)</c:v>
                </c:pt>
                <c:pt idx="10">
                  <c:v>100-seed weight (g)</c:v>
                </c:pt>
                <c:pt idx="11">
                  <c:v>Biological yield per plant (g)</c:v>
                </c:pt>
                <c:pt idx="12">
                  <c:v>Harvest index (%)</c:v>
                </c:pt>
                <c:pt idx="13">
                  <c:v>Oil content (%)</c:v>
                </c:pt>
              </c:strCache>
            </c:strRef>
          </c:cat>
          <c:val>
            <c:numRef>
              <c:f>Sheet1!$B$2:$B$15</c:f>
              <c:numCache>
                <c:formatCode>General</c:formatCode>
                <c:ptCount val="14"/>
                <c:pt idx="0">
                  <c:v>70</c:v>
                </c:pt>
                <c:pt idx="1">
                  <c:v>91.87</c:v>
                </c:pt>
                <c:pt idx="2">
                  <c:v>89.87</c:v>
                </c:pt>
                <c:pt idx="3">
                  <c:v>82.38</c:v>
                </c:pt>
                <c:pt idx="4">
                  <c:v>88.8</c:v>
                </c:pt>
                <c:pt idx="5">
                  <c:v>79.739999999999995</c:v>
                </c:pt>
                <c:pt idx="6">
                  <c:v>71.13</c:v>
                </c:pt>
                <c:pt idx="7">
                  <c:v>59.9</c:v>
                </c:pt>
                <c:pt idx="8">
                  <c:v>83.27</c:v>
                </c:pt>
                <c:pt idx="9">
                  <c:v>86.98</c:v>
                </c:pt>
                <c:pt idx="10">
                  <c:v>80.819999999999993</c:v>
                </c:pt>
                <c:pt idx="11">
                  <c:v>82.53</c:v>
                </c:pt>
                <c:pt idx="12">
                  <c:v>84.95</c:v>
                </c:pt>
                <c:pt idx="13">
                  <c:v>86.24</c:v>
                </c:pt>
              </c:numCache>
            </c:numRef>
          </c:val>
          <c:extLst>
            <c:ext xmlns:c16="http://schemas.microsoft.com/office/drawing/2014/chart" uri="{C3380CC4-5D6E-409C-BE32-E72D297353CC}">
              <c16:uniqueId val="{00000000-7F54-429A-818C-8F9EA8A04F23}"/>
            </c:ext>
          </c:extLst>
        </c:ser>
        <c:ser>
          <c:idx val="1"/>
          <c:order val="1"/>
          <c:tx>
            <c:strRef>
              <c:f>Sheet1!$C$1</c:f>
              <c:strCache>
                <c:ptCount val="1"/>
                <c:pt idx="0">
                  <c:v>G.A. as % of mean</c:v>
                </c:pt>
              </c:strCache>
            </c:strRef>
          </c:tx>
          <c:spPr>
            <a:solidFill>
              <a:schemeClr val="accent1">
                <a:lumMod val="75000"/>
              </a:schemeClr>
            </a:solidFill>
            <a:ln>
              <a:noFill/>
            </a:ln>
            <a:effectLst/>
          </c:spPr>
          <c:invertIfNegative val="0"/>
          <c:cat>
            <c:strRef>
              <c:f>Sheet1!$A$2:$A$15</c:f>
              <c:strCache>
                <c:ptCount val="14"/>
                <c:pt idx="0">
                  <c:v>Days to 50% flowering</c:v>
                </c:pt>
                <c:pt idx="1">
                  <c:v>Days to maturity</c:v>
                </c:pt>
                <c:pt idx="2">
                  <c:v>No. of branches per plant</c:v>
                </c:pt>
                <c:pt idx="3">
                  <c:v>Plant height (cm)</c:v>
                </c:pt>
                <c:pt idx="4">
                  <c:v>No. of pods per plant </c:v>
                </c:pt>
                <c:pt idx="5">
                  <c:v>No. of clusters per plant</c:v>
                </c:pt>
                <c:pt idx="6">
                  <c:v>No. of pods per cluster</c:v>
                </c:pt>
                <c:pt idx="7">
                  <c:v>Pod length (cm)</c:v>
                </c:pt>
                <c:pt idx="8">
                  <c:v>No. of seeds per pod</c:v>
                </c:pt>
                <c:pt idx="9">
                  <c:v>Seed yield per plant (g)</c:v>
                </c:pt>
                <c:pt idx="10">
                  <c:v>100-seed weight (g)</c:v>
                </c:pt>
                <c:pt idx="11">
                  <c:v>Biological yield per plant (g)</c:v>
                </c:pt>
                <c:pt idx="12">
                  <c:v>Harvest index (%)</c:v>
                </c:pt>
                <c:pt idx="13">
                  <c:v>Oil content (%)</c:v>
                </c:pt>
              </c:strCache>
            </c:strRef>
          </c:cat>
          <c:val>
            <c:numRef>
              <c:f>Sheet1!$C$2:$C$15</c:f>
              <c:numCache>
                <c:formatCode>General</c:formatCode>
                <c:ptCount val="14"/>
                <c:pt idx="0">
                  <c:v>11.82</c:v>
                </c:pt>
                <c:pt idx="1">
                  <c:v>13.34</c:v>
                </c:pt>
                <c:pt idx="2">
                  <c:v>44.44</c:v>
                </c:pt>
                <c:pt idx="3">
                  <c:v>31.07</c:v>
                </c:pt>
                <c:pt idx="4">
                  <c:v>36.75</c:v>
                </c:pt>
                <c:pt idx="5">
                  <c:v>33.31</c:v>
                </c:pt>
                <c:pt idx="6">
                  <c:v>34.89</c:v>
                </c:pt>
                <c:pt idx="7">
                  <c:v>12.28</c:v>
                </c:pt>
                <c:pt idx="8">
                  <c:v>21.83</c:v>
                </c:pt>
                <c:pt idx="9">
                  <c:v>62.79</c:v>
                </c:pt>
                <c:pt idx="10">
                  <c:v>21.67</c:v>
                </c:pt>
                <c:pt idx="11">
                  <c:v>45.81</c:v>
                </c:pt>
                <c:pt idx="12">
                  <c:v>49.53</c:v>
                </c:pt>
                <c:pt idx="13">
                  <c:v>1.91</c:v>
                </c:pt>
              </c:numCache>
            </c:numRef>
          </c:val>
          <c:extLst>
            <c:ext xmlns:c16="http://schemas.microsoft.com/office/drawing/2014/chart" uri="{C3380CC4-5D6E-409C-BE32-E72D297353CC}">
              <c16:uniqueId val="{00000001-7F54-429A-818C-8F9EA8A04F23}"/>
            </c:ext>
          </c:extLst>
        </c:ser>
        <c:ser>
          <c:idx val="2"/>
          <c:order val="2"/>
          <c:tx>
            <c:strRef>
              <c:f>Sheet1!$D$1</c:f>
              <c:strCache>
                <c:ptCount val="1"/>
                <c:pt idx="0">
                  <c:v>Column1</c:v>
                </c:pt>
              </c:strCache>
            </c:strRef>
          </c:tx>
          <c:spPr>
            <a:solidFill>
              <a:schemeClr val="accent2">
                <a:tint val="65000"/>
              </a:schemeClr>
            </a:solidFill>
            <a:ln>
              <a:noFill/>
            </a:ln>
            <a:effectLst/>
          </c:spPr>
          <c:invertIfNegative val="0"/>
          <c:cat>
            <c:strRef>
              <c:f>Sheet1!$A$2:$A$15</c:f>
              <c:strCache>
                <c:ptCount val="14"/>
                <c:pt idx="0">
                  <c:v>Days to 50% flowering</c:v>
                </c:pt>
                <c:pt idx="1">
                  <c:v>Days to maturity</c:v>
                </c:pt>
                <c:pt idx="2">
                  <c:v>No. of branches per plant</c:v>
                </c:pt>
                <c:pt idx="3">
                  <c:v>Plant height (cm)</c:v>
                </c:pt>
                <c:pt idx="4">
                  <c:v>No. of pods per plant </c:v>
                </c:pt>
                <c:pt idx="5">
                  <c:v>No. of clusters per plant</c:v>
                </c:pt>
                <c:pt idx="6">
                  <c:v>No. of pods per cluster</c:v>
                </c:pt>
                <c:pt idx="7">
                  <c:v>Pod length (cm)</c:v>
                </c:pt>
                <c:pt idx="8">
                  <c:v>No. of seeds per pod</c:v>
                </c:pt>
                <c:pt idx="9">
                  <c:v>Seed yield per plant (g)</c:v>
                </c:pt>
                <c:pt idx="10">
                  <c:v>100-seed weight (g)</c:v>
                </c:pt>
                <c:pt idx="11">
                  <c:v>Biological yield per plant (g)</c:v>
                </c:pt>
                <c:pt idx="12">
                  <c:v>Harvest index (%)</c:v>
                </c:pt>
                <c:pt idx="13">
                  <c:v>Oil content (%)</c:v>
                </c:pt>
              </c:strCache>
            </c:strRef>
          </c:cat>
          <c:val>
            <c:numRef>
              <c:f>Sheet1!$D$2:$D$15</c:f>
              <c:numCache>
                <c:formatCode>General</c:formatCode>
                <c:ptCount val="14"/>
              </c:numCache>
            </c:numRef>
          </c:val>
          <c:extLst>
            <c:ext xmlns:c16="http://schemas.microsoft.com/office/drawing/2014/chart" uri="{C3380CC4-5D6E-409C-BE32-E72D297353CC}">
              <c16:uniqueId val="{00000002-7F54-429A-818C-8F9EA8A04F23}"/>
            </c:ext>
          </c:extLst>
        </c:ser>
        <c:dLbls>
          <c:showLegendKey val="0"/>
          <c:showVal val="0"/>
          <c:showCatName val="0"/>
          <c:showSerName val="0"/>
          <c:showPercent val="0"/>
          <c:showBubbleSize val="0"/>
        </c:dLbls>
        <c:gapWidth val="219"/>
        <c:overlap val="-27"/>
        <c:axId val="593900447"/>
        <c:axId val="593908127"/>
      </c:barChart>
      <c:catAx>
        <c:axId val="593900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08127"/>
        <c:crosses val="autoZero"/>
        <c:auto val="1"/>
        <c:lblAlgn val="ctr"/>
        <c:lblOffset val="100"/>
        <c:noMultiLvlLbl val="0"/>
      </c:catAx>
      <c:valAx>
        <c:axId val="593908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900447"/>
        <c:crosses val="autoZero"/>
        <c:crossBetween val="between"/>
      </c:valAx>
      <c:spPr>
        <a:noFill/>
        <a:ln>
          <a:noFill/>
        </a:ln>
        <a:effectLst/>
      </c:spPr>
    </c:plotArea>
    <c:legend>
      <c:legendPos val="b"/>
      <c:legendEntry>
        <c:idx val="2"/>
        <c:delete val="1"/>
      </c:legendEntry>
      <c:layout>
        <c:manualLayout>
          <c:xMode val="edge"/>
          <c:yMode val="edge"/>
          <c:x val="0.47371994618456498"/>
          <c:y val="5.3752880126625373E-2"/>
          <c:w val="0.46118900383480738"/>
          <c:h val="4.316583518663220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13</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gadhiya</dc:creator>
  <cp:keywords/>
  <dc:description/>
  <cp:lastModifiedBy>SDI 1183</cp:lastModifiedBy>
  <cp:revision>213</cp:revision>
  <dcterms:created xsi:type="dcterms:W3CDTF">2025-08-04T12:50:00Z</dcterms:created>
  <dcterms:modified xsi:type="dcterms:W3CDTF">2025-09-22T09:19:00Z</dcterms:modified>
</cp:coreProperties>
</file>