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3F3D" w14:textId="77777777" w:rsidR="000C121B" w:rsidRPr="009F0861" w:rsidRDefault="000C121B" w:rsidP="000C121B">
      <w:pPr>
        <w:spacing w:after="0" w:line="360" w:lineRule="auto"/>
        <w:jc w:val="center"/>
        <w:rPr>
          <w:rFonts w:ascii="Times New Roman" w:hAnsi="Times New Roman" w:cs="Times New Roman"/>
          <w:b/>
          <w:bCs/>
          <w:sz w:val="28"/>
          <w:szCs w:val="28"/>
        </w:rPr>
      </w:pPr>
      <w:r w:rsidRPr="009F0861">
        <w:rPr>
          <w:rFonts w:ascii="Times New Roman" w:hAnsi="Times New Roman" w:cs="Times New Roman"/>
          <w:b/>
          <w:bCs/>
          <w:sz w:val="28"/>
          <w:szCs w:val="28"/>
        </w:rPr>
        <w:t>Cold Plasma Technology in Poultry Meat: A Review</w:t>
      </w:r>
    </w:p>
    <w:p w14:paraId="101ADE4E" w14:textId="77777777" w:rsidR="000C121B" w:rsidRDefault="000C121B" w:rsidP="000C121B">
      <w:pPr>
        <w:spacing w:after="0" w:line="360" w:lineRule="auto"/>
        <w:jc w:val="both"/>
        <w:rPr>
          <w:rFonts w:ascii="Times New Roman" w:hAnsi="Times New Roman" w:cs="Times New Roman"/>
          <w:b/>
          <w:bCs/>
        </w:rPr>
      </w:pPr>
    </w:p>
    <w:p w14:paraId="71CF1353" w14:textId="77777777" w:rsidR="000C121B" w:rsidRDefault="000C121B" w:rsidP="000C121B">
      <w:pPr>
        <w:spacing w:after="0" w:line="360" w:lineRule="auto"/>
        <w:jc w:val="both"/>
        <w:rPr>
          <w:rFonts w:ascii="Times New Roman" w:hAnsi="Times New Roman" w:cs="Times New Roman"/>
          <w:b/>
          <w:bCs/>
        </w:rPr>
      </w:pPr>
    </w:p>
    <w:p w14:paraId="302551D0" w14:textId="77777777" w:rsidR="000C121B" w:rsidRPr="009F0861" w:rsidRDefault="000C121B" w:rsidP="000C121B">
      <w:pPr>
        <w:spacing w:after="0" w:line="360" w:lineRule="auto"/>
        <w:jc w:val="both"/>
        <w:rPr>
          <w:rFonts w:ascii="Times New Roman" w:hAnsi="Times New Roman" w:cs="Times New Roman"/>
        </w:rPr>
      </w:pPr>
      <w:r w:rsidRPr="009F0861">
        <w:rPr>
          <w:rFonts w:ascii="Times New Roman" w:hAnsi="Times New Roman" w:cs="Times New Roman"/>
          <w:b/>
          <w:bCs/>
        </w:rPr>
        <w:t>Abstract</w:t>
      </w:r>
      <w:r w:rsidRPr="009F0861">
        <w:rPr>
          <w:rFonts w:ascii="Times New Roman" w:hAnsi="Times New Roman" w:cs="Times New Roman"/>
        </w:rPr>
        <w:br/>
      </w:r>
      <w:r>
        <w:rPr>
          <w:rFonts w:ascii="Times New Roman" w:hAnsi="Times New Roman" w:cs="Times New Roman"/>
        </w:rPr>
        <w:t xml:space="preserve"> </w:t>
      </w:r>
      <w:r>
        <w:rPr>
          <w:rFonts w:ascii="Times New Roman" w:hAnsi="Times New Roman" w:cs="Times New Roman"/>
        </w:rPr>
        <w:tab/>
      </w:r>
      <w:r w:rsidRPr="009F0861">
        <w:rPr>
          <w:rFonts w:ascii="Times New Roman" w:hAnsi="Times New Roman" w:cs="Times New Roman"/>
        </w:rPr>
        <w:t xml:space="preserve">Cold plasma (non-thermal plasma) is an emerging surface decontamination technology that produces reactive oxygen and nitrogen species (RONS), UV photons and charged particles which inactivate microorganisms at near-ambient temperatures. For poultry meat, cold plasma (including in-package atmospheric cold plasma, dielectric barrier discharge, plasma jets and plasma-activated water) has demonstrated the ability to reduce pathogenic and spoilage organisms, extend refrigerated shelf life and provide options for chemical-free processing while largely preserving sensory and nutritional quality when properly optimised (Noriega </w:t>
      </w:r>
      <w:r w:rsidRPr="00844FA9">
        <w:rPr>
          <w:rFonts w:ascii="Times New Roman" w:hAnsi="Times New Roman" w:cs="Times New Roman"/>
          <w:i/>
          <w:iCs/>
        </w:rPr>
        <w:t>et al</w:t>
      </w:r>
      <w:r w:rsidRPr="009F0861">
        <w:rPr>
          <w:rFonts w:ascii="Times New Roman" w:hAnsi="Times New Roman" w:cs="Times New Roman"/>
        </w:rPr>
        <w:t xml:space="preserve">., 2011; Dirks </w:t>
      </w:r>
      <w:r w:rsidRPr="00844FA9">
        <w:rPr>
          <w:rFonts w:ascii="Times New Roman" w:hAnsi="Times New Roman" w:cs="Times New Roman"/>
          <w:i/>
          <w:iCs/>
        </w:rPr>
        <w:t>et al</w:t>
      </w:r>
      <w:r w:rsidRPr="009F0861">
        <w:rPr>
          <w:rFonts w:ascii="Times New Roman" w:hAnsi="Times New Roman" w:cs="Times New Roman"/>
        </w:rPr>
        <w:t xml:space="preserve">., 2012;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2020). This review summarises mechanisms, system types, poultry-specific applications, effects on meat quality, challenges (oxidation, surface complexity, scale-up, regulation) and future directions for industrial adoption. Key knowledge gaps and research priorities for integrating cold plasma into poultry processing chains are highlighted.</w:t>
      </w:r>
    </w:p>
    <w:p w14:paraId="22C05961" w14:textId="77777777" w:rsidR="000C121B" w:rsidRPr="009F0861" w:rsidRDefault="000C121B" w:rsidP="000C121B">
      <w:pPr>
        <w:spacing w:after="0" w:line="360" w:lineRule="auto"/>
        <w:jc w:val="both"/>
        <w:rPr>
          <w:rFonts w:ascii="Times New Roman" w:hAnsi="Times New Roman" w:cs="Times New Roman"/>
        </w:rPr>
      </w:pPr>
      <w:r w:rsidRPr="009F0861">
        <w:rPr>
          <w:rFonts w:ascii="Times New Roman" w:hAnsi="Times New Roman" w:cs="Times New Roman"/>
          <w:b/>
          <w:bCs/>
        </w:rPr>
        <w:t>Keywords:</w:t>
      </w:r>
      <w:r w:rsidRPr="009F0861">
        <w:rPr>
          <w:rFonts w:ascii="Times New Roman" w:hAnsi="Times New Roman" w:cs="Times New Roman"/>
        </w:rPr>
        <w:t xml:space="preserve"> </w:t>
      </w:r>
      <w:r>
        <w:rPr>
          <w:rFonts w:ascii="Times New Roman" w:hAnsi="Times New Roman" w:cs="Times New Roman"/>
        </w:rPr>
        <w:t>C</w:t>
      </w:r>
      <w:r w:rsidRPr="009F0861">
        <w:rPr>
          <w:rFonts w:ascii="Times New Roman" w:hAnsi="Times New Roman" w:cs="Times New Roman"/>
        </w:rPr>
        <w:t xml:space="preserve">old plasma, </w:t>
      </w:r>
      <w:r>
        <w:rPr>
          <w:rFonts w:ascii="Times New Roman" w:hAnsi="Times New Roman" w:cs="Times New Roman"/>
        </w:rPr>
        <w:t>A</w:t>
      </w:r>
      <w:r w:rsidRPr="009F0861">
        <w:rPr>
          <w:rFonts w:ascii="Times New Roman" w:hAnsi="Times New Roman" w:cs="Times New Roman"/>
        </w:rPr>
        <w:t xml:space="preserve">tmospheric cold plasma, </w:t>
      </w:r>
      <w:r>
        <w:rPr>
          <w:rFonts w:ascii="Times New Roman" w:hAnsi="Times New Roman" w:cs="Times New Roman"/>
        </w:rPr>
        <w:t>D</w:t>
      </w:r>
      <w:r w:rsidRPr="009F0861">
        <w:rPr>
          <w:rFonts w:ascii="Times New Roman" w:hAnsi="Times New Roman" w:cs="Times New Roman"/>
        </w:rPr>
        <w:t xml:space="preserve">ielectric barrier discharge, </w:t>
      </w:r>
      <w:r>
        <w:rPr>
          <w:rFonts w:ascii="Times New Roman" w:hAnsi="Times New Roman" w:cs="Times New Roman"/>
        </w:rPr>
        <w:t>P</w:t>
      </w:r>
      <w:r w:rsidRPr="009F0861">
        <w:rPr>
          <w:rFonts w:ascii="Times New Roman" w:hAnsi="Times New Roman" w:cs="Times New Roman"/>
        </w:rPr>
        <w:t xml:space="preserve">lasma-activated water, </w:t>
      </w:r>
      <w:r>
        <w:rPr>
          <w:rFonts w:ascii="Times New Roman" w:hAnsi="Times New Roman" w:cs="Times New Roman"/>
        </w:rPr>
        <w:t>P</w:t>
      </w:r>
      <w:r w:rsidRPr="009F0861">
        <w:rPr>
          <w:rFonts w:ascii="Times New Roman" w:hAnsi="Times New Roman" w:cs="Times New Roman"/>
        </w:rPr>
        <w:t xml:space="preserve">oultry meat, chicken, </w:t>
      </w:r>
      <w:r>
        <w:rPr>
          <w:rFonts w:ascii="Times New Roman" w:hAnsi="Times New Roman" w:cs="Times New Roman"/>
        </w:rPr>
        <w:t>M</w:t>
      </w:r>
      <w:r w:rsidRPr="009F0861">
        <w:rPr>
          <w:rFonts w:ascii="Times New Roman" w:hAnsi="Times New Roman" w:cs="Times New Roman"/>
        </w:rPr>
        <w:t xml:space="preserve">icrobial decontamination, </w:t>
      </w:r>
      <w:r>
        <w:rPr>
          <w:rFonts w:ascii="Times New Roman" w:hAnsi="Times New Roman" w:cs="Times New Roman"/>
        </w:rPr>
        <w:t>S</w:t>
      </w:r>
      <w:r w:rsidRPr="009F0861">
        <w:rPr>
          <w:rFonts w:ascii="Times New Roman" w:hAnsi="Times New Roman" w:cs="Times New Roman"/>
        </w:rPr>
        <w:t>helf life</w:t>
      </w:r>
    </w:p>
    <w:p w14:paraId="48319649" w14:textId="77777777" w:rsidR="000C121B" w:rsidRDefault="000C121B" w:rsidP="000C121B">
      <w:pPr>
        <w:spacing w:after="0" w:line="360" w:lineRule="auto"/>
        <w:jc w:val="both"/>
        <w:rPr>
          <w:rFonts w:ascii="Times New Roman" w:hAnsi="Times New Roman" w:cs="Times New Roman"/>
          <w:b/>
          <w:bCs/>
        </w:rPr>
      </w:pPr>
    </w:p>
    <w:p w14:paraId="315F4344"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1. Introduction</w:t>
      </w:r>
    </w:p>
    <w:p w14:paraId="2EA44BE4" w14:textId="77777777" w:rsidR="000C121B" w:rsidRDefault="000C121B" w:rsidP="000C121B">
      <w:pPr>
        <w:spacing w:after="0" w:line="360" w:lineRule="auto"/>
        <w:jc w:val="both"/>
        <w:rPr>
          <w:rFonts w:ascii="Times New Roman" w:hAnsi="Times New Roman" w:cs="Times New Roman"/>
          <w:b/>
          <w:bCs/>
        </w:rPr>
      </w:pPr>
      <w:r w:rsidRPr="00AF2D73">
        <w:rPr>
          <w:rFonts w:ascii="Times New Roman" w:hAnsi="Times New Roman" w:cs="Times New Roman"/>
        </w:rPr>
        <w:t xml:space="preserve">Poultry meat is a globally consumed protein but remains a common vehicle for foodborne pathogens such as </w:t>
      </w:r>
      <w:r w:rsidRPr="00AF2D73">
        <w:rPr>
          <w:rFonts w:ascii="Times New Roman" w:hAnsi="Times New Roman" w:cs="Times New Roman"/>
          <w:i/>
          <w:iCs/>
        </w:rPr>
        <w:t>Salmonella</w:t>
      </w:r>
      <w:r w:rsidRPr="00AF2D73">
        <w:rPr>
          <w:rFonts w:ascii="Times New Roman" w:hAnsi="Times New Roman" w:cs="Times New Roman"/>
        </w:rPr>
        <w:t xml:space="preserve">, </w:t>
      </w:r>
      <w:r w:rsidRPr="00AF2D73">
        <w:rPr>
          <w:rFonts w:ascii="Times New Roman" w:hAnsi="Times New Roman" w:cs="Times New Roman"/>
          <w:i/>
          <w:iCs/>
        </w:rPr>
        <w:t>Campylobacter</w:t>
      </w:r>
      <w:r w:rsidRPr="00AF2D73">
        <w:rPr>
          <w:rFonts w:ascii="Times New Roman" w:hAnsi="Times New Roman" w:cs="Times New Roman"/>
        </w:rPr>
        <w:t>, and spoilage bacteria (Noriega et al., 2011). Traditional interventions, such as thermal pasteurisation and chlorinated washes, have limitations—heat can damage product quality, and some chemical washes face regulatory or consumer resistance. Non-thermal surface technologies that achieve microbial reduction while preserving sensory quality are therefore highly attractive; among these, cold plasma has emerged as a promising approach for poultry meat processing (Dirks et al., 2012; Wang et al., 2016). Recent advances in cold plasma processing have demonstrated its versatility for meat, seafood, and fresh produce decontamination, highlighting its potential as a non-thermal, chemical-free technology (Misra et al., 2021; Tian et al., 2021; Akhtar et al., 2022; Misra &amp; Jo, 2017). In poultry systems, both direct plasma and plasma-activated liquids have shown promising pathogen reduction with minimal quality degradation (</w:t>
      </w:r>
      <w:proofErr w:type="spellStart"/>
      <w:r w:rsidRPr="00AF2D73">
        <w:rPr>
          <w:rFonts w:ascii="Times New Roman" w:hAnsi="Times New Roman" w:cs="Times New Roman"/>
        </w:rPr>
        <w:t>Illera</w:t>
      </w:r>
      <w:proofErr w:type="spellEnd"/>
      <w:r w:rsidRPr="00AF2D73">
        <w:rPr>
          <w:rFonts w:ascii="Times New Roman" w:hAnsi="Times New Roman" w:cs="Times New Roman"/>
        </w:rPr>
        <w:t xml:space="preserve"> et al., 2022; </w:t>
      </w:r>
      <w:proofErr w:type="spellStart"/>
      <w:r w:rsidRPr="00AF2D73">
        <w:rPr>
          <w:rFonts w:ascii="Times New Roman" w:hAnsi="Times New Roman" w:cs="Times New Roman"/>
        </w:rPr>
        <w:t>Große-Peclum</w:t>
      </w:r>
      <w:proofErr w:type="spellEnd"/>
      <w:r w:rsidRPr="00AF2D73">
        <w:rPr>
          <w:rFonts w:ascii="Times New Roman" w:hAnsi="Times New Roman" w:cs="Times New Roman"/>
        </w:rPr>
        <w:t xml:space="preserve"> et al., 2023). Moreover, emerging industrial-scale trials and safety assessments indicate </w:t>
      </w:r>
      <w:r w:rsidRPr="00AF2D73">
        <w:rPr>
          <w:rFonts w:ascii="Times New Roman" w:hAnsi="Times New Roman" w:cs="Times New Roman"/>
        </w:rPr>
        <w:lastRenderedPageBreak/>
        <w:t>growing feasibility for integration into modern poultry processing lines (Zhuang et al., 2024; Jayasena et al., 2023). This review focuses specifically on cold plasma applications for poultry and poultry products, summarising experimental evidence, practical considerations, and future research directions.</w:t>
      </w:r>
    </w:p>
    <w:p w14:paraId="7000288A"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2. Principles and Equipment Types</w:t>
      </w:r>
    </w:p>
    <w:p w14:paraId="5120379C"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Cold plasma is a partially ionised gas containing reactive species (O·, OH·, O₃, NOx), ions, electrons and UV that are generated by applying an electric field to a working gas (air, O₂, N₂, He, </w:t>
      </w:r>
      <w:proofErr w:type="spellStart"/>
      <w:r w:rsidRPr="009F0861">
        <w:rPr>
          <w:rFonts w:ascii="Times New Roman" w:hAnsi="Times New Roman" w:cs="Times New Roman"/>
        </w:rPr>
        <w:t>Ar</w:t>
      </w:r>
      <w:proofErr w:type="spellEnd"/>
      <w:r w:rsidRPr="009F0861">
        <w:rPr>
          <w:rFonts w:ascii="Times New Roman" w:hAnsi="Times New Roman" w:cs="Times New Roman"/>
        </w:rPr>
        <w:t xml:space="preserve">) (Niemira, 2012; Akhtar </w:t>
      </w:r>
      <w:r w:rsidRPr="00844FA9">
        <w:rPr>
          <w:rFonts w:ascii="Times New Roman" w:hAnsi="Times New Roman" w:cs="Times New Roman"/>
          <w:i/>
          <w:iCs/>
        </w:rPr>
        <w:t>et al</w:t>
      </w:r>
      <w:r w:rsidRPr="009F0861">
        <w:rPr>
          <w:rFonts w:ascii="Times New Roman" w:hAnsi="Times New Roman" w:cs="Times New Roman"/>
        </w:rPr>
        <w:t>., 2022). Because treatments are non-thermal, product temperature remains near ambient, limiting heat damage (Niemira, 2012). Major cold plasma delivery formats used in poultry research include:</w:t>
      </w:r>
    </w:p>
    <w:p w14:paraId="5C0230B7" w14:textId="77777777" w:rsidR="000C121B" w:rsidRDefault="000C121B" w:rsidP="000C121B">
      <w:pPr>
        <w:spacing w:after="0" w:line="360" w:lineRule="auto"/>
        <w:rPr>
          <w:rFonts w:ascii="Times New Roman" w:hAnsi="Times New Roman" w:cs="Times New Roman"/>
        </w:rPr>
      </w:pPr>
      <w:r w:rsidRPr="009F0861">
        <w:rPr>
          <w:rFonts w:ascii="Times New Roman" w:hAnsi="Times New Roman" w:cs="Times New Roman"/>
        </w:rPr>
        <w:t xml:space="preserve">• </w:t>
      </w:r>
      <w:r w:rsidRPr="009F0861">
        <w:rPr>
          <w:rFonts w:ascii="Times New Roman" w:hAnsi="Times New Roman" w:cs="Times New Roman"/>
          <w:b/>
          <w:bCs/>
        </w:rPr>
        <w:t>Dielectric barrier discharge (DBD)</w:t>
      </w:r>
      <w:r w:rsidRPr="009F0861">
        <w:rPr>
          <w:rFonts w:ascii="Times New Roman" w:hAnsi="Times New Roman" w:cs="Times New Roman"/>
        </w:rPr>
        <w:t xml:space="preserve"> </w:t>
      </w:r>
    </w:p>
    <w:p w14:paraId="5B13BC8A" w14:textId="77777777" w:rsidR="000C121B" w:rsidRDefault="000C121B" w:rsidP="000C121B">
      <w:pPr>
        <w:spacing w:after="0" w:line="360" w:lineRule="auto"/>
        <w:ind w:firstLine="720"/>
        <w:rPr>
          <w:rFonts w:ascii="Times New Roman" w:hAnsi="Times New Roman" w:cs="Times New Roman"/>
        </w:rPr>
      </w:pPr>
      <w:r>
        <w:rPr>
          <w:rFonts w:ascii="Times New Roman" w:hAnsi="Times New Roman" w:cs="Times New Roman"/>
        </w:rPr>
        <w:t>P</w:t>
      </w:r>
      <w:r w:rsidRPr="009F0861">
        <w:rPr>
          <w:rFonts w:ascii="Times New Roman" w:hAnsi="Times New Roman" w:cs="Times New Roman"/>
        </w:rPr>
        <w:t xml:space="preserve">lanar or roll-to-roll DBD systems generate plasma across a gap and have been used for direct treatment of chicken surfaces and in-package applications (Dirks </w:t>
      </w:r>
      <w:r w:rsidRPr="00844FA9">
        <w:rPr>
          <w:rFonts w:ascii="Times New Roman" w:hAnsi="Times New Roman" w:cs="Times New Roman"/>
          <w:i/>
          <w:iCs/>
        </w:rPr>
        <w:t>et al</w:t>
      </w:r>
      <w:r w:rsidRPr="009F0861">
        <w:rPr>
          <w:rFonts w:ascii="Times New Roman" w:hAnsi="Times New Roman" w:cs="Times New Roman"/>
        </w:rPr>
        <w:t xml:space="preserve">., 2012; Zhang </w:t>
      </w:r>
      <w:r w:rsidRPr="00844FA9">
        <w:rPr>
          <w:rFonts w:ascii="Times New Roman" w:hAnsi="Times New Roman" w:cs="Times New Roman"/>
          <w:i/>
          <w:iCs/>
        </w:rPr>
        <w:t>et al</w:t>
      </w:r>
      <w:r w:rsidRPr="009F0861">
        <w:rPr>
          <w:rFonts w:ascii="Times New Roman" w:hAnsi="Times New Roman" w:cs="Times New Roman"/>
        </w:rPr>
        <w:t>., 2022).</w:t>
      </w:r>
      <w:r w:rsidRPr="009F0861">
        <w:rPr>
          <w:rFonts w:ascii="Times New Roman" w:hAnsi="Times New Roman" w:cs="Times New Roman"/>
        </w:rPr>
        <w:br/>
        <w:t xml:space="preserve">• </w:t>
      </w:r>
      <w:r w:rsidRPr="009F0861">
        <w:rPr>
          <w:rFonts w:ascii="Times New Roman" w:hAnsi="Times New Roman" w:cs="Times New Roman"/>
          <w:b/>
          <w:bCs/>
        </w:rPr>
        <w:t>In-package atmospheric cold plasma (IPCP)</w:t>
      </w:r>
      <w:r w:rsidRPr="009F0861">
        <w:rPr>
          <w:rFonts w:ascii="Times New Roman" w:hAnsi="Times New Roman" w:cs="Times New Roman"/>
        </w:rPr>
        <w:t xml:space="preserve"> </w:t>
      </w:r>
    </w:p>
    <w:p w14:paraId="1F34CEBB" w14:textId="77777777" w:rsidR="000C121B" w:rsidRDefault="000C121B" w:rsidP="000C121B">
      <w:pPr>
        <w:spacing w:after="0" w:line="360" w:lineRule="auto"/>
        <w:ind w:firstLine="720"/>
        <w:rPr>
          <w:rFonts w:ascii="Times New Roman" w:hAnsi="Times New Roman" w:cs="Times New Roman"/>
        </w:rPr>
      </w:pPr>
      <w:r>
        <w:rPr>
          <w:rFonts w:ascii="Times New Roman" w:hAnsi="Times New Roman" w:cs="Times New Roman"/>
        </w:rPr>
        <w:t>P</w:t>
      </w:r>
      <w:r w:rsidRPr="009F0861">
        <w:rPr>
          <w:rFonts w:ascii="Times New Roman" w:hAnsi="Times New Roman" w:cs="Times New Roman"/>
        </w:rPr>
        <w:t xml:space="preserve">lasma generated within sealed trays to treat products without opening packaging (Wang </w:t>
      </w:r>
      <w:r w:rsidRPr="00844FA9">
        <w:rPr>
          <w:rFonts w:ascii="Times New Roman" w:hAnsi="Times New Roman" w:cs="Times New Roman"/>
          <w:i/>
          <w:iCs/>
        </w:rPr>
        <w:t>et al</w:t>
      </w:r>
      <w:r w:rsidRPr="009F0861">
        <w:rPr>
          <w:rFonts w:ascii="Times New Roman" w:hAnsi="Times New Roman" w:cs="Times New Roman"/>
        </w:rPr>
        <w:t xml:space="preserve">., 2016;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2020).</w:t>
      </w:r>
      <w:r w:rsidRPr="009F0861">
        <w:rPr>
          <w:rFonts w:ascii="Times New Roman" w:hAnsi="Times New Roman" w:cs="Times New Roman"/>
        </w:rPr>
        <w:br/>
        <w:t xml:space="preserve">• </w:t>
      </w:r>
      <w:r w:rsidRPr="009F0861">
        <w:rPr>
          <w:rFonts w:ascii="Times New Roman" w:hAnsi="Times New Roman" w:cs="Times New Roman"/>
          <w:b/>
          <w:bCs/>
        </w:rPr>
        <w:t>Plasma jet / remote plasma</w:t>
      </w:r>
      <w:r w:rsidRPr="009F0861">
        <w:rPr>
          <w:rFonts w:ascii="Times New Roman" w:hAnsi="Times New Roman" w:cs="Times New Roman"/>
        </w:rPr>
        <w:t xml:space="preserve"> </w:t>
      </w:r>
    </w:p>
    <w:p w14:paraId="47EB922E" w14:textId="77777777" w:rsidR="000C121B" w:rsidRDefault="000C121B" w:rsidP="000C121B">
      <w:pPr>
        <w:spacing w:after="0" w:line="360" w:lineRule="auto"/>
        <w:ind w:firstLine="720"/>
        <w:rPr>
          <w:rFonts w:ascii="Times New Roman" w:hAnsi="Times New Roman" w:cs="Times New Roman"/>
        </w:rPr>
      </w:pPr>
      <w:r>
        <w:rPr>
          <w:rFonts w:ascii="Times New Roman" w:hAnsi="Times New Roman" w:cs="Times New Roman"/>
        </w:rPr>
        <w:t>D</w:t>
      </w:r>
      <w:r w:rsidRPr="009F0861">
        <w:rPr>
          <w:rFonts w:ascii="Times New Roman" w:hAnsi="Times New Roman" w:cs="Times New Roman"/>
        </w:rPr>
        <w:t xml:space="preserve">irected plasma plume for localized treatment, used for skin and small area treatments (Noriega </w:t>
      </w:r>
      <w:r w:rsidRPr="00844FA9">
        <w:rPr>
          <w:rFonts w:ascii="Times New Roman" w:hAnsi="Times New Roman" w:cs="Times New Roman"/>
          <w:i/>
          <w:iCs/>
        </w:rPr>
        <w:t>et al</w:t>
      </w:r>
      <w:r w:rsidRPr="009F0861">
        <w:rPr>
          <w:rFonts w:ascii="Times New Roman" w:hAnsi="Times New Roman" w:cs="Times New Roman"/>
        </w:rPr>
        <w:t>., 2011).</w:t>
      </w:r>
      <w:r w:rsidRPr="009F0861">
        <w:rPr>
          <w:rFonts w:ascii="Times New Roman" w:hAnsi="Times New Roman" w:cs="Times New Roman"/>
        </w:rPr>
        <w:br/>
        <w:t xml:space="preserve">• </w:t>
      </w:r>
      <w:r w:rsidRPr="009F0861">
        <w:rPr>
          <w:rFonts w:ascii="Times New Roman" w:hAnsi="Times New Roman" w:cs="Times New Roman"/>
          <w:b/>
          <w:bCs/>
        </w:rPr>
        <w:t>High-Voltage Atmospheric Cold Plasma (HVACP)</w:t>
      </w:r>
      <w:r w:rsidRPr="009F0861">
        <w:rPr>
          <w:rFonts w:ascii="Times New Roman" w:hAnsi="Times New Roman" w:cs="Times New Roman"/>
        </w:rPr>
        <w:t xml:space="preserve"> </w:t>
      </w:r>
    </w:p>
    <w:p w14:paraId="3353DC08" w14:textId="77777777" w:rsidR="000C121B" w:rsidRDefault="000C121B" w:rsidP="000C121B">
      <w:pPr>
        <w:spacing w:after="0" w:line="360" w:lineRule="auto"/>
        <w:ind w:firstLine="720"/>
        <w:rPr>
          <w:rFonts w:ascii="Times New Roman" w:hAnsi="Times New Roman" w:cs="Times New Roman"/>
        </w:rPr>
      </w:pPr>
      <w:r>
        <w:rPr>
          <w:rFonts w:ascii="Times New Roman" w:hAnsi="Times New Roman" w:cs="Times New Roman"/>
        </w:rPr>
        <w:t>U</w:t>
      </w:r>
      <w:r w:rsidRPr="009F0861">
        <w:rPr>
          <w:rFonts w:ascii="Times New Roman" w:hAnsi="Times New Roman" w:cs="Times New Roman"/>
        </w:rPr>
        <w:t xml:space="preserve">sed for eggs and shell surface decontamination and tested for poultry-related surfaces (Chen </w:t>
      </w:r>
      <w:r w:rsidRPr="00844FA9">
        <w:rPr>
          <w:rFonts w:ascii="Times New Roman" w:hAnsi="Times New Roman" w:cs="Times New Roman"/>
          <w:i/>
          <w:iCs/>
        </w:rPr>
        <w:t>et al</w:t>
      </w:r>
      <w:r w:rsidRPr="009F0861">
        <w:rPr>
          <w:rFonts w:ascii="Times New Roman" w:hAnsi="Times New Roman" w:cs="Times New Roman"/>
        </w:rPr>
        <w:t xml:space="preserve">., 2014; </w:t>
      </w:r>
      <w:proofErr w:type="spellStart"/>
      <w:r w:rsidRPr="009F0861">
        <w:rPr>
          <w:rFonts w:ascii="Times New Roman" w:hAnsi="Times New Roman" w:cs="Times New Roman"/>
        </w:rPr>
        <w:t>Illera</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2022).</w:t>
      </w:r>
      <w:r w:rsidRPr="009F0861">
        <w:rPr>
          <w:rFonts w:ascii="Times New Roman" w:hAnsi="Times New Roman" w:cs="Times New Roman"/>
        </w:rPr>
        <w:br/>
        <w:t xml:space="preserve">• </w:t>
      </w:r>
      <w:r w:rsidRPr="009F0861">
        <w:rPr>
          <w:rFonts w:ascii="Times New Roman" w:hAnsi="Times New Roman" w:cs="Times New Roman"/>
          <w:b/>
          <w:bCs/>
        </w:rPr>
        <w:t>Plasma-Activated Water (PAW)</w:t>
      </w:r>
      <w:r w:rsidRPr="009F0861">
        <w:rPr>
          <w:rFonts w:ascii="Times New Roman" w:hAnsi="Times New Roman" w:cs="Times New Roman"/>
        </w:rPr>
        <w:t xml:space="preserve"> </w:t>
      </w:r>
    </w:p>
    <w:p w14:paraId="332CF945" w14:textId="77777777" w:rsidR="000C121B" w:rsidRPr="009F0861" w:rsidRDefault="000C121B" w:rsidP="000C121B">
      <w:pPr>
        <w:spacing w:after="0" w:line="360" w:lineRule="auto"/>
        <w:ind w:firstLine="720"/>
        <w:rPr>
          <w:rFonts w:ascii="Times New Roman" w:hAnsi="Times New Roman" w:cs="Times New Roman"/>
        </w:rPr>
      </w:pPr>
      <w:r>
        <w:rPr>
          <w:rFonts w:ascii="Times New Roman" w:hAnsi="Times New Roman" w:cs="Times New Roman"/>
        </w:rPr>
        <w:t>L</w:t>
      </w:r>
      <w:r w:rsidRPr="009F0861">
        <w:rPr>
          <w:rFonts w:ascii="Times New Roman" w:hAnsi="Times New Roman" w:cs="Times New Roman"/>
        </w:rPr>
        <w:t xml:space="preserve">iquid generated by plasma treatment of water; used for dipping/washing carcasses and cuts (Kang </w:t>
      </w:r>
      <w:r w:rsidRPr="00844FA9">
        <w:rPr>
          <w:rFonts w:ascii="Times New Roman" w:hAnsi="Times New Roman" w:cs="Times New Roman"/>
          <w:i/>
          <w:iCs/>
        </w:rPr>
        <w:t>et al</w:t>
      </w:r>
      <w:r w:rsidRPr="009F0861">
        <w:rPr>
          <w:rFonts w:ascii="Times New Roman" w:hAnsi="Times New Roman" w:cs="Times New Roman"/>
        </w:rPr>
        <w:t xml:space="preserve">., 2019;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2023).</w:t>
      </w:r>
    </w:p>
    <w:p w14:paraId="5F63A827"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Key controllable parameters are applied voltage/power, treatment time, working gas composition and exposure mode; these strongly determine microbial efficacy and any quality impacts (Dirks </w:t>
      </w:r>
      <w:r w:rsidRPr="00844FA9">
        <w:rPr>
          <w:rFonts w:ascii="Times New Roman" w:hAnsi="Times New Roman" w:cs="Times New Roman"/>
          <w:i/>
          <w:iCs/>
        </w:rPr>
        <w:t>et al</w:t>
      </w:r>
      <w:r w:rsidRPr="009F0861">
        <w:rPr>
          <w:rFonts w:ascii="Times New Roman" w:hAnsi="Times New Roman" w:cs="Times New Roman"/>
        </w:rPr>
        <w:t xml:space="preserve">., 2012; Xiang </w:t>
      </w:r>
      <w:r w:rsidRPr="00844FA9">
        <w:rPr>
          <w:rFonts w:ascii="Times New Roman" w:hAnsi="Times New Roman" w:cs="Times New Roman"/>
          <w:i/>
          <w:iCs/>
        </w:rPr>
        <w:t>et al</w:t>
      </w:r>
      <w:r w:rsidRPr="009F0861">
        <w:rPr>
          <w:rFonts w:ascii="Times New Roman" w:hAnsi="Times New Roman" w:cs="Times New Roman"/>
        </w:rPr>
        <w:t>., 2018).</w:t>
      </w:r>
    </w:p>
    <w:p w14:paraId="0D36C314" w14:textId="77777777" w:rsidR="000C121B" w:rsidRDefault="000C121B" w:rsidP="000C121B">
      <w:pPr>
        <w:spacing w:after="0" w:line="360" w:lineRule="auto"/>
        <w:jc w:val="both"/>
        <w:rPr>
          <w:rFonts w:ascii="Times New Roman" w:hAnsi="Times New Roman" w:cs="Times New Roman"/>
          <w:b/>
          <w:bCs/>
        </w:rPr>
      </w:pPr>
    </w:p>
    <w:p w14:paraId="08E680C1"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3. Antimicrobial Efficacy on Poultry Surfaces and Products</w:t>
      </w:r>
    </w:p>
    <w:p w14:paraId="0DE61F38"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3.1 Pathogen reductions on raw chicken</w:t>
      </w:r>
    </w:p>
    <w:p w14:paraId="5048562C" w14:textId="77777777" w:rsidR="000C121B" w:rsidRPr="00A8734F" w:rsidRDefault="000C121B" w:rsidP="000C121B">
      <w:pPr>
        <w:spacing w:after="0" w:line="360" w:lineRule="auto"/>
        <w:ind w:firstLine="720"/>
        <w:jc w:val="both"/>
        <w:rPr>
          <w:rFonts w:ascii="Times New Roman" w:hAnsi="Times New Roman" w:cs="Times New Roman"/>
        </w:rPr>
      </w:pPr>
      <w:r w:rsidRPr="00A8734F">
        <w:rPr>
          <w:rFonts w:ascii="Times New Roman" w:hAnsi="Times New Roman" w:cs="Times New Roman"/>
        </w:rPr>
        <w:t xml:space="preserve">Early work demonstrated that dielectric barrier and atmospheric cold plasma can significantly reduce </w:t>
      </w:r>
      <w:r w:rsidRPr="00A8734F">
        <w:rPr>
          <w:rFonts w:ascii="Times New Roman" w:hAnsi="Times New Roman" w:cs="Times New Roman"/>
          <w:i/>
          <w:iCs/>
        </w:rPr>
        <w:t>Campylobacter</w:t>
      </w:r>
      <w:r w:rsidRPr="00A8734F">
        <w:rPr>
          <w:rFonts w:ascii="Times New Roman" w:hAnsi="Times New Roman" w:cs="Times New Roman"/>
        </w:rPr>
        <w:t xml:space="preserve"> and </w:t>
      </w:r>
      <w:r w:rsidRPr="00A8734F">
        <w:rPr>
          <w:rFonts w:ascii="Times New Roman" w:hAnsi="Times New Roman" w:cs="Times New Roman"/>
          <w:i/>
          <w:iCs/>
        </w:rPr>
        <w:t>Salmonella</w:t>
      </w:r>
      <w:r w:rsidRPr="00A8734F">
        <w:rPr>
          <w:rFonts w:ascii="Times New Roman" w:hAnsi="Times New Roman" w:cs="Times New Roman"/>
        </w:rPr>
        <w:t xml:space="preserve"> on chicken breasts and skin (Dirks </w:t>
      </w:r>
      <w:r w:rsidRPr="00844FA9">
        <w:rPr>
          <w:rFonts w:ascii="Times New Roman" w:hAnsi="Times New Roman" w:cs="Times New Roman"/>
          <w:i/>
          <w:iCs/>
        </w:rPr>
        <w:t>et al</w:t>
      </w:r>
      <w:r w:rsidRPr="00A8734F">
        <w:rPr>
          <w:rFonts w:ascii="Times New Roman" w:hAnsi="Times New Roman" w:cs="Times New Roman"/>
        </w:rPr>
        <w:t xml:space="preserve">., </w:t>
      </w:r>
      <w:r w:rsidRPr="00A8734F">
        <w:rPr>
          <w:rFonts w:ascii="Times New Roman" w:hAnsi="Times New Roman" w:cs="Times New Roman"/>
        </w:rPr>
        <w:lastRenderedPageBreak/>
        <w:t xml:space="preserve">2012). Dirks </w:t>
      </w:r>
      <w:r w:rsidRPr="00844FA9">
        <w:rPr>
          <w:rFonts w:ascii="Times New Roman" w:hAnsi="Times New Roman" w:cs="Times New Roman"/>
          <w:i/>
          <w:iCs/>
        </w:rPr>
        <w:t>et al</w:t>
      </w:r>
      <w:r w:rsidRPr="00A8734F">
        <w:rPr>
          <w:rFonts w:ascii="Times New Roman" w:hAnsi="Times New Roman" w:cs="Times New Roman"/>
        </w:rPr>
        <w:t xml:space="preserve">. reported log reductions that depended on inoculum level and exposure time, with breast muscle typically showing greater reductions than skin because skin topography shelters bacteria (Dirks </w:t>
      </w:r>
      <w:r w:rsidRPr="00844FA9">
        <w:rPr>
          <w:rFonts w:ascii="Times New Roman" w:hAnsi="Times New Roman" w:cs="Times New Roman"/>
          <w:i/>
          <w:iCs/>
        </w:rPr>
        <w:t>et al</w:t>
      </w:r>
      <w:r w:rsidRPr="00A8734F">
        <w:rPr>
          <w:rFonts w:ascii="Times New Roman" w:hAnsi="Times New Roman" w:cs="Times New Roman"/>
        </w:rPr>
        <w:t xml:space="preserve">., 2012; Noriega </w:t>
      </w:r>
      <w:r w:rsidRPr="00844FA9">
        <w:rPr>
          <w:rFonts w:ascii="Times New Roman" w:hAnsi="Times New Roman" w:cs="Times New Roman"/>
          <w:i/>
          <w:iCs/>
        </w:rPr>
        <w:t>et al</w:t>
      </w:r>
      <w:r w:rsidRPr="00A8734F">
        <w:rPr>
          <w:rFonts w:ascii="Times New Roman" w:hAnsi="Times New Roman" w:cs="Times New Roman"/>
        </w:rPr>
        <w:t xml:space="preserve">., 2011). The antimicrobial efficacy of cold plasma arises mainly from reactive oxygen and nitrogen species (RONS), charged particles, and UV photons that collectively damage microbial cell membranes, DNA, and intracellular enzymes, leading to leakage of cellular contents and cell death (Niemira, 2012; Xiang </w:t>
      </w:r>
      <w:r w:rsidRPr="00844FA9">
        <w:rPr>
          <w:rFonts w:ascii="Times New Roman" w:hAnsi="Times New Roman" w:cs="Times New Roman"/>
          <w:i/>
          <w:iCs/>
        </w:rPr>
        <w:t>et al</w:t>
      </w:r>
      <w:r w:rsidRPr="00A8734F">
        <w:rPr>
          <w:rFonts w:ascii="Times New Roman" w:hAnsi="Times New Roman" w:cs="Times New Roman"/>
        </w:rPr>
        <w:t xml:space="preserve">., 2018; Akhtar </w:t>
      </w:r>
      <w:r w:rsidRPr="00844FA9">
        <w:rPr>
          <w:rFonts w:ascii="Times New Roman" w:hAnsi="Times New Roman" w:cs="Times New Roman"/>
          <w:i/>
          <w:iCs/>
        </w:rPr>
        <w:t>et al</w:t>
      </w:r>
      <w:r w:rsidRPr="00A8734F">
        <w:rPr>
          <w:rFonts w:ascii="Times New Roman" w:hAnsi="Times New Roman" w:cs="Times New Roman"/>
        </w:rPr>
        <w:t xml:space="preserve">., 2022). Subsequent studies confirmed similar pathogen reductions using dielectric barrier discharge (DBD) or in-package atmospheric cold plasma (ACP) systems under various gas compositions and exposure conditions (Wang </w:t>
      </w:r>
      <w:r w:rsidRPr="00844FA9">
        <w:rPr>
          <w:rFonts w:ascii="Times New Roman" w:hAnsi="Times New Roman" w:cs="Times New Roman"/>
          <w:i/>
          <w:iCs/>
        </w:rPr>
        <w:t>et al</w:t>
      </w:r>
      <w:r w:rsidRPr="00A8734F">
        <w:rPr>
          <w:rFonts w:ascii="Times New Roman" w:hAnsi="Times New Roman" w:cs="Times New Roman"/>
        </w:rPr>
        <w:t xml:space="preserve">., 2016; </w:t>
      </w:r>
      <w:proofErr w:type="spellStart"/>
      <w:r w:rsidRPr="00A8734F">
        <w:rPr>
          <w:rFonts w:ascii="Times New Roman" w:hAnsi="Times New Roman" w:cs="Times New Roman"/>
        </w:rPr>
        <w:t>Moutiq</w:t>
      </w:r>
      <w:proofErr w:type="spellEnd"/>
      <w:r w:rsidRPr="00A8734F">
        <w:rPr>
          <w:rFonts w:ascii="Times New Roman" w:hAnsi="Times New Roman" w:cs="Times New Roman"/>
        </w:rPr>
        <w:t xml:space="preserve"> </w:t>
      </w:r>
      <w:r w:rsidRPr="00844FA9">
        <w:rPr>
          <w:rFonts w:ascii="Times New Roman" w:hAnsi="Times New Roman" w:cs="Times New Roman"/>
          <w:i/>
          <w:iCs/>
        </w:rPr>
        <w:t>et al</w:t>
      </w:r>
      <w:r w:rsidRPr="00A8734F">
        <w:rPr>
          <w:rFonts w:ascii="Times New Roman" w:hAnsi="Times New Roman" w:cs="Times New Roman"/>
        </w:rPr>
        <w:t>., 2020).</w:t>
      </w:r>
    </w:p>
    <w:p w14:paraId="021EC3FC" w14:textId="77777777" w:rsidR="000C121B" w:rsidRPr="009F0861" w:rsidRDefault="000C121B" w:rsidP="000C121B">
      <w:pPr>
        <w:spacing w:after="0" w:line="360" w:lineRule="auto"/>
        <w:ind w:firstLine="720"/>
        <w:jc w:val="both"/>
        <w:rPr>
          <w:rFonts w:ascii="Times New Roman" w:hAnsi="Times New Roman" w:cs="Times New Roman"/>
        </w:rPr>
      </w:pPr>
    </w:p>
    <w:p w14:paraId="71514088"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3.2 Spoilage organisms and shelf-life extension</w:t>
      </w:r>
    </w:p>
    <w:p w14:paraId="5525A522"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In-package ACP treatments at optimized settings reduced natural microflora and extended refrigerated shelf life of chicken breast by reducing </w:t>
      </w:r>
      <w:proofErr w:type="spellStart"/>
      <w:r w:rsidRPr="009F0861">
        <w:rPr>
          <w:rFonts w:ascii="Times New Roman" w:hAnsi="Times New Roman" w:cs="Times New Roman"/>
        </w:rPr>
        <w:t>psychrotrophs</w:t>
      </w:r>
      <w:proofErr w:type="spellEnd"/>
      <w:r w:rsidRPr="009F0861">
        <w:rPr>
          <w:rFonts w:ascii="Times New Roman" w:hAnsi="Times New Roman" w:cs="Times New Roman"/>
        </w:rPr>
        <w:t xml:space="preserve"> and Pseudomonas spp.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2020; Wang </w:t>
      </w:r>
      <w:r w:rsidRPr="00844FA9">
        <w:rPr>
          <w:rFonts w:ascii="Times New Roman" w:hAnsi="Times New Roman" w:cs="Times New Roman"/>
          <w:i/>
          <w:iCs/>
        </w:rPr>
        <w:t>et al</w:t>
      </w:r>
      <w:r w:rsidRPr="009F0861">
        <w:rPr>
          <w:rFonts w:ascii="Times New Roman" w:hAnsi="Times New Roman" w:cs="Times New Roman"/>
        </w:rPr>
        <w:t xml:space="preserve">., 2016). Studies on braised chicken and ready-to-eat poultry products reported that DBD or IPCP treatments (with appropriate headspace gases) delayed spoilage and extended shelf life by days to weeks depending on initial quality and packaging (Zhang </w:t>
      </w:r>
      <w:r w:rsidRPr="00844FA9">
        <w:rPr>
          <w:rFonts w:ascii="Times New Roman" w:hAnsi="Times New Roman" w:cs="Times New Roman"/>
          <w:i/>
          <w:iCs/>
        </w:rPr>
        <w:t>et al</w:t>
      </w:r>
      <w:r w:rsidRPr="009F0861">
        <w:rPr>
          <w:rFonts w:ascii="Times New Roman" w:hAnsi="Times New Roman" w:cs="Times New Roman"/>
        </w:rPr>
        <w:t xml:space="preserve">., 2022; Zhuang </w:t>
      </w:r>
      <w:r w:rsidRPr="00844FA9">
        <w:rPr>
          <w:rFonts w:ascii="Times New Roman" w:hAnsi="Times New Roman" w:cs="Times New Roman"/>
          <w:i/>
          <w:iCs/>
        </w:rPr>
        <w:t>et al</w:t>
      </w:r>
      <w:r w:rsidRPr="009F0861">
        <w:rPr>
          <w:rFonts w:ascii="Times New Roman" w:hAnsi="Times New Roman" w:cs="Times New Roman"/>
        </w:rPr>
        <w:t>., 2024).</w:t>
      </w:r>
    </w:p>
    <w:p w14:paraId="203CE058"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3.3 Plasma-Activated Water (PAW) for poultry</w:t>
      </w:r>
    </w:p>
    <w:p w14:paraId="5A776563"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PAW dipping has been evaluated for poultry carcass washing and shows promise: Kang </w:t>
      </w:r>
      <w:r w:rsidRPr="00844FA9">
        <w:rPr>
          <w:rFonts w:ascii="Times New Roman" w:hAnsi="Times New Roman" w:cs="Times New Roman"/>
          <w:i/>
          <w:iCs/>
        </w:rPr>
        <w:t>et al</w:t>
      </w:r>
      <w:r w:rsidRPr="009F0861">
        <w:rPr>
          <w:rFonts w:ascii="Times New Roman" w:hAnsi="Times New Roman" w:cs="Times New Roman"/>
        </w:rPr>
        <w:t xml:space="preserve">. (2019) reported ~1.05 log CFU/g reduction of </w:t>
      </w:r>
      <w:r w:rsidRPr="009F0861">
        <w:rPr>
          <w:rFonts w:ascii="Times New Roman" w:hAnsi="Times New Roman" w:cs="Times New Roman"/>
          <w:i/>
          <w:iCs/>
        </w:rPr>
        <w:t xml:space="preserve">Pseudomonas </w:t>
      </w:r>
      <w:proofErr w:type="spellStart"/>
      <w:r w:rsidRPr="009F0861">
        <w:rPr>
          <w:rFonts w:ascii="Times New Roman" w:hAnsi="Times New Roman" w:cs="Times New Roman"/>
          <w:i/>
          <w:iCs/>
        </w:rPr>
        <w:t>deceptionensis</w:t>
      </w:r>
      <w:proofErr w:type="spellEnd"/>
      <w:r w:rsidRPr="009F0861">
        <w:rPr>
          <w:rFonts w:ascii="Times New Roman" w:hAnsi="Times New Roman" w:cs="Times New Roman"/>
        </w:rPr>
        <w:t xml:space="preserve"> on chicken breasts after PAW immersion. PAW formulations and buffer systems (e.g., TRIS-buffered PAW) have been optimised to improve antimicrobial activity while moderating quality impacts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2023; Qian </w:t>
      </w:r>
      <w:r w:rsidRPr="00844FA9">
        <w:rPr>
          <w:rFonts w:ascii="Times New Roman" w:hAnsi="Times New Roman" w:cs="Times New Roman"/>
          <w:i/>
          <w:iCs/>
        </w:rPr>
        <w:t>et al</w:t>
      </w:r>
      <w:r w:rsidRPr="009F0861">
        <w:rPr>
          <w:rFonts w:ascii="Times New Roman" w:hAnsi="Times New Roman" w:cs="Times New Roman"/>
        </w:rPr>
        <w:t>., 2021).</w:t>
      </w:r>
    </w:p>
    <w:p w14:paraId="31796381"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3.4 Ready-to-eat poultry products and processed meat</w:t>
      </w:r>
    </w:p>
    <w:p w14:paraId="18EB0BDB"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Cold plasma has been applied to sliced cooked chicken sausages and RTE poultry slices with reported reductions in total viable counts and extended shelf life under refrigerated storage, with plasma generally outperforming UV in some trials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2022;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2022 (PMC)). These studies indicate plasma’s utility for post-cooking surface recontamination control.</w:t>
      </w:r>
    </w:p>
    <w:p w14:paraId="0C3288AF" w14:textId="77777777" w:rsidR="000C121B" w:rsidRDefault="000C121B" w:rsidP="000C121B">
      <w:pPr>
        <w:spacing w:after="0" w:line="360" w:lineRule="auto"/>
        <w:jc w:val="both"/>
        <w:rPr>
          <w:rFonts w:ascii="Times New Roman" w:hAnsi="Times New Roman" w:cs="Times New Roman"/>
          <w:b/>
          <w:bCs/>
        </w:rPr>
      </w:pPr>
    </w:p>
    <w:p w14:paraId="09B256ED"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4. Effects on Poultry Meat Quality (Physicochemical &amp; Sensory)</w:t>
      </w:r>
    </w:p>
    <w:p w14:paraId="19BD822A"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4.1 Colo</w:t>
      </w:r>
      <w:r>
        <w:rPr>
          <w:rFonts w:ascii="Times New Roman" w:hAnsi="Times New Roman" w:cs="Times New Roman"/>
          <w:b/>
          <w:bCs/>
        </w:rPr>
        <w:t>u</w:t>
      </w:r>
      <w:r w:rsidRPr="009F0861">
        <w:rPr>
          <w:rFonts w:ascii="Times New Roman" w:hAnsi="Times New Roman" w:cs="Times New Roman"/>
          <w:b/>
          <w:bCs/>
        </w:rPr>
        <w:t>r and appearance</w:t>
      </w:r>
    </w:p>
    <w:p w14:paraId="1637445A"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lastRenderedPageBreak/>
        <w:t>Colo</w:t>
      </w:r>
      <w:r>
        <w:rPr>
          <w:rFonts w:ascii="Times New Roman" w:hAnsi="Times New Roman" w:cs="Times New Roman"/>
        </w:rPr>
        <w:t>u</w:t>
      </w:r>
      <w:r w:rsidRPr="009F0861">
        <w:rPr>
          <w:rFonts w:ascii="Times New Roman" w:hAnsi="Times New Roman" w:cs="Times New Roman"/>
        </w:rPr>
        <w:t xml:space="preserve">r changes depend on gas composition, power and exposure. Some studies reported minimal changes when IPCP was combined with modified atmospheres, while higher power/time caused reductions in redness (a*) and changes in lightness (L*) or yellowness (b*) (Wang </w:t>
      </w:r>
      <w:r w:rsidRPr="00844FA9">
        <w:rPr>
          <w:rFonts w:ascii="Times New Roman" w:hAnsi="Times New Roman" w:cs="Times New Roman"/>
          <w:i/>
          <w:iCs/>
        </w:rPr>
        <w:t>et al</w:t>
      </w:r>
      <w:r w:rsidRPr="009F0861">
        <w:rPr>
          <w:rFonts w:ascii="Times New Roman" w:hAnsi="Times New Roman" w:cs="Times New Roman"/>
        </w:rPr>
        <w:t xml:space="preserve">., 2016; Zhang </w:t>
      </w:r>
      <w:r w:rsidRPr="00844FA9">
        <w:rPr>
          <w:rFonts w:ascii="Times New Roman" w:hAnsi="Times New Roman" w:cs="Times New Roman"/>
          <w:i/>
          <w:iCs/>
        </w:rPr>
        <w:t>et al</w:t>
      </w:r>
      <w:r w:rsidRPr="009F0861">
        <w:rPr>
          <w:rFonts w:ascii="Times New Roman" w:hAnsi="Times New Roman" w:cs="Times New Roman"/>
        </w:rPr>
        <w:t xml:space="preserve">., 2022; Xiang </w:t>
      </w:r>
      <w:r w:rsidRPr="00844FA9">
        <w:rPr>
          <w:rFonts w:ascii="Times New Roman" w:hAnsi="Times New Roman" w:cs="Times New Roman"/>
          <w:i/>
          <w:iCs/>
        </w:rPr>
        <w:t>et al</w:t>
      </w:r>
      <w:r w:rsidRPr="009F0861">
        <w:rPr>
          <w:rFonts w:ascii="Times New Roman" w:hAnsi="Times New Roman" w:cs="Times New Roman"/>
        </w:rPr>
        <w:t>., 2018).</w:t>
      </w:r>
    </w:p>
    <w:p w14:paraId="6145E1EC"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4.2 Lipid and protein oxidation</w:t>
      </w:r>
    </w:p>
    <w:p w14:paraId="50F90189"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RONS generated by CP can oxidise lipids and proteins. Many poultry studies report that properly optimised CP or PAW treatments do not cause significant increases in TBARS or protein carbonyls, but over-exposure can accelerate oxidation and cause off-flavo</w:t>
      </w:r>
      <w:r>
        <w:rPr>
          <w:rFonts w:ascii="Times New Roman" w:hAnsi="Times New Roman" w:cs="Times New Roman"/>
        </w:rPr>
        <w:t>u</w:t>
      </w:r>
      <w:r w:rsidRPr="009F0861">
        <w:rPr>
          <w:rFonts w:ascii="Times New Roman" w:hAnsi="Times New Roman" w:cs="Times New Roman"/>
        </w:rPr>
        <w:t>rs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2020; Abdel-Naeem </w:t>
      </w:r>
      <w:r w:rsidRPr="00844FA9">
        <w:rPr>
          <w:rFonts w:ascii="Times New Roman" w:hAnsi="Times New Roman" w:cs="Times New Roman"/>
          <w:i/>
          <w:iCs/>
        </w:rPr>
        <w:t>et al</w:t>
      </w:r>
      <w:r w:rsidRPr="009F0861">
        <w:rPr>
          <w:rFonts w:ascii="Times New Roman" w:hAnsi="Times New Roman" w:cs="Times New Roman"/>
        </w:rPr>
        <w:t xml:space="preserve">., 2022; Qian </w:t>
      </w:r>
      <w:r w:rsidRPr="00844FA9">
        <w:rPr>
          <w:rFonts w:ascii="Times New Roman" w:hAnsi="Times New Roman" w:cs="Times New Roman"/>
          <w:i/>
          <w:iCs/>
        </w:rPr>
        <w:t>et al</w:t>
      </w:r>
      <w:r w:rsidRPr="009F0861">
        <w:rPr>
          <w:rFonts w:ascii="Times New Roman" w:hAnsi="Times New Roman" w:cs="Times New Roman"/>
        </w:rPr>
        <w:t>., 2021).</w:t>
      </w:r>
    </w:p>
    <w:p w14:paraId="7BBCC6B3"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4.3 Texture, water-holding capacity and cooking loss</w:t>
      </w:r>
    </w:p>
    <w:p w14:paraId="141FAA61" w14:textId="77777777" w:rsidR="000C121B" w:rsidRPr="00A8734F" w:rsidRDefault="000C121B" w:rsidP="000C121B">
      <w:pPr>
        <w:spacing w:after="0" w:line="360" w:lineRule="auto"/>
        <w:ind w:firstLine="720"/>
        <w:jc w:val="both"/>
        <w:rPr>
          <w:rFonts w:ascii="Times New Roman" w:hAnsi="Times New Roman" w:cs="Times New Roman"/>
        </w:rPr>
      </w:pPr>
      <w:r w:rsidRPr="00A8734F">
        <w:rPr>
          <w:rFonts w:ascii="Times New Roman" w:hAnsi="Times New Roman" w:cs="Times New Roman"/>
        </w:rPr>
        <w:t>In most poultry trials, cold plasma treatments at moderate intensities</w:t>
      </w:r>
      <w:r>
        <w:rPr>
          <w:rFonts w:ascii="Times New Roman" w:hAnsi="Times New Roman" w:cs="Times New Roman"/>
        </w:rPr>
        <w:t xml:space="preserve">, </w:t>
      </w:r>
      <w:r w:rsidRPr="00A8734F">
        <w:rPr>
          <w:rFonts w:ascii="Times New Roman" w:hAnsi="Times New Roman" w:cs="Times New Roman"/>
        </w:rPr>
        <w:t xml:space="preserve">typically </w:t>
      </w:r>
      <w:r w:rsidRPr="00A8734F">
        <w:rPr>
          <w:rFonts w:ascii="Times New Roman" w:hAnsi="Times New Roman" w:cs="Times New Roman"/>
          <w:b/>
          <w:bCs/>
        </w:rPr>
        <w:t>50–80 kV for 1–5 min or equivalent plasma exposure doses below ~30 kJ/m²</w:t>
      </w:r>
      <w:r>
        <w:rPr>
          <w:rFonts w:ascii="Times New Roman" w:hAnsi="Times New Roman" w:cs="Times New Roman"/>
        </w:rPr>
        <w:t xml:space="preserve"> </w:t>
      </w:r>
      <w:r w:rsidRPr="00A8734F">
        <w:rPr>
          <w:rFonts w:ascii="Times New Roman" w:hAnsi="Times New Roman" w:cs="Times New Roman"/>
        </w:rPr>
        <w:t xml:space="preserve">maintain texture and water-holding capacity (WHC) within acceptable limits (Dirks </w:t>
      </w:r>
      <w:r w:rsidRPr="00844FA9">
        <w:rPr>
          <w:rFonts w:ascii="Times New Roman" w:hAnsi="Times New Roman" w:cs="Times New Roman"/>
          <w:i/>
          <w:iCs/>
        </w:rPr>
        <w:t>et al</w:t>
      </w:r>
      <w:r w:rsidRPr="00A8734F">
        <w:rPr>
          <w:rFonts w:ascii="Times New Roman" w:hAnsi="Times New Roman" w:cs="Times New Roman"/>
        </w:rPr>
        <w:t xml:space="preserve">., 2012; </w:t>
      </w:r>
      <w:proofErr w:type="spellStart"/>
      <w:r w:rsidRPr="00A8734F">
        <w:rPr>
          <w:rFonts w:ascii="Times New Roman" w:hAnsi="Times New Roman" w:cs="Times New Roman"/>
        </w:rPr>
        <w:t>Moutiq</w:t>
      </w:r>
      <w:proofErr w:type="spellEnd"/>
      <w:r w:rsidRPr="00A8734F">
        <w:rPr>
          <w:rFonts w:ascii="Times New Roman" w:hAnsi="Times New Roman" w:cs="Times New Roman"/>
        </w:rPr>
        <w:t xml:space="preserve"> </w:t>
      </w:r>
      <w:r w:rsidRPr="00844FA9">
        <w:rPr>
          <w:rFonts w:ascii="Times New Roman" w:hAnsi="Times New Roman" w:cs="Times New Roman"/>
          <w:i/>
          <w:iCs/>
        </w:rPr>
        <w:t>et al</w:t>
      </w:r>
      <w:r w:rsidRPr="00A8734F">
        <w:rPr>
          <w:rFonts w:ascii="Times New Roman" w:hAnsi="Times New Roman" w:cs="Times New Roman"/>
        </w:rPr>
        <w:t xml:space="preserve">., 2020; Zhang </w:t>
      </w:r>
      <w:r w:rsidRPr="00844FA9">
        <w:rPr>
          <w:rFonts w:ascii="Times New Roman" w:hAnsi="Times New Roman" w:cs="Times New Roman"/>
          <w:i/>
          <w:iCs/>
        </w:rPr>
        <w:t>et al</w:t>
      </w:r>
      <w:r w:rsidRPr="00A8734F">
        <w:rPr>
          <w:rFonts w:ascii="Times New Roman" w:hAnsi="Times New Roman" w:cs="Times New Roman"/>
        </w:rPr>
        <w:t xml:space="preserve">., 2022). Plasma-activated water (PAW) has been shown in model systems to beneficially alter gel properties of chicken myofibrillar proteins (Qian </w:t>
      </w:r>
      <w:r w:rsidRPr="00844FA9">
        <w:rPr>
          <w:rFonts w:ascii="Times New Roman" w:hAnsi="Times New Roman" w:cs="Times New Roman"/>
          <w:i/>
          <w:iCs/>
        </w:rPr>
        <w:t>et al</w:t>
      </w:r>
      <w:r w:rsidRPr="00A8734F">
        <w:rPr>
          <w:rFonts w:ascii="Times New Roman" w:hAnsi="Times New Roman" w:cs="Times New Roman"/>
        </w:rPr>
        <w:t xml:space="preserve">., 2021), although prolonged immersion or highly reactive PAW formulations can affect surface moisture dynamics and appearance (Kang </w:t>
      </w:r>
      <w:r w:rsidRPr="00844FA9">
        <w:rPr>
          <w:rFonts w:ascii="Times New Roman" w:hAnsi="Times New Roman" w:cs="Times New Roman"/>
          <w:i/>
          <w:iCs/>
        </w:rPr>
        <w:t>et al</w:t>
      </w:r>
      <w:r w:rsidRPr="00A8734F">
        <w:rPr>
          <w:rFonts w:ascii="Times New Roman" w:hAnsi="Times New Roman" w:cs="Times New Roman"/>
        </w:rPr>
        <w:t>., 2019).</w:t>
      </w:r>
    </w:p>
    <w:p w14:paraId="1DD80DB4"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4.4 Sensory acceptance</w:t>
      </w:r>
    </w:p>
    <w:p w14:paraId="04926A4B"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Consumer panels in several studies registered no major differences in taste/texture for optimised treatments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2020;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2022). However, when treatments were too intense or PAW conditions poorly chosen, sensory scores declined (Kang </w:t>
      </w:r>
      <w:r w:rsidRPr="00844FA9">
        <w:rPr>
          <w:rFonts w:ascii="Times New Roman" w:hAnsi="Times New Roman" w:cs="Times New Roman"/>
          <w:i/>
          <w:iCs/>
        </w:rPr>
        <w:t>et al</w:t>
      </w:r>
      <w:r w:rsidRPr="009F0861">
        <w:rPr>
          <w:rFonts w:ascii="Times New Roman" w:hAnsi="Times New Roman" w:cs="Times New Roman"/>
        </w:rPr>
        <w:t xml:space="preserve">., 2019;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2023).</w:t>
      </w:r>
    </w:p>
    <w:p w14:paraId="00045FB2" w14:textId="77777777" w:rsidR="000C121B" w:rsidRPr="009F0861" w:rsidRDefault="000C121B" w:rsidP="000C121B">
      <w:pPr>
        <w:spacing w:after="0" w:line="360" w:lineRule="auto"/>
        <w:jc w:val="both"/>
        <w:rPr>
          <w:rFonts w:ascii="Times New Roman" w:hAnsi="Times New Roman" w:cs="Times New Roman"/>
        </w:rPr>
      </w:pPr>
    </w:p>
    <w:p w14:paraId="42D7D5BA"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5. Factors Influencing Efficacy on Poultry Products</w:t>
      </w:r>
    </w:p>
    <w:p w14:paraId="6D2F24E6" w14:textId="77777777" w:rsidR="000C121B" w:rsidRPr="009F0861" w:rsidRDefault="000C121B" w:rsidP="000C121B">
      <w:pPr>
        <w:spacing w:after="0" w:line="360" w:lineRule="auto"/>
        <w:ind w:firstLine="720"/>
        <w:jc w:val="both"/>
        <w:rPr>
          <w:rFonts w:ascii="Times New Roman" w:hAnsi="Times New Roman" w:cs="Times New Roman"/>
        </w:rPr>
      </w:pPr>
      <w:r w:rsidRPr="007A3EC7">
        <w:rPr>
          <w:rFonts w:ascii="Times New Roman" w:hAnsi="Times New Roman" w:cs="Times New Roman"/>
        </w:rPr>
        <w:t xml:space="preserve">Several factors influence the efficacy of cold plasma treatments on poultry products. </w:t>
      </w:r>
      <w:r w:rsidRPr="00D913A3">
        <w:rPr>
          <w:rFonts w:ascii="Times New Roman" w:hAnsi="Times New Roman" w:cs="Times New Roman"/>
        </w:rPr>
        <w:t xml:space="preserve">Surface topology plays a key role, as skin with feather follicles and fat provides micro-niches that shelter bacteria, making it more difficult to decontaminate compared to smooth muscle surfaces (Noriega </w:t>
      </w:r>
      <w:r w:rsidRPr="00844FA9">
        <w:rPr>
          <w:rFonts w:ascii="Times New Roman" w:hAnsi="Times New Roman" w:cs="Times New Roman"/>
          <w:i/>
          <w:iCs/>
        </w:rPr>
        <w:t>et al</w:t>
      </w:r>
      <w:r w:rsidRPr="00D913A3">
        <w:rPr>
          <w:rFonts w:ascii="Times New Roman" w:hAnsi="Times New Roman" w:cs="Times New Roman"/>
        </w:rPr>
        <w:t xml:space="preserve">., 2011; Dirks </w:t>
      </w:r>
      <w:r w:rsidRPr="00844FA9">
        <w:rPr>
          <w:rFonts w:ascii="Times New Roman" w:hAnsi="Times New Roman" w:cs="Times New Roman"/>
          <w:i/>
          <w:iCs/>
        </w:rPr>
        <w:t>et al</w:t>
      </w:r>
      <w:r w:rsidRPr="00D913A3">
        <w:rPr>
          <w:rFonts w:ascii="Times New Roman" w:hAnsi="Times New Roman" w:cs="Times New Roman"/>
        </w:rPr>
        <w:t xml:space="preserve">., 2012). The packaging headspace is also critical, with modified atmospheres such as high CO₂ or O₂/CO₂ mixtures enhancing the antimicrobial effect of in-package cold plasma and extending shelf life synergistically (Wang </w:t>
      </w:r>
      <w:r w:rsidRPr="00844FA9">
        <w:rPr>
          <w:rFonts w:ascii="Times New Roman" w:hAnsi="Times New Roman" w:cs="Times New Roman"/>
          <w:i/>
          <w:iCs/>
        </w:rPr>
        <w:t>et al</w:t>
      </w:r>
      <w:r w:rsidRPr="00D913A3">
        <w:rPr>
          <w:rFonts w:ascii="Times New Roman" w:hAnsi="Times New Roman" w:cs="Times New Roman"/>
        </w:rPr>
        <w:t xml:space="preserve">., 2016; Zhuang </w:t>
      </w:r>
      <w:r w:rsidRPr="00844FA9">
        <w:rPr>
          <w:rFonts w:ascii="Times New Roman" w:hAnsi="Times New Roman" w:cs="Times New Roman"/>
          <w:i/>
          <w:iCs/>
        </w:rPr>
        <w:t>et al</w:t>
      </w:r>
      <w:r w:rsidRPr="00D913A3">
        <w:rPr>
          <w:rFonts w:ascii="Times New Roman" w:hAnsi="Times New Roman" w:cs="Times New Roman"/>
        </w:rPr>
        <w:t xml:space="preserve">., 2024). The choice of working gas affects outcomes as well: air plasma delivers strong antimicrobial action but generates more NOx and oxidative changes, while inert gases like argon or helium reduce oxidation but are less cost-effective (Noriega </w:t>
      </w:r>
      <w:r w:rsidRPr="00844FA9">
        <w:rPr>
          <w:rFonts w:ascii="Times New Roman" w:hAnsi="Times New Roman" w:cs="Times New Roman"/>
          <w:i/>
          <w:iCs/>
        </w:rPr>
        <w:t>et al</w:t>
      </w:r>
      <w:r w:rsidRPr="00D913A3">
        <w:rPr>
          <w:rFonts w:ascii="Times New Roman" w:hAnsi="Times New Roman" w:cs="Times New Roman"/>
        </w:rPr>
        <w:t xml:space="preserve">., 2011; Zhang </w:t>
      </w:r>
      <w:r w:rsidRPr="00844FA9">
        <w:rPr>
          <w:rFonts w:ascii="Times New Roman" w:hAnsi="Times New Roman" w:cs="Times New Roman"/>
          <w:i/>
          <w:iCs/>
        </w:rPr>
        <w:t>et al</w:t>
      </w:r>
      <w:r w:rsidRPr="00D913A3">
        <w:rPr>
          <w:rFonts w:ascii="Times New Roman" w:hAnsi="Times New Roman" w:cs="Times New Roman"/>
        </w:rPr>
        <w:t xml:space="preserve">., 2022). Treatment power and time must be carefully balanced, since higher intensities </w:t>
      </w:r>
      <w:r w:rsidRPr="00D913A3">
        <w:rPr>
          <w:rFonts w:ascii="Times New Roman" w:hAnsi="Times New Roman" w:cs="Times New Roman"/>
        </w:rPr>
        <w:lastRenderedPageBreak/>
        <w:t xml:space="preserve">achieve greater microbial inactivation but also increase the risk of product quality deterioration (Xiang </w:t>
      </w:r>
      <w:r w:rsidRPr="00844FA9">
        <w:rPr>
          <w:rFonts w:ascii="Times New Roman" w:hAnsi="Times New Roman" w:cs="Times New Roman"/>
          <w:i/>
          <w:iCs/>
        </w:rPr>
        <w:t>et al</w:t>
      </w:r>
      <w:r w:rsidRPr="00D913A3">
        <w:rPr>
          <w:rFonts w:ascii="Times New Roman" w:hAnsi="Times New Roman" w:cs="Times New Roman"/>
        </w:rPr>
        <w:t xml:space="preserve">., 2018; </w:t>
      </w:r>
      <w:proofErr w:type="spellStart"/>
      <w:r w:rsidRPr="00D913A3">
        <w:rPr>
          <w:rFonts w:ascii="Times New Roman" w:hAnsi="Times New Roman" w:cs="Times New Roman"/>
        </w:rPr>
        <w:t>Moutiq</w:t>
      </w:r>
      <w:proofErr w:type="spellEnd"/>
      <w:r w:rsidRPr="00D913A3">
        <w:rPr>
          <w:rFonts w:ascii="Times New Roman" w:hAnsi="Times New Roman" w:cs="Times New Roman"/>
        </w:rPr>
        <w:t xml:space="preserve"> </w:t>
      </w:r>
      <w:r w:rsidRPr="00844FA9">
        <w:rPr>
          <w:rFonts w:ascii="Times New Roman" w:hAnsi="Times New Roman" w:cs="Times New Roman"/>
          <w:i/>
          <w:iCs/>
        </w:rPr>
        <w:t>et al</w:t>
      </w:r>
      <w:r w:rsidRPr="00D913A3">
        <w:rPr>
          <w:rFonts w:ascii="Times New Roman" w:hAnsi="Times New Roman" w:cs="Times New Roman"/>
        </w:rPr>
        <w:t>., 2020). Finally, product temperature and humidity during treatment influence the persistence of reactive species and their reaction pathways</w:t>
      </w:r>
      <w:r w:rsidRPr="007A3EC7">
        <w:rPr>
          <w:rFonts w:ascii="Times New Roman" w:hAnsi="Times New Roman" w:cs="Times New Roman"/>
        </w:rPr>
        <w:t xml:space="preserve">, with humidity shown to enhance the generation of certain RONS (Akhtar </w:t>
      </w:r>
      <w:r w:rsidRPr="00844FA9">
        <w:rPr>
          <w:rFonts w:ascii="Times New Roman" w:hAnsi="Times New Roman" w:cs="Times New Roman"/>
          <w:i/>
          <w:iCs/>
        </w:rPr>
        <w:t>et al</w:t>
      </w:r>
      <w:r w:rsidRPr="007A3EC7">
        <w:rPr>
          <w:rFonts w:ascii="Times New Roman" w:hAnsi="Times New Roman" w:cs="Times New Roman"/>
        </w:rPr>
        <w:t>., 2022).</w:t>
      </w:r>
    </w:p>
    <w:p w14:paraId="44A77B93" w14:textId="77777777" w:rsidR="000C121B" w:rsidRDefault="000C121B" w:rsidP="000C121B">
      <w:pPr>
        <w:spacing w:after="0" w:line="360" w:lineRule="auto"/>
        <w:jc w:val="both"/>
        <w:rPr>
          <w:rFonts w:ascii="Times New Roman" w:hAnsi="Times New Roman" w:cs="Times New Roman"/>
          <w:b/>
          <w:bCs/>
        </w:rPr>
      </w:pPr>
    </w:p>
    <w:p w14:paraId="683C7F28"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6. Combination (Hurdle) Approaches</w:t>
      </w:r>
    </w:p>
    <w:p w14:paraId="73E709AE"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Multiple studies demonstrate synergy when cold plasma is combined with natural antimicrobials (essential oils), MAP, mild heat, or PAW, enabling lower plasma intensity while maintaining efficacy (Zhang </w:t>
      </w:r>
      <w:r w:rsidRPr="00844FA9">
        <w:rPr>
          <w:rFonts w:ascii="Times New Roman" w:hAnsi="Times New Roman" w:cs="Times New Roman"/>
          <w:i/>
          <w:iCs/>
        </w:rPr>
        <w:t>et al</w:t>
      </w:r>
      <w:r w:rsidRPr="009F0861">
        <w:rPr>
          <w:rFonts w:ascii="Times New Roman" w:hAnsi="Times New Roman" w:cs="Times New Roman"/>
        </w:rPr>
        <w:t xml:space="preserve">., 2022;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2023;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2022). For example, CP + rosemary oil slowed microbial growth better than either alone in poultry fillets (</w:t>
      </w:r>
      <w:proofErr w:type="spellStart"/>
      <w:r w:rsidRPr="009F0861">
        <w:rPr>
          <w:rFonts w:ascii="Times New Roman" w:hAnsi="Times New Roman" w:cs="Times New Roman"/>
        </w:rPr>
        <w:t>AvMJ</w:t>
      </w:r>
      <w:proofErr w:type="spellEnd"/>
      <w:r w:rsidRPr="009F0861">
        <w:rPr>
          <w:rFonts w:ascii="Times New Roman" w:hAnsi="Times New Roman" w:cs="Times New Roman"/>
        </w:rPr>
        <w:t xml:space="preserve"> / 2024 study).</w:t>
      </w:r>
    </w:p>
    <w:p w14:paraId="016B447D" w14:textId="77777777" w:rsidR="000C121B" w:rsidRDefault="000C121B" w:rsidP="000C121B">
      <w:pPr>
        <w:spacing w:after="0" w:line="360" w:lineRule="auto"/>
        <w:jc w:val="both"/>
        <w:rPr>
          <w:rFonts w:ascii="Times New Roman" w:hAnsi="Times New Roman" w:cs="Times New Roman"/>
          <w:b/>
          <w:bCs/>
        </w:rPr>
      </w:pPr>
    </w:p>
    <w:p w14:paraId="0B2F0EA9"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7. Safety, Regulatory and Practical Considerations</w:t>
      </w:r>
    </w:p>
    <w:p w14:paraId="2752130F"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7.1 Formation of by-products and oxidation</w:t>
      </w:r>
    </w:p>
    <w:p w14:paraId="12B1E521"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RONS can form oxidation products; thorough compositional and toxicological evaluations are required to ensure treated meat has no harmful residues (Akhtar </w:t>
      </w:r>
      <w:r w:rsidRPr="00844FA9">
        <w:rPr>
          <w:rFonts w:ascii="Times New Roman" w:hAnsi="Times New Roman" w:cs="Times New Roman"/>
          <w:i/>
          <w:iCs/>
        </w:rPr>
        <w:t>et al</w:t>
      </w:r>
      <w:r w:rsidRPr="009F0861">
        <w:rPr>
          <w:rFonts w:ascii="Times New Roman" w:hAnsi="Times New Roman" w:cs="Times New Roman"/>
        </w:rPr>
        <w:t xml:space="preserve">., 2022; Jayasena </w:t>
      </w:r>
      <w:r w:rsidRPr="00844FA9">
        <w:rPr>
          <w:rFonts w:ascii="Times New Roman" w:hAnsi="Times New Roman" w:cs="Times New Roman"/>
          <w:i/>
          <w:iCs/>
        </w:rPr>
        <w:t>et al</w:t>
      </w:r>
      <w:r w:rsidRPr="009F0861">
        <w:rPr>
          <w:rFonts w:ascii="Times New Roman" w:hAnsi="Times New Roman" w:cs="Times New Roman"/>
        </w:rPr>
        <w:t>., 2023).</w:t>
      </w:r>
    </w:p>
    <w:p w14:paraId="4DAFE76F"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7.2 Equipment, energy and cost</w:t>
      </w:r>
    </w:p>
    <w:p w14:paraId="704E779B"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Industrial adoption requires scalable, energy-efficient designs and safe high-voltage handling in processing plants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xml:space="preserve">., 2020; </w:t>
      </w:r>
      <w:proofErr w:type="spellStart"/>
      <w:r w:rsidRPr="009F0861">
        <w:rPr>
          <w:rFonts w:ascii="Times New Roman" w:hAnsi="Times New Roman" w:cs="Times New Roman"/>
        </w:rPr>
        <w:t>Illera</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2022). In-package systems are attractive because they allow closed-system treatment with reduced recontamination risk.</w:t>
      </w:r>
    </w:p>
    <w:p w14:paraId="0D4F7B95"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7.3 Validation and standardisation</w:t>
      </w:r>
    </w:p>
    <w:p w14:paraId="3D44C9C9"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Regulatory bodies need validated protocols, and industry must define critical control parameters, </w:t>
      </w:r>
      <w:proofErr w:type="spellStart"/>
      <w:r w:rsidRPr="009F0861">
        <w:rPr>
          <w:rFonts w:ascii="Times New Roman" w:hAnsi="Times New Roman" w:cs="Times New Roman"/>
        </w:rPr>
        <w:t>labeling</w:t>
      </w:r>
      <w:proofErr w:type="spellEnd"/>
      <w:r w:rsidRPr="009F0861">
        <w:rPr>
          <w:rFonts w:ascii="Times New Roman" w:hAnsi="Times New Roman" w:cs="Times New Roman"/>
        </w:rPr>
        <w:t xml:space="preserve"> rules and QA procedures (Jayasena </w:t>
      </w:r>
      <w:r w:rsidRPr="00844FA9">
        <w:rPr>
          <w:rFonts w:ascii="Times New Roman" w:hAnsi="Times New Roman" w:cs="Times New Roman"/>
          <w:i/>
          <w:iCs/>
        </w:rPr>
        <w:t>et al</w:t>
      </w:r>
      <w:r w:rsidRPr="009F0861">
        <w:rPr>
          <w:rFonts w:ascii="Times New Roman" w:hAnsi="Times New Roman" w:cs="Times New Roman"/>
        </w:rPr>
        <w:t>., 2023).</w:t>
      </w:r>
    </w:p>
    <w:p w14:paraId="12FE08E0"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7.4 Consumer acceptance</w:t>
      </w:r>
    </w:p>
    <w:p w14:paraId="36A73F95" w14:textId="77777777" w:rsidR="000C121B" w:rsidRPr="009F0861"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Transparent communication (chemical-free, non-thermal, safety data) and sensory assurance are critical to foster acceptance (Jayasena </w:t>
      </w:r>
      <w:r w:rsidRPr="00844FA9">
        <w:rPr>
          <w:rFonts w:ascii="Times New Roman" w:hAnsi="Times New Roman" w:cs="Times New Roman"/>
          <w:i/>
          <w:iCs/>
        </w:rPr>
        <w:t>et al</w:t>
      </w:r>
      <w:r w:rsidRPr="009F0861">
        <w:rPr>
          <w:rFonts w:ascii="Times New Roman" w:hAnsi="Times New Roman" w:cs="Times New Roman"/>
        </w:rPr>
        <w:t xml:space="preserve">., 2023;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w:t>
      </w:r>
      <w:r w:rsidRPr="00844FA9">
        <w:rPr>
          <w:rFonts w:ascii="Times New Roman" w:hAnsi="Times New Roman" w:cs="Times New Roman"/>
          <w:i/>
          <w:iCs/>
        </w:rPr>
        <w:t>et al</w:t>
      </w:r>
      <w:r w:rsidRPr="009F0861">
        <w:rPr>
          <w:rFonts w:ascii="Times New Roman" w:hAnsi="Times New Roman" w:cs="Times New Roman"/>
        </w:rPr>
        <w:t>., 2023).</w:t>
      </w:r>
    </w:p>
    <w:p w14:paraId="493F1889" w14:textId="77777777" w:rsidR="000C121B" w:rsidRDefault="000C121B" w:rsidP="000C121B">
      <w:pPr>
        <w:spacing w:after="0" w:line="360" w:lineRule="auto"/>
        <w:jc w:val="both"/>
        <w:rPr>
          <w:rFonts w:ascii="Times New Roman" w:hAnsi="Times New Roman" w:cs="Times New Roman"/>
          <w:b/>
          <w:bCs/>
        </w:rPr>
      </w:pPr>
    </w:p>
    <w:p w14:paraId="149D1EB5"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8. Future Research Needs and Perspectives</w:t>
      </w:r>
    </w:p>
    <w:p w14:paraId="6AAFBE8C" w14:textId="77777777" w:rsidR="000C121B" w:rsidRPr="009F0861" w:rsidRDefault="000C121B" w:rsidP="000C121B">
      <w:pPr>
        <w:spacing w:after="0" w:line="360" w:lineRule="auto"/>
        <w:ind w:firstLine="720"/>
        <w:jc w:val="both"/>
        <w:rPr>
          <w:rFonts w:ascii="Times New Roman" w:hAnsi="Times New Roman" w:cs="Times New Roman"/>
        </w:rPr>
      </w:pPr>
      <w:r w:rsidRPr="00C46041">
        <w:rPr>
          <w:rFonts w:ascii="Times New Roman" w:hAnsi="Times New Roman" w:cs="Times New Roman"/>
        </w:rPr>
        <w:t xml:space="preserve">Future research on cold plasma in poultry should prioritise the development of standardised treatment matrices, enabling cross-laboratory comparisons on poultry muscle, skin and whole birds to facilitate reliable meta-analyses (Dirks </w:t>
      </w:r>
      <w:r w:rsidRPr="00844FA9">
        <w:rPr>
          <w:rFonts w:ascii="Times New Roman" w:hAnsi="Times New Roman" w:cs="Times New Roman"/>
          <w:i/>
          <w:iCs/>
        </w:rPr>
        <w:t>et al</w:t>
      </w:r>
      <w:r w:rsidRPr="00C46041">
        <w:rPr>
          <w:rFonts w:ascii="Times New Roman" w:hAnsi="Times New Roman" w:cs="Times New Roman"/>
        </w:rPr>
        <w:t xml:space="preserve">., 2012; </w:t>
      </w:r>
      <w:proofErr w:type="spellStart"/>
      <w:r w:rsidRPr="00C46041">
        <w:rPr>
          <w:rFonts w:ascii="Times New Roman" w:hAnsi="Times New Roman" w:cs="Times New Roman"/>
        </w:rPr>
        <w:t>Moutiq</w:t>
      </w:r>
      <w:proofErr w:type="spellEnd"/>
      <w:r w:rsidRPr="00C46041">
        <w:rPr>
          <w:rFonts w:ascii="Times New Roman" w:hAnsi="Times New Roman" w:cs="Times New Roman"/>
        </w:rPr>
        <w:t xml:space="preserve"> </w:t>
      </w:r>
      <w:r w:rsidRPr="00844FA9">
        <w:rPr>
          <w:rFonts w:ascii="Times New Roman" w:hAnsi="Times New Roman" w:cs="Times New Roman"/>
          <w:i/>
          <w:iCs/>
        </w:rPr>
        <w:t>et al</w:t>
      </w:r>
      <w:r w:rsidRPr="00C46041">
        <w:rPr>
          <w:rFonts w:ascii="Times New Roman" w:hAnsi="Times New Roman" w:cs="Times New Roman"/>
        </w:rPr>
        <w:t xml:space="preserve">., 2020). At the same time, mechanistic studies are needed to better understand how reactive oxygen and nitrogen species (RONS) interact with meat lipids, myoglobin and proteins, </w:t>
      </w:r>
      <w:r w:rsidRPr="00C46041">
        <w:rPr>
          <w:rFonts w:ascii="Times New Roman" w:hAnsi="Times New Roman" w:cs="Times New Roman"/>
        </w:rPr>
        <w:lastRenderedPageBreak/>
        <w:t xml:space="preserve">thereby defining safe exposure windows and minimising quality deterioration (Xiang </w:t>
      </w:r>
      <w:r w:rsidRPr="00844FA9">
        <w:rPr>
          <w:rFonts w:ascii="Times New Roman" w:hAnsi="Times New Roman" w:cs="Times New Roman"/>
          <w:i/>
          <w:iCs/>
        </w:rPr>
        <w:t>et al</w:t>
      </w:r>
      <w:r w:rsidRPr="00C46041">
        <w:rPr>
          <w:rFonts w:ascii="Times New Roman" w:hAnsi="Times New Roman" w:cs="Times New Roman"/>
        </w:rPr>
        <w:t xml:space="preserve">., 2018; Qian </w:t>
      </w:r>
      <w:r w:rsidRPr="00844FA9">
        <w:rPr>
          <w:rFonts w:ascii="Times New Roman" w:hAnsi="Times New Roman" w:cs="Times New Roman"/>
          <w:i/>
          <w:iCs/>
        </w:rPr>
        <w:t>et al</w:t>
      </w:r>
      <w:r w:rsidRPr="00C46041">
        <w:rPr>
          <w:rFonts w:ascii="Times New Roman" w:hAnsi="Times New Roman" w:cs="Times New Roman"/>
        </w:rPr>
        <w:t>., 2021). Moving beyond the laboratory, scale-up pilot trials should focus on in-package ACP and automated dielectric barrier discharge tunnels for treating whole carcasses and ready-to-eat poultry products (</w:t>
      </w:r>
      <w:proofErr w:type="spellStart"/>
      <w:r w:rsidRPr="00C46041">
        <w:rPr>
          <w:rFonts w:ascii="Times New Roman" w:hAnsi="Times New Roman" w:cs="Times New Roman"/>
        </w:rPr>
        <w:t>Illera</w:t>
      </w:r>
      <w:proofErr w:type="spellEnd"/>
      <w:r w:rsidRPr="00C46041">
        <w:rPr>
          <w:rFonts w:ascii="Times New Roman" w:hAnsi="Times New Roman" w:cs="Times New Roman"/>
        </w:rPr>
        <w:t xml:space="preserve"> </w:t>
      </w:r>
      <w:r w:rsidRPr="00844FA9">
        <w:rPr>
          <w:rFonts w:ascii="Times New Roman" w:hAnsi="Times New Roman" w:cs="Times New Roman"/>
          <w:i/>
          <w:iCs/>
        </w:rPr>
        <w:t>et al</w:t>
      </w:r>
      <w:r w:rsidRPr="00C46041">
        <w:rPr>
          <w:rFonts w:ascii="Times New Roman" w:hAnsi="Times New Roman" w:cs="Times New Roman"/>
        </w:rPr>
        <w:t>., 2022). Integrating cold plasma with other hurdle strategies such as modified atmosphere packaging and natural antimicrobials may allow lower treatment intensities while preserving efficacy. Equally important are toxicology and by-product monitoring studies, which can establish safety margins for any oxidative or nitrative compounds formed during processing. Finally, consumer research and regulatory dialogue will be critical to address public perceptions, inform labelling requirements and shape regulatory acceptance pathways for industrial adoption of this promising technology.</w:t>
      </w:r>
    </w:p>
    <w:p w14:paraId="732DF4EC" w14:textId="77777777" w:rsidR="000C121B" w:rsidRDefault="000C121B" w:rsidP="000C121B">
      <w:pPr>
        <w:spacing w:after="0" w:line="360" w:lineRule="auto"/>
        <w:jc w:val="both"/>
        <w:rPr>
          <w:rFonts w:ascii="Times New Roman" w:hAnsi="Times New Roman" w:cs="Times New Roman"/>
          <w:b/>
          <w:bCs/>
        </w:rPr>
      </w:pPr>
    </w:p>
    <w:p w14:paraId="4519E96F"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9. Conclusion</w:t>
      </w:r>
    </w:p>
    <w:p w14:paraId="0E1D3027" w14:textId="77777777" w:rsidR="000C121B" w:rsidRDefault="000C121B" w:rsidP="000C121B">
      <w:pPr>
        <w:spacing w:after="0" w:line="360" w:lineRule="auto"/>
        <w:ind w:firstLine="720"/>
        <w:jc w:val="both"/>
        <w:rPr>
          <w:rFonts w:ascii="Times New Roman" w:hAnsi="Times New Roman" w:cs="Times New Roman"/>
        </w:rPr>
      </w:pPr>
      <w:r w:rsidRPr="009F0861">
        <w:rPr>
          <w:rFonts w:ascii="Times New Roman" w:hAnsi="Times New Roman" w:cs="Times New Roman"/>
        </w:rPr>
        <w:t>Cold plasma technology (including DBD, IPCP, plasma jets and PAW) shows significant potential for improving microbial safety and shelf life of poultry meat while preserving quality when optimised. A growing body of poultry-specific evidence demonstrates reductions of pathogens and spoilage organisms and shelf-life gains, but practical industrial adoption hinges on addressing oxidation control, surface heterogeneity (skin), equipment scaling and regulatory acceptance. With coordinated research, pilot-scale demonstrations and risk assessments, cold plasma could become a standard, chemical-free intervention in modern poultry processing.</w:t>
      </w:r>
    </w:p>
    <w:p w14:paraId="3F748786" w14:textId="77777777" w:rsidR="00D6354B" w:rsidRDefault="00D6354B" w:rsidP="00D6354B">
      <w:pPr>
        <w:spacing w:after="0" w:line="360" w:lineRule="auto"/>
        <w:jc w:val="both"/>
        <w:rPr>
          <w:rFonts w:ascii="Times New Roman" w:hAnsi="Times New Roman" w:cs="Times New Roman"/>
        </w:rPr>
      </w:pPr>
    </w:p>
    <w:p w14:paraId="08ED26A1" w14:textId="77777777" w:rsidR="00D6354B" w:rsidRPr="00D6354B" w:rsidRDefault="00D6354B" w:rsidP="00D6354B">
      <w:pPr>
        <w:spacing w:after="0" w:line="360" w:lineRule="auto"/>
        <w:jc w:val="both"/>
        <w:rPr>
          <w:rFonts w:ascii="Times New Roman" w:hAnsi="Times New Roman" w:cs="Times New Roman"/>
          <w:highlight w:val="yellow"/>
        </w:rPr>
      </w:pPr>
      <w:r w:rsidRPr="00D6354B">
        <w:rPr>
          <w:rFonts w:ascii="Times New Roman" w:hAnsi="Times New Roman" w:cs="Times New Roman"/>
          <w:b/>
          <w:bCs/>
          <w:highlight w:val="yellow"/>
        </w:rPr>
        <w:t>Disclaimer (Artificial Intelligence)</w:t>
      </w:r>
    </w:p>
    <w:p w14:paraId="0CEFB23A" w14:textId="7A008FF4" w:rsidR="00D6354B" w:rsidRPr="00D6354B" w:rsidRDefault="00D6354B" w:rsidP="00D6354B">
      <w:pPr>
        <w:spacing w:after="0" w:line="360" w:lineRule="auto"/>
        <w:jc w:val="both"/>
        <w:rPr>
          <w:rFonts w:ascii="Times New Roman" w:hAnsi="Times New Roman" w:cs="Times New Roman"/>
        </w:rPr>
      </w:pPr>
      <w:r w:rsidRPr="00D6354B">
        <w:rPr>
          <w:rFonts w:ascii="Times New Roman" w:hAnsi="Times New Roman" w:cs="Times New Roman"/>
          <w:highlight w:val="yellow"/>
        </w:rPr>
        <w:t xml:space="preserve">Authors hereby declare that </w:t>
      </w:r>
      <w:r w:rsidRPr="00D6354B">
        <w:rPr>
          <w:rFonts w:ascii="Times New Roman" w:hAnsi="Times New Roman" w:cs="Times New Roman"/>
          <w:b/>
          <w:bCs/>
          <w:highlight w:val="yellow"/>
        </w:rPr>
        <w:t>NO generative AI technologies</w:t>
      </w:r>
      <w:r w:rsidRPr="00D6354B">
        <w:rPr>
          <w:rFonts w:ascii="Times New Roman" w:hAnsi="Times New Roman" w:cs="Times New Roman"/>
          <w:highlight w:val="yellow"/>
        </w:rPr>
        <w:t xml:space="preserve"> such as Large Language Models (ChatGPT, Copilot, etc.) and text-to-image generators have been used during the writing or editing of this manuscript.</w:t>
      </w:r>
    </w:p>
    <w:p w14:paraId="6A5DEE77" w14:textId="77777777" w:rsidR="00D6354B" w:rsidRPr="009F0861" w:rsidRDefault="00D6354B" w:rsidP="00D6354B">
      <w:pPr>
        <w:spacing w:after="0" w:line="360" w:lineRule="auto"/>
        <w:jc w:val="both"/>
        <w:rPr>
          <w:rFonts w:ascii="Times New Roman" w:hAnsi="Times New Roman" w:cs="Times New Roman"/>
        </w:rPr>
      </w:pPr>
    </w:p>
    <w:p w14:paraId="10CD0011" w14:textId="77777777" w:rsidR="000C121B" w:rsidRDefault="000C121B" w:rsidP="000C121B">
      <w:pPr>
        <w:spacing w:after="0" w:line="360" w:lineRule="auto"/>
        <w:jc w:val="both"/>
        <w:rPr>
          <w:rFonts w:ascii="Times New Roman" w:hAnsi="Times New Roman" w:cs="Times New Roman"/>
          <w:b/>
          <w:bCs/>
        </w:rPr>
      </w:pPr>
    </w:p>
    <w:p w14:paraId="238852FC" w14:textId="77777777" w:rsidR="000C121B" w:rsidRPr="009F0861" w:rsidRDefault="000C121B" w:rsidP="000C121B">
      <w:pPr>
        <w:spacing w:after="0" w:line="360" w:lineRule="auto"/>
        <w:jc w:val="both"/>
        <w:rPr>
          <w:rFonts w:ascii="Times New Roman" w:hAnsi="Times New Roman" w:cs="Times New Roman"/>
          <w:b/>
          <w:bCs/>
        </w:rPr>
      </w:pPr>
      <w:r w:rsidRPr="009F0861">
        <w:rPr>
          <w:rFonts w:ascii="Times New Roman" w:hAnsi="Times New Roman" w:cs="Times New Roman"/>
          <w:b/>
          <w:bCs/>
        </w:rPr>
        <w:t xml:space="preserve">References </w:t>
      </w:r>
    </w:p>
    <w:p w14:paraId="3FE459F9" w14:textId="77777777" w:rsidR="000C121B" w:rsidRDefault="000C121B" w:rsidP="000C121B">
      <w:pPr>
        <w:pStyle w:val="NormalWeb"/>
        <w:numPr>
          <w:ilvl w:val="0"/>
          <w:numId w:val="3"/>
        </w:numPr>
        <w:spacing w:line="360" w:lineRule="auto"/>
        <w:jc w:val="both"/>
      </w:pPr>
      <w:r>
        <w:t xml:space="preserve">Abdel-Naeem, H. H. S., El-Din, M. F. S., Soliman, M. M., &amp; Hassan, M. A. (2022). Decontamination of chicken meat using dielectric barrier discharge cold plasma technology: The effect on microbial quality, physicochemical properties, topographical structure and sensory attributes. </w:t>
      </w:r>
      <w:r>
        <w:rPr>
          <w:rStyle w:val="Emphasis"/>
          <w:rFonts w:eastAsiaTheme="majorEastAsia"/>
        </w:rPr>
        <w:t>Food Science and Human Wellness</w:t>
      </w:r>
      <w:r>
        <w:t>, (article).</w:t>
      </w:r>
    </w:p>
    <w:p w14:paraId="365C89C9" w14:textId="77777777" w:rsidR="000C121B" w:rsidRDefault="000C121B" w:rsidP="000C121B">
      <w:pPr>
        <w:pStyle w:val="NormalWeb"/>
        <w:numPr>
          <w:ilvl w:val="0"/>
          <w:numId w:val="3"/>
        </w:numPr>
        <w:spacing w:line="360" w:lineRule="auto"/>
        <w:jc w:val="both"/>
      </w:pPr>
      <w:r>
        <w:lastRenderedPageBreak/>
        <w:t xml:space="preserve">Akhtar, J., Abrha, M. G., Teklehaimanot, K., &amp; </w:t>
      </w:r>
      <w:proofErr w:type="spellStart"/>
      <w:r>
        <w:t>Gebrekirstos</w:t>
      </w:r>
      <w:proofErr w:type="spellEnd"/>
      <w:r>
        <w:t xml:space="preserve">, G. (2022). Cold plasma technology: Fundamentals and effect on quality of meat and its products. </w:t>
      </w:r>
      <w:r>
        <w:rPr>
          <w:rStyle w:val="Emphasis"/>
          <w:rFonts w:eastAsiaTheme="majorEastAsia"/>
        </w:rPr>
        <w:t>Food and Agricultural Immunology</w:t>
      </w:r>
      <w:r>
        <w:t xml:space="preserve">, 33(1), 451–478. </w:t>
      </w:r>
    </w:p>
    <w:p w14:paraId="171EC62E" w14:textId="77777777" w:rsidR="000C121B" w:rsidRDefault="000C121B" w:rsidP="000C121B">
      <w:pPr>
        <w:pStyle w:val="NormalWeb"/>
        <w:numPr>
          <w:ilvl w:val="0"/>
          <w:numId w:val="3"/>
        </w:numPr>
        <w:spacing w:line="360" w:lineRule="auto"/>
        <w:jc w:val="both"/>
      </w:pPr>
      <w:r>
        <w:t xml:space="preserve">Akhtar, M. A., Smetana, S., </w:t>
      </w:r>
      <w:proofErr w:type="spellStart"/>
      <w:r>
        <w:t>Toepfl</w:t>
      </w:r>
      <w:proofErr w:type="spellEnd"/>
      <w:r>
        <w:t xml:space="preserve">, S., &amp; Heinz, V. (2022). Influence of atmospheric cold plasma on meat quality attributes and safety. </w:t>
      </w:r>
      <w:r>
        <w:rPr>
          <w:rStyle w:val="Emphasis"/>
          <w:rFonts w:eastAsiaTheme="majorEastAsia"/>
        </w:rPr>
        <w:t>LWT – Food Science and Technology</w:t>
      </w:r>
      <w:r>
        <w:t>, 161, 113387.</w:t>
      </w:r>
    </w:p>
    <w:p w14:paraId="12A5843E" w14:textId="77777777" w:rsidR="000C121B" w:rsidRDefault="000C121B" w:rsidP="000C121B">
      <w:pPr>
        <w:pStyle w:val="NormalWeb"/>
        <w:numPr>
          <w:ilvl w:val="0"/>
          <w:numId w:val="3"/>
        </w:numPr>
        <w:spacing w:line="360" w:lineRule="auto"/>
        <w:jc w:val="both"/>
      </w:pPr>
      <w:r>
        <w:t xml:space="preserve">Dirks, B. P., Dobrynin, D., Fridman, G., Mukhin, Y., Fridman, A., &amp; Quinlan, J. J. (2012). Treatment of raw poultry with nonthermal dielectric barrier discharge plasma to reduce </w:t>
      </w:r>
      <w:r>
        <w:rPr>
          <w:rStyle w:val="Emphasis"/>
          <w:rFonts w:eastAsiaTheme="majorEastAsia"/>
        </w:rPr>
        <w:t xml:space="preserve">Campylobacter </w:t>
      </w:r>
      <w:proofErr w:type="spellStart"/>
      <w:r>
        <w:rPr>
          <w:rStyle w:val="Emphasis"/>
          <w:rFonts w:eastAsiaTheme="majorEastAsia"/>
        </w:rPr>
        <w:t>jejuni</w:t>
      </w:r>
      <w:proofErr w:type="spellEnd"/>
      <w:r>
        <w:t xml:space="preserve"> and </w:t>
      </w:r>
      <w:r>
        <w:rPr>
          <w:rStyle w:val="Emphasis"/>
          <w:rFonts w:eastAsiaTheme="majorEastAsia"/>
        </w:rPr>
        <w:t>Salmonella enterica</w:t>
      </w:r>
      <w:r>
        <w:t xml:space="preserve">. </w:t>
      </w:r>
      <w:r>
        <w:rPr>
          <w:rStyle w:val="Emphasis"/>
          <w:rFonts w:eastAsiaTheme="majorEastAsia"/>
        </w:rPr>
        <w:t>Journal of Food Protection</w:t>
      </w:r>
      <w:r>
        <w:t>, 75(1), 22–28.</w:t>
      </w:r>
    </w:p>
    <w:p w14:paraId="72CEF478" w14:textId="77777777" w:rsidR="000C121B" w:rsidRDefault="000C121B" w:rsidP="000C121B">
      <w:pPr>
        <w:pStyle w:val="NormalWeb"/>
        <w:numPr>
          <w:ilvl w:val="0"/>
          <w:numId w:val="3"/>
        </w:numPr>
        <w:spacing w:line="360" w:lineRule="auto"/>
        <w:jc w:val="both"/>
      </w:pPr>
      <w:proofErr w:type="spellStart"/>
      <w:r>
        <w:t>Fröhling</w:t>
      </w:r>
      <w:proofErr w:type="spellEnd"/>
      <w:r>
        <w:t xml:space="preserve">, A., Schlüter, O., Ehlbeck, J., &amp; Golz, G. (2019). Effects of cold plasma treatment on meat </w:t>
      </w:r>
      <w:proofErr w:type="spellStart"/>
      <w:r>
        <w:t>color</w:t>
      </w:r>
      <w:proofErr w:type="spellEnd"/>
      <w:r>
        <w:t xml:space="preserve"> and quality during storage. </w:t>
      </w:r>
      <w:r>
        <w:rPr>
          <w:rStyle w:val="Emphasis"/>
          <w:rFonts w:eastAsiaTheme="majorEastAsia"/>
        </w:rPr>
        <w:t>Food Control</w:t>
      </w:r>
      <w:r>
        <w:t>, (article).</w:t>
      </w:r>
    </w:p>
    <w:p w14:paraId="08859768" w14:textId="77777777" w:rsidR="000C121B" w:rsidRDefault="000C121B" w:rsidP="000C121B">
      <w:pPr>
        <w:pStyle w:val="NormalWeb"/>
        <w:numPr>
          <w:ilvl w:val="0"/>
          <w:numId w:val="3"/>
        </w:numPr>
        <w:spacing w:line="360" w:lineRule="auto"/>
        <w:jc w:val="both"/>
      </w:pPr>
      <w:proofErr w:type="spellStart"/>
      <w:r>
        <w:t>Gavahian</w:t>
      </w:r>
      <w:proofErr w:type="spellEnd"/>
      <w:r>
        <w:t xml:space="preserve">, M., Chu, Y. H., &amp; </w:t>
      </w:r>
      <w:proofErr w:type="spellStart"/>
      <w:r>
        <w:t>Khaneghah</w:t>
      </w:r>
      <w:proofErr w:type="spellEnd"/>
      <w:r>
        <w:t xml:space="preserve">, A. M. (2019). Prospective applications of cold plasma for processing meat products: Review and poultry examples. </w:t>
      </w:r>
      <w:r>
        <w:rPr>
          <w:rStyle w:val="Emphasis"/>
          <w:rFonts w:eastAsiaTheme="majorEastAsia"/>
        </w:rPr>
        <w:t>Trends in Food Science and Technology</w:t>
      </w:r>
      <w:r>
        <w:t>, (article).</w:t>
      </w:r>
    </w:p>
    <w:p w14:paraId="080E3558" w14:textId="77777777" w:rsidR="000C121B" w:rsidRDefault="000C121B" w:rsidP="000C121B">
      <w:pPr>
        <w:pStyle w:val="NormalWeb"/>
        <w:numPr>
          <w:ilvl w:val="0"/>
          <w:numId w:val="3"/>
        </w:numPr>
        <w:spacing w:line="360" w:lineRule="auto"/>
        <w:jc w:val="both"/>
      </w:pPr>
      <w:proofErr w:type="spellStart"/>
      <w:r>
        <w:t>Große-Peclum</w:t>
      </w:r>
      <w:proofErr w:type="spellEnd"/>
      <w:r>
        <w:t xml:space="preserve">, V., Neffe, S., Baier, V., Dannehl, D., Greiner, R., &amp; Schlüter, O. (2023). Using TRIS-buffered plasma-activated water to reduce pathogenic microorganisms on poultry carcasses with evaluation of physicochemical and sensory parameters. </w:t>
      </w:r>
      <w:r>
        <w:rPr>
          <w:rStyle w:val="Emphasis"/>
          <w:rFonts w:eastAsiaTheme="majorEastAsia"/>
        </w:rPr>
        <w:t>Foods</w:t>
      </w:r>
      <w:r>
        <w:t>, 12(5), 1113.</w:t>
      </w:r>
    </w:p>
    <w:p w14:paraId="24212C2A" w14:textId="77777777" w:rsidR="000C121B" w:rsidRDefault="000C121B" w:rsidP="000C121B">
      <w:pPr>
        <w:pStyle w:val="NormalWeb"/>
        <w:numPr>
          <w:ilvl w:val="0"/>
          <w:numId w:val="3"/>
        </w:numPr>
        <w:spacing w:line="360" w:lineRule="auto"/>
        <w:jc w:val="both"/>
      </w:pPr>
      <w:proofErr w:type="spellStart"/>
      <w:r>
        <w:t>Illera</w:t>
      </w:r>
      <w:proofErr w:type="spellEnd"/>
      <w:r>
        <w:t xml:space="preserve">, A. E., Sanz, J., Montiel, R., Beltrán, F., &amp; Escribano, M. (2022). High-voltage atmospheric cold plasma treatment of refrigerated chicken eggs for control of </w:t>
      </w:r>
      <w:r>
        <w:rPr>
          <w:rStyle w:val="Emphasis"/>
          <w:rFonts w:eastAsiaTheme="majorEastAsia"/>
        </w:rPr>
        <w:t>Salmonella Enteritidis</w:t>
      </w:r>
      <w:r>
        <w:t xml:space="preserve"> contamination on egg shell. </w:t>
      </w:r>
      <w:r>
        <w:rPr>
          <w:rStyle w:val="Emphasis"/>
          <w:rFonts w:eastAsiaTheme="majorEastAsia"/>
        </w:rPr>
        <w:t>Innovative Food Science and Emerging Technologies</w:t>
      </w:r>
      <w:r>
        <w:t>, 78, 103007.</w:t>
      </w:r>
    </w:p>
    <w:p w14:paraId="27A80DC4" w14:textId="77777777" w:rsidR="000C121B" w:rsidRDefault="000C121B" w:rsidP="000C121B">
      <w:pPr>
        <w:pStyle w:val="NormalWeb"/>
        <w:numPr>
          <w:ilvl w:val="0"/>
          <w:numId w:val="3"/>
        </w:numPr>
        <w:spacing w:line="360" w:lineRule="auto"/>
        <w:jc w:val="both"/>
      </w:pPr>
      <w:r>
        <w:t xml:space="preserve">Jayasena, D. D., Jo, C., &amp; Kim, H. J. (2023). Innovative application of cold plasma technology in meat and its products: A review. </w:t>
      </w:r>
      <w:r>
        <w:rPr>
          <w:rStyle w:val="Emphasis"/>
          <w:rFonts w:eastAsiaTheme="majorEastAsia"/>
        </w:rPr>
        <w:t>Food Science of Animal Resources</w:t>
      </w:r>
      <w:r>
        <w:t>, 43(6), 1087–1110.</w:t>
      </w:r>
    </w:p>
    <w:p w14:paraId="7524EF1E" w14:textId="77777777" w:rsidR="000C121B" w:rsidRDefault="000C121B" w:rsidP="000C121B">
      <w:pPr>
        <w:pStyle w:val="NormalWeb"/>
        <w:numPr>
          <w:ilvl w:val="0"/>
          <w:numId w:val="3"/>
        </w:numPr>
        <w:spacing w:line="360" w:lineRule="auto"/>
        <w:jc w:val="both"/>
      </w:pPr>
      <w:r w:rsidRPr="000F6A3E">
        <w:rPr>
          <w:lang w:val="nl-BE"/>
        </w:rPr>
        <w:t xml:space="preserve">Kang, C. D., Xiang, Q. S., Zhao, D. B., Wang, W. J., Niu, L. Y., &amp; Bai, Y. H. (2019). </w:t>
      </w:r>
      <w:r>
        <w:t xml:space="preserve">Inactivation of </w:t>
      </w:r>
      <w:r>
        <w:rPr>
          <w:rStyle w:val="Emphasis"/>
          <w:rFonts w:eastAsiaTheme="majorEastAsia"/>
        </w:rPr>
        <w:t xml:space="preserve">Pseudomonas </w:t>
      </w:r>
      <w:proofErr w:type="spellStart"/>
      <w:r>
        <w:rPr>
          <w:rStyle w:val="Emphasis"/>
          <w:rFonts w:eastAsiaTheme="majorEastAsia"/>
        </w:rPr>
        <w:t>deceptionensis</w:t>
      </w:r>
      <w:proofErr w:type="spellEnd"/>
      <w:r>
        <w:t xml:space="preserve"> CM2 on chicken breasts using plasma-activated water. </w:t>
      </w:r>
      <w:r>
        <w:rPr>
          <w:rStyle w:val="Emphasis"/>
          <w:rFonts w:eastAsiaTheme="majorEastAsia"/>
        </w:rPr>
        <w:t>Journal of Food Science and Technology</w:t>
      </w:r>
      <w:r>
        <w:t>, 56(11), 4938–4945.</w:t>
      </w:r>
    </w:p>
    <w:p w14:paraId="24F646B7" w14:textId="77777777" w:rsidR="000C121B" w:rsidRDefault="000C121B" w:rsidP="000C121B">
      <w:pPr>
        <w:pStyle w:val="NormalWeb"/>
        <w:numPr>
          <w:ilvl w:val="0"/>
          <w:numId w:val="3"/>
        </w:numPr>
        <w:spacing w:line="360" w:lineRule="auto"/>
        <w:jc w:val="both"/>
      </w:pPr>
      <w:r>
        <w:t xml:space="preserve">Ma, R., Wang, G., Tian, Y., Zhang, J., Feng, H., &amp; Liang, Y. (2016). Effects of plasma-activated water on microbial decontamination of meat products. </w:t>
      </w:r>
      <w:r>
        <w:rPr>
          <w:rStyle w:val="Emphasis"/>
          <w:rFonts w:eastAsiaTheme="majorEastAsia"/>
        </w:rPr>
        <w:t>Food Science and Technology</w:t>
      </w:r>
      <w:r>
        <w:t>, (article).</w:t>
      </w:r>
    </w:p>
    <w:p w14:paraId="170394DA" w14:textId="77777777" w:rsidR="000C121B" w:rsidRDefault="000C121B" w:rsidP="000C121B">
      <w:pPr>
        <w:pStyle w:val="NormalWeb"/>
        <w:numPr>
          <w:ilvl w:val="0"/>
          <w:numId w:val="3"/>
        </w:numPr>
        <w:spacing w:line="360" w:lineRule="auto"/>
        <w:jc w:val="both"/>
      </w:pPr>
      <w:r>
        <w:lastRenderedPageBreak/>
        <w:t xml:space="preserve">Misra, N. N., &amp; Jo, C. (2017). Applications of cold plasma technology for microbiological safety in meat industry. </w:t>
      </w:r>
      <w:r>
        <w:rPr>
          <w:rStyle w:val="Emphasis"/>
          <w:rFonts w:eastAsiaTheme="majorEastAsia"/>
        </w:rPr>
        <w:t>Trends in Food Science &amp; Technology</w:t>
      </w:r>
      <w:r>
        <w:t>, 64, 74–86.</w:t>
      </w:r>
    </w:p>
    <w:p w14:paraId="7F7235C6" w14:textId="77777777" w:rsidR="000C121B" w:rsidRDefault="000C121B" w:rsidP="000C121B">
      <w:pPr>
        <w:pStyle w:val="NormalWeb"/>
        <w:numPr>
          <w:ilvl w:val="0"/>
          <w:numId w:val="3"/>
        </w:numPr>
        <w:spacing w:line="360" w:lineRule="auto"/>
        <w:jc w:val="both"/>
      </w:pPr>
      <w:r>
        <w:t xml:space="preserve">Misra, N. N., Jo, C., &amp; Martynenko, A. (2021). Applications of cold plasma in food processing: Update and future trends. </w:t>
      </w:r>
      <w:r>
        <w:rPr>
          <w:rStyle w:val="Emphasis"/>
          <w:rFonts w:eastAsiaTheme="majorEastAsia"/>
        </w:rPr>
        <w:t>Current Opinion in Food Science</w:t>
      </w:r>
      <w:r>
        <w:t>, 38, 54–64.</w:t>
      </w:r>
    </w:p>
    <w:p w14:paraId="5B85F12D" w14:textId="77777777" w:rsidR="000C121B" w:rsidRDefault="000C121B" w:rsidP="000C121B">
      <w:pPr>
        <w:pStyle w:val="NormalWeb"/>
        <w:numPr>
          <w:ilvl w:val="0"/>
          <w:numId w:val="3"/>
        </w:numPr>
        <w:spacing w:line="360" w:lineRule="auto"/>
        <w:jc w:val="both"/>
      </w:pPr>
      <w:proofErr w:type="spellStart"/>
      <w:r>
        <w:t>Moutiq</w:t>
      </w:r>
      <w:proofErr w:type="spellEnd"/>
      <w:r>
        <w:t xml:space="preserve">, R., Misra, N. N., Mendonça, A., &amp; Keener, K. (2020). In-package decontamination of chicken breast using cold plasma technology: Microbial, quality and storage studies. </w:t>
      </w:r>
      <w:r>
        <w:rPr>
          <w:rStyle w:val="Emphasis"/>
          <w:rFonts w:eastAsiaTheme="majorEastAsia"/>
        </w:rPr>
        <w:t>Meat Science</w:t>
      </w:r>
      <w:r>
        <w:t>, 159, 107942.</w:t>
      </w:r>
    </w:p>
    <w:p w14:paraId="3C823C1E" w14:textId="77777777" w:rsidR="000C121B" w:rsidRDefault="000C121B" w:rsidP="000C121B">
      <w:pPr>
        <w:pStyle w:val="NormalWeb"/>
        <w:numPr>
          <w:ilvl w:val="0"/>
          <w:numId w:val="3"/>
        </w:numPr>
        <w:spacing w:line="360" w:lineRule="auto"/>
        <w:jc w:val="both"/>
      </w:pPr>
      <w:r>
        <w:t xml:space="preserve">Niemira, B. A. (2012). Cold plasma decontamination of foods. </w:t>
      </w:r>
      <w:r>
        <w:rPr>
          <w:rStyle w:val="Emphasis"/>
          <w:rFonts w:eastAsiaTheme="majorEastAsia"/>
        </w:rPr>
        <w:t>Annual Review of Food Science and Technology</w:t>
      </w:r>
      <w:r>
        <w:t>, 3, 125–142.</w:t>
      </w:r>
    </w:p>
    <w:p w14:paraId="6B490C89" w14:textId="77777777" w:rsidR="000C121B" w:rsidRDefault="000C121B" w:rsidP="000C121B">
      <w:pPr>
        <w:pStyle w:val="NormalWeb"/>
        <w:numPr>
          <w:ilvl w:val="0"/>
          <w:numId w:val="3"/>
        </w:numPr>
        <w:spacing w:line="360" w:lineRule="auto"/>
        <w:jc w:val="both"/>
      </w:pPr>
      <w:r>
        <w:t xml:space="preserve">Noriega, E., Shama, G., Laca, A., Díaz, M., &amp; Kong, M. G. (2011). Cold atmospheric gas plasma disinfection of chicken meat and chicken skin contaminated with </w:t>
      </w:r>
      <w:r>
        <w:rPr>
          <w:rStyle w:val="Emphasis"/>
          <w:rFonts w:eastAsiaTheme="majorEastAsia"/>
        </w:rPr>
        <w:t xml:space="preserve">Listeria </w:t>
      </w:r>
      <w:proofErr w:type="spellStart"/>
      <w:r>
        <w:rPr>
          <w:rStyle w:val="Emphasis"/>
          <w:rFonts w:eastAsiaTheme="majorEastAsia"/>
        </w:rPr>
        <w:t>innocua</w:t>
      </w:r>
      <w:proofErr w:type="spellEnd"/>
      <w:r>
        <w:t xml:space="preserve">. </w:t>
      </w:r>
      <w:r>
        <w:rPr>
          <w:rStyle w:val="Emphasis"/>
          <w:rFonts w:eastAsiaTheme="majorEastAsia"/>
        </w:rPr>
        <w:t>Food Microbiology</w:t>
      </w:r>
      <w:r>
        <w:t>, 28(7), 1293–1300.</w:t>
      </w:r>
    </w:p>
    <w:p w14:paraId="6C72C21A" w14:textId="77777777" w:rsidR="000C121B" w:rsidRDefault="000C121B" w:rsidP="000C121B">
      <w:pPr>
        <w:pStyle w:val="NormalWeb"/>
        <w:numPr>
          <w:ilvl w:val="0"/>
          <w:numId w:val="3"/>
        </w:numPr>
        <w:spacing w:line="360" w:lineRule="auto"/>
        <w:jc w:val="both"/>
      </w:pPr>
      <w:r>
        <w:t xml:space="preserve">Oliveira, M., Inácio, R. S., &amp; Lemos, M. F. L. (2022). Plasma-activated water: A cutting-edge technology driving food safety and quality. </w:t>
      </w:r>
      <w:r>
        <w:rPr>
          <w:rStyle w:val="Emphasis"/>
          <w:rFonts w:eastAsiaTheme="majorEastAsia"/>
        </w:rPr>
        <w:t>Trends in Food Science and Technology</w:t>
      </w:r>
      <w:r>
        <w:t>, (article).</w:t>
      </w:r>
    </w:p>
    <w:p w14:paraId="098D53AA" w14:textId="77777777" w:rsidR="000C121B" w:rsidRDefault="000C121B" w:rsidP="000C121B">
      <w:pPr>
        <w:pStyle w:val="NormalWeb"/>
        <w:numPr>
          <w:ilvl w:val="0"/>
          <w:numId w:val="3"/>
        </w:numPr>
        <w:spacing w:line="360" w:lineRule="auto"/>
        <w:jc w:val="both"/>
      </w:pPr>
      <w:r w:rsidRPr="000F6A3E">
        <w:rPr>
          <w:lang w:val="nl-BE"/>
        </w:rPr>
        <w:t xml:space="preserve">Qian, J., Wang, L., Zhang, W., &amp; Xu, B. (2021). </w:t>
      </w:r>
      <w:r>
        <w:t xml:space="preserve">Plasma-activated water-induced formation of compact chicken myofibrillar protein gels with intrinsically antibacterial activity. </w:t>
      </w:r>
      <w:r>
        <w:rPr>
          <w:rStyle w:val="Emphasis"/>
          <w:rFonts w:eastAsiaTheme="majorEastAsia"/>
        </w:rPr>
        <w:t>Food Hydrocolloids</w:t>
      </w:r>
      <w:r>
        <w:t>, (article).</w:t>
      </w:r>
    </w:p>
    <w:p w14:paraId="0DCF49BF" w14:textId="77777777" w:rsidR="000C121B" w:rsidRDefault="000C121B" w:rsidP="000C121B">
      <w:pPr>
        <w:pStyle w:val="NormalWeb"/>
        <w:numPr>
          <w:ilvl w:val="0"/>
          <w:numId w:val="3"/>
        </w:numPr>
        <w:spacing w:line="360" w:lineRule="auto"/>
        <w:jc w:val="both"/>
      </w:pPr>
      <w:r>
        <w:t xml:space="preserve">Tian, Y., Zhao, Y., &amp; Sun, D. W. (2021). Recent advances in cold plasma technology for meat decontamination and quality preservation. </w:t>
      </w:r>
      <w:r>
        <w:rPr>
          <w:rStyle w:val="Emphasis"/>
          <w:rFonts w:eastAsiaTheme="majorEastAsia"/>
        </w:rPr>
        <w:t>Innovative Food Science and Emerging Technologies</w:t>
      </w:r>
      <w:r>
        <w:t>, 74, 102837.</w:t>
      </w:r>
    </w:p>
    <w:p w14:paraId="644CE593" w14:textId="77777777" w:rsidR="000C121B" w:rsidRDefault="000C121B" w:rsidP="000C121B">
      <w:pPr>
        <w:pStyle w:val="NormalWeb"/>
        <w:numPr>
          <w:ilvl w:val="0"/>
          <w:numId w:val="3"/>
        </w:numPr>
        <w:spacing w:line="360" w:lineRule="auto"/>
        <w:jc w:val="both"/>
      </w:pPr>
      <w:r w:rsidRPr="000F6A3E">
        <w:rPr>
          <w:lang w:val="nl-BE"/>
        </w:rPr>
        <w:t xml:space="preserve">Wang, J., Zhuang, H., Hinton, A. Jr., &amp; Zhang, J. (2016). </w:t>
      </w:r>
      <w:r>
        <w:t xml:space="preserve">Influence of in-package cold plasma treatment on microbiological shelf life and appearance of fresh chicken breast fillets. </w:t>
      </w:r>
      <w:r>
        <w:rPr>
          <w:rStyle w:val="Emphasis"/>
          <w:rFonts w:eastAsiaTheme="majorEastAsia"/>
        </w:rPr>
        <w:t>Food Microbiology</w:t>
      </w:r>
      <w:r>
        <w:t>, 60, 142–146.</w:t>
      </w:r>
    </w:p>
    <w:p w14:paraId="7510134A" w14:textId="77777777" w:rsidR="000C121B" w:rsidRDefault="000C121B" w:rsidP="000C121B">
      <w:pPr>
        <w:pStyle w:val="NormalWeb"/>
        <w:numPr>
          <w:ilvl w:val="0"/>
          <w:numId w:val="3"/>
        </w:numPr>
        <w:spacing w:line="360" w:lineRule="auto"/>
        <w:jc w:val="both"/>
      </w:pPr>
      <w:r w:rsidRPr="000F6A3E">
        <w:rPr>
          <w:lang w:val="nl-BE"/>
        </w:rPr>
        <w:t xml:space="preserve">Xiang, Q., Kang, C., Niu, L., Zhao, D., Li, K., &amp; Bai, Y. (2018). </w:t>
      </w:r>
      <w:r>
        <w:t xml:space="preserve">Antibacterial activity and membrane damage mechanism of plasma-activated water against </w:t>
      </w:r>
      <w:r>
        <w:rPr>
          <w:rStyle w:val="Emphasis"/>
          <w:rFonts w:eastAsiaTheme="majorEastAsia"/>
        </w:rPr>
        <w:t xml:space="preserve">Pseudomonas </w:t>
      </w:r>
      <w:proofErr w:type="spellStart"/>
      <w:r>
        <w:rPr>
          <w:rStyle w:val="Emphasis"/>
          <w:rFonts w:eastAsiaTheme="majorEastAsia"/>
        </w:rPr>
        <w:t>deceptionensis</w:t>
      </w:r>
      <w:proofErr w:type="spellEnd"/>
      <w:r>
        <w:t xml:space="preserve"> CM2. </w:t>
      </w:r>
      <w:r>
        <w:rPr>
          <w:rStyle w:val="Emphasis"/>
          <w:rFonts w:eastAsiaTheme="majorEastAsia"/>
        </w:rPr>
        <w:t>LWT – Food Science and Technology</w:t>
      </w:r>
      <w:r>
        <w:t>, 96, 395–401.</w:t>
      </w:r>
    </w:p>
    <w:p w14:paraId="04C0E463" w14:textId="77777777" w:rsidR="000C121B" w:rsidRDefault="000C121B" w:rsidP="000C121B">
      <w:pPr>
        <w:pStyle w:val="NormalWeb"/>
        <w:numPr>
          <w:ilvl w:val="0"/>
          <w:numId w:val="3"/>
        </w:numPr>
        <w:spacing w:line="360" w:lineRule="auto"/>
        <w:jc w:val="both"/>
      </w:pPr>
      <w:r w:rsidRPr="000F6A3E">
        <w:rPr>
          <w:lang w:val="nl-BE"/>
        </w:rPr>
        <w:t xml:space="preserve">Zeraatpisheh, F., Goli, S. A. H., &amp; Sedaghat Doost, A. (2022). </w:t>
      </w:r>
      <w:r>
        <w:t xml:space="preserve">Investigation of the effect of cold plasma on microbial load and physicochemical properties of ready-to-eat sliced chicken sausage during 60 days of storage. </w:t>
      </w:r>
      <w:r>
        <w:rPr>
          <w:rStyle w:val="Emphasis"/>
          <w:rFonts w:eastAsiaTheme="majorEastAsia"/>
        </w:rPr>
        <w:t>Foods</w:t>
      </w:r>
      <w:r>
        <w:t>, 11, 9525496.</w:t>
      </w:r>
    </w:p>
    <w:p w14:paraId="77067005" w14:textId="77777777" w:rsidR="000C121B" w:rsidRDefault="000C121B" w:rsidP="000C121B">
      <w:pPr>
        <w:pStyle w:val="NormalWeb"/>
        <w:numPr>
          <w:ilvl w:val="0"/>
          <w:numId w:val="3"/>
        </w:numPr>
        <w:spacing w:line="360" w:lineRule="auto"/>
        <w:jc w:val="both"/>
      </w:pPr>
      <w:r w:rsidRPr="000F6A3E">
        <w:rPr>
          <w:lang w:val="nl-BE"/>
        </w:rPr>
        <w:lastRenderedPageBreak/>
        <w:t xml:space="preserve">Zhang, Y. L., Zhao, W., Zhuang, H., &amp; Chen, Y. (2022). </w:t>
      </w:r>
      <w:r>
        <w:t xml:space="preserve">In-package cold plasma treatment of braised chicken: Voltage effects on microbial growth and quality. </w:t>
      </w:r>
      <w:r>
        <w:rPr>
          <w:rStyle w:val="Emphasis"/>
          <w:rFonts w:eastAsiaTheme="majorEastAsia"/>
        </w:rPr>
        <w:t>Food Science and Human Wellness</w:t>
      </w:r>
      <w:r>
        <w:t>, 11, 845–853.</w:t>
      </w:r>
    </w:p>
    <w:p w14:paraId="4D0469A6" w14:textId="77777777" w:rsidR="000C121B" w:rsidRDefault="000C121B" w:rsidP="000C121B">
      <w:pPr>
        <w:pStyle w:val="NormalWeb"/>
        <w:numPr>
          <w:ilvl w:val="0"/>
          <w:numId w:val="3"/>
        </w:numPr>
        <w:spacing w:line="360" w:lineRule="auto"/>
        <w:jc w:val="both"/>
      </w:pPr>
      <w:r w:rsidRPr="000F6A3E">
        <w:rPr>
          <w:lang w:val="nl-BE"/>
        </w:rPr>
        <w:t xml:space="preserve">Zhuang, H., Rothrock, M. J., Wang, J., &amp; Zhang, J. (2024). </w:t>
      </w:r>
      <w:r>
        <w:t xml:space="preserve">Effects of in-package cold plasma treatment on poultry breast meat packaged in high CO₂ atmosphere. </w:t>
      </w:r>
      <w:r>
        <w:rPr>
          <w:rStyle w:val="Emphasis"/>
          <w:rFonts w:eastAsiaTheme="majorEastAsia"/>
        </w:rPr>
        <w:t>Poultry Science</w:t>
      </w:r>
      <w:r>
        <w:t>, 103(10), 104085.</w:t>
      </w:r>
    </w:p>
    <w:p w14:paraId="3D55ECA2" w14:textId="77777777" w:rsidR="000C121B" w:rsidRDefault="000C121B" w:rsidP="000C121B">
      <w:pPr>
        <w:pStyle w:val="NormalWeb"/>
        <w:numPr>
          <w:ilvl w:val="0"/>
          <w:numId w:val="3"/>
        </w:numPr>
        <w:spacing w:line="360" w:lineRule="auto"/>
        <w:jc w:val="both"/>
      </w:pPr>
    </w:p>
    <w:p w14:paraId="2463C8D6" w14:textId="77777777" w:rsidR="000C121B" w:rsidRPr="009F0861" w:rsidRDefault="000C121B" w:rsidP="000C121B">
      <w:pPr>
        <w:spacing w:after="0" w:line="360" w:lineRule="auto"/>
        <w:ind w:left="360"/>
        <w:jc w:val="both"/>
        <w:rPr>
          <w:rFonts w:ascii="Times New Roman" w:hAnsi="Times New Roman" w:cs="Times New Roman"/>
        </w:rPr>
      </w:pPr>
    </w:p>
    <w:p w14:paraId="231C863F" w14:textId="77777777" w:rsidR="000C121B" w:rsidRPr="009F0861" w:rsidRDefault="000C121B" w:rsidP="000C121B">
      <w:pPr>
        <w:spacing w:after="0" w:line="360" w:lineRule="auto"/>
        <w:jc w:val="both"/>
        <w:rPr>
          <w:rFonts w:ascii="Times New Roman" w:hAnsi="Times New Roman" w:cs="Times New Roman"/>
        </w:rPr>
      </w:pPr>
    </w:p>
    <w:p w14:paraId="73FDA10F" w14:textId="77777777" w:rsidR="0001500D" w:rsidRPr="000C121B" w:rsidRDefault="0001500D" w:rsidP="000C121B"/>
    <w:sectPr w:rsidR="0001500D" w:rsidRPr="000C121B" w:rsidSect="00234B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ABEE" w14:textId="77777777" w:rsidR="00E06600" w:rsidRDefault="00E06600" w:rsidP="00234B5C">
      <w:pPr>
        <w:spacing w:after="0" w:line="240" w:lineRule="auto"/>
      </w:pPr>
      <w:r>
        <w:separator/>
      </w:r>
    </w:p>
  </w:endnote>
  <w:endnote w:type="continuationSeparator" w:id="0">
    <w:p w14:paraId="70DCD73A" w14:textId="77777777" w:rsidR="00E06600" w:rsidRDefault="00E06600" w:rsidP="0023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93B2" w14:textId="77777777" w:rsidR="00234B5C" w:rsidRDefault="00234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0158" w14:textId="77777777" w:rsidR="00234B5C" w:rsidRDefault="00234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E8BD" w14:textId="77777777" w:rsidR="00234B5C" w:rsidRDefault="00234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0111" w14:textId="77777777" w:rsidR="00E06600" w:rsidRDefault="00E06600" w:rsidP="00234B5C">
      <w:pPr>
        <w:spacing w:after="0" w:line="240" w:lineRule="auto"/>
      </w:pPr>
      <w:r>
        <w:separator/>
      </w:r>
    </w:p>
  </w:footnote>
  <w:footnote w:type="continuationSeparator" w:id="0">
    <w:p w14:paraId="738FEE43" w14:textId="77777777" w:rsidR="00E06600" w:rsidRDefault="00E06600" w:rsidP="00234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FDC4" w14:textId="1F064990" w:rsidR="00234B5C" w:rsidRDefault="00000000">
    <w:pPr>
      <w:pStyle w:val="Header"/>
    </w:pPr>
    <w:r>
      <w:rPr>
        <w:noProof/>
      </w:rPr>
      <w:pict w14:anchorId="4D0DA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2DEB" w14:textId="59E1A1FB" w:rsidR="00234B5C" w:rsidRDefault="00000000">
    <w:pPr>
      <w:pStyle w:val="Header"/>
    </w:pPr>
    <w:r>
      <w:rPr>
        <w:noProof/>
      </w:rPr>
      <w:pict w14:anchorId="23E31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4448" w14:textId="2084E7F7" w:rsidR="00234B5C" w:rsidRDefault="00000000">
    <w:pPr>
      <w:pStyle w:val="Header"/>
    </w:pPr>
    <w:r>
      <w:rPr>
        <w:noProof/>
      </w:rPr>
      <w:pict w14:anchorId="2BEF9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A0265"/>
    <w:multiLevelType w:val="multilevel"/>
    <w:tmpl w:val="0DDA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95A1A"/>
    <w:multiLevelType w:val="hybridMultilevel"/>
    <w:tmpl w:val="034A8F0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7D853894"/>
    <w:multiLevelType w:val="multilevel"/>
    <w:tmpl w:val="A1CE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123156">
    <w:abstractNumId w:val="0"/>
  </w:num>
  <w:num w:numId="2" w16cid:durableId="1244338442">
    <w:abstractNumId w:val="2"/>
  </w:num>
  <w:num w:numId="3" w16cid:durableId="200350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91"/>
    <w:rsid w:val="0001500D"/>
    <w:rsid w:val="000346E5"/>
    <w:rsid w:val="000B1F8D"/>
    <w:rsid w:val="000C121B"/>
    <w:rsid w:val="000F6A3E"/>
    <w:rsid w:val="00100B7B"/>
    <w:rsid w:val="00141B02"/>
    <w:rsid w:val="00165171"/>
    <w:rsid w:val="00172191"/>
    <w:rsid w:val="001A181E"/>
    <w:rsid w:val="001C1A33"/>
    <w:rsid w:val="001F466A"/>
    <w:rsid w:val="00234B5C"/>
    <w:rsid w:val="00274F7C"/>
    <w:rsid w:val="00294A06"/>
    <w:rsid w:val="00347221"/>
    <w:rsid w:val="003621F1"/>
    <w:rsid w:val="003D7FBE"/>
    <w:rsid w:val="004449F0"/>
    <w:rsid w:val="004B4947"/>
    <w:rsid w:val="006D438B"/>
    <w:rsid w:val="00706F81"/>
    <w:rsid w:val="007A3EC7"/>
    <w:rsid w:val="007F69D8"/>
    <w:rsid w:val="008C7962"/>
    <w:rsid w:val="008E7AAA"/>
    <w:rsid w:val="00977EF7"/>
    <w:rsid w:val="009F0861"/>
    <w:rsid w:val="00A1347B"/>
    <w:rsid w:val="00A17942"/>
    <w:rsid w:val="00A2049C"/>
    <w:rsid w:val="00A97D22"/>
    <w:rsid w:val="00B00CA8"/>
    <w:rsid w:val="00B9186A"/>
    <w:rsid w:val="00C46041"/>
    <w:rsid w:val="00C80A37"/>
    <w:rsid w:val="00CC02D1"/>
    <w:rsid w:val="00CC7E2F"/>
    <w:rsid w:val="00D6354B"/>
    <w:rsid w:val="00D6570D"/>
    <w:rsid w:val="00D913A3"/>
    <w:rsid w:val="00DD64C6"/>
    <w:rsid w:val="00E06600"/>
    <w:rsid w:val="00E22750"/>
    <w:rsid w:val="00EA0ED9"/>
    <w:rsid w:val="00EB2161"/>
    <w:rsid w:val="00F044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BF23"/>
  <w15:chartTrackingRefBased/>
  <w15:docId w15:val="{5A6BF0AA-FA93-4554-B8C5-AECCFDC1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1B"/>
  </w:style>
  <w:style w:type="paragraph" w:styleId="Heading1">
    <w:name w:val="heading 1"/>
    <w:basedOn w:val="Normal"/>
    <w:next w:val="Normal"/>
    <w:link w:val="Heading1Char"/>
    <w:uiPriority w:val="9"/>
    <w:qFormat/>
    <w:rsid w:val="0017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91"/>
    <w:rPr>
      <w:rFonts w:eastAsiaTheme="majorEastAsia" w:cstheme="majorBidi"/>
      <w:color w:val="272727" w:themeColor="text1" w:themeTint="D8"/>
    </w:rPr>
  </w:style>
  <w:style w:type="paragraph" w:styleId="Title">
    <w:name w:val="Title"/>
    <w:basedOn w:val="Normal"/>
    <w:next w:val="Normal"/>
    <w:link w:val="TitleChar"/>
    <w:uiPriority w:val="10"/>
    <w:qFormat/>
    <w:rsid w:val="0017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91"/>
    <w:pPr>
      <w:spacing w:before="160"/>
      <w:jc w:val="center"/>
    </w:pPr>
    <w:rPr>
      <w:i/>
      <w:iCs/>
      <w:color w:val="404040" w:themeColor="text1" w:themeTint="BF"/>
    </w:rPr>
  </w:style>
  <w:style w:type="character" w:customStyle="1" w:styleId="QuoteChar">
    <w:name w:val="Quote Char"/>
    <w:basedOn w:val="DefaultParagraphFont"/>
    <w:link w:val="Quote"/>
    <w:uiPriority w:val="29"/>
    <w:rsid w:val="00172191"/>
    <w:rPr>
      <w:i/>
      <w:iCs/>
      <w:color w:val="404040" w:themeColor="text1" w:themeTint="BF"/>
    </w:rPr>
  </w:style>
  <w:style w:type="paragraph" w:styleId="ListParagraph">
    <w:name w:val="List Paragraph"/>
    <w:basedOn w:val="Normal"/>
    <w:uiPriority w:val="34"/>
    <w:qFormat/>
    <w:rsid w:val="00172191"/>
    <w:pPr>
      <w:ind w:left="720"/>
      <w:contextualSpacing/>
    </w:pPr>
  </w:style>
  <w:style w:type="character" w:styleId="IntenseEmphasis">
    <w:name w:val="Intense Emphasis"/>
    <w:basedOn w:val="DefaultParagraphFont"/>
    <w:uiPriority w:val="21"/>
    <w:qFormat/>
    <w:rsid w:val="00172191"/>
    <w:rPr>
      <w:i/>
      <w:iCs/>
      <w:color w:val="2F5496" w:themeColor="accent1" w:themeShade="BF"/>
    </w:rPr>
  </w:style>
  <w:style w:type="paragraph" w:styleId="IntenseQuote">
    <w:name w:val="Intense Quote"/>
    <w:basedOn w:val="Normal"/>
    <w:next w:val="Normal"/>
    <w:link w:val="IntenseQuoteChar"/>
    <w:uiPriority w:val="30"/>
    <w:qFormat/>
    <w:rsid w:val="0017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191"/>
    <w:rPr>
      <w:i/>
      <w:iCs/>
      <w:color w:val="2F5496" w:themeColor="accent1" w:themeShade="BF"/>
    </w:rPr>
  </w:style>
  <w:style w:type="character" w:styleId="IntenseReference">
    <w:name w:val="Intense Reference"/>
    <w:basedOn w:val="DefaultParagraphFont"/>
    <w:uiPriority w:val="32"/>
    <w:qFormat/>
    <w:rsid w:val="00172191"/>
    <w:rPr>
      <w:b/>
      <w:bCs/>
      <w:smallCaps/>
      <w:color w:val="2F5496" w:themeColor="accent1" w:themeShade="BF"/>
      <w:spacing w:val="5"/>
    </w:rPr>
  </w:style>
  <w:style w:type="character" w:styleId="LineNumber">
    <w:name w:val="line number"/>
    <w:basedOn w:val="DefaultParagraphFont"/>
    <w:uiPriority w:val="99"/>
    <w:semiHidden/>
    <w:unhideWhenUsed/>
    <w:rsid w:val="00CC7E2F"/>
  </w:style>
  <w:style w:type="character" w:styleId="Hyperlink">
    <w:name w:val="Hyperlink"/>
    <w:basedOn w:val="DefaultParagraphFont"/>
    <w:uiPriority w:val="99"/>
    <w:unhideWhenUsed/>
    <w:rsid w:val="003621F1"/>
    <w:rPr>
      <w:color w:val="0563C1" w:themeColor="hyperlink"/>
      <w:u w:val="single"/>
    </w:rPr>
  </w:style>
  <w:style w:type="character" w:customStyle="1" w:styleId="UnresolvedMention1">
    <w:name w:val="Unresolved Mention1"/>
    <w:basedOn w:val="DefaultParagraphFont"/>
    <w:uiPriority w:val="99"/>
    <w:semiHidden/>
    <w:unhideWhenUsed/>
    <w:rsid w:val="003621F1"/>
    <w:rPr>
      <w:color w:val="605E5C"/>
      <w:shd w:val="clear" w:color="auto" w:fill="E1DFDD"/>
    </w:rPr>
  </w:style>
  <w:style w:type="paragraph" w:styleId="Header">
    <w:name w:val="header"/>
    <w:basedOn w:val="Normal"/>
    <w:link w:val="HeaderChar"/>
    <w:uiPriority w:val="99"/>
    <w:unhideWhenUsed/>
    <w:rsid w:val="0023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B5C"/>
  </w:style>
  <w:style w:type="paragraph" w:styleId="Footer">
    <w:name w:val="footer"/>
    <w:basedOn w:val="Normal"/>
    <w:link w:val="FooterChar"/>
    <w:uiPriority w:val="99"/>
    <w:unhideWhenUsed/>
    <w:rsid w:val="0023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B5C"/>
  </w:style>
  <w:style w:type="character" w:styleId="CommentReference">
    <w:name w:val="annotation reference"/>
    <w:basedOn w:val="DefaultParagraphFont"/>
    <w:uiPriority w:val="99"/>
    <w:semiHidden/>
    <w:unhideWhenUsed/>
    <w:rsid w:val="000C121B"/>
    <w:rPr>
      <w:sz w:val="16"/>
      <w:szCs w:val="16"/>
    </w:rPr>
  </w:style>
  <w:style w:type="paragraph" w:styleId="CommentText">
    <w:name w:val="annotation text"/>
    <w:basedOn w:val="Normal"/>
    <w:link w:val="CommentTextChar"/>
    <w:uiPriority w:val="99"/>
    <w:unhideWhenUsed/>
    <w:rsid w:val="000C121B"/>
    <w:pPr>
      <w:spacing w:line="240" w:lineRule="auto"/>
    </w:pPr>
    <w:rPr>
      <w:sz w:val="20"/>
      <w:szCs w:val="20"/>
    </w:rPr>
  </w:style>
  <w:style w:type="character" w:customStyle="1" w:styleId="CommentTextChar">
    <w:name w:val="Comment Text Char"/>
    <w:basedOn w:val="DefaultParagraphFont"/>
    <w:link w:val="CommentText"/>
    <w:uiPriority w:val="99"/>
    <w:rsid w:val="000C121B"/>
    <w:rPr>
      <w:sz w:val="20"/>
      <w:szCs w:val="20"/>
    </w:rPr>
  </w:style>
  <w:style w:type="paragraph" w:styleId="NormalWeb">
    <w:name w:val="Normal (Web)"/>
    <w:basedOn w:val="Normal"/>
    <w:uiPriority w:val="99"/>
    <w:semiHidden/>
    <w:unhideWhenUsed/>
    <w:rsid w:val="000C121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0C121B"/>
    <w:rPr>
      <w:i/>
      <w:iCs/>
    </w:rPr>
  </w:style>
  <w:style w:type="paragraph" w:styleId="Revision">
    <w:name w:val="Revision"/>
    <w:hidden/>
    <w:uiPriority w:val="99"/>
    <w:semiHidden/>
    <w:rsid w:val="000F6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2791</Words>
  <Characters>15910</Characters>
  <Application>Microsoft Office Word</Application>
  <DocSecurity>0</DocSecurity>
  <Lines>132</Lines>
  <Paragraphs>37</Paragraphs>
  <ScaleCrop>false</ScaleCrop>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dc:creator>
  <cp:keywords/>
  <dc:description/>
  <cp:lastModifiedBy>Editor-90</cp:lastModifiedBy>
  <cp:revision>36</cp:revision>
  <dcterms:created xsi:type="dcterms:W3CDTF">2025-09-29T05:09:00Z</dcterms:created>
  <dcterms:modified xsi:type="dcterms:W3CDTF">2025-10-08T08:52:00Z</dcterms:modified>
</cp:coreProperties>
</file>