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EBEC9" w14:textId="3CCF2383" w:rsidR="00CE150F" w:rsidRDefault="00CE150F" w:rsidP="00CE150F">
      <w:pPr>
        <w:spacing w:line="360" w:lineRule="auto"/>
        <w:jc w:val="right"/>
        <w:rPr>
          <w:rFonts w:ascii="Arial" w:eastAsia="Times New Roman" w:hAnsi="Arial" w:cs="Arial"/>
          <w:b/>
          <w:bCs/>
          <w:sz w:val="36"/>
          <w:szCs w:val="36"/>
          <w:lang w:eastAsia="pt-BR"/>
        </w:rPr>
      </w:pPr>
      <w:r w:rsidRPr="00CE150F">
        <w:rPr>
          <w:rFonts w:ascii="Arial" w:eastAsia="Times New Roman" w:hAnsi="Arial" w:cs="Arial"/>
          <w:b/>
          <w:bCs/>
          <w:sz w:val="36"/>
          <w:szCs w:val="36"/>
          <w:lang w:eastAsia="pt-BR"/>
        </w:rPr>
        <w:t>Right Heart Failure Due to Pulmonary Embolism in Patients Treated in Emergency Services: A Systematic Review</w:t>
      </w:r>
    </w:p>
    <w:p w14:paraId="3764E4F0" w14:textId="36D74E97" w:rsidR="00CE150F" w:rsidRPr="00AC378D" w:rsidRDefault="00CE150F" w:rsidP="00CE150F">
      <w:pPr>
        <w:spacing w:line="360" w:lineRule="auto"/>
        <w:jc w:val="both"/>
        <w:rPr>
          <w:rFonts w:ascii="Arial" w:hAnsi="Arial" w:cs="Arial"/>
          <w:b/>
          <w:bCs/>
          <w:sz w:val="20"/>
          <w:szCs w:val="20"/>
        </w:rPr>
      </w:pPr>
      <w:r w:rsidRPr="00AC378D">
        <w:rPr>
          <w:rFonts w:ascii="Arial" w:hAnsi="Arial" w:cs="Arial"/>
          <w:b/>
          <w:bCs/>
          <w:sz w:val="20"/>
          <w:szCs w:val="20"/>
        </w:rPr>
        <w:t>ABSTRACT</w:t>
      </w:r>
    </w:p>
    <w:p w14:paraId="54565A6F" w14:textId="77777777" w:rsidR="002E0F37" w:rsidRPr="002E0F37" w:rsidRDefault="002E0F37" w:rsidP="002E0F37">
      <w:pPr>
        <w:spacing w:line="360" w:lineRule="auto"/>
        <w:jc w:val="both"/>
        <w:rPr>
          <w:rFonts w:ascii="Arial" w:hAnsi="Arial" w:cs="Arial"/>
          <w:sz w:val="20"/>
          <w:szCs w:val="20"/>
        </w:rPr>
      </w:pPr>
      <w:proofErr w:type="spellStart"/>
      <w:r w:rsidRPr="002E0F37">
        <w:rPr>
          <w:rFonts w:ascii="Arial" w:hAnsi="Arial" w:cs="Arial"/>
          <w:b/>
          <w:bCs/>
          <w:sz w:val="20"/>
          <w:szCs w:val="20"/>
        </w:rPr>
        <w:t>Introduction</w:t>
      </w:r>
      <w:proofErr w:type="spellEnd"/>
      <w:r w:rsidRPr="002E0F37">
        <w:rPr>
          <w:rFonts w:ascii="Arial" w:hAnsi="Arial" w:cs="Arial"/>
          <w:b/>
          <w:bCs/>
          <w:sz w:val="20"/>
          <w:szCs w:val="20"/>
        </w:rPr>
        <w:t>:</w:t>
      </w:r>
      <w:r w:rsidRPr="002E0F37">
        <w:rPr>
          <w:rFonts w:ascii="Arial" w:hAnsi="Arial" w:cs="Arial"/>
          <w:sz w:val="20"/>
          <w:szCs w:val="20"/>
        </w:rPr>
        <w:t xml:space="preserve"> </w:t>
      </w:r>
      <w:proofErr w:type="spellStart"/>
      <w:r w:rsidRPr="002E0F37">
        <w:rPr>
          <w:rFonts w:ascii="Arial" w:hAnsi="Arial" w:cs="Arial"/>
          <w:sz w:val="20"/>
          <w:szCs w:val="20"/>
        </w:rPr>
        <w:t>Right</w:t>
      </w:r>
      <w:proofErr w:type="spellEnd"/>
      <w:r w:rsidRPr="002E0F37">
        <w:rPr>
          <w:rFonts w:ascii="Arial" w:hAnsi="Arial" w:cs="Arial"/>
          <w:sz w:val="20"/>
          <w:szCs w:val="20"/>
        </w:rPr>
        <w:t xml:space="preserve"> </w:t>
      </w:r>
      <w:proofErr w:type="spellStart"/>
      <w:r w:rsidRPr="002E0F37">
        <w:rPr>
          <w:rFonts w:ascii="Arial" w:hAnsi="Arial" w:cs="Arial"/>
          <w:sz w:val="20"/>
          <w:szCs w:val="20"/>
        </w:rPr>
        <w:t>heart</w:t>
      </w:r>
      <w:proofErr w:type="spellEnd"/>
      <w:r w:rsidRPr="002E0F37">
        <w:rPr>
          <w:rFonts w:ascii="Arial" w:hAnsi="Arial" w:cs="Arial"/>
          <w:sz w:val="20"/>
          <w:szCs w:val="20"/>
        </w:rPr>
        <w:t xml:space="preserve"> </w:t>
      </w:r>
      <w:proofErr w:type="spellStart"/>
      <w:r w:rsidRPr="002E0F37">
        <w:rPr>
          <w:rFonts w:ascii="Arial" w:hAnsi="Arial" w:cs="Arial"/>
          <w:sz w:val="20"/>
          <w:szCs w:val="20"/>
        </w:rPr>
        <w:t>failure</w:t>
      </w:r>
      <w:proofErr w:type="spellEnd"/>
      <w:r w:rsidRPr="002E0F37">
        <w:rPr>
          <w:rFonts w:ascii="Arial" w:hAnsi="Arial" w:cs="Arial"/>
          <w:sz w:val="20"/>
          <w:szCs w:val="20"/>
        </w:rPr>
        <w:t xml:space="preserve"> (RHF) </w:t>
      </w:r>
      <w:proofErr w:type="spellStart"/>
      <w:r w:rsidRPr="002E0F37">
        <w:rPr>
          <w:rFonts w:ascii="Arial" w:hAnsi="Arial" w:cs="Arial"/>
          <w:sz w:val="20"/>
          <w:szCs w:val="20"/>
        </w:rPr>
        <w:t>secondary</w:t>
      </w:r>
      <w:proofErr w:type="spellEnd"/>
      <w:r w:rsidRPr="002E0F37">
        <w:rPr>
          <w:rFonts w:ascii="Arial" w:hAnsi="Arial" w:cs="Arial"/>
          <w:sz w:val="20"/>
          <w:szCs w:val="20"/>
        </w:rPr>
        <w:t xml:space="preserve"> </w:t>
      </w:r>
      <w:proofErr w:type="spellStart"/>
      <w:r w:rsidRPr="002E0F37">
        <w:rPr>
          <w:rFonts w:ascii="Arial" w:hAnsi="Arial" w:cs="Arial"/>
          <w:sz w:val="20"/>
          <w:szCs w:val="20"/>
        </w:rPr>
        <w:t>to</w:t>
      </w:r>
      <w:proofErr w:type="spellEnd"/>
      <w:r w:rsidRPr="002E0F37">
        <w:rPr>
          <w:rFonts w:ascii="Arial" w:hAnsi="Arial" w:cs="Arial"/>
          <w:sz w:val="20"/>
          <w:szCs w:val="20"/>
        </w:rPr>
        <w:t xml:space="preserve"> </w:t>
      </w:r>
      <w:proofErr w:type="spellStart"/>
      <w:r w:rsidRPr="002E0F37">
        <w:rPr>
          <w:rFonts w:ascii="Arial" w:hAnsi="Arial" w:cs="Arial"/>
          <w:sz w:val="20"/>
          <w:szCs w:val="20"/>
        </w:rPr>
        <w:t>pulmonary</w:t>
      </w:r>
      <w:proofErr w:type="spellEnd"/>
      <w:r w:rsidRPr="002E0F37">
        <w:rPr>
          <w:rFonts w:ascii="Arial" w:hAnsi="Arial" w:cs="Arial"/>
          <w:sz w:val="20"/>
          <w:szCs w:val="20"/>
        </w:rPr>
        <w:t xml:space="preserve"> </w:t>
      </w:r>
      <w:proofErr w:type="spellStart"/>
      <w:r w:rsidRPr="002E0F37">
        <w:rPr>
          <w:rFonts w:ascii="Arial" w:hAnsi="Arial" w:cs="Arial"/>
          <w:sz w:val="20"/>
          <w:szCs w:val="20"/>
        </w:rPr>
        <w:t>embolism</w:t>
      </w:r>
      <w:proofErr w:type="spellEnd"/>
      <w:r w:rsidRPr="002E0F37">
        <w:rPr>
          <w:rFonts w:ascii="Arial" w:hAnsi="Arial" w:cs="Arial"/>
          <w:sz w:val="20"/>
          <w:szCs w:val="20"/>
        </w:rPr>
        <w:t xml:space="preserve"> (PE) </w:t>
      </w:r>
      <w:proofErr w:type="spellStart"/>
      <w:r w:rsidRPr="002E0F37">
        <w:rPr>
          <w:rFonts w:ascii="Arial" w:hAnsi="Arial" w:cs="Arial"/>
          <w:sz w:val="20"/>
          <w:szCs w:val="20"/>
        </w:rPr>
        <w:t>is</w:t>
      </w:r>
      <w:proofErr w:type="spellEnd"/>
      <w:r w:rsidRPr="002E0F37">
        <w:rPr>
          <w:rFonts w:ascii="Arial" w:hAnsi="Arial" w:cs="Arial"/>
          <w:sz w:val="20"/>
          <w:szCs w:val="20"/>
        </w:rPr>
        <w:t xml:space="preserve"> a </w:t>
      </w:r>
      <w:proofErr w:type="spellStart"/>
      <w:r w:rsidRPr="002E0F37">
        <w:rPr>
          <w:rFonts w:ascii="Arial" w:hAnsi="Arial" w:cs="Arial"/>
          <w:sz w:val="20"/>
          <w:szCs w:val="20"/>
        </w:rPr>
        <w:t>severe</w:t>
      </w:r>
      <w:proofErr w:type="spellEnd"/>
      <w:r w:rsidRPr="002E0F37">
        <w:rPr>
          <w:rFonts w:ascii="Arial" w:hAnsi="Arial" w:cs="Arial"/>
          <w:sz w:val="20"/>
          <w:szCs w:val="20"/>
        </w:rPr>
        <w:t xml:space="preserve"> </w:t>
      </w:r>
      <w:proofErr w:type="spellStart"/>
      <w:r w:rsidRPr="002E0F37">
        <w:rPr>
          <w:rFonts w:ascii="Arial" w:hAnsi="Arial" w:cs="Arial"/>
          <w:sz w:val="20"/>
          <w:szCs w:val="20"/>
        </w:rPr>
        <w:t>clinical</w:t>
      </w:r>
      <w:proofErr w:type="spellEnd"/>
      <w:r w:rsidRPr="002E0F37">
        <w:rPr>
          <w:rFonts w:ascii="Arial" w:hAnsi="Arial" w:cs="Arial"/>
          <w:sz w:val="20"/>
          <w:szCs w:val="20"/>
        </w:rPr>
        <w:t xml:space="preserve"> </w:t>
      </w:r>
      <w:proofErr w:type="spellStart"/>
      <w:r w:rsidRPr="002E0F37">
        <w:rPr>
          <w:rFonts w:ascii="Arial" w:hAnsi="Arial" w:cs="Arial"/>
          <w:sz w:val="20"/>
          <w:szCs w:val="20"/>
        </w:rPr>
        <w:t>condition</w:t>
      </w:r>
      <w:proofErr w:type="spellEnd"/>
      <w:r w:rsidRPr="002E0F37">
        <w:rPr>
          <w:rFonts w:ascii="Arial" w:hAnsi="Arial" w:cs="Arial"/>
          <w:sz w:val="20"/>
          <w:szCs w:val="20"/>
        </w:rPr>
        <w:t xml:space="preserve"> </w:t>
      </w:r>
      <w:proofErr w:type="spellStart"/>
      <w:r w:rsidRPr="002E0F37">
        <w:rPr>
          <w:rFonts w:ascii="Arial" w:hAnsi="Arial" w:cs="Arial"/>
          <w:sz w:val="20"/>
          <w:szCs w:val="20"/>
        </w:rPr>
        <w:t>frequently</w:t>
      </w:r>
      <w:proofErr w:type="spellEnd"/>
      <w:r w:rsidRPr="002E0F37">
        <w:rPr>
          <w:rFonts w:ascii="Arial" w:hAnsi="Arial" w:cs="Arial"/>
          <w:sz w:val="20"/>
          <w:szCs w:val="20"/>
        </w:rPr>
        <w:t xml:space="preserve"> </w:t>
      </w:r>
      <w:proofErr w:type="spellStart"/>
      <w:r w:rsidRPr="002E0F37">
        <w:rPr>
          <w:rFonts w:ascii="Arial" w:hAnsi="Arial" w:cs="Arial"/>
          <w:sz w:val="20"/>
          <w:szCs w:val="20"/>
        </w:rPr>
        <w:t>associated</w:t>
      </w:r>
      <w:proofErr w:type="spellEnd"/>
      <w:r w:rsidRPr="002E0F37">
        <w:rPr>
          <w:rFonts w:ascii="Arial" w:hAnsi="Arial" w:cs="Arial"/>
          <w:sz w:val="20"/>
          <w:szCs w:val="20"/>
        </w:rPr>
        <w:t xml:space="preserve"> </w:t>
      </w:r>
      <w:proofErr w:type="spellStart"/>
      <w:r w:rsidRPr="002E0F37">
        <w:rPr>
          <w:rFonts w:ascii="Arial" w:hAnsi="Arial" w:cs="Arial"/>
          <w:sz w:val="20"/>
          <w:szCs w:val="20"/>
        </w:rPr>
        <w:t>with</w:t>
      </w:r>
      <w:proofErr w:type="spellEnd"/>
      <w:r w:rsidRPr="002E0F37">
        <w:rPr>
          <w:rFonts w:ascii="Arial" w:hAnsi="Arial" w:cs="Arial"/>
          <w:sz w:val="20"/>
          <w:szCs w:val="20"/>
        </w:rPr>
        <w:t xml:space="preserve"> high </w:t>
      </w:r>
      <w:proofErr w:type="spellStart"/>
      <w:r w:rsidRPr="002E0F37">
        <w:rPr>
          <w:rFonts w:ascii="Arial" w:hAnsi="Arial" w:cs="Arial"/>
          <w:sz w:val="20"/>
          <w:szCs w:val="20"/>
        </w:rPr>
        <w:t>morbidity</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mortality</w:t>
      </w:r>
      <w:proofErr w:type="spellEnd"/>
      <w:r w:rsidRPr="002E0F37">
        <w:rPr>
          <w:rFonts w:ascii="Arial" w:hAnsi="Arial" w:cs="Arial"/>
          <w:sz w:val="20"/>
          <w:szCs w:val="20"/>
        </w:rPr>
        <w:t xml:space="preserve"> in </w:t>
      </w:r>
      <w:proofErr w:type="spellStart"/>
      <w:r w:rsidRPr="002E0F37">
        <w:rPr>
          <w:rFonts w:ascii="Arial" w:hAnsi="Arial" w:cs="Arial"/>
          <w:sz w:val="20"/>
          <w:szCs w:val="20"/>
        </w:rPr>
        <w:t>emergency</w:t>
      </w:r>
      <w:proofErr w:type="spellEnd"/>
      <w:r w:rsidRPr="002E0F37">
        <w:rPr>
          <w:rFonts w:ascii="Arial" w:hAnsi="Arial" w:cs="Arial"/>
          <w:sz w:val="20"/>
          <w:szCs w:val="20"/>
        </w:rPr>
        <w:t xml:space="preserve"> </w:t>
      </w:r>
      <w:proofErr w:type="spellStart"/>
      <w:r w:rsidRPr="002E0F37">
        <w:rPr>
          <w:rFonts w:ascii="Arial" w:hAnsi="Arial" w:cs="Arial"/>
          <w:sz w:val="20"/>
          <w:szCs w:val="20"/>
        </w:rPr>
        <w:t>care</w:t>
      </w:r>
      <w:proofErr w:type="spellEnd"/>
      <w:r w:rsidRPr="002E0F37">
        <w:rPr>
          <w:rFonts w:ascii="Arial" w:hAnsi="Arial" w:cs="Arial"/>
          <w:sz w:val="20"/>
          <w:szCs w:val="20"/>
        </w:rPr>
        <w:t xml:space="preserve">. Early </w:t>
      </w:r>
      <w:proofErr w:type="spellStart"/>
      <w:r w:rsidRPr="002E0F37">
        <w:rPr>
          <w:rFonts w:ascii="Arial" w:hAnsi="Arial" w:cs="Arial"/>
          <w:sz w:val="20"/>
          <w:szCs w:val="20"/>
        </w:rPr>
        <w:t>detection</w:t>
      </w:r>
      <w:proofErr w:type="spellEnd"/>
      <w:r w:rsidRPr="002E0F37">
        <w:rPr>
          <w:rFonts w:ascii="Arial" w:hAnsi="Arial" w:cs="Arial"/>
          <w:sz w:val="20"/>
          <w:szCs w:val="20"/>
        </w:rPr>
        <w:t xml:space="preserve"> </w:t>
      </w:r>
      <w:proofErr w:type="spellStart"/>
      <w:r w:rsidRPr="002E0F37">
        <w:rPr>
          <w:rFonts w:ascii="Arial" w:hAnsi="Arial" w:cs="Arial"/>
          <w:sz w:val="20"/>
          <w:szCs w:val="20"/>
        </w:rPr>
        <w:t>of</w:t>
      </w:r>
      <w:proofErr w:type="spellEnd"/>
      <w:r w:rsidRPr="002E0F37">
        <w:rPr>
          <w:rFonts w:ascii="Arial" w:hAnsi="Arial" w:cs="Arial"/>
          <w:sz w:val="20"/>
          <w:szCs w:val="20"/>
        </w:rPr>
        <w:t xml:space="preserve"> </w:t>
      </w:r>
      <w:proofErr w:type="spellStart"/>
      <w:r w:rsidRPr="002E0F37">
        <w:rPr>
          <w:rFonts w:ascii="Arial" w:hAnsi="Arial" w:cs="Arial"/>
          <w:sz w:val="20"/>
          <w:szCs w:val="20"/>
        </w:rPr>
        <w:t>right</w:t>
      </w:r>
      <w:proofErr w:type="spellEnd"/>
      <w:r w:rsidRPr="002E0F37">
        <w:rPr>
          <w:rFonts w:ascii="Arial" w:hAnsi="Arial" w:cs="Arial"/>
          <w:sz w:val="20"/>
          <w:szCs w:val="20"/>
        </w:rPr>
        <w:t xml:space="preserve"> ventricular (RV) </w:t>
      </w:r>
      <w:proofErr w:type="spellStart"/>
      <w:r w:rsidRPr="002E0F37">
        <w:rPr>
          <w:rFonts w:ascii="Arial" w:hAnsi="Arial" w:cs="Arial"/>
          <w:sz w:val="20"/>
          <w:szCs w:val="20"/>
        </w:rPr>
        <w:t>dysfunction</w:t>
      </w:r>
      <w:proofErr w:type="spellEnd"/>
      <w:r w:rsidRPr="002E0F37">
        <w:rPr>
          <w:rFonts w:ascii="Arial" w:hAnsi="Arial" w:cs="Arial"/>
          <w:sz w:val="20"/>
          <w:szCs w:val="20"/>
        </w:rPr>
        <w:t xml:space="preserve"> </w:t>
      </w:r>
      <w:proofErr w:type="spellStart"/>
      <w:r w:rsidRPr="002E0F37">
        <w:rPr>
          <w:rFonts w:ascii="Arial" w:hAnsi="Arial" w:cs="Arial"/>
          <w:sz w:val="20"/>
          <w:szCs w:val="20"/>
        </w:rPr>
        <w:t>is</w:t>
      </w:r>
      <w:proofErr w:type="spellEnd"/>
      <w:r w:rsidRPr="002E0F37">
        <w:rPr>
          <w:rFonts w:ascii="Arial" w:hAnsi="Arial" w:cs="Arial"/>
          <w:sz w:val="20"/>
          <w:szCs w:val="20"/>
        </w:rPr>
        <w:t xml:space="preserve"> crucial for </w:t>
      </w:r>
      <w:proofErr w:type="spellStart"/>
      <w:r w:rsidRPr="002E0F37">
        <w:rPr>
          <w:rFonts w:ascii="Arial" w:hAnsi="Arial" w:cs="Arial"/>
          <w:sz w:val="20"/>
          <w:szCs w:val="20"/>
        </w:rPr>
        <w:t>accurate</w:t>
      </w:r>
      <w:proofErr w:type="spellEnd"/>
      <w:r w:rsidRPr="002E0F37">
        <w:rPr>
          <w:rFonts w:ascii="Arial" w:hAnsi="Arial" w:cs="Arial"/>
          <w:sz w:val="20"/>
          <w:szCs w:val="20"/>
        </w:rPr>
        <w:t xml:space="preserve"> </w:t>
      </w:r>
      <w:proofErr w:type="spellStart"/>
      <w:r w:rsidRPr="002E0F37">
        <w:rPr>
          <w:rFonts w:ascii="Arial" w:hAnsi="Arial" w:cs="Arial"/>
          <w:sz w:val="20"/>
          <w:szCs w:val="20"/>
        </w:rPr>
        <w:t>risk</w:t>
      </w:r>
      <w:proofErr w:type="spellEnd"/>
      <w:r w:rsidRPr="002E0F37">
        <w:rPr>
          <w:rFonts w:ascii="Arial" w:hAnsi="Arial" w:cs="Arial"/>
          <w:sz w:val="20"/>
          <w:szCs w:val="20"/>
        </w:rPr>
        <w:t xml:space="preserve"> </w:t>
      </w:r>
      <w:proofErr w:type="spellStart"/>
      <w:r w:rsidRPr="002E0F37">
        <w:rPr>
          <w:rFonts w:ascii="Arial" w:hAnsi="Arial" w:cs="Arial"/>
          <w:sz w:val="20"/>
          <w:szCs w:val="20"/>
        </w:rPr>
        <w:t>stratification</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timely</w:t>
      </w:r>
      <w:proofErr w:type="spellEnd"/>
      <w:r w:rsidRPr="002E0F37">
        <w:rPr>
          <w:rFonts w:ascii="Arial" w:hAnsi="Arial" w:cs="Arial"/>
          <w:sz w:val="20"/>
          <w:szCs w:val="20"/>
        </w:rPr>
        <w:t xml:space="preserve"> management.</w:t>
      </w:r>
    </w:p>
    <w:p w14:paraId="0FD836B5" w14:textId="77777777" w:rsidR="002E0F37" w:rsidRPr="002E0F37" w:rsidRDefault="002E0F37" w:rsidP="002E0F37">
      <w:pPr>
        <w:spacing w:line="360" w:lineRule="auto"/>
        <w:jc w:val="both"/>
        <w:rPr>
          <w:rFonts w:ascii="Arial" w:hAnsi="Arial" w:cs="Arial"/>
          <w:sz w:val="20"/>
          <w:szCs w:val="20"/>
        </w:rPr>
      </w:pPr>
      <w:proofErr w:type="spellStart"/>
      <w:r w:rsidRPr="002E0F37">
        <w:rPr>
          <w:rFonts w:ascii="Arial" w:hAnsi="Arial" w:cs="Arial"/>
          <w:b/>
          <w:bCs/>
          <w:sz w:val="20"/>
          <w:szCs w:val="20"/>
        </w:rPr>
        <w:t>Aim</w:t>
      </w:r>
      <w:proofErr w:type="spellEnd"/>
      <w:r w:rsidRPr="002E0F37">
        <w:rPr>
          <w:rFonts w:ascii="Arial" w:hAnsi="Arial" w:cs="Arial"/>
          <w:b/>
          <w:bCs/>
          <w:sz w:val="20"/>
          <w:szCs w:val="20"/>
        </w:rPr>
        <w:t>:</w:t>
      </w:r>
      <w:r w:rsidRPr="002E0F37">
        <w:rPr>
          <w:rFonts w:ascii="Arial" w:hAnsi="Arial" w:cs="Arial"/>
          <w:sz w:val="20"/>
          <w:szCs w:val="20"/>
        </w:rPr>
        <w:t xml:space="preserve"> </w:t>
      </w:r>
      <w:proofErr w:type="spellStart"/>
      <w:r w:rsidRPr="002E0F37">
        <w:rPr>
          <w:rFonts w:ascii="Arial" w:hAnsi="Arial" w:cs="Arial"/>
          <w:sz w:val="20"/>
          <w:szCs w:val="20"/>
        </w:rPr>
        <w:t>To</w:t>
      </w:r>
      <w:proofErr w:type="spellEnd"/>
      <w:r w:rsidRPr="002E0F37">
        <w:rPr>
          <w:rFonts w:ascii="Arial" w:hAnsi="Arial" w:cs="Arial"/>
          <w:sz w:val="20"/>
          <w:szCs w:val="20"/>
        </w:rPr>
        <w:t xml:space="preserve"> </w:t>
      </w:r>
      <w:proofErr w:type="spellStart"/>
      <w:r w:rsidRPr="002E0F37">
        <w:rPr>
          <w:rFonts w:ascii="Arial" w:hAnsi="Arial" w:cs="Arial"/>
          <w:sz w:val="20"/>
          <w:szCs w:val="20"/>
        </w:rPr>
        <w:t>systematically</w:t>
      </w:r>
      <w:proofErr w:type="spellEnd"/>
      <w:r w:rsidRPr="002E0F37">
        <w:rPr>
          <w:rFonts w:ascii="Arial" w:hAnsi="Arial" w:cs="Arial"/>
          <w:sz w:val="20"/>
          <w:szCs w:val="20"/>
        </w:rPr>
        <w:t xml:space="preserve"> review </w:t>
      </w:r>
      <w:proofErr w:type="spellStart"/>
      <w:r w:rsidRPr="002E0F37">
        <w:rPr>
          <w:rFonts w:ascii="Arial" w:hAnsi="Arial" w:cs="Arial"/>
          <w:sz w:val="20"/>
          <w:szCs w:val="20"/>
        </w:rPr>
        <w:t>the</w:t>
      </w:r>
      <w:proofErr w:type="spellEnd"/>
      <w:r w:rsidRPr="002E0F37">
        <w:rPr>
          <w:rFonts w:ascii="Arial" w:hAnsi="Arial" w:cs="Arial"/>
          <w:sz w:val="20"/>
          <w:szCs w:val="20"/>
        </w:rPr>
        <w:t xml:space="preserve"> </w:t>
      </w:r>
      <w:proofErr w:type="spellStart"/>
      <w:r w:rsidRPr="002E0F37">
        <w:rPr>
          <w:rFonts w:ascii="Arial" w:hAnsi="Arial" w:cs="Arial"/>
          <w:sz w:val="20"/>
          <w:szCs w:val="20"/>
        </w:rPr>
        <w:t>scientific</w:t>
      </w:r>
      <w:proofErr w:type="spellEnd"/>
      <w:r w:rsidRPr="002E0F37">
        <w:rPr>
          <w:rFonts w:ascii="Arial" w:hAnsi="Arial" w:cs="Arial"/>
          <w:sz w:val="20"/>
          <w:szCs w:val="20"/>
        </w:rPr>
        <w:t xml:space="preserve"> </w:t>
      </w:r>
      <w:proofErr w:type="spellStart"/>
      <w:r w:rsidRPr="002E0F37">
        <w:rPr>
          <w:rFonts w:ascii="Arial" w:hAnsi="Arial" w:cs="Arial"/>
          <w:sz w:val="20"/>
          <w:szCs w:val="20"/>
        </w:rPr>
        <w:t>literature</w:t>
      </w:r>
      <w:proofErr w:type="spellEnd"/>
      <w:r w:rsidRPr="002E0F37">
        <w:rPr>
          <w:rFonts w:ascii="Arial" w:hAnsi="Arial" w:cs="Arial"/>
          <w:sz w:val="20"/>
          <w:szCs w:val="20"/>
        </w:rPr>
        <w:t xml:space="preserve"> </w:t>
      </w:r>
      <w:proofErr w:type="spellStart"/>
      <w:r w:rsidRPr="002E0F37">
        <w:rPr>
          <w:rFonts w:ascii="Arial" w:hAnsi="Arial" w:cs="Arial"/>
          <w:sz w:val="20"/>
          <w:szCs w:val="20"/>
        </w:rPr>
        <w:t>on</w:t>
      </w:r>
      <w:proofErr w:type="spellEnd"/>
      <w:r w:rsidRPr="002E0F37">
        <w:rPr>
          <w:rFonts w:ascii="Arial" w:hAnsi="Arial" w:cs="Arial"/>
          <w:sz w:val="20"/>
          <w:szCs w:val="20"/>
        </w:rPr>
        <w:t xml:space="preserve"> </w:t>
      </w:r>
      <w:proofErr w:type="spellStart"/>
      <w:r w:rsidRPr="002E0F37">
        <w:rPr>
          <w:rFonts w:ascii="Arial" w:hAnsi="Arial" w:cs="Arial"/>
          <w:sz w:val="20"/>
          <w:szCs w:val="20"/>
        </w:rPr>
        <w:t>diagnostic</w:t>
      </w:r>
      <w:proofErr w:type="spellEnd"/>
      <w:r w:rsidRPr="002E0F37">
        <w:rPr>
          <w:rFonts w:ascii="Arial" w:hAnsi="Arial" w:cs="Arial"/>
          <w:sz w:val="20"/>
          <w:szCs w:val="20"/>
        </w:rPr>
        <w:t xml:space="preserve"> </w:t>
      </w:r>
      <w:proofErr w:type="spellStart"/>
      <w:r w:rsidRPr="002E0F37">
        <w:rPr>
          <w:rFonts w:ascii="Arial" w:hAnsi="Arial" w:cs="Arial"/>
          <w:sz w:val="20"/>
          <w:szCs w:val="20"/>
        </w:rPr>
        <w:t>methods</w:t>
      </w:r>
      <w:proofErr w:type="spellEnd"/>
      <w:r w:rsidRPr="002E0F37">
        <w:rPr>
          <w:rFonts w:ascii="Arial" w:hAnsi="Arial" w:cs="Arial"/>
          <w:sz w:val="20"/>
          <w:szCs w:val="20"/>
        </w:rPr>
        <w:t xml:space="preserve">, </w:t>
      </w:r>
      <w:proofErr w:type="spellStart"/>
      <w:r w:rsidRPr="002E0F37">
        <w:rPr>
          <w:rFonts w:ascii="Arial" w:hAnsi="Arial" w:cs="Arial"/>
          <w:sz w:val="20"/>
          <w:szCs w:val="20"/>
        </w:rPr>
        <w:t>therapeutic</w:t>
      </w:r>
      <w:proofErr w:type="spellEnd"/>
      <w:r w:rsidRPr="002E0F37">
        <w:rPr>
          <w:rFonts w:ascii="Arial" w:hAnsi="Arial" w:cs="Arial"/>
          <w:sz w:val="20"/>
          <w:szCs w:val="20"/>
        </w:rPr>
        <w:t xml:space="preserve"> approaches,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clinical</w:t>
      </w:r>
      <w:proofErr w:type="spellEnd"/>
      <w:r w:rsidRPr="002E0F37">
        <w:rPr>
          <w:rFonts w:ascii="Arial" w:hAnsi="Arial" w:cs="Arial"/>
          <w:sz w:val="20"/>
          <w:szCs w:val="20"/>
        </w:rPr>
        <w:t xml:space="preserve"> </w:t>
      </w:r>
      <w:proofErr w:type="spellStart"/>
      <w:r w:rsidRPr="002E0F37">
        <w:rPr>
          <w:rFonts w:ascii="Arial" w:hAnsi="Arial" w:cs="Arial"/>
          <w:sz w:val="20"/>
          <w:szCs w:val="20"/>
        </w:rPr>
        <w:t>outcomes</w:t>
      </w:r>
      <w:proofErr w:type="spellEnd"/>
      <w:r w:rsidRPr="002E0F37">
        <w:rPr>
          <w:rFonts w:ascii="Arial" w:hAnsi="Arial" w:cs="Arial"/>
          <w:sz w:val="20"/>
          <w:szCs w:val="20"/>
        </w:rPr>
        <w:t xml:space="preserve"> </w:t>
      </w:r>
      <w:proofErr w:type="spellStart"/>
      <w:r w:rsidRPr="002E0F37">
        <w:rPr>
          <w:rFonts w:ascii="Arial" w:hAnsi="Arial" w:cs="Arial"/>
          <w:sz w:val="20"/>
          <w:szCs w:val="20"/>
        </w:rPr>
        <w:t>of</w:t>
      </w:r>
      <w:proofErr w:type="spellEnd"/>
      <w:r w:rsidRPr="002E0F37">
        <w:rPr>
          <w:rFonts w:ascii="Arial" w:hAnsi="Arial" w:cs="Arial"/>
          <w:sz w:val="20"/>
          <w:szCs w:val="20"/>
        </w:rPr>
        <w:t xml:space="preserve"> </w:t>
      </w:r>
      <w:proofErr w:type="spellStart"/>
      <w:r w:rsidRPr="002E0F37">
        <w:rPr>
          <w:rFonts w:ascii="Arial" w:hAnsi="Arial" w:cs="Arial"/>
          <w:sz w:val="20"/>
          <w:szCs w:val="20"/>
        </w:rPr>
        <w:t>patients</w:t>
      </w:r>
      <w:proofErr w:type="spellEnd"/>
      <w:r w:rsidRPr="002E0F37">
        <w:rPr>
          <w:rFonts w:ascii="Arial" w:hAnsi="Arial" w:cs="Arial"/>
          <w:sz w:val="20"/>
          <w:szCs w:val="20"/>
        </w:rPr>
        <w:t xml:space="preserve"> </w:t>
      </w:r>
      <w:proofErr w:type="spellStart"/>
      <w:r w:rsidRPr="002E0F37">
        <w:rPr>
          <w:rFonts w:ascii="Arial" w:hAnsi="Arial" w:cs="Arial"/>
          <w:sz w:val="20"/>
          <w:szCs w:val="20"/>
        </w:rPr>
        <w:t>with</w:t>
      </w:r>
      <w:proofErr w:type="spellEnd"/>
      <w:r w:rsidRPr="002E0F37">
        <w:rPr>
          <w:rFonts w:ascii="Arial" w:hAnsi="Arial" w:cs="Arial"/>
          <w:sz w:val="20"/>
          <w:szCs w:val="20"/>
        </w:rPr>
        <w:t xml:space="preserve"> RHF </w:t>
      </w:r>
      <w:proofErr w:type="spellStart"/>
      <w:r w:rsidRPr="002E0F37">
        <w:rPr>
          <w:rFonts w:ascii="Arial" w:hAnsi="Arial" w:cs="Arial"/>
          <w:sz w:val="20"/>
          <w:szCs w:val="20"/>
        </w:rPr>
        <w:t>due</w:t>
      </w:r>
      <w:proofErr w:type="spellEnd"/>
      <w:r w:rsidRPr="002E0F37">
        <w:rPr>
          <w:rFonts w:ascii="Arial" w:hAnsi="Arial" w:cs="Arial"/>
          <w:sz w:val="20"/>
          <w:szCs w:val="20"/>
        </w:rPr>
        <w:t xml:space="preserve"> </w:t>
      </w:r>
      <w:proofErr w:type="spellStart"/>
      <w:r w:rsidRPr="002E0F37">
        <w:rPr>
          <w:rFonts w:ascii="Arial" w:hAnsi="Arial" w:cs="Arial"/>
          <w:sz w:val="20"/>
          <w:szCs w:val="20"/>
        </w:rPr>
        <w:t>to</w:t>
      </w:r>
      <w:proofErr w:type="spellEnd"/>
      <w:r w:rsidRPr="002E0F37">
        <w:rPr>
          <w:rFonts w:ascii="Arial" w:hAnsi="Arial" w:cs="Arial"/>
          <w:sz w:val="20"/>
          <w:szCs w:val="20"/>
        </w:rPr>
        <w:t xml:space="preserve"> PE </w:t>
      </w:r>
      <w:proofErr w:type="spellStart"/>
      <w:r w:rsidRPr="002E0F37">
        <w:rPr>
          <w:rFonts w:ascii="Arial" w:hAnsi="Arial" w:cs="Arial"/>
          <w:sz w:val="20"/>
          <w:szCs w:val="20"/>
        </w:rPr>
        <w:t>treated</w:t>
      </w:r>
      <w:proofErr w:type="spellEnd"/>
      <w:r w:rsidRPr="002E0F37">
        <w:rPr>
          <w:rFonts w:ascii="Arial" w:hAnsi="Arial" w:cs="Arial"/>
          <w:sz w:val="20"/>
          <w:szCs w:val="20"/>
        </w:rPr>
        <w:t xml:space="preserve"> in </w:t>
      </w:r>
      <w:proofErr w:type="spellStart"/>
      <w:r w:rsidRPr="002E0F37">
        <w:rPr>
          <w:rFonts w:ascii="Arial" w:hAnsi="Arial" w:cs="Arial"/>
          <w:sz w:val="20"/>
          <w:szCs w:val="20"/>
        </w:rPr>
        <w:t>emergency</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urgent</w:t>
      </w:r>
      <w:proofErr w:type="spellEnd"/>
      <w:r w:rsidRPr="002E0F37">
        <w:rPr>
          <w:rFonts w:ascii="Arial" w:hAnsi="Arial" w:cs="Arial"/>
          <w:sz w:val="20"/>
          <w:szCs w:val="20"/>
        </w:rPr>
        <w:t xml:space="preserve"> </w:t>
      </w:r>
      <w:proofErr w:type="spellStart"/>
      <w:r w:rsidRPr="002E0F37">
        <w:rPr>
          <w:rFonts w:ascii="Arial" w:hAnsi="Arial" w:cs="Arial"/>
          <w:sz w:val="20"/>
          <w:szCs w:val="20"/>
        </w:rPr>
        <w:t>care</w:t>
      </w:r>
      <w:proofErr w:type="spellEnd"/>
      <w:r w:rsidRPr="002E0F37">
        <w:rPr>
          <w:rFonts w:ascii="Arial" w:hAnsi="Arial" w:cs="Arial"/>
          <w:sz w:val="20"/>
          <w:szCs w:val="20"/>
        </w:rPr>
        <w:t xml:space="preserve"> settings.</w:t>
      </w:r>
    </w:p>
    <w:p w14:paraId="74B7842F" w14:textId="77777777" w:rsidR="002E0F37" w:rsidRPr="002E0F37" w:rsidRDefault="002E0F37" w:rsidP="002E0F37">
      <w:pPr>
        <w:spacing w:line="360" w:lineRule="auto"/>
        <w:jc w:val="both"/>
        <w:rPr>
          <w:rFonts w:ascii="Arial" w:hAnsi="Arial" w:cs="Arial"/>
          <w:sz w:val="20"/>
          <w:szCs w:val="20"/>
        </w:rPr>
      </w:pPr>
      <w:proofErr w:type="spellStart"/>
      <w:r w:rsidRPr="002E0F37">
        <w:rPr>
          <w:rFonts w:ascii="Arial" w:hAnsi="Arial" w:cs="Arial"/>
          <w:b/>
          <w:bCs/>
          <w:sz w:val="20"/>
          <w:szCs w:val="20"/>
        </w:rPr>
        <w:t>Methods</w:t>
      </w:r>
      <w:proofErr w:type="spellEnd"/>
      <w:r w:rsidRPr="002E0F37">
        <w:rPr>
          <w:rFonts w:ascii="Arial" w:hAnsi="Arial" w:cs="Arial"/>
          <w:b/>
          <w:bCs/>
          <w:sz w:val="20"/>
          <w:szCs w:val="20"/>
        </w:rPr>
        <w:t>:</w:t>
      </w:r>
      <w:r w:rsidRPr="002E0F37">
        <w:rPr>
          <w:rFonts w:ascii="Arial" w:hAnsi="Arial" w:cs="Arial"/>
          <w:sz w:val="20"/>
          <w:szCs w:val="20"/>
        </w:rPr>
        <w:t xml:space="preserve"> A </w:t>
      </w:r>
      <w:proofErr w:type="spellStart"/>
      <w:r w:rsidRPr="002E0F37">
        <w:rPr>
          <w:rFonts w:ascii="Arial" w:hAnsi="Arial" w:cs="Arial"/>
          <w:sz w:val="20"/>
          <w:szCs w:val="20"/>
        </w:rPr>
        <w:t>systematic</w:t>
      </w:r>
      <w:proofErr w:type="spellEnd"/>
      <w:r w:rsidRPr="002E0F37">
        <w:rPr>
          <w:rFonts w:ascii="Arial" w:hAnsi="Arial" w:cs="Arial"/>
          <w:sz w:val="20"/>
          <w:szCs w:val="20"/>
        </w:rPr>
        <w:t xml:space="preserve"> review </w:t>
      </w:r>
      <w:proofErr w:type="spellStart"/>
      <w:r w:rsidRPr="002E0F37">
        <w:rPr>
          <w:rFonts w:ascii="Arial" w:hAnsi="Arial" w:cs="Arial"/>
          <w:sz w:val="20"/>
          <w:szCs w:val="20"/>
        </w:rPr>
        <w:t>was</w:t>
      </w:r>
      <w:proofErr w:type="spellEnd"/>
      <w:r w:rsidRPr="002E0F37">
        <w:rPr>
          <w:rFonts w:ascii="Arial" w:hAnsi="Arial" w:cs="Arial"/>
          <w:sz w:val="20"/>
          <w:szCs w:val="20"/>
        </w:rPr>
        <w:t xml:space="preserve"> </w:t>
      </w:r>
      <w:proofErr w:type="spellStart"/>
      <w:r w:rsidRPr="002E0F37">
        <w:rPr>
          <w:rFonts w:ascii="Arial" w:hAnsi="Arial" w:cs="Arial"/>
          <w:sz w:val="20"/>
          <w:szCs w:val="20"/>
        </w:rPr>
        <w:t>conducted</w:t>
      </w:r>
      <w:proofErr w:type="spellEnd"/>
      <w:r w:rsidRPr="002E0F37">
        <w:rPr>
          <w:rFonts w:ascii="Arial" w:hAnsi="Arial" w:cs="Arial"/>
          <w:sz w:val="20"/>
          <w:szCs w:val="20"/>
        </w:rPr>
        <w:t xml:space="preserve"> in </w:t>
      </w:r>
      <w:proofErr w:type="spellStart"/>
      <w:r w:rsidRPr="002E0F37">
        <w:rPr>
          <w:rFonts w:ascii="Arial" w:hAnsi="Arial" w:cs="Arial"/>
          <w:sz w:val="20"/>
          <w:szCs w:val="20"/>
        </w:rPr>
        <w:t>accordance</w:t>
      </w:r>
      <w:proofErr w:type="spellEnd"/>
      <w:r w:rsidRPr="002E0F37">
        <w:rPr>
          <w:rFonts w:ascii="Arial" w:hAnsi="Arial" w:cs="Arial"/>
          <w:sz w:val="20"/>
          <w:szCs w:val="20"/>
        </w:rPr>
        <w:t xml:space="preserve"> </w:t>
      </w:r>
      <w:proofErr w:type="spellStart"/>
      <w:r w:rsidRPr="002E0F37">
        <w:rPr>
          <w:rFonts w:ascii="Arial" w:hAnsi="Arial" w:cs="Arial"/>
          <w:sz w:val="20"/>
          <w:szCs w:val="20"/>
        </w:rPr>
        <w:t>with</w:t>
      </w:r>
      <w:proofErr w:type="spellEnd"/>
      <w:r w:rsidRPr="002E0F37">
        <w:rPr>
          <w:rFonts w:ascii="Arial" w:hAnsi="Arial" w:cs="Arial"/>
          <w:sz w:val="20"/>
          <w:szCs w:val="20"/>
        </w:rPr>
        <w:t xml:space="preserve"> PRISMA 2020 </w:t>
      </w:r>
      <w:proofErr w:type="spellStart"/>
      <w:r w:rsidRPr="002E0F37">
        <w:rPr>
          <w:rFonts w:ascii="Arial" w:hAnsi="Arial" w:cs="Arial"/>
          <w:sz w:val="20"/>
          <w:szCs w:val="20"/>
        </w:rPr>
        <w:t>guidelines</w:t>
      </w:r>
      <w:proofErr w:type="spellEnd"/>
      <w:r w:rsidRPr="002E0F37">
        <w:rPr>
          <w:rFonts w:ascii="Arial" w:hAnsi="Arial" w:cs="Arial"/>
          <w:sz w:val="20"/>
          <w:szCs w:val="20"/>
        </w:rPr>
        <w:t xml:space="preserve">. </w:t>
      </w:r>
      <w:proofErr w:type="spellStart"/>
      <w:r w:rsidRPr="002E0F37">
        <w:rPr>
          <w:rFonts w:ascii="Arial" w:hAnsi="Arial" w:cs="Arial"/>
          <w:sz w:val="20"/>
          <w:szCs w:val="20"/>
        </w:rPr>
        <w:t>Searches</w:t>
      </w:r>
      <w:proofErr w:type="spellEnd"/>
      <w:r w:rsidRPr="002E0F37">
        <w:rPr>
          <w:rFonts w:ascii="Arial" w:hAnsi="Arial" w:cs="Arial"/>
          <w:sz w:val="20"/>
          <w:szCs w:val="20"/>
        </w:rPr>
        <w:t xml:space="preserve"> </w:t>
      </w:r>
      <w:proofErr w:type="spellStart"/>
      <w:r w:rsidRPr="002E0F37">
        <w:rPr>
          <w:rFonts w:ascii="Arial" w:hAnsi="Arial" w:cs="Arial"/>
          <w:sz w:val="20"/>
          <w:szCs w:val="20"/>
        </w:rPr>
        <w:t>were</w:t>
      </w:r>
      <w:proofErr w:type="spellEnd"/>
      <w:r w:rsidRPr="002E0F37">
        <w:rPr>
          <w:rFonts w:ascii="Arial" w:hAnsi="Arial" w:cs="Arial"/>
          <w:sz w:val="20"/>
          <w:szCs w:val="20"/>
        </w:rPr>
        <w:t xml:space="preserve"> </w:t>
      </w:r>
      <w:proofErr w:type="spellStart"/>
      <w:r w:rsidRPr="002E0F37">
        <w:rPr>
          <w:rFonts w:ascii="Arial" w:hAnsi="Arial" w:cs="Arial"/>
          <w:sz w:val="20"/>
          <w:szCs w:val="20"/>
        </w:rPr>
        <w:t>performed</w:t>
      </w:r>
      <w:proofErr w:type="spellEnd"/>
      <w:r w:rsidRPr="002E0F37">
        <w:rPr>
          <w:rFonts w:ascii="Arial" w:hAnsi="Arial" w:cs="Arial"/>
          <w:sz w:val="20"/>
          <w:szCs w:val="20"/>
        </w:rPr>
        <w:t xml:space="preserve"> in </w:t>
      </w:r>
      <w:proofErr w:type="spellStart"/>
      <w:r w:rsidRPr="002E0F37">
        <w:rPr>
          <w:rFonts w:ascii="Arial" w:hAnsi="Arial" w:cs="Arial"/>
          <w:sz w:val="20"/>
          <w:szCs w:val="20"/>
        </w:rPr>
        <w:t>PubMed</w:t>
      </w:r>
      <w:proofErr w:type="spellEnd"/>
      <w:r w:rsidRPr="002E0F37">
        <w:rPr>
          <w:rFonts w:ascii="Arial" w:hAnsi="Arial" w:cs="Arial"/>
          <w:sz w:val="20"/>
          <w:szCs w:val="20"/>
        </w:rPr>
        <w:t xml:space="preserve">, Embase, SciELO, </w:t>
      </w:r>
      <w:proofErr w:type="spellStart"/>
      <w:r w:rsidRPr="002E0F37">
        <w:rPr>
          <w:rFonts w:ascii="Arial" w:hAnsi="Arial" w:cs="Arial"/>
          <w:sz w:val="20"/>
          <w:szCs w:val="20"/>
        </w:rPr>
        <w:t>and</w:t>
      </w:r>
      <w:proofErr w:type="spellEnd"/>
      <w:r w:rsidRPr="002E0F37">
        <w:rPr>
          <w:rFonts w:ascii="Arial" w:hAnsi="Arial" w:cs="Arial"/>
          <w:sz w:val="20"/>
          <w:szCs w:val="20"/>
        </w:rPr>
        <w:t xml:space="preserve"> BVS </w:t>
      </w:r>
      <w:proofErr w:type="spellStart"/>
      <w:r w:rsidRPr="002E0F37">
        <w:rPr>
          <w:rFonts w:ascii="Arial" w:hAnsi="Arial" w:cs="Arial"/>
          <w:sz w:val="20"/>
          <w:szCs w:val="20"/>
        </w:rPr>
        <w:t>databases</w:t>
      </w:r>
      <w:proofErr w:type="spellEnd"/>
      <w:r w:rsidRPr="002E0F37">
        <w:rPr>
          <w:rFonts w:ascii="Arial" w:hAnsi="Arial" w:cs="Arial"/>
          <w:sz w:val="20"/>
          <w:szCs w:val="20"/>
        </w:rPr>
        <w:t xml:space="preserve"> for </w:t>
      </w:r>
      <w:proofErr w:type="spellStart"/>
      <w:r w:rsidRPr="002E0F37">
        <w:rPr>
          <w:rFonts w:ascii="Arial" w:hAnsi="Arial" w:cs="Arial"/>
          <w:sz w:val="20"/>
          <w:szCs w:val="20"/>
        </w:rPr>
        <w:t>studies</w:t>
      </w:r>
      <w:proofErr w:type="spellEnd"/>
      <w:r w:rsidRPr="002E0F37">
        <w:rPr>
          <w:rFonts w:ascii="Arial" w:hAnsi="Arial" w:cs="Arial"/>
          <w:sz w:val="20"/>
          <w:szCs w:val="20"/>
        </w:rPr>
        <w:t xml:space="preserve"> </w:t>
      </w:r>
      <w:proofErr w:type="spellStart"/>
      <w:r w:rsidRPr="002E0F37">
        <w:rPr>
          <w:rFonts w:ascii="Arial" w:hAnsi="Arial" w:cs="Arial"/>
          <w:sz w:val="20"/>
          <w:szCs w:val="20"/>
        </w:rPr>
        <w:t>published</w:t>
      </w:r>
      <w:proofErr w:type="spellEnd"/>
      <w:r w:rsidRPr="002E0F37">
        <w:rPr>
          <w:rFonts w:ascii="Arial" w:hAnsi="Arial" w:cs="Arial"/>
          <w:sz w:val="20"/>
          <w:szCs w:val="20"/>
        </w:rPr>
        <w:t xml:space="preserve"> </w:t>
      </w:r>
      <w:proofErr w:type="spellStart"/>
      <w:r w:rsidRPr="002E0F37">
        <w:rPr>
          <w:rFonts w:ascii="Arial" w:hAnsi="Arial" w:cs="Arial"/>
          <w:sz w:val="20"/>
          <w:szCs w:val="20"/>
        </w:rPr>
        <w:t>between</w:t>
      </w:r>
      <w:proofErr w:type="spellEnd"/>
      <w:r w:rsidRPr="002E0F37">
        <w:rPr>
          <w:rFonts w:ascii="Arial" w:hAnsi="Arial" w:cs="Arial"/>
          <w:sz w:val="20"/>
          <w:szCs w:val="20"/>
        </w:rPr>
        <w:t xml:space="preserve"> 2019 </w:t>
      </w:r>
      <w:proofErr w:type="spellStart"/>
      <w:r w:rsidRPr="002E0F37">
        <w:rPr>
          <w:rFonts w:ascii="Arial" w:hAnsi="Arial" w:cs="Arial"/>
          <w:sz w:val="20"/>
          <w:szCs w:val="20"/>
        </w:rPr>
        <w:t>and</w:t>
      </w:r>
      <w:proofErr w:type="spellEnd"/>
      <w:r w:rsidRPr="002E0F37">
        <w:rPr>
          <w:rFonts w:ascii="Arial" w:hAnsi="Arial" w:cs="Arial"/>
          <w:sz w:val="20"/>
          <w:szCs w:val="20"/>
        </w:rPr>
        <w:t xml:space="preserve"> 2024. </w:t>
      </w:r>
      <w:proofErr w:type="spellStart"/>
      <w:r w:rsidRPr="002E0F37">
        <w:rPr>
          <w:rFonts w:ascii="Arial" w:hAnsi="Arial" w:cs="Arial"/>
          <w:sz w:val="20"/>
          <w:szCs w:val="20"/>
        </w:rPr>
        <w:t>Eligible</w:t>
      </w:r>
      <w:proofErr w:type="spellEnd"/>
      <w:r w:rsidRPr="002E0F37">
        <w:rPr>
          <w:rFonts w:ascii="Arial" w:hAnsi="Arial" w:cs="Arial"/>
          <w:sz w:val="20"/>
          <w:szCs w:val="20"/>
        </w:rPr>
        <w:t xml:space="preserve"> </w:t>
      </w:r>
      <w:proofErr w:type="spellStart"/>
      <w:r w:rsidRPr="002E0F37">
        <w:rPr>
          <w:rFonts w:ascii="Arial" w:hAnsi="Arial" w:cs="Arial"/>
          <w:sz w:val="20"/>
          <w:szCs w:val="20"/>
        </w:rPr>
        <w:t>studies</w:t>
      </w:r>
      <w:proofErr w:type="spellEnd"/>
      <w:r w:rsidRPr="002E0F37">
        <w:rPr>
          <w:rFonts w:ascii="Arial" w:hAnsi="Arial" w:cs="Arial"/>
          <w:sz w:val="20"/>
          <w:szCs w:val="20"/>
        </w:rPr>
        <w:t xml:space="preserve"> </w:t>
      </w:r>
      <w:proofErr w:type="spellStart"/>
      <w:r w:rsidRPr="002E0F37">
        <w:rPr>
          <w:rFonts w:ascii="Arial" w:hAnsi="Arial" w:cs="Arial"/>
          <w:sz w:val="20"/>
          <w:szCs w:val="20"/>
        </w:rPr>
        <w:t>included</w:t>
      </w:r>
      <w:proofErr w:type="spellEnd"/>
      <w:r w:rsidRPr="002E0F37">
        <w:rPr>
          <w:rFonts w:ascii="Arial" w:hAnsi="Arial" w:cs="Arial"/>
          <w:sz w:val="20"/>
          <w:szCs w:val="20"/>
        </w:rPr>
        <w:t xml:space="preserve"> original </w:t>
      </w:r>
      <w:proofErr w:type="spellStart"/>
      <w:r w:rsidRPr="002E0F37">
        <w:rPr>
          <w:rFonts w:ascii="Arial" w:hAnsi="Arial" w:cs="Arial"/>
          <w:sz w:val="20"/>
          <w:szCs w:val="20"/>
        </w:rPr>
        <w:t>research</w:t>
      </w:r>
      <w:proofErr w:type="spellEnd"/>
      <w:r w:rsidRPr="002E0F37">
        <w:rPr>
          <w:rFonts w:ascii="Arial" w:hAnsi="Arial" w:cs="Arial"/>
          <w:sz w:val="20"/>
          <w:szCs w:val="20"/>
        </w:rPr>
        <w:t xml:space="preserve">, </w:t>
      </w:r>
      <w:proofErr w:type="spellStart"/>
      <w:r w:rsidRPr="002E0F37">
        <w:rPr>
          <w:rFonts w:ascii="Arial" w:hAnsi="Arial" w:cs="Arial"/>
          <w:sz w:val="20"/>
          <w:szCs w:val="20"/>
        </w:rPr>
        <w:t>systematic</w:t>
      </w:r>
      <w:proofErr w:type="spellEnd"/>
      <w:r w:rsidRPr="002E0F37">
        <w:rPr>
          <w:rFonts w:ascii="Arial" w:hAnsi="Arial" w:cs="Arial"/>
          <w:sz w:val="20"/>
          <w:szCs w:val="20"/>
        </w:rPr>
        <w:t xml:space="preserve"> reviews, </w:t>
      </w:r>
      <w:proofErr w:type="spellStart"/>
      <w:r w:rsidRPr="002E0F37">
        <w:rPr>
          <w:rFonts w:ascii="Arial" w:hAnsi="Arial" w:cs="Arial"/>
          <w:sz w:val="20"/>
          <w:szCs w:val="20"/>
        </w:rPr>
        <w:t>and</w:t>
      </w:r>
      <w:proofErr w:type="spellEnd"/>
      <w:r w:rsidRPr="002E0F37">
        <w:rPr>
          <w:rFonts w:ascii="Arial" w:hAnsi="Arial" w:cs="Arial"/>
          <w:sz w:val="20"/>
          <w:szCs w:val="20"/>
        </w:rPr>
        <w:t xml:space="preserve"> meta-</w:t>
      </w:r>
      <w:proofErr w:type="spellStart"/>
      <w:r w:rsidRPr="002E0F37">
        <w:rPr>
          <w:rFonts w:ascii="Arial" w:hAnsi="Arial" w:cs="Arial"/>
          <w:sz w:val="20"/>
          <w:szCs w:val="20"/>
        </w:rPr>
        <w:t>analyses</w:t>
      </w:r>
      <w:proofErr w:type="spellEnd"/>
      <w:r w:rsidRPr="002E0F37">
        <w:rPr>
          <w:rFonts w:ascii="Arial" w:hAnsi="Arial" w:cs="Arial"/>
          <w:sz w:val="20"/>
          <w:szCs w:val="20"/>
        </w:rPr>
        <w:t xml:space="preserve"> </w:t>
      </w:r>
      <w:proofErr w:type="spellStart"/>
      <w:r w:rsidRPr="002E0F37">
        <w:rPr>
          <w:rFonts w:ascii="Arial" w:hAnsi="Arial" w:cs="Arial"/>
          <w:sz w:val="20"/>
          <w:szCs w:val="20"/>
        </w:rPr>
        <w:t>addressing</w:t>
      </w:r>
      <w:proofErr w:type="spellEnd"/>
      <w:r w:rsidRPr="002E0F37">
        <w:rPr>
          <w:rFonts w:ascii="Arial" w:hAnsi="Arial" w:cs="Arial"/>
          <w:sz w:val="20"/>
          <w:szCs w:val="20"/>
        </w:rPr>
        <w:t xml:space="preserve"> RHF </w:t>
      </w:r>
      <w:proofErr w:type="spellStart"/>
      <w:r w:rsidRPr="002E0F37">
        <w:rPr>
          <w:rFonts w:ascii="Arial" w:hAnsi="Arial" w:cs="Arial"/>
          <w:sz w:val="20"/>
          <w:szCs w:val="20"/>
        </w:rPr>
        <w:t>secondary</w:t>
      </w:r>
      <w:proofErr w:type="spellEnd"/>
      <w:r w:rsidRPr="002E0F37">
        <w:rPr>
          <w:rFonts w:ascii="Arial" w:hAnsi="Arial" w:cs="Arial"/>
          <w:sz w:val="20"/>
          <w:szCs w:val="20"/>
        </w:rPr>
        <w:t xml:space="preserve"> </w:t>
      </w:r>
      <w:proofErr w:type="spellStart"/>
      <w:r w:rsidRPr="002E0F37">
        <w:rPr>
          <w:rFonts w:ascii="Arial" w:hAnsi="Arial" w:cs="Arial"/>
          <w:sz w:val="20"/>
          <w:szCs w:val="20"/>
        </w:rPr>
        <w:t>to</w:t>
      </w:r>
      <w:proofErr w:type="spellEnd"/>
      <w:r w:rsidRPr="002E0F37">
        <w:rPr>
          <w:rFonts w:ascii="Arial" w:hAnsi="Arial" w:cs="Arial"/>
          <w:sz w:val="20"/>
          <w:szCs w:val="20"/>
        </w:rPr>
        <w:t xml:space="preserve"> PE. Data </w:t>
      </w:r>
      <w:proofErr w:type="spellStart"/>
      <w:r w:rsidRPr="002E0F37">
        <w:rPr>
          <w:rFonts w:ascii="Arial" w:hAnsi="Arial" w:cs="Arial"/>
          <w:sz w:val="20"/>
          <w:szCs w:val="20"/>
        </w:rPr>
        <w:t>on</w:t>
      </w:r>
      <w:proofErr w:type="spellEnd"/>
      <w:r w:rsidRPr="002E0F37">
        <w:rPr>
          <w:rFonts w:ascii="Arial" w:hAnsi="Arial" w:cs="Arial"/>
          <w:sz w:val="20"/>
          <w:szCs w:val="20"/>
        </w:rPr>
        <w:t xml:space="preserve"> </w:t>
      </w:r>
      <w:proofErr w:type="spellStart"/>
      <w:r w:rsidRPr="002E0F37">
        <w:rPr>
          <w:rFonts w:ascii="Arial" w:hAnsi="Arial" w:cs="Arial"/>
          <w:sz w:val="20"/>
          <w:szCs w:val="20"/>
        </w:rPr>
        <w:t>diagnostic</w:t>
      </w:r>
      <w:proofErr w:type="spellEnd"/>
      <w:r w:rsidRPr="002E0F37">
        <w:rPr>
          <w:rFonts w:ascii="Arial" w:hAnsi="Arial" w:cs="Arial"/>
          <w:sz w:val="20"/>
          <w:szCs w:val="20"/>
        </w:rPr>
        <w:t xml:space="preserve"> </w:t>
      </w:r>
      <w:proofErr w:type="spellStart"/>
      <w:r w:rsidRPr="002E0F37">
        <w:rPr>
          <w:rFonts w:ascii="Arial" w:hAnsi="Arial" w:cs="Arial"/>
          <w:sz w:val="20"/>
          <w:szCs w:val="20"/>
        </w:rPr>
        <w:t>modalities</w:t>
      </w:r>
      <w:proofErr w:type="spellEnd"/>
      <w:r w:rsidRPr="002E0F37">
        <w:rPr>
          <w:rFonts w:ascii="Arial" w:hAnsi="Arial" w:cs="Arial"/>
          <w:sz w:val="20"/>
          <w:szCs w:val="20"/>
        </w:rPr>
        <w:t xml:space="preserve">, </w:t>
      </w:r>
      <w:proofErr w:type="spellStart"/>
      <w:r w:rsidRPr="002E0F37">
        <w:rPr>
          <w:rFonts w:ascii="Arial" w:hAnsi="Arial" w:cs="Arial"/>
          <w:sz w:val="20"/>
          <w:szCs w:val="20"/>
        </w:rPr>
        <w:t>treatment</w:t>
      </w:r>
      <w:proofErr w:type="spellEnd"/>
      <w:r w:rsidRPr="002E0F37">
        <w:rPr>
          <w:rFonts w:ascii="Arial" w:hAnsi="Arial" w:cs="Arial"/>
          <w:sz w:val="20"/>
          <w:szCs w:val="20"/>
        </w:rPr>
        <w:t xml:space="preserve"> </w:t>
      </w:r>
      <w:proofErr w:type="spellStart"/>
      <w:r w:rsidRPr="002E0F37">
        <w:rPr>
          <w:rFonts w:ascii="Arial" w:hAnsi="Arial" w:cs="Arial"/>
          <w:sz w:val="20"/>
          <w:szCs w:val="20"/>
        </w:rPr>
        <w:t>strategies</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outcomes</w:t>
      </w:r>
      <w:proofErr w:type="spellEnd"/>
      <w:r w:rsidRPr="002E0F37">
        <w:rPr>
          <w:rFonts w:ascii="Arial" w:hAnsi="Arial" w:cs="Arial"/>
          <w:sz w:val="20"/>
          <w:szCs w:val="20"/>
        </w:rPr>
        <w:t xml:space="preserve"> </w:t>
      </w:r>
      <w:proofErr w:type="spellStart"/>
      <w:r w:rsidRPr="002E0F37">
        <w:rPr>
          <w:rFonts w:ascii="Arial" w:hAnsi="Arial" w:cs="Arial"/>
          <w:sz w:val="20"/>
          <w:szCs w:val="20"/>
        </w:rPr>
        <w:t>were</w:t>
      </w:r>
      <w:proofErr w:type="spellEnd"/>
      <w:r w:rsidRPr="002E0F37">
        <w:rPr>
          <w:rFonts w:ascii="Arial" w:hAnsi="Arial" w:cs="Arial"/>
          <w:sz w:val="20"/>
          <w:szCs w:val="20"/>
        </w:rPr>
        <w:t xml:space="preserve"> </w:t>
      </w:r>
      <w:proofErr w:type="spellStart"/>
      <w:r w:rsidRPr="002E0F37">
        <w:rPr>
          <w:rFonts w:ascii="Arial" w:hAnsi="Arial" w:cs="Arial"/>
          <w:sz w:val="20"/>
          <w:szCs w:val="20"/>
        </w:rPr>
        <w:t>extracted</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synthesized</w:t>
      </w:r>
      <w:proofErr w:type="spellEnd"/>
      <w:r w:rsidRPr="002E0F37">
        <w:rPr>
          <w:rFonts w:ascii="Arial" w:hAnsi="Arial" w:cs="Arial"/>
          <w:sz w:val="20"/>
          <w:szCs w:val="20"/>
        </w:rPr>
        <w:t xml:space="preserve"> </w:t>
      </w:r>
      <w:proofErr w:type="spellStart"/>
      <w:r w:rsidRPr="002E0F37">
        <w:rPr>
          <w:rFonts w:ascii="Arial" w:hAnsi="Arial" w:cs="Arial"/>
          <w:sz w:val="20"/>
          <w:szCs w:val="20"/>
        </w:rPr>
        <w:t>qualitatively</w:t>
      </w:r>
      <w:proofErr w:type="spellEnd"/>
      <w:r w:rsidRPr="002E0F37">
        <w:rPr>
          <w:rFonts w:ascii="Arial" w:hAnsi="Arial" w:cs="Arial"/>
          <w:sz w:val="20"/>
          <w:szCs w:val="20"/>
        </w:rPr>
        <w:t>.</w:t>
      </w:r>
    </w:p>
    <w:p w14:paraId="3F56F563" w14:textId="77777777" w:rsidR="002E0F37" w:rsidRPr="002E0F37" w:rsidRDefault="002E0F37" w:rsidP="002E0F37">
      <w:pPr>
        <w:spacing w:line="360" w:lineRule="auto"/>
        <w:jc w:val="both"/>
        <w:rPr>
          <w:rFonts w:ascii="Arial" w:hAnsi="Arial" w:cs="Arial"/>
          <w:sz w:val="20"/>
          <w:szCs w:val="20"/>
        </w:rPr>
      </w:pPr>
      <w:proofErr w:type="spellStart"/>
      <w:r w:rsidRPr="002E0F37">
        <w:rPr>
          <w:rFonts w:ascii="Arial" w:hAnsi="Arial" w:cs="Arial"/>
          <w:b/>
          <w:bCs/>
          <w:sz w:val="20"/>
          <w:szCs w:val="20"/>
        </w:rPr>
        <w:t>Results</w:t>
      </w:r>
      <w:proofErr w:type="spellEnd"/>
      <w:r w:rsidRPr="002E0F37">
        <w:rPr>
          <w:rFonts w:ascii="Arial" w:hAnsi="Arial" w:cs="Arial"/>
          <w:b/>
          <w:bCs/>
          <w:sz w:val="20"/>
          <w:szCs w:val="20"/>
        </w:rPr>
        <w:t>:</w:t>
      </w:r>
      <w:r w:rsidRPr="002E0F37">
        <w:rPr>
          <w:rFonts w:ascii="Arial" w:hAnsi="Arial" w:cs="Arial"/>
          <w:sz w:val="20"/>
          <w:szCs w:val="20"/>
        </w:rPr>
        <w:t xml:space="preserve"> A total </w:t>
      </w:r>
      <w:proofErr w:type="spellStart"/>
      <w:r w:rsidRPr="002E0F37">
        <w:rPr>
          <w:rFonts w:ascii="Arial" w:hAnsi="Arial" w:cs="Arial"/>
          <w:sz w:val="20"/>
          <w:szCs w:val="20"/>
        </w:rPr>
        <w:t>of</w:t>
      </w:r>
      <w:proofErr w:type="spellEnd"/>
      <w:r w:rsidRPr="002E0F37">
        <w:rPr>
          <w:rFonts w:ascii="Arial" w:hAnsi="Arial" w:cs="Arial"/>
          <w:sz w:val="20"/>
          <w:szCs w:val="20"/>
        </w:rPr>
        <w:t xml:space="preserve"> 450 </w:t>
      </w:r>
      <w:proofErr w:type="spellStart"/>
      <w:r w:rsidRPr="002E0F37">
        <w:rPr>
          <w:rFonts w:ascii="Arial" w:hAnsi="Arial" w:cs="Arial"/>
          <w:sz w:val="20"/>
          <w:szCs w:val="20"/>
        </w:rPr>
        <w:t>records</w:t>
      </w:r>
      <w:proofErr w:type="spellEnd"/>
      <w:r w:rsidRPr="002E0F37">
        <w:rPr>
          <w:rFonts w:ascii="Arial" w:hAnsi="Arial" w:cs="Arial"/>
          <w:sz w:val="20"/>
          <w:szCs w:val="20"/>
        </w:rPr>
        <w:t xml:space="preserve"> </w:t>
      </w:r>
      <w:proofErr w:type="spellStart"/>
      <w:r w:rsidRPr="002E0F37">
        <w:rPr>
          <w:rFonts w:ascii="Arial" w:hAnsi="Arial" w:cs="Arial"/>
          <w:sz w:val="20"/>
          <w:szCs w:val="20"/>
        </w:rPr>
        <w:t>were</w:t>
      </w:r>
      <w:proofErr w:type="spellEnd"/>
      <w:r w:rsidRPr="002E0F37">
        <w:rPr>
          <w:rFonts w:ascii="Arial" w:hAnsi="Arial" w:cs="Arial"/>
          <w:sz w:val="20"/>
          <w:szCs w:val="20"/>
        </w:rPr>
        <w:t xml:space="preserve"> </w:t>
      </w:r>
      <w:proofErr w:type="spellStart"/>
      <w:r w:rsidRPr="002E0F37">
        <w:rPr>
          <w:rFonts w:ascii="Arial" w:hAnsi="Arial" w:cs="Arial"/>
          <w:sz w:val="20"/>
          <w:szCs w:val="20"/>
        </w:rPr>
        <w:t>identified</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14 </w:t>
      </w:r>
      <w:proofErr w:type="spellStart"/>
      <w:r w:rsidRPr="002E0F37">
        <w:rPr>
          <w:rFonts w:ascii="Arial" w:hAnsi="Arial" w:cs="Arial"/>
          <w:sz w:val="20"/>
          <w:szCs w:val="20"/>
        </w:rPr>
        <w:t>studies</w:t>
      </w:r>
      <w:proofErr w:type="spellEnd"/>
      <w:r w:rsidRPr="002E0F37">
        <w:rPr>
          <w:rFonts w:ascii="Arial" w:hAnsi="Arial" w:cs="Arial"/>
          <w:sz w:val="20"/>
          <w:szCs w:val="20"/>
        </w:rPr>
        <w:t xml:space="preserve"> </w:t>
      </w:r>
      <w:proofErr w:type="spellStart"/>
      <w:r w:rsidRPr="002E0F37">
        <w:rPr>
          <w:rFonts w:ascii="Arial" w:hAnsi="Arial" w:cs="Arial"/>
          <w:sz w:val="20"/>
          <w:szCs w:val="20"/>
        </w:rPr>
        <w:t>met</w:t>
      </w:r>
      <w:proofErr w:type="spellEnd"/>
      <w:r w:rsidRPr="002E0F37">
        <w:rPr>
          <w:rFonts w:ascii="Arial" w:hAnsi="Arial" w:cs="Arial"/>
          <w:sz w:val="20"/>
          <w:szCs w:val="20"/>
        </w:rPr>
        <w:t xml:space="preserve"> </w:t>
      </w:r>
      <w:proofErr w:type="spellStart"/>
      <w:r w:rsidRPr="002E0F37">
        <w:rPr>
          <w:rFonts w:ascii="Arial" w:hAnsi="Arial" w:cs="Arial"/>
          <w:sz w:val="20"/>
          <w:szCs w:val="20"/>
        </w:rPr>
        <w:t>the</w:t>
      </w:r>
      <w:proofErr w:type="spellEnd"/>
      <w:r w:rsidRPr="002E0F37">
        <w:rPr>
          <w:rFonts w:ascii="Arial" w:hAnsi="Arial" w:cs="Arial"/>
          <w:sz w:val="20"/>
          <w:szCs w:val="20"/>
        </w:rPr>
        <w:t xml:space="preserve"> </w:t>
      </w:r>
      <w:proofErr w:type="spellStart"/>
      <w:r w:rsidRPr="002E0F37">
        <w:rPr>
          <w:rFonts w:ascii="Arial" w:hAnsi="Arial" w:cs="Arial"/>
          <w:sz w:val="20"/>
          <w:szCs w:val="20"/>
        </w:rPr>
        <w:t>inclusion</w:t>
      </w:r>
      <w:proofErr w:type="spellEnd"/>
      <w:r w:rsidRPr="002E0F37">
        <w:rPr>
          <w:rFonts w:ascii="Arial" w:hAnsi="Arial" w:cs="Arial"/>
          <w:sz w:val="20"/>
          <w:szCs w:val="20"/>
        </w:rPr>
        <w:t xml:space="preserve"> </w:t>
      </w:r>
      <w:proofErr w:type="spellStart"/>
      <w:r w:rsidRPr="002E0F37">
        <w:rPr>
          <w:rFonts w:ascii="Arial" w:hAnsi="Arial" w:cs="Arial"/>
          <w:sz w:val="20"/>
          <w:szCs w:val="20"/>
        </w:rPr>
        <w:t>criteria</w:t>
      </w:r>
      <w:proofErr w:type="spellEnd"/>
      <w:r w:rsidRPr="002E0F37">
        <w:rPr>
          <w:rFonts w:ascii="Arial" w:hAnsi="Arial" w:cs="Arial"/>
          <w:sz w:val="20"/>
          <w:szCs w:val="20"/>
        </w:rPr>
        <w:t xml:space="preserve">. </w:t>
      </w:r>
      <w:proofErr w:type="spellStart"/>
      <w:r w:rsidRPr="002E0F37">
        <w:rPr>
          <w:rFonts w:ascii="Arial" w:hAnsi="Arial" w:cs="Arial"/>
          <w:sz w:val="20"/>
          <w:szCs w:val="20"/>
        </w:rPr>
        <w:t>Echocardiography</w:t>
      </w:r>
      <w:proofErr w:type="spellEnd"/>
      <w:r w:rsidRPr="002E0F37">
        <w:rPr>
          <w:rFonts w:ascii="Arial" w:hAnsi="Arial" w:cs="Arial"/>
          <w:sz w:val="20"/>
          <w:szCs w:val="20"/>
        </w:rPr>
        <w:t xml:space="preserve"> </w:t>
      </w:r>
      <w:proofErr w:type="spellStart"/>
      <w:r w:rsidRPr="002E0F37">
        <w:rPr>
          <w:rFonts w:ascii="Arial" w:hAnsi="Arial" w:cs="Arial"/>
          <w:sz w:val="20"/>
          <w:szCs w:val="20"/>
        </w:rPr>
        <w:t>was</w:t>
      </w:r>
      <w:proofErr w:type="spellEnd"/>
      <w:r w:rsidRPr="002E0F37">
        <w:rPr>
          <w:rFonts w:ascii="Arial" w:hAnsi="Arial" w:cs="Arial"/>
          <w:sz w:val="20"/>
          <w:szCs w:val="20"/>
        </w:rPr>
        <w:t xml:space="preserve"> </w:t>
      </w:r>
      <w:proofErr w:type="spellStart"/>
      <w:r w:rsidRPr="002E0F37">
        <w:rPr>
          <w:rFonts w:ascii="Arial" w:hAnsi="Arial" w:cs="Arial"/>
          <w:sz w:val="20"/>
          <w:szCs w:val="20"/>
        </w:rPr>
        <w:t>the</w:t>
      </w:r>
      <w:proofErr w:type="spellEnd"/>
      <w:r w:rsidRPr="002E0F37">
        <w:rPr>
          <w:rFonts w:ascii="Arial" w:hAnsi="Arial" w:cs="Arial"/>
          <w:sz w:val="20"/>
          <w:szCs w:val="20"/>
        </w:rPr>
        <w:t xml:space="preserve"> </w:t>
      </w:r>
      <w:proofErr w:type="spellStart"/>
      <w:r w:rsidRPr="002E0F37">
        <w:rPr>
          <w:rFonts w:ascii="Arial" w:hAnsi="Arial" w:cs="Arial"/>
          <w:sz w:val="20"/>
          <w:szCs w:val="20"/>
        </w:rPr>
        <w:t>most</w:t>
      </w:r>
      <w:proofErr w:type="spellEnd"/>
      <w:r w:rsidRPr="002E0F37">
        <w:rPr>
          <w:rFonts w:ascii="Arial" w:hAnsi="Arial" w:cs="Arial"/>
          <w:sz w:val="20"/>
          <w:szCs w:val="20"/>
        </w:rPr>
        <w:t xml:space="preserve"> common </w:t>
      </w:r>
      <w:proofErr w:type="spellStart"/>
      <w:r w:rsidRPr="002E0F37">
        <w:rPr>
          <w:rFonts w:ascii="Arial" w:hAnsi="Arial" w:cs="Arial"/>
          <w:sz w:val="20"/>
          <w:szCs w:val="20"/>
        </w:rPr>
        <w:t>diagnostic</w:t>
      </w:r>
      <w:proofErr w:type="spellEnd"/>
      <w:r w:rsidRPr="002E0F37">
        <w:rPr>
          <w:rFonts w:ascii="Arial" w:hAnsi="Arial" w:cs="Arial"/>
          <w:sz w:val="20"/>
          <w:szCs w:val="20"/>
        </w:rPr>
        <w:t xml:space="preserve"> </w:t>
      </w:r>
      <w:proofErr w:type="spellStart"/>
      <w:r w:rsidRPr="002E0F37">
        <w:rPr>
          <w:rFonts w:ascii="Arial" w:hAnsi="Arial" w:cs="Arial"/>
          <w:sz w:val="20"/>
          <w:szCs w:val="20"/>
        </w:rPr>
        <w:t>method</w:t>
      </w:r>
      <w:proofErr w:type="spellEnd"/>
      <w:r w:rsidRPr="002E0F37">
        <w:rPr>
          <w:rFonts w:ascii="Arial" w:hAnsi="Arial" w:cs="Arial"/>
          <w:sz w:val="20"/>
          <w:szCs w:val="20"/>
        </w:rPr>
        <w:t xml:space="preserve">, </w:t>
      </w:r>
      <w:proofErr w:type="spellStart"/>
      <w:r w:rsidRPr="002E0F37">
        <w:rPr>
          <w:rFonts w:ascii="Arial" w:hAnsi="Arial" w:cs="Arial"/>
          <w:sz w:val="20"/>
          <w:szCs w:val="20"/>
        </w:rPr>
        <w:t>with</w:t>
      </w:r>
      <w:proofErr w:type="spellEnd"/>
      <w:r w:rsidRPr="002E0F37">
        <w:rPr>
          <w:rFonts w:ascii="Arial" w:hAnsi="Arial" w:cs="Arial"/>
          <w:sz w:val="20"/>
          <w:szCs w:val="20"/>
        </w:rPr>
        <w:t xml:space="preserve"> </w:t>
      </w:r>
      <w:proofErr w:type="spellStart"/>
      <w:r w:rsidRPr="002E0F37">
        <w:rPr>
          <w:rFonts w:ascii="Arial" w:hAnsi="Arial" w:cs="Arial"/>
          <w:sz w:val="20"/>
          <w:szCs w:val="20"/>
        </w:rPr>
        <w:t>parameters</w:t>
      </w:r>
      <w:proofErr w:type="spellEnd"/>
      <w:r w:rsidRPr="002E0F37">
        <w:rPr>
          <w:rFonts w:ascii="Arial" w:hAnsi="Arial" w:cs="Arial"/>
          <w:sz w:val="20"/>
          <w:szCs w:val="20"/>
        </w:rPr>
        <w:t xml:space="preserve"> </w:t>
      </w:r>
      <w:proofErr w:type="spellStart"/>
      <w:r w:rsidRPr="002E0F37">
        <w:rPr>
          <w:rFonts w:ascii="Arial" w:hAnsi="Arial" w:cs="Arial"/>
          <w:sz w:val="20"/>
          <w:szCs w:val="20"/>
        </w:rPr>
        <w:t>such</w:t>
      </w:r>
      <w:proofErr w:type="spellEnd"/>
      <w:r w:rsidRPr="002E0F37">
        <w:rPr>
          <w:rFonts w:ascii="Arial" w:hAnsi="Arial" w:cs="Arial"/>
          <w:sz w:val="20"/>
          <w:szCs w:val="20"/>
        </w:rPr>
        <w:t xml:space="preserve"> as RV/LV </w:t>
      </w:r>
      <w:proofErr w:type="spellStart"/>
      <w:r w:rsidRPr="002E0F37">
        <w:rPr>
          <w:rFonts w:ascii="Arial" w:hAnsi="Arial" w:cs="Arial"/>
          <w:sz w:val="20"/>
          <w:szCs w:val="20"/>
        </w:rPr>
        <w:t>diameter</w:t>
      </w:r>
      <w:proofErr w:type="spellEnd"/>
      <w:r w:rsidRPr="002E0F37">
        <w:rPr>
          <w:rFonts w:ascii="Arial" w:hAnsi="Arial" w:cs="Arial"/>
          <w:sz w:val="20"/>
          <w:szCs w:val="20"/>
        </w:rPr>
        <w:t xml:space="preserve"> </w:t>
      </w:r>
      <w:proofErr w:type="spellStart"/>
      <w:r w:rsidRPr="002E0F37">
        <w:rPr>
          <w:rFonts w:ascii="Arial" w:hAnsi="Arial" w:cs="Arial"/>
          <w:sz w:val="20"/>
          <w:szCs w:val="20"/>
        </w:rPr>
        <w:t>ratio</w:t>
      </w:r>
      <w:proofErr w:type="spellEnd"/>
      <w:r w:rsidRPr="002E0F37">
        <w:rPr>
          <w:rFonts w:ascii="Arial" w:hAnsi="Arial" w:cs="Arial"/>
          <w:sz w:val="20"/>
          <w:szCs w:val="20"/>
        </w:rPr>
        <w:t xml:space="preserve">, </w:t>
      </w:r>
      <w:proofErr w:type="spellStart"/>
      <w:r w:rsidRPr="002E0F37">
        <w:rPr>
          <w:rFonts w:ascii="Arial" w:hAnsi="Arial" w:cs="Arial"/>
          <w:sz w:val="20"/>
          <w:szCs w:val="20"/>
        </w:rPr>
        <w:t>tricuspid</w:t>
      </w:r>
      <w:proofErr w:type="spellEnd"/>
      <w:r w:rsidRPr="002E0F37">
        <w:rPr>
          <w:rFonts w:ascii="Arial" w:hAnsi="Arial" w:cs="Arial"/>
          <w:sz w:val="20"/>
          <w:szCs w:val="20"/>
        </w:rPr>
        <w:t xml:space="preserve"> </w:t>
      </w:r>
      <w:proofErr w:type="spellStart"/>
      <w:r w:rsidRPr="002E0F37">
        <w:rPr>
          <w:rFonts w:ascii="Arial" w:hAnsi="Arial" w:cs="Arial"/>
          <w:sz w:val="20"/>
          <w:szCs w:val="20"/>
        </w:rPr>
        <w:t>annular</w:t>
      </w:r>
      <w:proofErr w:type="spellEnd"/>
      <w:r w:rsidRPr="002E0F37">
        <w:rPr>
          <w:rFonts w:ascii="Arial" w:hAnsi="Arial" w:cs="Arial"/>
          <w:sz w:val="20"/>
          <w:szCs w:val="20"/>
        </w:rPr>
        <w:t xml:space="preserve"> plane </w:t>
      </w:r>
      <w:proofErr w:type="spellStart"/>
      <w:r w:rsidRPr="002E0F37">
        <w:rPr>
          <w:rFonts w:ascii="Arial" w:hAnsi="Arial" w:cs="Arial"/>
          <w:sz w:val="20"/>
          <w:szCs w:val="20"/>
        </w:rPr>
        <w:t>systolic</w:t>
      </w:r>
      <w:proofErr w:type="spellEnd"/>
      <w:r w:rsidRPr="002E0F37">
        <w:rPr>
          <w:rFonts w:ascii="Arial" w:hAnsi="Arial" w:cs="Arial"/>
          <w:sz w:val="20"/>
          <w:szCs w:val="20"/>
        </w:rPr>
        <w:t xml:space="preserve"> </w:t>
      </w:r>
      <w:proofErr w:type="spellStart"/>
      <w:r w:rsidRPr="002E0F37">
        <w:rPr>
          <w:rFonts w:ascii="Arial" w:hAnsi="Arial" w:cs="Arial"/>
          <w:sz w:val="20"/>
          <w:szCs w:val="20"/>
        </w:rPr>
        <w:t>excursion</w:t>
      </w:r>
      <w:proofErr w:type="spellEnd"/>
      <w:r w:rsidRPr="002E0F37">
        <w:rPr>
          <w:rFonts w:ascii="Arial" w:hAnsi="Arial" w:cs="Arial"/>
          <w:sz w:val="20"/>
          <w:szCs w:val="20"/>
        </w:rPr>
        <w:t xml:space="preserve"> (TAPSE), </w:t>
      </w:r>
      <w:proofErr w:type="spellStart"/>
      <w:r w:rsidRPr="002E0F37">
        <w:rPr>
          <w:rFonts w:ascii="Arial" w:hAnsi="Arial" w:cs="Arial"/>
          <w:sz w:val="20"/>
          <w:szCs w:val="20"/>
        </w:rPr>
        <w:t>and</w:t>
      </w:r>
      <w:proofErr w:type="spellEnd"/>
      <w:r w:rsidRPr="002E0F37">
        <w:rPr>
          <w:rFonts w:ascii="Arial" w:hAnsi="Arial" w:cs="Arial"/>
          <w:sz w:val="20"/>
          <w:szCs w:val="20"/>
        </w:rPr>
        <w:t xml:space="preserve"> RV </w:t>
      </w:r>
      <w:proofErr w:type="spellStart"/>
      <w:r w:rsidRPr="002E0F37">
        <w:rPr>
          <w:rFonts w:ascii="Arial" w:hAnsi="Arial" w:cs="Arial"/>
          <w:sz w:val="20"/>
          <w:szCs w:val="20"/>
        </w:rPr>
        <w:t>wall</w:t>
      </w:r>
      <w:proofErr w:type="spellEnd"/>
      <w:r w:rsidRPr="002E0F37">
        <w:rPr>
          <w:rFonts w:ascii="Arial" w:hAnsi="Arial" w:cs="Arial"/>
          <w:sz w:val="20"/>
          <w:szCs w:val="20"/>
        </w:rPr>
        <w:t xml:space="preserve"> </w:t>
      </w:r>
      <w:proofErr w:type="spellStart"/>
      <w:r w:rsidRPr="002E0F37">
        <w:rPr>
          <w:rFonts w:ascii="Arial" w:hAnsi="Arial" w:cs="Arial"/>
          <w:sz w:val="20"/>
          <w:szCs w:val="20"/>
        </w:rPr>
        <w:t>hypokinesia</w:t>
      </w:r>
      <w:proofErr w:type="spellEnd"/>
      <w:r w:rsidRPr="002E0F37">
        <w:rPr>
          <w:rFonts w:ascii="Arial" w:hAnsi="Arial" w:cs="Arial"/>
          <w:sz w:val="20"/>
          <w:szCs w:val="20"/>
        </w:rPr>
        <w:t xml:space="preserve"> </w:t>
      </w:r>
      <w:proofErr w:type="spellStart"/>
      <w:r w:rsidRPr="002E0F37">
        <w:rPr>
          <w:rFonts w:ascii="Arial" w:hAnsi="Arial" w:cs="Arial"/>
          <w:sz w:val="20"/>
          <w:szCs w:val="20"/>
        </w:rPr>
        <w:t>associated</w:t>
      </w:r>
      <w:proofErr w:type="spellEnd"/>
      <w:r w:rsidRPr="002E0F37">
        <w:rPr>
          <w:rFonts w:ascii="Arial" w:hAnsi="Arial" w:cs="Arial"/>
          <w:sz w:val="20"/>
          <w:szCs w:val="20"/>
        </w:rPr>
        <w:t xml:space="preserve"> </w:t>
      </w:r>
      <w:proofErr w:type="spellStart"/>
      <w:r w:rsidRPr="002E0F37">
        <w:rPr>
          <w:rFonts w:ascii="Arial" w:hAnsi="Arial" w:cs="Arial"/>
          <w:sz w:val="20"/>
          <w:szCs w:val="20"/>
        </w:rPr>
        <w:t>with</w:t>
      </w:r>
      <w:proofErr w:type="spellEnd"/>
      <w:r w:rsidRPr="002E0F37">
        <w:rPr>
          <w:rFonts w:ascii="Arial" w:hAnsi="Arial" w:cs="Arial"/>
          <w:sz w:val="20"/>
          <w:szCs w:val="20"/>
        </w:rPr>
        <w:t xml:space="preserve"> </w:t>
      </w:r>
      <w:proofErr w:type="spellStart"/>
      <w:r w:rsidRPr="002E0F37">
        <w:rPr>
          <w:rFonts w:ascii="Arial" w:hAnsi="Arial" w:cs="Arial"/>
          <w:sz w:val="20"/>
          <w:szCs w:val="20"/>
        </w:rPr>
        <w:t>increased</w:t>
      </w:r>
      <w:proofErr w:type="spellEnd"/>
      <w:r w:rsidRPr="002E0F37">
        <w:rPr>
          <w:rFonts w:ascii="Arial" w:hAnsi="Arial" w:cs="Arial"/>
          <w:sz w:val="20"/>
          <w:szCs w:val="20"/>
        </w:rPr>
        <w:t xml:space="preserve"> </w:t>
      </w:r>
      <w:proofErr w:type="spellStart"/>
      <w:r w:rsidRPr="002E0F37">
        <w:rPr>
          <w:rFonts w:ascii="Arial" w:hAnsi="Arial" w:cs="Arial"/>
          <w:sz w:val="20"/>
          <w:szCs w:val="20"/>
        </w:rPr>
        <w:t>mortality</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hemodynamic</w:t>
      </w:r>
      <w:proofErr w:type="spellEnd"/>
      <w:r w:rsidRPr="002E0F37">
        <w:rPr>
          <w:rFonts w:ascii="Arial" w:hAnsi="Arial" w:cs="Arial"/>
          <w:sz w:val="20"/>
          <w:szCs w:val="20"/>
        </w:rPr>
        <w:t xml:space="preserve"> </w:t>
      </w:r>
      <w:proofErr w:type="spellStart"/>
      <w:r w:rsidRPr="002E0F37">
        <w:rPr>
          <w:rFonts w:ascii="Arial" w:hAnsi="Arial" w:cs="Arial"/>
          <w:sz w:val="20"/>
          <w:szCs w:val="20"/>
        </w:rPr>
        <w:t>instability</w:t>
      </w:r>
      <w:proofErr w:type="spellEnd"/>
      <w:r w:rsidRPr="002E0F37">
        <w:rPr>
          <w:rFonts w:ascii="Arial" w:hAnsi="Arial" w:cs="Arial"/>
          <w:sz w:val="20"/>
          <w:szCs w:val="20"/>
        </w:rPr>
        <w:t xml:space="preserve">. </w:t>
      </w:r>
      <w:proofErr w:type="spellStart"/>
      <w:r w:rsidRPr="002E0F37">
        <w:rPr>
          <w:rFonts w:ascii="Arial" w:hAnsi="Arial" w:cs="Arial"/>
          <w:sz w:val="20"/>
          <w:szCs w:val="20"/>
        </w:rPr>
        <w:t>Computed</w:t>
      </w:r>
      <w:proofErr w:type="spellEnd"/>
      <w:r w:rsidRPr="002E0F37">
        <w:rPr>
          <w:rFonts w:ascii="Arial" w:hAnsi="Arial" w:cs="Arial"/>
          <w:sz w:val="20"/>
          <w:szCs w:val="20"/>
        </w:rPr>
        <w:t xml:space="preserve"> </w:t>
      </w:r>
      <w:proofErr w:type="spellStart"/>
      <w:r w:rsidRPr="002E0F37">
        <w:rPr>
          <w:rFonts w:ascii="Arial" w:hAnsi="Arial" w:cs="Arial"/>
          <w:sz w:val="20"/>
          <w:szCs w:val="20"/>
        </w:rPr>
        <w:t>tomography</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biomarkers</w:t>
      </w:r>
      <w:proofErr w:type="spellEnd"/>
      <w:r w:rsidRPr="002E0F37">
        <w:rPr>
          <w:rFonts w:ascii="Arial" w:hAnsi="Arial" w:cs="Arial"/>
          <w:sz w:val="20"/>
          <w:szCs w:val="20"/>
        </w:rPr>
        <w:t xml:space="preserve"> (</w:t>
      </w:r>
      <w:proofErr w:type="spellStart"/>
      <w:r w:rsidRPr="002E0F37">
        <w:rPr>
          <w:rFonts w:ascii="Arial" w:hAnsi="Arial" w:cs="Arial"/>
          <w:sz w:val="20"/>
          <w:szCs w:val="20"/>
        </w:rPr>
        <w:t>troponin</w:t>
      </w:r>
      <w:proofErr w:type="spellEnd"/>
      <w:r w:rsidRPr="002E0F37">
        <w:rPr>
          <w:rFonts w:ascii="Arial" w:hAnsi="Arial" w:cs="Arial"/>
          <w:sz w:val="20"/>
          <w:szCs w:val="20"/>
        </w:rPr>
        <w:t>, BNP/NT-</w:t>
      </w:r>
      <w:proofErr w:type="spellStart"/>
      <w:r w:rsidRPr="002E0F37">
        <w:rPr>
          <w:rFonts w:ascii="Arial" w:hAnsi="Arial" w:cs="Arial"/>
          <w:sz w:val="20"/>
          <w:szCs w:val="20"/>
        </w:rPr>
        <w:t>proBNP</w:t>
      </w:r>
      <w:proofErr w:type="spellEnd"/>
      <w:r w:rsidRPr="002E0F37">
        <w:rPr>
          <w:rFonts w:ascii="Arial" w:hAnsi="Arial" w:cs="Arial"/>
          <w:sz w:val="20"/>
          <w:szCs w:val="20"/>
        </w:rPr>
        <w:t xml:space="preserve">) </w:t>
      </w:r>
      <w:proofErr w:type="spellStart"/>
      <w:r w:rsidRPr="002E0F37">
        <w:rPr>
          <w:rFonts w:ascii="Arial" w:hAnsi="Arial" w:cs="Arial"/>
          <w:sz w:val="20"/>
          <w:szCs w:val="20"/>
        </w:rPr>
        <w:t>provided</w:t>
      </w:r>
      <w:proofErr w:type="spellEnd"/>
      <w:r w:rsidRPr="002E0F37">
        <w:rPr>
          <w:rFonts w:ascii="Arial" w:hAnsi="Arial" w:cs="Arial"/>
          <w:sz w:val="20"/>
          <w:szCs w:val="20"/>
        </w:rPr>
        <w:t xml:space="preserve"> </w:t>
      </w:r>
      <w:proofErr w:type="spellStart"/>
      <w:r w:rsidRPr="002E0F37">
        <w:rPr>
          <w:rFonts w:ascii="Arial" w:hAnsi="Arial" w:cs="Arial"/>
          <w:sz w:val="20"/>
          <w:szCs w:val="20"/>
        </w:rPr>
        <w:t>complementary</w:t>
      </w:r>
      <w:proofErr w:type="spellEnd"/>
      <w:r w:rsidRPr="002E0F37">
        <w:rPr>
          <w:rFonts w:ascii="Arial" w:hAnsi="Arial" w:cs="Arial"/>
          <w:sz w:val="20"/>
          <w:szCs w:val="20"/>
        </w:rPr>
        <w:t xml:space="preserve"> </w:t>
      </w:r>
      <w:proofErr w:type="spellStart"/>
      <w:r w:rsidRPr="002E0F37">
        <w:rPr>
          <w:rFonts w:ascii="Arial" w:hAnsi="Arial" w:cs="Arial"/>
          <w:sz w:val="20"/>
          <w:szCs w:val="20"/>
        </w:rPr>
        <w:t>prognostic</w:t>
      </w:r>
      <w:proofErr w:type="spellEnd"/>
      <w:r w:rsidRPr="002E0F37">
        <w:rPr>
          <w:rFonts w:ascii="Arial" w:hAnsi="Arial" w:cs="Arial"/>
          <w:sz w:val="20"/>
          <w:szCs w:val="20"/>
        </w:rPr>
        <w:t xml:space="preserve"> </w:t>
      </w:r>
      <w:proofErr w:type="spellStart"/>
      <w:r w:rsidRPr="002E0F37">
        <w:rPr>
          <w:rFonts w:ascii="Arial" w:hAnsi="Arial" w:cs="Arial"/>
          <w:sz w:val="20"/>
          <w:szCs w:val="20"/>
        </w:rPr>
        <w:t>information</w:t>
      </w:r>
      <w:proofErr w:type="spellEnd"/>
      <w:r w:rsidRPr="002E0F37">
        <w:rPr>
          <w:rFonts w:ascii="Arial" w:hAnsi="Arial" w:cs="Arial"/>
          <w:sz w:val="20"/>
          <w:szCs w:val="20"/>
        </w:rPr>
        <w:t xml:space="preserve">. </w:t>
      </w:r>
      <w:proofErr w:type="spellStart"/>
      <w:r w:rsidRPr="002E0F37">
        <w:rPr>
          <w:rFonts w:ascii="Arial" w:hAnsi="Arial" w:cs="Arial"/>
          <w:sz w:val="20"/>
          <w:szCs w:val="20"/>
        </w:rPr>
        <w:t>Patients</w:t>
      </w:r>
      <w:proofErr w:type="spellEnd"/>
      <w:r w:rsidRPr="002E0F37">
        <w:rPr>
          <w:rFonts w:ascii="Arial" w:hAnsi="Arial" w:cs="Arial"/>
          <w:sz w:val="20"/>
          <w:szCs w:val="20"/>
        </w:rPr>
        <w:t xml:space="preserve"> </w:t>
      </w:r>
      <w:proofErr w:type="spellStart"/>
      <w:r w:rsidRPr="002E0F37">
        <w:rPr>
          <w:rFonts w:ascii="Arial" w:hAnsi="Arial" w:cs="Arial"/>
          <w:sz w:val="20"/>
          <w:szCs w:val="20"/>
        </w:rPr>
        <w:t>with</w:t>
      </w:r>
      <w:proofErr w:type="spellEnd"/>
      <w:r w:rsidRPr="002E0F37">
        <w:rPr>
          <w:rFonts w:ascii="Arial" w:hAnsi="Arial" w:cs="Arial"/>
          <w:sz w:val="20"/>
          <w:szCs w:val="20"/>
        </w:rPr>
        <w:t xml:space="preserve"> RV </w:t>
      </w:r>
      <w:proofErr w:type="spellStart"/>
      <w:r w:rsidRPr="002E0F37">
        <w:rPr>
          <w:rFonts w:ascii="Arial" w:hAnsi="Arial" w:cs="Arial"/>
          <w:sz w:val="20"/>
          <w:szCs w:val="20"/>
        </w:rPr>
        <w:t>dysfunction</w:t>
      </w:r>
      <w:proofErr w:type="spellEnd"/>
      <w:r w:rsidRPr="002E0F37">
        <w:rPr>
          <w:rFonts w:ascii="Arial" w:hAnsi="Arial" w:cs="Arial"/>
          <w:sz w:val="20"/>
          <w:szCs w:val="20"/>
        </w:rPr>
        <w:t xml:space="preserve"> </w:t>
      </w:r>
      <w:proofErr w:type="spellStart"/>
      <w:r w:rsidRPr="002E0F37">
        <w:rPr>
          <w:rFonts w:ascii="Arial" w:hAnsi="Arial" w:cs="Arial"/>
          <w:sz w:val="20"/>
          <w:szCs w:val="20"/>
        </w:rPr>
        <w:t>had</w:t>
      </w:r>
      <w:proofErr w:type="spellEnd"/>
      <w:r w:rsidRPr="002E0F37">
        <w:rPr>
          <w:rFonts w:ascii="Arial" w:hAnsi="Arial" w:cs="Arial"/>
          <w:sz w:val="20"/>
          <w:szCs w:val="20"/>
        </w:rPr>
        <w:t xml:space="preserve"> </w:t>
      </w:r>
      <w:proofErr w:type="spellStart"/>
      <w:r w:rsidRPr="002E0F37">
        <w:rPr>
          <w:rFonts w:ascii="Arial" w:hAnsi="Arial" w:cs="Arial"/>
          <w:sz w:val="20"/>
          <w:szCs w:val="20"/>
        </w:rPr>
        <w:t>up</w:t>
      </w:r>
      <w:proofErr w:type="spellEnd"/>
      <w:r w:rsidRPr="002E0F37">
        <w:rPr>
          <w:rFonts w:ascii="Arial" w:hAnsi="Arial" w:cs="Arial"/>
          <w:sz w:val="20"/>
          <w:szCs w:val="20"/>
        </w:rPr>
        <w:t xml:space="preserve"> </w:t>
      </w:r>
      <w:proofErr w:type="spellStart"/>
      <w:r w:rsidRPr="002E0F37">
        <w:rPr>
          <w:rFonts w:ascii="Arial" w:hAnsi="Arial" w:cs="Arial"/>
          <w:sz w:val="20"/>
          <w:szCs w:val="20"/>
        </w:rPr>
        <w:t>to</w:t>
      </w:r>
      <w:proofErr w:type="spellEnd"/>
      <w:r w:rsidRPr="002E0F37">
        <w:rPr>
          <w:rFonts w:ascii="Arial" w:hAnsi="Arial" w:cs="Arial"/>
          <w:sz w:val="20"/>
          <w:szCs w:val="20"/>
        </w:rPr>
        <w:t xml:space="preserve"> a </w:t>
      </w:r>
      <w:proofErr w:type="spellStart"/>
      <w:r w:rsidRPr="002E0F37">
        <w:rPr>
          <w:rFonts w:ascii="Arial" w:hAnsi="Arial" w:cs="Arial"/>
          <w:sz w:val="20"/>
          <w:szCs w:val="20"/>
        </w:rPr>
        <w:t>twofold</w:t>
      </w:r>
      <w:proofErr w:type="spellEnd"/>
      <w:r w:rsidRPr="002E0F37">
        <w:rPr>
          <w:rFonts w:ascii="Arial" w:hAnsi="Arial" w:cs="Arial"/>
          <w:sz w:val="20"/>
          <w:szCs w:val="20"/>
        </w:rPr>
        <w:t xml:space="preserve"> </w:t>
      </w:r>
      <w:proofErr w:type="spellStart"/>
      <w:r w:rsidRPr="002E0F37">
        <w:rPr>
          <w:rFonts w:ascii="Arial" w:hAnsi="Arial" w:cs="Arial"/>
          <w:sz w:val="20"/>
          <w:szCs w:val="20"/>
        </w:rPr>
        <w:t>increase</w:t>
      </w:r>
      <w:proofErr w:type="spellEnd"/>
      <w:r w:rsidRPr="002E0F37">
        <w:rPr>
          <w:rFonts w:ascii="Arial" w:hAnsi="Arial" w:cs="Arial"/>
          <w:sz w:val="20"/>
          <w:szCs w:val="20"/>
        </w:rPr>
        <w:t xml:space="preserve"> in </w:t>
      </w:r>
      <w:proofErr w:type="spellStart"/>
      <w:r w:rsidRPr="002E0F37">
        <w:rPr>
          <w:rFonts w:ascii="Arial" w:hAnsi="Arial" w:cs="Arial"/>
          <w:sz w:val="20"/>
          <w:szCs w:val="20"/>
        </w:rPr>
        <w:t>all</w:t>
      </w:r>
      <w:proofErr w:type="spellEnd"/>
      <w:r w:rsidRPr="002E0F37">
        <w:rPr>
          <w:rFonts w:ascii="Arial" w:hAnsi="Arial" w:cs="Arial"/>
          <w:sz w:val="20"/>
          <w:szCs w:val="20"/>
        </w:rPr>
        <w:t xml:space="preserve">-cause </w:t>
      </w:r>
      <w:proofErr w:type="spellStart"/>
      <w:r w:rsidRPr="002E0F37">
        <w:rPr>
          <w:rFonts w:ascii="Arial" w:hAnsi="Arial" w:cs="Arial"/>
          <w:sz w:val="20"/>
          <w:szCs w:val="20"/>
        </w:rPr>
        <w:t>mortality</w:t>
      </w:r>
      <w:proofErr w:type="spellEnd"/>
      <w:r w:rsidRPr="002E0F37">
        <w:rPr>
          <w:rFonts w:ascii="Arial" w:hAnsi="Arial" w:cs="Arial"/>
          <w:sz w:val="20"/>
          <w:szCs w:val="20"/>
        </w:rPr>
        <w:t xml:space="preserve"> </w:t>
      </w:r>
      <w:proofErr w:type="spellStart"/>
      <w:r w:rsidRPr="002E0F37">
        <w:rPr>
          <w:rFonts w:ascii="Arial" w:hAnsi="Arial" w:cs="Arial"/>
          <w:sz w:val="20"/>
          <w:szCs w:val="20"/>
        </w:rPr>
        <w:t>and</w:t>
      </w:r>
      <w:proofErr w:type="spellEnd"/>
      <w:r w:rsidRPr="002E0F37">
        <w:rPr>
          <w:rFonts w:ascii="Arial" w:hAnsi="Arial" w:cs="Arial"/>
          <w:sz w:val="20"/>
          <w:szCs w:val="20"/>
        </w:rPr>
        <w:t xml:space="preserve"> a </w:t>
      </w:r>
      <w:proofErr w:type="spellStart"/>
      <w:r w:rsidRPr="002E0F37">
        <w:rPr>
          <w:rFonts w:ascii="Arial" w:hAnsi="Arial" w:cs="Arial"/>
          <w:sz w:val="20"/>
          <w:szCs w:val="20"/>
        </w:rPr>
        <w:t>fourfold</w:t>
      </w:r>
      <w:proofErr w:type="spellEnd"/>
      <w:r w:rsidRPr="002E0F37">
        <w:rPr>
          <w:rFonts w:ascii="Arial" w:hAnsi="Arial" w:cs="Arial"/>
          <w:sz w:val="20"/>
          <w:szCs w:val="20"/>
        </w:rPr>
        <w:t xml:space="preserve"> </w:t>
      </w:r>
      <w:proofErr w:type="spellStart"/>
      <w:r w:rsidRPr="002E0F37">
        <w:rPr>
          <w:rFonts w:ascii="Arial" w:hAnsi="Arial" w:cs="Arial"/>
          <w:sz w:val="20"/>
          <w:szCs w:val="20"/>
        </w:rPr>
        <w:t>increase</w:t>
      </w:r>
      <w:proofErr w:type="spellEnd"/>
      <w:r w:rsidRPr="002E0F37">
        <w:rPr>
          <w:rFonts w:ascii="Arial" w:hAnsi="Arial" w:cs="Arial"/>
          <w:sz w:val="20"/>
          <w:szCs w:val="20"/>
        </w:rPr>
        <w:t xml:space="preserve"> in PE-</w:t>
      </w:r>
      <w:proofErr w:type="spellStart"/>
      <w:r w:rsidRPr="002E0F37">
        <w:rPr>
          <w:rFonts w:ascii="Arial" w:hAnsi="Arial" w:cs="Arial"/>
          <w:sz w:val="20"/>
          <w:szCs w:val="20"/>
        </w:rPr>
        <w:t>related</w:t>
      </w:r>
      <w:proofErr w:type="spellEnd"/>
      <w:r w:rsidRPr="002E0F37">
        <w:rPr>
          <w:rFonts w:ascii="Arial" w:hAnsi="Arial" w:cs="Arial"/>
          <w:sz w:val="20"/>
          <w:szCs w:val="20"/>
        </w:rPr>
        <w:t xml:space="preserve"> death. </w:t>
      </w:r>
      <w:proofErr w:type="spellStart"/>
      <w:r w:rsidRPr="002E0F37">
        <w:rPr>
          <w:rFonts w:ascii="Arial" w:hAnsi="Arial" w:cs="Arial"/>
          <w:sz w:val="20"/>
          <w:szCs w:val="20"/>
        </w:rPr>
        <w:t>Anticoagulation</w:t>
      </w:r>
      <w:proofErr w:type="spellEnd"/>
      <w:r w:rsidRPr="002E0F37">
        <w:rPr>
          <w:rFonts w:ascii="Arial" w:hAnsi="Arial" w:cs="Arial"/>
          <w:sz w:val="20"/>
          <w:szCs w:val="20"/>
        </w:rPr>
        <w:t xml:space="preserve"> </w:t>
      </w:r>
      <w:proofErr w:type="spellStart"/>
      <w:r w:rsidRPr="002E0F37">
        <w:rPr>
          <w:rFonts w:ascii="Arial" w:hAnsi="Arial" w:cs="Arial"/>
          <w:sz w:val="20"/>
          <w:szCs w:val="20"/>
        </w:rPr>
        <w:t>was</w:t>
      </w:r>
      <w:proofErr w:type="spellEnd"/>
      <w:r w:rsidRPr="002E0F37">
        <w:rPr>
          <w:rFonts w:ascii="Arial" w:hAnsi="Arial" w:cs="Arial"/>
          <w:sz w:val="20"/>
          <w:szCs w:val="20"/>
        </w:rPr>
        <w:t xml:space="preserve"> </w:t>
      </w:r>
      <w:proofErr w:type="spellStart"/>
      <w:r w:rsidRPr="002E0F37">
        <w:rPr>
          <w:rFonts w:ascii="Arial" w:hAnsi="Arial" w:cs="Arial"/>
          <w:sz w:val="20"/>
          <w:szCs w:val="20"/>
        </w:rPr>
        <w:t>universally</w:t>
      </w:r>
      <w:proofErr w:type="spellEnd"/>
      <w:r w:rsidRPr="002E0F37">
        <w:rPr>
          <w:rFonts w:ascii="Arial" w:hAnsi="Arial" w:cs="Arial"/>
          <w:sz w:val="20"/>
          <w:szCs w:val="20"/>
        </w:rPr>
        <w:t xml:space="preserve"> </w:t>
      </w:r>
      <w:proofErr w:type="spellStart"/>
      <w:r w:rsidRPr="002E0F37">
        <w:rPr>
          <w:rFonts w:ascii="Arial" w:hAnsi="Arial" w:cs="Arial"/>
          <w:sz w:val="20"/>
          <w:szCs w:val="20"/>
        </w:rPr>
        <w:t>recommended</w:t>
      </w:r>
      <w:proofErr w:type="spellEnd"/>
      <w:r w:rsidRPr="002E0F37">
        <w:rPr>
          <w:rFonts w:ascii="Arial" w:hAnsi="Arial" w:cs="Arial"/>
          <w:sz w:val="20"/>
          <w:szCs w:val="20"/>
        </w:rPr>
        <w:t xml:space="preserve"> as </w:t>
      </w:r>
      <w:proofErr w:type="spellStart"/>
      <w:r w:rsidRPr="002E0F37">
        <w:rPr>
          <w:rFonts w:ascii="Arial" w:hAnsi="Arial" w:cs="Arial"/>
          <w:sz w:val="20"/>
          <w:szCs w:val="20"/>
        </w:rPr>
        <w:t>first-line</w:t>
      </w:r>
      <w:proofErr w:type="spellEnd"/>
      <w:r w:rsidRPr="002E0F37">
        <w:rPr>
          <w:rFonts w:ascii="Arial" w:hAnsi="Arial" w:cs="Arial"/>
          <w:sz w:val="20"/>
          <w:szCs w:val="20"/>
        </w:rPr>
        <w:t xml:space="preserve"> </w:t>
      </w:r>
      <w:proofErr w:type="spellStart"/>
      <w:r w:rsidRPr="002E0F37">
        <w:rPr>
          <w:rFonts w:ascii="Arial" w:hAnsi="Arial" w:cs="Arial"/>
          <w:sz w:val="20"/>
          <w:szCs w:val="20"/>
        </w:rPr>
        <w:t>therapy</w:t>
      </w:r>
      <w:proofErr w:type="spellEnd"/>
      <w:r w:rsidRPr="002E0F37">
        <w:rPr>
          <w:rFonts w:ascii="Arial" w:hAnsi="Arial" w:cs="Arial"/>
          <w:sz w:val="20"/>
          <w:szCs w:val="20"/>
        </w:rPr>
        <w:t xml:space="preserve">, </w:t>
      </w:r>
      <w:proofErr w:type="spellStart"/>
      <w:r w:rsidRPr="002E0F37">
        <w:rPr>
          <w:rFonts w:ascii="Arial" w:hAnsi="Arial" w:cs="Arial"/>
          <w:sz w:val="20"/>
          <w:szCs w:val="20"/>
        </w:rPr>
        <w:t>while</w:t>
      </w:r>
      <w:proofErr w:type="spellEnd"/>
      <w:r w:rsidRPr="002E0F37">
        <w:rPr>
          <w:rFonts w:ascii="Arial" w:hAnsi="Arial" w:cs="Arial"/>
          <w:sz w:val="20"/>
          <w:szCs w:val="20"/>
        </w:rPr>
        <w:t xml:space="preserve"> </w:t>
      </w:r>
      <w:proofErr w:type="spellStart"/>
      <w:r w:rsidRPr="002E0F37">
        <w:rPr>
          <w:rFonts w:ascii="Arial" w:hAnsi="Arial" w:cs="Arial"/>
          <w:sz w:val="20"/>
          <w:szCs w:val="20"/>
        </w:rPr>
        <w:t>the</w:t>
      </w:r>
      <w:proofErr w:type="spellEnd"/>
      <w:r w:rsidRPr="002E0F37">
        <w:rPr>
          <w:rFonts w:ascii="Arial" w:hAnsi="Arial" w:cs="Arial"/>
          <w:sz w:val="20"/>
          <w:szCs w:val="20"/>
        </w:rPr>
        <w:t xml:space="preserve"> </w:t>
      </w:r>
      <w:proofErr w:type="spellStart"/>
      <w:r w:rsidRPr="002E0F37">
        <w:rPr>
          <w:rFonts w:ascii="Arial" w:hAnsi="Arial" w:cs="Arial"/>
          <w:sz w:val="20"/>
          <w:szCs w:val="20"/>
        </w:rPr>
        <w:t>benefit</w:t>
      </w:r>
      <w:proofErr w:type="spellEnd"/>
      <w:r w:rsidRPr="002E0F37">
        <w:rPr>
          <w:rFonts w:ascii="Arial" w:hAnsi="Arial" w:cs="Arial"/>
          <w:sz w:val="20"/>
          <w:szCs w:val="20"/>
        </w:rPr>
        <w:t xml:space="preserve"> </w:t>
      </w:r>
      <w:proofErr w:type="spellStart"/>
      <w:r w:rsidRPr="002E0F37">
        <w:rPr>
          <w:rFonts w:ascii="Arial" w:hAnsi="Arial" w:cs="Arial"/>
          <w:sz w:val="20"/>
          <w:szCs w:val="20"/>
        </w:rPr>
        <w:t>of</w:t>
      </w:r>
      <w:proofErr w:type="spellEnd"/>
      <w:r w:rsidRPr="002E0F37">
        <w:rPr>
          <w:rFonts w:ascii="Arial" w:hAnsi="Arial" w:cs="Arial"/>
          <w:sz w:val="20"/>
          <w:szCs w:val="20"/>
        </w:rPr>
        <w:t xml:space="preserve"> </w:t>
      </w:r>
      <w:proofErr w:type="spellStart"/>
      <w:r w:rsidRPr="002E0F37">
        <w:rPr>
          <w:rFonts w:ascii="Arial" w:hAnsi="Arial" w:cs="Arial"/>
          <w:sz w:val="20"/>
          <w:szCs w:val="20"/>
        </w:rPr>
        <w:t>thrombolysis</w:t>
      </w:r>
      <w:proofErr w:type="spellEnd"/>
      <w:r w:rsidRPr="002E0F37">
        <w:rPr>
          <w:rFonts w:ascii="Arial" w:hAnsi="Arial" w:cs="Arial"/>
          <w:sz w:val="20"/>
          <w:szCs w:val="20"/>
        </w:rPr>
        <w:t xml:space="preserve"> in </w:t>
      </w:r>
      <w:proofErr w:type="spellStart"/>
      <w:r w:rsidRPr="002E0F37">
        <w:rPr>
          <w:rFonts w:ascii="Arial" w:hAnsi="Arial" w:cs="Arial"/>
          <w:sz w:val="20"/>
          <w:szCs w:val="20"/>
        </w:rPr>
        <w:t>hemodynamically</w:t>
      </w:r>
      <w:proofErr w:type="spellEnd"/>
      <w:r w:rsidRPr="002E0F37">
        <w:rPr>
          <w:rFonts w:ascii="Arial" w:hAnsi="Arial" w:cs="Arial"/>
          <w:sz w:val="20"/>
          <w:szCs w:val="20"/>
        </w:rPr>
        <w:t xml:space="preserve"> </w:t>
      </w:r>
      <w:proofErr w:type="spellStart"/>
      <w:r w:rsidRPr="002E0F37">
        <w:rPr>
          <w:rFonts w:ascii="Arial" w:hAnsi="Arial" w:cs="Arial"/>
          <w:sz w:val="20"/>
          <w:szCs w:val="20"/>
        </w:rPr>
        <w:t>stable</w:t>
      </w:r>
      <w:proofErr w:type="spellEnd"/>
      <w:r w:rsidRPr="002E0F37">
        <w:rPr>
          <w:rFonts w:ascii="Arial" w:hAnsi="Arial" w:cs="Arial"/>
          <w:sz w:val="20"/>
          <w:szCs w:val="20"/>
        </w:rPr>
        <w:t xml:space="preserve"> </w:t>
      </w:r>
      <w:proofErr w:type="spellStart"/>
      <w:r w:rsidRPr="002E0F37">
        <w:rPr>
          <w:rFonts w:ascii="Arial" w:hAnsi="Arial" w:cs="Arial"/>
          <w:sz w:val="20"/>
          <w:szCs w:val="20"/>
        </w:rPr>
        <w:t>patients</w:t>
      </w:r>
      <w:proofErr w:type="spellEnd"/>
      <w:r w:rsidRPr="002E0F37">
        <w:rPr>
          <w:rFonts w:ascii="Arial" w:hAnsi="Arial" w:cs="Arial"/>
          <w:sz w:val="20"/>
          <w:szCs w:val="20"/>
        </w:rPr>
        <w:t xml:space="preserve"> </w:t>
      </w:r>
      <w:proofErr w:type="spellStart"/>
      <w:r w:rsidRPr="002E0F37">
        <w:rPr>
          <w:rFonts w:ascii="Arial" w:hAnsi="Arial" w:cs="Arial"/>
          <w:sz w:val="20"/>
          <w:szCs w:val="20"/>
        </w:rPr>
        <w:t>remains</w:t>
      </w:r>
      <w:proofErr w:type="spellEnd"/>
      <w:r w:rsidRPr="002E0F37">
        <w:rPr>
          <w:rFonts w:ascii="Arial" w:hAnsi="Arial" w:cs="Arial"/>
          <w:sz w:val="20"/>
          <w:szCs w:val="20"/>
        </w:rPr>
        <w:t xml:space="preserve"> </w:t>
      </w:r>
      <w:proofErr w:type="spellStart"/>
      <w:r w:rsidRPr="002E0F37">
        <w:rPr>
          <w:rFonts w:ascii="Arial" w:hAnsi="Arial" w:cs="Arial"/>
          <w:sz w:val="20"/>
          <w:szCs w:val="20"/>
        </w:rPr>
        <w:t>controversial</w:t>
      </w:r>
      <w:proofErr w:type="spellEnd"/>
      <w:r w:rsidRPr="002E0F37">
        <w:rPr>
          <w:rFonts w:ascii="Arial" w:hAnsi="Arial" w:cs="Arial"/>
          <w:sz w:val="20"/>
          <w:szCs w:val="20"/>
        </w:rPr>
        <w:t xml:space="preserve"> </w:t>
      </w:r>
      <w:proofErr w:type="spellStart"/>
      <w:r w:rsidRPr="002E0F37">
        <w:rPr>
          <w:rFonts w:ascii="Arial" w:hAnsi="Arial" w:cs="Arial"/>
          <w:sz w:val="20"/>
          <w:szCs w:val="20"/>
        </w:rPr>
        <w:t>due</w:t>
      </w:r>
      <w:proofErr w:type="spellEnd"/>
      <w:r w:rsidRPr="002E0F37">
        <w:rPr>
          <w:rFonts w:ascii="Arial" w:hAnsi="Arial" w:cs="Arial"/>
          <w:sz w:val="20"/>
          <w:szCs w:val="20"/>
        </w:rPr>
        <w:t xml:space="preserve"> </w:t>
      </w:r>
      <w:proofErr w:type="spellStart"/>
      <w:r w:rsidRPr="002E0F37">
        <w:rPr>
          <w:rFonts w:ascii="Arial" w:hAnsi="Arial" w:cs="Arial"/>
          <w:sz w:val="20"/>
          <w:szCs w:val="20"/>
        </w:rPr>
        <w:t>to</w:t>
      </w:r>
      <w:proofErr w:type="spellEnd"/>
      <w:r w:rsidRPr="002E0F37">
        <w:rPr>
          <w:rFonts w:ascii="Arial" w:hAnsi="Arial" w:cs="Arial"/>
          <w:sz w:val="20"/>
          <w:szCs w:val="20"/>
        </w:rPr>
        <w:t xml:space="preserve"> </w:t>
      </w:r>
      <w:proofErr w:type="spellStart"/>
      <w:r w:rsidRPr="002E0F37">
        <w:rPr>
          <w:rFonts w:ascii="Arial" w:hAnsi="Arial" w:cs="Arial"/>
          <w:sz w:val="20"/>
          <w:szCs w:val="20"/>
        </w:rPr>
        <w:t>bleeding</w:t>
      </w:r>
      <w:proofErr w:type="spellEnd"/>
      <w:r w:rsidRPr="002E0F37">
        <w:rPr>
          <w:rFonts w:ascii="Arial" w:hAnsi="Arial" w:cs="Arial"/>
          <w:sz w:val="20"/>
          <w:szCs w:val="20"/>
        </w:rPr>
        <w:t xml:space="preserve"> </w:t>
      </w:r>
      <w:proofErr w:type="spellStart"/>
      <w:r w:rsidRPr="002E0F37">
        <w:rPr>
          <w:rFonts w:ascii="Arial" w:hAnsi="Arial" w:cs="Arial"/>
          <w:sz w:val="20"/>
          <w:szCs w:val="20"/>
        </w:rPr>
        <w:t>risk</w:t>
      </w:r>
      <w:proofErr w:type="spellEnd"/>
      <w:r w:rsidRPr="002E0F37">
        <w:rPr>
          <w:rFonts w:ascii="Arial" w:hAnsi="Arial" w:cs="Arial"/>
          <w:sz w:val="20"/>
          <w:szCs w:val="20"/>
        </w:rPr>
        <w:t>.</w:t>
      </w:r>
    </w:p>
    <w:p w14:paraId="0610A99D" w14:textId="77777777" w:rsidR="002E0F37" w:rsidRPr="002E0F37" w:rsidRDefault="002E0F37" w:rsidP="002E0F37">
      <w:pPr>
        <w:spacing w:line="360" w:lineRule="auto"/>
        <w:jc w:val="both"/>
        <w:rPr>
          <w:rFonts w:ascii="Arial" w:hAnsi="Arial" w:cs="Arial"/>
          <w:sz w:val="20"/>
          <w:szCs w:val="20"/>
        </w:rPr>
      </w:pPr>
      <w:proofErr w:type="spellStart"/>
      <w:r w:rsidRPr="002E0F37">
        <w:rPr>
          <w:rFonts w:ascii="Arial" w:hAnsi="Arial" w:cs="Arial"/>
          <w:b/>
          <w:bCs/>
          <w:sz w:val="20"/>
          <w:szCs w:val="20"/>
        </w:rPr>
        <w:t>Conclusion</w:t>
      </w:r>
      <w:proofErr w:type="spellEnd"/>
      <w:r w:rsidRPr="002E0F37">
        <w:rPr>
          <w:rFonts w:ascii="Arial" w:hAnsi="Arial" w:cs="Arial"/>
          <w:b/>
          <w:bCs/>
          <w:sz w:val="20"/>
          <w:szCs w:val="20"/>
        </w:rPr>
        <w:t>:</w:t>
      </w:r>
      <w:r w:rsidRPr="002E0F37">
        <w:rPr>
          <w:rFonts w:ascii="Arial" w:hAnsi="Arial" w:cs="Arial"/>
          <w:sz w:val="20"/>
          <w:szCs w:val="20"/>
        </w:rPr>
        <w:t xml:space="preserve"> </w:t>
      </w:r>
      <w:proofErr w:type="spellStart"/>
      <w:r w:rsidRPr="002E0F37">
        <w:rPr>
          <w:rFonts w:ascii="Arial" w:hAnsi="Arial" w:cs="Arial"/>
          <w:sz w:val="20"/>
          <w:szCs w:val="20"/>
        </w:rPr>
        <w:t>Right</w:t>
      </w:r>
      <w:proofErr w:type="spellEnd"/>
      <w:r w:rsidRPr="002E0F37">
        <w:rPr>
          <w:rFonts w:ascii="Arial" w:hAnsi="Arial" w:cs="Arial"/>
          <w:sz w:val="20"/>
          <w:szCs w:val="20"/>
        </w:rPr>
        <w:t xml:space="preserve"> ventricular </w:t>
      </w:r>
      <w:proofErr w:type="spellStart"/>
      <w:r w:rsidRPr="002E0F37">
        <w:rPr>
          <w:rFonts w:ascii="Arial" w:hAnsi="Arial" w:cs="Arial"/>
          <w:sz w:val="20"/>
          <w:szCs w:val="20"/>
        </w:rPr>
        <w:t>dysfunction</w:t>
      </w:r>
      <w:proofErr w:type="spellEnd"/>
      <w:r w:rsidRPr="002E0F37">
        <w:rPr>
          <w:rFonts w:ascii="Arial" w:hAnsi="Arial" w:cs="Arial"/>
          <w:sz w:val="20"/>
          <w:szCs w:val="20"/>
        </w:rPr>
        <w:t xml:space="preserve"> in </w:t>
      </w:r>
      <w:proofErr w:type="spellStart"/>
      <w:r w:rsidRPr="002E0F37">
        <w:rPr>
          <w:rFonts w:ascii="Arial" w:hAnsi="Arial" w:cs="Arial"/>
          <w:sz w:val="20"/>
          <w:szCs w:val="20"/>
        </w:rPr>
        <w:t>patients</w:t>
      </w:r>
      <w:proofErr w:type="spellEnd"/>
      <w:r w:rsidRPr="002E0F37">
        <w:rPr>
          <w:rFonts w:ascii="Arial" w:hAnsi="Arial" w:cs="Arial"/>
          <w:sz w:val="20"/>
          <w:szCs w:val="20"/>
        </w:rPr>
        <w:t xml:space="preserve"> </w:t>
      </w:r>
      <w:proofErr w:type="spellStart"/>
      <w:r w:rsidRPr="002E0F37">
        <w:rPr>
          <w:rFonts w:ascii="Arial" w:hAnsi="Arial" w:cs="Arial"/>
          <w:sz w:val="20"/>
          <w:szCs w:val="20"/>
        </w:rPr>
        <w:t>with</w:t>
      </w:r>
      <w:proofErr w:type="spellEnd"/>
      <w:r w:rsidRPr="002E0F37">
        <w:rPr>
          <w:rFonts w:ascii="Arial" w:hAnsi="Arial" w:cs="Arial"/>
          <w:sz w:val="20"/>
          <w:szCs w:val="20"/>
        </w:rPr>
        <w:t xml:space="preserve"> </w:t>
      </w:r>
      <w:proofErr w:type="spellStart"/>
      <w:r w:rsidRPr="002E0F37">
        <w:rPr>
          <w:rFonts w:ascii="Arial" w:hAnsi="Arial" w:cs="Arial"/>
          <w:sz w:val="20"/>
          <w:szCs w:val="20"/>
        </w:rPr>
        <w:t>pulmonary</w:t>
      </w:r>
      <w:proofErr w:type="spellEnd"/>
      <w:r w:rsidRPr="002E0F37">
        <w:rPr>
          <w:rFonts w:ascii="Arial" w:hAnsi="Arial" w:cs="Arial"/>
          <w:sz w:val="20"/>
          <w:szCs w:val="20"/>
        </w:rPr>
        <w:t xml:space="preserve"> </w:t>
      </w:r>
      <w:proofErr w:type="spellStart"/>
      <w:r w:rsidRPr="002E0F37">
        <w:rPr>
          <w:rFonts w:ascii="Arial" w:hAnsi="Arial" w:cs="Arial"/>
          <w:sz w:val="20"/>
          <w:szCs w:val="20"/>
        </w:rPr>
        <w:t>embolism</w:t>
      </w:r>
      <w:proofErr w:type="spellEnd"/>
      <w:r w:rsidRPr="002E0F37">
        <w:rPr>
          <w:rFonts w:ascii="Arial" w:hAnsi="Arial" w:cs="Arial"/>
          <w:sz w:val="20"/>
          <w:szCs w:val="20"/>
        </w:rPr>
        <w:t xml:space="preserve"> </w:t>
      </w:r>
      <w:proofErr w:type="spellStart"/>
      <w:r w:rsidRPr="002E0F37">
        <w:rPr>
          <w:rFonts w:ascii="Arial" w:hAnsi="Arial" w:cs="Arial"/>
          <w:sz w:val="20"/>
          <w:szCs w:val="20"/>
        </w:rPr>
        <w:t>is</w:t>
      </w:r>
      <w:proofErr w:type="spellEnd"/>
      <w:r w:rsidRPr="002E0F37">
        <w:rPr>
          <w:rFonts w:ascii="Arial" w:hAnsi="Arial" w:cs="Arial"/>
          <w:sz w:val="20"/>
          <w:szCs w:val="20"/>
        </w:rPr>
        <w:t xml:space="preserve"> a </w:t>
      </w:r>
      <w:proofErr w:type="spellStart"/>
      <w:r w:rsidRPr="002E0F37">
        <w:rPr>
          <w:rFonts w:ascii="Arial" w:hAnsi="Arial" w:cs="Arial"/>
          <w:sz w:val="20"/>
          <w:szCs w:val="20"/>
        </w:rPr>
        <w:t>strong</w:t>
      </w:r>
      <w:proofErr w:type="spellEnd"/>
      <w:r w:rsidRPr="002E0F37">
        <w:rPr>
          <w:rFonts w:ascii="Arial" w:hAnsi="Arial" w:cs="Arial"/>
          <w:sz w:val="20"/>
          <w:szCs w:val="20"/>
        </w:rPr>
        <w:t xml:space="preserve"> </w:t>
      </w:r>
      <w:proofErr w:type="spellStart"/>
      <w:r w:rsidRPr="002E0F37">
        <w:rPr>
          <w:rFonts w:ascii="Arial" w:hAnsi="Arial" w:cs="Arial"/>
          <w:sz w:val="20"/>
          <w:szCs w:val="20"/>
        </w:rPr>
        <w:t>predictor</w:t>
      </w:r>
      <w:proofErr w:type="spellEnd"/>
      <w:r w:rsidRPr="002E0F37">
        <w:rPr>
          <w:rFonts w:ascii="Arial" w:hAnsi="Arial" w:cs="Arial"/>
          <w:sz w:val="20"/>
          <w:szCs w:val="20"/>
        </w:rPr>
        <w:t xml:space="preserve"> </w:t>
      </w:r>
      <w:proofErr w:type="spellStart"/>
      <w:r w:rsidRPr="002E0F37">
        <w:rPr>
          <w:rFonts w:ascii="Arial" w:hAnsi="Arial" w:cs="Arial"/>
          <w:sz w:val="20"/>
          <w:szCs w:val="20"/>
        </w:rPr>
        <w:t>of</w:t>
      </w:r>
      <w:proofErr w:type="spellEnd"/>
      <w:r w:rsidRPr="002E0F37">
        <w:rPr>
          <w:rFonts w:ascii="Arial" w:hAnsi="Arial" w:cs="Arial"/>
          <w:sz w:val="20"/>
          <w:szCs w:val="20"/>
        </w:rPr>
        <w:t xml:space="preserve"> adverse </w:t>
      </w:r>
      <w:proofErr w:type="spellStart"/>
      <w:r w:rsidRPr="002E0F37">
        <w:rPr>
          <w:rFonts w:ascii="Arial" w:hAnsi="Arial" w:cs="Arial"/>
          <w:sz w:val="20"/>
          <w:szCs w:val="20"/>
        </w:rPr>
        <w:t>outcomes</w:t>
      </w:r>
      <w:proofErr w:type="spellEnd"/>
      <w:r w:rsidRPr="002E0F37">
        <w:rPr>
          <w:rFonts w:ascii="Arial" w:hAnsi="Arial" w:cs="Arial"/>
          <w:sz w:val="20"/>
          <w:szCs w:val="20"/>
        </w:rPr>
        <w:t xml:space="preserve"> in </w:t>
      </w:r>
      <w:proofErr w:type="spellStart"/>
      <w:r w:rsidRPr="002E0F37">
        <w:rPr>
          <w:rFonts w:ascii="Arial" w:hAnsi="Arial" w:cs="Arial"/>
          <w:sz w:val="20"/>
          <w:szCs w:val="20"/>
        </w:rPr>
        <w:t>emergency</w:t>
      </w:r>
      <w:proofErr w:type="spellEnd"/>
      <w:r w:rsidRPr="002E0F37">
        <w:rPr>
          <w:rFonts w:ascii="Arial" w:hAnsi="Arial" w:cs="Arial"/>
          <w:sz w:val="20"/>
          <w:szCs w:val="20"/>
        </w:rPr>
        <w:t xml:space="preserve"> settings. </w:t>
      </w:r>
      <w:proofErr w:type="spellStart"/>
      <w:r w:rsidRPr="002E0F37">
        <w:rPr>
          <w:rFonts w:ascii="Arial" w:hAnsi="Arial" w:cs="Arial"/>
          <w:sz w:val="20"/>
          <w:szCs w:val="20"/>
        </w:rPr>
        <w:t>Echocardiography</w:t>
      </w:r>
      <w:proofErr w:type="spellEnd"/>
      <w:r w:rsidRPr="002E0F37">
        <w:rPr>
          <w:rFonts w:ascii="Arial" w:hAnsi="Arial" w:cs="Arial"/>
          <w:sz w:val="20"/>
          <w:szCs w:val="20"/>
        </w:rPr>
        <w:t xml:space="preserve"> </w:t>
      </w:r>
      <w:proofErr w:type="spellStart"/>
      <w:r w:rsidRPr="002E0F37">
        <w:rPr>
          <w:rFonts w:ascii="Arial" w:hAnsi="Arial" w:cs="Arial"/>
          <w:sz w:val="20"/>
          <w:szCs w:val="20"/>
        </w:rPr>
        <w:t>should</w:t>
      </w:r>
      <w:proofErr w:type="spellEnd"/>
      <w:r w:rsidRPr="002E0F37">
        <w:rPr>
          <w:rFonts w:ascii="Arial" w:hAnsi="Arial" w:cs="Arial"/>
          <w:sz w:val="20"/>
          <w:szCs w:val="20"/>
        </w:rPr>
        <w:t xml:space="preserve"> </w:t>
      </w:r>
      <w:proofErr w:type="spellStart"/>
      <w:r w:rsidRPr="002E0F37">
        <w:rPr>
          <w:rFonts w:ascii="Arial" w:hAnsi="Arial" w:cs="Arial"/>
          <w:sz w:val="20"/>
          <w:szCs w:val="20"/>
        </w:rPr>
        <w:t>be</w:t>
      </w:r>
      <w:proofErr w:type="spellEnd"/>
      <w:r w:rsidRPr="002E0F37">
        <w:rPr>
          <w:rFonts w:ascii="Arial" w:hAnsi="Arial" w:cs="Arial"/>
          <w:sz w:val="20"/>
          <w:szCs w:val="20"/>
        </w:rPr>
        <w:t xml:space="preserve"> </w:t>
      </w:r>
      <w:proofErr w:type="spellStart"/>
      <w:r w:rsidRPr="002E0F37">
        <w:rPr>
          <w:rFonts w:ascii="Arial" w:hAnsi="Arial" w:cs="Arial"/>
          <w:sz w:val="20"/>
          <w:szCs w:val="20"/>
        </w:rPr>
        <w:t>systematically</w:t>
      </w:r>
      <w:proofErr w:type="spellEnd"/>
      <w:r w:rsidRPr="002E0F37">
        <w:rPr>
          <w:rFonts w:ascii="Arial" w:hAnsi="Arial" w:cs="Arial"/>
          <w:sz w:val="20"/>
          <w:szCs w:val="20"/>
        </w:rPr>
        <w:t xml:space="preserve"> </w:t>
      </w:r>
      <w:proofErr w:type="spellStart"/>
      <w:r w:rsidRPr="002E0F37">
        <w:rPr>
          <w:rFonts w:ascii="Arial" w:hAnsi="Arial" w:cs="Arial"/>
          <w:sz w:val="20"/>
          <w:szCs w:val="20"/>
        </w:rPr>
        <w:t>used</w:t>
      </w:r>
      <w:proofErr w:type="spellEnd"/>
      <w:r w:rsidRPr="002E0F37">
        <w:rPr>
          <w:rFonts w:ascii="Arial" w:hAnsi="Arial" w:cs="Arial"/>
          <w:sz w:val="20"/>
          <w:szCs w:val="20"/>
        </w:rPr>
        <w:t xml:space="preserve"> for </w:t>
      </w:r>
      <w:proofErr w:type="spellStart"/>
      <w:r w:rsidRPr="002E0F37">
        <w:rPr>
          <w:rFonts w:ascii="Arial" w:hAnsi="Arial" w:cs="Arial"/>
          <w:sz w:val="20"/>
          <w:szCs w:val="20"/>
        </w:rPr>
        <w:t>early</w:t>
      </w:r>
      <w:proofErr w:type="spellEnd"/>
      <w:r w:rsidRPr="002E0F37">
        <w:rPr>
          <w:rFonts w:ascii="Arial" w:hAnsi="Arial" w:cs="Arial"/>
          <w:sz w:val="20"/>
          <w:szCs w:val="20"/>
        </w:rPr>
        <w:t xml:space="preserve"> </w:t>
      </w:r>
      <w:proofErr w:type="spellStart"/>
      <w:r w:rsidRPr="002E0F37">
        <w:rPr>
          <w:rFonts w:ascii="Arial" w:hAnsi="Arial" w:cs="Arial"/>
          <w:sz w:val="20"/>
          <w:szCs w:val="20"/>
        </w:rPr>
        <w:t>risk</w:t>
      </w:r>
      <w:proofErr w:type="spellEnd"/>
      <w:r w:rsidRPr="002E0F37">
        <w:rPr>
          <w:rFonts w:ascii="Arial" w:hAnsi="Arial" w:cs="Arial"/>
          <w:sz w:val="20"/>
          <w:szCs w:val="20"/>
        </w:rPr>
        <w:t xml:space="preserve"> assessment, </w:t>
      </w:r>
      <w:proofErr w:type="spellStart"/>
      <w:r w:rsidRPr="002E0F37">
        <w:rPr>
          <w:rFonts w:ascii="Arial" w:hAnsi="Arial" w:cs="Arial"/>
          <w:sz w:val="20"/>
          <w:szCs w:val="20"/>
        </w:rPr>
        <w:t>supported</w:t>
      </w:r>
      <w:proofErr w:type="spellEnd"/>
      <w:r w:rsidRPr="002E0F37">
        <w:rPr>
          <w:rFonts w:ascii="Arial" w:hAnsi="Arial" w:cs="Arial"/>
          <w:sz w:val="20"/>
          <w:szCs w:val="20"/>
        </w:rPr>
        <w:t xml:space="preserve"> </w:t>
      </w:r>
      <w:proofErr w:type="spellStart"/>
      <w:r w:rsidRPr="002E0F37">
        <w:rPr>
          <w:rFonts w:ascii="Arial" w:hAnsi="Arial" w:cs="Arial"/>
          <w:sz w:val="20"/>
          <w:szCs w:val="20"/>
        </w:rPr>
        <w:t>by</w:t>
      </w:r>
      <w:proofErr w:type="spellEnd"/>
      <w:r w:rsidRPr="002E0F37">
        <w:rPr>
          <w:rFonts w:ascii="Arial" w:hAnsi="Arial" w:cs="Arial"/>
          <w:sz w:val="20"/>
          <w:szCs w:val="20"/>
        </w:rPr>
        <w:t xml:space="preserve"> CT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biomarkers</w:t>
      </w:r>
      <w:proofErr w:type="spellEnd"/>
      <w:r w:rsidRPr="002E0F37">
        <w:rPr>
          <w:rFonts w:ascii="Arial" w:hAnsi="Arial" w:cs="Arial"/>
          <w:sz w:val="20"/>
          <w:szCs w:val="20"/>
        </w:rPr>
        <w:t xml:space="preserve"> </w:t>
      </w:r>
      <w:proofErr w:type="spellStart"/>
      <w:r w:rsidRPr="002E0F37">
        <w:rPr>
          <w:rFonts w:ascii="Arial" w:hAnsi="Arial" w:cs="Arial"/>
          <w:sz w:val="20"/>
          <w:szCs w:val="20"/>
        </w:rPr>
        <w:t>when</w:t>
      </w:r>
      <w:proofErr w:type="spellEnd"/>
      <w:r w:rsidRPr="002E0F37">
        <w:rPr>
          <w:rFonts w:ascii="Arial" w:hAnsi="Arial" w:cs="Arial"/>
          <w:sz w:val="20"/>
          <w:szCs w:val="20"/>
        </w:rPr>
        <w:t xml:space="preserve"> </w:t>
      </w:r>
      <w:proofErr w:type="spellStart"/>
      <w:r w:rsidRPr="002E0F37">
        <w:rPr>
          <w:rFonts w:ascii="Arial" w:hAnsi="Arial" w:cs="Arial"/>
          <w:sz w:val="20"/>
          <w:szCs w:val="20"/>
        </w:rPr>
        <w:t>available</w:t>
      </w:r>
      <w:proofErr w:type="spellEnd"/>
      <w:r w:rsidRPr="002E0F37">
        <w:rPr>
          <w:rFonts w:ascii="Arial" w:hAnsi="Arial" w:cs="Arial"/>
          <w:sz w:val="20"/>
          <w:szCs w:val="20"/>
        </w:rPr>
        <w:t xml:space="preserve">. </w:t>
      </w:r>
      <w:proofErr w:type="spellStart"/>
      <w:r w:rsidRPr="002E0F37">
        <w:rPr>
          <w:rFonts w:ascii="Arial" w:hAnsi="Arial" w:cs="Arial"/>
          <w:sz w:val="20"/>
          <w:szCs w:val="20"/>
        </w:rPr>
        <w:t>Despite</w:t>
      </w:r>
      <w:proofErr w:type="spellEnd"/>
      <w:r w:rsidRPr="002E0F37">
        <w:rPr>
          <w:rFonts w:ascii="Arial" w:hAnsi="Arial" w:cs="Arial"/>
          <w:sz w:val="20"/>
          <w:szCs w:val="20"/>
        </w:rPr>
        <w:t xml:space="preserve"> </w:t>
      </w:r>
      <w:proofErr w:type="spellStart"/>
      <w:r w:rsidRPr="002E0F37">
        <w:rPr>
          <w:rFonts w:ascii="Arial" w:hAnsi="Arial" w:cs="Arial"/>
          <w:sz w:val="20"/>
          <w:szCs w:val="20"/>
        </w:rPr>
        <w:t>therapeutic</w:t>
      </w:r>
      <w:proofErr w:type="spellEnd"/>
      <w:r w:rsidRPr="002E0F37">
        <w:rPr>
          <w:rFonts w:ascii="Arial" w:hAnsi="Arial" w:cs="Arial"/>
          <w:sz w:val="20"/>
          <w:szCs w:val="20"/>
        </w:rPr>
        <w:t xml:space="preserve"> </w:t>
      </w:r>
      <w:proofErr w:type="spellStart"/>
      <w:r w:rsidRPr="002E0F37">
        <w:rPr>
          <w:rFonts w:ascii="Arial" w:hAnsi="Arial" w:cs="Arial"/>
          <w:sz w:val="20"/>
          <w:szCs w:val="20"/>
        </w:rPr>
        <w:t>advances</w:t>
      </w:r>
      <w:proofErr w:type="spellEnd"/>
      <w:r w:rsidRPr="002E0F37">
        <w:rPr>
          <w:rFonts w:ascii="Arial" w:hAnsi="Arial" w:cs="Arial"/>
          <w:sz w:val="20"/>
          <w:szCs w:val="20"/>
        </w:rPr>
        <w:t xml:space="preserve">, </w:t>
      </w:r>
      <w:proofErr w:type="spellStart"/>
      <w:r w:rsidRPr="002E0F37">
        <w:rPr>
          <w:rFonts w:ascii="Arial" w:hAnsi="Arial" w:cs="Arial"/>
          <w:sz w:val="20"/>
          <w:szCs w:val="20"/>
        </w:rPr>
        <w:t>significant</w:t>
      </w:r>
      <w:proofErr w:type="spellEnd"/>
      <w:r w:rsidRPr="002E0F37">
        <w:rPr>
          <w:rFonts w:ascii="Arial" w:hAnsi="Arial" w:cs="Arial"/>
          <w:sz w:val="20"/>
          <w:szCs w:val="20"/>
        </w:rPr>
        <w:t xml:space="preserve"> </w:t>
      </w:r>
      <w:proofErr w:type="spellStart"/>
      <w:r w:rsidRPr="002E0F37">
        <w:rPr>
          <w:rFonts w:ascii="Arial" w:hAnsi="Arial" w:cs="Arial"/>
          <w:sz w:val="20"/>
          <w:szCs w:val="20"/>
        </w:rPr>
        <w:t>evidence</w:t>
      </w:r>
      <w:proofErr w:type="spellEnd"/>
      <w:r w:rsidRPr="002E0F37">
        <w:rPr>
          <w:rFonts w:ascii="Arial" w:hAnsi="Arial" w:cs="Arial"/>
          <w:sz w:val="20"/>
          <w:szCs w:val="20"/>
        </w:rPr>
        <w:t xml:space="preserve"> gaps </w:t>
      </w:r>
      <w:proofErr w:type="spellStart"/>
      <w:r w:rsidRPr="002E0F37">
        <w:rPr>
          <w:rFonts w:ascii="Arial" w:hAnsi="Arial" w:cs="Arial"/>
          <w:sz w:val="20"/>
          <w:szCs w:val="20"/>
        </w:rPr>
        <w:t>persist</w:t>
      </w:r>
      <w:proofErr w:type="spellEnd"/>
      <w:r w:rsidRPr="002E0F37">
        <w:rPr>
          <w:rFonts w:ascii="Arial" w:hAnsi="Arial" w:cs="Arial"/>
          <w:sz w:val="20"/>
          <w:szCs w:val="20"/>
        </w:rPr>
        <w:t xml:space="preserve"> </w:t>
      </w:r>
      <w:proofErr w:type="spellStart"/>
      <w:r w:rsidRPr="002E0F37">
        <w:rPr>
          <w:rFonts w:ascii="Arial" w:hAnsi="Arial" w:cs="Arial"/>
          <w:sz w:val="20"/>
          <w:szCs w:val="20"/>
        </w:rPr>
        <w:t>regarding</w:t>
      </w:r>
      <w:proofErr w:type="spellEnd"/>
      <w:r w:rsidRPr="002E0F37">
        <w:rPr>
          <w:rFonts w:ascii="Arial" w:hAnsi="Arial" w:cs="Arial"/>
          <w:sz w:val="20"/>
          <w:szCs w:val="20"/>
        </w:rPr>
        <w:t xml:space="preserve"> </w:t>
      </w:r>
      <w:proofErr w:type="spellStart"/>
      <w:r w:rsidRPr="002E0F37">
        <w:rPr>
          <w:rFonts w:ascii="Arial" w:hAnsi="Arial" w:cs="Arial"/>
          <w:sz w:val="20"/>
          <w:szCs w:val="20"/>
        </w:rPr>
        <w:t>optimal</w:t>
      </w:r>
      <w:proofErr w:type="spellEnd"/>
      <w:r w:rsidRPr="002E0F37">
        <w:rPr>
          <w:rFonts w:ascii="Arial" w:hAnsi="Arial" w:cs="Arial"/>
          <w:sz w:val="20"/>
          <w:szCs w:val="20"/>
        </w:rPr>
        <w:t xml:space="preserve"> management </w:t>
      </w:r>
      <w:proofErr w:type="spellStart"/>
      <w:r w:rsidRPr="002E0F37">
        <w:rPr>
          <w:rFonts w:ascii="Arial" w:hAnsi="Arial" w:cs="Arial"/>
          <w:sz w:val="20"/>
          <w:szCs w:val="20"/>
        </w:rPr>
        <w:t>of</w:t>
      </w:r>
      <w:proofErr w:type="spellEnd"/>
      <w:r w:rsidRPr="002E0F37">
        <w:rPr>
          <w:rFonts w:ascii="Arial" w:hAnsi="Arial" w:cs="Arial"/>
          <w:sz w:val="20"/>
          <w:szCs w:val="20"/>
        </w:rPr>
        <w:t xml:space="preserve"> </w:t>
      </w:r>
      <w:proofErr w:type="spellStart"/>
      <w:r w:rsidRPr="002E0F37">
        <w:rPr>
          <w:rFonts w:ascii="Arial" w:hAnsi="Arial" w:cs="Arial"/>
          <w:sz w:val="20"/>
          <w:szCs w:val="20"/>
        </w:rPr>
        <w:t>submassive</w:t>
      </w:r>
      <w:proofErr w:type="spellEnd"/>
      <w:r w:rsidRPr="002E0F37">
        <w:rPr>
          <w:rFonts w:ascii="Arial" w:hAnsi="Arial" w:cs="Arial"/>
          <w:sz w:val="20"/>
          <w:szCs w:val="20"/>
        </w:rPr>
        <w:t xml:space="preserve"> PE </w:t>
      </w:r>
      <w:proofErr w:type="spellStart"/>
      <w:r w:rsidRPr="002E0F37">
        <w:rPr>
          <w:rFonts w:ascii="Arial" w:hAnsi="Arial" w:cs="Arial"/>
          <w:sz w:val="20"/>
          <w:szCs w:val="20"/>
        </w:rPr>
        <w:t>and</w:t>
      </w:r>
      <w:proofErr w:type="spellEnd"/>
      <w:r w:rsidRPr="002E0F37">
        <w:rPr>
          <w:rFonts w:ascii="Arial" w:hAnsi="Arial" w:cs="Arial"/>
          <w:sz w:val="20"/>
          <w:szCs w:val="20"/>
        </w:rPr>
        <w:t xml:space="preserve"> </w:t>
      </w:r>
      <w:proofErr w:type="spellStart"/>
      <w:r w:rsidRPr="002E0F37">
        <w:rPr>
          <w:rFonts w:ascii="Arial" w:hAnsi="Arial" w:cs="Arial"/>
          <w:sz w:val="20"/>
          <w:szCs w:val="20"/>
        </w:rPr>
        <w:t>the</w:t>
      </w:r>
      <w:proofErr w:type="spellEnd"/>
      <w:r w:rsidRPr="002E0F37">
        <w:rPr>
          <w:rFonts w:ascii="Arial" w:hAnsi="Arial" w:cs="Arial"/>
          <w:sz w:val="20"/>
          <w:szCs w:val="20"/>
        </w:rPr>
        <w:t xml:space="preserve"> use </w:t>
      </w:r>
      <w:proofErr w:type="spellStart"/>
      <w:r w:rsidRPr="002E0F37">
        <w:rPr>
          <w:rFonts w:ascii="Arial" w:hAnsi="Arial" w:cs="Arial"/>
          <w:sz w:val="20"/>
          <w:szCs w:val="20"/>
        </w:rPr>
        <w:t>of</w:t>
      </w:r>
      <w:proofErr w:type="spellEnd"/>
      <w:r w:rsidRPr="002E0F37">
        <w:rPr>
          <w:rFonts w:ascii="Arial" w:hAnsi="Arial" w:cs="Arial"/>
          <w:sz w:val="20"/>
          <w:szCs w:val="20"/>
        </w:rPr>
        <w:t xml:space="preserve"> </w:t>
      </w:r>
      <w:proofErr w:type="spellStart"/>
      <w:r w:rsidRPr="002E0F37">
        <w:rPr>
          <w:rFonts w:ascii="Arial" w:hAnsi="Arial" w:cs="Arial"/>
          <w:sz w:val="20"/>
          <w:szCs w:val="20"/>
        </w:rPr>
        <w:t>advanced</w:t>
      </w:r>
      <w:proofErr w:type="spellEnd"/>
      <w:r w:rsidRPr="002E0F37">
        <w:rPr>
          <w:rFonts w:ascii="Arial" w:hAnsi="Arial" w:cs="Arial"/>
          <w:sz w:val="20"/>
          <w:szCs w:val="20"/>
        </w:rPr>
        <w:t xml:space="preserve"> </w:t>
      </w:r>
      <w:proofErr w:type="spellStart"/>
      <w:r w:rsidRPr="002E0F37">
        <w:rPr>
          <w:rFonts w:ascii="Arial" w:hAnsi="Arial" w:cs="Arial"/>
          <w:sz w:val="20"/>
          <w:szCs w:val="20"/>
        </w:rPr>
        <w:t>support</w:t>
      </w:r>
      <w:proofErr w:type="spellEnd"/>
      <w:r w:rsidRPr="002E0F37">
        <w:rPr>
          <w:rFonts w:ascii="Arial" w:hAnsi="Arial" w:cs="Arial"/>
          <w:sz w:val="20"/>
          <w:szCs w:val="20"/>
        </w:rPr>
        <w:t xml:space="preserve"> </w:t>
      </w:r>
      <w:proofErr w:type="spellStart"/>
      <w:r w:rsidRPr="002E0F37">
        <w:rPr>
          <w:rFonts w:ascii="Arial" w:hAnsi="Arial" w:cs="Arial"/>
          <w:sz w:val="20"/>
          <w:szCs w:val="20"/>
        </w:rPr>
        <w:t>therapies</w:t>
      </w:r>
      <w:proofErr w:type="spellEnd"/>
      <w:r w:rsidRPr="002E0F37">
        <w:rPr>
          <w:rFonts w:ascii="Arial" w:hAnsi="Arial" w:cs="Arial"/>
          <w:sz w:val="20"/>
          <w:szCs w:val="20"/>
        </w:rPr>
        <w:t xml:space="preserve">, </w:t>
      </w:r>
      <w:proofErr w:type="spellStart"/>
      <w:r w:rsidRPr="002E0F37">
        <w:rPr>
          <w:rFonts w:ascii="Arial" w:hAnsi="Arial" w:cs="Arial"/>
          <w:sz w:val="20"/>
          <w:szCs w:val="20"/>
        </w:rPr>
        <w:t>highlighting</w:t>
      </w:r>
      <w:proofErr w:type="spellEnd"/>
      <w:r w:rsidRPr="002E0F37">
        <w:rPr>
          <w:rFonts w:ascii="Arial" w:hAnsi="Arial" w:cs="Arial"/>
          <w:sz w:val="20"/>
          <w:szCs w:val="20"/>
        </w:rPr>
        <w:t xml:space="preserve"> </w:t>
      </w:r>
      <w:proofErr w:type="spellStart"/>
      <w:r w:rsidRPr="002E0F37">
        <w:rPr>
          <w:rFonts w:ascii="Arial" w:hAnsi="Arial" w:cs="Arial"/>
          <w:sz w:val="20"/>
          <w:szCs w:val="20"/>
        </w:rPr>
        <w:t>the</w:t>
      </w:r>
      <w:proofErr w:type="spellEnd"/>
      <w:r w:rsidRPr="002E0F37">
        <w:rPr>
          <w:rFonts w:ascii="Arial" w:hAnsi="Arial" w:cs="Arial"/>
          <w:sz w:val="20"/>
          <w:szCs w:val="20"/>
        </w:rPr>
        <w:t xml:space="preserve"> </w:t>
      </w:r>
      <w:proofErr w:type="spellStart"/>
      <w:r w:rsidRPr="002E0F37">
        <w:rPr>
          <w:rFonts w:ascii="Arial" w:hAnsi="Arial" w:cs="Arial"/>
          <w:sz w:val="20"/>
          <w:szCs w:val="20"/>
        </w:rPr>
        <w:t>need</w:t>
      </w:r>
      <w:proofErr w:type="spellEnd"/>
      <w:r w:rsidRPr="002E0F37">
        <w:rPr>
          <w:rFonts w:ascii="Arial" w:hAnsi="Arial" w:cs="Arial"/>
          <w:sz w:val="20"/>
          <w:szCs w:val="20"/>
        </w:rPr>
        <w:t xml:space="preserve"> for </w:t>
      </w:r>
      <w:proofErr w:type="spellStart"/>
      <w:r w:rsidRPr="002E0F37">
        <w:rPr>
          <w:rFonts w:ascii="Arial" w:hAnsi="Arial" w:cs="Arial"/>
          <w:sz w:val="20"/>
          <w:szCs w:val="20"/>
        </w:rPr>
        <w:t>robust</w:t>
      </w:r>
      <w:proofErr w:type="spellEnd"/>
      <w:r w:rsidRPr="002E0F37">
        <w:rPr>
          <w:rFonts w:ascii="Arial" w:hAnsi="Arial" w:cs="Arial"/>
          <w:sz w:val="20"/>
          <w:szCs w:val="20"/>
        </w:rPr>
        <w:t xml:space="preserve"> </w:t>
      </w:r>
      <w:proofErr w:type="spellStart"/>
      <w:r w:rsidRPr="002E0F37">
        <w:rPr>
          <w:rFonts w:ascii="Arial" w:hAnsi="Arial" w:cs="Arial"/>
          <w:sz w:val="20"/>
          <w:szCs w:val="20"/>
        </w:rPr>
        <w:t>clinical</w:t>
      </w:r>
      <w:proofErr w:type="spellEnd"/>
      <w:r w:rsidRPr="002E0F37">
        <w:rPr>
          <w:rFonts w:ascii="Arial" w:hAnsi="Arial" w:cs="Arial"/>
          <w:sz w:val="20"/>
          <w:szCs w:val="20"/>
        </w:rPr>
        <w:t xml:space="preserve"> </w:t>
      </w:r>
      <w:proofErr w:type="spellStart"/>
      <w:r w:rsidRPr="002E0F37">
        <w:rPr>
          <w:rFonts w:ascii="Arial" w:hAnsi="Arial" w:cs="Arial"/>
          <w:sz w:val="20"/>
          <w:szCs w:val="20"/>
        </w:rPr>
        <w:t>trials</w:t>
      </w:r>
      <w:proofErr w:type="spellEnd"/>
      <w:r w:rsidRPr="002E0F37">
        <w:rPr>
          <w:rFonts w:ascii="Arial" w:hAnsi="Arial" w:cs="Arial"/>
          <w:sz w:val="20"/>
          <w:szCs w:val="20"/>
        </w:rPr>
        <w:t>.</w:t>
      </w:r>
    </w:p>
    <w:p w14:paraId="424CC14C" w14:textId="3C77339F" w:rsidR="008C13F7" w:rsidRPr="00AC378D" w:rsidRDefault="002E0F37" w:rsidP="00CE150F">
      <w:pPr>
        <w:spacing w:line="360" w:lineRule="auto"/>
        <w:jc w:val="both"/>
        <w:rPr>
          <w:rFonts w:ascii="Arial" w:hAnsi="Arial" w:cs="Arial"/>
          <w:sz w:val="20"/>
          <w:szCs w:val="20"/>
        </w:rPr>
      </w:pPr>
      <w:r w:rsidRPr="002E0F37">
        <w:rPr>
          <w:rFonts w:ascii="Arial" w:hAnsi="Arial" w:cs="Arial"/>
          <w:b/>
          <w:bCs/>
          <w:sz w:val="20"/>
          <w:szCs w:val="20"/>
        </w:rPr>
        <w:t>Keywords:</w:t>
      </w:r>
      <w:r w:rsidRPr="002E0F37">
        <w:rPr>
          <w:rFonts w:ascii="Arial" w:hAnsi="Arial" w:cs="Arial"/>
          <w:sz w:val="20"/>
          <w:szCs w:val="20"/>
        </w:rPr>
        <w:t xml:space="preserve"> </w:t>
      </w:r>
      <w:proofErr w:type="spellStart"/>
      <w:r w:rsidRPr="002E0F37">
        <w:rPr>
          <w:rFonts w:ascii="Arial" w:hAnsi="Arial" w:cs="Arial"/>
          <w:sz w:val="20"/>
          <w:szCs w:val="20"/>
        </w:rPr>
        <w:t>right</w:t>
      </w:r>
      <w:proofErr w:type="spellEnd"/>
      <w:r w:rsidRPr="002E0F37">
        <w:rPr>
          <w:rFonts w:ascii="Arial" w:hAnsi="Arial" w:cs="Arial"/>
          <w:sz w:val="20"/>
          <w:szCs w:val="20"/>
        </w:rPr>
        <w:t xml:space="preserve"> </w:t>
      </w:r>
      <w:proofErr w:type="spellStart"/>
      <w:r w:rsidRPr="002E0F37">
        <w:rPr>
          <w:rFonts w:ascii="Arial" w:hAnsi="Arial" w:cs="Arial"/>
          <w:sz w:val="20"/>
          <w:szCs w:val="20"/>
        </w:rPr>
        <w:t>heart</w:t>
      </w:r>
      <w:proofErr w:type="spellEnd"/>
      <w:r w:rsidRPr="002E0F37">
        <w:rPr>
          <w:rFonts w:ascii="Arial" w:hAnsi="Arial" w:cs="Arial"/>
          <w:sz w:val="20"/>
          <w:szCs w:val="20"/>
        </w:rPr>
        <w:t xml:space="preserve"> </w:t>
      </w:r>
      <w:proofErr w:type="spellStart"/>
      <w:r w:rsidRPr="002E0F37">
        <w:rPr>
          <w:rFonts w:ascii="Arial" w:hAnsi="Arial" w:cs="Arial"/>
          <w:sz w:val="20"/>
          <w:szCs w:val="20"/>
        </w:rPr>
        <w:t>failure</w:t>
      </w:r>
      <w:proofErr w:type="spellEnd"/>
      <w:r w:rsidRPr="002E0F37">
        <w:rPr>
          <w:rFonts w:ascii="Arial" w:hAnsi="Arial" w:cs="Arial"/>
          <w:sz w:val="20"/>
          <w:szCs w:val="20"/>
        </w:rPr>
        <w:t xml:space="preserve">; </w:t>
      </w:r>
      <w:proofErr w:type="spellStart"/>
      <w:r w:rsidRPr="002E0F37">
        <w:rPr>
          <w:rFonts w:ascii="Arial" w:hAnsi="Arial" w:cs="Arial"/>
          <w:sz w:val="20"/>
          <w:szCs w:val="20"/>
        </w:rPr>
        <w:t>pulmonary</w:t>
      </w:r>
      <w:proofErr w:type="spellEnd"/>
      <w:r w:rsidRPr="002E0F37">
        <w:rPr>
          <w:rFonts w:ascii="Arial" w:hAnsi="Arial" w:cs="Arial"/>
          <w:sz w:val="20"/>
          <w:szCs w:val="20"/>
        </w:rPr>
        <w:t xml:space="preserve"> </w:t>
      </w:r>
      <w:proofErr w:type="spellStart"/>
      <w:r w:rsidRPr="002E0F37">
        <w:rPr>
          <w:rFonts w:ascii="Arial" w:hAnsi="Arial" w:cs="Arial"/>
          <w:sz w:val="20"/>
          <w:szCs w:val="20"/>
        </w:rPr>
        <w:t>embolism</w:t>
      </w:r>
      <w:proofErr w:type="spellEnd"/>
      <w:r w:rsidRPr="002E0F37">
        <w:rPr>
          <w:rFonts w:ascii="Arial" w:hAnsi="Arial" w:cs="Arial"/>
          <w:sz w:val="20"/>
          <w:szCs w:val="20"/>
        </w:rPr>
        <w:t xml:space="preserve">; </w:t>
      </w:r>
      <w:proofErr w:type="spellStart"/>
      <w:r w:rsidRPr="002E0F37">
        <w:rPr>
          <w:rFonts w:ascii="Arial" w:hAnsi="Arial" w:cs="Arial"/>
          <w:sz w:val="20"/>
          <w:szCs w:val="20"/>
        </w:rPr>
        <w:t>echocardiography</w:t>
      </w:r>
      <w:proofErr w:type="spellEnd"/>
      <w:r w:rsidRPr="002E0F37">
        <w:rPr>
          <w:rFonts w:ascii="Arial" w:hAnsi="Arial" w:cs="Arial"/>
          <w:sz w:val="20"/>
          <w:szCs w:val="20"/>
        </w:rPr>
        <w:t xml:space="preserve">; </w:t>
      </w:r>
      <w:proofErr w:type="spellStart"/>
      <w:r w:rsidRPr="002E0F37">
        <w:rPr>
          <w:rFonts w:ascii="Arial" w:hAnsi="Arial" w:cs="Arial"/>
          <w:sz w:val="20"/>
          <w:szCs w:val="20"/>
        </w:rPr>
        <w:t>emergency</w:t>
      </w:r>
      <w:proofErr w:type="spellEnd"/>
      <w:r w:rsidRPr="002E0F37">
        <w:rPr>
          <w:rFonts w:ascii="Arial" w:hAnsi="Arial" w:cs="Arial"/>
          <w:sz w:val="20"/>
          <w:szCs w:val="20"/>
        </w:rPr>
        <w:t xml:space="preserve"> medicine; </w:t>
      </w:r>
      <w:proofErr w:type="spellStart"/>
      <w:r w:rsidRPr="002E0F37">
        <w:rPr>
          <w:rFonts w:ascii="Arial" w:hAnsi="Arial" w:cs="Arial"/>
          <w:sz w:val="20"/>
          <w:szCs w:val="20"/>
        </w:rPr>
        <w:t>prognosis</w:t>
      </w:r>
      <w:proofErr w:type="spellEnd"/>
      <w:r>
        <w:rPr>
          <w:rFonts w:ascii="Arial" w:hAnsi="Arial" w:cs="Arial"/>
          <w:sz w:val="20"/>
          <w:szCs w:val="20"/>
        </w:rPr>
        <w:t>.</w:t>
      </w:r>
    </w:p>
    <w:p w14:paraId="5B386191" w14:textId="77777777" w:rsidR="00CE150F" w:rsidRPr="00AC378D" w:rsidRDefault="00CE150F" w:rsidP="00CE150F">
      <w:pPr>
        <w:spacing w:line="360" w:lineRule="auto"/>
        <w:rPr>
          <w:rFonts w:ascii="Arial" w:hAnsi="Arial" w:cs="Arial"/>
          <w:highlight w:val="yellow"/>
        </w:rPr>
      </w:pPr>
    </w:p>
    <w:p w14:paraId="1D03E30D" w14:textId="0A6C6C53" w:rsidR="00CE150F" w:rsidRDefault="00CE150F" w:rsidP="00CE150F">
      <w:pPr>
        <w:pStyle w:val="PargrafodaLista"/>
        <w:numPr>
          <w:ilvl w:val="0"/>
          <w:numId w:val="1"/>
        </w:numPr>
        <w:spacing w:line="360" w:lineRule="auto"/>
        <w:rPr>
          <w:rFonts w:ascii="Arial" w:hAnsi="Arial" w:cs="Arial"/>
          <w:b/>
          <w:bCs/>
        </w:rPr>
      </w:pPr>
      <w:r w:rsidRPr="008C3E1C">
        <w:rPr>
          <w:rFonts w:ascii="Arial" w:hAnsi="Arial" w:cs="Arial"/>
          <w:b/>
          <w:bCs/>
        </w:rPr>
        <w:lastRenderedPageBreak/>
        <w:t>INTRODUCTION</w:t>
      </w:r>
    </w:p>
    <w:p w14:paraId="625EA795" w14:textId="77777777" w:rsid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Right heart failure (RHF) represents a severe clinical condition, frequently associated with unfavorable prognosis, especially when secondary to pulmonary embolism (PE) in emergency and urgent care settings. PE is the third leading cause of cardiovascular death worldwide, behind only acute myocardial infarction and stroke, with an estimated annual incidence of 0.7 to 1 per 1,000 inhabitants in Western countries.</w:t>
      </w:r>
    </w:p>
    <w:p w14:paraId="4C1A55A2" w14:textId="77777777" w:rsid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The acute pressure overload imposed by PE abruptly increases pulmonary vascular resistance, resulting in dilation and dysfunction of the right ventricle (RV), a condition that may rapidly progress to obstructive shock and death. Studies show that up to 31% of normotensive patients with PE present right ventricular dysfunction on echocardiography, which is associated with an increased risk of hemodynamic deterioration and in-hospital mortality.</w:t>
      </w:r>
    </w:p>
    <w:p w14:paraId="4CA18EF6" w14:textId="77777777" w:rsid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The assessment of RV function, especially through bedside echocardiography, has become an essential tool in the risk stratification of these patients, allowing the early identification of subgroups with a higher probability of unfavorable outcomes. Recent meta-analyses confirm that the presence of RV dysfunction is strongly associated with an increase in adverse events, including the need for thrombolysis, vasoactive support, and death.</w:t>
      </w:r>
    </w:p>
    <w:p w14:paraId="6CF96D25" w14:textId="77777777" w:rsid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In the emergency setting, the management of RHF caused by PE requires rapid therapeutic decisions, which include early anticoagulation with low-molecular-weight heparins or oral anticoagulants, hemodynamic support with vasopressors such as norepinephrine, and, in selected cases, thrombolytic therapy or endovascular interventions. Despite advances, gaps remain regarding the optimal management of hemodynamically stable patients with echocardiographic signs of RV impairment, underscoring the need for systematic reviews that consolidate the available evidence.</w:t>
      </w:r>
    </w:p>
    <w:p w14:paraId="7C845A01" w14:textId="433896AE" w:rsidR="00CE150F" w:rsidRP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Thus, the present study aims to systematically review the literature from the past five years on right heart failure triggered by PE in emergency services, focusing on diagnostic methods, therapeutic approaches, and clinical outcomes.</w:t>
      </w:r>
    </w:p>
    <w:p w14:paraId="25F96248" w14:textId="77777777" w:rsidR="00CE150F" w:rsidRDefault="00CE150F" w:rsidP="00CE150F">
      <w:pPr>
        <w:pStyle w:val="PargrafodaLista"/>
        <w:numPr>
          <w:ilvl w:val="0"/>
          <w:numId w:val="1"/>
        </w:numPr>
        <w:spacing w:line="360" w:lineRule="auto"/>
        <w:rPr>
          <w:rFonts w:ascii="Arial" w:hAnsi="Arial" w:cs="Arial"/>
          <w:b/>
          <w:bCs/>
          <w:lang w:val="en-US"/>
        </w:rPr>
      </w:pPr>
      <w:r w:rsidRPr="008C3E1C">
        <w:rPr>
          <w:rFonts w:ascii="Arial" w:hAnsi="Arial" w:cs="Arial"/>
          <w:b/>
          <w:bCs/>
          <w:lang w:val="en-US"/>
        </w:rPr>
        <w:t>MATERIAL AND METHODS</w:t>
      </w:r>
    </w:p>
    <w:p w14:paraId="6ADD2E03" w14:textId="77777777" w:rsidR="00CE150F" w:rsidRPr="00CE150F" w:rsidRDefault="00CE150F" w:rsidP="00CE150F">
      <w:pPr>
        <w:spacing w:line="480" w:lineRule="auto"/>
        <w:ind w:firstLine="360"/>
        <w:jc w:val="both"/>
        <w:rPr>
          <w:rFonts w:ascii="Arial" w:hAnsi="Arial" w:cs="Arial"/>
          <w:sz w:val="20"/>
          <w:szCs w:val="20"/>
          <w:lang w:val="en-US"/>
        </w:rPr>
      </w:pPr>
      <w:r w:rsidRPr="00CE150F">
        <w:rPr>
          <w:rFonts w:ascii="Arial" w:hAnsi="Arial" w:cs="Arial"/>
          <w:sz w:val="20"/>
          <w:szCs w:val="20"/>
          <w:lang w:val="en-US"/>
        </w:rPr>
        <w:t>This is a systematic review conducted according to the PRISMA 2020 (Preferred Reporting Items for Systematic Reviews and Meta-Analyses) guidelines. The protocol was developed beforehand and may be registered in the PROSPERO international database to ensure methodological transparency.</w:t>
      </w:r>
    </w:p>
    <w:p w14:paraId="72167AB7"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Search strategy:</w:t>
      </w:r>
    </w:p>
    <w:p w14:paraId="636EB551" w14:textId="77777777" w:rsidR="00CE150F" w:rsidRPr="00CE150F" w:rsidRDefault="00CE150F" w:rsidP="00CE150F">
      <w:pPr>
        <w:spacing w:line="480" w:lineRule="auto"/>
        <w:ind w:firstLine="708"/>
        <w:jc w:val="both"/>
        <w:rPr>
          <w:rFonts w:ascii="Arial" w:hAnsi="Arial" w:cs="Arial"/>
          <w:sz w:val="20"/>
          <w:szCs w:val="20"/>
          <w:lang w:val="en-US"/>
        </w:rPr>
      </w:pPr>
      <w:r w:rsidRPr="00CE150F">
        <w:rPr>
          <w:rFonts w:ascii="Arial" w:hAnsi="Arial" w:cs="Arial"/>
          <w:sz w:val="20"/>
          <w:szCs w:val="20"/>
          <w:lang w:val="en-US"/>
        </w:rPr>
        <w:t xml:space="preserve">A literature search was carried out in the PubMed/MEDLINE, Virtual Health Library (BVS), </w:t>
      </w:r>
      <w:proofErr w:type="spellStart"/>
      <w:r w:rsidRPr="00CE150F">
        <w:rPr>
          <w:rFonts w:ascii="Arial" w:hAnsi="Arial" w:cs="Arial"/>
          <w:sz w:val="20"/>
          <w:szCs w:val="20"/>
          <w:lang w:val="en-US"/>
        </w:rPr>
        <w:t>SciELO</w:t>
      </w:r>
      <w:proofErr w:type="spellEnd"/>
      <w:r w:rsidRPr="00CE150F">
        <w:rPr>
          <w:rFonts w:ascii="Arial" w:hAnsi="Arial" w:cs="Arial"/>
          <w:sz w:val="20"/>
          <w:szCs w:val="20"/>
          <w:lang w:val="en-US"/>
        </w:rPr>
        <w:t xml:space="preserve">, and Embase databases, covering publications between January 2019 and August 2024. </w:t>
      </w:r>
      <w:r w:rsidRPr="00CE150F">
        <w:rPr>
          <w:rFonts w:ascii="Arial" w:hAnsi="Arial" w:cs="Arial"/>
          <w:sz w:val="20"/>
          <w:szCs w:val="20"/>
          <w:lang w:val="en-US"/>
        </w:rPr>
        <w:lastRenderedPageBreak/>
        <w:t xml:space="preserve">Controlled descriptors from the </w:t>
      </w:r>
      <w:proofErr w:type="spellStart"/>
      <w:r w:rsidRPr="00CE150F">
        <w:rPr>
          <w:rFonts w:ascii="Arial" w:hAnsi="Arial" w:cs="Arial"/>
          <w:sz w:val="20"/>
          <w:szCs w:val="20"/>
          <w:lang w:val="en-US"/>
        </w:rPr>
        <w:t>MeSH</w:t>
      </w:r>
      <w:proofErr w:type="spellEnd"/>
      <w:r w:rsidRPr="00CE150F">
        <w:rPr>
          <w:rFonts w:ascii="Arial" w:hAnsi="Arial" w:cs="Arial"/>
          <w:sz w:val="20"/>
          <w:szCs w:val="20"/>
          <w:lang w:val="en-US"/>
        </w:rPr>
        <w:t xml:space="preserve"> and </w:t>
      </w:r>
      <w:proofErr w:type="spellStart"/>
      <w:r w:rsidRPr="00CE150F">
        <w:rPr>
          <w:rFonts w:ascii="Arial" w:hAnsi="Arial" w:cs="Arial"/>
          <w:sz w:val="20"/>
          <w:szCs w:val="20"/>
          <w:lang w:val="en-US"/>
        </w:rPr>
        <w:t>DeCS</w:t>
      </w:r>
      <w:proofErr w:type="spellEnd"/>
      <w:r w:rsidRPr="00CE150F">
        <w:rPr>
          <w:rFonts w:ascii="Arial" w:hAnsi="Arial" w:cs="Arial"/>
          <w:sz w:val="20"/>
          <w:szCs w:val="20"/>
          <w:lang w:val="en-US"/>
        </w:rPr>
        <w:t xml:space="preserve"> vocabularies were used, combined with Boolean operators, including: Heart Failure, Pulmonary Embolism, Emergencies, Echocardiography, Perfusion Index, Ventricular Dysfunction, Right, Enoxaparin, Vasoconstrictor Agents, Emergency Treatment, Norepinephrine, Warfarin, Chest Pain, Lung Diseases, and Dyspnea.</w:t>
      </w:r>
    </w:p>
    <w:p w14:paraId="01C482B0"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Eligibility criteria:</w:t>
      </w:r>
    </w:p>
    <w:p w14:paraId="6AD65774" w14:textId="77777777" w:rsidR="00CE150F" w:rsidRPr="00CE150F" w:rsidRDefault="00CE150F" w:rsidP="00CE150F">
      <w:pPr>
        <w:spacing w:line="480" w:lineRule="auto"/>
        <w:ind w:firstLine="708"/>
        <w:jc w:val="both"/>
        <w:rPr>
          <w:rFonts w:ascii="Arial" w:hAnsi="Arial" w:cs="Arial"/>
          <w:sz w:val="20"/>
          <w:szCs w:val="20"/>
          <w:lang w:val="en-US"/>
        </w:rPr>
      </w:pPr>
      <w:r w:rsidRPr="00CE150F">
        <w:rPr>
          <w:rFonts w:ascii="Arial" w:hAnsi="Arial" w:cs="Arial"/>
          <w:sz w:val="20"/>
          <w:szCs w:val="20"/>
          <w:lang w:val="en-US"/>
        </w:rPr>
        <w:t>Included were original studies, systematic reviews, and meta-analyses addressing right heart failure due to pulmonary embolism in adult patients treated in emergency or urgent care services. Publications in English, Portuguese, and Spanish were considered, provided they were open access with full text available. Exclusion criteria were narrative reviews, case reports, letters to the editor, conference abstracts, and papers without specific data on right ventricular dysfunction or addressing only left heart failure.</w:t>
      </w:r>
    </w:p>
    <w:p w14:paraId="7C301B86"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Study selection:</w:t>
      </w:r>
    </w:p>
    <w:p w14:paraId="5C9CE202" w14:textId="77777777" w:rsidR="00CE150F" w:rsidRPr="00CE150F" w:rsidRDefault="00CE150F" w:rsidP="00CE150F">
      <w:pPr>
        <w:spacing w:line="480" w:lineRule="auto"/>
        <w:ind w:firstLine="708"/>
        <w:jc w:val="both"/>
        <w:rPr>
          <w:rFonts w:ascii="Arial" w:hAnsi="Arial" w:cs="Arial"/>
          <w:sz w:val="20"/>
          <w:szCs w:val="20"/>
          <w:lang w:val="en-US"/>
        </w:rPr>
      </w:pPr>
      <w:r w:rsidRPr="00CE150F">
        <w:rPr>
          <w:rFonts w:ascii="Arial" w:hAnsi="Arial" w:cs="Arial"/>
          <w:sz w:val="20"/>
          <w:szCs w:val="20"/>
          <w:lang w:val="en-US"/>
        </w:rPr>
        <w:t>The selection process occurred in two phases. First, two independent reviewers screened the titles and abstracts, excluding those not meeting eligibility criteria. In the second phase, full-text articles were analyzed for final inclusion. Disagreements were resolved by consensus or by a third reviewer.</w:t>
      </w:r>
    </w:p>
    <w:p w14:paraId="0C04BBCC"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Data extraction and quality assessment:</w:t>
      </w:r>
    </w:p>
    <w:p w14:paraId="2CA53DBA" w14:textId="77777777" w:rsidR="00CE150F" w:rsidRPr="00CE150F" w:rsidRDefault="00CE150F" w:rsidP="00CE150F">
      <w:pPr>
        <w:spacing w:line="480" w:lineRule="auto"/>
        <w:ind w:firstLine="708"/>
        <w:jc w:val="both"/>
        <w:rPr>
          <w:rFonts w:ascii="Arial" w:hAnsi="Arial" w:cs="Arial"/>
          <w:sz w:val="20"/>
          <w:szCs w:val="20"/>
          <w:lang w:val="en-US"/>
        </w:rPr>
      </w:pPr>
      <w:r w:rsidRPr="00CE150F">
        <w:rPr>
          <w:rFonts w:ascii="Arial" w:hAnsi="Arial" w:cs="Arial"/>
          <w:sz w:val="20"/>
          <w:szCs w:val="20"/>
          <w:lang w:val="en-US"/>
        </w:rPr>
        <w:t>Extracted data included author and year, country, study design, population characteristics, diagnostic methods, therapeutic interventions, and primary clinical outcomes (mortality, hemodynamic support, recurrence of thromboembolic events, and related complications). Methodological quality was assessed using the Newcastle–Ottawa Scale for observational studies and the GRADE (Grading of Recommendations, Assessment, Development and Evaluation) system for reviews and clinical trials, allowing classification of the strength of evidence.</w:t>
      </w:r>
    </w:p>
    <w:p w14:paraId="12D60B50"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Data synthesis:</w:t>
      </w:r>
    </w:p>
    <w:p w14:paraId="158FB8A1" w14:textId="387CAB45" w:rsidR="00CE150F" w:rsidRPr="00CE150F" w:rsidRDefault="00CE150F" w:rsidP="00CE150F">
      <w:pPr>
        <w:spacing w:line="480" w:lineRule="auto"/>
        <w:ind w:firstLine="708"/>
        <w:jc w:val="both"/>
        <w:rPr>
          <w:rFonts w:ascii="Times New Roman" w:hAnsi="Times New Roman" w:cs="Times New Roman"/>
          <w:sz w:val="24"/>
          <w:szCs w:val="24"/>
        </w:rPr>
      </w:pPr>
      <w:r w:rsidRPr="00CE150F">
        <w:rPr>
          <w:rFonts w:ascii="Arial" w:hAnsi="Arial" w:cs="Arial"/>
          <w:sz w:val="20"/>
          <w:szCs w:val="20"/>
          <w:lang w:val="en-US"/>
        </w:rPr>
        <w:t xml:space="preserve">Results were summarized qualitatively and narratively, highlighting convergences and divergences between studies. When available, quantitative findings were reported based on </w:t>
      </w:r>
      <w:r w:rsidRPr="00CE150F">
        <w:rPr>
          <w:rFonts w:ascii="Arial" w:hAnsi="Arial" w:cs="Arial"/>
          <w:sz w:val="20"/>
          <w:szCs w:val="20"/>
          <w:lang w:val="en-US"/>
        </w:rPr>
        <w:lastRenderedPageBreak/>
        <w:t>association and risk measures presented in the original studies and meta-analyses. The study selection process is presented in a PRISMA flow diagram.</w:t>
      </w:r>
    </w:p>
    <w:p w14:paraId="45AAC058" w14:textId="77777777" w:rsidR="00CE150F" w:rsidRPr="00825BE9" w:rsidRDefault="00CE150F" w:rsidP="00CE150F">
      <w:pPr>
        <w:rPr>
          <w:rFonts w:ascii="Times New Roman" w:hAnsi="Times New Roman" w:cs="Times New Roman"/>
        </w:rPr>
      </w:pPr>
      <w:r w:rsidRPr="00825BE9">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751745E1" wp14:editId="18E0BC81">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61008B7D" w14:textId="77777777" w:rsidR="00CE150F" w:rsidRDefault="00CE150F" w:rsidP="00CE150F">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745E1"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61008B7D" w14:textId="77777777" w:rsidR="00CE150F" w:rsidRDefault="00CE150F" w:rsidP="00CE150F">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00AC6CC5" wp14:editId="71D5751D">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CBC35C5"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0B67BDA2" w14:textId="64585DAE" w:rsidR="00CE150F" w:rsidRDefault="00CE150F" w:rsidP="00CE150F">
                            <w:pPr>
                              <w:jc w:val="center"/>
                            </w:pPr>
                            <w:r w:rsidRPr="009B6582">
                              <w:rPr>
                                <w:rFonts w:ascii="Times New Roman" w:hAnsi="Times New Roman" w:cs="Times New Roman"/>
                                <w:sz w:val="24"/>
                                <w:szCs w:val="24"/>
                              </w:rPr>
                              <w:t>(n=1</w:t>
                            </w:r>
                            <w:r>
                              <w:rPr>
                                <w:rFonts w:ascii="Times New Roman" w:hAnsi="Times New Roman" w:cs="Times New Roman"/>
                                <w:sz w:val="24"/>
                                <w:szCs w:val="24"/>
                              </w:rPr>
                              <w:t>4</w:t>
                            </w:r>
                            <w:r w:rsidRPr="009B6582">
                              <w:rPr>
                                <w:rFonts w:ascii="Times New Roman" w:hAnsi="Times New Roman" w:cs="Times New Roman"/>
                                <w:sz w:val="24"/>
                                <w:szCs w:val="24"/>
                              </w:rPr>
                              <w:t>)</w:t>
                            </w:r>
                          </w:p>
                          <w:p w14:paraId="25E29518" w14:textId="77777777" w:rsidR="00CE150F" w:rsidRDefault="00CE150F" w:rsidP="00CE1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C6CC5"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6CBC35C5"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0B67BDA2" w14:textId="64585DAE" w:rsidR="00CE150F" w:rsidRDefault="00CE150F" w:rsidP="00CE150F">
                      <w:pPr>
                        <w:jc w:val="center"/>
                      </w:pPr>
                      <w:r w:rsidRPr="009B6582">
                        <w:rPr>
                          <w:rFonts w:ascii="Times New Roman" w:hAnsi="Times New Roman" w:cs="Times New Roman"/>
                          <w:sz w:val="24"/>
                          <w:szCs w:val="24"/>
                        </w:rPr>
                        <w:t>(n=1</w:t>
                      </w:r>
                      <w:r>
                        <w:rPr>
                          <w:rFonts w:ascii="Times New Roman" w:hAnsi="Times New Roman" w:cs="Times New Roman"/>
                          <w:sz w:val="24"/>
                          <w:szCs w:val="24"/>
                        </w:rPr>
                        <w:t>4</w:t>
                      </w:r>
                      <w:r w:rsidRPr="009B6582">
                        <w:rPr>
                          <w:rFonts w:ascii="Times New Roman" w:hAnsi="Times New Roman" w:cs="Times New Roman"/>
                          <w:sz w:val="24"/>
                          <w:szCs w:val="24"/>
                        </w:rPr>
                        <w:t>)</w:t>
                      </w:r>
                    </w:p>
                    <w:p w14:paraId="25E29518" w14:textId="77777777" w:rsidR="00CE150F" w:rsidRDefault="00CE150F" w:rsidP="00CE150F"/>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4FAD88B" wp14:editId="46520704">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187B346F"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3E3F8F9" wp14:editId="6BD33E19">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182DB568"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22023687" wp14:editId="49F28CD1">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0EC5369B"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3ECC85B7" w14:textId="0C43DEDB" w:rsidR="00CE150F" w:rsidRDefault="00CE150F" w:rsidP="00CE150F">
                            <w:pPr>
                              <w:jc w:val="center"/>
                            </w:pPr>
                            <w:r w:rsidRPr="009B6582">
                              <w:rPr>
                                <w:rFonts w:ascii="Times New Roman" w:hAnsi="Times New Roman" w:cs="Times New Roman"/>
                                <w:sz w:val="24"/>
                                <w:szCs w:val="24"/>
                              </w:rPr>
                              <w:t>(n=1</w:t>
                            </w:r>
                            <w:r>
                              <w:rPr>
                                <w:rFonts w:ascii="Times New Roman" w:hAnsi="Times New Roman" w:cs="Times New Roman"/>
                                <w:sz w:val="24"/>
                                <w:szCs w:val="24"/>
                              </w:rPr>
                              <w:t>4</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23687"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0EC5369B"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3ECC85B7" w14:textId="0C43DEDB" w:rsidR="00CE150F" w:rsidRDefault="00CE150F" w:rsidP="00CE150F">
                      <w:pPr>
                        <w:jc w:val="center"/>
                      </w:pPr>
                      <w:r w:rsidRPr="009B6582">
                        <w:rPr>
                          <w:rFonts w:ascii="Times New Roman" w:hAnsi="Times New Roman" w:cs="Times New Roman"/>
                          <w:sz w:val="24"/>
                          <w:szCs w:val="24"/>
                        </w:rPr>
                        <w:t>(n=1</w:t>
                      </w:r>
                      <w:r>
                        <w:rPr>
                          <w:rFonts w:ascii="Times New Roman" w:hAnsi="Times New Roman" w:cs="Times New Roman"/>
                          <w:sz w:val="24"/>
                          <w:szCs w:val="24"/>
                        </w:rPr>
                        <w:t>4</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9111B78" wp14:editId="2057B9DD">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73DF9D15"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0822315" wp14:editId="7B88C7A0">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1B8F48E9"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95F2DA6" wp14:editId="63672221">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D9144E"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06952A40" wp14:editId="2382A00F">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7D0A6DBB"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14208C42" w14:textId="1516DAC7"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80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52A40"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7D0A6DBB"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14208C42" w14:textId="1516DAC7"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80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5432BE0" wp14:editId="5CF714B4">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4EE0F9BC"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DE21F8D" wp14:editId="36E115C0">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2445C5"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40C430F" wp14:editId="15758E43">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5BDF9C8"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34242614" w14:textId="57AE3F0E"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400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C430F"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15BDF9C8"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34242614" w14:textId="57AE3F0E"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400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59DF64E6" wp14:editId="6A2EAD1C">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432DF75A"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55771EA5" w14:textId="78DC6FBC"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450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64E6"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432DF75A"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55771EA5" w14:textId="78DC6FBC"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450</w:t>
                      </w:r>
                      <w:r w:rsidRPr="009B6582">
                        <w:rPr>
                          <w:rFonts w:ascii="Times New Roman" w:hAnsi="Times New Roman" w:cs="Times New Roman"/>
                          <w:sz w:val="24"/>
                          <w:szCs w:val="24"/>
                        </w:rPr>
                        <w:t>)</w:t>
                      </w:r>
                    </w:p>
                  </w:txbxContent>
                </v:textbox>
                <w10:wrap type="square"/>
              </v:shape>
            </w:pict>
          </mc:Fallback>
        </mc:AlternateContent>
      </w:r>
    </w:p>
    <w:p w14:paraId="42A1D13A" w14:textId="77777777" w:rsidR="00CE150F" w:rsidRPr="00825BE9" w:rsidRDefault="00CE150F" w:rsidP="00CE150F">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1BB3F80C" wp14:editId="623F94E9">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7C9CD94E"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28496EC3" w14:textId="6BFAA7A6"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50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3F80C"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7C9CD94E"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28496EC3" w14:textId="6BFAA7A6"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50</w:t>
                      </w:r>
                      <w:r w:rsidRPr="009B6582">
                        <w:rPr>
                          <w:rFonts w:ascii="Times New Roman" w:hAnsi="Times New Roman" w:cs="Times New Roman"/>
                          <w:sz w:val="24"/>
                          <w:szCs w:val="24"/>
                        </w:rPr>
                        <w:t>)</w:t>
                      </w:r>
                    </w:p>
                  </w:txbxContent>
                </v:textbox>
                <w10:wrap type="square"/>
              </v:shape>
            </w:pict>
          </mc:Fallback>
        </mc:AlternateContent>
      </w:r>
    </w:p>
    <w:p w14:paraId="54E46F11" w14:textId="77777777" w:rsidR="00CE150F" w:rsidRPr="00825BE9" w:rsidRDefault="00CE150F" w:rsidP="00CE150F">
      <w:pPr>
        <w:spacing w:line="480" w:lineRule="auto"/>
        <w:jc w:val="both"/>
        <w:rPr>
          <w:rFonts w:ascii="Times New Roman" w:hAnsi="Times New Roman" w:cs="Times New Roman"/>
          <w:sz w:val="24"/>
          <w:szCs w:val="24"/>
        </w:rPr>
      </w:pPr>
    </w:p>
    <w:p w14:paraId="5A85C693" w14:textId="77777777" w:rsidR="00CE150F" w:rsidRPr="00825BE9" w:rsidRDefault="00CE150F" w:rsidP="00CE150F">
      <w:pPr>
        <w:spacing w:line="480" w:lineRule="auto"/>
        <w:jc w:val="both"/>
        <w:rPr>
          <w:rFonts w:ascii="Times New Roman" w:hAnsi="Times New Roman" w:cs="Times New Roman"/>
          <w:sz w:val="24"/>
          <w:szCs w:val="24"/>
        </w:rPr>
      </w:pPr>
    </w:p>
    <w:p w14:paraId="591FE8B7" w14:textId="77777777" w:rsidR="00CE150F" w:rsidRPr="00825BE9" w:rsidRDefault="00CE150F" w:rsidP="00CE150F">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5648" behindDoc="0" locked="0" layoutInCell="1" allowOverlap="1" wp14:anchorId="3C40A375" wp14:editId="16CBA02A">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1F806956" w14:textId="77777777" w:rsidR="00CE150F" w:rsidRDefault="00CE150F" w:rsidP="00CE150F">
                            <w:pPr>
                              <w:jc w:val="center"/>
                            </w:pPr>
                            <w:r w:rsidRPr="006E5539">
                              <w:rPr>
                                <w:rFonts w:ascii="Times New Roman" w:hAnsi="Times New Roman" w:cs="Times New Roman"/>
                                <w:b/>
                                <w:bCs/>
                                <w:sz w:val="24"/>
                                <w:szCs w:val="24"/>
                              </w:rPr>
                              <w:t>Selection</w:t>
                            </w:r>
                          </w:p>
                          <w:p w14:paraId="1C55D38C" w14:textId="77777777" w:rsidR="00CE150F" w:rsidRDefault="00CE150F" w:rsidP="00CE1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0A375"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1F806956" w14:textId="77777777" w:rsidR="00CE150F" w:rsidRDefault="00CE150F" w:rsidP="00CE150F">
                      <w:pPr>
                        <w:jc w:val="center"/>
                      </w:pPr>
                      <w:r w:rsidRPr="006E5539">
                        <w:rPr>
                          <w:rFonts w:ascii="Times New Roman" w:hAnsi="Times New Roman" w:cs="Times New Roman"/>
                          <w:b/>
                          <w:bCs/>
                          <w:sz w:val="24"/>
                          <w:szCs w:val="24"/>
                        </w:rPr>
                        <w:t>Selection</w:t>
                      </w:r>
                    </w:p>
                    <w:p w14:paraId="1C55D38C" w14:textId="77777777" w:rsidR="00CE150F" w:rsidRDefault="00CE150F" w:rsidP="00CE150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1CCC2AE0" wp14:editId="5F958F04">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027B5194"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4FF546AC" w14:textId="2B131E97"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320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C2AE0"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027B5194"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4FF546AC" w14:textId="2B131E97"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320</w:t>
                      </w:r>
                      <w:r w:rsidRPr="009B6582">
                        <w:rPr>
                          <w:rFonts w:ascii="Times New Roman" w:hAnsi="Times New Roman" w:cs="Times New Roman"/>
                          <w:sz w:val="24"/>
                          <w:szCs w:val="24"/>
                        </w:rPr>
                        <w:t>)</w:t>
                      </w:r>
                    </w:p>
                  </w:txbxContent>
                </v:textbox>
                <w10:wrap type="square"/>
              </v:shape>
            </w:pict>
          </mc:Fallback>
        </mc:AlternateContent>
      </w:r>
    </w:p>
    <w:p w14:paraId="382FA33A" w14:textId="77777777" w:rsidR="00CE150F" w:rsidRPr="00825BE9" w:rsidRDefault="00CE150F" w:rsidP="00CE150F">
      <w:pPr>
        <w:spacing w:line="36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079C7CC6" wp14:editId="196B761F">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4CAD1199" w14:textId="77777777" w:rsidR="00CE150F" w:rsidRDefault="00CE150F" w:rsidP="00CE150F">
                            <w:r w:rsidRPr="006E5539">
                              <w:rPr>
                                <w:rFonts w:ascii="Times New Roman" w:hAnsi="Times New Roman" w:cs="Times New Roman"/>
                                <w:b/>
                                <w:bCs/>
                                <w:sz w:val="24"/>
                                <w:szCs w:val="24"/>
                              </w:rPr>
                              <w:t>Inclusion</w:t>
                            </w:r>
                          </w:p>
                          <w:p w14:paraId="268906A1" w14:textId="77777777" w:rsidR="00CE150F" w:rsidRDefault="00CE150F" w:rsidP="00CE1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C7CC6"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4CAD1199" w14:textId="77777777" w:rsidR="00CE150F" w:rsidRDefault="00CE150F" w:rsidP="00CE150F">
                      <w:r w:rsidRPr="006E5539">
                        <w:rPr>
                          <w:rFonts w:ascii="Times New Roman" w:hAnsi="Times New Roman" w:cs="Times New Roman"/>
                          <w:b/>
                          <w:bCs/>
                          <w:sz w:val="24"/>
                          <w:szCs w:val="24"/>
                        </w:rPr>
                        <w:t>Inclusion</w:t>
                      </w:r>
                    </w:p>
                    <w:p w14:paraId="268906A1" w14:textId="77777777" w:rsidR="00CE150F" w:rsidRDefault="00CE150F" w:rsidP="00CE150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6672" behindDoc="0" locked="0" layoutInCell="1" allowOverlap="1" wp14:anchorId="4A9F53F6" wp14:editId="5D64CFE5">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593AB51A" w14:textId="77777777" w:rsidR="00CE150F" w:rsidRDefault="00CE150F" w:rsidP="00CE150F">
                            <w:r w:rsidRPr="006E5539">
                              <w:rPr>
                                <w:rFonts w:ascii="Times New Roman" w:hAnsi="Times New Roman" w:cs="Times New Roman"/>
                                <w:b/>
                                <w:bCs/>
                                <w:sz w:val="24"/>
                                <w:szCs w:val="24"/>
                              </w:rPr>
                              <w:t>Eligibility</w:t>
                            </w:r>
                          </w:p>
                          <w:p w14:paraId="3C4282FB" w14:textId="77777777" w:rsidR="00CE150F" w:rsidRDefault="00CE150F" w:rsidP="00CE1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F53F6"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593AB51A" w14:textId="77777777" w:rsidR="00CE150F" w:rsidRDefault="00CE150F" w:rsidP="00CE150F">
                      <w:r w:rsidRPr="006E5539">
                        <w:rPr>
                          <w:rFonts w:ascii="Times New Roman" w:hAnsi="Times New Roman" w:cs="Times New Roman"/>
                          <w:b/>
                          <w:bCs/>
                          <w:sz w:val="24"/>
                          <w:szCs w:val="24"/>
                        </w:rPr>
                        <w:t>Eligibility</w:t>
                      </w:r>
                    </w:p>
                    <w:p w14:paraId="3C4282FB" w14:textId="77777777" w:rsidR="00CE150F" w:rsidRDefault="00CE150F" w:rsidP="00CE150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1552" behindDoc="0" locked="0" layoutInCell="1" allowOverlap="1" wp14:anchorId="7F8861A0" wp14:editId="2E16245F">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641F0F41"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16990C54" w14:textId="32D39792" w:rsidR="00CE150F" w:rsidRPr="00CE150F"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(n=</w:t>
                            </w:r>
                            <w:r>
                              <w:rPr>
                                <w:rFonts w:ascii="Times New Roman" w:hAnsi="Times New Roman" w:cs="Times New Roman"/>
                                <w:sz w:val="24"/>
                                <w:szCs w:val="24"/>
                              </w:rPr>
                              <w:t>66</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61A0"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641F0F41"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16990C54" w14:textId="32D39792" w:rsidR="00CE150F" w:rsidRPr="00CE150F"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(n=</w:t>
                      </w:r>
                      <w:r>
                        <w:rPr>
                          <w:rFonts w:ascii="Times New Roman" w:hAnsi="Times New Roman" w:cs="Times New Roman"/>
                          <w:sz w:val="24"/>
                          <w:szCs w:val="24"/>
                        </w:rPr>
                        <w:t>66</w:t>
                      </w:r>
                      <w:r w:rsidRPr="009B6582">
                        <w:rPr>
                          <w:rFonts w:ascii="Times New Roman" w:hAnsi="Times New Roman" w:cs="Times New Roman"/>
                          <w:sz w:val="24"/>
                          <w:szCs w:val="24"/>
                        </w:rPr>
                        <w:t>)</w:t>
                      </w:r>
                    </w:p>
                  </w:txbxContent>
                </v:textbox>
                <w10:wrap type="square"/>
              </v:shape>
            </w:pict>
          </mc:Fallback>
        </mc:AlternateContent>
      </w:r>
    </w:p>
    <w:p w14:paraId="1695AD62" w14:textId="77777777" w:rsidR="00CE150F" w:rsidRDefault="00CE150F" w:rsidP="00CE150F">
      <w:pPr>
        <w:spacing w:line="360" w:lineRule="auto"/>
        <w:rPr>
          <w:rFonts w:ascii="Arial" w:hAnsi="Arial" w:cs="Arial"/>
          <w:b/>
          <w:bCs/>
          <w:lang w:val="en-US"/>
        </w:rPr>
      </w:pPr>
    </w:p>
    <w:p w14:paraId="07293CC1" w14:textId="77777777" w:rsidR="00CE150F" w:rsidRDefault="00CE150F" w:rsidP="00CE150F">
      <w:pPr>
        <w:spacing w:line="360" w:lineRule="auto"/>
        <w:rPr>
          <w:rFonts w:ascii="Arial" w:hAnsi="Arial" w:cs="Arial"/>
          <w:b/>
          <w:bCs/>
          <w:lang w:val="en-US"/>
        </w:rPr>
      </w:pPr>
    </w:p>
    <w:p w14:paraId="540C7BC6" w14:textId="77777777" w:rsidR="00CE150F" w:rsidRDefault="00CE150F" w:rsidP="00CE150F">
      <w:pPr>
        <w:spacing w:line="360" w:lineRule="auto"/>
        <w:rPr>
          <w:rFonts w:ascii="Arial" w:hAnsi="Arial" w:cs="Arial"/>
          <w:b/>
          <w:bCs/>
          <w:lang w:val="en-US"/>
        </w:rPr>
      </w:pPr>
    </w:p>
    <w:p w14:paraId="7DF53597" w14:textId="77777777" w:rsidR="00CE150F" w:rsidRDefault="00CE150F" w:rsidP="00CE150F">
      <w:pPr>
        <w:spacing w:line="360" w:lineRule="auto"/>
        <w:rPr>
          <w:rFonts w:ascii="Arial" w:hAnsi="Arial" w:cs="Arial"/>
          <w:b/>
          <w:bCs/>
          <w:lang w:val="en-US"/>
        </w:rPr>
      </w:pPr>
    </w:p>
    <w:p w14:paraId="4315D9D1" w14:textId="77777777" w:rsidR="00CE150F" w:rsidRDefault="00CE150F" w:rsidP="00CE150F">
      <w:pPr>
        <w:spacing w:line="360" w:lineRule="auto"/>
        <w:rPr>
          <w:rFonts w:ascii="Arial" w:hAnsi="Arial" w:cs="Arial"/>
          <w:b/>
          <w:bCs/>
          <w:lang w:val="en-US"/>
        </w:rPr>
      </w:pPr>
    </w:p>
    <w:p w14:paraId="3851F96C" w14:textId="77777777" w:rsidR="00CE150F" w:rsidRDefault="00CE150F" w:rsidP="00CE150F">
      <w:pPr>
        <w:spacing w:line="360" w:lineRule="auto"/>
        <w:rPr>
          <w:rFonts w:ascii="Arial" w:hAnsi="Arial" w:cs="Arial"/>
          <w:b/>
          <w:bCs/>
          <w:lang w:val="en-US"/>
        </w:rPr>
      </w:pPr>
    </w:p>
    <w:p w14:paraId="3BDA7D8D" w14:textId="77777777" w:rsidR="00CE150F" w:rsidRDefault="00CE150F" w:rsidP="00CE150F">
      <w:pPr>
        <w:spacing w:line="360" w:lineRule="auto"/>
        <w:rPr>
          <w:rFonts w:ascii="Arial" w:hAnsi="Arial" w:cs="Arial"/>
          <w:b/>
          <w:bCs/>
          <w:lang w:val="en-US"/>
        </w:rPr>
      </w:pPr>
    </w:p>
    <w:p w14:paraId="480F517B" w14:textId="77777777" w:rsidR="00CE150F" w:rsidRDefault="00CE150F" w:rsidP="00CE150F">
      <w:pPr>
        <w:spacing w:line="360" w:lineRule="auto"/>
        <w:rPr>
          <w:rFonts w:ascii="Arial" w:hAnsi="Arial" w:cs="Arial"/>
          <w:b/>
          <w:bCs/>
          <w:lang w:val="en-US"/>
        </w:rPr>
      </w:pPr>
    </w:p>
    <w:p w14:paraId="0EB5AB8F" w14:textId="6D2C5DF5" w:rsidR="00CE150F" w:rsidRDefault="00CE150F" w:rsidP="00CE150F">
      <w:pPr>
        <w:spacing w:line="360" w:lineRule="auto"/>
        <w:rPr>
          <w:rFonts w:ascii="Arial" w:hAnsi="Arial" w:cs="Arial"/>
          <w:b/>
          <w:bCs/>
          <w:lang w:val="en-US"/>
        </w:rPr>
      </w:pPr>
    </w:p>
    <w:p w14:paraId="5A1D7531" w14:textId="3725B5F0" w:rsidR="00EF3A47" w:rsidRDefault="00EF3A47" w:rsidP="00CE150F">
      <w:pPr>
        <w:spacing w:line="360" w:lineRule="auto"/>
        <w:rPr>
          <w:rFonts w:ascii="Arial" w:hAnsi="Arial" w:cs="Arial"/>
          <w:b/>
          <w:bCs/>
          <w:lang w:val="en-US"/>
        </w:rPr>
      </w:pPr>
    </w:p>
    <w:p w14:paraId="3CC1898F" w14:textId="1819072A" w:rsidR="00EF3A47" w:rsidRDefault="00EF3A47" w:rsidP="00CE150F">
      <w:pPr>
        <w:spacing w:line="360" w:lineRule="auto"/>
        <w:rPr>
          <w:rFonts w:ascii="Arial" w:hAnsi="Arial" w:cs="Arial"/>
          <w:b/>
          <w:bCs/>
          <w:lang w:val="en-US"/>
        </w:rPr>
      </w:pPr>
      <w:r>
        <w:rPr>
          <w:rFonts w:ascii="Arial" w:hAnsi="Arial" w:cs="Arial"/>
          <w:b/>
          <w:bCs/>
          <w:lang w:val="en-US"/>
        </w:rPr>
        <w:t>Fig.</w:t>
      </w:r>
      <w:proofErr w:type="gramStart"/>
      <w:r>
        <w:rPr>
          <w:rFonts w:ascii="Arial" w:hAnsi="Arial" w:cs="Arial"/>
          <w:b/>
          <w:bCs/>
          <w:lang w:val="en-US"/>
        </w:rPr>
        <w:t>1 .</w:t>
      </w:r>
      <w:proofErr w:type="gramEnd"/>
      <w:r>
        <w:rPr>
          <w:rFonts w:ascii="Arial" w:hAnsi="Arial" w:cs="Arial"/>
          <w:b/>
          <w:bCs/>
          <w:lang w:val="en-US"/>
        </w:rPr>
        <w:t xml:space="preserve"> </w:t>
      </w:r>
      <w:r w:rsidRPr="00EF3A47">
        <w:rPr>
          <w:rFonts w:ascii="Arial" w:hAnsi="Arial" w:cs="Arial"/>
          <w:b/>
          <w:bCs/>
          <w:lang w:val="en-US"/>
        </w:rPr>
        <w:t>PRISMA flow diagram</w:t>
      </w:r>
    </w:p>
    <w:p w14:paraId="6A83588D" w14:textId="77777777" w:rsidR="00CE150F" w:rsidRDefault="00CE150F" w:rsidP="00CE150F">
      <w:pPr>
        <w:spacing w:line="360" w:lineRule="auto"/>
        <w:rPr>
          <w:rFonts w:ascii="Arial" w:hAnsi="Arial" w:cs="Arial"/>
          <w:b/>
          <w:bCs/>
          <w:lang w:val="en-US"/>
        </w:rPr>
      </w:pPr>
    </w:p>
    <w:p w14:paraId="4BE8FDA0" w14:textId="77777777" w:rsidR="00CE150F" w:rsidRPr="005A6CA1" w:rsidRDefault="00CE150F" w:rsidP="00CE150F">
      <w:pPr>
        <w:spacing w:line="360" w:lineRule="auto"/>
        <w:rPr>
          <w:rFonts w:ascii="Arial" w:hAnsi="Arial" w:cs="Arial"/>
          <w:b/>
          <w:bCs/>
          <w:lang w:val="en-US"/>
        </w:rPr>
      </w:pPr>
    </w:p>
    <w:p w14:paraId="4456CC40" w14:textId="77777777" w:rsidR="00CE150F" w:rsidRPr="00D168CE" w:rsidRDefault="00CE150F" w:rsidP="00CE150F">
      <w:pPr>
        <w:pStyle w:val="PargrafodaLista"/>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0A68C329" w14:textId="6C385A96"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Table </w:t>
      </w:r>
      <w:r w:rsidR="00EF3A47">
        <w:rPr>
          <w:rFonts w:ascii="Arial" w:eastAsia="Times New Roman" w:hAnsi="Arial" w:cs="Arial"/>
          <w:sz w:val="20"/>
          <w:szCs w:val="20"/>
          <w:lang w:eastAsia="pt-BR"/>
        </w:rPr>
        <w:t>1</w:t>
      </w:r>
      <w:r w:rsidRPr="00CE150F">
        <w:rPr>
          <w:rFonts w:ascii="Arial" w:eastAsia="Times New Roman" w:hAnsi="Arial" w:cs="Arial"/>
          <w:sz w:val="20"/>
          <w:szCs w:val="20"/>
          <w:lang w:eastAsia="pt-BR"/>
        </w:rPr>
        <w:t xml:space="preserve"> – Characteristics of the studies included in the systematic review</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46"/>
        <w:gridCol w:w="879"/>
        <w:gridCol w:w="1316"/>
        <w:gridCol w:w="829"/>
        <w:gridCol w:w="1300"/>
        <w:gridCol w:w="1119"/>
        <w:gridCol w:w="1315"/>
      </w:tblGrid>
      <w:tr w:rsidR="00CE150F" w:rsidRPr="00CE150F" w14:paraId="18274E2A" w14:textId="77777777" w:rsidTr="00CE150F">
        <w:trPr>
          <w:tblHeader/>
          <w:tblCellSpacing w:w="15" w:type="dxa"/>
        </w:trPr>
        <w:tc>
          <w:tcPr>
            <w:tcW w:w="0" w:type="auto"/>
            <w:vAlign w:val="center"/>
            <w:hideMark/>
          </w:tcPr>
          <w:p w14:paraId="11C41A03"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lastRenderedPageBreak/>
              <w:t>Reference</w:t>
            </w:r>
          </w:p>
        </w:tc>
        <w:tc>
          <w:tcPr>
            <w:tcW w:w="0" w:type="auto"/>
            <w:vAlign w:val="center"/>
            <w:hideMark/>
          </w:tcPr>
          <w:p w14:paraId="2B26A036"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Country</w:t>
            </w:r>
          </w:p>
        </w:tc>
        <w:tc>
          <w:tcPr>
            <w:tcW w:w="0" w:type="auto"/>
            <w:vAlign w:val="center"/>
            <w:hideMark/>
          </w:tcPr>
          <w:p w14:paraId="03DCF729"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Study type</w:t>
            </w:r>
          </w:p>
        </w:tc>
        <w:tc>
          <w:tcPr>
            <w:tcW w:w="0" w:type="auto"/>
            <w:vAlign w:val="center"/>
            <w:hideMark/>
          </w:tcPr>
          <w:p w14:paraId="4F029492"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Population (n)</w:t>
            </w:r>
          </w:p>
        </w:tc>
        <w:tc>
          <w:tcPr>
            <w:tcW w:w="0" w:type="auto"/>
            <w:vAlign w:val="center"/>
            <w:hideMark/>
          </w:tcPr>
          <w:p w14:paraId="310A731E"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Diagnostic method</w:t>
            </w:r>
          </w:p>
        </w:tc>
        <w:tc>
          <w:tcPr>
            <w:tcW w:w="0" w:type="auto"/>
            <w:vAlign w:val="center"/>
            <w:hideMark/>
          </w:tcPr>
          <w:p w14:paraId="78EF03B6"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Main intervention</w:t>
            </w:r>
          </w:p>
        </w:tc>
        <w:tc>
          <w:tcPr>
            <w:tcW w:w="0" w:type="auto"/>
            <w:vAlign w:val="center"/>
            <w:hideMark/>
          </w:tcPr>
          <w:p w14:paraId="046E57B4"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Main findings / outcomes</w:t>
            </w:r>
          </w:p>
        </w:tc>
      </w:tr>
      <w:tr w:rsidR="00CE150F" w:rsidRPr="00CE150F" w14:paraId="200BAE10" w14:textId="77777777" w:rsidTr="00CE150F">
        <w:trPr>
          <w:tblCellSpacing w:w="15" w:type="dxa"/>
        </w:trPr>
        <w:tc>
          <w:tcPr>
            <w:tcW w:w="0" w:type="auto"/>
            <w:vAlign w:val="center"/>
            <w:hideMark/>
          </w:tcPr>
          <w:p w14:paraId="36EE567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Grifoni S, Olivotto I, Cecchini P, Pieralli F, Camaiti A, Santoro GM, et al. Circulation. 2000;101(24):2817-22</w:t>
            </w:r>
          </w:p>
        </w:tc>
        <w:tc>
          <w:tcPr>
            <w:tcW w:w="0" w:type="auto"/>
            <w:vAlign w:val="center"/>
            <w:hideMark/>
          </w:tcPr>
          <w:p w14:paraId="70779EF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Italy</w:t>
            </w:r>
          </w:p>
        </w:tc>
        <w:tc>
          <w:tcPr>
            <w:tcW w:w="0" w:type="auto"/>
            <w:vAlign w:val="center"/>
            <w:hideMark/>
          </w:tcPr>
          <w:p w14:paraId="381B63F8"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Prospective cohort</w:t>
            </w:r>
          </w:p>
        </w:tc>
        <w:tc>
          <w:tcPr>
            <w:tcW w:w="0" w:type="auto"/>
            <w:vAlign w:val="center"/>
            <w:hideMark/>
          </w:tcPr>
          <w:p w14:paraId="0DD6F7F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209</w:t>
            </w:r>
          </w:p>
        </w:tc>
        <w:tc>
          <w:tcPr>
            <w:tcW w:w="0" w:type="auto"/>
            <w:vAlign w:val="center"/>
            <w:hideMark/>
          </w:tcPr>
          <w:p w14:paraId="0AF279AC"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w:t>
            </w:r>
          </w:p>
        </w:tc>
        <w:tc>
          <w:tcPr>
            <w:tcW w:w="0" w:type="auto"/>
            <w:vAlign w:val="center"/>
            <w:hideMark/>
          </w:tcPr>
          <w:p w14:paraId="133279E7"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Anticoagulation</w:t>
            </w:r>
          </w:p>
        </w:tc>
        <w:tc>
          <w:tcPr>
            <w:tcW w:w="0" w:type="auto"/>
            <w:vAlign w:val="center"/>
            <w:hideMark/>
          </w:tcPr>
          <w:p w14:paraId="127B522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RV dysfunction associated with higher mortality in normotensive patients with PE</w:t>
            </w:r>
          </w:p>
        </w:tc>
      </w:tr>
      <w:tr w:rsidR="00CE150F" w:rsidRPr="00CE150F" w14:paraId="7B655589" w14:textId="77777777" w:rsidTr="00CE150F">
        <w:trPr>
          <w:tblCellSpacing w:w="15" w:type="dxa"/>
        </w:trPr>
        <w:tc>
          <w:tcPr>
            <w:tcW w:w="0" w:type="auto"/>
            <w:vAlign w:val="center"/>
            <w:hideMark/>
          </w:tcPr>
          <w:p w14:paraId="7B21540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Alcantara CAP, Chandra A, Morvey D, von Schwarz ER. In: Dumitrescu SI, ed. </w:t>
            </w:r>
            <w:r w:rsidRPr="00CE150F">
              <w:rPr>
                <w:rFonts w:ascii="Arial" w:eastAsia="Times New Roman" w:hAnsi="Arial" w:cs="Arial"/>
                <w:i/>
                <w:iCs/>
                <w:sz w:val="20"/>
                <w:szCs w:val="20"/>
                <w:lang w:eastAsia="pt-BR"/>
              </w:rPr>
              <w:t>Right Heart Pathology</w:t>
            </w:r>
            <w:r w:rsidRPr="00CE150F">
              <w:rPr>
                <w:rFonts w:ascii="Arial" w:eastAsia="Times New Roman" w:hAnsi="Arial" w:cs="Arial"/>
                <w:sz w:val="20"/>
                <w:szCs w:val="20"/>
                <w:lang w:eastAsia="pt-BR"/>
              </w:rPr>
              <w:t>. Springer; 2018</w:t>
            </w:r>
          </w:p>
        </w:tc>
        <w:tc>
          <w:tcPr>
            <w:tcW w:w="0" w:type="auto"/>
            <w:vAlign w:val="center"/>
            <w:hideMark/>
          </w:tcPr>
          <w:p w14:paraId="48A0B368"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USA</w:t>
            </w:r>
          </w:p>
        </w:tc>
        <w:tc>
          <w:tcPr>
            <w:tcW w:w="0" w:type="auto"/>
            <w:vAlign w:val="center"/>
            <w:hideMark/>
          </w:tcPr>
          <w:p w14:paraId="580F7F2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Narrative review (book chapter)</w:t>
            </w:r>
          </w:p>
        </w:tc>
        <w:tc>
          <w:tcPr>
            <w:tcW w:w="0" w:type="auto"/>
            <w:vAlign w:val="center"/>
            <w:hideMark/>
          </w:tcPr>
          <w:p w14:paraId="658E34B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B883A4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and hemodynamics</w:t>
            </w:r>
          </w:p>
        </w:tc>
        <w:tc>
          <w:tcPr>
            <w:tcW w:w="0" w:type="auto"/>
            <w:vAlign w:val="center"/>
            <w:hideMark/>
          </w:tcPr>
          <w:p w14:paraId="542F7BD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Clinical management</w:t>
            </w:r>
          </w:p>
        </w:tc>
        <w:tc>
          <w:tcPr>
            <w:tcW w:w="0" w:type="auto"/>
            <w:vAlign w:val="center"/>
            <w:hideMark/>
          </w:tcPr>
          <w:p w14:paraId="3CAE079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Review of mechanisms of acute RHF, including PE</w:t>
            </w:r>
          </w:p>
        </w:tc>
      </w:tr>
      <w:tr w:rsidR="00CE150F" w:rsidRPr="00CE150F" w14:paraId="2D3D2DBD" w14:textId="77777777" w:rsidTr="00CE150F">
        <w:trPr>
          <w:tblCellSpacing w:w="15" w:type="dxa"/>
        </w:trPr>
        <w:tc>
          <w:tcPr>
            <w:tcW w:w="0" w:type="auto"/>
            <w:vAlign w:val="center"/>
            <w:hideMark/>
          </w:tcPr>
          <w:p w14:paraId="798F5F6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Olsson KM, Halank M, Egenlauf B, Fistera D, Gall H, Kaehler C, et al. Int J Cardiol. 2018;272:46-52</w:t>
            </w:r>
          </w:p>
        </w:tc>
        <w:tc>
          <w:tcPr>
            <w:tcW w:w="0" w:type="auto"/>
            <w:vAlign w:val="center"/>
            <w:hideMark/>
          </w:tcPr>
          <w:p w14:paraId="0C4AFAC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Germany</w:t>
            </w:r>
          </w:p>
        </w:tc>
        <w:tc>
          <w:tcPr>
            <w:tcW w:w="0" w:type="auto"/>
            <w:vAlign w:val="center"/>
            <w:hideMark/>
          </w:tcPr>
          <w:p w14:paraId="3382BB5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Consensus / recommendations</w:t>
            </w:r>
          </w:p>
        </w:tc>
        <w:tc>
          <w:tcPr>
            <w:tcW w:w="0" w:type="auto"/>
            <w:vAlign w:val="center"/>
            <w:hideMark/>
          </w:tcPr>
          <w:p w14:paraId="3959004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266C3BD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biomarkers</w:t>
            </w:r>
          </w:p>
        </w:tc>
        <w:tc>
          <w:tcPr>
            <w:tcW w:w="0" w:type="auto"/>
            <w:vAlign w:val="center"/>
            <w:hideMark/>
          </w:tcPr>
          <w:p w14:paraId="2140B31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Vasopressors, inotropes, intensive support</w:t>
            </w:r>
          </w:p>
        </w:tc>
        <w:tc>
          <w:tcPr>
            <w:tcW w:w="0" w:type="auto"/>
            <w:vAlign w:val="center"/>
            <w:hideMark/>
          </w:tcPr>
          <w:p w14:paraId="4A229F1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Practical recommendations for management of RHF in pulmonary hypertension</w:t>
            </w:r>
          </w:p>
        </w:tc>
      </w:tr>
      <w:tr w:rsidR="00CE150F" w:rsidRPr="00CE150F" w14:paraId="395D7D34" w14:textId="77777777" w:rsidTr="00CE150F">
        <w:trPr>
          <w:tblCellSpacing w:w="15" w:type="dxa"/>
        </w:trPr>
        <w:tc>
          <w:tcPr>
            <w:tcW w:w="0" w:type="auto"/>
            <w:vAlign w:val="center"/>
            <w:hideMark/>
          </w:tcPr>
          <w:p w14:paraId="1F1067F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Price LC, Wort SJ, Finney SJ, Marino PS, Brett SJ. Crit Care. 2010;14(5):R169</w:t>
            </w:r>
          </w:p>
        </w:tc>
        <w:tc>
          <w:tcPr>
            <w:tcW w:w="0" w:type="auto"/>
            <w:vAlign w:val="center"/>
            <w:hideMark/>
          </w:tcPr>
          <w:p w14:paraId="5371C42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United Kingdom</w:t>
            </w:r>
          </w:p>
        </w:tc>
        <w:tc>
          <w:tcPr>
            <w:tcW w:w="0" w:type="auto"/>
            <w:vAlign w:val="center"/>
            <w:hideMark/>
          </w:tcPr>
          <w:p w14:paraId="4E7DE57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Systematic review</w:t>
            </w:r>
          </w:p>
        </w:tc>
        <w:tc>
          <w:tcPr>
            <w:tcW w:w="0" w:type="auto"/>
            <w:vAlign w:val="center"/>
            <w:hideMark/>
          </w:tcPr>
          <w:p w14:paraId="4ED8673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5EFC54D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hemodynamics</w:t>
            </w:r>
          </w:p>
        </w:tc>
        <w:tc>
          <w:tcPr>
            <w:tcW w:w="0" w:type="auto"/>
            <w:vAlign w:val="center"/>
            <w:hideMark/>
          </w:tcPr>
          <w:p w14:paraId="114E935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Norepinephrine, dobutamine, vasodilators</w:t>
            </w:r>
          </w:p>
        </w:tc>
        <w:tc>
          <w:tcPr>
            <w:tcW w:w="0" w:type="auto"/>
            <w:vAlign w:val="center"/>
            <w:hideMark/>
          </w:tcPr>
          <w:p w14:paraId="0E7854E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Recommendations for RV dysfunction management in ICU</w:t>
            </w:r>
          </w:p>
        </w:tc>
      </w:tr>
      <w:tr w:rsidR="00CE150F" w:rsidRPr="00CE150F" w14:paraId="161BA8FA" w14:textId="77777777" w:rsidTr="00CE150F">
        <w:trPr>
          <w:tblCellSpacing w:w="15" w:type="dxa"/>
        </w:trPr>
        <w:tc>
          <w:tcPr>
            <w:tcW w:w="0" w:type="auto"/>
            <w:vAlign w:val="center"/>
            <w:hideMark/>
          </w:tcPr>
          <w:p w14:paraId="52990D9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Long B, Koyfman A, Gottlieb M. West J Emerg Med. 2019;20(6):875-84</w:t>
            </w:r>
          </w:p>
        </w:tc>
        <w:tc>
          <w:tcPr>
            <w:tcW w:w="0" w:type="auto"/>
            <w:vAlign w:val="center"/>
            <w:hideMark/>
          </w:tcPr>
          <w:p w14:paraId="54AAD0DD"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USA</w:t>
            </w:r>
          </w:p>
        </w:tc>
        <w:tc>
          <w:tcPr>
            <w:tcW w:w="0" w:type="auto"/>
            <w:vAlign w:val="center"/>
            <w:hideMark/>
          </w:tcPr>
          <w:p w14:paraId="381B8FE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Evidence-based review</w:t>
            </w:r>
          </w:p>
        </w:tc>
        <w:tc>
          <w:tcPr>
            <w:tcW w:w="0" w:type="auto"/>
            <w:vAlign w:val="center"/>
            <w:hideMark/>
          </w:tcPr>
          <w:p w14:paraId="146CF7DA"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336D12A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Bedside ultrasound, BNP, CT</w:t>
            </w:r>
          </w:p>
        </w:tc>
        <w:tc>
          <w:tcPr>
            <w:tcW w:w="0" w:type="auto"/>
            <w:vAlign w:val="center"/>
            <w:hideMark/>
          </w:tcPr>
          <w:p w14:paraId="7A70794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AHF treatment in ED</w:t>
            </w:r>
          </w:p>
        </w:tc>
        <w:tc>
          <w:tcPr>
            <w:tcW w:w="0" w:type="auto"/>
            <w:vAlign w:val="center"/>
            <w:hideMark/>
          </w:tcPr>
          <w:p w14:paraId="47EACF3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Diagnostic review in emergency, emphasizing RV assessment</w:t>
            </w:r>
          </w:p>
        </w:tc>
      </w:tr>
      <w:tr w:rsidR="00CE150F" w:rsidRPr="00CE150F" w14:paraId="16261730" w14:textId="77777777" w:rsidTr="00CE150F">
        <w:trPr>
          <w:tblCellSpacing w:w="15" w:type="dxa"/>
        </w:trPr>
        <w:tc>
          <w:tcPr>
            <w:tcW w:w="0" w:type="auto"/>
            <w:vAlign w:val="center"/>
            <w:hideMark/>
          </w:tcPr>
          <w:p w14:paraId="3E2E434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Bozkurt B, Coats AJS, Tsutsui H, Abdelhamid M, Adamopoulos S, Albert N, et al. J Card Fail. 2021;27(4):387-413</w:t>
            </w:r>
          </w:p>
        </w:tc>
        <w:tc>
          <w:tcPr>
            <w:tcW w:w="0" w:type="auto"/>
            <w:vAlign w:val="center"/>
            <w:hideMark/>
          </w:tcPr>
          <w:p w14:paraId="0FD8E1ED"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International</w:t>
            </w:r>
          </w:p>
        </w:tc>
        <w:tc>
          <w:tcPr>
            <w:tcW w:w="0" w:type="auto"/>
            <w:vAlign w:val="center"/>
            <w:hideMark/>
          </w:tcPr>
          <w:p w14:paraId="0E600BB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Universal consensus (HFSA/ESC/JHFS)</w:t>
            </w:r>
          </w:p>
        </w:tc>
        <w:tc>
          <w:tcPr>
            <w:tcW w:w="0" w:type="auto"/>
            <w:vAlign w:val="center"/>
            <w:hideMark/>
          </w:tcPr>
          <w:p w14:paraId="15AEB51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6A66EB8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Structural definitions + BNP</w:t>
            </w:r>
          </w:p>
        </w:tc>
        <w:tc>
          <w:tcPr>
            <w:tcW w:w="0" w:type="auto"/>
            <w:vAlign w:val="center"/>
            <w:hideMark/>
          </w:tcPr>
          <w:p w14:paraId="0965A92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C1614B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Proposed universal definition of HF, including RHF</w:t>
            </w:r>
          </w:p>
        </w:tc>
      </w:tr>
      <w:tr w:rsidR="00CE150F" w:rsidRPr="00CE150F" w14:paraId="771865DB" w14:textId="77777777" w:rsidTr="00CE150F">
        <w:trPr>
          <w:tblCellSpacing w:w="15" w:type="dxa"/>
        </w:trPr>
        <w:tc>
          <w:tcPr>
            <w:tcW w:w="0" w:type="auto"/>
            <w:vAlign w:val="center"/>
            <w:hideMark/>
          </w:tcPr>
          <w:p w14:paraId="4E544A5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Chornenki NLJ, Poorzargar K, Shanjer M, Mbuagbaw L, Delluc A, Crowther M, et al. J Thromb Haemost. 2021;19(10):2504-13</w:t>
            </w:r>
          </w:p>
        </w:tc>
        <w:tc>
          <w:tcPr>
            <w:tcW w:w="0" w:type="auto"/>
            <w:vAlign w:val="center"/>
            <w:hideMark/>
          </w:tcPr>
          <w:p w14:paraId="12B453B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Canada</w:t>
            </w:r>
          </w:p>
        </w:tc>
        <w:tc>
          <w:tcPr>
            <w:tcW w:w="0" w:type="auto"/>
            <w:vAlign w:val="center"/>
            <w:hideMark/>
          </w:tcPr>
          <w:p w14:paraId="2AFBFC67"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Systematic review and meta-analysis</w:t>
            </w:r>
          </w:p>
        </w:tc>
        <w:tc>
          <w:tcPr>
            <w:tcW w:w="0" w:type="auto"/>
            <w:vAlign w:val="center"/>
            <w:hideMark/>
          </w:tcPr>
          <w:p w14:paraId="200ED75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3,508</w:t>
            </w:r>
          </w:p>
        </w:tc>
        <w:tc>
          <w:tcPr>
            <w:tcW w:w="0" w:type="auto"/>
            <w:vAlign w:val="center"/>
            <w:hideMark/>
          </w:tcPr>
          <w:p w14:paraId="7468930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CT vs. Echocardiography</w:t>
            </w:r>
          </w:p>
        </w:tc>
        <w:tc>
          <w:tcPr>
            <w:tcW w:w="0" w:type="auto"/>
            <w:vAlign w:val="center"/>
            <w:hideMark/>
          </w:tcPr>
          <w:p w14:paraId="6ADD4CA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46D1BBA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CT has good accuracy for RV dysfunction; RV/LV &gt; 0.9 linked to worse prognosis</w:t>
            </w:r>
          </w:p>
        </w:tc>
      </w:tr>
      <w:tr w:rsidR="00CE150F" w:rsidRPr="00CE150F" w14:paraId="26BED26C" w14:textId="77777777" w:rsidTr="00CE150F">
        <w:trPr>
          <w:tblCellSpacing w:w="15" w:type="dxa"/>
        </w:trPr>
        <w:tc>
          <w:tcPr>
            <w:tcW w:w="0" w:type="auto"/>
            <w:vAlign w:val="center"/>
            <w:hideMark/>
          </w:tcPr>
          <w:p w14:paraId="7E08763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Prosperi-Porta G, Ronksley P, Kiamanesh O, Solverson K, Motazedian P, Weatherald J. Eur Respir Rev. 2022;31(220120):220120</w:t>
            </w:r>
          </w:p>
        </w:tc>
        <w:tc>
          <w:tcPr>
            <w:tcW w:w="0" w:type="auto"/>
            <w:vAlign w:val="center"/>
            <w:hideMark/>
          </w:tcPr>
          <w:p w14:paraId="25AD3A1C"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Canada</w:t>
            </w:r>
          </w:p>
        </w:tc>
        <w:tc>
          <w:tcPr>
            <w:tcW w:w="0" w:type="auto"/>
            <w:vAlign w:val="center"/>
            <w:hideMark/>
          </w:tcPr>
          <w:p w14:paraId="019B1B5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Systematic review and meta-analysis</w:t>
            </w:r>
          </w:p>
        </w:tc>
        <w:tc>
          <w:tcPr>
            <w:tcW w:w="0" w:type="auto"/>
            <w:vAlign w:val="center"/>
            <w:hideMark/>
          </w:tcPr>
          <w:p w14:paraId="3673AF6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17,090</w:t>
            </w:r>
          </w:p>
        </w:tc>
        <w:tc>
          <w:tcPr>
            <w:tcW w:w="0" w:type="auto"/>
            <w:vAlign w:val="center"/>
            <w:hideMark/>
          </w:tcPr>
          <w:p w14:paraId="0F1D702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(TTE)</w:t>
            </w:r>
          </w:p>
        </w:tc>
        <w:tc>
          <w:tcPr>
            <w:tcW w:w="0" w:type="auto"/>
            <w:vAlign w:val="center"/>
            <w:hideMark/>
          </w:tcPr>
          <w:p w14:paraId="7764EDD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7604871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RV dysfunction associated with higher mortality and adverse events in stable PE</w:t>
            </w:r>
          </w:p>
        </w:tc>
      </w:tr>
      <w:tr w:rsidR="00CE150F" w:rsidRPr="00CE150F" w14:paraId="3A7E8D7F" w14:textId="77777777" w:rsidTr="00CE150F">
        <w:trPr>
          <w:tblCellSpacing w:w="15" w:type="dxa"/>
        </w:trPr>
        <w:tc>
          <w:tcPr>
            <w:tcW w:w="0" w:type="auto"/>
            <w:vAlign w:val="center"/>
            <w:hideMark/>
          </w:tcPr>
          <w:p w14:paraId="019B501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Ajah ON. Cureus. 2024;16(9):e70561</w:t>
            </w:r>
          </w:p>
        </w:tc>
        <w:tc>
          <w:tcPr>
            <w:tcW w:w="0" w:type="auto"/>
            <w:vAlign w:val="center"/>
            <w:hideMark/>
          </w:tcPr>
          <w:p w14:paraId="3E5BD6B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United Kingdom</w:t>
            </w:r>
          </w:p>
        </w:tc>
        <w:tc>
          <w:tcPr>
            <w:tcW w:w="0" w:type="auto"/>
            <w:vAlign w:val="center"/>
            <w:hideMark/>
          </w:tcPr>
          <w:p w14:paraId="644A422A"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Narrative review</w:t>
            </w:r>
          </w:p>
        </w:tc>
        <w:tc>
          <w:tcPr>
            <w:tcW w:w="0" w:type="auto"/>
            <w:vAlign w:val="center"/>
            <w:hideMark/>
          </w:tcPr>
          <w:p w14:paraId="0FD9365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B05EBAA"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CT, echo, biomarkers</w:t>
            </w:r>
          </w:p>
        </w:tc>
        <w:tc>
          <w:tcPr>
            <w:tcW w:w="0" w:type="auto"/>
            <w:vAlign w:val="center"/>
            <w:hideMark/>
          </w:tcPr>
          <w:p w14:paraId="4D2EA69C"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Enoxaparin, DOACs, vasopressors</w:t>
            </w:r>
          </w:p>
        </w:tc>
        <w:tc>
          <w:tcPr>
            <w:tcW w:w="0" w:type="auto"/>
            <w:vAlign w:val="center"/>
            <w:hideMark/>
          </w:tcPr>
          <w:p w14:paraId="11BA7DF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Review of PE and RV dysfunction mechanisms; essential hemodynamic support</w:t>
            </w:r>
          </w:p>
        </w:tc>
      </w:tr>
      <w:tr w:rsidR="00CE150F" w:rsidRPr="00CE150F" w14:paraId="4215057B" w14:textId="77777777" w:rsidTr="00CE150F">
        <w:trPr>
          <w:tblCellSpacing w:w="15" w:type="dxa"/>
        </w:trPr>
        <w:tc>
          <w:tcPr>
            <w:tcW w:w="0" w:type="auto"/>
            <w:vAlign w:val="center"/>
            <w:hideMark/>
          </w:tcPr>
          <w:p w14:paraId="2407202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Arrigo M, Price S, Harjola VP, Huber LC, Schaubroeck </w:t>
            </w:r>
            <w:r w:rsidRPr="00CE150F">
              <w:rPr>
                <w:rFonts w:ascii="Arial" w:eastAsia="Times New Roman" w:hAnsi="Arial" w:cs="Arial"/>
                <w:sz w:val="20"/>
                <w:szCs w:val="20"/>
                <w:lang w:eastAsia="pt-BR"/>
              </w:rPr>
              <w:lastRenderedPageBreak/>
              <w:t>HA, Vieillard-Baron A, et al. Eur Heart J Acute Cardiovasc Care. 2024;13(3):304-12</w:t>
            </w:r>
          </w:p>
        </w:tc>
        <w:tc>
          <w:tcPr>
            <w:tcW w:w="0" w:type="auto"/>
            <w:vAlign w:val="center"/>
            <w:hideMark/>
          </w:tcPr>
          <w:p w14:paraId="4069119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Europe</w:t>
            </w:r>
          </w:p>
        </w:tc>
        <w:tc>
          <w:tcPr>
            <w:tcW w:w="0" w:type="auto"/>
            <w:vAlign w:val="center"/>
            <w:hideMark/>
          </w:tcPr>
          <w:p w14:paraId="19D3D79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ESC consensus (Acute </w:t>
            </w:r>
            <w:r w:rsidRPr="00CE150F">
              <w:rPr>
                <w:rFonts w:ascii="Arial" w:eastAsia="Times New Roman" w:hAnsi="Arial" w:cs="Arial"/>
                <w:sz w:val="20"/>
                <w:szCs w:val="20"/>
                <w:lang w:eastAsia="pt-BR"/>
              </w:rPr>
              <w:lastRenderedPageBreak/>
              <w:t>Cardiovascular Care)</w:t>
            </w:r>
          </w:p>
        </w:tc>
        <w:tc>
          <w:tcPr>
            <w:tcW w:w="0" w:type="auto"/>
            <w:vAlign w:val="center"/>
            <w:hideMark/>
          </w:tcPr>
          <w:p w14:paraId="6F03B07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w:t>
            </w:r>
          </w:p>
        </w:tc>
        <w:tc>
          <w:tcPr>
            <w:tcW w:w="0" w:type="auto"/>
            <w:vAlign w:val="center"/>
            <w:hideMark/>
          </w:tcPr>
          <w:p w14:paraId="7B95F74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Echocardiography, </w:t>
            </w:r>
            <w:r w:rsidRPr="00CE150F">
              <w:rPr>
                <w:rFonts w:ascii="Arial" w:eastAsia="Times New Roman" w:hAnsi="Arial" w:cs="Arial"/>
                <w:sz w:val="20"/>
                <w:szCs w:val="20"/>
                <w:lang w:eastAsia="pt-BR"/>
              </w:rPr>
              <w:lastRenderedPageBreak/>
              <w:t>hemodynamics</w:t>
            </w:r>
          </w:p>
        </w:tc>
        <w:tc>
          <w:tcPr>
            <w:tcW w:w="0" w:type="auto"/>
            <w:vAlign w:val="center"/>
            <w:hideMark/>
          </w:tcPr>
          <w:p w14:paraId="433B8EF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Norepinephrine, ECMO</w:t>
            </w:r>
          </w:p>
        </w:tc>
        <w:tc>
          <w:tcPr>
            <w:tcW w:w="0" w:type="auto"/>
            <w:vAlign w:val="center"/>
            <w:hideMark/>
          </w:tcPr>
          <w:p w14:paraId="5EE9956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Practical guideline for acute cor </w:t>
            </w:r>
            <w:r w:rsidRPr="00CE150F">
              <w:rPr>
                <w:rFonts w:ascii="Arial" w:eastAsia="Times New Roman" w:hAnsi="Arial" w:cs="Arial"/>
                <w:sz w:val="20"/>
                <w:szCs w:val="20"/>
                <w:lang w:eastAsia="pt-BR"/>
              </w:rPr>
              <w:lastRenderedPageBreak/>
              <w:t>pulmonale in PE/ARDS</w:t>
            </w:r>
          </w:p>
        </w:tc>
      </w:tr>
      <w:tr w:rsidR="00CE150F" w:rsidRPr="00CE150F" w14:paraId="6C4F5BBE" w14:textId="77777777" w:rsidTr="00CE150F">
        <w:trPr>
          <w:tblCellSpacing w:w="15" w:type="dxa"/>
        </w:trPr>
        <w:tc>
          <w:tcPr>
            <w:tcW w:w="0" w:type="auto"/>
            <w:vAlign w:val="center"/>
            <w:hideMark/>
          </w:tcPr>
          <w:p w14:paraId="3B800598"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Olsson KM, Halank M, Egenlauf B, Fistera D, Gall H, Kaehler C, et al. Int J Cardiol. 2018;272:46-52</w:t>
            </w:r>
          </w:p>
        </w:tc>
        <w:tc>
          <w:tcPr>
            <w:tcW w:w="0" w:type="auto"/>
            <w:vAlign w:val="center"/>
            <w:hideMark/>
          </w:tcPr>
          <w:p w14:paraId="39635DC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Germany</w:t>
            </w:r>
          </w:p>
        </w:tc>
        <w:tc>
          <w:tcPr>
            <w:tcW w:w="0" w:type="auto"/>
            <w:vAlign w:val="center"/>
            <w:hideMark/>
          </w:tcPr>
          <w:p w14:paraId="34107E2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Consensus (already cited above)</w:t>
            </w:r>
          </w:p>
        </w:tc>
        <w:tc>
          <w:tcPr>
            <w:tcW w:w="0" w:type="auto"/>
            <w:vAlign w:val="center"/>
            <w:hideMark/>
          </w:tcPr>
          <w:p w14:paraId="77C51547"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5ECE46F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2A84790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37239D1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Included in consensus group</w:t>
            </w:r>
          </w:p>
        </w:tc>
      </w:tr>
      <w:tr w:rsidR="00CE150F" w:rsidRPr="00CE150F" w14:paraId="3D4564C5" w14:textId="77777777" w:rsidTr="00CE150F">
        <w:trPr>
          <w:tblCellSpacing w:w="15" w:type="dxa"/>
        </w:trPr>
        <w:tc>
          <w:tcPr>
            <w:tcW w:w="0" w:type="auto"/>
            <w:vAlign w:val="center"/>
            <w:hideMark/>
          </w:tcPr>
          <w:p w14:paraId="3B7F6BA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Ajah ON. Cureus. 2024;16(9):e70561</w:t>
            </w:r>
          </w:p>
        </w:tc>
        <w:tc>
          <w:tcPr>
            <w:tcW w:w="0" w:type="auto"/>
            <w:vAlign w:val="center"/>
            <w:hideMark/>
          </w:tcPr>
          <w:p w14:paraId="2252BC2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United Kingdom</w:t>
            </w:r>
          </w:p>
        </w:tc>
        <w:tc>
          <w:tcPr>
            <w:tcW w:w="0" w:type="auto"/>
            <w:vAlign w:val="center"/>
            <w:hideMark/>
          </w:tcPr>
          <w:p w14:paraId="5B097BC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Review (already cited above)</w:t>
            </w:r>
          </w:p>
        </w:tc>
        <w:tc>
          <w:tcPr>
            <w:tcW w:w="0" w:type="auto"/>
            <w:vAlign w:val="center"/>
            <w:hideMark/>
          </w:tcPr>
          <w:p w14:paraId="15DFAB4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40B9F4D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38F3C61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7B0300D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Included in review group</w:t>
            </w:r>
          </w:p>
        </w:tc>
      </w:tr>
      <w:tr w:rsidR="00CE150F" w:rsidRPr="00CE150F" w14:paraId="14231454" w14:textId="77777777" w:rsidTr="00CE150F">
        <w:trPr>
          <w:tblCellSpacing w:w="15" w:type="dxa"/>
        </w:trPr>
        <w:tc>
          <w:tcPr>
            <w:tcW w:w="0" w:type="auto"/>
            <w:vAlign w:val="center"/>
            <w:hideMark/>
          </w:tcPr>
          <w:p w14:paraId="2A37B9DA"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Bozkurt B, Coats AJS, Tsutsui H, Abdelhamid M, Adamopoulos S, Albert N, et al. J Card Fail. 2021;27(4):387-413</w:t>
            </w:r>
          </w:p>
        </w:tc>
        <w:tc>
          <w:tcPr>
            <w:tcW w:w="0" w:type="auto"/>
            <w:vAlign w:val="center"/>
            <w:hideMark/>
          </w:tcPr>
          <w:p w14:paraId="36E1A35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International</w:t>
            </w:r>
          </w:p>
        </w:tc>
        <w:tc>
          <w:tcPr>
            <w:tcW w:w="0" w:type="auto"/>
            <w:vAlign w:val="center"/>
            <w:hideMark/>
          </w:tcPr>
          <w:p w14:paraId="0943C42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Consensus (already cited above)</w:t>
            </w:r>
          </w:p>
        </w:tc>
        <w:tc>
          <w:tcPr>
            <w:tcW w:w="0" w:type="auto"/>
            <w:vAlign w:val="center"/>
            <w:hideMark/>
          </w:tcPr>
          <w:p w14:paraId="07C7EE1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C04F857"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05B7E63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7B089AA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Included in consensus group</w:t>
            </w:r>
          </w:p>
        </w:tc>
      </w:tr>
      <w:tr w:rsidR="00CE150F" w:rsidRPr="00CE150F" w14:paraId="62D297B3" w14:textId="77777777" w:rsidTr="00CE150F">
        <w:trPr>
          <w:tblCellSpacing w:w="15" w:type="dxa"/>
        </w:trPr>
        <w:tc>
          <w:tcPr>
            <w:tcW w:w="0" w:type="auto"/>
            <w:vAlign w:val="center"/>
            <w:hideMark/>
          </w:tcPr>
          <w:p w14:paraId="20CF8B9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Arrigo M, Price S, Harjola VP, Huber LC, Schaubroeck HA, Vieillard-Baron A, et al. Eur Heart J Acute Cardiovasc Care. 2024;13(3):304-12</w:t>
            </w:r>
          </w:p>
        </w:tc>
        <w:tc>
          <w:tcPr>
            <w:tcW w:w="0" w:type="auto"/>
            <w:vAlign w:val="center"/>
            <w:hideMark/>
          </w:tcPr>
          <w:p w14:paraId="552B1F1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Europe</w:t>
            </w:r>
          </w:p>
        </w:tc>
        <w:tc>
          <w:tcPr>
            <w:tcW w:w="0" w:type="auto"/>
            <w:vAlign w:val="center"/>
            <w:hideMark/>
          </w:tcPr>
          <w:p w14:paraId="725452CD"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Consensus (already cited above)</w:t>
            </w:r>
          </w:p>
        </w:tc>
        <w:tc>
          <w:tcPr>
            <w:tcW w:w="0" w:type="auto"/>
            <w:vAlign w:val="center"/>
            <w:hideMark/>
          </w:tcPr>
          <w:p w14:paraId="27F96B1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268D814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DA4942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4DD4411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Included in consensus group</w:t>
            </w:r>
          </w:p>
        </w:tc>
      </w:tr>
    </w:tbl>
    <w:p w14:paraId="6EAC942B" w14:textId="1269FFB9"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The search in PubMed/MEDLINE, BVS, Embase, and SciELO initially identified 450 records. After removing duplicates, 400 articles remained, of which 320 were excluded during title and abstract screening for not meeting eligibility criteria. The full text of 80 studies was assessed, resulting in the exclusion of 66 that did not specifically address right heart failure secondary to </w:t>
      </w:r>
      <w:r w:rsidRPr="00CE150F">
        <w:rPr>
          <w:rFonts w:ascii="Arial" w:eastAsia="Times New Roman" w:hAnsi="Arial" w:cs="Arial"/>
          <w:sz w:val="20"/>
          <w:szCs w:val="20"/>
          <w:lang w:eastAsia="pt-BR"/>
        </w:rPr>
        <w:lastRenderedPageBreak/>
        <w:t>pulmonary embolism in emergency settings. In the end, 14 articles were included in the qualitative synthesis of this systematic review. The selection process is detailed in the PRISMA flow diagram (</w:t>
      </w:r>
      <w:r w:rsidR="00EF3A47">
        <w:rPr>
          <w:rFonts w:ascii="Arial" w:eastAsia="Times New Roman" w:hAnsi="Arial" w:cs="Arial"/>
          <w:sz w:val="20"/>
          <w:szCs w:val="20"/>
          <w:lang w:eastAsia="pt-BR"/>
        </w:rPr>
        <w:t>Fig.</w:t>
      </w:r>
      <w:r w:rsidRPr="00CE150F">
        <w:rPr>
          <w:rFonts w:ascii="Arial" w:eastAsia="Times New Roman" w:hAnsi="Arial" w:cs="Arial"/>
          <w:sz w:val="20"/>
          <w:szCs w:val="20"/>
          <w:lang w:eastAsia="pt-BR"/>
        </w:rPr>
        <w:t xml:space="preserve"> 1).</w:t>
      </w:r>
    </w:p>
    <w:p w14:paraId="6DBD1E25" w14:textId="70E09C8D"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The 14 included studies were published between 2000 and 2024, conducted mainly in Europe and North America, with different designs, including prospective cohorts, systematic reviews, meta-analyses, and clinical consensus statements. The main methodological and clinical characteristics are summarized in Table </w:t>
      </w:r>
      <w:r w:rsidR="00EF3A47">
        <w:rPr>
          <w:rFonts w:ascii="Arial" w:eastAsia="Times New Roman" w:hAnsi="Arial" w:cs="Arial"/>
          <w:sz w:val="20"/>
          <w:szCs w:val="20"/>
          <w:lang w:eastAsia="pt-BR"/>
        </w:rPr>
        <w:t>1</w:t>
      </w:r>
      <w:r w:rsidRPr="00CE150F">
        <w:rPr>
          <w:rFonts w:ascii="Arial" w:eastAsia="Times New Roman" w:hAnsi="Arial" w:cs="Arial"/>
          <w:sz w:val="20"/>
          <w:szCs w:val="20"/>
          <w:lang w:eastAsia="pt-BR"/>
        </w:rPr>
        <w:t>.</w:t>
      </w:r>
    </w:p>
    <w:p w14:paraId="667734D2" w14:textId="77777777"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b/>
          <w:bCs/>
          <w:sz w:val="20"/>
          <w:szCs w:val="20"/>
          <w:lang w:eastAsia="pt-BR"/>
        </w:rPr>
        <w:t>Diagnosis of right ventricular dysfunction</w:t>
      </w:r>
    </w:p>
    <w:p w14:paraId="0B3A5A45" w14:textId="2220FC2E"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Transthoracic echocardiography was the most frequently used diagnostic method to evaluate right ventricular (RV) function, appearing in nine of the 14 studies (2,5,6,13). Reported parameters included RV/LV diameter ratio, tricuspid annular plane systolic excursion (TAPSE), and hypokinesia of the RV free wall—all correlated with higher risk of clinical deterioration. Echocardiography also proved important for early detection of pulmonary pressure overload, with interventricular septal shift and right atrial dilation as additional markers of severity (2,5).</w:t>
      </w:r>
    </w:p>
    <w:p w14:paraId="58A5C109"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Computed tomography (CT) of the chest demonstrated complementary utility, particularly by allowing immediate assessment of the RV/LV ratio during pulmonary CT angiography. In a meta-analysis, the presence of RV enlargement on CT had a sensitivity of 83% and specificity of 75% for RV dysfunction compared with echocardiography (6). Additionally, signs such as contrast reflux into the inferior vena cava and septal deviation showed high specificity but low sensitivity, making them more useful for prognostic stratification than initial screening (6,13).</w:t>
      </w:r>
    </w:p>
    <w:p w14:paraId="69EB6A68"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Serum biomarkers, including troponin and BNP/NT-proBNP, were evaluated in five studies, and consistently associated with higher mortality and greater likelihood of requiring intensive support (7,10,14).</w:t>
      </w:r>
    </w:p>
    <w:p w14:paraId="5A83FD8D" w14:textId="77777777"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b/>
          <w:bCs/>
          <w:sz w:val="20"/>
          <w:szCs w:val="20"/>
          <w:lang w:eastAsia="pt-BR"/>
        </w:rPr>
        <w:t>Prognostic stratification</w:t>
      </w:r>
    </w:p>
    <w:p w14:paraId="075E0674" w14:textId="4FF73A4A"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Several studies demonstrated that the presence of RV dysfunction in hemodynamically stable patients with PE is a robust marker of poor prognosis (1,2,11). In a meta-analysis including more than 17,000 patients, RV dysfunction doubled the risk of overall mortality (OR 2.00; 95% CI 1.66–2.40) and quadrupled PE-related mortality (OR 4.01; 95% CI 2.79–5.78) (2). Another multicenter study identified that reduced TAPSE (&lt;16 mm) combined with elevated troponin levels conferred particularly high risk of adverse outcomes within 30 days (13).</w:t>
      </w:r>
    </w:p>
    <w:p w14:paraId="3D2A4E7B"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 smaller cohorts, the association between RV dysfunction and the need for mechanical ventilation or catecholamine use was also documented, reinforcing its value as an early marker of hemodynamic instability (5,11).</w:t>
      </w:r>
    </w:p>
    <w:p w14:paraId="43CB3339" w14:textId="77777777"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b/>
          <w:bCs/>
          <w:sz w:val="20"/>
          <w:szCs w:val="20"/>
          <w:lang w:eastAsia="pt-BR"/>
        </w:rPr>
        <w:lastRenderedPageBreak/>
        <w:t>Therapeutic strategies in emergency settings</w:t>
      </w:r>
    </w:p>
    <w:p w14:paraId="1B11A352" w14:textId="4989BAAC"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Anticoagulation was universally reported as the initial treatment, with predominant use of low-molecular-weight heparins, followed by transition to vitamin K antagonists (warfarin) or direct oral anticoagulants (9,14). In patients with submassive PE and RV dysfunction, the decision to escalate to systemic thrombolysis or catheter-directed therapy remained controversial, with some studies pointing to benefits in reducing progression to shock, but at the expense of higher risk of major bleeding (11,14).</w:t>
      </w:r>
    </w:p>
    <w:p w14:paraId="0EB34414"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Vasopressors, especially norepinephrine, were reported in contexts of obstructive shock, with improvement in systemic perfusion and oxygen supply-demand balance, without significant adverse impact on RV function (8,12). Low-dose vasopressin was also explored as an alternative in refractory cases, showing reduction of pulmonary vascular resistance in small studies (8).</w:t>
      </w:r>
    </w:p>
    <w:p w14:paraId="0E476B17"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 cases of severe acute cor pulmonale refractory to conventional management, advanced therapies such as extracorporeal membrane oxygenation (ECMO) and temporary circulatory support were described as rescue strategies, associated with survival in selected scenarios (11).</w:t>
      </w:r>
    </w:p>
    <w:p w14:paraId="6E72D1A7" w14:textId="77777777"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b/>
          <w:bCs/>
          <w:sz w:val="20"/>
          <w:szCs w:val="20"/>
          <w:lang w:eastAsia="pt-BR"/>
        </w:rPr>
        <w:t>Clinical outcomes</w:t>
      </w:r>
    </w:p>
    <w:p w14:paraId="64E41131" w14:textId="6AC04DBA"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Hospital mortality ranged from 8% to 31% in patients with RV dysfunction secondary to PE (1,2,11), reaching up to 65% in cases of associated cardiac arrest (9). Recurrence of thromboembolic events was less frequently reported but observed in up to 10% of cases during six-month follow-up in one cohort (14).</w:t>
      </w:r>
    </w:p>
    <w:p w14:paraId="705EBD63" w14:textId="45E1E1E3" w:rsidR="00CE150F" w:rsidRPr="00D168CE"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Overall, the results reinforce that early detection of RV dysfunction—whether by echocardiography, CT, or biomarkers—is consistently associated with worse prognosis, greater need for intensive therapies, and increased mortality in patients with PE treated in emergency services.</w:t>
      </w:r>
    </w:p>
    <w:p w14:paraId="7013C1BA" w14:textId="062C6458" w:rsidR="00CE150F" w:rsidRDefault="00CE150F" w:rsidP="00CE150F">
      <w:pPr>
        <w:pStyle w:val="PargrafodaLista"/>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t>DISCUSSION</w:t>
      </w:r>
    </w:p>
    <w:p w14:paraId="352E191F" w14:textId="77777777" w:rsidR="00CE150F" w:rsidRPr="00CE150F"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This systematic review analyzed 14 studies published between 2000 and 2024 that addressed right heart failure (RHF) secondary to pulmonary embolism (PE) in patients treated in emergency and urgent care settings. Consistently, the results indicate that right ventricular (RV) dysfunction—detected by echocardiography, computed tomography, or serum biomarkers—represents a robust and early prognostic marker of adverse outcomes in these patients (1–3,13,14).</w:t>
      </w:r>
    </w:p>
    <w:p w14:paraId="7ABE51AC"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Diagnosis and risk stratification</w:t>
      </w:r>
    </w:p>
    <w:p w14:paraId="7250394E"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Bedside echocardiography emerged as the main tool for identifying RV dysfunction, confirming its role not only in diagnosis but also in risk stratification. Parameters such as increased RV/LV ratio, reduced TAPSE, and RV free wall hypokinesia showed a direct correlation with mortality and hemodynamic instability (2,5,6,13). These findings are consistent with international guidelines, which recommend systematic evaluation of RV function in all patients with suspected intermediate-risk PE (11).</w:t>
      </w:r>
    </w:p>
    <w:p w14:paraId="1BECD7AE"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Chest computed tomography, in turn, proved useful for rapidly detecting RV overload during pulmonary CT angiography itself, without the need for additional examinations (6,13). However, its lower specificity compared with echocardiography suggests that it should be used as a complementary, not substitute, tool. Biomarkers such as troponin and NT-proBNP were also consistently associated with higher mortality and greater need for intensive care (7,10,14), reinforcing their value as auxiliary risk-stratification tests.</w:t>
      </w:r>
    </w:p>
    <w:p w14:paraId="6C98745B"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Prognostic implications</w:t>
      </w:r>
    </w:p>
    <w:p w14:paraId="2FB4A7DE"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The evidence reviewed confirms that RV dysfunction in hemodynamically stable PE patients defines a high-risk subgroup. The meta-analysis by Prosperi-Porta et al. (2) showed that these patients had twice the mortality compared with those without RV dysfunction, and fourfold higher PE-related mortality. Such findings are reinforced by classic cohorts, such as Grifoni et al. (1), and by recent consensus statements from the European Society of Cardiology (11), which recognize the need for differentiated management of these patients.</w:t>
      </w:r>
    </w:p>
    <w:p w14:paraId="3E9F274B"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Therapeutic management</w:t>
      </w:r>
    </w:p>
    <w:p w14:paraId="7AB332F2"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Anticoagulation remains the cornerstone of treatment, with enoxaparin and other low-molecular-weight heparins as first-line drugs in the acute setting (9,14). Transition to warfarin or direct oral anticoagulants is widely documented, with impact on reducing thromboembolic recurrence (14).</w:t>
      </w:r>
    </w:p>
    <w:p w14:paraId="178CE38E" w14:textId="77777777" w:rsid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The use of vasopressors, particularly norepinephrine, showed benefit in maintaining systemic perfusion in patients with obstructive shock, without increasing mortality (8,12). ECMO support has been described in contexts of refractory circulatory failure, representing a rescue therapy but restricted to specialized centers (11).</w:t>
      </w:r>
    </w:p>
    <w:p w14:paraId="0F1A2C20" w14:textId="5E6659B8"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The role of systemic thrombolysis in normotensive patients with RV dysfunction remains controversial. Although some studies suggest a reduction in progression to shock, the risk of major bleeding remains significant (11,14). This underscores the need for well-designed clinical trials to define the real benefit of this intervention in intermediate-risk subgroups.</w:t>
      </w:r>
    </w:p>
    <w:p w14:paraId="0C14BD32"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Clinical impact and evidence gaps</w:t>
      </w:r>
    </w:p>
    <w:p w14:paraId="42E570F8" w14:textId="4404234B" w:rsidR="00CE150F" w:rsidRPr="00CE150F" w:rsidRDefault="00CE150F" w:rsidP="002E0F37">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 xml:space="preserve">The findings of this review highlight the importance of systematic assessment of RV function in the initial management of PE patients in emergency care. Early detection of RV dysfunction can guide more aggressive therapeutic decisions and improve prognosis. </w:t>
      </w:r>
      <w:proofErr w:type="spellStart"/>
      <w:r w:rsidRPr="00CE150F">
        <w:rPr>
          <w:rFonts w:ascii="Arial" w:eastAsia="Times New Roman" w:hAnsi="Arial" w:cs="Arial"/>
          <w:sz w:val="20"/>
          <w:szCs w:val="20"/>
          <w:lang w:eastAsia="pt-BR"/>
        </w:rPr>
        <w:t>However</w:t>
      </w:r>
      <w:proofErr w:type="spellEnd"/>
      <w:r w:rsidRPr="00CE150F">
        <w:rPr>
          <w:rFonts w:ascii="Arial" w:eastAsia="Times New Roman" w:hAnsi="Arial" w:cs="Arial"/>
          <w:sz w:val="20"/>
          <w:szCs w:val="20"/>
          <w:lang w:eastAsia="pt-BR"/>
        </w:rPr>
        <w:t xml:space="preserve">, </w:t>
      </w:r>
      <w:proofErr w:type="spellStart"/>
      <w:r w:rsidRPr="00CE150F">
        <w:rPr>
          <w:rFonts w:ascii="Arial" w:eastAsia="Times New Roman" w:hAnsi="Arial" w:cs="Arial"/>
          <w:sz w:val="20"/>
          <w:szCs w:val="20"/>
          <w:lang w:eastAsia="pt-BR"/>
        </w:rPr>
        <w:t>important</w:t>
      </w:r>
      <w:proofErr w:type="spellEnd"/>
      <w:r w:rsidRPr="00CE150F">
        <w:rPr>
          <w:rFonts w:ascii="Arial" w:eastAsia="Times New Roman" w:hAnsi="Arial" w:cs="Arial"/>
          <w:sz w:val="20"/>
          <w:szCs w:val="20"/>
          <w:lang w:eastAsia="pt-BR"/>
        </w:rPr>
        <w:t xml:space="preserve"> gaps </w:t>
      </w:r>
      <w:proofErr w:type="spellStart"/>
      <w:r w:rsidRPr="00CE150F">
        <w:rPr>
          <w:rFonts w:ascii="Arial" w:eastAsia="Times New Roman" w:hAnsi="Arial" w:cs="Arial"/>
          <w:sz w:val="20"/>
          <w:szCs w:val="20"/>
          <w:lang w:eastAsia="pt-BR"/>
        </w:rPr>
        <w:t>remain</w:t>
      </w:r>
      <w:proofErr w:type="spellEnd"/>
      <w:r w:rsidRPr="00CE150F">
        <w:rPr>
          <w:rFonts w:ascii="Arial" w:eastAsia="Times New Roman" w:hAnsi="Arial" w:cs="Arial"/>
          <w:sz w:val="20"/>
          <w:szCs w:val="20"/>
          <w:lang w:eastAsia="pt-BR"/>
        </w:rPr>
        <w:t>:</w:t>
      </w:r>
    </w:p>
    <w:p w14:paraId="32C64EA0" w14:textId="77777777" w:rsidR="00CE150F" w:rsidRDefault="00CE150F" w:rsidP="00CE150F">
      <w:pPr>
        <w:pStyle w:val="PargrafodaLista"/>
        <w:numPr>
          <w:ilvl w:val="0"/>
          <w:numId w:val="3"/>
        </w:num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Lack of uniform criteria for defining RV dysfunction in clinical practice;</w:t>
      </w:r>
    </w:p>
    <w:p w14:paraId="1B0448EF" w14:textId="77777777" w:rsidR="00CE150F" w:rsidRDefault="00CE150F" w:rsidP="00CE150F">
      <w:pPr>
        <w:pStyle w:val="PargrafodaLista"/>
        <w:numPr>
          <w:ilvl w:val="0"/>
          <w:numId w:val="3"/>
        </w:num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Methodological heterogeneity between studies, hindering direct comparisons;</w:t>
      </w:r>
    </w:p>
    <w:p w14:paraId="5AAAA136" w14:textId="3DDA8803" w:rsidR="00FD0885" w:rsidRPr="002E0F37" w:rsidRDefault="00CE150F" w:rsidP="00FD0885">
      <w:pPr>
        <w:pStyle w:val="PargrafodaLista"/>
        <w:numPr>
          <w:ilvl w:val="0"/>
          <w:numId w:val="3"/>
        </w:num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Scarcity of randomized clinical trials evaluating specific therapies in submassive PE </w:t>
      </w:r>
      <w:proofErr w:type="spellStart"/>
      <w:r w:rsidRPr="00CE150F">
        <w:rPr>
          <w:rFonts w:ascii="Arial" w:eastAsia="Times New Roman" w:hAnsi="Arial" w:cs="Arial"/>
          <w:sz w:val="20"/>
          <w:szCs w:val="20"/>
          <w:lang w:eastAsia="pt-BR"/>
        </w:rPr>
        <w:t>with</w:t>
      </w:r>
      <w:proofErr w:type="spellEnd"/>
      <w:r w:rsidRPr="00CE150F">
        <w:rPr>
          <w:rFonts w:ascii="Arial" w:eastAsia="Times New Roman" w:hAnsi="Arial" w:cs="Arial"/>
          <w:sz w:val="20"/>
          <w:szCs w:val="20"/>
          <w:lang w:eastAsia="pt-BR"/>
        </w:rPr>
        <w:t xml:space="preserve"> RV </w:t>
      </w:r>
      <w:proofErr w:type="spellStart"/>
      <w:r w:rsidRPr="00CE150F">
        <w:rPr>
          <w:rFonts w:ascii="Arial" w:eastAsia="Times New Roman" w:hAnsi="Arial" w:cs="Arial"/>
          <w:sz w:val="20"/>
          <w:szCs w:val="20"/>
          <w:lang w:eastAsia="pt-BR"/>
        </w:rPr>
        <w:t>dysfunction</w:t>
      </w:r>
      <w:proofErr w:type="spellEnd"/>
      <w:r w:rsidRPr="00CE150F">
        <w:rPr>
          <w:rFonts w:ascii="Arial" w:eastAsia="Times New Roman" w:hAnsi="Arial" w:cs="Arial"/>
          <w:sz w:val="20"/>
          <w:szCs w:val="20"/>
          <w:lang w:eastAsia="pt-BR"/>
        </w:rPr>
        <w:t>.</w:t>
      </w:r>
    </w:p>
    <w:p w14:paraId="2A167A1B" w14:textId="77777777" w:rsidR="00CE150F" w:rsidRPr="008C3E1C" w:rsidRDefault="00CE150F" w:rsidP="00CE150F">
      <w:pPr>
        <w:pStyle w:val="PargrafodaLista"/>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629AEC35" w14:textId="77777777" w:rsidR="002E0F37" w:rsidRDefault="002E0F37" w:rsidP="002E0F37">
      <w:pPr>
        <w:spacing w:before="100" w:beforeAutospacing="1" w:after="100" w:afterAutospacing="1" w:line="360" w:lineRule="auto"/>
        <w:ind w:firstLine="360"/>
        <w:jc w:val="both"/>
        <w:rPr>
          <w:rFonts w:ascii="Arial" w:eastAsia="Times New Roman" w:hAnsi="Arial" w:cs="Arial"/>
          <w:sz w:val="20"/>
          <w:szCs w:val="20"/>
          <w:lang w:eastAsia="pt-BR"/>
        </w:rPr>
      </w:pPr>
      <w:proofErr w:type="spellStart"/>
      <w:r w:rsidRPr="002E0F37">
        <w:rPr>
          <w:rFonts w:ascii="Arial" w:eastAsia="Times New Roman" w:hAnsi="Arial" w:cs="Arial"/>
          <w:sz w:val="20"/>
          <w:szCs w:val="20"/>
          <w:lang w:eastAsia="pt-BR"/>
        </w:rPr>
        <w:t>This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systematic</w:t>
      </w:r>
      <w:proofErr w:type="spellEnd"/>
      <w:r w:rsidRPr="002E0F37">
        <w:rPr>
          <w:rFonts w:ascii="Arial" w:eastAsia="Times New Roman" w:hAnsi="Arial" w:cs="Arial"/>
          <w:sz w:val="20"/>
          <w:szCs w:val="20"/>
          <w:lang w:eastAsia="pt-BR"/>
        </w:rPr>
        <w:t xml:space="preserve"> review, </w:t>
      </w:r>
      <w:proofErr w:type="spellStart"/>
      <w:r w:rsidRPr="002E0F37">
        <w:rPr>
          <w:rFonts w:ascii="Arial" w:eastAsia="Times New Roman" w:hAnsi="Arial" w:cs="Arial"/>
          <w:sz w:val="20"/>
          <w:szCs w:val="20"/>
          <w:lang w:eastAsia="pt-BR"/>
        </w:rPr>
        <w:t>which</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included</w:t>
      </w:r>
      <w:proofErr w:type="spellEnd"/>
      <w:r w:rsidRPr="002E0F37">
        <w:rPr>
          <w:rFonts w:ascii="Arial" w:eastAsia="Times New Roman" w:hAnsi="Arial" w:cs="Arial"/>
          <w:sz w:val="20"/>
          <w:szCs w:val="20"/>
          <w:lang w:eastAsia="pt-BR"/>
        </w:rPr>
        <w:t xml:space="preserve"> 14 </w:t>
      </w:r>
      <w:proofErr w:type="spellStart"/>
      <w:r w:rsidRPr="002E0F37">
        <w:rPr>
          <w:rFonts w:ascii="Arial" w:eastAsia="Times New Roman" w:hAnsi="Arial" w:cs="Arial"/>
          <w:sz w:val="20"/>
          <w:szCs w:val="20"/>
          <w:lang w:eastAsia="pt-BR"/>
        </w:rPr>
        <w:t>studies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published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between</w:t>
      </w:r>
      <w:proofErr w:type="spellEnd"/>
      <w:r w:rsidRPr="002E0F37">
        <w:rPr>
          <w:rFonts w:ascii="Arial" w:eastAsia="Times New Roman" w:hAnsi="Arial" w:cs="Arial"/>
          <w:sz w:val="20"/>
          <w:szCs w:val="20"/>
          <w:lang w:eastAsia="pt-BR"/>
        </w:rPr>
        <w:t xml:space="preserve"> 2000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2024, </w:t>
      </w:r>
      <w:proofErr w:type="spellStart"/>
      <w:r w:rsidRPr="002E0F37">
        <w:rPr>
          <w:rFonts w:ascii="Arial" w:eastAsia="Times New Roman" w:hAnsi="Arial" w:cs="Arial"/>
          <w:sz w:val="20"/>
          <w:szCs w:val="20"/>
          <w:lang w:eastAsia="pt-BR"/>
        </w:rPr>
        <w:t>demonstrates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that</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right</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heart</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failure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secondary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to</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pulmonary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embolism</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represents</w:t>
      </w:r>
      <w:proofErr w:type="spellEnd"/>
      <w:r w:rsidRPr="002E0F37">
        <w:rPr>
          <w:rFonts w:ascii="Arial" w:eastAsia="Times New Roman" w:hAnsi="Arial" w:cs="Arial"/>
          <w:sz w:val="20"/>
          <w:szCs w:val="20"/>
          <w:lang w:eastAsia="pt-BR"/>
        </w:rPr>
        <w:t xml:space="preserve"> a </w:t>
      </w:r>
      <w:proofErr w:type="spellStart"/>
      <w:r w:rsidRPr="002E0F37">
        <w:rPr>
          <w:rFonts w:ascii="Arial" w:eastAsia="Times New Roman" w:hAnsi="Arial" w:cs="Arial"/>
          <w:sz w:val="20"/>
          <w:szCs w:val="20"/>
          <w:lang w:eastAsia="pt-BR"/>
        </w:rPr>
        <w:t>strong</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prognostic</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marker</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of</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severity</w:t>
      </w:r>
      <w:proofErr w:type="spellEnd"/>
      <w:r w:rsidRPr="002E0F37">
        <w:rPr>
          <w:rFonts w:ascii="Arial" w:eastAsia="Times New Roman" w:hAnsi="Arial" w:cs="Arial"/>
          <w:sz w:val="20"/>
          <w:szCs w:val="20"/>
          <w:lang w:eastAsia="pt-BR"/>
        </w:rPr>
        <w:t xml:space="preserve"> in </w:t>
      </w:r>
      <w:proofErr w:type="spellStart"/>
      <w:r w:rsidRPr="002E0F37">
        <w:rPr>
          <w:rFonts w:ascii="Arial" w:eastAsia="Times New Roman" w:hAnsi="Arial" w:cs="Arial"/>
          <w:sz w:val="20"/>
          <w:szCs w:val="20"/>
          <w:lang w:eastAsia="pt-BR"/>
        </w:rPr>
        <w:t>patients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treated</w:t>
      </w:r>
      <w:proofErr w:type="spellEnd"/>
      <w:r w:rsidRPr="002E0F37">
        <w:rPr>
          <w:rFonts w:ascii="Arial" w:eastAsia="Times New Roman" w:hAnsi="Arial" w:cs="Arial"/>
          <w:sz w:val="20"/>
          <w:szCs w:val="20"/>
          <w:lang w:eastAsia="pt-BR"/>
        </w:rPr>
        <w:t xml:space="preserve"> in </w:t>
      </w:r>
      <w:proofErr w:type="spellStart"/>
      <w:r w:rsidRPr="002E0F37">
        <w:rPr>
          <w:rFonts w:ascii="Arial" w:eastAsia="Times New Roman" w:hAnsi="Arial" w:cs="Arial"/>
          <w:sz w:val="20"/>
          <w:szCs w:val="20"/>
          <w:lang w:eastAsia="pt-BR"/>
        </w:rPr>
        <w:t>emergency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urgent</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care</w:t>
      </w:r>
      <w:proofErr w:type="spellEnd"/>
      <w:r w:rsidRPr="002E0F37">
        <w:rPr>
          <w:rFonts w:ascii="Arial" w:eastAsia="Times New Roman" w:hAnsi="Arial" w:cs="Arial"/>
          <w:sz w:val="20"/>
          <w:szCs w:val="20"/>
          <w:lang w:eastAsia="pt-BR"/>
        </w:rPr>
        <w:t xml:space="preserve"> settings. </w:t>
      </w:r>
      <w:proofErr w:type="spellStart"/>
      <w:r w:rsidRPr="002E0F37">
        <w:rPr>
          <w:rFonts w:ascii="Arial" w:eastAsia="Times New Roman" w:hAnsi="Arial" w:cs="Arial"/>
          <w:sz w:val="20"/>
          <w:szCs w:val="20"/>
          <w:lang w:eastAsia="pt-BR"/>
        </w:rPr>
        <w:t>Across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included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studies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echocardiography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emerged</w:t>
      </w:r>
      <w:proofErr w:type="spellEnd"/>
      <w:r w:rsidRPr="002E0F37">
        <w:rPr>
          <w:rFonts w:ascii="Arial" w:eastAsia="Times New Roman" w:hAnsi="Arial" w:cs="Arial"/>
          <w:sz w:val="20"/>
          <w:szCs w:val="20"/>
          <w:lang w:eastAsia="pt-BR"/>
        </w:rPr>
        <w:t xml:space="preserve"> as </w:t>
      </w:r>
      <w:proofErr w:type="spellStart"/>
      <w:r w:rsidRPr="002E0F37">
        <w:rPr>
          <w:rFonts w:ascii="Arial" w:eastAsia="Times New Roman" w:hAnsi="Arial" w:cs="Arial"/>
          <w:sz w:val="20"/>
          <w:szCs w:val="20"/>
          <w:lang w:eastAsia="pt-BR"/>
        </w:rPr>
        <w:t>the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main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diagnostic</w:t>
      </w:r>
      <w:proofErr w:type="spellEnd"/>
      <w:r w:rsidRPr="002E0F37">
        <w:rPr>
          <w:rFonts w:ascii="Arial" w:eastAsia="Times New Roman" w:hAnsi="Arial" w:cs="Arial"/>
          <w:sz w:val="20"/>
          <w:szCs w:val="20"/>
          <w:lang w:eastAsia="pt-BR"/>
        </w:rPr>
        <w:t xml:space="preserve"> tool, </w:t>
      </w:r>
      <w:proofErr w:type="spellStart"/>
      <w:r w:rsidRPr="002E0F37">
        <w:rPr>
          <w:rFonts w:ascii="Arial" w:eastAsia="Times New Roman" w:hAnsi="Arial" w:cs="Arial"/>
          <w:sz w:val="20"/>
          <w:szCs w:val="20"/>
          <w:lang w:eastAsia="pt-BR"/>
        </w:rPr>
        <w:t>while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computed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tomography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biomarkers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troponin</w:t>
      </w:r>
      <w:proofErr w:type="spellEnd"/>
      <w:r w:rsidRPr="002E0F37">
        <w:rPr>
          <w:rFonts w:ascii="Arial" w:eastAsia="Times New Roman" w:hAnsi="Arial" w:cs="Arial"/>
          <w:sz w:val="20"/>
          <w:szCs w:val="20"/>
          <w:lang w:eastAsia="pt-BR"/>
        </w:rPr>
        <w:t>, BNP/NT-</w:t>
      </w:r>
      <w:proofErr w:type="spellStart"/>
      <w:r w:rsidRPr="002E0F37">
        <w:rPr>
          <w:rFonts w:ascii="Arial" w:eastAsia="Times New Roman" w:hAnsi="Arial" w:cs="Arial"/>
          <w:sz w:val="20"/>
          <w:szCs w:val="20"/>
          <w:lang w:eastAsia="pt-BR"/>
        </w:rPr>
        <w:t>proBNP</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provided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complementary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prognostic</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information</w:t>
      </w:r>
      <w:proofErr w:type="spellEnd"/>
      <w:r w:rsidRPr="002E0F37">
        <w:rPr>
          <w:rFonts w:ascii="Arial" w:eastAsia="Times New Roman" w:hAnsi="Arial" w:cs="Arial"/>
          <w:sz w:val="20"/>
          <w:szCs w:val="20"/>
          <w:lang w:eastAsia="pt-BR"/>
        </w:rPr>
        <w:t>.</w:t>
      </w:r>
    </w:p>
    <w:p w14:paraId="78D6B058" w14:textId="77777777" w:rsidR="002E0F37" w:rsidRDefault="002E0F37" w:rsidP="002E0F37">
      <w:pPr>
        <w:spacing w:before="100" w:beforeAutospacing="1" w:after="100" w:afterAutospacing="1" w:line="360" w:lineRule="auto"/>
        <w:ind w:firstLine="360"/>
        <w:jc w:val="both"/>
        <w:rPr>
          <w:rFonts w:ascii="Arial" w:eastAsia="Times New Roman" w:hAnsi="Arial" w:cs="Arial"/>
          <w:sz w:val="20"/>
          <w:szCs w:val="20"/>
          <w:lang w:eastAsia="pt-BR"/>
        </w:rPr>
      </w:pPr>
      <w:proofErr w:type="spellStart"/>
      <w:r w:rsidRPr="002E0F37">
        <w:rPr>
          <w:rFonts w:ascii="Arial" w:eastAsia="Times New Roman" w:hAnsi="Arial" w:cs="Arial"/>
          <w:sz w:val="20"/>
          <w:szCs w:val="20"/>
          <w:lang w:eastAsia="pt-BR"/>
        </w:rPr>
        <w:t>Patients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presenting</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with</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right</w:t>
      </w:r>
      <w:proofErr w:type="spellEnd"/>
      <w:r w:rsidRPr="002E0F37">
        <w:rPr>
          <w:rFonts w:ascii="Arial" w:eastAsia="Times New Roman" w:hAnsi="Arial" w:cs="Arial"/>
          <w:sz w:val="20"/>
          <w:szCs w:val="20"/>
          <w:lang w:eastAsia="pt-BR"/>
        </w:rPr>
        <w:t xml:space="preserve"> ventricular </w:t>
      </w:r>
      <w:proofErr w:type="spellStart"/>
      <w:r w:rsidRPr="002E0F37">
        <w:rPr>
          <w:rFonts w:ascii="Arial" w:eastAsia="Times New Roman" w:hAnsi="Arial" w:cs="Arial"/>
          <w:sz w:val="20"/>
          <w:szCs w:val="20"/>
          <w:lang w:eastAsia="pt-BR"/>
        </w:rPr>
        <w:t>dysfunction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had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up</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to</w:t>
      </w:r>
      <w:proofErr w:type="spellEnd"/>
      <w:r w:rsidRPr="002E0F37">
        <w:rPr>
          <w:rFonts w:ascii="Arial" w:eastAsia="Times New Roman" w:hAnsi="Arial" w:cs="Arial"/>
          <w:sz w:val="20"/>
          <w:szCs w:val="20"/>
          <w:lang w:eastAsia="pt-BR"/>
        </w:rPr>
        <w:t xml:space="preserve"> a </w:t>
      </w:r>
      <w:proofErr w:type="spellStart"/>
      <w:r w:rsidRPr="002E0F37">
        <w:rPr>
          <w:rFonts w:ascii="Arial" w:eastAsia="Times New Roman" w:hAnsi="Arial" w:cs="Arial"/>
          <w:sz w:val="20"/>
          <w:szCs w:val="20"/>
          <w:lang w:eastAsia="pt-BR"/>
        </w:rPr>
        <w:t>twofold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increase</w:t>
      </w:r>
      <w:proofErr w:type="spellEnd"/>
      <w:r w:rsidRPr="002E0F37">
        <w:rPr>
          <w:rFonts w:ascii="Arial" w:eastAsia="Times New Roman" w:hAnsi="Arial" w:cs="Arial"/>
          <w:sz w:val="20"/>
          <w:szCs w:val="20"/>
          <w:lang w:eastAsia="pt-BR"/>
        </w:rPr>
        <w:t xml:space="preserve"> in overall </w:t>
      </w:r>
      <w:proofErr w:type="spellStart"/>
      <w:r w:rsidRPr="002E0F37">
        <w:rPr>
          <w:rFonts w:ascii="Arial" w:eastAsia="Times New Roman" w:hAnsi="Arial" w:cs="Arial"/>
          <w:sz w:val="20"/>
          <w:szCs w:val="20"/>
          <w:lang w:eastAsia="pt-BR"/>
        </w:rPr>
        <w:t>mortality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a </w:t>
      </w:r>
      <w:proofErr w:type="spellStart"/>
      <w:r w:rsidRPr="002E0F37">
        <w:rPr>
          <w:rFonts w:ascii="Arial" w:eastAsia="Times New Roman" w:hAnsi="Arial" w:cs="Arial"/>
          <w:sz w:val="20"/>
          <w:szCs w:val="20"/>
          <w:lang w:eastAsia="pt-BR"/>
        </w:rPr>
        <w:t>fourfold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increase</w:t>
      </w:r>
      <w:proofErr w:type="spellEnd"/>
      <w:r w:rsidRPr="002E0F37">
        <w:rPr>
          <w:rFonts w:ascii="Arial" w:eastAsia="Times New Roman" w:hAnsi="Arial" w:cs="Arial"/>
          <w:sz w:val="20"/>
          <w:szCs w:val="20"/>
          <w:lang w:eastAsia="pt-BR"/>
        </w:rPr>
        <w:t xml:space="preserve"> in </w:t>
      </w:r>
      <w:proofErr w:type="spellStart"/>
      <w:r w:rsidRPr="002E0F37">
        <w:rPr>
          <w:rFonts w:ascii="Arial" w:eastAsia="Times New Roman" w:hAnsi="Arial" w:cs="Arial"/>
          <w:sz w:val="20"/>
          <w:szCs w:val="20"/>
          <w:lang w:eastAsia="pt-BR"/>
        </w:rPr>
        <w:t>pulmonary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embolism</w:t>
      </w:r>
      <w:proofErr w:type="spellEnd"/>
      <w:r w:rsidRPr="002E0F37">
        <w:rPr>
          <w:rFonts w:ascii="Arial" w:eastAsia="Times New Roman" w:hAnsi="Arial" w:cs="Arial"/>
          <w:sz w:val="20"/>
          <w:szCs w:val="20"/>
          <w:lang w:eastAsia="pt-BR"/>
        </w:rPr>
        <w:t>–</w:t>
      </w:r>
      <w:proofErr w:type="spellStart"/>
      <w:r w:rsidRPr="002E0F37">
        <w:rPr>
          <w:rFonts w:ascii="Arial" w:eastAsia="Times New Roman" w:hAnsi="Arial" w:cs="Arial"/>
          <w:sz w:val="20"/>
          <w:szCs w:val="20"/>
          <w:lang w:eastAsia="pt-BR"/>
        </w:rPr>
        <w:t>related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mortality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compared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with</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those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without</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dysfunction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These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findings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highlight</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essential</w:t>
      </w:r>
      <w:proofErr w:type="spellEnd"/>
      <w:r w:rsidRPr="002E0F37">
        <w:rPr>
          <w:rFonts w:ascii="Arial" w:eastAsia="Times New Roman" w:hAnsi="Arial" w:cs="Arial"/>
          <w:sz w:val="20"/>
          <w:szCs w:val="20"/>
          <w:lang w:eastAsia="pt-BR"/>
        </w:rPr>
        <w:t xml:space="preserve"> role </w:t>
      </w:r>
      <w:proofErr w:type="spellStart"/>
      <w:r w:rsidRPr="002E0F37">
        <w:rPr>
          <w:rFonts w:ascii="Arial" w:eastAsia="Times New Roman" w:hAnsi="Arial" w:cs="Arial"/>
          <w:sz w:val="20"/>
          <w:szCs w:val="20"/>
          <w:lang w:eastAsia="pt-BR"/>
        </w:rPr>
        <w:t>of</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early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identification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of</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right</w:t>
      </w:r>
      <w:proofErr w:type="spellEnd"/>
      <w:r w:rsidRPr="002E0F37">
        <w:rPr>
          <w:rFonts w:ascii="Arial" w:eastAsia="Times New Roman" w:hAnsi="Arial" w:cs="Arial"/>
          <w:sz w:val="20"/>
          <w:szCs w:val="20"/>
          <w:lang w:eastAsia="pt-BR"/>
        </w:rPr>
        <w:t xml:space="preserve"> ventricular </w:t>
      </w:r>
      <w:proofErr w:type="spellStart"/>
      <w:r w:rsidRPr="002E0F37">
        <w:rPr>
          <w:rFonts w:ascii="Arial" w:eastAsia="Times New Roman" w:hAnsi="Arial" w:cs="Arial"/>
          <w:sz w:val="20"/>
          <w:szCs w:val="20"/>
          <w:lang w:eastAsia="pt-BR"/>
        </w:rPr>
        <w:t>impairment</w:t>
      </w:r>
      <w:proofErr w:type="spellEnd"/>
      <w:r w:rsidRPr="002E0F37">
        <w:rPr>
          <w:rFonts w:ascii="Arial" w:eastAsia="Times New Roman" w:hAnsi="Arial" w:cs="Arial"/>
          <w:sz w:val="20"/>
          <w:szCs w:val="20"/>
          <w:lang w:eastAsia="pt-BR"/>
        </w:rPr>
        <w:t xml:space="preserve"> in </w:t>
      </w:r>
      <w:proofErr w:type="spellStart"/>
      <w:r w:rsidRPr="002E0F37">
        <w:rPr>
          <w:rFonts w:ascii="Arial" w:eastAsia="Times New Roman" w:hAnsi="Arial" w:cs="Arial"/>
          <w:sz w:val="20"/>
          <w:szCs w:val="20"/>
          <w:lang w:eastAsia="pt-BR"/>
        </w:rPr>
        <w:t>optimizing</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risk</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stratification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guiding</w:t>
      </w:r>
      <w:proofErr w:type="spellEnd"/>
      <w:r w:rsidRPr="002E0F37">
        <w:rPr>
          <w:rFonts w:ascii="Arial" w:eastAsia="Times New Roman" w:hAnsi="Arial" w:cs="Arial"/>
          <w:sz w:val="20"/>
          <w:szCs w:val="20"/>
          <w:lang w:eastAsia="pt-BR"/>
        </w:rPr>
        <w:t xml:space="preserve"> management </w:t>
      </w:r>
      <w:proofErr w:type="spellStart"/>
      <w:r w:rsidRPr="002E0F37">
        <w:rPr>
          <w:rFonts w:ascii="Arial" w:eastAsia="Times New Roman" w:hAnsi="Arial" w:cs="Arial"/>
          <w:sz w:val="20"/>
          <w:szCs w:val="20"/>
          <w:lang w:eastAsia="pt-BR"/>
        </w:rPr>
        <w:t>decisions</w:t>
      </w:r>
      <w:proofErr w:type="spellEnd"/>
      <w:r w:rsidRPr="002E0F37">
        <w:rPr>
          <w:rFonts w:ascii="Arial" w:eastAsia="Times New Roman" w:hAnsi="Arial" w:cs="Arial"/>
          <w:sz w:val="20"/>
          <w:szCs w:val="20"/>
          <w:lang w:eastAsia="pt-BR"/>
        </w:rPr>
        <w:t>.</w:t>
      </w:r>
    </w:p>
    <w:p w14:paraId="59F1D5EE" w14:textId="77777777" w:rsidR="002E0F37" w:rsidRDefault="002E0F37" w:rsidP="002E0F37">
      <w:pPr>
        <w:spacing w:before="100" w:beforeAutospacing="1" w:after="100" w:afterAutospacing="1" w:line="360" w:lineRule="auto"/>
        <w:ind w:firstLine="360"/>
        <w:jc w:val="both"/>
        <w:rPr>
          <w:rFonts w:ascii="Arial" w:eastAsia="Times New Roman" w:hAnsi="Arial" w:cs="Arial"/>
          <w:sz w:val="20"/>
          <w:szCs w:val="20"/>
          <w:lang w:eastAsia="pt-BR"/>
        </w:rPr>
      </w:pPr>
      <w:proofErr w:type="spellStart"/>
      <w:r w:rsidRPr="002E0F37">
        <w:rPr>
          <w:rFonts w:ascii="Arial" w:eastAsia="Times New Roman" w:hAnsi="Arial" w:cs="Arial"/>
          <w:sz w:val="20"/>
          <w:szCs w:val="20"/>
          <w:lang w:eastAsia="pt-BR"/>
        </w:rPr>
        <w:t>Anticoagulation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remains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cornerstone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of</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treatment</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whereas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indication</w:t>
      </w:r>
      <w:proofErr w:type="spellEnd"/>
      <w:r w:rsidRPr="002E0F37">
        <w:rPr>
          <w:rFonts w:ascii="Arial" w:eastAsia="Times New Roman" w:hAnsi="Arial" w:cs="Arial"/>
          <w:sz w:val="20"/>
          <w:szCs w:val="20"/>
          <w:lang w:eastAsia="pt-BR"/>
        </w:rPr>
        <w:t xml:space="preserve"> for </w:t>
      </w:r>
      <w:proofErr w:type="spellStart"/>
      <w:r w:rsidRPr="002E0F37">
        <w:rPr>
          <w:rFonts w:ascii="Arial" w:eastAsia="Times New Roman" w:hAnsi="Arial" w:cs="Arial"/>
          <w:sz w:val="20"/>
          <w:szCs w:val="20"/>
          <w:lang w:eastAsia="pt-BR"/>
        </w:rPr>
        <w:t>thrombolytic</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therapy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or</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advanced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mechanical</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support</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should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be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individualized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based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hemodynamic</w:t>
      </w:r>
      <w:proofErr w:type="spellEnd"/>
      <w:r w:rsidRPr="002E0F37">
        <w:rPr>
          <w:rFonts w:ascii="Arial" w:eastAsia="Times New Roman" w:hAnsi="Arial" w:cs="Arial"/>
          <w:sz w:val="20"/>
          <w:szCs w:val="20"/>
          <w:lang w:eastAsia="pt-BR"/>
        </w:rPr>
        <w:t xml:space="preserve"> status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risk-benefit</w:t>
      </w:r>
      <w:proofErr w:type="spellEnd"/>
      <w:r w:rsidRPr="002E0F37">
        <w:rPr>
          <w:rFonts w:ascii="Arial" w:eastAsia="Times New Roman" w:hAnsi="Arial" w:cs="Arial"/>
          <w:sz w:val="20"/>
          <w:szCs w:val="20"/>
          <w:lang w:eastAsia="pt-BR"/>
        </w:rPr>
        <w:t xml:space="preserve"> balance.</w:t>
      </w:r>
    </w:p>
    <w:p w14:paraId="44B93DE7" w14:textId="77777777" w:rsidR="002E0F37" w:rsidRDefault="002E0F37" w:rsidP="002E0F37">
      <w:pPr>
        <w:spacing w:before="100" w:beforeAutospacing="1" w:after="100" w:afterAutospacing="1" w:line="360" w:lineRule="auto"/>
        <w:ind w:firstLine="360"/>
        <w:jc w:val="both"/>
        <w:rPr>
          <w:rFonts w:ascii="Arial" w:eastAsia="Times New Roman" w:hAnsi="Arial" w:cs="Arial"/>
          <w:sz w:val="20"/>
          <w:szCs w:val="20"/>
          <w:lang w:eastAsia="pt-BR"/>
        </w:rPr>
      </w:pPr>
      <w:proofErr w:type="spellStart"/>
      <w:r w:rsidRPr="002E0F37">
        <w:rPr>
          <w:rFonts w:ascii="Arial" w:eastAsia="Times New Roman" w:hAnsi="Arial" w:cs="Arial"/>
          <w:sz w:val="20"/>
          <w:szCs w:val="20"/>
          <w:lang w:eastAsia="pt-BR"/>
        </w:rPr>
        <w:t>Despite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diagnostic</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therapeutic</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advances</w:t>
      </w:r>
      <w:proofErr w:type="spellEnd"/>
      <w:r w:rsidRPr="002E0F37">
        <w:rPr>
          <w:rFonts w:ascii="Arial" w:eastAsia="Times New Roman" w:hAnsi="Arial" w:cs="Arial"/>
          <w:sz w:val="20"/>
          <w:szCs w:val="20"/>
          <w:lang w:eastAsia="pt-BR"/>
        </w:rPr>
        <w:t xml:space="preserve">, major </w:t>
      </w:r>
      <w:proofErr w:type="spellStart"/>
      <w:r w:rsidRPr="002E0F37">
        <w:rPr>
          <w:rFonts w:ascii="Arial" w:eastAsia="Times New Roman" w:hAnsi="Arial" w:cs="Arial"/>
          <w:sz w:val="20"/>
          <w:szCs w:val="20"/>
          <w:lang w:eastAsia="pt-BR"/>
        </w:rPr>
        <w:t>evidence</w:t>
      </w:r>
      <w:proofErr w:type="spellEnd"/>
      <w:r w:rsidRPr="002E0F37">
        <w:rPr>
          <w:rFonts w:ascii="Arial" w:eastAsia="Times New Roman" w:hAnsi="Arial" w:cs="Arial"/>
          <w:sz w:val="20"/>
          <w:szCs w:val="20"/>
          <w:lang w:eastAsia="pt-BR"/>
        </w:rPr>
        <w:t xml:space="preserve"> gaps </w:t>
      </w:r>
      <w:proofErr w:type="spellStart"/>
      <w:r w:rsidRPr="002E0F37">
        <w:rPr>
          <w:rFonts w:ascii="Arial" w:eastAsia="Times New Roman" w:hAnsi="Arial" w:cs="Arial"/>
          <w:sz w:val="20"/>
          <w:szCs w:val="20"/>
          <w:lang w:eastAsia="pt-BR"/>
        </w:rPr>
        <w:t>persist</w:t>
      </w:r>
      <w:proofErr w:type="spellEnd"/>
      <w:r w:rsidRPr="002E0F37">
        <w:rPr>
          <w:rFonts w:ascii="Arial" w:eastAsia="Times New Roman" w:hAnsi="Arial" w:cs="Arial"/>
          <w:sz w:val="20"/>
          <w:szCs w:val="20"/>
          <w:lang w:eastAsia="pt-BR"/>
        </w:rPr>
        <w:t>—</w:t>
      </w:r>
      <w:proofErr w:type="spellStart"/>
      <w:r w:rsidRPr="002E0F37">
        <w:rPr>
          <w:rFonts w:ascii="Arial" w:eastAsia="Times New Roman" w:hAnsi="Arial" w:cs="Arial"/>
          <w:sz w:val="20"/>
          <w:szCs w:val="20"/>
          <w:lang w:eastAsia="pt-BR"/>
        </w:rPr>
        <w:t>particularly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regarding</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optimal</w:t>
      </w:r>
      <w:proofErr w:type="spellEnd"/>
      <w:r w:rsidRPr="002E0F37">
        <w:rPr>
          <w:rFonts w:ascii="Arial" w:eastAsia="Times New Roman" w:hAnsi="Arial" w:cs="Arial"/>
          <w:sz w:val="20"/>
          <w:szCs w:val="20"/>
          <w:lang w:eastAsia="pt-BR"/>
        </w:rPr>
        <w:t xml:space="preserve"> management </w:t>
      </w:r>
      <w:proofErr w:type="spellStart"/>
      <w:r w:rsidRPr="002E0F37">
        <w:rPr>
          <w:rFonts w:ascii="Arial" w:eastAsia="Times New Roman" w:hAnsi="Arial" w:cs="Arial"/>
          <w:sz w:val="20"/>
          <w:szCs w:val="20"/>
          <w:lang w:eastAsia="pt-BR"/>
        </w:rPr>
        <w:t>of</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hemodynamically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stable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patients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with</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right</w:t>
      </w:r>
      <w:proofErr w:type="spellEnd"/>
      <w:r w:rsidRPr="002E0F37">
        <w:rPr>
          <w:rFonts w:ascii="Arial" w:eastAsia="Times New Roman" w:hAnsi="Arial" w:cs="Arial"/>
          <w:sz w:val="20"/>
          <w:szCs w:val="20"/>
          <w:lang w:eastAsia="pt-BR"/>
        </w:rPr>
        <w:t xml:space="preserve"> ventricular </w:t>
      </w:r>
      <w:proofErr w:type="spellStart"/>
      <w:r w:rsidRPr="002E0F37">
        <w:rPr>
          <w:rFonts w:ascii="Arial" w:eastAsia="Times New Roman" w:hAnsi="Arial" w:cs="Arial"/>
          <w:sz w:val="20"/>
          <w:szCs w:val="20"/>
          <w:lang w:eastAsia="pt-BR"/>
        </w:rPr>
        <w:t>dysfunction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w:t>
      </w:r>
      <w:proofErr w:type="spellEnd"/>
      <w:r w:rsidRPr="002E0F37">
        <w:rPr>
          <w:rFonts w:ascii="Arial" w:eastAsia="Times New Roman" w:hAnsi="Arial" w:cs="Arial"/>
          <w:sz w:val="20"/>
          <w:szCs w:val="20"/>
          <w:lang w:eastAsia="pt-BR"/>
        </w:rPr>
        <w:t xml:space="preserve"> precise </w:t>
      </w:r>
      <w:proofErr w:type="spellStart"/>
      <w:r w:rsidRPr="002E0F37">
        <w:rPr>
          <w:rFonts w:ascii="Arial" w:eastAsia="Times New Roman" w:hAnsi="Arial" w:cs="Arial"/>
          <w:sz w:val="20"/>
          <w:szCs w:val="20"/>
          <w:lang w:eastAsia="pt-BR"/>
        </w:rPr>
        <w:t>criteria</w:t>
      </w:r>
      <w:proofErr w:type="spellEnd"/>
      <w:r w:rsidRPr="002E0F37">
        <w:rPr>
          <w:rFonts w:ascii="Arial" w:eastAsia="Times New Roman" w:hAnsi="Arial" w:cs="Arial"/>
          <w:sz w:val="20"/>
          <w:szCs w:val="20"/>
          <w:lang w:eastAsia="pt-BR"/>
        </w:rPr>
        <w:t xml:space="preserve"> for </w:t>
      </w:r>
      <w:proofErr w:type="spellStart"/>
      <w:r w:rsidRPr="002E0F37">
        <w:rPr>
          <w:rFonts w:ascii="Arial" w:eastAsia="Times New Roman" w:hAnsi="Arial" w:cs="Arial"/>
          <w:sz w:val="20"/>
          <w:szCs w:val="20"/>
          <w:lang w:eastAsia="pt-BR"/>
        </w:rPr>
        <w:t>escalation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to</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reperfusion</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therapies</w:t>
      </w:r>
      <w:proofErr w:type="spellEnd"/>
      <w:r w:rsidRPr="002E0F37">
        <w:rPr>
          <w:rFonts w:ascii="Arial" w:eastAsia="Times New Roman" w:hAnsi="Arial" w:cs="Arial"/>
          <w:sz w:val="20"/>
          <w:szCs w:val="20"/>
          <w:lang w:eastAsia="pt-BR"/>
        </w:rPr>
        <w:t xml:space="preserve">. Future </w:t>
      </w:r>
      <w:proofErr w:type="spellStart"/>
      <w:r w:rsidRPr="002E0F37">
        <w:rPr>
          <w:rFonts w:ascii="Arial" w:eastAsia="Times New Roman" w:hAnsi="Arial" w:cs="Arial"/>
          <w:sz w:val="20"/>
          <w:szCs w:val="20"/>
          <w:lang w:eastAsia="pt-BR"/>
        </w:rPr>
        <w:t>well-designed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clinical</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trials</w:t>
      </w:r>
      <w:proofErr w:type="spellEnd"/>
      <w:r w:rsidRPr="002E0F37">
        <w:rPr>
          <w:rFonts w:ascii="Arial" w:eastAsia="Times New Roman" w:hAnsi="Arial" w:cs="Arial"/>
          <w:sz w:val="20"/>
          <w:szCs w:val="20"/>
          <w:lang w:eastAsia="pt-BR"/>
        </w:rPr>
        <w:t xml:space="preserve"> are </w:t>
      </w:r>
      <w:proofErr w:type="spellStart"/>
      <w:r w:rsidRPr="002E0F37">
        <w:rPr>
          <w:rFonts w:ascii="Arial" w:eastAsia="Times New Roman" w:hAnsi="Arial" w:cs="Arial"/>
          <w:sz w:val="20"/>
          <w:szCs w:val="20"/>
          <w:lang w:eastAsia="pt-BR"/>
        </w:rPr>
        <w:t>urgently</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needed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to</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establish</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standardized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protocols</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capable</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of</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improving</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survival</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and</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reducing</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complications</w:t>
      </w:r>
      <w:proofErr w:type="spellEnd"/>
      <w:r w:rsidRPr="002E0F37">
        <w:rPr>
          <w:rFonts w:ascii="Arial" w:eastAsia="Times New Roman" w:hAnsi="Arial" w:cs="Arial"/>
          <w:sz w:val="20"/>
          <w:szCs w:val="20"/>
          <w:lang w:eastAsia="pt-BR"/>
        </w:rPr>
        <w:t xml:space="preserve"> in </w:t>
      </w:r>
      <w:proofErr w:type="spellStart"/>
      <w:r w:rsidRPr="002E0F37">
        <w:rPr>
          <w:rFonts w:ascii="Arial" w:eastAsia="Times New Roman" w:hAnsi="Arial" w:cs="Arial"/>
          <w:sz w:val="20"/>
          <w:szCs w:val="20"/>
          <w:lang w:eastAsia="pt-BR"/>
        </w:rPr>
        <w:t>this</w:t>
      </w:r>
      <w:proofErr w:type="spellEnd"/>
      <w:r w:rsidRPr="002E0F37">
        <w:rPr>
          <w:rFonts w:ascii="Arial" w:eastAsia="Times New Roman" w:hAnsi="Arial" w:cs="Arial"/>
          <w:sz w:val="20"/>
          <w:szCs w:val="20"/>
          <w:lang w:eastAsia="pt-BR"/>
        </w:rPr>
        <w:t xml:space="preserve"> high-</w:t>
      </w:r>
      <w:proofErr w:type="spellStart"/>
      <w:r w:rsidRPr="002E0F37">
        <w:rPr>
          <w:rFonts w:ascii="Arial" w:eastAsia="Times New Roman" w:hAnsi="Arial" w:cs="Arial"/>
          <w:sz w:val="20"/>
          <w:szCs w:val="20"/>
          <w:lang w:eastAsia="pt-BR"/>
        </w:rPr>
        <w:t>risk</w:t>
      </w:r>
      <w:proofErr w:type="spellEnd"/>
      <w:r w:rsidRPr="002E0F37">
        <w:rPr>
          <w:rFonts w:ascii="Arial" w:eastAsia="Times New Roman" w:hAnsi="Arial" w:cs="Arial"/>
          <w:sz w:val="20"/>
          <w:szCs w:val="20"/>
          <w:lang w:eastAsia="pt-BR"/>
        </w:rPr>
        <w:t xml:space="preserve"> </w:t>
      </w:r>
      <w:proofErr w:type="spellStart"/>
      <w:r w:rsidRPr="002E0F37">
        <w:rPr>
          <w:rFonts w:ascii="Arial" w:eastAsia="Times New Roman" w:hAnsi="Arial" w:cs="Arial"/>
          <w:sz w:val="20"/>
          <w:szCs w:val="20"/>
          <w:lang w:eastAsia="pt-BR"/>
        </w:rPr>
        <w:t>population</w:t>
      </w:r>
      <w:proofErr w:type="spellEnd"/>
      <w:r w:rsidRPr="002E0F37">
        <w:rPr>
          <w:rFonts w:ascii="Arial" w:eastAsia="Times New Roman" w:hAnsi="Arial" w:cs="Arial"/>
          <w:sz w:val="20"/>
          <w:szCs w:val="20"/>
          <w:lang w:eastAsia="pt-BR"/>
        </w:rPr>
        <w:t>.</w:t>
      </w:r>
    </w:p>
    <w:p w14:paraId="3980E7F2" w14:textId="2DA8EDD8" w:rsidR="00CE150F" w:rsidRPr="008C3E1C" w:rsidRDefault="00CE150F" w:rsidP="002E0F37">
      <w:pPr>
        <w:spacing w:before="100" w:beforeAutospacing="1" w:after="100" w:afterAutospacing="1" w:line="360" w:lineRule="auto"/>
        <w:jc w:val="both"/>
        <w:rPr>
          <w:rFonts w:ascii="Arial" w:eastAsia="Times New Roman" w:hAnsi="Arial" w:cs="Arial"/>
          <w:sz w:val="20"/>
          <w:szCs w:val="20"/>
          <w:lang w:eastAsia="pt-BR"/>
        </w:rPr>
      </w:pPr>
      <w:r w:rsidRPr="008C3E1C">
        <w:rPr>
          <w:rFonts w:ascii="Arial" w:eastAsia="Times New Roman" w:hAnsi="Arial" w:cs="Arial"/>
          <w:b/>
          <w:bCs/>
          <w:lang w:eastAsia="pt-BR"/>
        </w:rPr>
        <w:t>COMPETING INTERESTS</w:t>
      </w:r>
    </w:p>
    <w:p w14:paraId="214F10C6" w14:textId="4560BCCD" w:rsidR="00CE150F"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8C3E1C">
        <w:rPr>
          <w:rFonts w:ascii="Arial" w:eastAsia="Times New Roman" w:hAnsi="Arial" w:cs="Arial"/>
          <w:sz w:val="20"/>
          <w:szCs w:val="20"/>
          <w:lang w:eastAsia="pt-BR"/>
        </w:rPr>
        <w:t xml:space="preserve">The authors declare that they have no financial or personal relationships with other people or organizations that could inappropriately influence their work. </w:t>
      </w:r>
    </w:p>
    <w:p w14:paraId="2B37DF5D" w14:textId="1980B2ED" w:rsidR="001A4300" w:rsidRDefault="001A4300" w:rsidP="00CE150F">
      <w:pPr>
        <w:spacing w:before="100" w:beforeAutospacing="1" w:after="100" w:afterAutospacing="1" w:line="360" w:lineRule="auto"/>
        <w:ind w:firstLine="360"/>
        <w:jc w:val="both"/>
        <w:rPr>
          <w:rFonts w:ascii="Arial" w:eastAsia="Times New Roman" w:hAnsi="Arial" w:cs="Arial"/>
          <w:sz w:val="20"/>
          <w:szCs w:val="20"/>
          <w:lang w:eastAsia="pt-BR"/>
        </w:rPr>
      </w:pPr>
    </w:p>
    <w:p w14:paraId="28335191" w14:textId="77777777" w:rsidR="001A4300" w:rsidRPr="001A4300" w:rsidRDefault="001A4300" w:rsidP="001A4300">
      <w:pPr>
        <w:spacing w:after="200" w:line="276" w:lineRule="auto"/>
        <w:rPr>
          <w:rFonts w:ascii="Calibri" w:eastAsia="Calibri" w:hAnsi="Calibri" w:cs="Times New Roman"/>
          <w:kern w:val="2"/>
          <w:highlight w:val="yellow"/>
          <w:lang w:val="en-US"/>
          <w14:ligatures w14:val="standardContextual"/>
        </w:rPr>
      </w:pPr>
      <w:r w:rsidRPr="001A4300">
        <w:rPr>
          <w:rFonts w:ascii="Calibri" w:eastAsia="Calibri" w:hAnsi="Calibri" w:cs="Times New Roman"/>
          <w:kern w:val="2"/>
          <w:highlight w:val="yellow"/>
          <w:lang w:val="en-US"/>
          <w14:ligatures w14:val="standardContextual"/>
        </w:rPr>
        <w:t>Disclaimer (Artificial intelligence)</w:t>
      </w:r>
    </w:p>
    <w:p w14:paraId="53CCDD40" w14:textId="77777777" w:rsidR="001A4300" w:rsidRPr="001A4300" w:rsidRDefault="001A4300" w:rsidP="001A4300">
      <w:pPr>
        <w:spacing w:after="200" w:line="276" w:lineRule="auto"/>
        <w:rPr>
          <w:rFonts w:ascii="Calibri" w:eastAsia="Calibri" w:hAnsi="Calibri" w:cs="Times New Roman"/>
          <w:kern w:val="2"/>
          <w:highlight w:val="yellow"/>
          <w:lang w:val="en-US"/>
          <w14:ligatures w14:val="standardContextual"/>
        </w:rPr>
      </w:pPr>
      <w:r w:rsidRPr="001A4300">
        <w:rPr>
          <w:rFonts w:ascii="Calibri" w:eastAsia="Calibri" w:hAnsi="Calibri" w:cs="Times New Roman"/>
          <w:kern w:val="2"/>
          <w:highlight w:val="yellow"/>
          <w:lang w:val="en-US"/>
          <w14:ligatures w14:val="standardContextual"/>
        </w:rPr>
        <w:lastRenderedPageBreak/>
        <w:t xml:space="preserve">Option 1: </w:t>
      </w:r>
    </w:p>
    <w:p w14:paraId="7550B537" w14:textId="77777777" w:rsidR="001A4300" w:rsidRPr="001A4300" w:rsidRDefault="001A4300" w:rsidP="001A4300">
      <w:pPr>
        <w:spacing w:after="200" w:line="276" w:lineRule="auto"/>
        <w:rPr>
          <w:rFonts w:ascii="Calibri" w:eastAsia="Calibri" w:hAnsi="Calibri" w:cs="Times New Roman"/>
          <w:kern w:val="2"/>
          <w:highlight w:val="yellow"/>
          <w:lang w:val="en-US"/>
          <w14:ligatures w14:val="standardContextual"/>
        </w:rPr>
      </w:pPr>
      <w:r w:rsidRPr="001A4300">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1A4300">
        <w:rPr>
          <w:rFonts w:ascii="Calibri" w:eastAsia="Calibri" w:hAnsi="Calibri" w:cs="Times New Roman"/>
          <w:kern w:val="2"/>
          <w:highlight w:val="yellow"/>
          <w:lang w:val="en-US"/>
          <w14:ligatures w14:val="standardContextual"/>
        </w:rPr>
        <w:t>ChatGPT</w:t>
      </w:r>
      <w:proofErr w:type="spellEnd"/>
      <w:r w:rsidRPr="001A4300">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3444FE6F" w14:textId="77777777" w:rsidR="001A4300" w:rsidRPr="001A4300" w:rsidRDefault="001A4300" w:rsidP="001A4300">
      <w:pPr>
        <w:spacing w:after="200" w:line="276" w:lineRule="auto"/>
        <w:rPr>
          <w:rFonts w:ascii="Calibri" w:eastAsia="Calibri" w:hAnsi="Calibri" w:cs="Times New Roman"/>
          <w:kern w:val="2"/>
          <w:highlight w:val="yellow"/>
          <w:lang w:val="en-US"/>
          <w14:ligatures w14:val="standardContextual"/>
        </w:rPr>
      </w:pPr>
      <w:r w:rsidRPr="001A4300">
        <w:rPr>
          <w:rFonts w:ascii="Calibri" w:eastAsia="Calibri" w:hAnsi="Calibri" w:cs="Times New Roman"/>
          <w:kern w:val="2"/>
          <w:highlight w:val="yellow"/>
          <w:lang w:val="en-US"/>
          <w14:ligatures w14:val="standardContextual"/>
        </w:rPr>
        <w:t xml:space="preserve">Option 2: </w:t>
      </w:r>
    </w:p>
    <w:p w14:paraId="55E1C11D" w14:textId="77777777" w:rsidR="001A4300" w:rsidRPr="001A4300" w:rsidRDefault="001A4300" w:rsidP="001A4300">
      <w:pPr>
        <w:spacing w:after="200" w:line="276" w:lineRule="auto"/>
        <w:rPr>
          <w:rFonts w:ascii="Calibri" w:eastAsia="Calibri" w:hAnsi="Calibri" w:cs="Times New Roman"/>
          <w:kern w:val="2"/>
          <w:highlight w:val="yellow"/>
          <w:lang w:val="en-US"/>
          <w14:ligatures w14:val="standardContextual"/>
        </w:rPr>
      </w:pPr>
      <w:r w:rsidRPr="001A4300">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BA58BD" w14:textId="77777777" w:rsidR="001A4300" w:rsidRPr="001A4300" w:rsidRDefault="001A4300" w:rsidP="001A4300">
      <w:pPr>
        <w:spacing w:after="200" w:line="276" w:lineRule="auto"/>
        <w:rPr>
          <w:rFonts w:ascii="Calibri" w:eastAsia="Calibri" w:hAnsi="Calibri" w:cs="Times New Roman"/>
          <w:kern w:val="2"/>
          <w:highlight w:val="yellow"/>
          <w:lang w:val="en-US"/>
          <w14:ligatures w14:val="standardContextual"/>
        </w:rPr>
      </w:pPr>
      <w:r w:rsidRPr="001A4300">
        <w:rPr>
          <w:rFonts w:ascii="Calibri" w:eastAsia="Calibri" w:hAnsi="Calibri" w:cs="Times New Roman"/>
          <w:kern w:val="2"/>
          <w:highlight w:val="yellow"/>
          <w:lang w:val="en-US"/>
          <w14:ligatures w14:val="standardContextual"/>
        </w:rPr>
        <w:t>Details of the AI usage are given below:</w:t>
      </w:r>
    </w:p>
    <w:p w14:paraId="17EB3762" w14:textId="77777777" w:rsidR="001A4300" w:rsidRPr="001A4300" w:rsidRDefault="001A4300" w:rsidP="001A4300">
      <w:pPr>
        <w:spacing w:after="200" w:line="276" w:lineRule="auto"/>
        <w:rPr>
          <w:rFonts w:ascii="Calibri" w:eastAsia="Calibri" w:hAnsi="Calibri" w:cs="Times New Roman"/>
          <w:kern w:val="2"/>
          <w:highlight w:val="yellow"/>
          <w:lang w:val="en-US"/>
          <w14:ligatures w14:val="standardContextual"/>
        </w:rPr>
      </w:pPr>
      <w:r w:rsidRPr="001A4300">
        <w:rPr>
          <w:rFonts w:ascii="Calibri" w:eastAsia="Calibri" w:hAnsi="Calibri" w:cs="Times New Roman"/>
          <w:kern w:val="2"/>
          <w:highlight w:val="yellow"/>
          <w:lang w:val="en-US"/>
          <w14:ligatures w14:val="standardContextual"/>
        </w:rPr>
        <w:t>1.</w:t>
      </w:r>
    </w:p>
    <w:p w14:paraId="35B87395" w14:textId="77777777" w:rsidR="001A4300" w:rsidRPr="001A4300" w:rsidRDefault="001A4300" w:rsidP="001A4300">
      <w:pPr>
        <w:spacing w:after="200" w:line="276" w:lineRule="auto"/>
        <w:rPr>
          <w:rFonts w:ascii="Calibri" w:eastAsia="Calibri" w:hAnsi="Calibri" w:cs="Times New Roman"/>
          <w:kern w:val="2"/>
          <w:highlight w:val="yellow"/>
          <w:lang w:val="en-US"/>
          <w14:ligatures w14:val="standardContextual"/>
        </w:rPr>
      </w:pPr>
      <w:r w:rsidRPr="001A4300">
        <w:rPr>
          <w:rFonts w:ascii="Calibri" w:eastAsia="Calibri" w:hAnsi="Calibri" w:cs="Times New Roman"/>
          <w:kern w:val="2"/>
          <w:highlight w:val="yellow"/>
          <w:lang w:val="en-US"/>
          <w14:ligatures w14:val="standardContextual"/>
        </w:rPr>
        <w:t>2.</w:t>
      </w:r>
    </w:p>
    <w:p w14:paraId="0036F1D3" w14:textId="77777777" w:rsidR="001A4300" w:rsidRPr="001A4300" w:rsidRDefault="001A4300" w:rsidP="001A4300">
      <w:pPr>
        <w:spacing w:after="200" w:line="276" w:lineRule="auto"/>
        <w:rPr>
          <w:rFonts w:ascii="Calibri" w:eastAsia="Calibri" w:hAnsi="Calibri" w:cs="Times New Roman"/>
          <w:kern w:val="2"/>
          <w:lang w:val="en-US"/>
          <w14:ligatures w14:val="standardContextual"/>
        </w:rPr>
      </w:pPr>
      <w:r w:rsidRPr="001A4300">
        <w:rPr>
          <w:rFonts w:ascii="Calibri" w:eastAsia="Calibri" w:hAnsi="Calibri" w:cs="Times New Roman"/>
          <w:kern w:val="2"/>
          <w:highlight w:val="yellow"/>
          <w:lang w:val="en-US"/>
          <w14:ligatures w14:val="standardContextual"/>
        </w:rPr>
        <w:t>3.</w:t>
      </w:r>
    </w:p>
    <w:p w14:paraId="795CF427" w14:textId="77777777" w:rsidR="001A4300" w:rsidRPr="008C3E1C" w:rsidRDefault="001A4300" w:rsidP="00CE150F">
      <w:pPr>
        <w:spacing w:before="100" w:beforeAutospacing="1" w:after="100" w:afterAutospacing="1" w:line="360" w:lineRule="auto"/>
        <w:ind w:firstLine="360"/>
        <w:jc w:val="both"/>
        <w:rPr>
          <w:rFonts w:ascii="Arial" w:eastAsia="Times New Roman" w:hAnsi="Arial" w:cs="Arial"/>
          <w:sz w:val="20"/>
          <w:szCs w:val="20"/>
          <w:lang w:eastAsia="pt-BR"/>
        </w:rPr>
      </w:pPr>
    </w:p>
    <w:p w14:paraId="714337F2" w14:textId="77777777" w:rsidR="00CE150F" w:rsidRPr="008C3E1C" w:rsidRDefault="00CE150F" w:rsidP="00CE150F">
      <w:pPr>
        <w:spacing w:before="100" w:beforeAutospacing="1" w:after="100" w:afterAutospacing="1" w:line="360" w:lineRule="auto"/>
        <w:jc w:val="both"/>
        <w:rPr>
          <w:rFonts w:ascii="Arial" w:eastAsia="Times New Roman" w:hAnsi="Arial" w:cs="Arial"/>
          <w:b/>
          <w:lang w:val="en-US" w:eastAsia="pt-BR"/>
        </w:rPr>
      </w:pPr>
      <w:r w:rsidRPr="008C3E1C">
        <w:rPr>
          <w:rFonts w:ascii="Arial" w:eastAsia="Times New Roman" w:hAnsi="Arial" w:cs="Arial"/>
          <w:b/>
          <w:lang w:val="en-US" w:eastAsia="pt-BR"/>
        </w:rPr>
        <w:t>REFERENCES</w:t>
      </w:r>
    </w:p>
    <w:p w14:paraId="1CB14206"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Grifoni S, Olivotto I, Cecchini P, Pieralli F, Camaiti A, Santoro GM, et al. Short-term clinical outcome of patients with acute pulmonary embolism, normal blood pressure, and echocardiographic right ventricular dysfunction. Circulation. 2000;101(24):2817–22. doi:10.1161/01.CIR.101.24.2817.</w:t>
      </w:r>
    </w:p>
    <w:p w14:paraId="1B4830F1"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Prosperi-Porta G, Ronksley P, Kiamanesh O, Solverson K, Motazedian P, Weatherald J. Prognostic value of echocardiography-derived right ventricular dysfunction in hemodynamically stable pulmonary embolism: a systematic review and meta-analysis. Eur Respir Rev. 2022;31(164):220120. doi:10.1183/16000617.0120-2022.</w:t>
      </w:r>
    </w:p>
    <w:p w14:paraId="2259907A" w14:textId="77777777" w:rsid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Alcantara CAP, Chandra A, Morvey D, von Schwarz ER. Acute Right Heart Failure. In: Dumitrescu SI, editor. Right Heart Pathology. Cham: Springer; 2018. p. 215–32. doi:10.1007/978-3-319-89512-3_15.</w:t>
      </w:r>
    </w:p>
    <w:p w14:paraId="7DE4A95C" w14:textId="566CADEF"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Arrigo M, Price S, Harjola VP, Huber LC, Schaubroeck HA, Vieillard-Baron A, et al. Diagnosis and treatment of right ventricular failure secondary to acutely increased right ventricular afterload (acute cor pulmonale): a clinical consensus statement of the Association for Acute CardioVascular Care of the European Society of Cardiology. Eur Heart J Acute Cardiovasc Care. 2024;13(3):304–12. doi:10.1093/ehjacc/euad072.</w:t>
      </w:r>
    </w:p>
    <w:p w14:paraId="2E9EBAE4"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Long B, Koyfman A, Gottlieb M. Diagnosis of acute heart failure in the emergency department: an evidence-based review. West J Emerg Med. 2019;20(6):875–84. doi:10.5811/westjem.2019.9.44585.</w:t>
      </w:r>
    </w:p>
    <w:p w14:paraId="02247992" w14:textId="3EF235A6"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C</w:t>
      </w:r>
      <w:r w:rsidRPr="00FD0885">
        <w:rPr>
          <w:rFonts w:ascii="Arial" w:eastAsia="Times New Roman" w:hAnsi="Arial" w:cs="Arial"/>
          <w:sz w:val="20"/>
          <w:szCs w:val="20"/>
          <w:lang w:eastAsia="pt-BR"/>
        </w:rPr>
        <w:t>hornenki NLJ, Poorzargar K, Shanjer M, Mbuagbaw L, Delluc A, Crowther M, et al. Detection of right ventricular dysfunction in acute pulmonary embolism by computed tomography or echocardiography: a systematic review and meta-analysis. J Thromb Haemost. 2021;19(10):2504–13. doi:10.1111/jth.15480.</w:t>
      </w:r>
    </w:p>
    <w:p w14:paraId="79D19372"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Price LC, Wort SJ, Finney SJ, Marino PS, Brett SJ. Pulmonary vascular and right ventricular dysfunction in adult critical care: current and emerging options for management—a systematic literature review. Crit Care. 2010;14(5):R169. doi:10.1186/cc9267.</w:t>
      </w:r>
    </w:p>
    <w:p w14:paraId="779712E7"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Olsson KM, Halank M, Egenlauf B, Fistera D, Gall H, Kaehler C, et al. Decompensated right heart failure, intensive care and perioperative management in patients with pulmonary hypertension: updated recommendations from the Cologne Consensus Conference 2018. Int J Cardiol. 2018;272:46–52. doi:10.1016/j.ijcard.2018.08.080.</w:t>
      </w:r>
    </w:p>
    <w:p w14:paraId="6685985B"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Ajah ON. Pulmonary embolism and right ventricular dysfunction: mechanism and management. Cureus. 2024;16(9):e70561. doi:10.7759/cureus.70561.</w:t>
      </w:r>
    </w:p>
    <w:p w14:paraId="6BA01E39"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Long B, Koyfman A, Gottlieb M. Diagnosis of acute heart failure in the emergency department: an evidence-based review. West J Emerg Med. 2019;20(6):875–84. doi:10.5811/westjem.2019.9.44585.</w:t>
      </w:r>
    </w:p>
    <w:p w14:paraId="3AA4CBB0"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Arrigo M, Price S, Harjola VP, Huber LC, Schaubroeck HA, Vieillard-Baron A, et al. Diagnosis and treatment of acute cor pulmonale. Eur Heart J Acute Cardiovasc Care. 2024;13(3):304–12. doi:10.1093/ehjacc/euad072.</w:t>
      </w:r>
    </w:p>
    <w:p w14:paraId="7619F0D7"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Bozkurt B, Coats AJS, Tsutsui H, Abdelhamid M, Adamopoulos S, Albert N, et al. Universal definition and classification of heart failure: a report of the Heart Failure Society of America, Heart Failure Association of the European Society of Cardiology, Japanese Heart Failure Society, and the Writing Committee of the Universal Definition of Heart Failure. J Card Fail. 2021;27(4):387–413. doi:10.1016/j.cardfail.2021.01.022.</w:t>
      </w:r>
    </w:p>
    <w:p w14:paraId="1FF38101" w14:textId="77777777" w:rsidR="00FD0885"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Chornenki NLJ, Poorzargar K, Shanjer M, Mbuagbaw L, Delluc A, Crowther M, et al. Detection of right ventricular dysfunction in acute pulmonary embolism by computed tomography or echocardiography: a systematic review and meta-analysis. J Thromb Haemost. 2021;19(10):2504–13. doi:10.1111/jth.15480.</w:t>
      </w:r>
    </w:p>
    <w:p w14:paraId="3AAD2637" w14:textId="72054D14" w:rsidR="00CE150F" w:rsidRPr="00FD0885" w:rsidRDefault="00FD0885" w:rsidP="00FD0885">
      <w:pPr>
        <w:pStyle w:val="PargrafodaLista"/>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Ajah ON. Pulmonary embolism and right ventricular dysfunction: mechanism and management. Cureus. 2024;16(9):e70561. doi:10.7759/cureus.70561.</w:t>
      </w:r>
    </w:p>
    <w:p w14:paraId="1F9FDFC1" w14:textId="77777777" w:rsidR="00CE150F" w:rsidRPr="008C3E1C"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p>
    <w:p w14:paraId="5357A56F" w14:textId="77777777" w:rsidR="00CE150F" w:rsidRPr="008C3E1C" w:rsidRDefault="00CE150F" w:rsidP="00CE150F">
      <w:pPr>
        <w:spacing w:before="100" w:beforeAutospacing="1" w:after="100" w:afterAutospacing="1" w:line="360" w:lineRule="auto"/>
        <w:jc w:val="both"/>
        <w:rPr>
          <w:rFonts w:ascii="Arial" w:eastAsia="Times New Roman" w:hAnsi="Arial" w:cs="Arial"/>
          <w:sz w:val="20"/>
          <w:szCs w:val="20"/>
          <w:lang w:eastAsia="pt-BR"/>
        </w:rPr>
      </w:pPr>
    </w:p>
    <w:p w14:paraId="6472879C" w14:textId="77777777" w:rsidR="00CE150F" w:rsidRPr="008C3E1C"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p>
    <w:p w14:paraId="18C96848" w14:textId="77777777" w:rsidR="00CE150F" w:rsidRPr="008C3E1C" w:rsidRDefault="00CE150F" w:rsidP="00CE150F">
      <w:pPr>
        <w:spacing w:line="360" w:lineRule="auto"/>
        <w:ind w:left="708"/>
        <w:jc w:val="both"/>
        <w:rPr>
          <w:rFonts w:ascii="Arial" w:hAnsi="Arial" w:cs="Arial"/>
          <w:b/>
          <w:bCs/>
          <w:sz w:val="18"/>
          <w:szCs w:val="18"/>
          <w:lang w:val="en-US"/>
        </w:rPr>
      </w:pPr>
    </w:p>
    <w:p w14:paraId="01B24842" w14:textId="77777777" w:rsidR="00CE150F" w:rsidRPr="008C3E1C" w:rsidRDefault="00CE150F" w:rsidP="00CE150F">
      <w:pPr>
        <w:spacing w:line="360" w:lineRule="auto"/>
        <w:ind w:left="708"/>
        <w:jc w:val="both"/>
        <w:rPr>
          <w:rFonts w:ascii="Arial" w:hAnsi="Arial" w:cs="Arial"/>
          <w:sz w:val="20"/>
          <w:szCs w:val="20"/>
        </w:rPr>
      </w:pPr>
    </w:p>
    <w:p w14:paraId="2F8AC500" w14:textId="77777777" w:rsidR="00CE150F" w:rsidRPr="008C3E1C" w:rsidRDefault="00CE150F" w:rsidP="00CE150F">
      <w:pPr>
        <w:spacing w:line="360" w:lineRule="auto"/>
        <w:jc w:val="both"/>
        <w:rPr>
          <w:rFonts w:ascii="Arial" w:hAnsi="Arial" w:cs="Arial"/>
          <w:b/>
          <w:bCs/>
          <w:sz w:val="24"/>
          <w:szCs w:val="24"/>
        </w:rPr>
      </w:pPr>
    </w:p>
    <w:p w14:paraId="79B44D3E" w14:textId="77777777" w:rsidR="00CE150F" w:rsidRPr="008C3E1C" w:rsidRDefault="00CE150F" w:rsidP="00CE150F">
      <w:pPr>
        <w:rPr>
          <w:rFonts w:ascii="Arial" w:hAnsi="Arial" w:cs="Arial"/>
        </w:rPr>
      </w:pPr>
    </w:p>
    <w:p w14:paraId="150435DE" w14:textId="77777777" w:rsidR="00CE150F" w:rsidRPr="008C3E1C" w:rsidRDefault="00CE150F" w:rsidP="00CE150F">
      <w:pPr>
        <w:rPr>
          <w:rFonts w:ascii="Arial" w:hAnsi="Arial" w:cs="Arial"/>
        </w:rPr>
      </w:pPr>
    </w:p>
    <w:p w14:paraId="5D934051" w14:textId="77777777" w:rsidR="00CE150F" w:rsidRDefault="00CE150F" w:rsidP="00CE150F"/>
    <w:p w14:paraId="62C097EE" w14:textId="77777777" w:rsidR="00911207" w:rsidRDefault="00911207"/>
    <w:sectPr w:rsidR="0091120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B7B99" w14:textId="77777777" w:rsidR="00DE2008" w:rsidRDefault="00DE2008" w:rsidP="008C13F7">
      <w:pPr>
        <w:spacing w:after="0" w:line="240" w:lineRule="auto"/>
      </w:pPr>
      <w:r>
        <w:separator/>
      </w:r>
    </w:p>
  </w:endnote>
  <w:endnote w:type="continuationSeparator" w:id="0">
    <w:p w14:paraId="60ACD8A4" w14:textId="77777777" w:rsidR="00DE2008" w:rsidRDefault="00DE2008" w:rsidP="008C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3EB74" w14:textId="77777777" w:rsidR="008C13F7" w:rsidRDefault="008C13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2F15" w14:textId="77777777" w:rsidR="008C13F7" w:rsidRDefault="008C13F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103AB" w14:textId="77777777" w:rsidR="008C13F7" w:rsidRDefault="008C13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F46CE" w14:textId="77777777" w:rsidR="00DE2008" w:rsidRDefault="00DE2008" w:rsidP="008C13F7">
      <w:pPr>
        <w:spacing w:after="0" w:line="240" w:lineRule="auto"/>
      </w:pPr>
      <w:r>
        <w:separator/>
      </w:r>
    </w:p>
  </w:footnote>
  <w:footnote w:type="continuationSeparator" w:id="0">
    <w:p w14:paraId="0E27111F" w14:textId="77777777" w:rsidR="00DE2008" w:rsidRDefault="00DE2008" w:rsidP="008C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F0E55" w14:textId="3D9629E0" w:rsidR="008C13F7" w:rsidRDefault="00DE2008">
    <w:pPr>
      <w:pStyle w:val="Cabealho"/>
    </w:pPr>
    <w:r>
      <w:rPr>
        <w:noProof/>
      </w:rPr>
      <w:pict w14:anchorId="3CF27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77203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C01BC" w14:textId="0566D1B0" w:rsidR="008C13F7" w:rsidRDefault="00DE2008">
    <w:pPr>
      <w:pStyle w:val="Cabealho"/>
    </w:pPr>
    <w:r>
      <w:rPr>
        <w:noProof/>
      </w:rPr>
      <w:pict w14:anchorId="66813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77203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6E432" w14:textId="55E522F8" w:rsidR="008C13F7" w:rsidRDefault="00DE2008">
    <w:pPr>
      <w:pStyle w:val="Cabealho"/>
    </w:pPr>
    <w:r>
      <w:rPr>
        <w:noProof/>
      </w:rPr>
      <w:pict w14:anchorId="19150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77203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67501"/>
    <w:multiLevelType w:val="hybridMultilevel"/>
    <w:tmpl w:val="164830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025F3A"/>
    <w:multiLevelType w:val="hybridMultilevel"/>
    <w:tmpl w:val="DA6E4B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07"/>
    <w:rsid w:val="001A4300"/>
    <w:rsid w:val="002E0F37"/>
    <w:rsid w:val="00781ECD"/>
    <w:rsid w:val="008C13F7"/>
    <w:rsid w:val="00911207"/>
    <w:rsid w:val="00BA04E7"/>
    <w:rsid w:val="00CE150F"/>
    <w:rsid w:val="00DE2008"/>
    <w:rsid w:val="00E374DB"/>
    <w:rsid w:val="00EF3A47"/>
    <w:rsid w:val="00F51BB5"/>
    <w:rsid w:val="00FD0885"/>
    <w:rsid w:val="00FF7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F2264"/>
  <w15:chartTrackingRefBased/>
  <w15:docId w15:val="{53C9149C-5AE9-49B2-B1EB-ED79A550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0F"/>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150F"/>
    <w:pPr>
      <w:ind w:left="720"/>
      <w:contextualSpacing/>
    </w:pPr>
  </w:style>
  <w:style w:type="character" w:styleId="Hyperlink">
    <w:name w:val="Hyperlink"/>
    <w:basedOn w:val="Fontepargpadro"/>
    <w:uiPriority w:val="99"/>
    <w:unhideWhenUsed/>
    <w:rsid w:val="00FF749C"/>
    <w:rPr>
      <w:color w:val="0563C1" w:themeColor="hyperlink"/>
      <w:u w:val="single"/>
    </w:rPr>
  </w:style>
  <w:style w:type="character" w:styleId="MenoPendente">
    <w:name w:val="Unresolved Mention"/>
    <w:basedOn w:val="Fontepargpadro"/>
    <w:uiPriority w:val="99"/>
    <w:semiHidden/>
    <w:unhideWhenUsed/>
    <w:rsid w:val="00FF749C"/>
    <w:rPr>
      <w:color w:val="605E5C"/>
      <w:shd w:val="clear" w:color="auto" w:fill="E1DFDD"/>
    </w:rPr>
  </w:style>
  <w:style w:type="paragraph" w:styleId="Cabealho">
    <w:name w:val="header"/>
    <w:basedOn w:val="Normal"/>
    <w:link w:val="CabealhoChar"/>
    <w:uiPriority w:val="99"/>
    <w:unhideWhenUsed/>
    <w:rsid w:val="008C13F7"/>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8C13F7"/>
  </w:style>
  <w:style w:type="paragraph" w:styleId="Rodap">
    <w:name w:val="footer"/>
    <w:basedOn w:val="Normal"/>
    <w:link w:val="RodapChar"/>
    <w:uiPriority w:val="99"/>
    <w:unhideWhenUsed/>
    <w:rsid w:val="008C13F7"/>
    <w:pPr>
      <w:tabs>
        <w:tab w:val="center" w:pos="4680"/>
        <w:tab w:val="right" w:pos="9360"/>
      </w:tabs>
      <w:spacing w:after="0" w:line="240" w:lineRule="auto"/>
    </w:pPr>
  </w:style>
  <w:style w:type="character" w:customStyle="1" w:styleId="RodapChar">
    <w:name w:val="Rodapé Char"/>
    <w:basedOn w:val="Fontepargpadro"/>
    <w:link w:val="Rodap"/>
    <w:uiPriority w:val="99"/>
    <w:rsid w:val="008C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001938">
      <w:bodyDiv w:val="1"/>
      <w:marLeft w:val="0"/>
      <w:marRight w:val="0"/>
      <w:marTop w:val="0"/>
      <w:marBottom w:val="0"/>
      <w:divBdr>
        <w:top w:val="none" w:sz="0" w:space="0" w:color="auto"/>
        <w:left w:val="none" w:sz="0" w:space="0" w:color="auto"/>
        <w:bottom w:val="none" w:sz="0" w:space="0" w:color="auto"/>
        <w:right w:val="none" w:sz="0" w:space="0" w:color="auto"/>
      </w:divBdr>
    </w:div>
    <w:div w:id="1609774217">
      <w:bodyDiv w:val="1"/>
      <w:marLeft w:val="0"/>
      <w:marRight w:val="0"/>
      <w:marTop w:val="0"/>
      <w:marBottom w:val="0"/>
      <w:divBdr>
        <w:top w:val="none" w:sz="0" w:space="0" w:color="auto"/>
        <w:left w:val="none" w:sz="0" w:space="0" w:color="auto"/>
        <w:bottom w:val="none" w:sz="0" w:space="0" w:color="auto"/>
        <w:right w:val="none" w:sz="0" w:space="0" w:color="auto"/>
      </w:divBdr>
    </w:div>
    <w:div w:id="207673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3928</Words>
  <Characters>21214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Roger Queiroz</cp:lastModifiedBy>
  <cp:revision>12</cp:revision>
  <dcterms:created xsi:type="dcterms:W3CDTF">2025-09-29T00:41:00Z</dcterms:created>
  <dcterms:modified xsi:type="dcterms:W3CDTF">2025-10-10T00:06:00Z</dcterms:modified>
</cp:coreProperties>
</file>