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5ACF" w14:textId="58814FAB" w:rsidR="005132D3" w:rsidRDefault="005132D3" w:rsidP="005132D3">
      <w:pPr>
        <w:pStyle w:val="TableParagraph"/>
        <w:spacing w:before="41" w:line="360" w:lineRule="auto"/>
        <w:ind w:left="0" w:right="47"/>
        <w:jc w:val="center"/>
        <w:rPr>
          <w:rFonts w:eastAsiaTheme="majorEastAsia"/>
          <w:b/>
          <w:bCs/>
          <w:noProof/>
          <w:color w:val="000000"/>
          <w:sz w:val="24"/>
          <w:szCs w:val="24"/>
          <w:lang w:val="en-IN" w:eastAsia="en-IN" w:bidi="gu-IN"/>
        </w:rPr>
      </w:pPr>
      <w:r w:rsidRPr="005132D3">
        <w:rPr>
          <w:rFonts w:eastAsiaTheme="majorEastAsia"/>
          <w:b/>
          <w:bCs/>
          <w:noProof/>
          <w:color w:val="000000"/>
          <w:sz w:val="24"/>
          <w:szCs w:val="24"/>
          <w:lang w:val="en-IN" w:eastAsia="en-IN" w:bidi="gu-IN"/>
        </w:rPr>
        <w:t>FA</w:t>
      </w:r>
      <w:r w:rsidRPr="00BC283E">
        <w:rPr>
          <w:rFonts w:eastAsiaTheme="majorEastAsia"/>
          <w:b/>
          <w:bCs/>
          <w:noProof/>
          <w:color w:val="000000"/>
          <w:sz w:val="24"/>
          <w:szCs w:val="24"/>
          <w:lang w:val="en-IN" w:eastAsia="en-IN" w:bidi="gu-IN"/>
        </w:rPr>
        <w:t>RMERS PURCHASING BEHAVIOUR, PROBLEMS AND PREFERENCE TOWARDS VARIOUS BRAND OF CHLORPYRIPHOS 20% EC INSECTICIDE FOR CASTOR CROP IN UPLETA TALUKA OF RAJKOT DISTRICT, GUJARAT</w:t>
      </w:r>
      <w:r w:rsidR="00F264BD">
        <w:rPr>
          <w:rFonts w:eastAsiaTheme="majorEastAsia"/>
          <w:b/>
          <w:bCs/>
          <w:noProof/>
          <w:color w:val="000000"/>
          <w:sz w:val="24"/>
          <w:szCs w:val="24"/>
          <w:lang w:val="en-IN" w:eastAsia="en-IN" w:bidi="gu-IN"/>
        </w:rPr>
        <w:t>, INDIA</w:t>
      </w:r>
      <w:bookmarkStart w:id="0" w:name="_GoBack"/>
      <w:bookmarkEnd w:id="0"/>
    </w:p>
    <w:p w14:paraId="741EB7E5" w14:textId="77777777" w:rsidR="00D03F0C" w:rsidRDefault="00D03F0C" w:rsidP="005132D3">
      <w:pPr>
        <w:pStyle w:val="TableParagraph"/>
        <w:spacing w:before="41" w:line="360" w:lineRule="auto"/>
        <w:ind w:left="0" w:right="47"/>
        <w:jc w:val="center"/>
        <w:rPr>
          <w:rFonts w:eastAsiaTheme="majorEastAsia"/>
          <w:b/>
          <w:bCs/>
          <w:noProof/>
          <w:color w:val="000000"/>
          <w:sz w:val="24"/>
          <w:szCs w:val="24"/>
          <w:lang w:val="en-IN" w:eastAsia="en-IN" w:bidi="gu-IN"/>
        </w:rPr>
      </w:pPr>
    </w:p>
    <w:p w14:paraId="511B8111" w14:textId="77777777" w:rsidR="00C64F7E" w:rsidRDefault="00C64F7E" w:rsidP="005132D3">
      <w:pPr>
        <w:pStyle w:val="TableParagraph"/>
        <w:spacing w:before="41" w:line="360" w:lineRule="auto"/>
        <w:ind w:left="0" w:right="47"/>
        <w:jc w:val="center"/>
        <w:rPr>
          <w:rFonts w:eastAsiaTheme="majorEastAsia"/>
          <w:b/>
          <w:noProof/>
          <w:color w:val="000000"/>
          <w:sz w:val="24"/>
          <w:szCs w:val="24"/>
          <w:lang w:val="en-IN" w:eastAsia="en-IN" w:bidi="gu-IN"/>
        </w:rPr>
      </w:pPr>
    </w:p>
    <w:p w14:paraId="187D3786" w14:textId="14F7E821" w:rsidR="00ED4FCF" w:rsidRDefault="005132D3" w:rsidP="00FC7B36">
      <w:pPr>
        <w:pStyle w:val="TableParagraph"/>
        <w:spacing w:before="41" w:line="360" w:lineRule="auto"/>
        <w:ind w:right="47"/>
        <w:jc w:val="both"/>
        <w:rPr>
          <w:color w:val="000000"/>
          <w:spacing w:val="-2"/>
          <w:sz w:val="24"/>
          <w:szCs w:val="24"/>
        </w:rPr>
      </w:pPr>
      <w:r w:rsidRPr="005132D3">
        <w:rPr>
          <w:b/>
          <w:bCs/>
          <w:color w:val="000000"/>
          <w:spacing w:val="-2"/>
          <w:sz w:val="24"/>
          <w:szCs w:val="24"/>
          <w:lang w:val="en-IN"/>
        </w:rPr>
        <w:t>Abstract</w:t>
      </w:r>
      <w:r>
        <w:rPr>
          <w:b/>
          <w:bCs/>
          <w:color w:val="000000"/>
          <w:spacing w:val="-2"/>
          <w:sz w:val="24"/>
          <w:szCs w:val="24"/>
          <w:lang w:val="en-IN"/>
        </w:rPr>
        <w:t>:</w:t>
      </w:r>
      <w:r w:rsidR="00ED4FCF" w:rsidRPr="00ED4FCF">
        <w:rPr>
          <w:lang w:eastAsia="en-IN"/>
        </w:rPr>
        <w:t xml:space="preserve"> </w:t>
      </w:r>
      <w:r w:rsidR="00ED4FCF" w:rsidRPr="00FC7B36">
        <w:rPr>
          <w:color w:val="000000"/>
          <w:spacing w:val="-2"/>
          <w:sz w:val="24"/>
          <w:szCs w:val="24"/>
        </w:rPr>
        <w:t xml:space="preserve">Indian agriculture is vital to the nation’s economy, employing a large portion of the population and contributing significantly to GDP. The sector uses both traditional and modern farming methods, supported by diverse climatic zones suitable for various crops. However, challenges such as small landholdings, erratic monsoons and limited irrigation persist. Pests like stink bugs and armyworms further threaten yields, leading farmers to rely heavily on insecticides like chlorpyriphos 20% EC. A study was conducted in </w:t>
      </w:r>
      <w:proofErr w:type="spellStart"/>
      <w:r w:rsidR="00ED4FCF" w:rsidRPr="00FC7B36">
        <w:rPr>
          <w:color w:val="000000"/>
          <w:spacing w:val="-2"/>
          <w:sz w:val="24"/>
          <w:szCs w:val="24"/>
        </w:rPr>
        <w:t>Upleta</w:t>
      </w:r>
      <w:proofErr w:type="spellEnd"/>
      <w:r w:rsidR="00ED4FCF" w:rsidRPr="00FC7B36">
        <w:rPr>
          <w:color w:val="000000"/>
          <w:spacing w:val="-2"/>
          <w:sz w:val="24"/>
          <w:szCs w:val="24"/>
        </w:rPr>
        <w:t xml:space="preserve"> Taluka, Rajkot, Gujarat, to understand farmers' purchasing behavior and brand preferences. The survey of 200 farmers showed most are small-scale, middle-aged males with low to moderate education and income. Traditional irrigation is common and private dealers are the main source of insecticides. Key factors influencing purchases include price, quality and past experience, while financial constraints and limited credit pose significant challenges. Brand awareness is low, with farmers relying on dealers and peers for information.</w:t>
      </w:r>
    </w:p>
    <w:p w14:paraId="26B5E017" w14:textId="51C246D9" w:rsidR="00FC7B36" w:rsidRPr="006F1E72" w:rsidRDefault="00FC7B36" w:rsidP="00FC7B36">
      <w:pPr>
        <w:pStyle w:val="TableParagraph"/>
        <w:spacing w:before="41" w:line="360" w:lineRule="auto"/>
        <w:ind w:right="47"/>
        <w:jc w:val="both"/>
        <w:rPr>
          <w:rFonts w:eastAsiaTheme="majorEastAsia"/>
          <w:noProof/>
          <w:color w:val="000000"/>
          <w:sz w:val="24"/>
          <w:szCs w:val="24"/>
          <w:lang w:val="en-IN" w:eastAsia="en-IN" w:bidi="gu-IN"/>
        </w:rPr>
      </w:pPr>
      <w:r w:rsidRPr="006F1E72">
        <w:rPr>
          <w:color w:val="000000"/>
          <w:spacing w:val="-2"/>
          <w:sz w:val="24"/>
          <w:szCs w:val="24"/>
          <w:lang w:val="en-IN"/>
        </w:rPr>
        <w:t xml:space="preserve"> </w:t>
      </w:r>
      <w:r w:rsidRPr="006F1E72">
        <w:rPr>
          <w:b/>
          <w:bCs/>
          <w:color w:val="000000"/>
          <w:spacing w:val="-2"/>
          <w:sz w:val="24"/>
          <w:szCs w:val="24"/>
          <w:lang w:val="en-IN"/>
        </w:rPr>
        <w:t xml:space="preserve">Keywords: </w:t>
      </w:r>
      <w:r w:rsidRPr="006F1E72">
        <w:rPr>
          <w:color w:val="000000"/>
          <w:spacing w:val="-2"/>
          <w:sz w:val="24"/>
          <w:szCs w:val="24"/>
          <w:lang w:val="en-IN"/>
        </w:rPr>
        <w:t>Pesticide,</w:t>
      </w:r>
      <w:r w:rsidRPr="006F1E72">
        <w:rPr>
          <w:rFonts w:eastAsiaTheme="majorEastAsia"/>
          <w:noProof/>
          <w:color w:val="000000"/>
          <w:sz w:val="24"/>
          <w:szCs w:val="24"/>
          <w:lang w:val="en-IN" w:eastAsia="en-IN" w:bidi="gu-IN"/>
        </w:rPr>
        <w:t xml:space="preserve"> Insecticide, Purchasing behaviour, Problems, Preference towards various brand, Chlorpyriphos</w:t>
      </w:r>
    </w:p>
    <w:p w14:paraId="0EE6BE81" w14:textId="72C685F7" w:rsidR="00FC7B36" w:rsidRPr="007364EA" w:rsidRDefault="00FC7B36" w:rsidP="00FC7B36">
      <w:pPr>
        <w:pStyle w:val="TableParagraph"/>
        <w:spacing w:before="41" w:line="360" w:lineRule="auto"/>
        <w:ind w:left="0" w:right="47"/>
        <w:jc w:val="both"/>
        <w:rPr>
          <w:b/>
          <w:bCs/>
          <w:color w:val="000000"/>
          <w:spacing w:val="-2"/>
          <w:sz w:val="24"/>
          <w:szCs w:val="24"/>
          <w:lang w:val="en-IN"/>
        </w:rPr>
      </w:pPr>
      <w:r w:rsidRPr="007364EA">
        <w:rPr>
          <w:b/>
          <w:bCs/>
          <w:color w:val="000000"/>
          <w:spacing w:val="-2"/>
          <w:sz w:val="24"/>
          <w:szCs w:val="24"/>
          <w:lang w:val="en-IN"/>
        </w:rPr>
        <w:t xml:space="preserve"> 1. Introduction</w:t>
      </w:r>
    </w:p>
    <w:p w14:paraId="6EE9953F" w14:textId="04CCB4C7" w:rsidR="006F1E72" w:rsidRDefault="006F1E72" w:rsidP="006F1E72">
      <w:pPr>
        <w:pStyle w:val="TableParagraph"/>
        <w:spacing w:before="41" w:line="360" w:lineRule="auto"/>
        <w:ind w:right="47"/>
        <w:jc w:val="both"/>
        <w:rPr>
          <w:color w:val="000000"/>
          <w:spacing w:val="-2"/>
          <w:sz w:val="24"/>
          <w:szCs w:val="24"/>
          <w:lang w:val="en-IN"/>
        </w:rPr>
      </w:pPr>
      <w:r w:rsidRPr="006F1E72">
        <w:rPr>
          <w:color w:val="000000"/>
          <w:spacing w:val="-2"/>
          <w:sz w:val="24"/>
          <w:szCs w:val="24"/>
          <w:lang w:val="en-IN"/>
        </w:rPr>
        <w:t xml:space="preserve">Agricultural development has deep historical roots across different parts of the world. Around 10,000 years ago, the earliest farming practices originated in the Fertile Crescent, a region covering parts of modern-day Iraq, Turkey, Syria, and Jordan. Early settlers in this region began collecting edible seeds through methods such as fire-stick farming and forest gardening. As these communities adopted a more settled way of life, they started cultivating staple crops like wheat, barley, lentils, peas, chickpeas, flax and bitter vetch. In Africa’s Sahel region, crops such as rice and sorghum were domesticated approximately 7,500 years ago. In India, agriculture plays a vital role in the economy, utilizing nearly 47% of the country’s land area. Over 70% of Indian households rely on agriculture for their livelihood. In 1950–51, this sector employed about 76% of the population, which declined to 52% by 2012–13. Despite this decrease, agriculture </w:t>
      </w:r>
      <w:r w:rsidRPr="006F1E72">
        <w:rPr>
          <w:color w:val="000000"/>
          <w:spacing w:val="-2"/>
          <w:sz w:val="24"/>
          <w:szCs w:val="24"/>
          <w:lang w:val="en-IN"/>
        </w:rPr>
        <w:lastRenderedPageBreak/>
        <w:t xml:space="preserve">remains crucial to India’s economy, contributing significantly to exports and supporting related industries like textiles (e.g., cotton) and sugar production (e.g., sugarcane). (Sharma </w:t>
      </w:r>
      <w:r w:rsidRPr="006F1E72">
        <w:rPr>
          <w:i/>
          <w:iCs/>
          <w:color w:val="000000"/>
          <w:spacing w:val="-2"/>
          <w:sz w:val="24"/>
          <w:szCs w:val="24"/>
          <w:lang w:val="en-IN"/>
        </w:rPr>
        <w:t>et al</w:t>
      </w:r>
      <w:r w:rsidRPr="006F1E72">
        <w:rPr>
          <w:color w:val="000000"/>
          <w:spacing w:val="-2"/>
          <w:sz w:val="24"/>
          <w:szCs w:val="24"/>
          <w:lang w:val="en-IN"/>
        </w:rPr>
        <w:t xml:space="preserve">. 2018 and Jain </w:t>
      </w:r>
      <w:r w:rsidRPr="006F1E72">
        <w:rPr>
          <w:i/>
          <w:iCs/>
          <w:color w:val="000000"/>
          <w:spacing w:val="-2"/>
          <w:sz w:val="24"/>
          <w:szCs w:val="24"/>
          <w:lang w:val="en-IN"/>
        </w:rPr>
        <w:t xml:space="preserve">et al. </w:t>
      </w:r>
      <w:r w:rsidRPr="006F1E72">
        <w:rPr>
          <w:color w:val="000000"/>
          <w:spacing w:val="-2"/>
          <w:sz w:val="24"/>
          <w:szCs w:val="24"/>
          <w:lang w:val="en-IN"/>
        </w:rPr>
        <w:t>2023).</w:t>
      </w:r>
    </w:p>
    <w:p w14:paraId="7A82218A" w14:textId="1A257938" w:rsidR="006F1E72" w:rsidRDefault="006F1E72" w:rsidP="006F1E72">
      <w:pPr>
        <w:pStyle w:val="TableParagraph"/>
        <w:spacing w:before="41" w:line="360" w:lineRule="auto"/>
        <w:ind w:right="47"/>
        <w:jc w:val="both"/>
        <w:rPr>
          <w:color w:val="000000"/>
          <w:spacing w:val="-2"/>
          <w:sz w:val="24"/>
          <w:szCs w:val="24"/>
          <w:lang w:val="en-IN"/>
        </w:rPr>
      </w:pPr>
      <w:r w:rsidRPr="006F1E72">
        <w:rPr>
          <w:color w:val="000000"/>
          <w:spacing w:val="-2"/>
          <w:sz w:val="24"/>
          <w:szCs w:val="24"/>
          <w:lang w:val="en-IN"/>
        </w:rPr>
        <w:t>Pesticides play a crucial role in modern agriculture by minimizing crop damage and enhancing both yield and quality. Their origins trace back to ancient times, evolving from naturally derived substances to advanced synthetic formulations. These chemicals are broadly categorized into herbicides, insecticides, fungicides and rodenticides</w:t>
      </w:r>
      <w:r>
        <w:rPr>
          <w:color w:val="000000"/>
          <w:spacing w:val="-2"/>
          <w:sz w:val="24"/>
          <w:szCs w:val="24"/>
          <w:lang w:val="en-IN"/>
        </w:rPr>
        <w:t xml:space="preserve"> </w:t>
      </w:r>
      <w:r w:rsidRPr="006F1E72">
        <w:rPr>
          <w:color w:val="000000"/>
          <w:spacing w:val="-2"/>
          <w:sz w:val="24"/>
          <w:szCs w:val="24"/>
          <w:lang w:val="en-IN"/>
        </w:rPr>
        <w:t>each designed to address specific agricultural threats. Herbicides, used to suppress weed growth, have seen increased application in India due to workforce shortages. Insecticides are formulated to control harmful insect populations and come in diverse chemical types. Rodenticides are used to manage rodents that damage crops, while fungicides, which treat fungal infections, represent a significant portion of global pesticide use. However, alongside their advantages, pesticides can also lead to environmental concerns, highlighting the importance of their responsible and regulated application.</w:t>
      </w:r>
      <w:r w:rsidR="00D11553" w:rsidRPr="00D11553">
        <w:rPr>
          <w:rFonts w:eastAsiaTheme="minorHAnsi"/>
          <w:color w:val="000000"/>
          <w:sz w:val="24"/>
          <w:szCs w:val="24"/>
          <w:lang w:val="en-IN"/>
          <w14:ligatures w14:val="standardContextual"/>
        </w:rPr>
        <w:t xml:space="preserve"> </w:t>
      </w:r>
      <w:r w:rsidR="00D11553" w:rsidRPr="00D11553">
        <w:rPr>
          <w:color w:val="000000"/>
          <w:spacing w:val="-2"/>
          <w:sz w:val="24"/>
          <w:szCs w:val="24"/>
          <w:lang w:val="en-IN"/>
        </w:rPr>
        <w:t>(Saini and Sharma, 2019).</w:t>
      </w:r>
    </w:p>
    <w:p w14:paraId="36EB7EFC" w14:textId="53BDD821" w:rsidR="001F1CD5" w:rsidRDefault="00D11553" w:rsidP="001F1CD5">
      <w:pPr>
        <w:spacing w:line="360" w:lineRule="auto"/>
        <w:jc w:val="both"/>
        <w:rPr>
          <w:rFonts w:ascii="Times New Roman" w:eastAsiaTheme="majorEastAsia" w:hAnsi="Times New Roman" w:cs="Times New Roman"/>
          <w:bCs/>
          <w:noProof/>
          <w:color w:val="000000"/>
          <w:lang w:eastAsia="en-IN" w:bidi="gu-IN"/>
        </w:rPr>
      </w:pPr>
      <w:r w:rsidRPr="00F02623">
        <w:rPr>
          <w:rFonts w:ascii="Times New Roman" w:eastAsiaTheme="majorEastAsia" w:hAnsi="Times New Roman" w:cs="Times New Roman"/>
          <w:bCs/>
          <w:noProof/>
          <w:color w:val="000000"/>
          <w:lang w:eastAsia="en-IN" w:bidi="gu-IN"/>
        </w:rPr>
        <w:t>As reported by</w:t>
      </w:r>
      <w:r w:rsidRPr="00F02623">
        <w:rPr>
          <w:rFonts w:ascii="Times New Roman" w:hAnsi="Times New Roman" w:cs="Times New Roman"/>
          <w:color w:val="000000"/>
        </w:rPr>
        <w:t xml:space="preserve"> </w:t>
      </w:r>
      <w:r w:rsidRPr="00F02623">
        <w:rPr>
          <w:rFonts w:ascii="Times New Roman" w:eastAsiaTheme="majorEastAsia" w:hAnsi="Times New Roman" w:cs="Times New Roman"/>
          <w:bCs/>
          <w:noProof/>
          <w:color w:val="000000"/>
          <w:lang w:eastAsia="en-IN" w:bidi="gu-IN"/>
        </w:rPr>
        <w:t>Assad and co-workers (2021), approximately 7 million tons of chemical pesticides are manufactured worldwide annually, with around 4.6 million tons being used. Europe leads in pesticide consumption, accounting for 45% of global usage, followed by the United States at 24%, while India contributes a relatively smaller share of 3.75%.</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 xml:space="preserve">Herbicides dominate the global pesticide market (50%), followed by fungicides (22.5%) and insecticides (20.4%) (Reddy </w:t>
      </w:r>
      <w:r w:rsidRPr="00D11553">
        <w:rPr>
          <w:rFonts w:ascii="Times New Roman" w:eastAsiaTheme="majorEastAsia" w:hAnsi="Times New Roman" w:cs="Times New Roman"/>
          <w:bCs/>
          <w:i/>
          <w:iCs/>
          <w:noProof/>
          <w:color w:val="000000"/>
          <w:lang w:eastAsia="en-IN" w:bidi="gu-IN"/>
        </w:rPr>
        <w:t>et al</w:t>
      </w:r>
      <w:r w:rsidRPr="00D11553">
        <w:rPr>
          <w:rFonts w:ascii="Times New Roman" w:eastAsiaTheme="majorEastAsia" w:hAnsi="Times New Roman" w:cs="Times New Roman"/>
          <w:bCs/>
          <w:noProof/>
          <w:color w:val="000000"/>
          <w:lang w:eastAsia="en-IN" w:bidi="gu-IN"/>
        </w:rPr>
        <w:t>., 2024).</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In 2020, the U.S. and Brazil were the top consumers. Global pesticide sales are projected to grow by 5.5 percent annually through 2031</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 xml:space="preserve">(Salceanu </w:t>
      </w:r>
      <w:r w:rsidRPr="00D11553">
        <w:rPr>
          <w:rFonts w:ascii="Times New Roman" w:eastAsiaTheme="majorEastAsia" w:hAnsi="Times New Roman" w:cs="Times New Roman"/>
          <w:bCs/>
          <w:i/>
          <w:iCs/>
          <w:noProof/>
          <w:color w:val="000000"/>
          <w:lang w:eastAsia="en-IN" w:bidi="gu-IN"/>
        </w:rPr>
        <w:t>et al</w:t>
      </w:r>
      <w:r w:rsidRPr="00D11553">
        <w:rPr>
          <w:rFonts w:ascii="Times New Roman" w:eastAsiaTheme="majorEastAsia" w:hAnsi="Times New Roman" w:cs="Times New Roman"/>
          <w:bCs/>
          <w:noProof/>
          <w:color w:val="000000"/>
          <w:lang w:eastAsia="en-IN" w:bidi="gu-IN"/>
        </w:rPr>
        <w:t>., 2022)</w:t>
      </w:r>
      <w:r w:rsidRPr="00D11553">
        <w:t xml:space="preserve"> </w:t>
      </w:r>
      <w:r w:rsidRPr="00D11553">
        <w:rPr>
          <w:rFonts w:ascii="Times New Roman" w:eastAsiaTheme="majorEastAsia" w:hAnsi="Times New Roman" w:cs="Times New Roman"/>
          <w:bCs/>
          <w:noProof/>
          <w:color w:val="000000"/>
          <w:lang w:eastAsia="en-IN" w:bidi="gu-IN"/>
        </w:rPr>
        <w:t>India initiated its pesticide production in 1952 with the manufacture of BHC. Currently, the country stands as the fourth-largest producer of pesticides globally but ranks 12th in terms of consumption, accounting for only 1% of worldwide usage. Among different types, insecticides are the most commonly utilized. Maharashtra and Uttar Pradesh are the top consumers within India, collectively responsible for 41% of the nation's pesticide use.</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(Nayak &amp; Solanki, 2021).</w:t>
      </w:r>
      <w:r w:rsidR="001F1CD5" w:rsidRPr="001F1CD5">
        <w:rPr>
          <w:rFonts w:ascii="Times New Roman" w:eastAsia="Times New Roman" w:hAnsi="Times New Roman" w:cs="Times New Roman"/>
          <w:kern w:val="0"/>
          <w:lang w:eastAsia="en-IN"/>
          <w14:ligatures w14:val="none"/>
        </w:rPr>
        <w:t xml:space="preserve"> </w:t>
      </w:r>
      <w:r w:rsidR="001F1CD5" w:rsidRPr="001F1CD5">
        <w:rPr>
          <w:rFonts w:ascii="Times New Roman" w:eastAsiaTheme="majorEastAsia" w:hAnsi="Times New Roman" w:cs="Times New Roman"/>
          <w:bCs/>
          <w:noProof/>
          <w:color w:val="000000"/>
          <w:lang w:eastAsia="en-IN" w:bidi="gu-IN"/>
        </w:rPr>
        <w:t>The study aimed to assess farmers’ purchasing behaviour, problems and preferences towards various brands of insecticides for castor crops related to the company's products.</w:t>
      </w:r>
    </w:p>
    <w:p w14:paraId="3BC47D19" w14:textId="77777777" w:rsidR="001F1CD5" w:rsidRPr="007364EA" w:rsidRDefault="001F1CD5" w:rsidP="001F1CD5">
      <w:pPr>
        <w:spacing w:line="360" w:lineRule="auto"/>
        <w:jc w:val="both"/>
        <w:rPr>
          <w:rFonts w:ascii="Times New Roman" w:eastAsiaTheme="majorEastAsia" w:hAnsi="Times New Roman" w:cs="Times New Roman"/>
          <w:b/>
          <w:noProof/>
          <w:color w:val="000000"/>
          <w:lang w:eastAsia="en-IN" w:bidi="gu-IN"/>
        </w:rPr>
      </w:pPr>
      <w:r w:rsidRPr="007364EA">
        <w:rPr>
          <w:rFonts w:ascii="Times New Roman" w:eastAsiaTheme="majorEastAsia" w:hAnsi="Times New Roman" w:cs="Times New Roman"/>
          <w:b/>
          <w:noProof/>
          <w:color w:val="000000"/>
          <w:lang w:eastAsia="en-IN" w:bidi="gu-IN"/>
        </w:rPr>
        <w:t>1.1 Objectives</w:t>
      </w:r>
    </w:p>
    <w:p w14:paraId="7BFFF63B"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 xml:space="preserve">To study the socio-economic profile of farmer </w:t>
      </w:r>
    </w:p>
    <w:p w14:paraId="25962095"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lastRenderedPageBreak/>
        <w:t xml:space="preserve">To understand the purchasing behaviour of farmer about Chlorpyriphos 20% EC insecticide </w:t>
      </w:r>
    </w:p>
    <w:p w14:paraId="0B6CC461"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 xml:space="preserve">To identify the problems faced by farmers in purchasing Chlorpyriphos 20% EC insecticide </w:t>
      </w:r>
    </w:p>
    <w:p w14:paraId="66B68551" w14:textId="77777777" w:rsidR="001F1CD5"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To study farmers preference toward various brand of Chlorpyriphos 20% EC insecticide</w:t>
      </w:r>
    </w:p>
    <w:p w14:paraId="753C852F" w14:textId="113B1D33" w:rsidR="00B3539D" w:rsidRPr="007364EA" w:rsidRDefault="00B3539D" w:rsidP="007364EA">
      <w:pPr>
        <w:spacing w:line="360" w:lineRule="auto"/>
        <w:jc w:val="both"/>
        <w:rPr>
          <w:rFonts w:ascii="Times New Roman" w:hAnsi="Times New Roman" w:cs="Times New Roman"/>
          <w:b/>
          <w:bCs/>
        </w:rPr>
      </w:pPr>
      <w:r w:rsidRPr="007364EA">
        <w:rPr>
          <w:rFonts w:ascii="Times New Roman" w:hAnsi="Times New Roman" w:cs="Times New Roman"/>
          <w:b/>
          <w:bCs/>
        </w:rPr>
        <w:t>2.Review of Literature</w:t>
      </w:r>
    </w:p>
    <w:p w14:paraId="253C6C63" w14:textId="77777777" w:rsidR="00B3539D"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Gohel </w:t>
      </w:r>
      <w:r w:rsidRPr="00FC5F2A">
        <w:rPr>
          <w:rFonts w:ascii="Times New Roman" w:hAnsi="Times New Roman" w:cs="Times New Roman"/>
          <w:i/>
          <w:iCs/>
        </w:rPr>
        <w:t>et al</w:t>
      </w:r>
      <w:r w:rsidRPr="00FC5F2A">
        <w:rPr>
          <w:rFonts w:ascii="Times New Roman" w:hAnsi="Times New Roman" w:cs="Times New Roman"/>
        </w:rPr>
        <w:t xml:space="preserve">. (2023) studied farmers in </w:t>
      </w:r>
      <w:proofErr w:type="spellStart"/>
      <w:r w:rsidRPr="00FC5F2A">
        <w:rPr>
          <w:rFonts w:ascii="Times New Roman" w:hAnsi="Times New Roman" w:cs="Times New Roman"/>
        </w:rPr>
        <w:t>Mangrol</w:t>
      </w:r>
      <w:proofErr w:type="spellEnd"/>
      <w:r w:rsidRPr="00FC5F2A">
        <w:rPr>
          <w:rFonts w:ascii="Times New Roman" w:hAnsi="Times New Roman" w:cs="Times New Roman"/>
        </w:rPr>
        <w:t xml:space="preserve"> Taluka, Junagadh, and found most were middle-aged males with higher secondary education and annual incomes between ₹5–10 lakhs. They typically had large families and farmed 2.5–5 hectares with irrigation. </w:t>
      </w:r>
      <w:proofErr w:type="spellStart"/>
      <w:r w:rsidRPr="00FC5F2A">
        <w:rPr>
          <w:rFonts w:ascii="Times New Roman" w:hAnsi="Times New Roman" w:cs="Times New Roman"/>
        </w:rPr>
        <w:t>Agro</w:t>
      </w:r>
      <w:proofErr w:type="spellEnd"/>
      <w:r w:rsidRPr="00FC5F2A">
        <w:rPr>
          <w:rFonts w:ascii="Times New Roman" w:hAnsi="Times New Roman" w:cs="Times New Roman"/>
        </w:rPr>
        <w:t xml:space="preserve">-service </w:t>
      </w:r>
      <w:proofErr w:type="spellStart"/>
      <w:r w:rsidRPr="00FC5F2A">
        <w:rPr>
          <w:rFonts w:ascii="Times New Roman" w:hAnsi="Times New Roman" w:cs="Times New Roman"/>
        </w:rPr>
        <w:t>centers</w:t>
      </w:r>
      <w:proofErr w:type="spellEnd"/>
      <w:r w:rsidRPr="00FC5F2A">
        <w:rPr>
          <w:rFonts w:ascii="Times New Roman" w:hAnsi="Times New Roman" w:cs="Times New Roman"/>
        </w:rPr>
        <w:t xml:space="preserve"> were the main source of inputs, with product quality being the top purchasing factor. Farmers were highly satisfied with insecticide performance, and retailer recommendations significantly influenced their buying decisions.</w:t>
      </w:r>
    </w:p>
    <w:p w14:paraId="1A16CEF6" w14:textId="77777777" w:rsidR="00B3539D" w:rsidRPr="00FC5F2A"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Harish </w:t>
      </w:r>
      <w:r w:rsidRPr="00FC5F2A">
        <w:rPr>
          <w:rFonts w:ascii="Times New Roman" w:hAnsi="Times New Roman" w:cs="Times New Roman"/>
          <w:i/>
          <w:iCs/>
        </w:rPr>
        <w:t>et al.</w:t>
      </w:r>
      <w:r w:rsidRPr="00FC5F2A">
        <w:rPr>
          <w:rFonts w:ascii="Times New Roman" w:hAnsi="Times New Roman" w:cs="Times New Roman"/>
        </w:rPr>
        <w:t xml:space="preserve"> (2023) studied pesticide brand preferences among 80 farmers in Guntur district villages. The research found that dealer recommendations and pricing were the most influential factors in farmers' choices, followed by past brand experiences. Major brands included Bayer, Syngenta, BASF, and UPL. Factors like availability, brand image, and discounts had lesser impact. The study suggests companies tailor marketing strategies to focus on affordability and dealer influence.</w:t>
      </w:r>
    </w:p>
    <w:p w14:paraId="780E614C" w14:textId="77777777" w:rsidR="00B3539D" w:rsidRPr="00FC5F2A"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Kumar </w:t>
      </w:r>
      <w:r w:rsidRPr="00FC5F2A">
        <w:rPr>
          <w:rFonts w:ascii="Times New Roman" w:hAnsi="Times New Roman" w:cs="Times New Roman"/>
          <w:i/>
          <w:iCs/>
        </w:rPr>
        <w:t>et al</w:t>
      </w:r>
      <w:r w:rsidRPr="00FC5F2A">
        <w:rPr>
          <w:rFonts w:ascii="Times New Roman" w:hAnsi="Times New Roman" w:cs="Times New Roman"/>
        </w:rPr>
        <w:t xml:space="preserve">. (2023) studied consumer buying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of insecticides in Muzaffarnagar, using interviews with 120 farmers and 35 dealers. Most farmers preferred buying from cooperatives due to credit availability, while dealers </w:t>
      </w:r>
      <w:proofErr w:type="spellStart"/>
      <w:r w:rsidRPr="00FC5F2A">
        <w:rPr>
          <w:rFonts w:ascii="Times New Roman" w:hAnsi="Times New Roman" w:cs="Times New Roman"/>
        </w:rPr>
        <w:t>favored</w:t>
      </w:r>
      <w:proofErr w:type="spellEnd"/>
      <w:r w:rsidRPr="00FC5F2A">
        <w:rPr>
          <w:rFonts w:ascii="Times New Roman" w:hAnsi="Times New Roman" w:cs="Times New Roman"/>
        </w:rPr>
        <w:t xml:space="preserve"> branded products. Both groups preferred Syngenta for its quality. Agrochemical companies used strategies like discounts, field demos, and promotions to boost demand.</w:t>
      </w:r>
    </w:p>
    <w:p w14:paraId="5AB787B6"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Paghadar</w:t>
      </w:r>
      <w:proofErr w:type="spellEnd"/>
      <w:r w:rsidRPr="00FC5F2A">
        <w:rPr>
          <w:rFonts w:ascii="Times New Roman" w:hAnsi="Times New Roman" w:cs="Times New Roman"/>
        </w:rPr>
        <w:t xml:space="preserve"> </w:t>
      </w:r>
      <w:r w:rsidRPr="00FC5F2A">
        <w:rPr>
          <w:rFonts w:ascii="Times New Roman" w:hAnsi="Times New Roman" w:cs="Times New Roman"/>
          <w:i/>
          <w:iCs/>
        </w:rPr>
        <w:t>et al.</w:t>
      </w:r>
      <w:r w:rsidRPr="00FC5F2A">
        <w:rPr>
          <w:rFonts w:ascii="Times New Roman" w:hAnsi="Times New Roman" w:cs="Times New Roman"/>
        </w:rPr>
        <w:t xml:space="preserve"> (2023) studied 120 sesame farmers in Jamnagar, Gujarat, focusing on their awareness and buying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regarding insecticides. While farmers were informed about dosage, bio-pesticides, and solution preparation, they lacked knowledge of sprayer types, brands, and optimal spraying times. Purchasing decisions were mainly influenced by past experience, dealer advice, and brand image. Key challenges included high costs, no discounts, product quality concerns, adulteration risks, and limited availability of preferred insecticides.</w:t>
      </w:r>
    </w:p>
    <w:p w14:paraId="4DDE288F"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lastRenderedPageBreak/>
        <w:t>Vasoya</w:t>
      </w:r>
      <w:proofErr w:type="spellEnd"/>
      <w:r w:rsidRPr="00FC5F2A">
        <w:rPr>
          <w:rFonts w:ascii="Times New Roman" w:hAnsi="Times New Roman" w:cs="Times New Roman"/>
        </w:rPr>
        <w:t xml:space="preserve"> </w:t>
      </w:r>
      <w:r w:rsidRPr="00FC5F2A">
        <w:rPr>
          <w:rFonts w:ascii="Times New Roman" w:hAnsi="Times New Roman" w:cs="Times New Roman"/>
          <w:i/>
          <w:iCs/>
        </w:rPr>
        <w:t>et al</w:t>
      </w:r>
      <w:r w:rsidRPr="00FC5F2A">
        <w:rPr>
          <w:rFonts w:ascii="Times New Roman" w:hAnsi="Times New Roman" w:cs="Times New Roman"/>
        </w:rPr>
        <w:t xml:space="preserve">. (2023) studied farmers' insecticide purchasing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for cumin in </w:t>
      </w:r>
      <w:proofErr w:type="spellStart"/>
      <w:r w:rsidRPr="00FC5F2A">
        <w:rPr>
          <w:rFonts w:ascii="Times New Roman" w:hAnsi="Times New Roman" w:cs="Times New Roman"/>
        </w:rPr>
        <w:t>Dhrol</w:t>
      </w:r>
      <w:proofErr w:type="spellEnd"/>
      <w:r w:rsidRPr="00FC5F2A">
        <w:rPr>
          <w:rFonts w:ascii="Times New Roman" w:hAnsi="Times New Roman" w:cs="Times New Roman"/>
        </w:rPr>
        <w:t xml:space="preserve"> Taluka, Jamnagar, using data from 100 farmers and 20 dealers. The main challenge was the lack of credit facilities, along with high costs, limited technical support, and concerns about quality and health hazards. Dealers’ profit-driven recommendations and lack of equipment and labor also affected decisions. Price was the top purchasing factor, followed by quality, brand reputation, word-of-mouth, availability, promotions, and minimal side effects.</w:t>
      </w:r>
    </w:p>
    <w:p w14:paraId="5EC6CED0" w14:textId="77777777" w:rsidR="00B3539D"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Zalavadiya</w:t>
      </w:r>
      <w:proofErr w:type="spellEnd"/>
      <w:r w:rsidRPr="00FC5F2A">
        <w:rPr>
          <w:rFonts w:ascii="Times New Roman" w:hAnsi="Times New Roman" w:cs="Times New Roman"/>
        </w:rPr>
        <w:t xml:space="preserve"> and Mishra (2023) studied 150 chickpea farmers and 25 dealers in Junagadh district to assess pesticide awareness and brand preferences. Most farmers depended on retailers for information, with brand choices influenced by product perception, social influence, price, and ease of use. Challenges included limited technical knowledge, lack of health hazard awareness, and pesticide unavailability. Dealers faced low profit margins, tough competition, and high transport costs.</w:t>
      </w:r>
    </w:p>
    <w:p w14:paraId="0BF8EBBD"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Badekhan</w:t>
      </w:r>
      <w:proofErr w:type="spellEnd"/>
      <w:r w:rsidRPr="00FC5F2A">
        <w:rPr>
          <w:rFonts w:ascii="Times New Roman" w:hAnsi="Times New Roman" w:cs="Times New Roman"/>
        </w:rPr>
        <w:t xml:space="preserve"> and Devi (2018) studied 120 cotton farmers in Karnataka and found that older and larger-scale farmers were more inclined to adopt new technologies and had higher education levels. Large farmers spent the most on pesticides and achieved the highest yields. Despite financial constraints, many farmers prioritized pesticide use, though usage decreased with larger landholdings. The study highlighted limited awareness of pesticide toxicity and emphasized the need for training and awareness programs.</w:t>
      </w:r>
    </w:p>
    <w:p w14:paraId="3CDB9952" w14:textId="02F8C0B5" w:rsidR="0019584C" w:rsidRPr="007364EA" w:rsidRDefault="007364EA" w:rsidP="001F1CD5">
      <w:pPr>
        <w:spacing w:line="360" w:lineRule="auto"/>
        <w:jc w:val="both"/>
        <w:rPr>
          <w:rFonts w:ascii="Times New Roman" w:eastAsiaTheme="majorEastAsia" w:hAnsi="Times New Roman" w:cs="Times New Roman"/>
          <w:b/>
          <w:noProof/>
          <w:color w:val="000000"/>
          <w:lang w:eastAsia="en-IN" w:bidi="gu-IN"/>
        </w:rPr>
      </w:pPr>
      <w:r>
        <w:rPr>
          <w:rFonts w:ascii="Times New Roman" w:eastAsiaTheme="majorEastAsia" w:hAnsi="Times New Roman" w:cs="Times New Roman"/>
          <w:b/>
          <w:noProof/>
          <w:color w:val="000000"/>
          <w:lang w:eastAsia="en-IN" w:bidi="gu-IN"/>
        </w:rPr>
        <w:t>3</w:t>
      </w:r>
      <w:r w:rsidR="0019584C" w:rsidRPr="007364EA">
        <w:rPr>
          <w:rFonts w:ascii="Times New Roman" w:eastAsiaTheme="majorEastAsia" w:hAnsi="Times New Roman" w:cs="Times New Roman"/>
          <w:b/>
          <w:noProof/>
          <w:color w:val="000000"/>
          <w:lang w:eastAsia="en-IN" w:bidi="gu-IN"/>
        </w:rPr>
        <w:t xml:space="preserve">. Materials and Methods </w:t>
      </w:r>
    </w:p>
    <w:p w14:paraId="2741EE77" w14:textId="77777777" w:rsidR="007364EA" w:rsidRDefault="0019584C" w:rsidP="001F1CD5">
      <w:pPr>
        <w:spacing w:line="360" w:lineRule="auto"/>
        <w:jc w:val="both"/>
        <w:rPr>
          <w:rFonts w:ascii="Times New Roman" w:hAnsi="Times New Roman" w:cs="Times New Roman"/>
        </w:rPr>
      </w:pPr>
      <w:r w:rsidRPr="0019584C">
        <w:rPr>
          <w:rFonts w:ascii="Times New Roman" w:eastAsiaTheme="majorEastAsia" w:hAnsi="Times New Roman" w:cs="Times New Roman"/>
          <w:bCs/>
          <w:noProof/>
          <w:color w:val="000000"/>
          <w:lang w:eastAsia="en-IN" w:bidi="gu-IN"/>
        </w:rPr>
        <w:t xml:space="preserve">The study employed a structured interview schedule to gather data aligned with its </w:t>
      </w:r>
      <w:r w:rsidRPr="005B026A">
        <w:rPr>
          <w:rFonts w:ascii="Times New Roman" w:eastAsiaTheme="majorEastAsia" w:hAnsi="Times New Roman" w:cs="Times New Roman"/>
          <w:bCs/>
          <w:noProof/>
          <w:color w:val="000000"/>
          <w:lang w:eastAsia="en-IN" w:bidi="gu-IN"/>
        </w:rPr>
        <w:t xml:space="preserve">objectives. It was conducted in selected villages of </w:t>
      </w:r>
      <w:r w:rsidR="005B026A" w:rsidRPr="005B026A">
        <w:rPr>
          <w:rFonts w:ascii="Times New Roman" w:eastAsiaTheme="majorEastAsia" w:hAnsi="Times New Roman" w:cs="Times New Roman"/>
          <w:bCs/>
          <w:noProof/>
          <w:color w:val="000000"/>
          <w:lang w:eastAsia="en-IN" w:bidi="gu-IN"/>
        </w:rPr>
        <w:t>Rajkot</w:t>
      </w:r>
      <w:r w:rsidRPr="005B026A">
        <w:rPr>
          <w:rFonts w:ascii="Times New Roman" w:eastAsiaTheme="majorEastAsia" w:hAnsi="Times New Roman" w:cs="Times New Roman"/>
          <w:bCs/>
          <w:noProof/>
          <w:color w:val="000000"/>
          <w:lang w:eastAsia="en-IN" w:bidi="gu-IN"/>
        </w:rPr>
        <w:t xml:space="preserve"> district, using primary data from farmers and secondary data from literature, publications and websites. A descriptive research approach was adopted to explore key aspects of c</w:t>
      </w:r>
      <w:r w:rsidR="005B026A" w:rsidRPr="005B026A">
        <w:rPr>
          <w:rFonts w:ascii="Times New Roman" w:eastAsiaTheme="majorEastAsia" w:hAnsi="Times New Roman" w:cs="Times New Roman"/>
          <w:bCs/>
          <w:noProof/>
          <w:color w:val="000000"/>
          <w:lang w:eastAsia="en-IN" w:bidi="gu-IN"/>
        </w:rPr>
        <w:t>astor</w:t>
      </w:r>
      <w:r w:rsidRPr="005B026A">
        <w:rPr>
          <w:rFonts w:ascii="Times New Roman" w:eastAsiaTheme="majorEastAsia" w:hAnsi="Times New Roman" w:cs="Times New Roman"/>
          <w:bCs/>
          <w:noProof/>
          <w:color w:val="000000"/>
          <w:lang w:eastAsia="en-IN" w:bidi="gu-IN"/>
        </w:rPr>
        <w:t xml:space="preserve"> farming. Using non-probability</w:t>
      </w:r>
      <w:r w:rsidR="005B026A" w:rsidRPr="005B026A">
        <w:rPr>
          <w:rFonts w:ascii="Times New Roman" w:hAnsi="Times New Roman" w:cs="Times New Roman"/>
        </w:rPr>
        <w:t xml:space="preserve"> purposive</w:t>
      </w:r>
      <w:r w:rsidRPr="005B026A">
        <w:rPr>
          <w:rFonts w:ascii="Times New Roman" w:eastAsiaTheme="majorEastAsia" w:hAnsi="Times New Roman" w:cs="Times New Roman"/>
          <w:bCs/>
          <w:noProof/>
          <w:color w:val="000000"/>
          <w:lang w:eastAsia="en-IN" w:bidi="gu-IN"/>
        </w:rPr>
        <w:t xml:space="preserve"> sampling, </w:t>
      </w:r>
      <w:r w:rsidR="005B026A" w:rsidRPr="005B026A">
        <w:rPr>
          <w:rFonts w:ascii="Times New Roman" w:eastAsiaTheme="majorEastAsia" w:hAnsi="Times New Roman" w:cs="Times New Roman"/>
          <w:bCs/>
          <w:noProof/>
          <w:color w:val="000000"/>
          <w:lang w:eastAsia="en-IN" w:bidi="gu-IN"/>
        </w:rPr>
        <w:t>200</w:t>
      </w:r>
      <w:r w:rsidRPr="005B026A">
        <w:rPr>
          <w:rFonts w:ascii="Times New Roman" w:eastAsiaTheme="majorEastAsia" w:hAnsi="Times New Roman" w:cs="Times New Roman"/>
          <w:bCs/>
          <w:noProof/>
          <w:color w:val="000000"/>
          <w:lang w:eastAsia="en-IN" w:bidi="gu-IN"/>
        </w:rPr>
        <w:t xml:space="preserve"> c</w:t>
      </w:r>
      <w:r w:rsidR="005B026A" w:rsidRPr="005B026A">
        <w:rPr>
          <w:rFonts w:ascii="Times New Roman" w:eastAsiaTheme="majorEastAsia" w:hAnsi="Times New Roman" w:cs="Times New Roman"/>
          <w:bCs/>
          <w:noProof/>
          <w:color w:val="000000"/>
          <w:lang w:eastAsia="en-IN" w:bidi="gu-IN"/>
        </w:rPr>
        <w:t>astor</w:t>
      </w:r>
      <w:r w:rsidRPr="005B026A">
        <w:rPr>
          <w:rFonts w:ascii="Times New Roman" w:eastAsiaTheme="majorEastAsia" w:hAnsi="Times New Roman" w:cs="Times New Roman"/>
          <w:bCs/>
          <w:noProof/>
          <w:color w:val="000000"/>
          <w:lang w:eastAsia="en-IN" w:bidi="gu-IN"/>
        </w:rPr>
        <w:t xml:space="preserve"> farmers were surveyed over 60 days. Data were analyzed through </w:t>
      </w:r>
      <w:r w:rsidR="005B026A" w:rsidRPr="005B026A">
        <w:rPr>
          <w:rFonts w:ascii="Times New Roman" w:hAnsi="Times New Roman" w:cs="Times New Roman"/>
        </w:rPr>
        <w:t>Descriptive Statistics, Weighted Average Mean and Garrett’s ranking method.</w:t>
      </w:r>
    </w:p>
    <w:p w14:paraId="00F5DC45" w14:textId="50F6CDCC" w:rsidR="00B3539D" w:rsidRDefault="00B3539D" w:rsidP="007364EA">
      <w:pPr>
        <w:spacing w:after="0" w:line="360" w:lineRule="auto"/>
        <w:jc w:val="both"/>
        <w:rPr>
          <w:rFonts w:ascii="Times New Roman" w:hAnsi="Times New Roman" w:cs="Times New Roman"/>
        </w:rPr>
      </w:pPr>
      <w:r w:rsidRPr="00B3539D">
        <w:rPr>
          <w:rFonts w:ascii="Times New Roman" w:hAnsi="Times New Roman" w:cs="Times New Roman"/>
        </w:rPr>
        <w:t>Sample Distribution</w:t>
      </w:r>
      <w:r>
        <w:rPr>
          <w:rFonts w:ascii="Times New Roman" w:hAnsi="Times New Roman" w:cs="Times New Roman"/>
        </w:rPr>
        <w:t>:</w:t>
      </w:r>
    </w:p>
    <w:p w14:paraId="09AF1BE0" w14:textId="11569180" w:rsidR="00B3539D" w:rsidRDefault="00B3539D" w:rsidP="001F1CD5">
      <w:pPr>
        <w:spacing w:line="360" w:lineRule="auto"/>
        <w:jc w:val="both"/>
        <w:rPr>
          <w:rFonts w:ascii="Times New Roman" w:hAnsi="Times New Roman" w:cs="Times New Roman"/>
        </w:rPr>
      </w:pPr>
      <w:r w:rsidRPr="00AE79E3">
        <w:rPr>
          <w:rFonts w:ascii="Times New Roman" w:hAnsi="Times New Roman" w:cs="Times New Roman"/>
        </w:rPr>
        <w:t xml:space="preserve">Sample was collected from the selected villages of </w:t>
      </w:r>
      <w:proofErr w:type="spellStart"/>
      <w:r w:rsidRPr="00AE79E3">
        <w:rPr>
          <w:rFonts w:ascii="Times New Roman" w:hAnsi="Times New Roman" w:cs="Times New Roman"/>
        </w:rPr>
        <w:t>Upleta</w:t>
      </w:r>
      <w:proofErr w:type="spellEnd"/>
      <w:r w:rsidRPr="00AE79E3">
        <w:rPr>
          <w:rFonts w:ascii="Times New Roman" w:hAnsi="Times New Roman" w:cs="Times New Roman"/>
        </w:rPr>
        <w:t xml:space="preserve"> taluka of Rajkot district.</w:t>
      </w:r>
    </w:p>
    <w:p w14:paraId="3C17DF81" w14:textId="19B03950" w:rsidR="00B3539D" w:rsidRPr="00AE79E3" w:rsidRDefault="00B3539D" w:rsidP="00B3539D">
      <w:pPr>
        <w:spacing w:line="360" w:lineRule="auto"/>
        <w:jc w:val="center"/>
        <w:rPr>
          <w:rFonts w:ascii="Times New Roman" w:hAnsi="Times New Roman" w:cs="Times New Roman"/>
        </w:rPr>
      </w:pPr>
      <w:r w:rsidRPr="00AE79E3">
        <w:rPr>
          <w:rFonts w:ascii="Times New Roman" w:hAnsi="Times New Roman" w:cs="Times New Roman"/>
        </w:rPr>
        <w:t>Table.1 Sample Distribution</w:t>
      </w:r>
    </w:p>
    <w:tbl>
      <w:tblPr>
        <w:tblStyle w:val="TableGrid"/>
        <w:tblW w:w="0" w:type="auto"/>
        <w:tblLook w:val="04A0" w:firstRow="1" w:lastRow="0" w:firstColumn="1" w:lastColumn="0" w:noHBand="0" w:noVBand="1"/>
      </w:tblPr>
      <w:tblGrid>
        <w:gridCol w:w="2765"/>
        <w:gridCol w:w="2765"/>
        <w:gridCol w:w="2766"/>
      </w:tblGrid>
      <w:tr w:rsidR="00B3539D" w:rsidRPr="00AE79E3" w14:paraId="7F6C7414" w14:textId="77777777" w:rsidTr="002F1C9C">
        <w:tc>
          <w:tcPr>
            <w:tcW w:w="2765" w:type="dxa"/>
          </w:tcPr>
          <w:p w14:paraId="7AE6379E" w14:textId="77777777" w:rsidR="00B3539D" w:rsidRPr="00AE79E3" w:rsidRDefault="00B3539D" w:rsidP="002F1C9C">
            <w:pPr>
              <w:pStyle w:val="Default"/>
              <w:spacing w:line="360" w:lineRule="auto"/>
              <w:jc w:val="center"/>
              <w:rPr>
                <w:sz w:val="23"/>
                <w:szCs w:val="23"/>
              </w:rPr>
            </w:pPr>
            <w:r w:rsidRPr="00AE79E3">
              <w:rPr>
                <w:b/>
                <w:bCs/>
                <w:sz w:val="23"/>
                <w:szCs w:val="23"/>
              </w:rPr>
              <w:lastRenderedPageBreak/>
              <w:t>Sr. No.</w:t>
            </w:r>
          </w:p>
        </w:tc>
        <w:tc>
          <w:tcPr>
            <w:tcW w:w="2765" w:type="dxa"/>
          </w:tcPr>
          <w:p w14:paraId="6CF0ADD8" w14:textId="77777777" w:rsidR="00B3539D" w:rsidRPr="00AE79E3" w:rsidRDefault="00B3539D" w:rsidP="002F1C9C">
            <w:pPr>
              <w:pStyle w:val="Default"/>
              <w:spacing w:line="360" w:lineRule="auto"/>
              <w:jc w:val="center"/>
              <w:rPr>
                <w:sz w:val="23"/>
                <w:szCs w:val="23"/>
              </w:rPr>
            </w:pPr>
            <w:r w:rsidRPr="00AE79E3">
              <w:rPr>
                <w:b/>
                <w:bCs/>
                <w:sz w:val="23"/>
                <w:szCs w:val="23"/>
              </w:rPr>
              <w:t>Name of Village</w:t>
            </w:r>
          </w:p>
        </w:tc>
        <w:tc>
          <w:tcPr>
            <w:tcW w:w="2766" w:type="dxa"/>
          </w:tcPr>
          <w:p w14:paraId="684A24A3" w14:textId="77777777" w:rsidR="00B3539D" w:rsidRPr="00AE79E3" w:rsidRDefault="00B3539D" w:rsidP="002F1C9C">
            <w:pPr>
              <w:pStyle w:val="Default"/>
              <w:spacing w:line="360" w:lineRule="auto"/>
              <w:jc w:val="center"/>
              <w:rPr>
                <w:sz w:val="23"/>
                <w:szCs w:val="23"/>
              </w:rPr>
            </w:pPr>
            <w:r w:rsidRPr="00AE79E3">
              <w:rPr>
                <w:b/>
                <w:bCs/>
                <w:sz w:val="23"/>
                <w:szCs w:val="23"/>
              </w:rPr>
              <w:t>No. of Farmers</w:t>
            </w:r>
          </w:p>
        </w:tc>
      </w:tr>
      <w:tr w:rsidR="00B3539D" w:rsidRPr="00AE79E3" w14:paraId="1F092452" w14:textId="77777777" w:rsidTr="002F1C9C">
        <w:tc>
          <w:tcPr>
            <w:tcW w:w="2765" w:type="dxa"/>
          </w:tcPr>
          <w:p w14:paraId="7EAE0E8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1.</w:t>
            </w:r>
          </w:p>
        </w:tc>
        <w:tc>
          <w:tcPr>
            <w:tcW w:w="2765" w:type="dxa"/>
          </w:tcPr>
          <w:p w14:paraId="76718858"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Bhayavadar</w:t>
            </w:r>
            <w:proofErr w:type="spellEnd"/>
          </w:p>
        </w:tc>
        <w:tc>
          <w:tcPr>
            <w:tcW w:w="2766" w:type="dxa"/>
          </w:tcPr>
          <w:p w14:paraId="7C8896AB"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7369132E" w14:textId="77777777" w:rsidTr="002F1C9C">
        <w:tc>
          <w:tcPr>
            <w:tcW w:w="2765" w:type="dxa"/>
          </w:tcPr>
          <w:p w14:paraId="3CC31D8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w:t>
            </w:r>
          </w:p>
        </w:tc>
        <w:tc>
          <w:tcPr>
            <w:tcW w:w="2765" w:type="dxa"/>
          </w:tcPr>
          <w:p w14:paraId="24519A2B"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Bhankh</w:t>
            </w:r>
            <w:proofErr w:type="spellEnd"/>
          </w:p>
        </w:tc>
        <w:tc>
          <w:tcPr>
            <w:tcW w:w="2766" w:type="dxa"/>
          </w:tcPr>
          <w:p w14:paraId="69942555"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1295C544" w14:textId="77777777" w:rsidTr="002F1C9C">
        <w:tc>
          <w:tcPr>
            <w:tcW w:w="2765" w:type="dxa"/>
          </w:tcPr>
          <w:p w14:paraId="2111BBBB"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3.</w:t>
            </w:r>
          </w:p>
        </w:tc>
        <w:tc>
          <w:tcPr>
            <w:tcW w:w="2765" w:type="dxa"/>
          </w:tcPr>
          <w:p w14:paraId="405BBDB0"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Dhank</w:t>
            </w:r>
          </w:p>
        </w:tc>
        <w:tc>
          <w:tcPr>
            <w:tcW w:w="2766" w:type="dxa"/>
          </w:tcPr>
          <w:p w14:paraId="1A88F117"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232DF684" w14:textId="77777777" w:rsidTr="002F1C9C">
        <w:tc>
          <w:tcPr>
            <w:tcW w:w="2765" w:type="dxa"/>
          </w:tcPr>
          <w:p w14:paraId="16BD873D"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4.</w:t>
            </w:r>
          </w:p>
        </w:tc>
        <w:tc>
          <w:tcPr>
            <w:tcW w:w="2765" w:type="dxa"/>
          </w:tcPr>
          <w:p w14:paraId="7FF9F836"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Dumiyani</w:t>
            </w:r>
            <w:proofErr w:type="spellEnd"/>
          </w:p>
        </w:tc>
        <w:tc>
          <w:tcPr>
            <w:tcW w:w="2766" w:type="dxa"/>
          </w:tcPr>
          <w:p w14:paraId="33B433A4"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AA77562" w14:textId="77777777" w:rsidTr="002F1C9C">
        <w:tc>
          <w:tcPr>
            <w:tcW w:w="2765" w:type="dxa"/>
          </w:tcPr>
          <w:p w14:paraId="3556FAEC"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5.</w:t>
            </w:r>
          </w:p>
        </w:tc>
        <w:tc>
          <w:tcPr>
            <w:tcW w:w="2765" w:type="dxa"/>
          </w:tcPr>
          <w:p w14:paraId="64E508D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Isra</w:t>
            </w:r>
          </w:p>
        </w:tc>
        <w:tc>
          <w:tcPr>
            <w:tcW w:w="2766" w:type="dxa"/>
          </w:tcPr>
          <w:p w14:paraId="41905F5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6C87E60E" w14:textId="77777777" w:rsidTr="002F1C9C">
        <w:tc>
          <w:tcPr>
            <w:tcW w:w="2765" w:type="dxa"/>
          </w:tcPr>
          <w:p w14:paraId="654F2171"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6.</w:t>
            </w:r>
          </w:p>
        </w:tc>
        <w:tc>
          <w:tcPr>
            <w:tcW w:w="2765" w:type="dxa"/>
          </w:tcPr>
          <w:p w14:paraId="27C2DB05"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Kolki</w:t>
            </w:r>
            <w:proofErr w:type="spellEnd"/>
          </w:p>
        </w:tc>
        <w:tc>
          <w:tcPr>
            <w:tcW w:w="2766" w:type="dxa"/>
          </w:tcPr>
          <w:p w14:paraId="79592907"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4840129" w14:textId="77777777" w:rsidTr="002F1C9C">
        <w:tc>
          <w:tcPr>
            <w:tcW w:w="2765" w:type="dxa"/>
          </w:tcPr>
          <w:p w14:paraId="3491924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7.</w:t>
            </w:r>
          </w:p>
        </w:tc>
        <w:tc>
          <w:tcPr>
            <w:tcW w:w="2765" w:type="dxa"/>
          </w:tcPr>
          <w:p w14:paraId="4FA6B7D7"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Upleta</w:t>
            </w:r>
            <w:proofErr w:type="spellEnd"/>
          </w:p>
        </w:tc>
        <w:tc>
          <w:tcPr>
            <w:tcW w:w="2766" w:type="dxa"/>
          </w:tcPr>
          <w:p w14:paraId="49E79676"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7D725A29" w14:textId="77777777" w:rsidTr="002F1C9C">
        <w:tc>
          <w:tcPr>
            <w:tcW w:w="2765" w:type="dxa"/>
          </w:tcPr>
          <w:p w14:paraId="672D68F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8.</w:t>
            </w:r>
          </w:p>
        </w:tc>
        <w:tc>
          <w:tcPr>
            <w:tcW w:w="2765" w:type="dxa"/>
          </w:tcPr>
          <w:p w14:paraId="5421D614"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Nagvadar</w:t>
            </w:r>
            <w:proofErr w:type="spellEnd"/>
          </w:p>
        </w:tc>
        <w:tc>
          <w:tcPr>
            <w:tcW w:w="2766" w:type="dxa"/>
          </w:tcPr>
          <w:p w14:paraId="311E962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2FCE4738" w14:textId="77777777" w:rsidTr="002F1C9C">
        <w:tc>
          <w:tcPr>
            <w:tcW w:w="2765" w:type="dxa"/>
          </w:tcPr>
          <w:p w14:paraId="26F9BF7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9.</w:t>
            </w:r>
          </w:p>
        </w:tc>
        <w:tc>
          <w:tcPr>
            <w:tcW w:w="2765" w:type="dxa"/>
          </w:tcPr>
          <w:p w14:paraId="5634347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Vadla</w:t>
            </w:r>
          </w:p>
        </w:tc>
        <w:tc>
          <w:tcPr>
            <w:tcW w:w="2766" w:type="dxa"/>
          </w:tcPr>
          <w:p w14:paraId="2BCE98F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705C2AE" w14:textId="77777777" w:rsidTr="002F1C9C">
        <w:tc>
          <w:tcPr>
            <w:tcW w:w="2765" w:type="dxa"/>
          </w:tcPr>
          <w:p w14:paraId="178EF7E1"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10.</w:t>
            </w:r>
          </w:p>
        </w:tc>
        <w:tc>
          <w:tcPr>
            <w:tcW w:w="2765" w:type="dxa"/>
          </w:tcPr>
          <w:p w14:paraId="62C81F9E"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Mojira</w:t>
            </w:r>
            <w:proofErr w:type="spellEnd"/>
          </w:p>
        </w:tc>
        <w:tc>
          <w:tcPr>
            <w:tcW w:w="2766" w:type="dxa"/>
          </w:tcPr>
          <w:p w14:paraId="3271E909"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4FDC6606" w14:textId="77777777" w:rsidTr="002F1C9C">
        <w:tc>
          <w:tcPr>
            <w:tcW w:w="2765" w:type="dxa"/>
          </w:tcPr>
          <w:p w14:paraId="130A60D5" w14:textId="77777777" w:rsidR="00B3539D" w:rsidRPr="00AE79E3" w:rsidRDefault="00B3539D" w:rsidP="002F1C9C">
            <w:pPr>
              <w:spacing w:line="360" w:lineRule="auto"/>
              <w:jc w:val="center"/>
              <w:rPr>
                <w:rFonts w:ascii="Times New Roman" w:hAnsi="Times New Roman" w:cs="Times New Roman"/>
              </w:rPr>
            </w:pPr>
          </w:p>
        </w:tc>
        <w:tc>
          <w:tcPr>
            <w:tcW w:w="2765" w:type="dxa"/>
          </w:tcPr>
          <w:p w14:paraId="10319A22" w14:textId="77777777" w:rsidR="00B3539D" w:rsidRPr="00AE79E3" w:rsidRDefault="00B3539D" w:rsidP="002F1C9C">
            <w:pPr>
              <w:spacing w:line="360" w:lineRule="auto"/>
              <w:jc w:val="center"/>
              <w:rPr>
                <w:rFonts w:ascii="Times New Roman" w:hAnsi="Times New Roman" w:cs="Times New Roman"/>
                <w:b/>
                <w:bCs/>
              </w:rPr>
            </w:pPr>
            <w:r w:rsidRPr="00AE79E3">
              <w:rPr>
                <w:rFonts w:ascii="Times New Roman" w:hAnsi="Times New Roman" w:cs="Times New Roman"/>
                <w:b/>
                <w:bCs/>
              </w:rPr>
              <w:t>Total</w:t>
            </w:r>
          </w:p>
        </w:tc>
        <w:tc>
          <w:tcPr>
            <w:tcW w:w="2766" w:type="dxa"/>
          </w:tcPr>
          <w:p w14:paraId="59F2BA28" w14:textId="77777777" w:rsidR="00B3539D" w:rsidRPr="00AE79E3" w:rsidRDefault="00B3539D" w:rsidP="002F1C9C">
            <w:pPr>
              <w:spacing w:line="360" w:lineRule="auto"/>
              <w:jc w:val="center"/>
              <w:rPr>
                <w:rFonts w:ascii="Times New Roman" w:hAnsi="Times New Roman" w:cs="Times New Roman"/>
                <w:b/>
                <w:bCs/>
              </w:rPr>
            </w:pPr>
            <w:r w:rsidRPr="00AE79E3">
              <w:rPr>
                <w:rFonts w:ascii="Times New Roman" w:hAnsi="Times New Roman" w:cs="Times New Roman"/>
                <w:b/>
                <w:bCs/>
              </w:rPr>
              <w:t>200</w:t>
            </w:r>
          </w:p>
        </w:tc>
      </w:tr>
    </w:tbl>
    <w:p w14:paraId="5542D7AF" w14:textId="77777777" w:rsidR="00B3539D" w:rsidRDefault="00B3539D" w:rsidP="00B3539D">
      <w:pPr>
        <w:spacing w:line="360" w:lineRule="auto"/>
        <w:rPr>
          <w:rFonts w:ascii="Times New Roman" w:hAnsi="Times New Roman" w:cs="Times New Roman"/>
          <w:b/>
          <w:bCs/>
        </w:rPr>
      </w:pPr>
    </w:p>
    <w:p w14:paraId="62CE6A07" w14:textId="1A7B6C4E" w:rsidR="005B026A" w:rsidRPr="007364EA" w:rsidRDefault="007364EA" w:rsidP="001F1CD5">
      <w:pPr>
        <w:spacing w:line="360" w:lineRule="auto"/>
        <w:jc w:val="both"/>
        <w:rPr>
          <w:rFonts w:ascii="Times New Roman" w:eastAsiaTheme="majorEastAsia" w:hAnsi="Times New Roman" w:cs="Times New Roman"/>
          <w:b/>
          <w:noProof/>
          <w:color w:val="000000"/>
          <w:lang w:eastAsia="en-IN" w:bidi="gu-IN"/>
        </w:rPr>
      </w:pPr>
      <w:r w:rsidRPr="007364EA">
        <w:rPr>
          <w:rFonts w:ascii="Times New Roman" w:eastAsiaTheme="majorEastAsia" w:hAnsi="Times New Roman" w:cs="Times New Roman"/>
          <w:b/>
          <w:noProof/>
          <w:color w:val="000000"/>
          <w:lang w:eastAsia="en-IN" w:bidi="gu-IN"/>
        </w:rPr>
        <w:t>4</w:t>
      </w:r>
      <w:r w:rsidR="005B026A" w:rsidRPr="007364EA">
        <w:rPr>
          <w:rFonts w:ascii="Times New Roman" w:eastAsiaTheme="majorEastAsia" w:hAnsi="Times New Roman" w:cs="Times New Roman"/>
          <w:b/>
          <w:noProof/>
          <w:color w:val="000000"/>
          <w:lang w:eastAsia="en-IN" w:bidi="gu-IN"/>
        </w:rPr>
        <w:t>. Result and Discussion</w:t>
      </w:r>
    </w:p>
    <w:p w14:paraId="5FF94ED6" w14:textId="0F665FDA" w:rsidR="005B026A" w:rsidRDefault="007364EA" w:rsidP="005B026A">
      <w:pPr>
        <w:spacing w:line="360" w:lineRule="auto"/>
        <w:jc w:val="both"/>
        <w:rPr>
          <w:rFonts w:ascii="Times New Roman" w:hAnsi="Times New Roman" w:cs="Times New Roman"/>
        </w:rPr>
      </w:pPr>
      <w:r>
        <w:rPr>
          <w:rFonts w:ascii="Times New Roman" w:eastAsiaTheme="majorEastAsia" w:hAnsi="Times New Roman" w:cs="Times New Roman"/>
          <w:bCs/>
          <w:noProof/>
          <w:color w:val="000000"/>
          <w:lang w:eastAsia="en-IN" w:bidi="gu-IN"/>
        </w:rPr>
        <w:t>4</w:t>
      </w:r>
      <w:r w:rsidR="005B026A" w:rsidRPr="005B026A">
        <w:rPr>
          <w:rFonts w:ascii="Times New Roman" w:eastAsiaTheme="majorEastAsia" w:hAnsi="Times New Roman" w:cs="Times New Roman"/>
          <w:bCs/>
          <w:noProof/>
          <w:color w:val="000000"/>
          <w:lang w:eastAsia="en-IN" w:bidi="gu-IN"/>
        </w:rPr>
        <w:t xml:space="preserve">.1 </w:t>
      </w:r>
      <w:r w:rsidR="005B026A" w:rsidRPr="005B026A">
        <w:rPr>
          <w:rFonts w:ascii="Times New Roman" w:hAnsi="Times New Roman" w:cs="Times New Roman"/>
        </w:rPr>
        <w:t xml:space="preserve">To study the socio-economic profile of farmer </w:t>
      </w:r>
    </w:p>
    <w:p w14:paraId="1C151F4C" w14:textId="6AADE52A" w:rsidR="005B026A" w:rsidRDefault="005B026A" w:rsidP="005B026A">
      <w:pPr>
        <w:spacing w:line="360" w:lineRule="auto"/>
        <w:jc w:val="center"/>
        <w:rPr>
          <w:rFonts w:ascii="Times New Roman" w:hAnsi="Times New Roman" w:cs="Times New Roman"/>
        </w:rPr>
      </w:pPr>
      <w:r w:rsidRPr="005B026A">
        <w:rPr>
          <w:rFonts w:ascii="Times New Roman" w:hAnsi="Times New Roman" w:cs="Times New Roman"/>
        </w:rPr>
        <w:t xml:space="preserve">Table </w:t>
      </w:r>
      <w:r w:rsidR="00B3539D">
        <w:rPr>
          <w:rFonts w:ascii="Times New Roman" w:hAnsi="Times New Roman" w:cs="Times New Roman"/>
        </w:rPr>
        <w:t>2</w:t>
      </w:r>
      <w:r w:rsidRPr="005B026A">
        <w:rPr>
          <w:rFonts w:ascii="Times New Roman" w:hAnsi="Times New Roman" w:cs="Times New Roman"/>
        </w:rPr>
        <w:t xml:space="preserve">. </w:t>
      </w:r>
      <w:r w:rsidR="006B6AED">
        <w:rPr>
          <w:rFonts w:ascii="Times New Roman" w:hAnsi="Times New Roman" w:cs="Times New Roman"/>
        </w:rPr>
        <w:t>Gender</w:t>
      </w:r>
      <w:r w:rsidR="006B6AED" w:rsidRPr="00BF7545">
        <w:rPr>
          <w:rFonts w:ascii="Times New Roman" w:hAnsi="Times New Roman" w:cs="Times New Roman"/>
        </w:rPr>
        <w:t xml:space="preserve"> of the respondents</w:t>
      </w:r>
    </w:p>
    <w:tbl>
      <w:tblPr>
        <w:tblStyle w:val="PlainTable2"/>
        <w:tblW w:w="8296" w:type="dxa"/>
        <w:tblLook w:val="04A0" w:firstRow="1" w:lastRow="0" w:firstColumn="1" w:lastColumn="0" w:noHBand="0" w:noVBand="1"/>
      </w:tblPr>
      <w:tblGrid>
        <w:gridCol w:w="1885"/>
        <w:gridCol w:w="2188"/>
        <w:gridCol w:w="2404"/>
        <w:gridCol w:w="1819"/>
      </w:tblGrid>
      <w:tr w:rsidR="006B6AED" w:rsidRPr="007D2675" w14:paraId="27F20C54" w14:textId="77777777" w:rsidTr="006B6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7F7F7F" w:themeColor="text1" w:themeTint="80"/>
              <w:bottom w:val="single" w:sz="4" w:space="0" w:color="auto"/>
            </w:tcBorders>
          </w:tcPr>
          <w:p w14:paraId="77212E76" w14:textId="21BCAAD0" w:rsidR="006B6AED" w:rsidRPr="006B6AED" w:rsidRDefault="006B6AED" w:rsidP="00BC73C5">
            <w:pPr>
              <w:spacing w:line="360" w:lineRule="auto"/>
              <w:jc w:val="center"/>
              <w:rPr>
                <w:rFonts w:ascii="Times New Roman" w:eastAsia="Times New Roman" w:hAnsi="Times New Roman" w:cs="Times New Roman"/>
                <w:kern w:val="0"/>
                <w:lang w:eastAsia="en-IN"/>
                <w14:ligatures w14:val="none"/>
              </w:rPr>
            </w:pPr>
            <w:proofErr w:type="spellStart"/>
            <w:r w:rsidRPr="006B6AED">
              <w:rPr>
                <w:rFonts w:ascii="Times New Roman" w:eastAsia="Times New Roman" w:hAnsi="Times New Roman" w:cs="Times New Roman"/>
                <w:kern w:val="0"/>
                <w:lang w:eastAsia="en-IN"/>
                <w14:ligatures w14:val="none"/>
              </w:rPr>
              <w:t>Sr.No</w:t>
            </w:r>
            <w:proofErr w:type="spellEnd"/>
            <w:r w:rsidRPr="006B6AED">
              <w:rPr>
                <w:rFonts w:ascii="Times New Roman" w:eastAsia="Times New Roman" w:hAnsi="Times New Roman" w:cs="Times New Roman"/>
                <w:kern w:val="0"/>
                <w:lang w:eastAsia="en-IN"/>
                <w14:ligatures w14:val="none"/>
              </w:rPr>
              <w:t>.</w:t>
            </w:r>
          </w:p>
        </w:tc>
        <w:tc>
          <w:tcPr>
            <w:tcW w:w="2188" w:type="dxa"/>
            <w:tcBorders>
              <w:top w:val="single" w:sz="4" w:space="0" w:color="7F7F7F" w:themeColor="text1" w:themeTint="80"/>
              <w:bottom w:val="single" w:sz="4" w:space="0" w:color="auto"/>
            </w:tcBorders>
          </w:tcPr>
          <w:p w14:paraId="2CC6D135" w14:textId="67B71EB0"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eastAsia="Times New Roman" w:hAnsi="Times New Roman" w:cs="Times New Roman"/>
                <w:kern w:val="0"/>
                <w:lang w:eastAsia="en-IN"/>
                <w14:ligatures w14:val="none"/>
              </w:rPr>
              <w:t>Gender</w:t>
            </w:r>
          </w:p>
        </w:tc>
        <w:tc>
          <w:tcPr>
            <w:tcW w:w="2404" w:type="dxa"/>
            <w:tcBorders>
              <w:top w:val="single" w:sz="4" w:space="0" w:color="7F7F7F" w:themeColor="text1" w:themeTint="80"/>
              <w:bottom w:val="single" w:sz="4" w:space="0" w:color="auto"/>
            </w:tcBorders>
          </w:tcPr>
          <w:p w14:paraId="62549985" w14:textId="77777777"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IN"/>
                <w14:ligatures w14:val="none"/>
              </w:rPr>
            </w:pPr>
            <w:r w:rsidRPr="00934648">
              <w:rPr>
                <w:rFonts w:ascii="Times New Roman" w:eastAsia="Times New Roman" w:hAnsi="Times New Roman" w:cs="Times New Roman"/>
                <w:kern w:val="0"/>
                <w:lang w:eastAsia="en-IN"/>
                <w14:ligatures w14:val="none"/>
              </w:rPr>
              <w:t>Frequency</w:t>
            </w:r>
          </w:p>
        </w:tc>
        <w:tc>
          <w:tcPr>
            <w:tcW w:w="1819" w:type="dxa"/>
            <w:tcBorders>
              <w:top w:val="single" w:sz="4" w:space="0" w:color="7F7F7F" w:themeColor="text1" w:themeTint="80"/>
              <w:bottom w:val="single" w:sz="4" w:space="0" w:color="auto"/>
            </w:tcBorders>
          </w:tcPr>
          <w:p w14:paraId="62927727" w14:textId="77777777"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6B6AED" w:rsidRPr="007D2675" w14:paraId="37124392" w14:textId="77777777" w:rsidTr="006B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bottom w:val="nil"/>
            </w:tcBorders>
          </w:tcPr>
          <w:p w14:paraId="59AE7DD7" w14:textId="1AE3E0FD"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r w:rsidRPr="006B6AED">
              <w:rPr>
                <w:rFonts w:ascii="Times New Roman" w:eastAsia="Times New Roman" w:hAnsi="Times New Roman" w:cs="Times New Roman"/>
                <w:b w:val="0"/>
                <w:bCs w:val="0"/>
                <w:kern w:val="0"/>
                <w:lang w:eastAsia="en-IN"/>
                <w14:ligatures w14:val="none"/>
              </w:rPr>
              <w:t>1.</w:t>
            </w:r>
          </w:p>
        </w:tc>
        <w:tc>
          <w:tcPr>
            <w:tcW w:w="2188" w:type="dxa"/>
            <w:tcBorders>
              <w:top w:val="single" w:sz="4" w:space="0" w:color="auto"/>
              <w:bottom w:val="nil"/>
            </w:tcBorders>
          </w:tcPr>
          <w:p w14:paraId="0BCFC158" w14:textId="4F004D9E"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Female</w:t>
            </w:r>
          </w:p>
        </w:tc>
        <w:tc>
          <w:tcPr>
            <w:tcW w:w="2404" w:type="dxa"/>
            <w:tcBorders>
              <w:top w:val="single" w:sz="4" w:space="0" w:color="auto"/>
              <w:bottom w:val="nil"/>
            </w:tcBorders>
          </w:tcPr>
          <w:p w14:paraId="3C3903BE"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9</w:t>
            </w:r>
          </w:p>
        </w:tc>
        <w:tc>
          <w:tcPr>
            <w:tcW w:w="1819" w:type="dxa"/>
            <w:tcBorders>
              <w:top w:val="single" w:sz="4" w:space="0" w:color="auto"/>
              <w:bottom w:val="nil"/>
            </w:tcBorders>
          </w:tcPr>
          <w:p w14:paraId="72516165"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4.50</w:t>
            </w:r>
          </w:p>
        </w:tc>
      </w:tr>
      <w:tr w:rsidR="006B6AED" w:rsidRPr="00A94970" w14:paraId="1BD80A61" w14:textId="77777777" w:rsidTr="006B6AED">
        <w:tc>
          <w:tcPr>
            <w:cnfStyle w:val="001000000000" w:firstRow="0" w:lastRow="0" w:firstColumn="1" w:lastColumn="0" w:oddVBand="0" w:evenVBand="0" w:oddHBand="0" w:evenHBand="0" w:firstRowFirstColumn="0" w:firstRowLastColumn="0" w:lastRowFirstColumn="0" w:lastRowLastColumn="0"/>
            <w:tcW w:w="1885" w:type="dxa"/>
            <w:tcBorders>
              <w:top w:val="nil"/>
              <w:bottom w:val="single" w:sz="4" w:space="0" w:color="auto"/>
            </w:tcBorders>
          </w:tcPr>
          <w:p w14:paraId="2A3A0945" w14:textId="78A775AD"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r w:rsidRPr="006B6AED">
              <w:rPr>
                <w:rFonts w:ascii="Times New Roman" w:eastAsia="Times New Roman" w:hAnsi="Times New Roman" w:cs="Times New Roman"/>
                <w:b w:val="0"/>
                <w:bCs w:val="0"/>
                <w:kern w:val="0"/>
                <w:lang w:eastAsia="en-IN"/>
                <w14:ligatures w14:val="none"/>
              </w:rPr>
              <w:t>2.</w:t>
            </w:r>
          </w:p>
        </w:tc>
        <w:tc>
          <w:tcPr>
            <w:tcW w:w="2188" w:type="dxa"/>
            <w:tcBorders>
              <w:top w:val="nil"/>
              <w:bottom w:val="single" w:sz="4" w:space="0" w:color="auto"/>
            </w:tcBorders>
          </w:tcPr>
          <w:p w14:paraId="52B716D3" w14:textId="161E79F9"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Male</w:t>
            </w:r>
          </w:p>
        </w:tc>
        <w:tc>
          <w:tcPr>
            <w:tcW w:w="2404" w:type="dxa"/>
            <w:tcBorders>
              <w:top w:val="nil"/>
              <w:bottom w:val="single" w:sz="4" w:space="0" w:color="auto"/>
            </w:tcBorders>
          </w:tcPr>
          <w:p w14:paraId="54F36DE0" w14:textId="77777777"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191</w:t>
            </w:r>
          </w:p>
        </w:tc>
        <w:tc>
          <w:tcPr>
            <w:tcW w:w="1819" w:type="dxa"/>
            <w:tcBorders>
              <w:top w:val="nil"/>
              <w:bottom w:val="single" w:sz="4" w:space="0" w:color="auto"/>
            </w:tcBorders>
          </w:tcPr>
          <w:p w14:paraId="19CB0052" w14:textId="77777777"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95.50</w:t>
            </w:r>
          </w:p>
        </w:tc>
      </w:tr>
      <w:tr w:rsidR="006B6AED" w:rsidRPr="007D2675" w14:paraId="7503A8C9" w14:textId="77777777" w:rsidTr="006B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tcBorders>
          </w:tcPr>
          <w:p w14:paraId="17689FB2" w14:textId="02A4AD21"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188" w:type="dxa"/>
            <w:tcBorders>
              <w:top w:val="single" w:sz="4" w:space="0" w:color="auto"/>
            </w:tcBorders>
          </w:tcPr>
          <w:p w14:paraId="4A12F4BE" w14:textId="0F825E4E"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Total</w:t>
            </w:r>
          </w:p>
        </w:tc>
        <w:tc>
          <w:tcPr>
            <w:tcW w:w="2404" w:type="dxa"/>
            <w:tcBorders>
              <w:top w:val="single" w:sz="4" w:space="0" w:color="auto"/>
            </w:tcBorders>
          </w:tcPr>
          <w:p w14:paraId="5443FE21"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200</w:t>
            </w:r>
          </w:p>
        </w:tc>
        <w:tc>
          <w:tcPr>
            <w:tcW w:w="1819" w:type="dxa"/>
            <w:tcBorders>
              <w:top w:val="single" w:sz="4" w:space="0" w:color="auto"/>
            </w:tcBorders>
          </w:tcPr>
          <w:p w14:paraId="4F792169"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100.00</w:t>
            </w:r>
          </w:p>
        </w:tc>
      </w:tr>
    </w:tbl>
    <w:p w14:paraId="3D1F2B56" w14:textId="66B6B7E5" w:rsidR="006B6AE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99E9431" w14:textId="49F4398B" w:rsidR="006B6AED" w:rsidRDefault="006B6AED"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3</w:t>
      </w:r>
      <w:r w:rsidRPr="005B026A">
        <w:rPr>
          <w:rFonts w:ascii="Times New Roman" w:hAnsi="Times New Roman" w:cs="Times New Roman"/>
        </w:rPr>
        <w:t>.</w:t>
      </w:r>
      <w:r>
        <w:rPr>
          <w:rFonts w:ascii="Times New Roman" w:hAnsi="Times New Roman" w:cs="Times New Roman"/>
        </w:rPr>
        <w:t xml:space="preserve"> </w:t>
      </w:r>
      <w:r w:rsidRPr="001F1696">
        <w:rPr>
          <w:rFonts w:ascii="Times New Roman" w:hAnsi="Times New Roman" w:cs="Times New Roman"/>
        </w:rPr>
        <w:t>Age of the respondents</w:t>
      </w:r>
    </w:p>
    <w:tbl>
      <w:tblPr>
        <w:tblStyle w:val="PlainTable2"/>
        <w:tblW w:w="0" w:type="auto"/>
        <w:tblLook w:val="04A0" w:firstRow="1" w:lastRow="0" w:firstColumn="1" w:lastColumn="0" w:noHBand="0" w:noVBand="1"/>
      </w:tblPr>
      <w:tblGrid>
        <w:gridCol w:w="2074"/>
        <w:gridCol w:w="2074"/>
        <w:gridCol w:w="2074"/>
        <w:gridCol w:w="2074"/>
      </w:tblGrid>
      <w:tr w:rsidR="00E31389" w:rsidRPr="00E31389" w14:paraId="7123744E" w14:textId="77777777" w:rsidTr="00AF7E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7F7F7F" w:themeColor="text1" w:themeTint="80"/>
              <w:bottom w:val="single" w:sz="4" w:space="0" w:color="auto"/>
            </w:tcBorders>
          </w:tcPr>
          <w:p w14:paraId="643D1AC2" w14:textId="039E0007" w:rsidR="00E31389" w:rsidRPr="00AF7E8F" w:rsidRDefault="00E31389" w:rsidP="00E31389">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074" w:type="dxa"/>
            <w:tcBorders>
              <w:top w:val="single" w:sz="4" w:space="0" w:color="7F7F7F" w:themeColor="text1" w:themeTint="80"/>
              <w:bottom w:val="single" w:sz="4" w:space="0" w:color="auto"/>
            </w:tcBorders>
          </w:tcPr>
          <w:p w14:paraId="173861B1" w14:textId="523A6036"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Age (years)</w:t>
            </w:r>
          </w:p>
        </w:tc>
        <w:tc>
          <w:tcPr>
            <w:tcW w:w="2074" w:type="dxa"/>
            <w:tcBorders>
              <w:top w:val="single" w:sz="4" w:space="0" w:color="7F7F7F" w:themeColor="text1" w:themeTint="80"/>
              <w:bottom w:val="single" w:sz="4" w:space="0" w:color="auto"/>
            </w:tcBorders>
          </w:tcPr>
          <w:p w14:paraId="69087547" w14:textId="0CB26D38"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Frequency</w:t>
            </w:r>
          </w:p>
        </w:tc>
        <w:tc>
          <w:tcPr>
            <w:tcW w:w="2074" w:type="dxa"/>
            <w:tcBorders>
              <w:top w:val="single" w:sz="4" w:space="0" w:color="7F7F7F" w:themeColor="text1" w:themeTint="80"/>
              <w:bottom w:val="single" w:sz="4" w:space="0" w:color="auto"/>
            </w:tcBorders>
          </w:tcPr>
          <w:p w14:paraId="0488048E" w14:textId="64EF8E14"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Percentage</w:t>
            </w:r>
          </w:p>
        </w:tc>
      </w:tr>
      <w:tr w:rsidR="00E31389" w:rsidRPr="00E31389" w14:paraId="67D63C4E" w14:textId="77777777" w:rsidTr="00AF7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auto"/>
              <w:bottom w:val="nil"/>
            </w:tcBorders>
          </w:tcPr>
          <w:p w14:paraId="7831C16E" w14:textId="73A373A1"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1.</w:t>
            </w:r>
          </w:p>
        </w:tc>
        <w:tc>
          <w:tcPr>
            <w:tcW w:w="2074" w:type="dxa"/>
            <w:tcBorders>
              <w:top w:val="single" w:sz="4" w:space="0" w:color="auto"/>
              <w:bottom w:val="nil"/>
            </w:tcBorders>
          </w:tcPr>
          <w:p w14:paraId="27D684C9" w14:textId="59FE4D01"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&lt; 25</w:t>
            </w:r>
          </w:p>
        </w:tc>
        <w:tc>
          <w:tcPr>
            <w:tcW w:w="2074" w:type="dxa"/>
            <w:tcBorders>
              <w:top w:val="single" w:sz="4" w:space="0" w:color="auto"/>
              <w:bottom w:val="nil"/>
            </w:tcBorders>
          </w:tcPr>
          <w:p w14:paraId="6BB0D52E" w14:textId="01AD53F5"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2</w:t>
            </w:r>
          </w:p>
        </w:tc>
        <w:tc>
          <w:tcPr>
            <w:tcW w:w="2074" w:type="dxa"/>
            <w:tcBorders>
              <w:top w:val="single" w:sz="4" w:space="0" w:color="auto"/>
              <w:bottom w:val="nil"/>
            </w:tcBorders>
          </w:tcPr>
          <w:p w14:paraId="79EF2E75" w14:textId="4AB57385"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1.00</w:t>
            </w:r>
          </w:p>
        </w:tc>
      </w:tr>
      <w:tr w:rsidR="00E31389" w:rsidRPr="00E31389" w14:paraId="629F68EF" w14:textId="77777777" w:rsidTr="00E31389">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20D47BA4" w14:textId="3AE02E3E"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2.</w:t>
            </w:r>
          </w:p>
        </w:tc>
        <w:tc>
          <w:tcPr>
            <w:tcW w:w="2074" w:type="dxa"/>
            <w:tcBorders>
              <w:top w:val="nil"/>
              <w:bottom w:val="nil"/>
            </w:tcBorders>
          </w:tcPr>
          <w:p w14:paraId="12980D5C" w14:textId="772F7DD3"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26-35</w:t>
            </w:r>
          </w:p>
        </w:tc>
        <w:tc>
          <w:tcPr>
            <w:tcW w:w="2074" w:type="dxa"/>
            <w:tcBorders>
              <w:top w:val="nil"/>
              <w:bottom w:val="nil"/>
            </w:tcBorders>
          </w:tcPr>
          <w:p w14:paraId="6E454089" w14:textId="07C6FADE"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13</w:t>
            </w:r>
          </w:p>
        </w:tc>
        <w:tc>
          <w:tcPr>
            <w:tcW w:w="2074" w:type="dxa"/>
            <w:tcBorders>
              <w:top w:val="nil"/>
              <w:bottom w:val="nil"/>
            </w:tcBorders>
          </w:tcPr>
          <w:p w14:paraId="71C9B7DC" w14:textId="44160A34"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6.50</w:t>
            </w:r>
          </w:p>
        </w:tc>
      </w:tr>
      <w:tr w:rsidR="00E31389" w:rsidRPr="00E31389" w14:paraId="33953598" w14:textId="77777777" w:rsidTr="00E31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188975F6" w14:textId="54A6FC7C"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3.</w:t>
            </w:r>
          </w:p>
        </w:tc>
        <w:tc>
          <w:tcPr>
            <w:tcW w:w="2074" w:type="dxa"/>
            <w:tcBorders>
              <w:top w:val="nil"/>
              <w:bottom w:val="nil"/>
            </w:tcBorders>
          </w:tcPr>
          <w:p w14:paraId="6C7F2FBD" w14:textId="148A3243"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36-45</w:t>
            </w:r>
          </w:p>
        </w:tc>
        <w:tc>
          <w:tcPr>
            <w:tcW w:w="2074" w:type="dxa"/>
            <w:tcBorders>
              <w:top w:val="nil"/>
              <w:bottom w:val="nil"/>
            </w:tcBorders>
          </w:tcPr>
          <w:p w14:paraId="6657498A" w14:textId="13D60FBF"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42</w:t>
            </w:r>
          </w:p>
        </w:tc>
        <w:tc>
          <w:tcPr>
            <w:tcW w:w="2074" w:type="dxa"/>
            <w:tcBorders>
              <w:top w:val="nil"/>
              <w:bottom w:val="nil"/>
            </w:tcBorders>
          </w:tcPr>
          <w:p w14:paraId="3DAD11EB" w14:textId="3F470D6D"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21.0</w:t>
            </w:r>
          </w:p>
        </w:tc>
      </w:tr>
      <w:tr w:rsidR="00E31389" w:rsidRPr="00E31389" w14:paraId="0D89DA69" w14:textId="77777777" w:rsidTr="00E31389">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7E35DE28" w14:textId="6506F1C3"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4.</w:t>
            </w:r>
          </w:p>
        </w:tc>
        <w:tc>
          <w:tcPr>
            <w:tcW w:w="2074" w:type="dxa"/>
            <w:tcBorders>
              <w:top w:val="nil"/>
              <w:bottom w:val="nil"/>
            </w:tcBorders>
          </w:tcPr>
          <w:p w14:paraId="7398B1D8" w14:textId="35CF4A13"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46-55</w:t>
            </w:r>
          </w:p>
        </w:tc>
        <w:tc>
          <w:tcPr>
            <w:tcW w:w="2074" w:type="dxa"/>
            <w:tcBorders>
              <w:top w:val="nil"/>
              <w:bottom w:val="nil"/>
            </w:tcBorders>
          </w:tcPr>
          <w:p w14:paraId="43EB9B7D" w14:textId="109FB4AF"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109</w:t>
            </w:r>
          </w:p>
        </w:tc>
        <w:tc>
          <w:tcPr>
            <w:tcW w:w="2074" w:type="dxa"/>
            <w:tcBorders>
              <w:top w:val="nil"/>
              <w:bottom w:val="nil"/>
            </w:tcBorders>
          </w:tcPr>
          <w:p w14:paraId="40B8D32A" w14:textId="6D745752"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54.5</w:t>
            </w:r>
          </w:p>
        </w:tc>
      </w:tr>
      <w:tr w:rsidR="00E31389" w:rsidRPr="00E31389" w14:paraId="2E1A2F48" w14:textId="77777777" w:rsidTr="00AF7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nil"/>
              <w:bottom w:val="single" w:sz="4" w:space="0" w:color="auto"/>
            </w:tcBorders>
          </w:tcPr>
          <w:p w14:paraId="7C8CB40D" w14:textId="7BCEAD1C"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5.</w:t>
            </w:r>
          </w:p>
        </w:tc>
        <w:tc>
          <w:tcPr>
            <w:tcW w:w="2074" w:type="dxa"/>
            <w:tcBorders>
              <w:top w:val="nil"/>
              <w:bottom w:val="single" w:sz="4" w:space="0" w:color="auto"/>
            </w:tcBorders>
          </w:tcPr>
          <w:p w14:paraId="3CE4429F" w14:textId="67F81B52"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Above 55</w:t>
            </w:r>
          </w:p>
        </w:tc>
        <w:tc>
          <w:tcPr>
            <w:tcW w:w="2074" w:type="dxa"/>
            <w:tcBorders>
              <w:top w:val="nil"/>
              <w:bottom w:val="single" w:sz="4" w:space="0" w:color="auto"/>
            </w:tcBorders>
          </w:tcPr>
          <w:p w14:paraId="1BDC96D2" w14:textId="000838A4"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34</w:t>
            </w:r>
          </w:p>
        </w:tc>
        <w:tc>
          <w:tcPr>
            <w:tcW w:w="2074" w:type="dxa"/>
            <w:tcBorders>
              <w:top w:val="nil"/>
              <w:bottom w:val="single" w:sz="4" w:space="0" w:color="auto"/>
            </w:tcBorders>
          </w:tcPr>
          <w:p w14:paraId="7892AD95" w14:textId="7CFC4516"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17.00</w:t>
            </w:r>
          </w:p>
        </w:tc>
      </w:tr>
      <w:tr w:rsidR="00E31389" w:rsidRPr="00E31389" w14:paraId="125E0D7C" w14:textId="77777777" w:rsidTr="00AF7E8F">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auto"/>
              <w:bottom w:val="single" w:sz="4" w:space="0" w:color="7F7F7F" w:themeColor="text1" w:themeTint="80"/>
            </w:tcBorders>
          </w:tcPr>
          <w:p w14:paraId="2F0A7753" w14:textId="57E08508" w:rsidR="00E31389" w:rsidRPr="00E31389" w:rsidRDefault="00E31389" w:rsidP="00E31389">
            <w:pPr>
              <w:spacing w:line="360" w:lineRule="auto"/>
              <w:jc w:val="center"/>
              <w:rPr>
                <w:rFonts w:ascii="Times New Roman" w:hAnsi="Times New Roman" w:cs="Times New Roman"/>
                <w:b w:val="0"/>
                <w:bCs w:val="0"/>
              </w:rPr>
            </w:pPr>
          </w:p>
        </w:tc>
        <w:tc>
          <w:tcPr>
            <w:tcW w:w="2074" w:type="dxa"/>
            <w:tcBorders>
              <w:top w:val="single" w:sz="4" w:space="0" w:color="auto"/>
              <w:bottom w:val="single" w:sz="4" w:space="0" w:color="7F7F7F" w:themeColor="text1" w:themeTint="80"/>
            </w:tcBorders>
          </w:tcPr>
          <w:p w14:paraId="3F90884A" w14:textId="7AB1D7EF"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Total</w:t>
            </w:r>
          </w:p>
        </w:tc>
        <w:tc>
          <w:tcPr>
            <w:tcW w:w="2074" w:type="dxa"/>
            <w:tcBorders>
              <w:top w:val="single" w:sz="4" w:space="0" w:color="auto"/>
              <w:bottom w:val="single" w:sz="4" w:space="0" w:color="7F7F7F" w:themeColor="text1" w:themeTint="80"/>
            </w:tcBorders>
          </w:tcPr>
          <w:p w14:paraId="26C95042" w14:textId="6576A648"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200</w:t>
            </w:r>
          </w:p>
        </w:tc>
        <w:tc>
          <w:tcPr>
            <w:tcW w:w="2074" w:type="dxa"/>
            <w:tcBorders>
              <w:top w:val="single" w:sz="4" w:space="0" w:color="auto"/>
              <w:bottom w:val="single" w:sz="4" w:space="0" w:color="7F7F7F" w:themeColor="text1" w:themeTint="80"/>
            </w:tcBorders>
          </w:tcPr>
          <w:p w14:paraId="1418B17F" w14:textId="3F9D1C56"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100.00</w:t>
            </w:r>
          </w:p>
        </w:tc>
      </w:tr>
    </w:tbl>
    <w:p w14:paraId="12175092"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1A467071" w14:textId="7EE60E56" w:rsidR="00AF7E8F" w:rsidRDefault="00AF7E8F" w:rsidP="007364EA">
      <w:pPr>
        <w:spacing w:line="360" w:lineRule="auto"/>
        <w:jc w:val="center"/>
        <w:rPr>
          <w:rFonts w:ascii="Times New Roman" w:hAnsi="Times New Roman" w:cs="Times New Roman"/>
        </w:rPr>
      </w:pPr>
      <w:r w:rsidRPr="005B026A">
        <w:rPr>
          <w:rFonts w:ascii="Times New Roman" w:hAnsi="Times New Roman" w:cs="Times New Roman"/>
        </w:rPr>
        <w:lastRenderedPageBreak/>
        <w:t>Table</w:t>
      </w:r>
      <w:r>
        <w:rPr>
          <w:rFonts w:ascii="Times New Roman" w:hAnsi="Times New Roman" w:cs="Times New Roman"/>
        </w:rPr>
        <w:t xml:space="preserve"> </w:t>
      </w:r>
      <w:r w:rsidR="00B3539D">
        <w:rPr>
          <w:rFonts w:ascii="Times New Roman" w:hAnsi="Times New Roman" w:cs="Times New Roman"/>
        </w:rPr>
        <w:t>4</w:t>
      </w:r>
      <w:r w:rsidRPr="005B026A">
        <w:rPr>
          <w:rFonts w:ascii="Times New Roman" w:hAnsi="Times New Roman" w:cs="Times New Roman"/>
        </w:rPr>
        <w:t>.</w:t>
      </w:r>
      <w:r w:rsidRPr="00AF7E8F">
        <w:rPr>
          <w:rFonts w:ascii="Times New Roman" w:hAnsi="Times New Roman" w:cs="Times New Roman"/>
        </w:rPr>
        <w:t xml:space="preserve"> </w:t>
      </w:r>
      <w:r w:rsidRPr="00CB4F27">
        <w:rPr>
          <w:rFonts w:ascii="Times New Roman" w:hAnsi="Times New Roman" w:cs="Times New Roman"/>
        </w:rPr>
        <w:t>Education level of the respondents</w:t>
      </w:r>
    </w:p>
    <w:tbl>
      <w:tblPr>
        <w:tblStyle w:val="PlainTable2"/>
        <w:tblW w:w="8217" w:type="dxa"/>
        <w:tblLook w:val="04A0" w:firstRow="1" w:lastRow="0" w:firstColumn="1" w:lastColumn="0" w:noHBand="0" w:noVBand="1"/>
      </w:tblPr>
      <w:tblGrid>
        <w:gridCol w:w="1555"/>
        <w:gridCol w:w="2995"/>
        <w:gridCol w:w="2318"/>
        <w:gridCol w:w="1349"/>
      </w:tblGrid>
      <w:tr w:rsidR="00AF7E8F" w:rsidRPr="007D2675" w14:paraId="61D70AEA" w14:textId="77777777" w:rsidTr="00AF7E8F">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7F7F7F" w:themeColor="text1" w:themeTint="80"/>
              <w:bottom w:val="single" w:sz="4" w:space="0" w:color="auto"/>
            </w:tcBorders>
          </w:tcPr>
          <w:p w14:paraId="140983F0" w14:textId="2DBEF33D" w:rsidR="00AF7E8F" w:rsidRPr="00AF7E8F" w:rsidRDefault="00AF7E8F" w:rsidP="00BC73C5">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995" w:type="dxa"/>
            <w:tcBorders>
              <w:top w:val="single" w:sz="4" w:space="0" w:color="7F7F7F" w:themeColor="text1" w:themeTint="80"/>
              <w:bottom w:val="single" w:sz="4" w:space="0" w:color="auto"/>
            </w:tcBorders>
          </w:tcPr>
          <w:p w14:paraId="04259F70" w14:textId="369BDA11"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Education</w:t>
            </w:r>
          </w:p>
        </w:tc>
        <w:tc>
          <w:tcPr>
            <w:tcW w:w="2318" w:type="dxa"/>
            <w:tcBorders>
              <w:top w:val="single" w:sz="4" w:space="0" w:color="7F7F7F" w:themeColor="text1" w:themeTint="80"/>
              <w:bottom w:val="single" w:sz="4" w:space="0" w:color="auto"/>
            </w:tcBorders>
          </w:tcPr>
          <w:p w14:paraId="326241DD"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1349" w:type="dxa"/>
            <w:tcBorders>
              <w:top w:val="single" w:sz="4" w:space="0" w:color="7F7F7F" w:themeColor="text1" w:themeTint="80"/>
              <w:bottom w:val="single" w:sz="4" w:space="0" w:color="auto"/>
            </w:tcBorders>
          </w:tcPr>
          <w:p w14:paraId="7E857B45"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7D2675" w14:paraId="05C6A91D"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nil"/>
            </w:tcBorders>
          </w:tcPr>
          <w:p w14:paraId="33DD0151" w14:textId="66CA05E7"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1.</w:t>
            </w:r>
          </w:p>
        </w:tc>
        <w:tc>
          <w:tcPr>
            <w:tcW w:w="2995" w:type="dxa"/>
            <w:tcBorders>
              <w:top w:val="single" w:sz="4" w:space="0" w:color="auto"/>
              <w:bottom w:val="nil"/>
            </w:tcBorders>
          </w:tcPr>
          <w:p w14:paraId="11CA8ECC" w14:textId="4C1745C9"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Illiterate</w:t>
            </w:r>
          </w:p>
        </w:tc>
        <w:tc>
          <w:tcPr>
            <w:tcW w:w="2318" w:type="dxa"/>
            <w:tcBorders>
              <w:top w:val="single" w:sz="4" w:space="0" w:color="auto"/>
              <w:bottom w:val="nil"/>
            </w:tcBorders>
          </w:tcPr>
          <w:p w14:paraId="22D4EF25"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13</w:t>
            </w:r>
          </w:p>
        </w:tc>
        <w:tc>
          <w:tcPr>
            <w:tcW w:w="1349" w:type="dxa"/>
            <w:tcBorders>
              <w:top w:val="single" w:sz="4" w:space="0" w:color="auto"/>
              <w:bottom w:val="nil"/>
            </w:tcBorders>
          </w:tcPr>
          <w:p w14:paraId="5DE71969"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6.50</w:t>
            </w:r>
          </w:p>
        </w:tc>
      </w:tr>
      <w:tr w:rsidR="00AF7E8F" w:rsidRPr="007D2675" w14:paraId="1E1C4236"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4A718F13" w14:textId="2040BF89"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2.</w:t>
            </w:r>
          </w:p>
        </w:tc>
        <w:tc>
          <w:tcPr>
            <w:tcW w:w="2995" w:type="dxa"/>
            <w:tcBorders>
              <w:top w:val="nil"/>
              <w:bottom w:val="nil"/>
            </w:tcBorders>
          </w:tcPr>
          <w:p w14:paraId="31527A74" w14:textId="40885D56"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Below SSC</w:t>
            </w:r>
          </w:p>
        </w:tc>
        <w:tc>
          <w:tcPr>
            <w:tcW w:w="2318" w:type="dxa"/>
            <w:tcBorders>
              <w:top w:val="nil"/>
              <w:bottom w:val="nil"/>
            </w:tcBorders>
          </w:tcPr>
          <w:p w14:paraId="4430817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64</w:t>
            </w:r>
          </w:p>
        </w:tc>
        <w:tc>
          <w:tcPr>
            <w:tcW w:w="1349" w:type="dxa"/>
            <w:tcBorders>
              <w:top w:val="nil"/>
              <w:bottom w:val="nil"/>
            </w:tcBorders>
          </w:tcPr>
          <w:p w14:paraId="13E39D75"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32.0</w:t>
            </w:r>
          </w:p>
        </w:tc>
      </w:tr>
      <w:tr w:rsidR="00AF7E8F" w:rsidRPr="00A94970" w14:paraId="44CA7BF7"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3CA0F73E" w14:textId="055C2D38"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3.</w:t>
            </w:r>
          </w:p>
        </w:tc>
        <w:tc>
          <w:tcPr>
            <w:tcW w:w="2995" w:type="dxa"/>
            <w:tcBorders>
              <w:top w:val="nil"/>
              <w:bottom w:val="nil"/>
            </w:tcBorders>
          </w:tcPr>
          <w:p w14:paraId="3D24C7A4" w14:textId="018A95C9"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SSC</w:t>
            </w:r>
          </w:p>
        </w:tc>
        <w:tc>
          <w:tcPr>
            <w:tcW w:w="2318" w:type="dxa"/>
            <w:tcBorders>
              <w:top w:val="nil"/>
              <w:bottom w:val="nil"/>
            </w:tcBorders>
          </w:tcPr>
          <w:p w14:paraId="470BB6FE"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77</w:t>
            </w:r>
          </w:p>
        </w:tc>
        <w:tc>
          <w:tcPr>
            <w:tcW w:w="1349" w:type="dxa"/>
            <w:tcBorders>
              <w:top w:val="nil"/>
              <w:bottom w:val="nil"/>
            </w:tcBorders>
          </w:tcPr>
          <w:p w14:paraId="27781500"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38.5</w:t>
            </w:r>
          </w:p>
        </w:tc>
      </w:tr>
      <w:tr w:rsidR="00AF7E8F" w:rsidRPr="007D2675" w14:paraId="12DBB7C3"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747A3895" w14:textId="68090345"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4.</w:t>
            </w:r>
          </w:p>
        </w:tc>
        <w:tc>
          <w:tcPr>
            <w:tcW w:w="2995" w:type="dxa"/>
            <w:tcBorders>
              <w:top w:val="nil"/>
              <w:bottom w:val="nil"/>
            </w:tcBorders>
          </w:tcPr>
          <w:p w14:paraId="270279D7" w14:textId="0639DA59"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HSC</w:t>
            </w:r>
          </w:p>
        </w:tc>
        <w:tc>
          <w:tcPr>
            <w:tcW w:w="2318" w:type="dxa"/>
            <w:tcBorders>
              <w:top w:val="nil"/>
              <w:bottom w:val="nil"/>
            </w:tcBorders>
          </w:tcPr>
          <w:p w14:paraId="2508EF0B"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29</w:t>
            </w:r>
          </w:p>
        </w:tc>
        <w:tc>
          <w:tcPr>
            <w:tcW w:w="1349" w:type="dxa"/>
            <w:tcBorders>
              <w:top w:val="nil"/>
              <w:bottom w:val="nil"/>
            </w:tcBorders>
          </w:tcPr>
          <w:p w14:paraId="62C74CD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14.50</w:t>
            </w:r>
          </w:p>
        </w:tc>
      </w:tr>
      <w:tr w:rsidR="00AF7E8F" w:rsidRPr="007D2675" w14:paraId="3437E49C"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2C928C2E" w14:textId="7B2DF119"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5.</w:t>
            </w:r>
          </w:p>
        </w:tc>
        <w:tc>
          <w:tcPr>
            <w:tcW w:w="2995" w:type="dxa"/>
            <w:tcBorders>
              <w:top w:val="nil"/>
              <w:bottom w:val="nil"/>
            </w:tcBorders>
          </w:tcPr>
          <w:p w14:paraId="12257DA6" w14:textId="0FD9AB6F"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Diploma</w:t>
            </w:r>
          </w:p>
        </w:tc>
        <w:tc>
          <w:tcPr>
            <w:tcW w:w="2318" w:type="dxa"/>
            <w:tcBorders>
              <w:top w:val="nil"/>
              <w:bottom w:val="nil"/>
            </w:tcBorders>
          </w:tcPr>
          <w:p w14:paraId="4351F98F"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11</w:t>
            </w:r>
          </w:p>
        </w:tc>
        <w:tc>
          <w:tcPr>
            <w:tcW w:w="1349" w:type="dxa"/>
            <w:tcBorders>
              <w:top w:val="nil"/>
              <w:bottom w:val="nil"/>
            </w:tcBorders>
          </w:tcPr>
          <w:p w14:paraId="3ADFBBE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5.50</w:t>
            </w:r>
          </w:p>
        </w:tc>
      </w:tr>
      <w:tr w:rsidR="00AF7E8F" w:rsidRPr="007D2675" w14:paraId="63A2F122"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single" w:sz="4" w:space="0" w:color="auto"/>
            </w:tcBorders>
          </w:tcPr>
          <w:p w14:paraId="00D1A8B9" w14:textId="5EEACE3A"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6.</w:t>
            </w:r>
          </w:p>
        </w:tc>
        <w:tc>
          <w:tcPr>
            <w:tcW w:w="2995" w:type="dxa"/>
            <w:tcBorders>
              <w:top w:val="nil"/>
              <w:bottom w:val="single" w:sz="4" w:space="0" w:color="auto"/>
            </w:tcBorders>
          </w:tcPr>
          <w:p w14:paraId="5F49F2C9" w14:textId="0D1885CC"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UG/PG</w:t>
            </w:r>
          </w:p>
        </w:tc>
        <w:tc>
          <w:tcPr>
            <w:tcW w:w="2318" w:type="dxa"/>
            <w:tcBorders>
              <w:top w:val="nil"/>
              <w:bottom w:val="single" w:sz="4" w:space="0" w:color="auto"/>
            </w:tcBorders>
          </w:tcPr>
          <w:p w14:paraId="32F3F91D"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w:t>
            </w:r>
          </w:p>
        </w:tc>
        <w:tc>
          <w:tcPr>
            <w:tcW w:w="1349" w:type="dxa"/>
            <w:tcBorders>
              <w:top w:val="nil"/>
              <w:bottom w:val="single" w:sz="4" w:space="0" w:color="auto"/>
            </w:tcBorders>
          </w:tcPr>
          <w:p w14:paraId="54A89D2F"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3.00</w:t>
            </w:r>
          </w:p>
        </w:tc>
      </w:tr>
      <w:tr w:rsidR="00AF7E8F" w:rsidRPr="007D2675" w14:paraId="4555DDAE"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3D0AA030" w14:textId="17A713AF"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995" w:type="dxa"/>
            <w:tcBorders>
              <w:top w:val="single" w:sz="4" w:space="0" w:color="auto"/>
            </w:tcBorders>
          </w:tcPr>
          <w:p w14:paraId="7D09961E" w14:textId="06426ADF"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Total</w:t>
            </w:r>
          </w:p>
        </w:tc>
        <w:tc>
          <w:tcPr>
            <w:tcW w:w="2318" w:type="dxa"/>
            <w:tcBorders>
              <w:top w:val="single" w:sz="4" w:space="0" w:color="auto"/>
            </w:tcBorders>
          </w:tcPr>
          <w:p w14:paraId="73D0E4E5"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AF7E8F">
              <w:rPr>
                <w:rFonts w:ascii="Times New Roman" w:eastAsia="Times New Roman" w:hAnsi="Times New Roman" w:cs="Times New Roman"/>
                <w:kern w:val="0"/>
                <w:lang w:eastAsia="en-IN"/>
                <w14:ligatures w14:val="none"/>
              </w:rPr>
              <w:t>200</w:t>
            </w:r>
          </w:p>
        </w:tc>
        <w:tc>
          <w:tcPr>
            <w:tcW w:w="1349" w:type="dxa"/>
            <w:tcBorders>
              <w:top w:val="single" w:sz="4" w:space="0" w:color="auto"/>
            </w:tcBorders>
          </w:tcPr>
          <w:p w14:paraId="2FEA29E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100.00</w:t>
            </w:r>
          </w:p>
        </w:tc>
      </w:tr>
    </w:tbl>
    <w:p w14:paraId="237A9A67"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4F1D4A6" w14:textId="1CDFE2CF" w:rsidR="006B6AED" w:rsidRDefault="00AF7E8F"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5</w:t>
      </w:r>
      <w:r>
        <w:rPr>
          <w:rFonts w:ascii="Times New Roman" w:hAnsi="Times New Roman" w:cs="Times New Roman"/>
        </w:rPr>
        <w:t xml:space="preserve">. </w:t>
      </w:r>
      <w:r w:rsidRPr="00E05FC5">
        <w:rPr>
          <w:rFonts w:ascii="Times New Roman" w:hAnsi="Times New Roman" w:cs="Times New Roman"/>
        </w:rPr>
        <w:t>Income level of the respondents</w:t>
      </w:r>
    </w:p>
    <w:tbl>
      <w:tblPr>
        <w:tblStyle w:val="PlainTable2"/>
        <w:tblW w:w="8221" w:type="dxa"/>
        <w:tblLook w:val="04A0" w:firstRow="1" w:lastRow="0" w:firstColumn="1" w:lastColumn="0" w:noHBand="0" w:noVBand="1"/>
      </w:tblPr>
      <w:tblGrid>
        <w:gridCol w:w="2032"/>
        <w:gridCol w:w="2032"/>
        <w:gridCol w:w="2053"/>
        <w:gridCol w:w="2104"/>
      </w:tblGrid>
      <w:tr w:rsidR="00AF7E8F" w:rsidRPr="007D2675" w14:paraId="50C63662" w14:textId="77777777" w:rsidTr="00AF7E8F">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7F7F7F" w:themeColor="text1" w:themeTint="80"/>
              <w:bottom w:val="single" w:sz="4" w:space="0" w:color="auto"/>
            </w:tcBorders>
          </w:tcPr>
          <w:p w14:paraId="3FA18633" w14:textId="014AD739" w:rsidR="00AF7E8F" w:rsidRPr="00AF7E8F" w:rsidRDefault="00AF7E8F" w:rsidP="00BC73C5">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032" w:type="dxa"/>
            <w:tcBorders>
              <w:top w:val="single" w:sz="4" w:space="0" w:color="7F7F7F" w:themeColor="text1" w:themeTint="80"/>
              <w:bottom w:val="single" w:sz="4" w:space="0" w:color="auto"/>
            </w:tcBorders>
          </w:tcPr>
          <w:p w14:paraId="02944CDD" w14:textId="32E61432"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Income of Farmers (Rs.)</w:t>
            </w:r>
          </w:p>
        </w:tc>
        <w:tc>
          <w:tcPr>
            <w:tcW w:w="2053" w:type="dxa"/>
            <w:tcBorders>
              <w:top w:val="single" w:sz="4" w:space="0" w:color="7F7F7F" w:themeColor="text1" w:themeTint="80"/>
              <w:bottom w:val="single" w:sz="4" w:space="0" w:color="auto"/>
            </w:tcBorders>
          </w:tcPr>
          <w:p w14:paraId="0E556752"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104" w:type="dxa"/>
            <w:tcBorders>
              <w:top w:val="single" w:sz="4" w:space="0" w:color="7F7F7F" w:themeColor="text1" w:themeTint="80"/>
              <w:bottom w:val="single" w:sz="4" w:space="0" w:color="auto"/>
            </w:tcBorders>
          </w:tcPr>
          <w:p w14:paraId="7D696EA2"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A94970" w14:paraId="062A89B2"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auto"/>
              <w:bottom w:val="nil"/>
            </w:tcBorders>
          </w:tcPr>
          <w:p w14:paraId="2B99687A" w14:textId="462135E3"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1.</w:t>
            </w:r>
          </w:p>
        </w:tc>
        <w:tc>
          <w:tcPr>
            <w:tcW w:w="2032" w:type="dxa"/>
            <w:tcBorders>
              <w:top w:val="single" w:sz="4" w:space="0" w:color="auto"/>
              <w:bottom w:val="nil"/>
            </w:tcBorders>
          </w:tcPr>
          <w:p w14:paraId="5F213F6B" w14:textId="32A629AC"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&lt; 1 Lakh</w:t>
            </w:r>
          </w:p>
        </w:tc>
        <w:tc>
          <w:tcPr>
            <w:tcW w:w="2053" w:type="dxa"/>
            <w:tcBorders>
              <w:top w:val="single" w:sz="4" w:space="0" w:color="auto"/>
              <w:bottom w:val="nil"/>
            </w:tcBorders>
          </w:tcPr>
          <w:p w14:paraId="198AC257"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85</w:t>
            </w:r>
          </w:p>
        </w:tc>
        <w:tc>
          <w:tcPr>
            <w:tcW w:w="2104" w:type="dxa"/>
            <w:tcBorders>
              <w:top w:val="single" w:sz="4" w:space="0" w:color="auto"/>
              <w:bottom w:val="nil"/>
            </w:tcBorders>
          </w:tcPr>
          <w:p w14:paraId="7B4E4E9B"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42.50</w:t>
            </w:r>
          </w:p>
        </w:tc>
      </w:tr>
      <w:tr w:rsidR="00AF7E8F" w:rsidRPr="007D2675" w14:paraId="07EC7012" w14:textId="77777777" w:rsidTr="00AF7E8F">
        <w:trPr>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nil"/>
            </w:tcBorders>
          </w:tcPr>
          <w:p w14:paraId="28D44223" w14:textId="0DB2E738"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2.</w:t>
            </w:r>
          </w:p>
        </w:tc>
        <w:tc>
          <w:tcPr>
            <w:tcW w:w="2032" w:type="dxa"/>
            <w:tcBorders>
              <w:top w:val="nil"/>
              <w:bottom w:val="nil"/>
            </w:tcBorders>
          </w:tcPr>
          <w:p w14:paraId="28F12F08" w14:textId="3749E49E"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1 -5 Lakh</w:t>
            </w:r>
          </w:p>
        </w:tc>
        <w:tc>
          <w:tcPr>
            <w:tcW w:w="2053" w:type="dxa"/>
            <w:tcBorders>
              <w:top w:val="nil"/>
              <w:bottom w:val="nil"/>
            </w:tcBorders>
          </w:tcPr>
          <w:p w14:paraId="47A616AE"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81</w:t>
            </w:r>
          </w:p>
        </w:tc>
        <w:tc>
          <w:tcPr>
            <w:tcW w:w="2104" w:type="dxa"/>
            <w:tcBorders>
              <w:top w:val="nil"/>
              <w:bottom w:val="nil"/>
            </w:tcBorders>
          </w:tcPr>
          <w:p w14:paraId="49C0E3B5"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40.50</w:t>
            </w:r>
          </w:p>
        </w:tc>
      </w:tr>
      <w:tr w:rsidR="00AF7E8F" w:rsidRPr="007D2675" w14:paraId="2A437F36"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nil"/>
            </w:tcBorders>
          </w:tcPr>
          <w:p w14:paraId="214AA766" w14:textId="433F0F95"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3.</w:t>
            </w:r>
          </w:p>
        </w:tc>
        <w:tc>
          <w:tcPr>
            <w:tcW w:w="2032" w:type="dxa"/>
            <w:tcBorders>
              <w:top w:val="nil"/>
              <w:bottom w:val="nil"/>
            </w:tcBorders>
          </w:tcPr>
          <w:p w14:paraId="149429CD" w14:textId="71FA102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5-10 Lakh</w:t>
            </w:r>
          </w:p>
        </w:tc>
        <w:tc>
          <w:tcPr>
            <w:tcW w:w="2053" w:type="dxa"/>
            <w:tcBorders>
              <w:top w:val="nil"/>
              <w:bottom w:val="nil"/>
            </w:tcBorders>
          </w:tcPr>
          <w:p w14:paraId="131446FC"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21</w:t>
            </w:r>
          </w:p>
        </w:tc>
        <w:tc>
          <w:tcPr>
            <w:tcW w:w="2104" w:type="dxa"/>
            <w:tcBorders>
              <w:top w:val="nil"/>
              <w:bottom w:val="nil"/>
            </w:tcBorders>
          </w:tcPr>
          <w:p w14:paraId="0BF3FD27"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10.50</w:t>
            </w:r>
          </w:p>
        </w:tc>
      </w:tr>
      <w:tr w:rsidR="00AF7E8F" w:rsidRPr="007D2675" w14:paraId="4B114B2D" w14:textId="77777777" w:rsidTr="00AF7E8F">
        <w:trPr>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single" w:sz="4" w:space="0" w:color="auto"/>
            </w:tcBorders>
          </w:tcPr>
          <w:p w14:paraId="781441A0" w14:textId="3CF4E7FB"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4.</w:t>
            </w:r>
          </w:p>
        </w:tc>
        <w:tc>
          <w:tcPr>
            <w:tcW w:w="2032" w:type="dxa"/>
            <w:tcBorders>
              <w:top w:val="nil"/>
              <w:bottom w:val="single" w:sz="4" w:space="0" w:color="auto"/>
            </w:tcBorders>
          </w:tcPr>
          <w:p w14:paraId="7A73FD60" w14:textId="4804B804"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 10 Lakh</w:t>
            </w:r>
          </w:p>
        </w:tc>
        <w:tc>
          <w:tcPr>
            <w:tcW w:w="2053" w:type="dxa"/>
            <w:tcBorders>
              <w:top w:val="nil"/>
              <w:bottom w:val="single" w:sz="4" w:space="0" w:color="auto"/>
            </w:tcBorders>
          </w:tcPr>
          <w:p w14:paraId="4ECC4602"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13</w:t>
            </w:r>
          </w:p>
        </w:tc>
        <w:tc>
          <w:tcPr>
            <w:tcW w:w="2104" w:type="dxa"/>
            <w:tcBorders>
              <w:top w:val="nil"/>
              <w:bottom w:val="single" w:sz="4" w:space="0" w:color="auto"/>
            </w:tcBorders>
          </w:tcPr>
          <w:p w14:paraId="0DA69791"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6.50</w:t>
            </w:r>
          </w:p>
        </w:tc>
      </w:tr>
      <w:tr w:rsidR="00AF7E8F" w:rsidRPr="007D2675" w14:paraId="71366F80"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auto"/>
            </w:tcBorders>
          </w:tcPr>
          <w:p w14:paraId="2BD3ADF1" w14:textId="02B3FF2D"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032" w:type="dxa"/>
            <w:tcBorders>
              <w:top w:val="single" w:sz="4" w:space="0" w:color="auto"/>
            </w:tcBorders>
          </w:tcPr>
          <w:p w14:paraId="717DCB58" w14:textId="3C267E9A"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AF7E8F">
              <w:rPr>
                <w:rFonts w:ascii="Times New Roman" w:eastAsia="Times New Roman" w:hAnsi="Times New Roman" w:cs="Times New Roman"/>
                <w:kern w:val="0"/>
                <w:lang w:eastAsia="en-IN"/>
                <w14:ligatures w14:val="none"/>
              </w:rPr>
              <w:t>Total</w:t>
            </w:r>
          </w:p>
        </w:tc>
        <w:tc>
          <w:tcPr>
            <w:tcW w:w="2053" w:type="dxa"/>
            <w:tcBorders>
              <w:top w:val="single" w:sz="4" w:space="0" w:color="auto"/>
            </w:tcBorders>
          </w:tcPr>
          <w:p w14:paraId="01EEF28C"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200</w:t>
            </w:r>
          </w:p>
        </w:tc>
        <w:tc>
          <w:tcPr>
            <w:tcW w:w="2104" w:type="dxa"/>
            <w:tcBorders>
              <w:top w:val="single" w:sz="4" w:space="0" w:color="auto"/>
            </w:tcBorders>
          </w:tcPr>
          <w:p w14:paraId="46DB96D6"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100.00</w:t>
            </w:r>
          </w:p>
        </w:tc>
      </w:tr>
    </w:tbl>
    <w:p w14:paraId="31821F16"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7A323239" w14:textId="0C14BBD9" w:rsidR="006B6AED" w:rsidRDefault="00AF7E8F"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6</w:t>
      </w:r>
      <w:r>
        <w:rPr>
          <w:rFonts w:ascii="Times New Roman" w:hAnsi="Times New Roman" w:cs="Times New Roman"/>
        </w:rPr>
        <w:t xml:space="preserve">. </w:t>
      </w:r>
      <w:r w:rsidRPr="00AF7E8F">
        <w:rPr>
          <w:rFonts w:ascii="Times New Roman" w:hAnsi="Times New Roman" w:cs="Times New Roman"/>
        </w:rPr>
        <w:t>Total land holding capacity of the respondents</w:t>
      </w:r>
    </w:p>
    <w:tbl>
      <w:tblPr>
        <w:tblStyle w:val="PlainTable2"/>
        <w:tblW w:w="0" w:type="auto"/>
        <w:tblLook w:val="04A0" w:firstRow="1" w:lastRow="0" w:firstColumn="1" w:lastColumn="0" w:noHBand="0" w:noVBand="1"/>
      </w:tblPr>
      <w:tblGrid>
        <w:gridCol w:w="1702"/>
        <w:gridCol w:w="2300"/>
        <w:gridCol w:w="2137"/>
        <w:gridCol w:w="2157"/>
      </w:tblGrid>
      <w:tr w:rsidR="00AF7E8F" w:rsidRPr="007D2675" w14:paraId="16B2A282" w14:textId="77777777" w:rsidTr="00242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7F7F7F" w:themeColor="text1" w:themeTint="80"/>
              <w:bottom w:val="single" w:sz="4" w:space="0" w:color="auto"/>
            </w:tcBorders>
          </w:tcPr>
          <w:p w14:paraId="6E2BF1E0" w14:textId="542FC374" w:rsidR="00AF7E8F" w:rsidRPr="00242180" w:rsidRDefault="00AF7E8F" w:rsidP="00BC73C5">
            <w:pPr>
              <w:spacing w:line="360" w:lineRule="auto"/>
              <w:jc w:val="center"/>
              <w:rPr>
                <w:rFonts w:ascii="Times New Roman" w:hAnsi="Times New Roman" w:cs="Times New Roman"/>
              </w:rPr>
            </w:pPr>
            <w:proofErr w:type="spellStart"/>
            <w:r w:rsidRPr="00242180">
              <w:rPr>
                <w:rFonts w:ascii="Times New Roman" w:eastAsia="Times New Roman" w:hAnsi="Times New Roman" w:cs="Times New Roman"/>
                <w:kern w:val="0"/>
                <w:lang w:eastAsia="en-IN"/>
                <w14:ligatures w14:val="none"/>
              </w:rPr>
              <w:t>Sr.No</w:t>
            </w:r>
            <w:proofErr w:type="spellEnd"/>
            <w:r w:rsidRPr="00242180">
              <w:rPr>
                <w:rFonts w:ascii="Times New Roman" w:eastAsia="Times New Roman" w:hAnsi="Times New Roman" w:cs="Times New Roman"/>
                <w:kern w:val="0"/>
                <w:lang w:eastAsia="en-IN"/>
                <w14:ligatures w14:val="none"/>
              </w:rPr>
              <w:t>.</w:t>
            </w:r>
          </w:p>
        </w:tc>
        <w:tc>
          <w:tcPr>
            <w:tcW w:w="2300" w:type="dxa"/>
            <w:tcBorders>
              <w:top w:val="single" w:sz="4" w:space="0" w:color="7F7F7F" w:themeColor="text1" w:themeTint="80"/>
              <w:bottom w:val="single" w:sz="4" w:space="0" w:color="auto"/>
            </w:tcBorders>
          </w:tcPr>
          <w:p w14:paraId="014B75F3" w14:textId="01672CBD"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Total Landholdings (Ha)</w:t>
            </w:r>
          </w:p>
        </w:tc>
        <w:tc>
          <w:tcPr>
            <w:tcW w:w="2137" w:type="dxa"/>
            <w:tcBorders>
              <w:top w:val="single" w:sz="4" w:space="0" w:color="7F7F7F" w:themeColor="text1" w:themeTint="80"/>
              <w:bottom w:val="single" w:sz="4" w:space="0" w:color="auto"/>
            </w:tcBorders>
          </w:tcPr>
          <w:p w14:paraId="46F88A73"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157" w:type="dxa"/>
            <w:tcBorders>
              <w:top w:val="single" w:sz="4" w:space="0" w:color="7F7F7F" w:themeColor="text1" w:themeTint="80"/>
              <w:bottom w:val="single" w:sz="4" w:space="0" w:color="auto"/>
            </w:tcBorders>
          </w:tcPr>
          <w:p w14:paraId="47E426D5"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A94970" w14:paraId="0C85A6B2"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bottom w:val="nil"/>
            </w:tcBorders>
          </w:tcPr>
          <w:p w14:paraId="21635AB2" w14:textId="4F8E8901"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1.</w:t>
            </w:r>
          </w:p>
        </w:tc>
        <w:tc>
          <w:tcPr>
            <w:tcW w:w="2300" w:type="dxa"/>
            <w:tcBorders>
              <w:top w:val="single" w:sz="4" w:space="0" w:color="auto"/>
              <w:bottom w:val="nil"/>
            </w:tcBorders>
          </w:tcPr>
          <w:p w14:paraId="5E1102A2" w14:textId="26EB0674"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&lt; 1 Acre</w:t>
            </w:r>
          </w:p>
        </w:tc>
        <w:tc>
          <w:tcPr>
            <w:tcW w:w="2137" w:type="dxa"/>
            <w:tcBorders>
              <w:top w:val="single" w:sz="4" w:space="0" w:color="auto"/>
              <w:bottom w:val="nil"/>
            </w:tcBorders>
          </w:tcPr>
          <w:p w14:paraId="4D9EDD8A"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109</w:t>
            </w:r>
          </w:p>
        </w:tc>
        <w:tc>
          <w:tcPr>
            <w:tcW w:w="2157" w:type="dxa"/>
            <w:tcBorders>
              <w:top w:val="single" w:sz="4" w:space="0" w:color="auto"/>
              <w:bottom w:val="nil"/>
            </w:tcBorders>
          </w:tcPr>
          <w:p w14:paraId="62A5C50E"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54.00</w:t>
            </w:r>
          </w:p>
        </w:tc>
      </w:tr>
      <w:tr w:rsidR="00AF7E8F" w:rsidRPr="007D2675" w14:paraId="41129945" w14:textId="77777777" w:rsidTr="00242180">
        <w:tc>
          <w:tcPr>
            <w:cnfStyle w:val="001000000000" w:firstRow="0" w:lastRow="0" w:firstColumn="1" w:lastColumn="0" w:oddVBand="0" w:evenVBand="0" w:oddHBand="0" w:evenHBand="0" w:firstRowFirstColumn="0" w:firstRowLastColumn="0" w:lastRowFirstColumn="0" w:lastRowLastColumn="0"/>
            <w:tcW w:w="1702" w:type="dxa"/>
            <w:tcBorders>
              <w:top w:val="nil"/>
              <w:bottom w:val="nil"/>
            </w:tcBorders>
          </w:tcPr>
          <w:p w14:paraId="0B49B042" w14:textId="47409D87"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2.</w:t>
            </w:r>
          </w:p>
        </w:tc>
        <w:tc>
          <w:tcPr>
            <w:tcW w:w="2300" w:type="dxa"/>
            <w:tcBorders>
              <w:top w:val="nil"/>
              <w:bottom w:val="nil"/>
            </w:tcBorders>
          </w:tcPr>
          <w:p w14:paraId="7E58B0C2" w14:textId="7B9B2E3C"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 to 5 Acre</w:t>
            </w:r>
          </w:p>
        </w:tc>
        <w:tc>
          <w:tcPr>
            <w:tcW w:w="2137" w:type="dxa"/>
            <w:tcBorders>
              <w:top w:val="nil"/>
              <w:bottom w:val="nil"/>
            </w:tcBorders>
          </w:tcPr>
          <w:p w14:paraId="2B82083A"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60</w:t>
            </w:r>
          </w:p>
        </w:tc>
        <w:tc>
          <w:tcPr>
            <w:tcW w:w="2157" w:type="dxa"/>
            <w:tcBorders>
              <w:top w:val="nil"/>
              <w:bottom w:val="nil"/>
            </w:tcBorders>
          </w:tcPr>
          <w:p w14:paraId="36825563"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30.00</w:t>
            </w:r>
          </w:p>
        </w:tc>
      </w:tr>
      <w:tr w:rsidR="00AF7E8F" w:rsidRPr="007D2675" w14:paraId="767E8509"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il"/>
              <w:bottom w:val="nil"/>
            </w:tcBorders>
          </w:tcPr>
          <w:p w14:paraId="5ED91236" w14:textId="25E68EC3"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3.</w:t>
            </w:r>
          </w:p>
        </w:tc>
        <w:tc>
          <w:tcPr>
            <w:tcW w:w="2300" w:type="dxa"/>
            <w:tcBorders>
              <w:top w:val="nil"/>
              <w:bottom w:val="nil"/>
            </w:tcBorders>
          </w:tcPr>
          <w:p w14:paraId="018ED1E6" w14:textId="24FB7C3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5 to 10 Acre</w:t>
            </w:r>
          </w:p>
        </w:tc>
        <w:tc>
          <w:tcPr>
            <w:tcW w:w="2137" w:type="dxa"/>
            <w:tcBorders>
              <w:top w:val="nil"/>
              <w:bottom w:val="nil"/>
            </w:tcBorders>
          </w:tcPr>
          <w:p w14:paraId="5F171242"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17</w:t>
            </w:r>
          </w:p>
        </w:tc>
        <w:tc>
          <w:tcPr>
            <w:tcW w:w="2157" w:type="dxa"/>
            <w:tcBorders>
              <w:top w:val="nil"/>
              <w:bottom w:val="nil"/>
            </w:tcBorders>
          </w:tcPr>
          <w:p w14:paraId="1324668A"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9.00</w:t>
            </w:r>
          </w:p>
        </w:tc>
      </w:tr>
      <w:tr w:rsidR="00AF7E8F" w:rsidRPr="007D2675" w14:paraId="05A8AC77" w14:textId="77777777" w:rsidTr="00242180">
        <w:tc>
          <w:tcPr>
            <w:cnfStyle w:val="001000000000" w:firstRow="0" w:lastRow="0" w:firstColumn="1" w:lastColumn="0" w:oddVBand="0" w:evenVBand="0" w:oddHBand="0" w:evenHBand="0" w:firstRowFirstColumn="0" w:firstRowLastColumn="0" w:lastRowFirstColumn="0" w:lastRowLastColumn="0"/>
            <w:tcW w:w="1702" w:type="dxa"/>
            <w:tcBorders>
              <w:top w:val="nil"/>
              <w:bottom w:val="single" w:sz="4" w:space="0" w:color="auto"/>
            </w:tcBorders>
          </w:tcPr>
          <w:p w14:paraId="36CE8274" w14:textId="1EA71E8C"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4.</w:t>
            </w:r>
          </w:p>
        </w:tc>
        <w:tc>
          <w:tcPr>
            <w:tcW w:w="2300" w:type="dxa"/>
            <w:tcBorders>
              <w:top w:val="nil"/>
              <w:bottom w:val="single" w:sz="4" w:space="0" w:color="auto"/>
            </w:tcBorders>
          </w:tcPr>
          <w:p w14:paraId="6EC2A05B" w14:textId="489C7F5A"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 10 Acre</w:t>
            </w:r>
          </w:p>
        </w:tc>
        <w:tc>
          <w:tcPr>
            <w:tcW w:w="2137" w:type="dxa"/>
            <w:tcBorders>
              <w:top w:val="nil"/>
              <w:bottom w:val="single" w:sz="4" w:space="0" w:color="auto"/>
            </w:tcBorders>
          </w:tcPr>
          <w:p w14:paraId="3B8EA71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14</w:t>
            </w:r>
          </w:p>
        </w:tc>
        <w:tc>
          <w:tcPr>
            <w:tcW w:w="2157" w:type="dxa"/>
            <w:tcBorders>
              <w:top w:val="nil"/>
              <w:bottom w:val="single" w:sz="4" w:space="0" w:color="auto"/>
            </w:tcBorders>
          </w:tcPr>
          <w:p w14:paraId="6AACE3B6"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7.00</w:t>
            </w:r>
          </w:p>
        </w:tc>
      </w:tr>
      <w:tr w:rsidR="00AF7E8F" w:rsidRPr="007D2675" w14:paraId="5325929E"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tcBorders>
          </w:tcPr>
          <w:p w14:paraId="6A9E576D" w14:textId="7DC18EE2"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300" w:type="dxa"/>
            <w:tcBorders>
              <w:top w:val="single" w:sz="4" w:space="0" w:color="auto"/>
            </w:tcBorders>
          </w:tcPr>
          <w:p w14:paraId="32ED018F" w14:textId="2B6F5F0E"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Total</w:t>
            </w:r>
          </w:p>
        </w:tc>
        <w:tc>
          <w:tcPr>
            <w:tcW w:w="2137" w:type="dxa"/>
            <w:tcBorders>
              <w:top w:val="single" w:sz="4" w:space="0" w:color="auto"/>
            </w:tcBorders>
          </w:tcPr>
          <w:p w14:paraId="4961AADB"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200</w:t>
            </w:r>
          </w:p>
        </w:tc>
        <w:tc>
          <w:tcPr>
            <w:tcW w:w="2157" w:type="dxa"/>
            <w:tcBorders>
              <w:top w:val="single" w:sz="4" w:space="0" w:color="auto"/>
            </w:tcBorders>
          </w:tcPr>
          <w:p w14:paraId="42E4809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100.00</w:t>
            </w:r>
          </w:p>
        </w:tc>
      </w:tr>
    </w:tbl>
    <w:p w14:paraId="67EF5546"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D99FB58" w14:textId="38E09425" w:rsidR="00242180" w:rsidRDefault="00242180" w:rsidP="00242180">
      <w:pPr>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7</w:t>
      </w:r>
      <w:r>
        <w:rPr>
          <w:rFonts w:ascii="Times New Roman" w:hAnsi="Times New Roman" w:cs="Times New Roman"/>
        </w:rPr>
        <w:t>.</w:t>
      </w:r>
      <w:r w:rsidRPr="00242180">
        <w:rPr>
          <w:rFonts w:ascii="Times New Roman" w:hAnsi="Times New Roman" w:cs="Times New Roman"/>
          <w:noProof/>
        </w:rPr>
        <w:t xml:space="preserve"> </w:t>
      </w:r>
      <w:r w:rsidRPr="002F5E2D">
        <w:rPr>
          <w:rFonts w:ascii="Times New Roman" w:hAnsi="Times New Roman" w:cs="Times New Roman"/>
          <w:noProof/>
        </w:rPr>
        <w:t xml:space="preserve">Type of farming </w:t>
      </w:r>
      <w:r w:rsidRPr="002F5E2D">
        <w:rPr>
          <w:rFonts w:ascii="Times New Roman" w:hAnsi="Times New Roman" w:cs="Times New Roman"/>
        </w:rPr>
        <w:t>of the respondents</w:t>
      </w:r>
    </w:p>
    <w:tbl>
      <w:tblPr>
        <w:tblStyle w:val="PlainTable2"/>
        <w:tblW w:w="0" w:type="auto"/>
        <w:tblLook w:val="04A0" w:firstRow="1" w:lastRow="0" w:firstColumn="1" w:lastColumn="0" w:noHBand="0" w:noVBand="1"/>
      </w:tblPr>
      <w:tblGrid>
        <w:gridCol w:w="1758"/>
        <w:gridCol w:w="2122"/>
        <w:gridCol w:w="2199"/>
        <w:gridCol w:w="2217"/>
      </w:tblGrid>
      <w:tr w:rsidR="00242180" w:rsidRPr="007D2675" w14:paraId="6E3C43C1" w14:textId="77777777" w:rsidTr="00242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7F7F7F" w:themeColor="text1" w:themeTint="80"/>
              <w:bottom w:val="single" w:sz="4" w:space="0" w:color="auto"/>
            </w:tcBorders>
          </w:tcPr>
          <w:p w14:paraId="51D6CF40" w14:textId="0B6BF65B" w:rsidR="00242180" w:rsidRPr="00242180" w:rsidRDefault="00242180" w:rsidP="00BC73C5">
            <w:pPr>
              <w:spacing w:line="360" w:lineRule="auto"/>
              <w:jc w:val="center"/>
              <w:rPr>
                <w:rFonts w:ascii="Times New Roman" w:hAnsi="Times New Roman" w:cs="Times New Roman"/>
              </w:rPr>
            </w:pPr>
            <w:proofErr w:type="spellStart"/>
            <w:r w:rsidRPr="00242180">
              <w:rPr>
                <w:rFonts w:ascii="Times New Roman" w:hAnsi="Times New Roman" w:cs="Times New Roman"/>
              </w:rPr>
              <w:t>Sr.No</w:t>
            </w:r>
            <w:proofErr w:type="spellEnd"/>
            <w:r w:rsidRPr="00242180">
              <w:rPr>
                <w:rFonts w:ascii="Times New Roman" w:hAnsi="Times New Roman" w:cs="Times New Roman"/>
              </w:rPr>
              <w:t>.</w:t>
            </w:r>
          </w:p>
        </w:tc>
        <w:tc>
          <w:tcPr>
            <w:tcW w:w="2122" w:type="dxa"/>
            <w:tcBorders>
              <w:top w:val="single" w:sz="4" w:space="0" w:color="7F7F7F" w:themeColor="text1" w:themeTint="80"/>
              <w:bottom w:val="single" w:sz="4" w:space="0" w:color="auto"/>
            </w:tcBorders>
          </w:tcPr>
          <w:p w14:paraId="49532A20" w14:textId="340F810E"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Type of Farming</w:t>
            </w:r>
          </w:p>
        </w:tc>
        <w:tc>
          <w:tcPr>
            <w:tcW w:w="2199" w:type="dxa"/>
            <w:tcBorders>
              <w:top w:val="single" w:sz="4" w:space="0" w:color="7F7F7F" w:themeColor="text1" w:themeTint="80"/>
              <w:bottom w:val="single" w:sz="4" w:space="0" w:color="auto"/>
            </w:tcBorders>
          </w:tcPr>
          <w:p w14:paraId="1683DE40" w14:textId="77777777"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17" w:type="dxa"/>
            <w:tcBorders>
              <w:top w:val="single" w:sz="4" w:space="0" w:color="7F7F7F" w:themeColor="text1" w:themeTint="80"/>
              <w:bottom w:val="single" w:sz="4" w:space="0" w:color="auto"/>
            </w:tcBorders>
          </w:tcPr>
          <w:p w14:paraId="5BF201CF" w14:textId="77777777"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242180" w:rsidRPr="00A94970" w14:paraId="6AE669C2"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auto"/>
              <w:bottom w:val="nil"/>
            </w:tcBorders>
          </w:tcPr>
          <w:p w14:paraId="11590DF1" w14:textId="10BC55C2"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lastRenderedPageBreak/>
              <w:t>1.</w:t>
            </w:r>
          </w:p>
        </w:tc>
        <w:tc>
          <w:tcPr>
            <w:tcW w:w="2122" w:type="dxa"/>
            <w:tcBorders>
              <w:top w:val="single" w:sz="4" w:space="0" w:color="auto"/>
              <w:bottom w:val="nil"/>
            </w:tcBorders>
          </w:tcPr>
          <w:p w14:paraId="19002FFD" w14:textId="38D9A9EF"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Irrigated</w:t>
            </w:r>
          </w:p>
        </w:tc>
        <w:tc>
          <w:tcPr>
            <w:tcW w:w="2199" w:type="dxa"/>
            <w:tcBorders>
              <w:top w:val="single" w:sz="4" w:space="0" w:color="auto"/>
              <w:bottom w:val="nil"/>
            </w:tcBorders>
          </w:tcPr>
          <w:p w14:paraId="373DAD8A"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190</w:t>
            </w:r>
          </w:p>
        </w:tc>
        <w:tc>
          <w:tcPr>
            <w:tcW w:w="2217" w:type="dxa"/>
            <w:tcBorders>
              <w:top w:val="single" w:sz="4" w:space="0" w:color="auto"/>
              <w:bottom w:val="nil"/>
            </w:tcBorders>
          </w:tcPr>
          <w:p w14:paraId="54375C8D"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95.00</w:t>
            </w:r>
          </w:p>
        </w:tc>
      </w:tr>
      <w:tr w:rsidR="00242180" w:rsidRPr="007D2675" w14:paraId="4F10FFD3" w14:textId="77777777" w:rsidTr="00242180">
        <w:tc>
          <w:tcPr>
            <w:cnfStyle w:val="001000000000" w:firstRow="0" w:lastRow="0" w:firstColumn="1" w:lastColumn="0" w:oddVBand="0" w:evenVBand="0" w:oddHBand="0" w:evenHBand="0" w:firstRowFirstColumn="0" w:firstRowLastColumn="0" w:lastRowFirstColumn="0" w:lastRowLastColumn="0"/>
            <w:tcW w:w="1758" w:type="dxa"/>
            <w:tcBorders>
              <w:top w:val="nil"/>
              <w:bottom w:val="single" w:sz="4" w:space="0" w:color="auto"/>
            </w:tcBorders>
          </w:tcPr>
          <w:p w14:paraId="4ED4D7DD" w14:textId="4749E428"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2.</w:t>
            </w:r>
          </w:p>
        </w:tc>
        <w:tc>
          <w:tcPr>
            <w:tcW w:w="2122" w:type="dxa"/>
            <w:tcBorders>
              <w:top w:val="nil"/>
              <w:bottom w:val="single" w:sz="4" w:space="0" w:color="auto"/>
            </w:tcBorders>
          </w:tcPr>
          <w:p w14:paraId="24741DD5" w14:textId="2078A168"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Rainfed</w:t>
            </w:r>
          </w:p>
        </w:tc>
        <w:tc>
          <w:tcPr>
            <w:tcW w:w="2199" w:type="dxa"/>
            <w:tcBorders>
              <w:top w:val="nil"/>
              <w:bottom w:val="single" w:sz="4" w:space="0" w:color="auto"/>
            </w:tcBorders>
          </w:tcPr>
          <w:p w14:paraId="15A92CA7" w14:textId="77777777"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10</w:t>
            </w:r>
          </w:p>
        </w:tc>
        <w:tc>
          <w:tcPr>
            <w:tcW w:w="2217" w:type="dxa"/>
            <w:tcBorders>
              <w:top w:val="nil"/>
              <w:bottom w:val="single" w:sz="4" w:space="0" w:color="auto"/>
            </w:tcBorders>
          </w:tcPr>
          <w:p w14:paraId="1622C5F5" w14:textId="77777777"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5.00</w:t>
            </w:r>
          </w:p>
        </w:tc>
      </w:tr>
      <w:tr w:rsidR="00242180" w:rsidRPr="007D2675" w14:paraId="37B0E6AB"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auto"/>
            </w:tcBorders>
          </w:tcPr>
          <w:p w14:paraId="41242500" w14:textId="2F042A68"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122" w:type="dxa"/>
            <w:tcBorders>
              <w:top w:val="single" w:sz="4" w:space="0" w:color="auto"/>
            </w:tcBorders>
          </w:tcPr>
          <w:p w14:paraId="5A3327DA" w14:textId="566A2541"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Total</w:t>
            </w:r>
          </w:p>
        </w:tc>
        <w:tc>
          <w:tcPr>
            <w:tcW w:w="2199" w:type="dxa"/>
            <w:tcBorders>
              <w:top w:val="single" w:sz="4" w:space="0" w:color="auto"/>
            </w:tcBorders>
          </w:tcPr>
          <w:p w14:paraId="778CCD1A"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200</w:t>
            </w:r>
          </w:p>
        </w:tc>
        <w:tc>
          <w:tcPr>
            <w:tcW w:w="2217" w:type="dxa"/>
            <w:tcBorders>
              <w:top w:val="single" w:sz="4" w:space="0" w:color="auto"/>
            </w:tcBorders>
          </w:tcPr>
          <w:p w14:paraId="6FA568C3"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100.00</w:t>
            </w:r>
          </w:p>
        </w:tc>
      </w:tr>
    </w:tbl>
    <w:p w14:paraId="63A746CE"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C0160C9" w14:textId="6DADA7FF" w:rsidR="00683C30" w:rsidRDefault="00683C30" w:rsidP="00683C30">
      <w:pPr>
        <w:spacing w:line="360" w:lineRule="auto"/>
        <w:jc w:val="center"/>
        <w:rPr>
          <w:rFonts w:ascii="Times New Roman" w:hAnsi="Times New Roman" w:cs="Times New Roman"/>
          <w:b/>
          <w:bCs/>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8</w:t>
      </w:r>
      <w:r>
        <w:rPr>
          <w:rFonts w:ascii="Times New Roman" w:hAnsi="Times New Roman" w:cs="Times New Roman"/>
        </w:rPr>
        <w:t xml:space="preserve">. </w:t>
      </w:r>
      <w:r w:rsidRPr="00683C30">
        <w:rPr>
          <w:rFonts w:ascii="Times New Roman" w:hAnsi="Times New Roman" w:cs="Times New Roman"/>
          <w:noProof/>
        </w:rPr>
        <w:t xml:space="preserve">Type of irrigation </w:t>
      </w:r>
      <w:r w:rsidRPr="00683C30">
        <w:rPr>
          <w:rFonts w:ascii="Times New Roman" w:hAnsi="Times New Roman" w:cs="Times New Roman"/>
        </w:rPr>
        <w:t>of the respondents</w:t>
      </w:r>
    </w:p>
    <w:tbl>
      <w:tblPr>
        <w:tblStyle w:val="PlainTable2"/>
        <w:tblW w:w="0" w:type="auto"/>
        <w:tblLook w:val="04A0" w:firstRow="1" w:lastRow="0" w:firstColumn="1" w:lastColumn="0" w:noHBand="0" w:noVBand="1"/>
      </w:tblPr>
      <w:tblGrid>
        <w:gridCol w:w="1750"/>
        <w:gridCol w:w="2150"/>
        <w:gridCol w:w="2188"/>
        <w:gridCol w:w="2208"/>
      </w:tblGrid>
      <w:tr w:rsidR="004101AE" w:rsidRPr="007D2675" w14:paraId="187DD749"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hemeColor="text1" w:themeTint="80"/>
              <w:bottom w:val="single" w:sz="4" w:space="0" w:color="auto"/>
            </w:tcBorders>
          </w:tcPr>
          <w:p w14:paraId="0AA4378D" w14:textId="0B8C7382" w:rsidR="004101AE" w:rsidRPr="004101AE" w:rsidRDefault="004101AE" w:rsidP="00BC73C5">
            <w:pPr>
              <w:spacing w:line="360" w:lineRule="auto"/>
              <w:jc w:val="center"/>
              <w:rPr>
                <w:rFonts w:ascii="Times New Roman" w:hAnsi="Times New Roman" w:cs="Times New Roman"/>
              </w:rPr>
            </w:pPr>
            <w:proofErr w:type="spellStart"/>
            <w:r w:rsidRPr="004101AE">
              <w:rPr>
                <w:rFonts w:ascii="Times New Roman" w:hAnsi="Times New Roman" w:cs="Times New Roman"/>
              </w:rPr>
              <w:t>Sr.No</w:t>
            </w:r>
            <w:proofErr w:type="spellEnd"/>
            <w:r w:rsidRPr="004101AE">
              <w:rPr>
                <w:rFonts w:ascii="Times New Roman" w:hAnsi="Times New Roman" w:cs="Times New Roman"/>
              </w:rPr>
              <w:t>.</w:t>
            </w:r>
          </w:p>
        </w:tc>
        <w:tc>
          <w:tcPr>
            <w:tcW w:w="2150" w:type="dxa"/>
            <w:tcBorders>
              <w:top w:val="single" w:sz="4" w:space="0" w:color="7F7F7F" w:themeColor="text1" w:themeTint="80"/>
              <w:bottom w:val="single" w:sz="4" w:space="0" w:color="auto"/>
            </w:tcBorders>
          </w:tcPr>
          <w:p w14:paraId="2395774F" w14:textId="6107FDE5"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Type of Irrigation</w:t>
            </w:r>
          </w:p>
        </w:tc>
        <w:tc>
          <w:tcPr>
            <w:tcW w:w="2188" w:type="dxa"/>
            <w:tcBorders>
              <w:top w:val="single" w:sz="4" w:space="0" w:color="7F7F7F" w:themeColor="text1" w:themeTint="80"/>
              <w:bottom w:val="single" w:sz="4" w:space="0" w:color="auto"/>
            </w:tcBorders>
          </w:tcPr>
          <w:p w14:paraId="380EDFDA"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08" w:type="dxa"/>
            <w:tcBorders>
              <w:top w:val="single" w:sz="4" w:space="0" w:color="7F7F7F" w:themeColor="text1" w:themeTint="80"/>
              <w:bottom w:val="single" w:sz="4" w:space="0" w:color="auto"/>
            </w:tcBorders>
          </w:tcPr>
          <w:p w14:paraId="2DAE72FB"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7D2675" w14:paraId="1AB510A1"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auto"/>
              <w:bottom w:val="nil"/>
            </w:tcBorders>
          </w:tcPr>
          <w:p w14:paraId="1BCA3F55" w14:textId="21376B88"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150" w:type="dxa"/>
            <w:tcBorders>
              <w:top w:val="single" w:sz="4" w:space="0" w:color="auto"/>
              <w:bottom w:val="nil"/>
            </w:tcBorders>
          </w:tcPr>
          <w:p w14:paraId="2EB8C5AA" w14:textId="58F3CB4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Drip irrigation</w:t>
            </w:r>
          </w:p>
        </w:tc>
        <w:tc>
          <w:tcPr>
            <w:tcW w:w="2188" w:type="dxa"/>
            <w:tcBorders>
              <w:top w:val="single" w:sz="4" w:space="0" w:color="auto"/>
              <w:bottom w:val="nil"/>
            </w:tcBorders>
          </w:tcPr>
          <w:p w14:paraId="0183E2CD"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17</w:t>
            </w:r>
          </w:p>
        </w:tc>
        <w:tc>
          <w:tcPr>
            <w:tcW w:w="2208" w:type="dxa"/>
            <w:tcBorders>
              <w:top w:val="single" w:sz="4" w:space="0" w:color="auto"/>
              <w:bottom w:val="nil"/>
            </w:tcBorders>
          </w:tcPr>
          <w:p w14:paraId="3BA0965C"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8.00</w:t>
            </w:r>
          </w:p>
        </w:tc>
      </w:tr>
      <w:tr w:rsidR="004101AE" w:rsidRPr="00A94970" w14:paraId="19979682" w14:textId="77777777" w:rsidTr="004101AE">
        <w:tc>
          <w:tcPr>
            <w:cnfStyle w:val="001000000000" w:firstRow="0" w:lastRow="0" w:firstColumn="1" w:lastColumn="0" w:oddVBand="0" w:evenVBand="0" w:oddHBand="0" w:evenHBand="0" w:firstRowFirstColumn="0" w:firstRowLastColumn="0" w:lastRowFirstColumn="0" w:lastRowLastColumn="0"/>
            <w:tcW w:w="1750" w:type="dxa"/>
            <w:tcBorders>
              <w:top w:val="nil"/>
              <w:bottom w:val="single" w:sz="4" w:space="0" w:color="auto"/>
            </w:tcBorders>
          </w:tcPr>
          <w:p w14:paraId="5F26A622" w14:textId="3295F7CF"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150" w:type="dxa"/>
            <w:tcBorders>
              <w:top w:val="nil"/>
              <w:bottom w:val="single" w:sz="4" w:space="0" w:color="auto"/>
            </w:tcBorders>
          </w:tcPr>
          <w:p w14:paraId="2F4BC130" w14:textId="38EC5FDE"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Furrow irrigation</w:t>
            </w:r>
          </w:p>
        </w:tc>
        <w:tc>
          <w:tcPr>
            <w:tcW w:w="2188" w:type="dxa"/>
            <w:tcBorders>
              <w:top w:val="nil"/>
              <w:bottom w:val="single" w:sz="4" w:space="0" w:color="auto"/>
            </w:tcBorders>
          </w:tcPr>
          <w:p w14:paraId="083F19F8"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183</w:t>
            </w:r>
          </w:p>
        </w:tc>
        <w:tc>
          <w:tcPr>
            <w:tcW w:w="2208" w:type="dxa"/>
            <w:tcBorders>
              <w:top w:val="nil"/>
              <w:bottom w:val="single" w:sz="4" w:space="0" w:color="auto"/>
            </w:tcBorders>
          </w:tcPr>
          <w:p w14:paraId="77D3F62A"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92.00</w:t>
            </w:r>
          </w:p>
        </w:tc>
      </w:tr>
      <w:tr w:rsidR="004101AE" w:rsidRPr="007D2675" w14:paraId="7DB7EA14"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auto"/>
            </w:tcBorders>
          </w:tcPr>
          <w:p w14:paraId="32B3463E" w14:textId="1343EA4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p>
        </w:tc>
        <w:tc>
          <w:tcPr>
            <w:tcW w:w="2150" w:type="dxa"/>
            <w:tcBorders>
              <w:top w:val="single" w:sz="4" w:space="0" w:color="auto"/>
            </w:tcBorders>
          </w:tcPr>
          <w:p w14:paraId="6775A668" w14:textId="68C04210"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4101AE">
              <w:rPr>
                <w:rFonts w:ascii="Times New Roman" w:eastAsia="Times New Roman" w:hAnsi="Times New Roman" w:cs="Times New Roman"/>
                <w:kern w:val="0"/>
                <w:lang w:eastAsia="en-IN"/>
                <w14:ligatures w14:val="none"/>
              </w:rPr>
              <w:t>Total</w:t>
            </w:r>
          </w:p>
        </w:tc>
        <w:tc>
          <w:tcPr>
            <w:tcW w:w="2188" w:type="dxa"/>
            <w:tcBorders>
              <w:top w:val="single" w:sz="4" w:space="0" w:color="auto"/>
            </w:tcBorders>
          </w:tcPr>
          <w:p w14:paraId="277DD1ED"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2208" w:type="dxa"/>
            <w:tcBorders>
              <w:top w:val="single" w:sz="4" w:space="0" w:color="auto"/>
            </w:tcBorders>
          </w:tcPr>
          <w:p w14:paraId="20EB4B63"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235427A7"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703112B9" w14:textId="7EF38381" w:rsidR="004101AE" w:rsidRDefault="004101AE" w:rsidP="004101AE">
      <w:pPr>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9</w:t>
      </w:r>
      <w:r>
        <w:rPr>
          <w:rFonts w:ascii="Times New Roman" w:hAnsi="Times New Roman" w:cs="Times New Roman"/>
        </w:rPr>
        <w:t xml:space="preserve">. </w:t>
      </w:r>
      <w:r w:rsidRPr="002F5E2D">
        <w:rPr>
          <w:rFonts w:ascii="Times New Roman" w:hAnsi="Times New Roman" w:cs="Times New Roman"/>
          <w:noProof/>
        </w:rPr>
        <w:t xml:space="preserve">Type of </w:t>
      </w:r>
      <w:r w:rsidRPr="00F503F3">
        <w:rPr>
          <w:rFonts w:ascii="Times New Roman" w:hAnsi="Times New Roman" w:cs="Times New Roman"/>
          <w:noProof/>
        </w:rPr>
        <w:t>crop grown by</w:t>
      </w:r>
      <w:r w:rsidRPr="00F503F3">
        <w:rPr>
          <w:rFonts w:ascii="Times New Roman" w:hAnsi="Times New Roman" w:cs="Times New Roman"/>
        </w:rPr>
        <w:t xml:space="preserve"> the respondents</w:t>
      </w:r>
    </w:p>
    <w:tbl>
      <w:tblPr>
        <w:tblStyle w:val="PlainTable2"/>
        <w:tblW w:w="0" w:type="auto"/>
        <w:tblLook w:val="04A0" w:firstRow="1" w:lastRow="0" w:firstColumn="1" w:lastColumn="0" w:noHBand="0" w:noVBand="1"/>
      </w:tblPr>
      <w:tblGrid>
        <w:gridCol w:w="1777"/>
        <w:gridCol w:w="2062"/>
        <w:gridCol w:w="2219"/>
        <w:gridCol w:w="2238"/>
      </w:tblGrid>
      <w:tr w:rsidR="004101AE" w:rsidRPr="007D2675" w14:paraId="0FAAECB0"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7F7F7F" w:themeColor="text1" w:themeTint="80"/>
              <w:bottom w:val="single" w:sz="4" w:space="0" w:color="auto"/>
            </w:tcBorders>
          </w:tcPr>
          <w:p w14:paraId="07BCE6F7" w14:textId="28ED64D9" w:rsidR="004101AE" w:rsidRPr="004101AE" w:rsidRDefault="004101AE" w:rsidP="004101AE">
            <w:pPr>
              <w:spacing w:line="360" w:lineRule="auto"/>
              <w:jc w:val="center"/>
              <w:rPr>
                <w:rFonts w:ascii="Times New Roman" w:hAnsi="Times New Roman" w:cs="Times New Roman"/>
              </w:rPr>
            </w:pPr>
            <w:proofErr w:type="spellStart"/>
            <w:r w:rsidRPr="004101AE">
              <w:rPr>
                <w:rFonts w:ascii="Times New Roman" w:hAnsi="Times New Roman" w:cs="Times New Roman"/>
              </w:rPr>
              <w:t>Sr.No</w:t>
            </w:r>
            <w:proofErr w:type="spellEnd"/>
            <w:r w:rsidRPr="004101AE">
              <w:rPr>
                <w:rFonts w:ascii="Times New Roman" w:hAnsi="Times New Roman" w:cs="Times New Roman"/>
              </w:rPr>
              <w:t>.</w:t>
            </w:r>
          </w:p>
        </w:tc>
        <w:tc>
          <w:tcPr>
            <w:tcW w:w="2062" w:type="dxa"/>
            <w:tcBorders>
              <w:top w:val="single" w:sz="4" w:space="0" w:color="7F7F7F" w:themeColor="text1" w:themeTint="80"/>
              <w:bottom w:val="single" w:sz="4" w:space="0" w:color="auto"/>
            </w:tcBorders>
          </w:tcPr>
          <w:p w14:paraId="7114D843" w14:textId="546D7F63"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Crop grown by farmer</w:t>
            </w:r>
          </w:p>
        </w:tc>
        <w:tc>
          <w:tcPr>
            <w:tcW w:w="2219" w:type="dxa"/>
            <w:tcBorders>
              <w:top w:val="single" w:sz="4" w:space="0" w:color="7F7F7F" w:themeColor="text1" w:themeTint="80"/>
              <w:bottom w:val="single" w:sz="4" w:space="0" w:color="auto"/>
            </w:tcBorders>
          </w:tcPr>
          <w:p w14:paraId="47B970DC"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38" w:type="dxa"/>
            <w:tcBorders>
              <w:top w:val="single" w:sz="4" w:space="0" w:color="7F7F7F" w:themeColor="text1" w:themeTint="80"/>
              <w:bottom w:val="single" w:sz="4" w:space="0" w:color="auto"/>
            </w:tcBorders>
          </w:tcPr>
          <w:p w14:paraId="302B7EC4"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7D2675" w14:paraId="4E7DD646"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auto"/>
              <w:bottom w:val="nil"/>
            </w:tcBorders>
          </w:tcPr>
          <w:p w14:paraId="7E676B33" w14:textId="355D7E39"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062" w:type="dxa"/>
            <w:tcBorders>
              <w:top w:val="single" w:sz="4" w:space="0" w:color="auto"/>
              <w:bottom w:val="nil"/>
            </w:tcBorders>
          </w:tcPr>
          <w:p w14:paraId="2B46DA5B" w14:textId="74F537B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w:t>
            </w:r>
          </w:p>
        </w:tc>
        <w:tc>
          <w:tcPr>
            <w:tcW w:w="2219" w:type="dxa"/>
            <w:tcBorders>
              <w:top w:val="single" w:sz="4" w:space="0" w:color="auto"/>
              <w:bottom w:val="nil"/>
            </w:tcBorders>
          </w:tcPr>
          <w:p w14:paraId="5833944C"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15</w:t>
            </w:r>
          </w:p>
        </w:tc>
        <w:tc>
          <w:tcPr>
            <w:tcW w:w="2238" w:type="dxa"/>
            <w:tcBorders>
              <w:top w:val="single" w:sz="4" w:space="0" w:color="auto"/>
              <w:bottom w:val="nil"/>
            </w:tcBorders>
          </w:tcPr>
          <w:p w14:paraId="4DCD0D23"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7.00</w:t>
            </w:r>
          </w:p>
        </w:tc>
      </w:tr>
      <w:tr w:rsidR="004101AE" w:rsidRPr="00A94970" w14:paraId="3EB185E0" w14:textId="77777777" w:rsidTr="004101AE">
        <w:tc>
          <w:tcPr>
            <w:cnfStyle w:val="001000000000" w:firstRow="0" w:lastRow="0" w:firstColumn="1" w:lastColumn="0" w:oddVBand="0" w:evenVBand="0" w:oddHBand="0" w:evenHBand="0" w:firstRowFirstColumn="0" w:firstRowLastColumn="0" w:lastRowFirstColumn="0" w:lastRowLastColumn="0"/>
            <w:tcW w:w="1777" w:type="dxa"/>
            <w:tcBorders>
              <w:top w:val="nil"/>
              <w:bottom w:val="nil"/>
            </w:tcBorders>
          </w:tcPr>
          <w:p w14:paraId="721558F3" w14:textId="2445351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062" w:type="dxa"/>
            <w:tcBorders>
              <w:top w:val="nil"/>
              <w:bottom w:val="nil"/>
            </w:tcBorders>
          </w:tcPr>
          <w:p w14:paraId="4C921E1C" w14:textId="60889051"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 Rabi</w:t>
            </w:r>
          </w:p>
        </w:tc>
        <w:tc>
          <w:tcPr>
            <w:tcW w:w="2219" w:type="dxa"/>
            <w:tcBorders>
              <w:top w:val="nil"/>
              <w:bottom w:val="nil"/>
            </w:tcBorders>
          </w:tcPr>
          <w:p w14:paraId="1C99FA7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141</w:t>
            </w:r>
          </w:p>
        </w:tc>
        <w:tc>
          <w:tcPr>
            <w:tcW w:w="2238" w:type="dxa"/>
            <w:tcBorders>
              <w:top w:val="nil"/>
              <w:bottom w:val="nil"/>
            </w:tcBorders>
          </w:tcPr>
          <w:p w14:paraId="5A2B0026"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71.00</w:t>
            </w:r>
          </w:p>
        </w:tc>
      </w:tr>
      <w:tr w:rsidR="004101AE" w:rsidRPr="007D2675" w14:paraId="7F35EBFD"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nil"/>
              <w:bottom w:val="single" w:sz="4" w:space="0" w:color="auto"/>
            </w:tcBorders>
          </w:tcPr>
          <w:p w14:paraId="4F3DF25B" w14:textId="5F25AFB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3.</w:t>
            </w:r>
          </w:p>
        </w:tc>
        <w:tc>
          <w:tcPr>
            <w:tcW w:w="2062" w:type="dxa"/>
            <w:tcBorders>
              <w:top w:val="nil"/>
              <w:bottom w:val="single" w:sz="4" w:space="0" w:color="auto"/>
            </w:tcBorders>
          </w:tcPr>
          <w:p w14:paraId="3B69B492" w14:textId="38026733"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 Rabi, Zaid</w:t>
            </w:r>
          </w:p>
        </w:tc>
        <w:tc>
          <w:tcPr>
            <w:tcW w:w="2219" w:type="dxa"/>
            <w:tcBorders>
              <w:top w:val="nil"/>
              <w:bottom w:val="single" w:sz="4" w:space="0" w:color="auto"/>
            </w:tcBorders>
          </w:tcPr>
          <w:p w14:paraId="614128D8"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44</w:t>
            </w:r>
          </w:p>
        </w:tc>
        <w:tc>
          <w:tcPr>
            <w:tcW w:w="2238" w:type="dxa"/>
            <w:tcBorders>
              <w:top w:val="nil"/>
              <w:bottom w:val="single" w:sz="4" w:space="0" w:color="auto"/>
            </w:tcBorders>
          </w:tcPr>
          <w:p w14:paraId="1BC8BE36"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22.00</w:t>
            </w:r>
          </w:p>
        </w:tc>
      </w:tr>
      <w:tr w:rsidR="004101AE" w:rsidRPr="007D2675" w14:paraId="4B391AA7" w14:textId="77777777" w:rsidTr="004101AE">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auto"/>
              <w:bottom w:val="single" w:sz="4" w:space="0" w:color="7F7F7F" w:themeColor="text1" w:themeTint="80"/>
            </w:tcBorders>
          </w:tcPr>
          <w:p w14:paraId="66DED08E" w14:textId="4E570B22"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p>
        </w:tc>
        <w:tc>
          <w:tcPr>
            <w:tcW w:w="2062" w:type="dxa"/>
            <w:tcBorders>
              <w:top w:val="single" w:sz="4" w:space="0" w:color="auto"/>
              <w:bottom w:val="single" w:sz="4" w:space="0" w:color="7F7F7F" w:themeColor="text1" w:themeTint="80"/>
            </w:tcBorders>
          </w:tcPr>
          <w:p w14:paraId="52AB48F6" w14:textId="16877D4E"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Total</w:t>
            </w:r>
          </w:p>
        </w:tc>
        <w:tc>
          <w:tcPr>
            <w:tcW w:w="2219" w:type="dxa"/>
            <w:tcBorders>
              <w:top w:val="single" w:sz="4" w:space="0" w:color="auto"/>
              <w:bottom w:val="single" w:sz="4" w:space="0" w:color="7F7F7F" w:themeColor="text1" w:themeTint="80"/>
            </w:tcBorders>
          </w:tcPr>
          <w:p w14:paraId="101AEF8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2238" w:type="dxa"/>
            <w:tcBorders>
              <w:top w:val="single" w:sz="4" w:space="0" w:color="auto"/>
              <w:bottom w:val="single" w:sz="4" w:space="0" w:color="7F7F7F" w:themeColor="text1" w:themeTint="80"/>
            </w:tcBorders>
          </w:tcPr>
          <w:p w14:paraId="746469B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6E81EAD6" w14:textId="77777777" w:rsidR="00B3539D" w:rsidRDefault="004101AE" w:rsidP="00B3539D">
      <w:pPr>
        <w:spacing w:line="360" w:lineRule="auto"/>
        <w:jc w:val="right"/>
        <w:rPr>
          <w:rFonts w:ascii="Times New Roman" w:hAnsi="Times New Roman" w:cs="Times New Roman"/>
        </w:rPr>
      </w:pPr>
      <w:r>
        <w:rPr>
          <w:rFonts w:ascii="Times New Roman" w:hAnsi="Times New Roman" w:cs="Times New Roman"/>
        </w:rPr>
        <w:tab/>
      </w:r>
      <w:r w:rsidR="00B3539D">
        <w:rPr>
          <w:rFonts w:ascii="Times New Roman" w:hAnsi="Times New Roman" w:cs="Times New Roman"/>
        </w:rPr>
        <w:t>(Source: Field Survey, 2025)</w:t>
      </w:r>
    </w:p>
    <w:p w14:paraId="70AC7A63"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This study involved a total of 200 individuals, the vast majority of whom were male. Specifically, 191 participants (95.5%) identified as male, while only 9 participants (4.5%) were female, highlighting a significant gender imbalance. The age distribution revealed that the sample was predominantly middle-aged, with 54.5% falling within the 46–55 age group. This was followed by 21% aged 36–45, and 17% aged over 55. A smaller portion, 6.5%, were between 26–35 years and only 1% were under 25, indicating limited representation of younger individuals.</w:t>
      </w:r>
    </w:p>
    <w:p w14:paraId="23E0113E"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In terms of education, the majority of respondents had completed their Secondary School Certificate (SSC), accounting for 38.5%. An additional 32% had education levels below SSC. Those with a Higher Secondary Certificate (HSC) made up 14.5% of the sample. A small number were illiterate (6.5%), while 5.5% held a diploma. Only 3% of the respondents had attained an undergraduate or postgraduate degree, suggesting a generally low level of formal education among participants.</w:t>
      </w:r>
    </w:p>
    <w:p w14:paraId="660249DE"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lastRenderedPageBreak/>
        <w:t xml:space="preserve">When </w:t>
      </w:r>
      <w:proofErr w:type="spellStart"/>
      <w:r w:rsidRPr="0011130B">
        <w:rPr>
          <w:rFonts w:ascii="Times New Roman" w:hAnsi="Times New Roman" w:cs="Times New Roman"/>
        </w:rPr>
        <w:t>analyzing</w:t>
      </w:r>
      <w:proofErr w:type="spellEnd"/>
      <w:r w:rsidRPr="0011130B">
        <w:rPr>
          <w:rFonts w:ascii="Times New Roman" w:hAnsi="Times New Roman" w:cs="Times New Roman"/>
        </w:rPr>
        <w:t xml:space="preserve"> income levels, it was found that 42.5% of farmers reported earning less than ₹1 lakh annually, while 40.5% earned between ₹1 lakh and ₹5 lakh. A smaller group (10.5%) had incomes ranging from ₹5 lakh to ₹10 lakh and just 6.5% earned ₹10 lakh or more annually. This income distribution indicates that most of the surveyed farmers belonged to lower or middle-income brackets. In terms of landholdings, a majority of the farmers (54%) owned less than one acre of land. About 30% owned between one and five acres, while 9% held between five and ten acres. Only 7% owned more than ten acres, further illustrating the predominance of small-scale farmers.</w:t>
      </w:r>
    </w:p>
    <w:p w14:paraId="00D8BB65"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Regarding irrigation practices, 92% of the farmers used furrow irrigation, while only 8% had adopted drip irrigation, indicating limited use of modern irrigation techniques. Seasonal cropping patterns showed that 71% of the respondents cultivated crops during both the Kharif and Rabi seasons. Meanwhile, 22% grew crops in all three major agricultural seasons</w:t>
      </w:r>
      <w:r>
        <w:rPr>
          <w:rFonts w:ascii="Times New Roman" w:hAnsi="Times New Roman" w:cs="Times New Roman"/>
        </w:rPr>
        <w:t xml:space="preserve"> </w:t>
      </w:r>
      <w:r w:rsidRPr="0011130B">
        <w:rPr>
          <w:rFonts w:ascii="Times New Roman" w:hAnsi="Times New Roman" w:cs="Times New Roman"/>
        </w:rPr>
        <w:t>Kharif, Rabi, and Zaid</w:t>
      </w:r>
      <w:r>
        <w:rPr>
          <w:rFonts w:ascii="Times New Roman" w:hAnsi="Times New Roman" w:cs="Times New Roman"/>
        </w:rPr>
        <w:t xml:space="preserve"> </w:t>
      </w:r>
      <w:r w:rsidRPr="0011130B">
        <w:rPr>
          <w:rFonts w:ascii="Times New Roman" w:hAnsi="Times New Roman" w:cs="Times New Roman"/>
        </w:rPr>
        <w:t>while only 7% cultivated crops exclusively during the Kharif season. These findings suggest that most farmers engage in multi-seasonal farming practices.</w:t>
      </w:r>
    </w:p>
    <w:p w14:paraId="613C3B0D" w14:textId="412DCB45" w:rsidR="0042510D" w:rsidRDefault="007364EA" w:rsidP="0042510D">
      <w:pPr>
        <w:spacing w:line="360" w:lineRule="auto"/>
        <w:jc w:val="both"/>
        <w:rPr>
          <w:rFonts w:ascii="Times New Roman" w:hAnsi="Times New Roman" w:cs="Times New Roman"/>
        </w:rPr>
      </w:pPr>
      <w:r>
        <w:rPr>
          <w:rFonts w:ascii="Times New Roman" w:hAnsi="Times New Roman" w:cs="Times New Roman"/>
        </w:rPr>
        <w:t>4</w:t>
      </w:r>
      <w:r w:rsidR="0042510D" w:rsidRPr="0042510D">
        <w:rPr>
          <w:rFonts w:ascii="Times New Roman" w:hAnsi="Times New Roman" w:cs="Times New Roman"/>
        </w:rPr>
        <w:t xml:space="preserve">.2 To understand the purchasing behaviour of farmer about Chlorpyriphos 20% EC insecticide </w:t>
      </w:r>
    </w:p>
    <w:p w14:paraId="17F050A8" w14:textId="3EC0A3D3" w:rsidR="004101AE" w:rsidRDefault="004101AE" w:rsidP="004101AE">
      <w:pPr>
        <w:tabs>
          <w:tab w:val="left" w:pos="1494"/>
        </w:tabs>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10</w:t>
      </w:r>
      <w:r>
        <w:rPr>
          <w:rFonts w:ascii="Times New Roman" w:hAnsi="Times New Roman" w:cs="Times New Roman"/>
        </w:rPr>
        <w:t>.</w:t>
      </w:r>
      <w:r w:rsidRPr="004101AE">
        <w:rPr>
          <w:rFonts w:ascii="Times New Roman" w:hAnsi="Times New Roman" w:cs="Times New Roman"/>
        </w:rPr>
        <w:t xml:space="preserve"> </w:t>
      </w:r>
      <w:r w:rsidRPr="00B971C1">
        <w:rPr>
          <w:rFonts w:ascii="Times New Roman" w:hAnsi="Times New Roman" w:cs="Times New Roman"/>
        </w:rPr>
        <w:t>Source of insecticide purchase by respondents</w:t>
      </w:r>
    </w:p>
    <w:tbl>
      <w:tblPr>
        <w:tblStyle w:val="PlainTable2"/>
        <w:tblW w:w="0" w:type="auto"/>
        <w:tblLook w:val="04A0" w:firstRow="1" w:lastRow="0" w:firstColumn="1" w:lastColumn="0" w:noHBand="0" w:noVBand="1"/>
      </w:tblPr>
      <w:tblGrid>
        <w:gridCol w:w="1962"/>
        <w:gridCol w:w="2447"/>
        <w:gridCol w:w="2146"/>
        <w:gridCol w:w="1741"/>
      </w:tblGrid>
      <w:tr w:rsidR="004101AE" w:rsidRPr="007D2675" w14:paraId="502E474E"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7F7F7F" w:themeColor="text1" w:themeTint="80"/>
              <w:bottom w:val="single" w:sz="4" w:space="0" w:color="auto"/>
            </w:tcBorders>
          </w:tcPr>
          <w:p w14:paraId="5D24FEF5" w14:textId="509522F5" w:rsidR="004101AE" w:rsidRPr="004101AE" w:rsidRDefault="004101AE" w:rsidP="00BC73C5">
            <w:pPr>
              <w:pStyle w:val="Default"/>
              <w:spacing w:line="360" w:lineRule="auto"/>
              <w:jc w:val="center"/>
              <w:rPr>
                <w:color w:val="auto"/>
              </w:rPr>
            </w:pPr>
            <w:proofErr w:type="spellStart"/>
            <w:r w:rsidRPr="004101AE">
              <w:rPr>
                <w:color w:val="auto"/>
              </w:rPr>
              <w:t>Sr.No</w:t>
            </w:r>
            <w:proofErr w:type="spellEnd"/>
            <w:r w:rsidRPr="004101AE">
              <w:rPr>
                <w:color w:val="auto"/>
              </w:rPr>
              <w:t>.</w:t>
            </w:r>
          </w:p>
        </w:tc>
        <w:tc>
          <w:tcPr>
            <w:tcW w:w="2447" w:type="dxa"/>
            <w:tcBorders>
              <w:top w:val="single" w:sz="4" w:space="0" w:color="7F7F7F" w:themeColor="text1" w:themeTint="80"/>
              <w:bottom w:val="single" w:sz="4" w:space="0" w:color="auto"/>
            </w:tcBorders>
          </w:tcPr>
          <w:p w14:paraId="52A757E4" w14:textId="6F59A53D" w:rsidR="004101AE" w:rsidRPr="007D2675" w:rsidRDefault="004101AE"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D2675">
              <w:rPr>
                <w:color w:val="auto"/>
              </w:rPr>
              <w:t>Source of insecticide</w:t>
            </w:r>
            <w:r>
              <w:rPr>
                <w:color w:val="auto"/>
              </w:rPr>
              <w:t xml:space="preserve"> </w:t>
            </w:r>
            <w:r w:rsidRPr="007D2675">
              <w:rPr>
                <w:color w:val="auto"/>
              </w:rPr>
              <w:t>purchase</w:t>
            </w:r>
          </w:p>
        </w:tc>
        <w:tc>
          <w:tcPr>
            <w:tcW w:w="2146" w:type="dxa"/>
            <w:tcBorders>
              <w:top w:val="single" w:sz="4" w:space="0" w:color="7F7F7F" w:themeColor="text1" w:themeTint="80"/>
              <w:bottom w:val="single" w:sz="4" w:space="0" w:color="auto"/>
            </w:tcBorders>
          </w:tcPr>
          <w:p w14:paraId="78E3B997"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1741" w:type="dxa"/>
            <w:tcBorders>
              <w:top w:val="single" w:sz="4" w:space="0" w:color="7F7F7F" w:themeColor="text1" w:themeTint="80"/>
              <w:bottom w:val="single" w:sz="4" w:space="0" w:color="auto"/>
            </w:tcBorders>
          </w:tcPr>
          <w:p w14:paraId="5353C80C"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4101AE" w14:paraId="7DAB4562"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bottom w:val="nil"/>
            </w:tcBorders>
          </w:tcPr>
          <w:p w14:paraId="4DDD4E96" w14:textId="1772131B"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447" w:type="dxa"/>
            <w:tcBorders>
              <w:top w:val="single" w:sz="4" w:space="0" w:color="auto"/>
              <w:bottom w:val="nil"/>
            </w:tcBorders>
          </w:tcPr>
          <w:p w14:paraId="1A72581A" w14:textId="6F55E91F"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Both from private dealer and agriculture department</w:t>
            </w:r>
          </w:p>
        </w:tc>
        <w:tc>
          <w:tcPr>
            <w:tcW w:w="2146" w:type="dxa"/>
            <w:tcBorders>
              <w:top w:val="single" w:sz="4" w:space="0" w:color="auto"/>
              <w:bottom w:val="nil"/>
            </w:tcBorders>
          </w:tcPr>
          <w:p w14:paraId="2FAA8BFA"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35</w:t>
            </w:r>
          </w:p>
        </w:tc>
        <w:tc>
          <w:tcPr>
            <w:tcW w:w="1741" w:type="dxa"/>
            <w:tcBorders>
              <w:top w:val="single" w:sz="4" w:space="0" w:color="auto"/>
              <w:bottom w:val="nil"/>
            </w:tcBorders>
          </w:tcPr>
          <w:p w14:paraId="3CC8C7F1"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17.00</w:t>
            </w:r>
          </w:p>
        </w:tc>
      </w:tr>
      <w:tr w:rsidR="004101AE" w:rsidRPr="004101AE" w14:paraId="650A38E1" w14:textId="77777777" w:rsidTr="004101AE">
        <w:tc>
          <w:tcPr>
            <w:cnfStyle w:val="001000000000" w:firstRow="0" w:lastRow="0" w:firstColumn="1" w:lastColumn="0" w:oddVBand="0" w:evenVBand="0" w:oddHBand="0" w:evenHBand="0" w:firstRowFirstColumn="0" w:firstRowLastColumn="0" w:lastRowFirstColumn="0" w:lastRowLastColumn="0"/>
            <w:tcW w:w="1962" w:type="dxa"/>
            <w:tcBorders>
              <w:top w:val="nil"/>
              <w:bottom w:val="single" w:sz="4" w:space="0" w:color="auto"/>
            </w:tcBorders>
          </w:tcPr>
          <w:p w14:paraId="6B7D5F08" w14:textId="3B4FC27C"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447" w:type="dxa"/>
            <w:tcBorders>
              <w:top w:val="nil"/>
              <w:bottom w:val="single" w:sz="4" w:space="0" w:color="auto"/>
            </w:tcBorders>
          </w:tcPr>
          <w:p w14:paraId="2E91C2D4" w14:textId="3E1CA1F1"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Only private dealers</w:t>
            </w:r>
          </w:p>
        </w:tc>
        <w:tc>
          <w:tcPr>
            <w:tcW w:w="2146" w:type="dxa"/>
            <w:tcBorders>
              <w:top w:val="nil"/>
              <w:bottom w:val="single" w:sz="4" w:space="0" w:color="auto"/>
            </w:tcBorders>
          </w:tcPr>
          <w:p w14:paraId="28EC0D2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165</w:t>
            </w:r>
          </w:p>
        </w:tc>
        <w:tc>
          <w:tcPr>
            <w:tcW w:w="1741" w:type="dxa"/>
            <w:tcBorders>
              <w:top w:val="nil"/>
              <w:bottom w:val="single" w:sz="4" w:space="0" w:color="auto"/>
            </w:tcBorders>
          </w:tcPr>
          <w:p w14:paraId="02C1EF69"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83.00</w:t>
            </w:r>
          </w:p>
        </w:tc>
      </w:tr>
      <w:tr w:rsidR="004101AE" w:rsidRPr="004101AE" w14:paraId="2AA649F9"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tcBorders>
          </w:tcPr>
          <w:p w14:paraId="607AE0A0" w14:textId="138DA01F"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447" w:type="dxa"/>
            <w:tcBorders>
              <w:top w:val="single" w:sz="4" w:space="0" w:color="auto"/>
            </w:tcBorders>
          </w:tcPr>
          <w:p w14:paraId="5434F03F" w14:textId="43B3B6DC"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Total</w:t>
            </w:r>
          </w:p>
        </w:tc>
        <w:tc>
          <w:tcPr>
            <w:tcW w:w="2146" w:type="dxa"/>
            <w:tcBorders>
              <w:top w:val="single" w:sz="4" w:space="0" w:color="auto"/>
            </w:tcBorders>
          </w:tcPr>
          <w:p w14:paraId="0DF18FEF"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1741" w:type="dxa"/>
            <w:tcBorders>
              <w:top w:val="single" w:sz="4" w:space="0" w:color="auto"/>
            </w:tcBorders>
          </w:tcPr>
          <w:p w14:paraId="072B7EA6"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6C8037C3"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6DA849D7" w14:textId="77777777" w:rsidR="004101AE" w:rsidRDefault="004101AE" w:rsidP="004101AE">
      <w:pPr>
        <w:tabs>
          <w:tab w:val="left" w:pos="1494"/>
        </w:tabs>
        <w:spacing w:line="360" w:lineRule="auto"/>
        <w:rPr>
          <w:rFonts w:ascii="Times New Roman" w:hAnsi="Times New Roman" w:cs="Times New Roman"/>
        </w:rPr>
      </w:pPr>
    </w:p>
    <w:p w14:paraId="4E35A6DD"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 xml:space="preserve">A significant majority, 83%, purchased insecticides exclusively from private dealers, while 17% sourced them both from private dealers and the agriculture department. However, when it came to brand awareness, 80% of the respondents reported not </w:t>
      </w:r>
      <w:r w:rsidRPr="0011130B">
        <w:rPr>
          <w:rFonts w:ascii="Times New Roman" w:hAnsi="Times New Roman" w:cs="Times New Roman"/>
        </w:rPr>
        <w:lastRenderedPageBreak/>
        <w:t>knowing the company behind the insecticides they used, while only 20% indicated awareness of the brand or manufacturer.</w:t>
      </w:r>
    </w:p>
    <w:p w14:paraId="0D32DF7F" w14:textId="5F1DC803" w:rsidR="0042510D" w:rsidRDefault="0042510D" w:rsidP="00D56D8F">
      <w:pPr>
        <w:pStyle w:val="Default"/>
        <w:spacing w:line="360" w:lineRule="auto"/>
        <w:jc w:val="center"/>
      </w:pPr>
      <w:r>
        <w:t xml:space="preserve">Table </w:t>
      </w:r>
      <w:r w:rsidR="00B3539D">
        <w:t>11</w:t>
      </w:r>
      <w:r>
        <w:t xml:space="preserve">. </w:t>
      </w:r>
      <w:r w:rsidRPr="00AE75A7">
        <w:t>Factors Influence to Purchasing of Chlorpyriphos 20% EC Insecticide for Castor Crop</w:t>
      </w:r>
    </w:p>
    <w:tbl>
      <w:tblPr>
        <w:tblStyle w:val="PlainTable2"/>
        <w:tblW w:w="0" w:type="auto"/>
        <w:tblLook w:val="04A0" w:firstRow="1" w:lastRow="0" w:firstColumn="1" w:lastColumn="0" w:noHBand="0" w:noVBand="1"/>
      </w:tblPr>
      <w:tblGrid>
        <w:gridCol w:w="1129"/>
        <w:gridCol w:w="3544"/>
        <w:gridCol w:w="1549"/>
        <w:gridCol w:w="2074"/>
      </w:tblGrid>
      <w:tr w:rsidR="0042510D" w:rsidRPr="00903132" w14:paraId="645A237E" w14:textId="77777777" w:rsidTr="00425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bottom w:val="single" w:sz="4" w:space="0" w:color="auto"/>
            </w:tcBorders>
          </w:tcPr>
          <w:p w14:paraId="019A801F" w14:textId="77777777" w:rsidR="0042510D" w:rsidRPr="00903132" w:rsidRDefault="0042510D" w:rsidP="00BC73C5">
            <w:pPr>
              <w:pStyle w:val="Default"/>
              <w:spacing w:line="360" w:lineRule="auto"/>
              <w:jc w:val="center"/>
            </w:pPr>
            <w:proofErr w:type="spellStart"/>
            <w:r w:rsidRPr="00903132">
              <w:t>Sr.No</w:t>
            </w:r>
            <w:proofErr w:type="spellEnd"/>
            <w:r w:rsidRPr="00903132">
              <w:t>.</w:t>
            </w:r>
          </w:p>
        </w:tc>
        <w:tc>
          <w:tcPr>
            <w:tcW w:w="3544" w:type="dxa"/>
            <w:tcBorders>
              <w:top w:val="single" w:sz="4" w:space="0" w:color="7F7F7F" w:themeColor="text1" w:themeTint="80"/>
              <w:bottom w:val="single" w:sz="4" w:space="0" w:color="auto"/>
            </w:tcBorders>
          </w:tcPr>
          <w:p w14:paraId="1F31D5D1"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Factor</w:t>
            </w:r>
          </w:p>
        </w:tc>
        <w:tc>
          <w:tcPr>
            <w:tcW w:w="1549" w:type="dxa"/>
            <w:tcBorders>
              <w:top w:val="single" w:sz="4" w:space="0" w:color="7F7F7F" w:themeColor="text1" w:themeTint="80"/>
              <w:bottom w:val="single" w:sz="4" w:space="0" w:color="auto"/>
            </w:tcBorders>
          </w:tcPr>
          <w:p w14:paraId="55E48160"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Mean Score</w:t>
            </w:r>
          </w:p>
        </w:tc>
        <w:tc>
          <w:tcPr>
            <w:tcW w:w="2074" w:type="dxa"/>
            <w:tcBorders>
              <w:top w:val="single" w:sz="4" w:space="0" w:color="7F7F7F" w:themeColor="text1" w:themeTint="80"/>
              <w:bottom w:val="single" w:sz="4" w:space="0" w:color="auto"/>
            </w:tcBorders>
          </w:tcPr>
          <w:p w14:paraId="3A442C09"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Result</w:t>
            </w:r>
          </w:p>
        </w:tc>
      </w:tr>
      <w:tr w:rsidR="0042510D" w:rsidRPr="00903132" w14:paraId="271C7336"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nil"/>
            </w:tcBorders>
          </w:tcPr>
          <w:p w14:paraId="71108AE3" w14:textId="77777777" w:rsidR="0042510D" w:rsidRPr="0042510D" w:rsidRDefault="0042510D" w:rsidP="00BC73C5">
            <w:pPr>
              <w:pStyle w:val="Default"/>
              <w:spacing w:line="360" w:lineRule="auto"/>
              <w:jc w:val="center"/>
              <w:rPr>
                <w:b w:val="0"/>
                <w:bCs w:val="0"/>
              </w:rPr>
            </w:pPr>
            <w:r w:rsidRPr="0042510D">
              <w:rPr>
                <w:b w:val="0"/>
                <w:bCs w:val="0"/>
              </w:rPr>
              <w:t>1.</w:t>
            </w:r>
          </w:p>
        </w:tc>
        <w:tc>
          <w:tcPr>
            <w:tcW w:w="3544" w:type="dxa"/>
            <w:tcBorders>
              <w:top w:val="single" w:sz="4" w:space="0" w:color="auto"/>
              <w:bottom w:val="nil"/>
            </w:tcBorders>
          </w:tcPr>
          <w:p w14:paraId="22AD18CF"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Quality</w:t>
            </w:r>
          </w:p>
        </w:tc>
        <w:tc>
          <w:tcPr>
            <w:tcW w:w="1549" w:type="dxa"/>
            <w:tcBorders>
              <w:top w:val="single" w:sz="4" w:space="0" w:color="auto"/>
              <w:bottom w:val="nil"/>
            </w:tcBorders>
          </w:tcPr>
          <w:p w14:paraId="659D77DE"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1.22</w:t>
            </w:r>
          </w:p>
        </w:tc>
        <w:tc>
          <w:tcPr>
            <w:tcW w:w="2074" w:type="dxa"/>
            <w:tcBorders>
              <w:top w:val="single" w:sz="4" w:space="0" w:color="auto"/>
              <w:bottom w:val="nil"/>
            </w:tcBorders>
          </w:tcPr>
          <w:p w14:paraId="650C621A"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Strongly Agree</w:t>
            </w:r>
          </w:p>
        </w:tc>
      </w:tr>
      <w:tr w:rsidR="0042510D" w:rsidRPr="00903132" w14:paraId="7700A736"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097CAA73" w14:textId="77777777" w:rsidR="0042510D" w:rsidRPr="0042510D" w:rsidRDefault="0042510D" w:rsidP="00BC73C5">
            <w:pPr>
              <w:pStyle w:val="Default"/>
              <w:spacing w:line="360" w:lineRule="auto"/>
              <w:jc w:val="center"/>
              <w:rPr>
                <w:b w:val="0"/>
                <w:bCs w:val="0"/>
              </w:rPr>
            </w:pPr>
            <w:r w:rsidRPr="0042510D">
              <w:rPr>
                <w:b w:val="0"/>
                <w:bCs w:val="0"/>
              </w:rPr>
              <w:t>2.</w:t>
            </w:r>
          </w:p>
        </w:tc>
        <w:tc>
          <w:tcPr>
            <w:tcW w:w="3544" w:type="dxa"/>
            <w:tcBorders>
              <w:top w:val="nil"/>
              <w:bottom w:val="nil"/>
            </w:tcBorders>
          </w:tcPr>
          <w:p w14:paraId="0EA3AA5D"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Brand image</w:t>
            </w:r>
          </w:p>
        </w:tc>
        <w:tc>
          <w:tcPr>
            <w:tcW w:w="1549" w:type="dxa"/>
            <w:tcBorders>
              <w:top w:val="nil"/>
              <w:bottom w:val="nil"/>
            </w:tcBorders>
          </w:tcPr>
          <w:p w14:paraId="37CB682F"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1.94</w:t>
            </w:r>
          </w:p>
        </w:tc>
        <w:tc>
          <w:tcPr>
            <w:tcW w:w="2074" w:type="dxa"/>
            <w:tcBorders>
              <w:top w:val="nil"/>
              <w:bottom w:val="nil"/>
            </w:tcBorders>
          </w:tcPr>
          <w:p w14:paraId="1168A7F9"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Agree</w:t>
            </w:r>
          </w:p>
        </w:tc>
      </w:tr>
      <w:tr w:rsidR="0042510D" w:rsidRPr="00903132" w14:paraId="6F553AFE"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6F1BC5D0" w14:textId="77777777" w:rsidR="0042510D" w:rsidRPr="0042510D" w:rsidRDefault="0042510D" w:rsidP="00BC73C5">
            <w:pPr>
              <w:pStyle w:val="Default"/>
              <w:spacing w:line="360" w:lineRule="auto"/>
              <w:jc w:val="center"/>
              <w:rPr>
                <w:b w:val="0"/>
                <w:bCs w:val="0"/>
              </w:rPr>
            </w:pPr>
            <w:r w:rsidRPr="0042510D">
              <w:rPr>
                <w:b w:val="0"/>
                <w:bCs w:val="0"/>
              </w:rPr>
              <w:t>3.</w:t>
            </w:r>
          </w:p>
        </w:tc>
        <w:tc>
          <w:tcPr>
            <w:tcW w:w="3544" w:type="dxa"/>
            <w:tcBorders>
              <w:top w:val="nil"/>
              <w:bottom w:val="nil"/>
            </w:tcBorders>
          </w:tcPr>
          <w:p w14:paraId="1780BEDE"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Price</w:t>
            </w:r>
          </w:p>
        </w:tc>
        <w:tc>
          <w:tcPr>
            <w:tcW w:w="1549" w:type="dxa"/>
            <w:tcBorders>
              <w:top w:val="nil"/>
              <w:bottom w:val="nil"/>
            </w:tcBorders>
          </w:tcPr>
          <w:p w14:paraId="4126F954"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1.075</w:t>
            </w:r>
          </w:p>
        </w:tc>
        <w:tc>
          <w:tcPr>
            <w:tcW w:w="2074" w:type="dxa"/>
            <w:tcBorders>
              <w:top w:val="nil"/>
              <w:bottom w:val="nil"/>
            </w:tcBorders>
          </w:tcPr>
          <w:p w14:paraId="0F37EB94"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Strongly Agree</w:t>
            </w:r>
          </w:p>
        </w:tc>
      </w:tr>
      <w:tr w:rsidR="0042510D" w:rsidRPr="00903132" w14:paraId="26A3AAF4"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33C52540" w14:textId="77777777" w:rsidR="0042510D" w:rsidRPr="0042510D" w:rsidRDefault="0042510D" w:rsidP="00BC73C5">
            <w:pPr>
              <w:pStyle w:val="Default"/>
              <w:spacing w:line="360" w:lineRule="auto"/>
              <w:jc w:val="center"/>
              <w:rPr>
                <w:b w:val="0"/>
                <w:bCs w:val="0"/>
              </w:rPr>
            </w:pPr>
            <w:r w:rsidRPr="0042510D">
              <w:rPr>
                <w:b w:val="0"/>
                <w:bCs w:val="0"/>
              </w:rPr>
              <w:t>4.</w:t>
            </w:r>
          </w:p>
        </w:tc>
        <w:tc>
          <w:tcPr>
            <w:tcW w:w="3544" w:type="dxa"/>
            <w:tcBorders>
              <w:top w:val="nil"/>
              <w:bottom w:val="nil"/>
            </w:tcBorders>
          </w:tcPr>
          <w:p w14:paraId="2D32CF35"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Past experience</w:t>
            </w:r>
          </w:p>
        </w:tc>
        <w:tc>
          <w:tcPr>
            <w:tcW w:w="1549" w:type="dxa"/>
            <w:tcBorders>
              <w:top w:val="nil"/>
              <w:bottom w:val="nil"/>
            </w:tcBorders>
          </w:tcPr>
          <w:p w14:paraId="1143FE9F"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1.775</w:t>
            </w:r>
          </w:p>
        </w:tc>
        <w:tc>
          <w:tcPr>
            <w:tcW w:w="2074" w:type="dxa"/>
            <w:tcBorders>
              <w:top w:val="nil"/>
              <w:bottom w:val="nil"/>
            </w:tcBorders>
          </w:tcPr>
          <w:p w14:paraId="788BCF7B"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Strongly Agree</w:t>
            </w:r>
          </w:p>
        </w:tc>
      </w:tr>
      <w:tr w:rsidR="0042510D" w:rsidRPr="00903132" w14:paraId="0DE7FB9F"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6FE2237C" w14:textId="77777777" w:rsidR="0042510D" w:rsidRPr="0042510D" w:rsidRDefault="0042510D" w:rsidP="00BC73C5">
            <w:pPr>
              <w:pStyle w:val="Default"/>
              <w:spacing w:line="360" w:lineRule="auto"/>
              <w:jc w:val="center"/>
              <w:rPr>
                <w:b w:val="0"/>
                <w:bCs w:val="0"/>
              </w:rPr>
            </w:pPr>
            <w:r w:rsidRPr="0042510D">
              <w:rPr>
                <w:b w:val="0"/>
                <w:bCs w:val="0"/>
              </w:rPr>
              <w:t>5.</w:t>
            </w:r>
          </w:p>
        </w:tc>
        <w:tc>
          <w:tcPr>
            <w:tcW w:w="3544" w:type="dxa"/>
            <w:tcBorders>
              <w:top w:val="nil"/>
              <w:bottom w:val="nil"/>
            </w:tcBorders>
          </w:tcPr>
          <w:p w14:paraId="51784BE0"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Packaging size</w:t>
            </w:r>
          </w:p>
        </w:tc>
        <w:tc>
          <w:tcPr>
            <w:tcW w:w="1549" w:type="dxa"/>
            <w:tcBorders>
              <w:top w:val="nil"/>
              <w:bottom w:val="nil"/>
            </w:tcBorders>
          </w:tcPr>
          <w:p w14:paraId="0F03A5B9"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2.81</w:t>
            </w:r>
          </w:p>
        </w:tc>
        <w:tc>
          <w:tcPr>
            <w:tcW w:w="2074" w:type="dxa"/>
            <w:tcBorders>
              <w:top w:val="nil"/>
              <w:bottom w:val="nil"/>
            </w:tcBorders>
          </w:tcPr>
          <w:p w14:paraId="19F9596A"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Neutral</w:t>
            </w:r>
          </w:p>
        </w:tc>
      </w:tr>
      <w:tr w:rsidR="0042510D" w:rsidRPr="00903132" w14:paraId="09979589"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17ACBA83" w14:textId="77777777" w:rsidR="0042510D" w:rsidRPr="0042510D" w:rsidRDefault="0042510D" w:rsidP="00BC73C5">
            <w:pPr>
              <w:pStyle w:val="Default"/>
              <w:spacing w:line="360" w:lineRule="auto"/>
              <w:jc w:val="center"/>
              <w:rPr>
                <w:b w:val="0"/>
                <w:bCs w:val="0"/>
              </w:rPr>
            </w:pPr>
            <w:r w:rsidRPr="0042510D">
              <w:rPr>
                <w:b w:val="0"/>
                <w:bCs w:val="0"/>
              </w:rPr>
              <w:t>6.</w:t>
            </w:r>
          </w:p>
        </w:tc>
        <w:tc>
          <w:tcPr>
            <w:tcW w:w="3544" w:type="dxa"/>
            <w:tcBorders>
              <w:top w:val="nil"/>
              <w:bottom w:val="nil"/>
            </w:tcBorders>
          </w:tcPr>
          <w:p w14:paraId="587BEC76"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Timely availability</w:t>
            </w:r>
          </w:p>
        </w:tc>
        <w:tc>
          <w:tcPr>
            <w:tcW w:w="1549" w:type="dxa"/>
            <w:tcBorders>
              <w:top w:val="nil"/>
              <w:bottom w:val="nil"/>
            </w:tcBorders>
          </w:tcPr>
          <w:p w14:paraId="252B3F8A"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2.065</w:t>
            </w:r>
          </w:p>
        </w:tc>
        <w:tc>
          <w:tcPr>
            <w:tcW w:w="2074" w:type="dxa"/>
            <w:tcBorders>
              <w:top w:val="nil"/>
              <w:bottom w:val="nil"/>
            </w:tcBorders>
          </w:tcPr>
          <w:p w14:paraId="07314E5A"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Agree</w:t>
            </w:r>
          </w:p>
        </w:tc>
      </w:tr>
      <w:tr w:rsidR="0042510D" w:rsidRPr="00903132" w14:paraId="0ED5FE65"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tcBorders>
          </w:tcPr>
          <w:p w14:paraId="17505D26" w14:textId="77777777" w:rsidR="0042510D" w:rsidRPr="0042510D" w:rsidRDefault="0042510D" w:rsidP="00BC73C5">
            <w:pPr>
              <w:pStyle w:val="Default"/>
              <w:spacing w:line="360" w:lineRule="auto"/>
              <w:jc w:val="center"/>
              <w:rPr>
                <w:b w:val="0"/>
                <w:bCs w:val="0"/>
              </w:rPr>
            </w:pPr>
            <w:r w:rsidRPr="0042510D">
              <w:rPr>
                <w:b w:val="0"/>
                <w:bCs w:val="0"/>
              </w:rPr>
              <w:t>7.</w:t>
            </w:r>
          </w:p>
        </w:tc>
        <w:tc>
          <w:tcPr>
            <w:tcW w:w="3544" w:type="dxa"/>
            <w:tcBorders>
              <w:top w:val="nil"/>
            </w:tcBorders>
          </w:tcPr>
          <w:p w14:paraId="01122D03"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 xml:space="preserve">Recommendation by </w:t>
            </w:r>
            <w:proofErr w:type="spellStart"/>
            <w:r w:rsidRPr="0042510D">
              <w:t>Agro</w:t>
            </w:r>
            <w:proofErr w:type="spellEnd"/>
            <w:r w:rsidRPr="0042510D">
              <w:t xml:space="preserve"> service </w:t>
            </w:r>
            <w:proofErr w:type="spellStart"/>
            <w:r w:rsidRPr="0042510D">
              <w:t>center</w:t>
            </w:r>
            <w:proofErr w:type="spellEnd"/>
          </w:p>
        </w:tc>
        <w:tc>
          <w:tcPr>
            <w:tcW w:w="1549" w:type="dxa"/>
            <w:tcBorders>
              <w:top w:val="nil"/>
            </w:tcBorders>
          </w:tcPr>
          <w:p w14:paraId="31557407"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1.965</w:t>
            </w:r>
          </w:p>
          <w:p w14:paraId="36510344"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2074" w:type="dxa"/>
            <w:tcBorders>
              <w:top w:val="nil"/>
            </w:tcBorders>
          </w:tcPr>
          <w:p w14:paraId="5CF71B0F"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Agree</w:t>
            </w:r>
          </w:p>
        </w:tc>
      </w:tr>
    </w:tbl>
    <w:p w14:paraId="3904814C"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2E487FB" w14:textId="0DE82C7A" w:rsidR="0042510D" w:rsidRDefault="0042510D" w:rsidP="0042510D">
      <w:pPr>
        <w:pStyle w:val="Default"/>
        <w:spacing w:line="360" w:lineRule="auto"/>
        <w:jc w:val="both"/>
      </w:pPr>
      <w:r w:rsidRPr="00AE75A7">
        <w:t>(S.D.= Strongly Disagree, D= Disagree, N= Neutral, A= Agree, S</w:t>
      </w:r>
      <w:r>
        <w:t>A</w:t>
      </w:r>
      <w:r w:rsidRPr="00AE75A7">
        <w:t>= Strongly Agree)</w:t>
      </w:r>
    </w:p>
    <w:p w14:paraId="34E67097" w14:textId="77777777" w:rsidR="00D56D8F" w:rsidRDefault="00D56D8F" w:rsidP="00D56D8F">
      <w:pPr>
        <w:pStyle w:val="Default"/>
        <w:spacing w:line="360" w:lineRule="auto"/>
        <w:jc w:val="both"/>
      </w:pPr>
    </w:p>
    <w:p w14:paraId="6201B671" w14:textId="6876E971" w:rsidR="00D56D8F" w:rsidRDefault="00D56D8F" w:rsidP="00D56D8F">
      <w:pPr>
        <w:pStyle w:val="Default"/>
        <w:spacing w:line="360" w:lineRule="auto"/>
        <w:jc w:val="both"/>
      </w:pPr>
      <w:r w:rsidRPr="00CA020F">
        <w:t xml:space="preserve">Based on the mean scores provided by the respondents, several factors were identified as influential in their choice of insecticides. Quality received a mean score of 1.22, indicating a strong agreement regarding its importance. Price was also rated very highly, with a mean score of 1.075, showing strong agreement as a key consideration. Past experience held similar weight, scoring 1.775 and falling under the "strongly agree" category as well. Brand image was also viewed positively, with a mean score of 1.94, reflecting general agreement. Recommendations from </w:t>
      </w:r>
      <w:proofErr w:type="spellStart"/>
      <w:r w:rsidRPr="00CA020F">
        <w:t>agro</w:t>
      </w:r>
      <w:proofErr w:type="spellEnd"/>
      <w:r w:rsidRPr="00CA020F">
        <w:t xml:space="preserve"> service </w:t>
      </w:r>
      <w:proofErr w:type="spellStart"/>
      <w:r w:rsidRPr="00CA020F">
        <w:t>centers</w:t>
      </w:r>
      <w:proofErr w:type="spellEnd"/>
      <w:r w:rsidRPr="00CA020F">
        <w:t xml:space="preserve"> followed closely, with a score of 1.965, also in the "agree" range. Timely availability was considered important, earning a mean score of 2.065. However, packaging size was met with a more neutral response, as indicated by its mean score of 2.81.</w:t>
      </w:r>
    </w:p>
    <w:p w14:paraId="596038FB" w14:textId="77777777" w:rsidR="00D56D8F" w:rsidRDefault="00D56D8F" w:rsidP="00D56D8F">
      <w:pPr>
        <w:pStyle w:val="Default"/>
        <w:spacing w:line="360" w:lineRule="auto"/>
        <w:jc w:val="both"/>
      </w:pPr>
    </w:p>
    <w:p w14:paraId="3F75874C" w14:textId="77777777" w:rsidR="008130A2" w:rsidRDefault="008130A2" w:rsidP="00D56D8F">
      <w:pPr>
        <w:spacing w:line="360" w:lineRule="auto"/>
        <w:jc w:val="both"/>
        <w:rPr>
          <w:rFonts w:ascii="Times New Roman" w:hAnsi="Times New Roman" w:cs="Times New Roman"/>
        </w:rPr>
      </w:pPr>
    </w:p>
    <w:p w14:paraId="5CFD74AC" w14:textId="77777777" w:rsidR="008130A2" w:rsidRDefault="008130A2" w:rsidP="00D56D8F">
      <w:pPr>
        <w:spacing w:line="360" w:lineRule="auto"/>
        <w:jc w:val="both"/>
        <w:rPr>
          <w:rFonts w:ascii="Times New Roman" w:hAnsi="Times New Roman" w:cs="Times New Roman"/>
        </w:rPr>
      </w:pPr>
    </w:p>
    <w:p w14:paraId="472E0EA5" w14:textId="77777777" w:rsidR="00DF5712" w:rsidRDefault="00DF5712" w:rsidP="00D56D8F">
      <w:pPr>
        <w:spacing w:line="360" w:lineRule="auto"/>
        <w:jc w:val="both"/>
        <w:rPr>
          <w:rFonts w:ascii="Times New Roman" w:hAnsi="Times New Roman" w:cs="Times New Roman"/>
        </w:rPr>
      </w:pPr>
    </w:p>
    <w:p w14:paraId="780A16D6" w14:textId="39993FB6" w:rsidR="00D56D8F" w:rsidRDefault="007364EA" w:rsidP="00D56D8F">
      <w:pPr>
        <w:spacing w:line="360" w:lineRule="auto"/>
        <w:jc w:val="both"/>
        <w:rPr>
          <w:rFonts w:ascii="Times New Roman" w:hAnsi="Times New Roman" w:cs="Times New Roman"/>
        </w:rPr>
      </w:pPr>
      <w:r>
        <w:rPr>
          <w:rFonts w:ascii="Times New Roman" w:hAnsi="Times New Roman" w:cs="Times New Roman"/>
        </w:rPr>
        <w:t>4</w:t>
      </w:r>
      <w:r w:rsidR="00D56D8F">
        <w:rPr>
          <w:rFonts w:ascii="Times New Roman" w:hAnsi="Times New Roman" w:cs="Times New Roman"/>
        </w:rPr>
        <w:t xml:space="preserve">.3 </w:t>
      </w:r>
      <w:r w:rsidR="00D56D8F" w:rsidRPr="00D56D8F">
        <w:rPr>
          <w:rFonts w:ascii="Times New Roman" w:hAnsi="Times New Roman" w:cs="Times New Roman"/>
        </w:rPr>
        <w:t xml:space="preserve">To identify the problems faced by farmers in purchasing Chlorpyriphos 20% EC insecticide </w:t>
      </w:r>
    </w:p>
    <w:p w14:paraId="149D0C6D" w14:textId="4FDD8C04" w:rsidR="00D56D8F" w:rsidRDefault="00D56D8F" w:rsidP="00D56D8F">
      <w:pPr>
        <w:pStyle w:val="Default"/>
        <w:spacing w:line="360" w:lineRule="auto"/>
        <w:jc w:val="center"/>
      </w:pPr>
      <w:r>
        <w:lastRenderedPageBreak/>
        <w:t>Table 1</w:t>
      </w:r>
      <w:r w:rsidR="00B3539D">
        <w:t>2</w:t>
      </w:r>
      <w:r>
        <w:t xml:space="preserve">. </w:t>
      </w:r>
      <w:r w:rsidRPr="008B3A13">
        <w:t>The problems faced by farmers in purchasing Chlorpyriphos 20% EC insecticide</w:t>
      </w:r>
    </w:p>
    <w:tbl>
      <w:tblPr>
        <w:tblStyle w:val="PlainTable2"/>
        <w:tblW w:w="0" w:type="auto"/>
        <w:tblLook w:val="04A0" w:firstRow="1" w:lastRow="0" w:firstColumn="1" w:lastColumn="0" w:noHBand="0" w:noVBand="1"/>
      </w:tblPr>
      <w:tblGrid>
        <w:gridCol w:w="3114"/>
        <w:gridCol w:w="2416"/>
        <w:gridCol w:w="2766"/>
      </w:tblGrid>
      <w:tr w:rsidR="00D56D8F" w:rsidRPr="00DD1385" w14:paraId="2A3A5A44" w14:textId="77777777" w:rsidTr="00D56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7F7F7F" w:themeColor="text1" w:themeTint="80"/>
              <w:bottom w:val="single" w:sz="4" w:space="0" w:color="auto"/>
            </w:tcBorders>
          </w:tcPr>
          <w:p w14:paraId="6AC6A1D2" w14:textId="77777777" w:rsidR="00D56D8F" w:rsidRPr="00DD1385" w:rsidRDefault="00D56D8F" w:rsidP="00BC73C5">
            <w:pPr>
              <w:pStyle w:val="Default"/>
              <w:spacing w:line="360" w:lineRule="auto"/>
              <w:jc w:val="center"/>
              <w:rPr>
                <w:b w:val="0"/>
                <w:bCs w:val="0"/>
              </w:rPr>
            </w:pPr>
            <w:r w:rsidRPr="00DD1385">
              <w:t>Problems</w:t>
            </w:r>
          </w:p>
        </w:tc>
        <w:tc>
          <w:tcPr>
            <w:tcW w:w="2416" w:type="dxa"/>
            <w:tcBorders>
              <w:top w:val="single" w:sz="4" w:space="0" w:color="7F7F7F" w:themeColor="text1" w:themeTint="80"/>
              <w:bottom w:val="single" w:sz="4" w:space="0" w:color="auto"/>
            </w:tcBorders>
          </w:tcPr>
          <w:p w14:paraId="613AED8C" w14:textId="77777777" w:rsidR="00D56D8F" w:rsidRPr="00DD1385" w:rsidRDefault="00D56D8F"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DD1385">
              <w:t>Mean Score</w:t>
            </w:r>
          </w:p>
        </w:tc>
        <w:tc>
          <w:tcPr>
            <w:tcW w:w="2766" w:type="dxa"/>
            <w:tcBorders>
              <w:top w:val="single" w:sz="4" w:space="0" w:color="7F7F7F" w:themeColor="text1" w:themeTint="80"/>
              <w:bottom w:val="single" w:sz="4" w:space="0" w:color="auto"/>
            </w:tcBorders>
          </w:tcPr>
          <w:p w14:paraId="2CB8023B" w14:textId="77777777" w:rsidR="00D56D8F" w:rsidRPr="00DD1385" w:rsidRDefault="00D56D8F"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DD1385">
              <w:t>Rank</w:t>
            </w:r>
          </w:p>
        </w:tc>
      </w:tr>
      <w:tr w:rsidR="00D56D8F" w:rsidRPr="00DD1385" w14:paraId="56501415"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1BA5AB76"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High Price</w:t>
            </w:r>
          </w:p>
        </w:tc>
        <w:tc>
          <w:tcPr>
            <w:tcW w:w="2416" w:type="dxa"/>
            <w:tcBorders>
              <w:top w:val="single" w:sz="4" w:space="0" w:color="auto"/>
              <w:bottom w:val="nil"/>
            </w:tcBorders>
          </w:tcPr>
          <w:p w14:paraId="3DAF8FA8" w14:textId="77777777" w:rsidR="00D56D8F" w:rsidRPr="00D56D8F"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56D8F">
              <w:rPr>
                <w:rFonts w:ascii="Times New Roman" w:hAnsi="Times New Roman" w:cs="Times New Roman"/>
                <w:color w:val="000000"/>
              </w:rPr>
              <w:t>71.655</w:t>
            </w:r>
          </w:p>
        </w:tc>
        <w:tc>
          <w:tcPr>
            <w:tcW w:w="2766" w:type="dxa"/>
            <w:tcBorders>
              <w:top w:val="single" w:sz="4" w:space="0" w:color="auto"/>
              <w:bottom w:val="nil"/>
            </w:tcBorders>
          </w:tcPr>
          <w:p w14:paraId="1326E5F1" w14:textId="77777777" w:rsidR="00D56D8F" w:rsidRPr="00D56D8F"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56D8F">
              <w:t>1</w:t>
            </w:r>
          </w:p>
        </w:tc>
      </w:tr>
      <w:tr w:rsidR="00D56D8F" w:rsidRPr="00DD1385" w14:paraId="72418756"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91F590C"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Lack of Credit Availability</w:t>
            </w:r>
          </w:p>
        </w:tc>
        <w:tc>
          <w:tcPr>
            <w:tcW w:w="2416" w:type="dxa"/>
            <w:tcBorders>
              <w:top w:val="nil"/>
              <w:bottom w:val="nil"/>
            </w:tcBorders>
          </w:tcPr>
          <w:p w14:paraId="22A7FF06"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62.385</w:t>
            </w:r>
          </w:p>
        </w:tc>
        <w:tc>
          <w:tcPr>
            <w:tcW w:w="2766" w:type="dxa"/>
            <w:tcBorders>
              <w:top w:val="nil"/>
              <w:bottom w:val="nil"/>
            </w:tcBorders>
          </w:tcPr>
          <w:p w14:paraId="21EF3E9B"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2</w:t>
            </w:r>
          </w:p>
        </w:tc>
      </w:tr>
      <w:tr w:rsidR="00D56D8F" w:rsidRPr="00DD1385" w14:paraId="233BB1FF"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6F1F5F0"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No Discount</w:t>
            </w:r>
          </w:p>
        </w:tc>
        <w:tc>
          <w:tcPr>
            <w:tcW w:w="2416" w:type="dxa"/>
            <w:tcBorders>
              <w:top w:val="nil"/>
              <w:bottom w:val="nil"/>
            </w:tcBorders>
          </w:tcPr>
          <w:p w14:paraId="1B74D03B" w14:textId="77777777" w:rsidR="00D56D8F" w:rsidRPr="00DD1385"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38.52</w:t>
            </w:r>
          </w:p>
        </w:tc>
        <w:tc>
          <w:tcPr>
            <w:tcW w:w="2766" w:type="dxa"/>
            <w:tcBorders>
              <w:top w:val="nil"/>
              <w:bottom w:val="nil"/>
            </w:tcBorders>
          </w:tcPr>
          <w:p w14:paraId="6B652B51" w14:textId="77777777" w:rsidR="00D56D8F" w:rsidRPr="00DD1385"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D1385">
              <w:t>3</w:t>
            </w:r>
          </w:p>
        </w:tc>
      </w:tr>
      <w:tr w:rsidR="00D56D8F" w:rsidRPr="00DD1385" w14:paraId="6FDE876C"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42848F2"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Product Availability</w:t>
            </w:r>
          </w:p>
        </w:tc>
        <w:tc>
          <w:tcPr>
            <w:tcW w:w="2416" w:type="dxa"/>
            <w:tcBorders>
              <w:top w:val="nil"/>
              <w:bottom w:val="nil"/>
            </w:tcBorders>
          </w:tcPr>
          <w:p w14:paraId="5883466D"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32.56</w:t>
            </w:r>
          </w:p>
        </w:tc>
        <w:tc>
          <w:tcPr>
            <w:tcW w:w="2766" w:type="dxa"/>
            <w:tcBorders>
              <w:top w:val="nil"/>
              <w:bottom w:val="nil"/>
            </w:tcBorders>
          </w:tcPr>
          <w:p w14:paraId="3F31AD9F"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4</w:t>
            </w:r>
          </w:p>
        </w:tc>
      </w:tr>
      <w:tr w:rsidR="00D56D8F" w:rsidRPr="00DD1385" w14:paraId="4497D360"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6FE3232"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Poor Quality of Products</w:t>
            </w:r>
          </w:p>
        </w:tc>
        <w:tc>
          <w:tcPr>
            <w:tcW w:w="2416" w:type="dxa"/>
            <w:tcBorders>
              <w:top w:val="nil"/>
              <w:bottom w:val="nil"/>
            </w:tcBorders>
          </w:tcPr>
          <w:p w14:paraId="20D87AAA" w14:textId="77777777" w:rsidR="00D56D8F" w:rsidRPr="00DD1385"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24.265</w:t>
            </w:r>
          </w:p>
        </w:tc>
        <w:tc>
          <w:tcPr>
            <w:tcW w:w="2766" w:type="dxa"/>
            <w:tcBorders>
              <w:top w:val="nil"/>
              <w:bottom w:val="nil"/>
            </w:tcBorders>
          </w:tcPr>
          <w:p w14:paraId="2BE67EB6" w14:textId="77777777" w:rsidR="00D56D8F" w:rsidRPr="00DD1385"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D1385">
              <w:t>5</w:t>
            </w:r>
          </w:p>
        </w:tc>
      </w:tr>
      <w:tr w:rsidR="00D56D8F" w:rsidRPr="00DD1385" w14:paraId="032BFB36"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tcBorders>
          </w:tcPr>
          <w:p w14:paraId="0F94D9C0"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Fear of Adulteration</w:t>
            </w:r>
          </w:p>
        </w:tc>
        <w:tc>
          <w:tcPr>
            <w:tcW w:w="2416" w:type="dxa"/>
            <w:tcBorders>
              <w:top w:val="nil"/>
            </w:tcBorders>
          </w:tcPr>
          <w:p w14:paraId="5C72665A"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13.985</w:t>
            </w:r>
          </w:p>
        </w:tc>
        <w:tc>
          <w:tcPr>
            <w:tcW w:w="2766" w:type="dxa"/>
            <w:tcBorders>
              <w:top w:val="nil"/>
            </w:tcBorders>
          </w:tcPr>
          <w:p w14:paraId="2BCD6F1A"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6</w:t>
            </w:r>
          </w:p>
        </w:tc>
      </w:tr>
    </w:tbl>
    <w:p w14:paraId="76AE44DE"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4CCA1E9A" w14:textId="77777777" w:rsidR="00D56D8F" w:rsidRDefault="00D56D8F" w:rsidP="00D56D8F">
      <w:pPr>
        <w:pStyle w:val="Default"/>
        <w:spacing w:line="360" w:lineRule="auto"/>
        <w:jc w:val="both"/>
      </w:pPr>
      <w:r w:rsidRPr="00DD1385">
        <w:t>The analysis of consumer problems reveals that the most significant issue faced is high pricing, with a mean score of 71.655, ranking it first. This is followed closely by a lack of credit availability, which holds the second rank with a mean score of 62.385. The absence of discounts is the third most pressing concern, scoring 38.52. Product availability is also a noteworthy issue, ranking fourth with a mean score of 32.56. Poor quality of products stands at fifth place, with a score of 24.265, while the fear of adulteration, though still relevant, is the least concerning among the listed problems, ranking sixth with a mean score of 13.985. These findings highlight that financial factors and product accessibility are the primary challenges consumers face.</w:t>
      </w:r>
    </w:p>
    <w:p w14:paraId="7C7C6F63" w14:textId="77777777" w:rsidR="00D56D8F" w:rsidRDefault="00D56D8F" w:rsidP="00D56D8F">
      <w:pPr>
        <w:pStyle w:val="Default"/>
        <w:spacing w:line="360" w:lineRule="auto"/>
      </w:pPr>
    </w:p>
    <w:p w14:paraId="2613A71D" w14:textId="09AB803E" w:rsidR="007364EA" w:rsidRDefault="007364EA" w:rsidP="007364EA">
      <w:pPr>
        <w:spacing w:line="360" w:lineRule="auto"/>
        <w:jc w:val="both"/>
        <w:rPr>
          <w:rFonts w:ascii="Times New Roman" w:hAnsi="Times New Roman" w:cs="Times New Roman"/>
        </w:rPr>
      </w:pPr>
      <w:r>
        <w:rPr>
          <w:rFonts w:ascii="Times New Roman" w:hAnsi="Times New Roman" w:cs="Times New Roman"/>
        </w:rPr>
        <w:t>4</w:t>
      </w:r>
      <w:r w:rsidR="00991DA8" w:rsidRPr="00991DA8">
        <w:rPr>
          <w:rFonts w:ascii="Times New Roman" w:hAnsi="Times New Roman" w:cs="Times New Roman"/>
        </w:rPr>
        <w:t>.4 To study farmers preference toward various brand of Chlorpyriphos 20% EC insecticide</w:t>
      </w:r>
    </w:p>
    <w:p w14:paraId="4A51568F" w14:textId="11BD4BDA" w:rsidR="00991DA8" w:rsidRPr="007364EA" w:rsidRDefault="00991DA8" w:rsidP="007364EA">
      <w:pPr>
        <w:spacing w:line="360" w:lineRule="auto"/>
        <w:jc w:val="center"/>
        <w:rPr>
          <w:rFonts w:ascii="Times New Roman" w:hAnsi="Times New Roman" w:cs="Times New Roman"/>
        </w:rPr>
      </w:pPr>
      <w:r>
        <w:t>Table 1</w:t>
      </w:r>
      <w:r w:rsidR="00B3539D">
        <w:t>3</w:t>
      </w:r>
      <w:r>
        <w:t xml:space="preserve">. </w:t>
      </w:r>
      <w:r w:rsidRPr="00DD1385">
        <w:t>The source for brand information</w:t>
      </w:r>
    </w:p>
    <w:tbl>
      <w:tblPr>
        <w:tblStyle w:val="PlainTable2"/>
        <w:tblW w:w="0" w:type="auto"/>
        <w:tblLook w:val="04A0" w:firstRow="1" w:lastRow="0" w:firstColumn="1" w:lastColumn="0" w:noHBand="0" w:noVBand="1"/>
      </w:tblPr>
      <w:tblGrid>
        <w:gridCol w:w="3256"/>
        <w:gridCol w:w="2835"/>
        <w:gridCol w:w="2205"/>
      </w:tblGrid>
      <w:tr w:rsidR="00991DA8" w:rsidRPr="00461D37" w14:paraId="2B4E214E" w14:textId="77777777" w:rsidTr="00991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7F7F7F" w:themeColor="text1" w:themeTint="80"/>
              <w:bottom w:val="single" w:sz="4" w:space="0" w:color="auto"/>
            </w:tcBorders>
          </w:tcPr>
          <w:p w14:paraId="3D73E1A1" w14:textId="77777777" w:rsidR="00991DA8" w:rsidRPr="00461D37" w:rsidRDefault="00991DA8" w:rsidP="00BC73C5">
            <w:pPr>
              <w:pStyle w:val="Default"/>
              <w:spacing w:line="360" w:lineRule="auto"/>
              <w:jc w:val="center"/>
            </w:pPr>
            <w:r w:rsidRPr="00461D37">
              <w:t>Source of information</w:t>
            </w:r>
          </w:p>
        </w:tc>
        <w:tc>
          <w:tcPr>
            <w:tcW w:w="2835" w:type="dxa"/>
            <w:tcBorders>
              <w:top w:val="single" w:sz="4" w:space="0" w:color="7F7F7F" w:themeColor="text1" w:themeTint="80"/>
              <w:bottom w:val="single" w:sz="4" w:space="0" w:color="auto"/>
            </w:tcBorders>
          </w:tcPr>
          <w:p w14:paraId="21A3A5DF" w14:textId="77777777" w:rsidR="00991DA8" w:rsidRPr="00461D37" w:rsidRDefault="00991DA8"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461D37">
              <w:t>Garrett Score</w:t>
            </w:r>
          </w:p>
        </w:tc>
        <w:tc>
          <w:tcPr>
            <w:tcW w:w="2205" w:type="dxa"/>
            <w:tcBorders>
              <w:top w:val="single" w:sz="4" w:space="0" w:color="7F7F7F" w:themeColor="text1" w:themeTint="80"/>
              <w:bottom w:val="single" w:sz="4" w:space="0" w:color="auto"/>
            </w:tcBorders>
          </w:tcPr>
          <w:p w14:paraId="1E1F2153" w14:textId="77777777" w:rsidR="00991DA8" w:rsidRPr="00461D37" w:rsidRDefault="00991DA8"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461D37">
              <w:t>Rank</w:t>
            </w:r>
          </w:p>
        </w:tc>
      </w:tr>
      <w:tr w:rsidR="00991DA8" w:rsidRPr="00991DA8" w14:paraId="228B0B3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nil"/>
            </w:tcBorders>
          </w:tcPr>
          <w:p w14:paraId="6F6070FE"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Dealers/retailers</w:t>
            </w:r>
          </w:p>
        </w:tc>
        <w:tc>
          <w:tcPr>
            <w:tcW w:w="2835" w:type="dxa"/>
            <w:tcBorders>
              <w:top w:val="single" w:sz="4" w:space="0" w:color="auto"/>
              <w:bottom w:val="nil"/>
            </w:tcBorders>
          </w:tcPr>
          <w:p w14:paraId="61DBC14C"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76.73</w:t>
            </w:r>
          </w:p>
        </w:tc>
        <w:tc>
          <w:tcPr>
            <w:tcW w:w="2205" w:type="dxa"/>
            <w:tcBorders>
              <w:top w:val="single" w:sz="4" w:space="0" w:color="auto"/>
              <w:bottom w:val="nil"/>
            </w:tcBorders>
          </w:tcPr>
          <w:p w14:paraId="469378B8"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1</w:t>
            </w:r>
          </w:p>
        </w:tc>
      </w:tr>
      <w:tr w:rsidR="00991DA8" w:rsidRPr="00991DA8" w14:paraId="58BEBBBF"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4B3993FF"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Company representatives</w:t>
            </w:r>
          </w:p>
        </w:tc>
        <w:tc>
          <w:tcPr>
            <w:tcW w:w="2835" w:type="dxa"/>
            <w:tcBorders>
              <w:top w:val="nil"/>
              <w:bottom w:val="nil"/>
            </w:tcBorders>
          </w:tcPr>
          <w:p w14:paraId="7AEF69C3"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65.005</w:t>
            </w:r>
          </w:p>
        </w:tc>
        <w:tc>
          <w:tcPr>
            <w:tcW w:w="2205" w:type="dxa"/>
            <w:tcBorders>
              <w:top w:val="nil"/>
              <w:bottom w:val="nil"/>
            </w:tcBorders>
          </w:tcPr>
          <w:p w14:paraId="4DB94CA9"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2</w:t>
            </w:r>
          </w:p>
        </w:tc>
      </w:tr>
      <w:tr w:rsidR="00991DA8" w:rsidRPr="00991DA8" w14:paraId="13764E4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28356BC0"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Co farmers/friends</w:t>
            </w:r>
          </w:p>
        </w:tc>
        <w:tc>
          <w:tcPr>
            <w:tcW w:w="2835" w:type="dxa"/>
            <w:tcBorders>
              <w:top w:val="nil"/>
              <w:bottom w:val="nil"/>
            </w:tcBorders>
          </w:tcPr>
          <w:p w14:paraId="247364AA"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64.675</w:t>
            </w:r>
          </w:p>
        </w:tc>
        <w:tc>
          <w:tcPr>
            <w:tcW w:w="2205" w:type="dxa"/>
            <w:tcBorders>
              <w:top w:val="nil"/>
              <w:bottom w:val="nil"/>
            </w:tcBorders>
          </w:tcPr>
          <w:p w14:paraId="79E9A545"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3</w:t>
            </w:r>
          </w:p>
        </w:tc>
      </w:tr>
      <w:tr w:rsidR="00991DA8" w:rsidRPr="00991DA8" w14:paraId="53A8AFC0"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3CA54678"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Farmer meetings</w:t>
            </w:r>
          </w:p>
        </w:tc>
        <w:tc>
          <w:tcPr>
            <w:tcW w:w="2835" w:type="dxa"/>
            <w:tcBorders>
              <w:top w:val="nil"/>
              <w:bottom w:val="nil"/>
            </w:tcBorders>
          </w:tcPr>
          <w:p w14:paraId="2B8D332D"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56.775</w:t>
            </w:r>
          </w:p>
        </w:tc>
        <w:tc>
          <w:tcPr>
            <w:tcW w:w="2205" w:type="dxa"/>
            <w:tcBorders>
              <w:top w:val="nil"/>
              <w:bottom w:val="nil"/>
            </w:tcBorders>
          </w:tcPr>
          <w:p w14:paraId="62F1070F"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4</w:t>
            </w:r>
          </w:p>
        </w:tc>
      </w:tr>
      <w:tr w:rsidR="00991DA8" w:rsidRPr="00991DA8" w14:paraId="5B7CECA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096B48C5"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Demonstrations</w:t>
            </w:r>
          </w:p>
        </w:tc>
        <w:tc>
          <w:tcPr>
            <w:tcW w:w="2835" w:type="dxa"/>
            <w:tcBorders>
              <w:top w:val="nil"/>
              <w:bottom w:val="nil"/>
            </w:tcBorders>
          </w:tcPr>
          <w:p w14:paraId="73D3763E"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49.885</w:t>
            </w:r>
          </w:p>
        </w:tc>
        <w:tc>
          <w:tcPr>
            <w:tcW w:w="2205" w:type="dxa"/>
            <w:tcBorders>
              <w:top w:val="nil"/>
              <w:bottom w:val="nil"/>
            </w:tcBorders>
          </w:tcPr>
          <w:p w14:paraId="126C3012"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5</w:t>
            </w:r>
          </w:p>
        </w:tc>
      </w:tr>
      <w:tr w:rsidR="00991DA8" w:rsidRPr="00991DA8" w14:paraId="7F98B566"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628F4211"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TV programs/radios</w:t>
            </w:r>
          </w:p>
        </w:tc>
        <w:tc>
          <w:tcPr>
            <w:tcW w:w="2835" w:type="dxa"/>
            <w:tcBorders>
              <w:top w:val="nil"/>
              <w:bottom w:val="nil"/>
            </w:tcBorders>
          </w:tcPr>
          <w:p w14:paraId="2CE674FF"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45.755</w:t>
            </w:r>
          </w:p>
        </w:tc>
        <w:tc>
          <w:tcPr>
            <w:tcW w:w="2205" w:type="dxa"/>
            <w:tcBorders>
              <w:top w:val="nil"/>
              <w:bottom w:val="nil"/>
            </w:tcBorders>
          </w:tcPr>
          <w:p w14:paraId="202326EA"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6</w:t>
            </w:r>
          </w:p>
        </w:tc>
      </w:tr>
      <w:tr w:rsidR="00991DA8" w:rsidRPr="00991DA8" w14:paraId="6D1BD3E2"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2073F475"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Posters/pamphlets</w:t>
            </w:r>
          </w:p>
        </w:tc>
        <w:tc>
          <w:tcPr>
            <w:tcW w:w="2835" w:type="dxa"/>
            <w:tcBorders>
              <w:top w:val="nil"/>
              <w:bottom w:val="nil"/>
            </w:tcBorders>
          </w:tcPr>
          <w:p w14:paraId="1B75DD49"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42.255</w:t>
            </w:r>
          </w:p>
        </w:tc>
        <w:tc>
          <w:tcPr>
            <w:tcW w:w="2205" w:type="dxa"/>
            <w:tcBorders>
              <w:top w:val="nil"/>
              <w:bottom w:val="nil"/>
            </w:tcBorders>
          </w:tcPr>
          <w:p w14:paraId="13B6F684"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7</w:t>
            </w:r>
          </w:p>
        </w:tc>
      </w:tr>
      <w:tr w:rsidR="00991DA8" w:rsidRPr="00991DA8" w14:paraId="32CDD233"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5F9C6C3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Social media</w:t>
            </w:r>
          </w:p>
        </w:tc>
        <w:tc>
          <w:tcPr>
            <w:tcW w:w="2835" w:type="dxa"/>
            <w:tcBorders>
              <w:top w:val="nil"/>
              <w:bottom w:val="nil"/>
            </w:tcBorders>
          </w:tcPr>
          <w:p w14:paraId="0EEFDE56"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38.14</w:t>
            </w:r>
          </w:p>
        </w:tc>
        <w:tc>
          <w:tcPr>
            <w:tcW w:w="2205" w:type="dxa"/>
            <w:tcBorders>
              <w:top w:val="nil"/>
              <w:bottom w:val="nil"/>
            </w:tcBorders>
          </w:tcPr>
          <w:p w14:paraId="23313BBF"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8</w:t>
            </w:r>
          </w:p>
        </w:tc>
      </w:tr>
      <w:tr w:rsidR="00991DA8" w:rsidRPr="00991DA8" w14:paraId="6A66E5B6"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1D05B0C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lastRenderedPageBreak/>
              <w:t>Exhibitions</w:t>
            </w:r>
          </w:p>
        </w:tc>
        <w:tc>
          <w:tcPr>
            <w:tcW w:w="2835" w:type="dxa"/>
            <w:tcBorders>
              <w:top w:val="nil"/>
              <w:bottom w:val="nil"/>
            </w:tcBorders>
          </w:tcPr>
          <w:p w14:paraId="7E5B188E"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32.64</w:t>
            </w:r>
          </w:p>
        </w:tc>
        <w:tc>
          <w:tcPr>
            <w:tcW w:w="2205" w:type="dxa"/>
            <w:tcBorders>
              <w:top w:val="nil"/>
              <w:bottom w:val="nil"/>
            </w:tcBorders>
          </w:tcPr>
          <w:p w14:paraId="07C9F920"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9</w:t>
            </w:r>
          </w:p>
        </w:tc>
      </w:tr>
      <w:tr w:rsidR="00991DA8" w:rsidRPr="00991DA8" w14:paraId="72368713"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tcBorders>
          </w:tcPr>
          <w:p w14:paraId="088773F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Products testimonial drives</w:t>
            </w:r>
          </w:p>
        </w:tc>
        <w:tc>
          <w:tcPr>
            <w:tcW w:w="2835" w:type="dxa"/>
            <w:tcBorders>
              <w:top w:val="nil"/>
            </w:tcBorders>
          </w:tcPr>
          <w:p w14:paraId="4F77FC48"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22.14</w:t>
            </w:r>
          </w:p>
        </w:tc>
        <w:tc>
          <w:tcPr>
            <w:tcW w:w="2205" w:type="dxa"/>
            <w:tcBorders>
              <w:top w:val="nil"/>
            </w:tcBorders>
          </w:tcPr>
          <w:p w14:paraId="4916292D"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10</w:t>
            </w:r>
          </w:p>
        </w:tc>
      </w:tr>
    </w:tbl>
    <w:p w14:paraId="1694FC73"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FCB7CCD" w14:textId="5EF87375" w:rsidR="008130A2" w:rsidRDefault="008130A2" w:rsidP="008130A2">
      <w:pPr>
        <w:pStyle w:val="Default"/>
        <w:spacing w:line="360" w:lineRule="auto"/>
        <w:jc w:val="both"/>
      </w:pPr>
      <w:r w:rsidRPr="00461D37">
        <w:t>The analysis of sources of brand information indicates that dealers and retailers are the most influential, with a Garrett score of 76.73, placing them at the top rank. Company representatives follow in second place with a score of 65.005, while co-farmers and friends are a close third with a score of 64.675, highlighting the importance of personal and professional networks in information dissemination. Farmer meetings also play a significant role, ranking fourth with a score of 56.775. Demonstrations and TV programs or radio broadcasts rank fifth and sixth respectively, with scores of 49.885 and 45.755. Posters and pamphlets are ranked seventh with a score of 42.255, while social media follows in eighth place with 38.14. Exhibitions and product testimonial drives are less relied upon, with scores of 32.64 and 22.14, ranking ninth and tenth respectively. Overall, traditional and interpersonal sources dominate as the primary channels through which brand information is acquired.</w:t>
      </w:r>
    </w:p>
    <w:p w14:paraId="05CA51CF" w14:textId="77777777" w:rsidR="008130A2" w:rsidRDefault="008130A2" w:rsidP="008130A2">
      <w:pPr>
        <w:pStyle w:val="Default"/>
        <w:spacing w:line="360" w:lineRule="auto"/>
        <w:jc w:val="both"/>
      </w:pPr>
    </w:p>
    <w:p w14:paraId="1EEAD7F4" w14:textId="4252DC23" w:rsidR="008130A2" w:rsidRDefault="008130A2" w:rsidP="008130A2">
      <w:pPr>
        <w:pStyle w:val="Default"/>
        <w:spacing w:line="360" w:lineRule="auto"/>
        <w:jc w:val="center"/>
      </w:pPr>
      <w:r>
        <w:t>Table 1</w:t>
      </w:r>
      <w:r w:rsidR="00B3539D">
        <w:t>4</w:t>
      </w:r>
      <w:r>
        <w:t xml:space="preserve">. </w:t>
      </w:r>
      <w:r w:rsidRPr="00BF6A05">
        <w:t>The Brand prefer by farmers for Chlorpyriphos 20% EC insecticide</w:t>
      </w:r>
    </w:p>
    <w:tbl>
      <w:tblPr>
        <w:tblStyle w:val="PlainTable2"/>
        <w:tblW w:w="0" w:type="auto"/>
        <w:tblLook w:val="04A0" w:firstRow="1" w:lastRow="0" w:firstColumn="1" w:lastColumn="0" w:noHBand="0" w:noVBand="1"/>
      </w:tblPr>
      <w:tblGrid>
        <w:gridCol w:w="1709"/>
        <w:gridCol w:w="2279"/>
        <w:gridCol w:w="2144"/>
        <w:gridCol w:w="2164"/>
      </w:tblGrid>
      <w:tr w:rsidR="008130A2" w:rsidRPr="00A94970" w14:paraId="526F4770" w14:textId="77777777" w:rsidTr="00813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7F7F7F" w:themeColor="text1" w:themeTint="80"/>
              <w:bottom w:val="single" w:sz="4" w:space="0" w:color="auto"/>
            </w:tcBorders>
          </w:tcPr>
          <w:p w14:paraId="1384A149" w14:textId="7C37BC9C" w:rsidR="008130A2" w:rsidRPr="008130A2" w:rsidRDefault="008130A2" w:rsidP="00BC73C5">
            <w:pPr>
              <w:spacing w:line="360" w:lineRule="auto"/>
              <w:jc w:val="center"/>
              <w:rPr>
                <w:rFonts w:ascii="Times New Roman" w:hAnsi="Times New Roman" w:cs="Times New Roman"/>
              </w:rPr>
            </w:pPr>
            <w:proofErr w:type="spellStart"/>
            <w:r w:rsidRPr="008130A2">
              <w:rPr>
                <w:rFonts w:ascii="Times New Roman" w:hAnsi="Times New Roman" w:cs="Times New Roman"/>
              </w:rPr>
              <w:t>Sr.No</w:t>
            </w:r>
            <w:proofErr w:type="spellEnd"/>
            <w:r w:rsidRPr="008130A2">
              <w:rPr>
                <w:rFonts w:ascii="Times New Roman" w:hAnsi="Times New Roman" w:cs="Times New Roman"/>
              </w:rPr>
              <w:t>.</w:t>
            </w:r>
          </w:p>
        </w:tc>
        <w:tc>
          <w:tcPr>
            <w:tcW w:w="2279" w:type="dxa"/>
            <w:tcBorders>
              <w:top w:val="single" w:sz="4" w:space="0" w:color="7F7F7F" w:themeColor="text1" w:themeTint="80"/>
              <w:bottom w:val="single" w:sz="4" w:space="0" w:color="auto"/>
            </w:tcBorders>
          </w:tcPr>
          <w:p w14:paraId="14E18233" w14:textId="274B4F5D"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94970">
              <w:rPr>
                <w:rFonts w:ascii="Times New Roman" w:hAnsi="Times New Roman" w:cs="Times New Roman"/>
              </w:rPr>
              <w:t xml:space="preserve">Brand </w:t>
            </w:r>
            <w:r>
              <w:rPr>
                <w:rFonts w:ascii="Times New Roman" w:hAnsi="Times New Roman" w:cs="Times New Roman"/>
              </w:rPr>
              <w:t>P</w:t>
            </w:r>
            <w:r w:rsidRPr="00A94970">
              <w:rPr>
                <w:rFonts w:ascii="Times New Roman" w:hAnsi="Times New Roman" w:cs="Times New Roman"/>
              </w:rPr>
              <w:t>reference</w:t>
            </w:r>
            <w:r w:rsidR="00E862CE">
              <w:rPr>
                <w:rFonts w:ascii="Times New Roman" w:hAnsi="Times New Roman" w:cs="Times New Roman"/>
              </w:rPr>
              <w:t>*</w:t>
            </w:r>
          </w:p>
        </w:tc>
        <w:tc>
          <w:tcPr>
            <w:tcW w:w="2144" w:type="dxa"/>
            <w:tcBorders>
              <w:top w:val="single" w:sz="4" w:space="0" w:color="7F7F7F" w:themeColor="text1" w:themeTint="80"/>
              <w:bottom w:val="single" w:sz="4" w:space="0" w:color="auto"/>
            </w:tcBorders>
          </w:tcPr>
          <w:p w14:paraId="2A4C8D5C" w14:textId="77777777"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D6266">
              <w:rPr>
                <w:rFonts w:ascii="Times New Roman" w:eastAsia="Times New Roman" w:hAnsi="Times New Roman" w:cs="Times New Roman"/>
                <w:kern w:val="0"/>
                <w:lang w:eastAsia="en-IN"/>
                <w14:ligatures w14:val="none"/>
              </w:rPr>
              <w:t>Frequency</w:t>
            </w:r>
          </w:p>
        </w:tc>
        <w:tc>
          <w:tcPr>
            <w:tcW w:w="2164" w:type="dxa"/>
            <w:tcBorders>
              <w:top w:val="single" w:sz="4" w:space="0" w:color="7F7F7F" w:themeColor="text1" w:themeTint="80"/>
              <w:bottom w:val="single" w:sz="4" w:space="0" w:color="auto"/>
            </w:tcBorders>
          </w:tcPr>
          <w:p w14:paraId="55D7CA0D" w14:textId="77777777"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D6266">
              <w:rPr>
                <w:rFonts w:ascii="Times New Roman" w:eastAsia="Times New Roman" w:hAnsi="Times New Roman" w:cs="Times New Roman"/>
                <w:kern w:val="0"/>
                <w:lang w:eastAsia="en-IN"/>
                <w14:ligatures w14:val="none"/>
              </w:rPr>
              <w:t>Percent</w:t>
            </w:r>
            <w:r w:rsidRPr="00A94970">
              <w:rPr>
                <w:rFonts w:ascii="Times New Roman" w:eastAsia="Times New Roman" w:hAnsi="Times New Roman" w:cs="Times New Roman"/>
                <w:kern w:val="0"/>
                <w:lang w:eastAsia="en-IN"/>
                <w14:ligatures w14:val="none"/>
              </w:rPr>
              <w:t>age</w:t>
            </w:r>
          </w:p>
        </w:tc>
      </w:tr>
      <w:tr w:rsidR="008130A2" w:rsidRPr="008130A2" w14:paraId="5B6C90C4"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auto"/>
              <w:bottom w:val="nil"/>
            </w:tcBorders>
          </w:tcPr>
          <w:p w14:paraId="55BD9CFC" w14:textId="43F43877"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1.</w:t>
            </w:r>
          </w:p>
        </w:tc>
        <w:tc>
          <w:tcPr>
            <w:tcW w:w="2279" w:type="dxa"/>
            <w:tcBorders>
              <w:top w:val="single" w:sz="4" w:space="0" w:color="auto"/>
              <w:bottom w:val="nil"/>
            </w:tcBorders>
          </w:tcPr>
          <w:p w14:paraId="1214710D" w14:textId="39A0FEAE"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ABC</w:t>
            </w:r>
          </w:p>
        </w:tc>
        <w:tc>
          <w:tcPr>
            <w:tcW w:w="2144" w:type="dxa"/>
            <w:tcBorders>
              <w:top w:val="single" w:sz="4" w:space="0" w:color="auto"/>
              <w:bottom w:val="nil"/>
            </w:tcBorders>
          </w:tcPr>
          <w:p w14:paraId="3541BFA3"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31</w:t>
            </w:r>
          </w:p>
        </w:tc>
        <w:tc>
          <w:tcPr>
            <w:tcW w:w="2164" w:type="dxa"/>
            <w:tcBorders>
              <w:top w:val="single" w:sz="4" w:space="0" w:color="auto"/>
              <w:bottom w:val="nil"/>
            </w:tcBorders>
          </w:tcPr>
          <w:p w14:paraId="3661A7BB"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15.50</w:t>
            </w:r>
          </w:p>
        </w:tc>
      </w:tr>
      <w:tr w:rsidR="008130A2" w:rsidRPr="008130A2" w14:paraId="4DCD71BC"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31DB0C82" w14:textId="70C60C0C"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2.</w:t>
            </w:r>
          </w:p>
        </w:tc>
        <w:tc>
          <w:tcPr>
            <w:tcW w:w="2279" w:type="dxa"/>
            <w:tcBorders>
              <w:top w:val="nil"/>
              <w:bottom w:val="nil"/>
            </w:tcBorders>
          </w:tcPr>
          <w:p w14:paraId="6EFA9541" w14:textId="0EA4FAC4"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DEF</w:t>
            </w:r>
          </w:p>
        </w:tc>
        <w:tc>
          <w:tcPr>
            <w:tcW w:w="2144" w:type="dxa"/>
            <w:tcBorders>
              <w:top w:val="nil"/>
              <w:bottom w:val="nil"/>
            </w:tcBorders>
          </w:tcPr>
          <w:p w14:paraId="1E3CC797"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48</w:t>
            </w:r>
          </w:p>
        </w:tc>
        <w:tc>
          <w:tcPr>
            <w:tcW w:w="2164" w:type="dxa"/>
            <w:tcBorders>
              <w:top w:val="nil"/>
              <w:bottom w:val="nil"/>
            </w:tcBorders>
          </w:tcPr>
          <w:p w14:paraId="1CC1B1C4"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24.00</w:t>
            </w:r>
          </w:p>
        </w:tc>
      </w:tr>
      <w:tr w:rsidR="008130A2" w:rsidRPr="008130A2" w14:paraId="20A92DAF"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129552BD" w14:textId="57D291E2"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3.</w:t>
            </w:r>
          </w:p>
        </w:tc>
        <w:tc>
          <w:tcPr>
            <w:tcW w:w="2279" w:type="dxa"/>
            <w:tcBorders>
              <w:top w:val="nil"/>
              <w:bottom w:val="nil"/>
            </w:tcBorders>
          </w:tcPr>
          <w:p w14:paraId="5D9128B7" w14:textId="33AACE56"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GHI</w:t>
            </w:r>
          </w:p>
        </w:tc>
        <w:tc>
          <w:tcPr>
            <w:tcW w:w="2144" w:type="dxa"/>
            <w:tcBorders>
              <w:top w:val="nil"/>
              <w:bottom w:val="nil"/>
            </w:tcBorders>
          </w:tcPr>
          <w:p w14:paraId="24D3D225"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9</w:t>
            </w:r>
          </w:p>
        </w:tc>
        <w:tc>
          <w:tcPr>
            <w:tcW w:w="2164" w:type="dxa"/>
            <w:tcBorders>
              <w:top w:val="nil"/>
              <w:bottom w:val="nil"/>
            </w:tcBorders>
          </w:tcPr>
          <w:p w14:paraId="6D318ADD"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4.50</w:t>
            </w:r>
          </w:p>
        </w:tc>
      </w:tr>
      <w:tr w:rsidR="008130A2" w:rsidRPr="008130A2" w14:paraId="69E11621"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15C0DC91" w14:textId="05662430"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4.</w:t>
            </w:r>
          </w:p>
        </w:tc>
        <w:tc>
          <w:tcPr>
            <w:tcW w:w="2279" w:type="dxa"/>
            <w:tcBorders>
              <w:top w:val="nil"/>
              <w:bottom w:val="nil"/>
            </w:tcBorders>
          </w:tcPr>
          <w:p w14:paraId="154A4D8C" w14:textId="513F5A0C"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JKL</w:t>
            </w:r>
          </w:p>
        </w:tc>
        <w:tc>
          <w:tcPr>
            <w:tcW w:w="2144" w:type="dxa"/>
            <w:tcBorders>
              <w:top w:val="nil"/>
              <w:bottom w:val="nil"/>
            </w:tcBorders>
          </w:tcPr>
          <w:p w14:paraId="5E8DA576"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75</w:t>
            </w:r>
          </w:p>
        </w:tc>
        <w:tc>
          <w:tcPr>
            <w:tcW w:w="2164" w:type="dxa"/>
            <w:tcBorders>
              <w:top w:val="nil"/>
              <w:bottom w:val="nil"/>
            </w:tcBorders>
          </w:tcPr>
          <w:p w14:paraId="7B118325"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38.50</w:t>
            </w:r>
          </w:p>
        </w:tc>
      </w:tr>
      <w:tr w:rsidR="008130A2" w:rsidRPr="008130A2" w14:paraId="724B3B85"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2F176C74" w14:textId="6838ACF8"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5.</w:t>
            </w:r>
          </w:p>
        </w:tc>
        <w:tc>
          <w:tcPr>
            <w:tcW w:w="2279" w:type="dxa"/>
            <w:tcBorders>
              <w:top w:val="nil"/>
              <w:bottom w:val="nil"/>
            </w:tcBorders>
          </w:tcPr>
          <w:p w14:paraId="7B1ADB35" w14:textId="3091A6B3"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MNO</w:t>
            </w:r>
          </w:p>
        </w:tc>
        <w:tc>
          <w:tcPr>
            <w:tcW w:w="2144" w:type="dxa"/>
            <w:tcBorders>
              <w:top w:val="nil"/>
              <w:bottom w:val="nil"/>
            </w:tcBorders>
          </w:tcPr>
          <w:p w14:paraId="50587DAF"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29</w:t>
            </w:r>
          </w:p>
        </w:tc>
        <w:tc>
          <w:tcPr>
            <w:tcW w:w="2164" w:type="dxa"/>
            <w:tcBorders>
              <w:top w:val="nil"/>
              <w:bottom w:val="nil"/>
            </w:tcBorders>
          </w:tcPr>
          <w:p w14:paraId="6DDA7F1C"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14.50</w:t>
            </w:r>
          </w:p>
        </w:tc>
      </w:tr>
      <w:tr w:rsidR="008130A2" w:rsidRPr="008130A2" w14:paraId="214B6E11"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single" w:sz="4" w:space="0" w:color="auto"/>
            </w:tcBorders>
          </w:tcPr>
          <w:p w14:paraId="457DBE7E" w14:textId="3E7FF1CC"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6.</w:t>
            </w:r>
          </w:p>
        </w:tc>
        <w:tc>
          <w:tcPr>
            <w:tcW w:w="2279" w:type="dxa"/>
            <w:tcBorders>
              <w:top w:val="nil"/>
              <w:bottom w:val="single" w:sz="4" w:space="0" w:color="auto"/>
            </w:tcBorders>
          </w:tcPr>
          <w:p w14:paraId="4B376250" w14:textId="297FCF95"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PQR</w:t>
            </w:r>
          </w:p>
        </w:tc>
        <w:tc>
          <w:tcPr>
            <w:tcW w:w="2144" w:type="dxa"/>
            <w:tcBorders>
              <w:top w:val="nil"/>
              <w:bottom w:val="single" w:sz="4" w:space="0" w:color="auto"/>
            </w:tcBorders>
          </w:tcPr>
          <w:p w14:paraId="26C380CA"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8</w:t>
            </w:r>
          </w:p>
        </w:tc>
        <w:tc>
          <w:tcPr>
            <w:tcW w:w="2164" w:type="dxa"/>
            <w:tcBorders>
              <w:top w:val="nil"/>
              <w:bottom w:val="single" w:sz="4" w:space="0" w:color="auto"/>
            </w:tcBorders>
          </w:tcPr>
          <w:p w14:paraId="3530842C"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4.00</w:t>
            </w:r>
          </w:p>
        </w:tc>
      </w:tr>
      <w:tr w:rsidR="008130A2" w:rsidRPr="008130A2" w14:paraId="69D6DF8C"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auto"/>
            </w:tcBorders>
          </w:tcPr>
          <w:p w14:paraId="50C128FA" w14:textId="60826551"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p>
        </w:tc>
        <w:tc>
          <w:tcPr>
            <w:tcW w:w="2279" w:type="dxa"/>
            <w:tcBorders>
              <w:top w:val="single" w:sz="4" w:space="0" w:color="auto"/>
            </w:tcBorders>
          </w:tcPr>
          <w:p w14:paraId="65CA5319" w14:textId="0401B674"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eastAsia="Times New Roman" w:hAnsi="Times New Roman" w:cs="Times New Roman"/>
                <w:kern w:val="0"/>
                <w:lang w:eastAsia="en-IN"/>
                <w14:ligatures w14:val="none"/>
              </w:rPr>
              <w:t>Total</w:t>
            </w:r>
          </w:p>
        </w:tc>
        <w:tc>
          <w:tcPr>
            <w:tcW w:w="2144" w:type="dxa"/>
            <w:tcBorders>
              <w:top w:val="single" w:sz="4" w:space="0" w:color="auto"/>
            </w:tcBorders>
          </w:tcPr>
          <w:p w14:paraId="1DE2C684"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200</w:t>
            </w:r>
          </w:p>
        </w:tc>
        <w:tc>
          <w:tcPr>
            <w:tcW w:w="2164" w:type="dxa"/>
            <w:tcBorders>
              <w:top w:val="single" w:sz="4" w:space="0" w:color="auto"/>
            </w:tcBorders>
          </w:tcPr>
          <w:p w14:paraId="1FE68707"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100.00</w:t>
            </w:r>
          </w:p>
        </w:tc>
      </w:tr>
    </w:tbl>
    <w:p w14:paraId="6CA58EBB" w14:textId="0F305A29"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r w:rsidR="00E862CE">
        <w:rPr>
          <w:rFonts w:ascii="Times New Roman" w:hAnsi="Times New Roman" w:cs="Times New Roman"/>
        </w:rPr>
        <w:t xml:space="preserve">(*codes given are brand name of different company) </w:t>
      </w:r>
    </w:p>
    <w:p w14:paraId="5DBC3A49" w14:textId="4823FCC0" w:rsidR="00D56D8F" w:rsidRDefault="00D56D8F" w:rsidP="008130A2">
      <w:pPr>
        <w:spacing w:line="360" w:lineRule="auto"/>
        <w:rPr>
          <w:rFonts w:ascii="Times New Roman" w:hAnsi="Times New Roman" w:cs="Times New Roman"/>
        </w:rPr>
      </w:pPr>
    </w:p>
    <w:p w14:paraId="48ED6FC4" w14:textId="76C90C97" w:rsidR="008130A2" w:rsidRDefault="008130A2" w:rsidP="008130A2">
      <w:pPr>
        <w:pStyle w:val="Default"/>
        <w:spacing w:line="360" w:lineRule="auto"/>
        <w:jc w:val="both"/>
      </w:pPr>
      <w:r w:rsidRPr="00240530">
        <w:t xml:space="preserve">The data on brand preference reveals that </w:t>
      </w:r>
      <w:r w:rsidR="009822CA">
        <w:t>JKL</w:t>
      </w:r>
      <w:r w:rsidRPr="00240530">
        <w:t xml:space="preserve"> is the most preferred brand among respondents, chosen by 75 individuals, which accounts for 3</w:t>
      </w:r>
      <w:r>
        <w:t>8</w:t>
      </w:r>
      <w:r w:rsidRPr="00240530">
        <w:t xml:space="preserve">.50% of the total. It is followed by </w:t>
      </w:r>
      <w:r w:rsidR="009822CA">
        <w:t>DEF</w:t>
      </w:r>
      <w:r w:rsidRPr="00240530">
        <w:t xml:space="preserve">, preferred by 48 respondents or 24.00%. </w:t>
      </w:r>
      <w:r w:rsidR="009822CA">
        <w:t xml:space="preserve">ABC </w:t>
      </w:r>
      <w:r w:rsidRPr="00240530">
        <w:t xml:space="preserve">ranks third with 15.50% (31 respondents), while </w:t>
      </w:r>
      <w:r w:rsidR="009822CA">
        <w:t>MNO</w:t>
      </w:r>
      <w:r w:rsidR="00F173D2">
        <w:t xml:space="preserve"> </w:t>
      </w:r>
      <w:r w:rsidRPr="00240530">
        <w:t xml:space="preserve">is chosen by 29 respondents, making up 14.50%. </w:t>
      </w:r>
      <w:r w:rsidR="009822CA">
        <w:lastRenderedPageBreak/>
        <w:t xml:space="preserve">GHI </w:t>
      </w:r>
      <w:r w:rsidRPr="00240530">
        <w:t xml:space="preserve">and </w:t>
      </w:r>
      <w:r w:rsidR="009822CA">
        <w:t>PQR</w:t>
      </w:r>
      <w:r w:rsidRPr="00240530">
        <w:t xml:space="preserve"> have relatively lower preferences, with 4.50% (9 respondents) and 4.00% (8 respondents) respectively.</w:t>
      </w:r>
    </w:p>
    <w:p w14:paraId="704147B8" w14:textId="69F42288" w:rsidR="008130A2" w:rsidRPr="007364EA" w:rsidRDefault="007364EA" w:rsidP="008130A2">
      <w:pPr>
        <w:pStyle w:val="Default"/>
        <w:spacing w:line="360" w:lineRule="auto"/>
        <w:jc w:val="both"/>
        <w:rPr>
          <w:b/>
          <w:bCs/>
        </w:rPr>
      </w:pPr>
      <w:r w:rsidRPr="007364EA">
        <w:rPr>
          <w:b/>
          <w:bCs/>
        </w:rPr>
        <w:t>5</w:t>
      </w:r>
      <w:r w:rsidR="008130A2" w:rsidRPr="007364EA">
        <w:rPr>
          <w:b/>
          <w:bCs/>
        </w:rPr>
        <w:t xml:space="preserve">. Conclusion </w:t>
      </w:r>
    </w:p>
    <w:p w14:paraId="37A19BEB" w14:textId="62C15066" w:rsidR="008130A2" w:rsidRDefault="008130A2" w:rsidP="008130A2">
      <w:pPr>
        <w:pStyle w:val="Default"/>
        <w:spacing w:line="360" w:lineRule="auto"/>
        <w:jc w:val="both"/>
      </w:pPr>
      <w:r w:rsidRPr="00D827BF">
        <w:t xml:space="preserve">The survey of 200 farmers in </w:t>
      </w:r>
      <w:proofErr w:type="spellStart"/>
      <w:r w:rsidRPr="00D827BF">
        <w:t>Upleta</w:t>
      </w:r>
      <w:proofErr w:type="spellEnd"/>
      <w:r w:rsidRPr="00D827BF">
        <w:t xml:space="preserve"> Taluka revealed several key insights into the agricultural landscape, including a predominance of small-scale, middle-aged and male farmers with low to moderate education and income levels. Traditional irrigation methods and seasonal cropping practices are prevalent and private dealers dominate the insecticide distribution network. Price, quality, and previous experience are the primary factors influencing product choice, while financial constraints such as high insecticide costs and limited credit remain major challenges. Brand awareness is generally low and dealers, retailers and peer recommendations are the most trusted sources of product information.</w:t>
      </w:r>
    </w:p>
    <w:p w14:paraId="2D3639CA" w14:textId="1453C0F8" w:rsidR="00DC20A6" w:rsidRDefault="00DC20A6" w:rsidP="008130A2">
      <w:pPr>
        <w:pStyle w:val="Default"/>
        <w:spacing w:line="360" w:lineRule="auto"/>
        <w:jc w:val="both"/>
      </w:pPr>
    </w:p>
    <w:p w14:paraId="6E2AF4BA" w14:textId="77777777" w:rsidR="00DC20A6" w:rsidRPr="00270720" w:rsidRDefault="00DC20A6" w:rsidP="00DC20A6">
      <w:pPr>
        <w:rPr>
          <w:highlight w:val="yellow"/>
        </w:rPr>
      </w:pPr>
      <w:r w:rsidRPr="00270720">
        <w:rPr>
          <w:highlight w:val="yellow"/>
        </w:rPr>
        <w:t>Disclaimer (Artificial intelligence)</w:t>
      </w:r>
    </w:p>
    <w:p w14:paraId="00FB649B" w14:textId="77777777" w:rsidR="00DC20A6" w:rsidRPr="00270720" w:rsidRDefault="00DC20A6" w:rsidP="00DC20A6">
      <w:pPr>
        <w:rPr>
          <w:highlight w:val="yellow"/>
        </w:rPr>
      </w:pPr>
    </w:p>
    <w:p w14:paraId="474F4A7A" w14:textId="77777777" w:rsidR="00DC20A6" w:rsidRPr="00270720" w:rsidRDefault="00DC20A6" w:rsidP="00DC20A6">
      <w:pPr>
        <w:rPr>
          <w:highlight w:val="yellow"/>
        </w:rPr>
      </w:pPr>
      <w:r w:rsidRPr="00270720">
        <w:rPr>
          <w:highlight w:val="yellow"/>
        </w:rPr>
        <w:t xml:space="preserve">Option 1: </w:t>
      </w:r>
    </w:p>
    <w:p w14:paraId="47E8FEB1" w14:textId="77777777" w:rsidR="00DC20A6" w:rsidRPr="00270720" w:rsidRDefault="00DC20A6" w:rsidP="00DC20A6">
      <w:pPr>
        <w:rPr>
          <w:highlight w:val="yellow"/>
        </w:rPr>
      </w:pPr>
    </w:p>
    <w:p w14:paraId="507F9F78" w14:textId="77777777" w:rsidR="00DC20A6" w:rsidRDefault="00DC20A6" w:rsidP="00DC20A6">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C7E477E" w14:textId="77777777" w:rsidR="006005FE" w:rsidRDefault="006005FE" w:rsidP="00DC20A6">
      <w:pPr>
        <w:rPr>
          <w:highlight w:val="yellow"/>
        </w:rPr>
      </w:pPr>
    </w:p>
    <w:p w14:paraId="73899153" w14:textId="419CEC66" w:rsidR="006005FE" w:rsidRPr="00270720" w:rsidRDefault="006005FE" w:rsidP="006005FE">
      <w:pPr>
        <w:jc w:val="both"/>
        <w:rPr>
          <w:highlight w:val="yellow"/>
        </w:rPr>
      </w:pPr>
      <w:r>
        <w:t>I hereby declare that no generative AI technologies such as Large Language Models (e.g., ChatGPT, Copilot, etc.) or text-to-image generators have been used in the preparation, writing, or editing of this manuscript. The entire content is the original work.</w:t>
      </w:r>
    </w:p>
    <w:p w14:paraId="4B15B042" w14:textId="77777777" w:rsidR="00DC20A6" w:rsidRPr="00270720" w:rsidRDefault="00DC20A6" w:rsidP="00DC20A6">
      <w:pPr>
        <w:rPr>
          <w:highlight w:val="yellow"/>
        </w:rPr>
      </w:pPr>
    </w:p>
    <w:p w14:paraId="1A17C2E0" w14:textId="77777777" w:rsidR="00DC20A6" w:rsidRPr="00270720" w:rsidRDefault="00DC20A6" w:rsidP="00DC20A6">
      <w:pPr>
        <w:rPr>
          <w:highlight w:val="yellow"/>
        </w:rPr>
      </w:pPr>
      <w:r w:rsidRPr="00270720">
        <w:rPr>
          <w:highlight w:val="yellow"/>
        </w:rPr>
        <w:t xml:space="preserve">Option 2: </w:t>
      </w:r>
    </w:p>
    <w:p w14:paraId="1C9BB842" w14:textId="77777777" w:rsidR="00DC20A6" w:rsidRPr="00270720" w:rsidRDefault="00DC20A6" w:rsidP="00DC20A6">
      <w:pPr>
        <w:rPr>
          <w:highlight w:val="yellow"/>
        </w:rPr>
      </w:pPr>
    </w:p>
    <w:p w14:paraId="1CF88E40" w14:textId="77777777" w:rsidR="00DC20A6" w:rsidRPr="00270720" w:rsidRDefault="00DC20A6" w:rsidP="00DC20A6">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75F1AA" w14:textId="77777777" w:rsidR="00DC20A6" w:rsidRPr="00270720" w:rsidRDefault="00DC20A6" w:rsidP="00DC20A6">
      <w:pPr>
        <w:rPr>
          <w:highlight w:val="yellow"/>
        </w:rPr>
      </w:pPr>
    </w:p>
    <w:p w14:paraId="75C4B403" w14:textId="77777777" w:rsidR="00DC20A6" w:rsidRPr="00270720" w:rsidRDefault="00DC20A6" w:rsidP="00DC20A6">
      <w:pPr>
        <w:rPr>
          <w:highlight w:val="yellow"/>
        </w:rPr>
      </w:pPr>
      <w:r w:rsidRPr="00270720">
        <w:rPr>
          <w:highlight w:val="yellow"/>
        </w:rPr>
        <w:lastRenderedPageBreak/>
        <w:t>Details of the AI usage are given below:</w:t>
      </w:r>
    </w:p>
    <w:p w14:paraId="163ACC35" w14:textId="77777777" w:rsidR="00DC20A6" w:rsidRPr="00270720" w:rsidRDefault="00DC20A6" w:rsidP="00DC20A6">
      <w:pPr>
        <w:rPr>
          <w:highlight w:val="yellow"/>
        </w:rPr>
      </w:pPr>
      <w:r w:rsidRPr="00270720">
        <w:rPr>
          <w:highlight w:val="yellow"/>
        </w:rPr>
        <w:t>1.</w:t>
      </w:r>
    </w:p>
    <w:p w14:paraId="68B8BD22" w14:textId="77777777" w:rsidR="00DC20A6" w:rsidRPr="00270720" w:rsidRDefault="00DC20A6" w:rsidP="00DC20A6">
      <w:pPr>
        <w:rPr>
          <w:highlight w:val="yellow"/>
        </w:rPr>
      </w:pPr>
      <w:r w:rsidRPr="00270720">
        <w:rPr>
          <w:highlight w:val="yellow"/>
        </w:rPr>
        <w:t>2.</w:t>
      </w:r>
    </w:p>
    <w:p w14:paraId="123C9DD1" w14:textId="77777777" w:rsidR="00DC20A6" w:rsidRPr="00270720" w:rsidRDefault="00DC20A6" w:rsidP="00DC20A6">
      <w:r w:rsidRPr="00270720">
        <w:rPr>
          <w:highlight w:val="yellow"/>
        </w:rPr>
        <w:t>3.</w:t>
      </w:r>
    </w:p>
    <w:p w14:paraId="6C1EA19D" w14:textId="77777777" w:rsidR="00DC20A6" w:rsidRDefault="00DC20A6" w:rsidP="008130A2">
      <w:pPr>
        <w:pStyle w:val="Default"/>
        <w:spacing w:line="360" w:lineRule="auto"/>
        <w:jc w:val="both"/>
      </w:pPr>
    </w:p>
    <w:p w14:paraId="38CCF5CE" w14:textId="77777777" w:rsidR="00E32614" w:rsidRDefault="00E32614" w:rsidP="008130A2">
      <w:pPr>
        <w:pStyle w:val="Default"/>
        <w:spacing w:line="360" w:lineRule="auto"/>
        <w:jc w:val="both"/>
      </w:pPr>
    </w:p>
    <w:p w14:paraId="3433ED99" w14:textId="44EC1F1B" w:rsidR="00B3539D" w:rsidRPr="007364EA" w:rsidRDefault="00E32614" w:rsidP="007364EA">
      <w:pPr>
        <w:pStyle w:val="Default"/>
        <w:spacing w:line="360" w:lineRule="auto"/>
        <w:jc w:val="both"/>
        <w:rPr>
          <w:b/>
          <w:bCs/>
        </w:rPr>
      </w:pPr>
      <w:r w:rsidRPr="007364EA">
        <w:rPr>
          <w:b/>
          <w:bCs/>
        </w:rPr>
        <w:t>References</w:t>
      </w:r>
    </w:p>
    <w:p w14:paraId="426B84EB" w14:textId="05E29272" w:rsidR="00B3539D" w:rsidRPr="00E32614" w:rsidRDefault="00B3539D" w:rsidP="007364EA">
      <w:pPr>
        <w:pStyle w:val="Default"/>
        <w:spacing w:line="360" w:lineRule="auto"/>
        <w:ind w:left="426" w:hanging="426"/>
        <w:jc w:val="both"/>
      </w:pPr>
      <w:r w:rsidRPr="00E32614">
        <w:t xml:space="preserve">Assad, R., Bashir, I., Rafiq, I., Sofi, I. A., Mir, S. H., Reshi, Z. A., &amp; Rashid, I. (2021). Global scenario of remediation techniques to combat pesticide pollution. In </w:t>
      </w:r>
      <w:r w:rsidRPr="00E32614">
        <w:rPr>
          <w:i/>
          <w:iCs/>
        </w:rPr>
        <w:t xml:space="preserve">Agricultural Waste </w:t>
      </w:r>
      <w:r w:rsidRPr="00E32614">
        <w:t xml:space="preserve">(pp. 69-97). Apple Academic Press. </w:t>
      </w:r>
    </w:p>
    <w:p w14:paraId="31D6F567"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Badekhan</w:t>
      </w:r>
      <w:proofErr w:type="spellEnd"/>
      <w:r w:rsidRPr="00B3539D">
        <w:rPr>
          <w:rFonts w:ascii="Times New Roman" w:hAnsi="Times New Roman" w:cs="Times New Roman"/>
        </w:rPr>
        <w:t xml:space="preserve">, A. &amp; Devi, K.U. (2018). The Socio-economic Status of Cotton Farmers and their Attitude Towards Pesticide Use. </w:t>
      </w:r>
      <w:r w:rsidRPr="00B3539D">
        <w:rPr>
          <w:rFonts w:ascii="Times New Roman" w:hAnsi="Times New Roman" w:cs="Times New Roman"/>
          <w:i/>
          <w:iCs/>
        </w:rPr>
        <w:t>Economic Affairs</w:t>
      </w:r>
      <w:r w:rsidRPr="00B3539D">
        <w:rPr>
          <w:rFonts w:ascii="Times New Roman" w:hAnsi="Times New Roman" w:cs="Times New Roman"/>
        </w:rPr>
        <w:t>, 63(4), 883-889.</w:t>
      </w:r>
      <w:r w:rsidRPr="00B3539D">
        <w:rPr>
          <w:rFonts w:ascii="Times New Roman" w:hAnsi="Times New Roman" w:cs="Times New Roman"/>
          <w:vanish/>
        </w:rPr>
        <w:t xml:space="preserve"> Bottom of Form</w:t>
      </w:r>
    </w:p>
    <w:p w14:paraId="1E913594"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Gohel</w:t>
      </w:r>
      <w:proofErr w:type="spellEnd"/>
      <w:r w:rsidRPr="00B3539D">
        <w:rPr>
          <w:rFonts w:ascii="Times New Roman" w:hAnsi="Times New Roman" w:cs="Times New Roman"/>
        </w:rPr>
        <w:t xml:space="preserve">, P.R., </w:t>
      </w:r>
      <w:proofErr w:type="spellStart"/>
      <w:r w:rsidRPr="00B3539D">
        <w:rPr>
          <w:rFonts w:ascii="Times New Roman" w:hAnsi="Times New Roman" w:cs="Times New Roman"/>
        </w:rPr>
        <w:t>Panigrahy</w:t>
      </w:r>
      <w:proofErr w:type="spellEnd"/>
      <w:r w:rsidRPr="00B3539D">
        <w:rPr>
          <w:rFonts w:ascii="Times New Roman" w:hAnsi="Times New Roman" w:cs="Times New Roman"/>
        </w:rPr>
        <w:t xml:space="preserve">, S.R., &amp; </w:t>
      </w:r>
      <w:proofErr w:type="spellStart"/>
      <w:r w:rsidRPr="00B3539D">
        <w:rPr>
          <w:rFonts w:ascii="Times New Roman" w:hAnsi="Times New Roman" w:cs="Times New Roman"/>
        </w:rPr>
        <w:t>Zala</w:t>
      </w:r>
      <w:proofErr w:type="spellEnd"/>
      <w:r w:rsidRPr="00B3539D">
        <w:rPr>
          <w:rFonts w:ascii="Times New Roman" w:hAnsi="Times New Roman" w:cs="Times New Roman"/>
        </w:rPr>
        <w:t xml:space="preserve">, S. (2023). Farmer’s purchasing </w:t>
      </w:r>
      <w:proofErr w:type="spellStart"/>
      <w:r w:rsidRPr="00B3539D">
        <w:rPr>
          <w:rFonts w:ascii="Times New Roman" w:hAnsi="Times New Roman" w:cs="Times New Roman"/>
        </w:rPr>
        <w:t>behavior</w:t>
      </w:r>
      <w:proofErr w:type="spellEnd"/>
      <w:r w:rsidRPr="00B3539D">
        <w:rPr>
          <w:rFonts w:ascii="Times New Roman" w:hAnsi="Times New Roman" w:cs="Times New Roman"/>
        </w:rPr>
        <w:t xml:space="preserve"> and satisfaction level towards insecticide for cotton in </w:t>
      </w:r>
      <w:proofErr w:type="spellStart"/>
      <w:r w:rsidRPr="00B3539D">
        <w:rPr>
          <w:rFonts w:ascii="Times New Roman" w:hAnsi="Times New Roman" w:cs="Times New Roman"/>
        </w:rPr>
        <w:t>Mangrol</w:t>
      </w:r>
      <w:proofErr w:type="spellEnd"/>
      <w:r w:rsidRPr="00B3539D">
        <w:rPr>
          <w:rFonts w:ascii="Times New Roman" w:hAnsi="Times New Roman" w:cs="Times New Roman"/>
        </w:rPr>
        <w:t xml:space="preserve"> Taluka of Junagadh District, Gujarat. </w:t>
      </w:r>
      <w:r w:rsidRPr="00B3539D">
        <w:rPr>
          <w:rFonts w:ascii="Times New Roman" w:hAnsi="Times New Roman" w:cs="Times New Roman"/>
          <w:i/>
          <w:iCs/>
        </w:rPr>
        <w:t xml:space="preserve">The Pharma Innovation Journal, </w:t>
      </w:r>
      <w:r w:rsidRPr="00B3539D">
        <w:rPr>
          <w:rFonts w:ascii="Times New Roman" w:hAnsi="Times New Roman" w:cs="Times New Roman"/>
        </w:rPr>
        <w:t>12(6), 05-08.</w:t>
      </w:r>
    </w:p>
    <w:p w14:paraId="43C13B58" w14:textId="77777777" w:rsidR="00B3539D" w:rsidRPr="00B3539D" w:rsidRDefault="00B3539D" w:rsidP="007364EA">
      <w:pPr>
        <w:spacing w:line="360" w:lineRule="auto"/>
        <w:ind w:left="426" w:hanging="426"/>
        <w:jc w:val="both"/>
        <w:rPr>
          <w:rFonts w:ascii="Times New Roman" w:hAnsi="Times New Roman" w:cs="Times New Roman"/>
        </w:rPr>
      </w:pPr>
      <w:r w:rsidRPr="00B3539D">
        <w:rPr>
          <w:rFonts w:ascii="Times New Roman" w:hAnsi="Times New Roman" w:cs="Times New Roman"/>
        </w:rPr>
        <w:t xml:space="preserve">Harish, M., Vani, S., Sarada, O.R. &amp; Kumari, L. (2023). Identifying the factors influencing brand preference for pesticides in Guntur district.  </w:t>
      </w:r>
      <w:r w:rsidRPr="00B3539D">
        <w:rPr>
          <w:rFonts w:ascii="Times New Roman" w:hAnsi="Times New Roman" w:cs="Times New Roman"/>
          <w:i/>
          <w:iCs/>
        </w:rPr>
        <w:t>Andhra Pradesh J Agril. Sci</w:t>
      </w:r>
      <w:r w:rsidRPr="00B3539D">
        <w:rPr>
          <w:rFonts w:ascii="Times New Roman" w:hAnsi="Times New Roman" w:cs="Times New Roman"/>
        </w:rPr>
        <w:t>, 9(3), 223-226.</w:t>
      </w:r>
    </w:p>
    <w:p w14:paraId="670E6ADE" w14:textId="77777777" w:rsidR="00B3539D" w:rsidRDefault="00B3539D" w:rsidP="007364EA">
      <w:pPr>
        <w:pStyle w:val="Default"/>
        <w:spacing w:line="360" w:lineRule="auto"/>
        <w:ind w:left="426" w:hanging="426"/>
        <w:jc w:val="both"/>
      </w:pPr>
      <w:r w:rsidRPr="00E32614">
        <w:t xml:space="preserve">Jain, B., Jain, D., &amp; Bhansali, D. (2023). </w:t>
      </w:r>
      <w:proofErr w:type="spellStart"/>
      <w:r w:rsidRPr="00E32614">
        <w:t>Analyzing</w:t>
      </w:r>
      <w:proofErr w:type="spellEnd"/>
      <w:r w:rsidRPr="00E32614">
        <w:t xml:space="preserve"> recent </w:t>
      </w:r>
      <w:proofErr w:type="spellStart"/>
      <w:r w:rsidRPr="00E32614">
        <w:t>indian</w:t>
      </w:r>
      <w:proofErr w:type="spellEnd"/>
      <w:r w:rsidRPr="00E32614">
        <w:t xml:space="preserve"> agricultural reforms: Implications for the sector and economy. </w:t>
      </w:r>
      <w:r w:rsidRPr="00E32614">
        <w:rPr>
          <w:i/>
          <w:iCs/>
        </w:rPr>
        <w:t xml:space="preserve">International Journal for Research in Applied Science &amp; Engineering Technology (IJRASET), </w:t>
      </w:r>
      <w:r w:rsidRPr="00E32614">
        <w:t xml:space="preserve">11(10), 1558-1563. </w:t>
      </w:r>
    </w:p>
    <w:p w14:paraId="2F26C6ED" w14:textId="77777777" w:rsidR="00B3539D" w:rsidRPr="00B3539D" w:rsidRDefault="00B3539D" w:rsidP="007364EA">
      <w:pPr>
        <w:spacing w:line="360" w:lineRule="auto"/>
        <w:ind w:left="426" w:hanging="426"/>
        <w:jc w:val="both"/>
        <w:rPr>
          <w:rFonts w:ascii="Times New Roman" w:hAnsi="Times New Roman" w:cs="Times New Roman"/>
        </w:rPr>
      </w:pPr>
      <w:r w:rsidRPr="00B3539D">
        <w:rPr>
          <w:rFonts w:ascii="Times New Roman" w:hAnsi="Times New Roman" w:cs="Times New Roman"/>
        </w:rPr>
        <w:t>Kumar, P., Dwivedi, P., Azad, R. &amp; Kumar, S. (2023). Study on consumer buying behaviour and product preference of insecticides(</w:t>
      </w:r>
      <w:proofErr w:type="spellStart"/>
      <w:r w:rsidRPr="00B3539D">
        <w:rPr>
          <w:rFonts w:ascii="Times New Roman" w:hAnsi="Times New Roman" w:cs="Times New Roman"/>
        </w:rPr>
        <w:t>ampligo</w:t>
      </w:r>
      <w:proofErr w:type="spellEnd"/>
      <w:r w:rsidRPr="00B3539D">
        <w:rPr>
          <w:rFonts w:ascii="Times New Roman" w:hAnsi="Times New Roman" w:cs="Times New Roman"/>
        </w:rPr>
        <w:t xml:space="preserve">) in Muzaffarnagar district of Uttar Pradesh. </w:t>
      </w:r>
      <w:r w:rsidRPr="00B3539D">
        <w:rPr>
          <w:rFonts w:ascii="Times New Roman" w:hAnsi="Times New Roman" w:cs="Times New Roman"/>
          <w:i/>
          <w:iCs/>
        </w:rPr>
        <w:t>International Journal for Research Trends and Innovation</w:t>
      </w:r>
      <w:r w:rsidRPr="00B3539D">
        <w:rPr>
          <w:rFonts w:ascii="Times New Roman" w:hAnsi="Times New Roman" w:cs="Times New Roman"/>
        </w:rPr>
        <w:t>, 8(5), 870-871.</w:t>
      </w:r>
    </w:p>
    <w:p w14:paraId="7DAA4ABC" w14:textId="77777777" w:rsidR="00B3539D" w:rsidRDefault="00B3539D" w:rsidP="007364EA">
      <w:pPr>
        <w:pStyle w:val="Default"/>
        <w:spacing w:line="360" w:lineRule="auto"/>
        <w:ind w:left="426" w:hanging="426"/>
        <w:jc w:val="both"/>
      </w:pPr>
      <w:proofErr w:type="gramStart"/>
      <w:r w:rsidRPr="00E32614">
        <w:t>Nayak,,</w:t>
      </w:r>
      <w:proofErr w:type="gramEnd"/>
      <w:r w:rsidRPr="00E32614">
        <w:t xml:space="preserve"> P., &amp; Solanki, H. (2021). Pesticides and Indian </w:t>
      </w:r>
      <w:proofErr w:type="gramStart"/>
      <w:r w:rsidRPr="00E32614">
        <w:t>Agriculture :</w:t>
      </w:r>
      <w:proofErr w:type="gramEnd"/>
      <w:r w:rsidRPr="00E32614">
        <w:t xml:space="preserve"> A Review. </w:t>
      </w:r>
      <w:r w:rsidRPr="00E32614">
        <w:rPr>
          <w:i/>
          <w:iCs/>
        </w:rPr>
        <w:t>International Journal of Research</w:t>
      </w:r>
      <w:r w:rsidRPr="00E32614">
        <w:t xml:space="preserve">, 9(5), 250-263. http://10.29121/granthaalayah.v9.i5.2021.3930 </w:t>
      </w:r>
    </w:p>
    <w:p w14:paraId="090209EF"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Paghadar</w:t>
      </w:r>
      <w:proofErr w:type="spellEnd"/>
      <w:r w:rsidRPr="00B3539D">
        <w:rPr>
          <w:rFonts w:ascii="Times New Roman" w:hAnsi="Times New Roman" w:cs="Times New Roman"/>
        </w:rPr>
        <w:t xml:space="preserve">, A. &amp; Thakkar, M. (2023). Farmers’ awareness, buying behaviour and problems for insecticides for sesame crop. </w:t>
      </w:r>
      <w:r w:rsidRPr="00B3539D">
        <w:rPr>
          <w:rFonts w:ascii="Times New Roman" w:hAnsi="Times New Roman" w:cs="Times New Roman"/>
          <w:i/>
          <w:iCs/>
        </w:rPr>
        <w:t>The Pharma Innovation Journal</w:t>
      </w:r>
      <w:r w:rsidRPr="00B3539D">
        <w:rPr>
          <w:rFonts w:ascii="Times New Roman" w:hAnsi="Times New Roman" w:cs="Times New Roman"/>
        </w:rPr>
        <w:t>, 12(9), 2337-2341.</w:t>
      </w:r>
    </w:p>
    <w:p w14:paraId="2E43BE36" w14:textId="77777777" w:rsidR="00B3539D" w:rsidRPr="00E32614" w:rsidRDefault="00B3539D" w:rsidP="007364EA">
      <w:pPr>
        <w:pStyle w:val="Default"/>
        <w:spacing w:line="360" w:lineRule="auto"/>
        <w:ind w:left="426" w:hanging="426"/>
        <w:jc w:val="both"/>
      </w:pPr>
      <w:r w:rsidRPr="00E32614">
        <w:lastRenderedPageBreak/>
        <w:t xml:space="preserve">Reddy, A. A., Reddy, M., &amp; Mathur, V. (2024). Pesticide use, Regulation, and policies in </w:t>
      </w:r>
      <w:proofErr w:type="spellStart"/>
      <w:r w:rsidRPr="00E32614">
        <w:t>indian</w:t>
      </w:r>
      <w:proofErr w:type="spellEnd"/>
      <w:r w:rsidRPr="00E32614">
        <w:t xml:space="preserve"> agriculture. </w:t>
      </w:r>
      <w:r w:rsidRPr="00E32614">
        <w:rPr>
          <w:i/>
          <w:iCs/>
        </w:rPr>
        <w:t>Sustainability</w:t>
      </w:r>
      <w:r w:rsidRPr="00E32614">
        <w:t xml:space="preserve">, 16(17), 7839, 1-28. https://doi.org/10.3390/su16177839 </w:t>
      </w:r>
    </w:p>
    <w:p w14:paraId="77E4F3C8" w14:textId="77777777" w:rsidR="00B3539D" w:rsidRPr="00E32614" w:rsidRDefault="00B3539D" w:rsidP="007364EA">
      <w:pPr>
        <w:pStyle w:val="Default"/>
        <w:spacing w:line="360" w:lineRule="auto"/>
        <w:ind w:left="426" w:hanging="426"/>
        <w:jc w:val="both"/>
      </w:pPr>
      <w:r w:rsidRPr="00E32614">
        <w:t xml:space="preserve">Saini, R. and Sharma, S. (2019). Climate resilient microbes in sustainable crop production. In: Kumar, V., Kumar, R., Singh, J. and Kumar, P. (eds) Contaminants in Agriculture and Environment: Health Risks and Remediation, Volume 1, </w:t>
      </w:r>
      <w:r w:rsidRPr="00E32614">
        <w:rPr>
          <w:i/>
          <w:iCs/>
        </w:rPr>
        <w:t>Agro Environ Media</w:t>
      </w:r>
      <w:r w:rsidRPr="00E32614">
        <w:t xml:space="preserve">, Haridwar, India, pp. 264-283, https://doi.org/10.26832/AESA-2019-CAE-0165-020 </w:t>
      </w:r>
    </w:p>
    <w:p w14:paraId="25693B84" w14:textId="77777777" w:rsidR="00B3539D" w:rsidRPr="00E32614" w:rsidRDefault="00B3539D" w:rsidP="007364EA">
      <w:pPr>
        <w:pStyle w:val="Default"/>
        <w:spacing w:line="360" w:lineRule="auto"/>
        <w:ind w:left="426" w:hanging="426"/>
        <w:jc w:val="both"/>
      </w:pPr>
      <w:r w:rsidRPr="00E32614">
        <w:t xml:space="preserve">Salceanu, C., </w:t>
      </w:r>
      <w:proofErr w:type="spellStart"/>
      <w:r w:rsidRPr="00E32614">
        <w:t>Paraschivu</w:t>
      </w:r>
      <w:proofErr w:type="spellEnd"/>
      <w:r w:rsidRPr="00E32614">
        <w:t xml:space="preserve">, M., </w:t>
      </w:r>
      <w:proofErr w:type="spellStart"/>
      <w:r w:rsidRPr="00E32614">
        <w:t>Cotuna</w:t>
      </w:r>
      <w:proofErr w:type="spellEnd"/>
      <w:r w:rsidRPr="00E32614">
        <w:t xml:space="preserve">, O., </w:t>
      </w:r>
      <w:proofErr w:type="spellStart"/>
      <w:r w:rsidRPr="00E32614">
        <w:t>Sărățeanu</w:t>
      </w:r>
      <w:proofErr w:type="spellEnd"/>
      <w:r w:rsidRPr="00E32614">
        <w:t xml:space="preserve">, V., Prioteasa, M., &amp; </w:t>
      </w:r>
      <w:proofErr w:type="spellStart"/>
      <w:r w:rsidRPr="00E32614">
        <w:t>Flondor</w:t>
      </w:r>
      <w:proofErr w:type="spellEnd"/>
      <w:r w:rsidRPr="00E32614">
        <w:t xml:space="preserve">, I. (2023). Global pesticide market: size, trends, forecasts. </w:t>
      </w:r>
      <w:r w:rsidRPr="00E32614">
        <w:rPr>
          <w:i/>
          <w:iCs/>
        </w:rPr>
        <w:t xml:space="preserve">Annals of the University of Craiova - Agriculture </w:t>
      </w:r>
      <w:proofErr w:type="spellStart"/>
      <w:r w:rsidRPr="00E32614">
        <w:rPr>
          <w:i/>
          <w:iCs/>
        </w:rPr>
        <w:t>Montanology</w:t>
      </w:r>
      <w:proofErr w:type="spellEnd"/>
      <w:r w:rsidRPr="00E32614">
        <w:rPr>
          <w:i/>
          <w:iCs/>
        </w:rPr>
        <w:t xml:space="preserve"> Cadastre Series, </w:t>
      </w:r>
      <w:r w:rsidRPr="00E32614">
        <w:t xml:space="preserve">52(2), 146-157. https://doi.org/10.52846/aamc.v52i2.1401 </w:t>
      </w:r>
    </w:p>
    <w:p w14:paraId="511CF42B" w14:textId="77777777" w:rsidR="00B3539D" w:rsidRDefault="00B3539D" w:rsidP="007364EA">
      <w:pPr>
        <w:pStyle w:val="Default"/>
        <w:spacing w:line="360" w:lineRule="auto"/>
        <w:ind w:left="426" w:hanging="426"/>
        <w:jc w:val="both"/>
      </w:pPr>
      <w:r w:rsidRPr="00E32614">
        <w:t xml:space="preserve">Sharma, A., Sutradhar, M., </w:t>
      </w:r>
      <w:proofErr w:type="spellStart"/>
      <w:r w:rsidRPr="00E32614">
        <w:t>Monlai</w:t>
      </w:r>
      <w:proofErr w:type="spellEnd"/>
      <w:r w:rsidRPr="00E32614">
        <w:t xml:space="preserve">, S., &amp; Kumari, N. (2018). Present and past status of Indian Agriculture. </w:t>
      </w:r>
      <w:r w:rsidRPr="00E32614">
        <w:rPr>
          <w:i/>
          <w:iCs/>
        </w:rPr>
        <w:t>Agricultural Research &amp; Technology Open Access Journal</w:t>
      </w:r>
      <w:r w:rsidRPr="00E32614">
        <w:t xml:space="preserve">, 17(5), 183-194. </w:t>
      </w:r>
    </w:p>
    <w:p w14:paraId="5ECFFED2" w14:textId="77777777" w:rsidR="00B3539D" w:rsidRDefault="00B3539D" w:rsidP="007364EA">
      <w:pPr>
        <w:pStyle w:val="Default"/>
        <w:spacing w:line="360" w:lineRule="auto"/>
        <w:ind w:left="426" w:hanging="426"/>
        <w:jc w:val="both"/>
      </w:pPr>
      <w:proofErr w:type="spellStart"/>
      <w:r w:rsidRPr="00466364">
        <w:t>Vasoya</w:t>
      </w:r>
      <w:proofErr w:type="spellEnd"/>
      <w:r w:rsidRPr="00466364">
        <w:t xml:space="preserve">, R.R., </w:t>
      </w:r>
      <w:proofErr w:type="spellStart"/>
      <w:r w:rsidRPr="00466364">
        <w:t>Vahoniya</w:t>
      </w:r>
      <w:proofErr w:type="spellEnd"/>
      <w:r w:rsidRPr="00466364">
        <w:t xml:space="preserve">, D.R. &amp; </w:t>
      </w:r>
      <w:proofErr w:type="spellStart"/>
      <w:r w:rsidRPr="00466364">
        <w:t>Rajwadi</w:t>
      </w:r>
      <w:proofErr w:type="spellEnd"/>
      <w:r w:rsidRPr="00466364">
        <w:t>, A. (2023). Farmers’ Purchasing Behaviour of Insecticides in Cumin (</w:t>
      </w:r>
      <w:r w:rsidRPr="00466364">
        <w:rPr>
          <w:i/>
          <w:iCs/>
        </w:rPr>
        <w:t>Cuminum cyminum</w:t>
      </w:r>
      <w:r w:rsidRPr="00466364">
        <w:t xml:space="preserve">) and Problems Faced by Farmers for Cumin in </w:t>
      </w:r>
      <w:proofErr w:type="spellStart"/>
      <w:r w:rsidRPr="00466364">
        <w:t>Dhrol</w:t>
      </w:r>
      <w:proofErr w:type="spellEnd"/>
      <w:r w:rsidRPr="00466364">
        <w:t xml:space="preserve"> Taluka of Jamnagar District, Gujarat, India.  </w:t>
      </w:r>
    </w:p>
    <w:p w14:paraId="6C6F9906"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Zalavadiya</w:t>
      </w:r>
      <w:proofErr w:type="spellEnd"/>
      <w:r w:rsidRPr="00B3539D">
        <w:rPr>
          <w:rFonts w:ascii="Times New Roman" w:hAnsi="Times New Roman" w:cs="Times New Roman"/>
        </w:rPr>
        <w:t xml:space="preserve">, D. &amp; Mishra, S. (2023). Awareness and Brand Preference of Chickpea Growers towards Selected Pesticides in Junagadh District of Gujarat, India. </w:t>
      </w:r>
      <w:r w:rsidRPr="00B3539D">
        <w:rPr>
          <w:rFonts w:ascii="Times New Roman" w:hAnsi="Times New Roman" w:cs="Times New Roman"/>
          <w:i/>
          <w:iCs/>
        </w:rPr>
        <w:t>Asian Journal of Agricultural Extension, Economics &amp; Sociology</w:t>
      </w:r>
      <w:r w:rsidRPr="00B3539D">
        <w:rPr>
          <w:rFonts w:ascii="Times New Roman" w:hAnsi="Times New Roman" w:cs="Times New Roman"/>
          <w:b/>
          <w:bCs/>
          <w:i/>
          <w:iCs/>
        </w:rPr>
        <w:t xml:space="preserve">, </w:t>
      </w:r>
      <w:r w:rsidRPr="00B3539D">
        <w:rPr>
          <w:rFonts w:ascii="Times New Roman" w:hAnsi="Times New Roman" w:cs="Times New Roman"/>
        </w:rPr>
        <w:t>41(9), 486-494.</w:t>
      </w:r>
    </w:p>
    <w:p w14:paraId="31B89094" w14:textId="77777777" w:rsidR="00D56D8F" w:rsidRDefault="00D56D8F" w:rsidP="00B3539D">
      <w:pPr>
        <w:pStyle w:val="Default"/>
        <w:spacing w:line="360" w:lineRule="auto"/>
        <w:ind w:left="1134" w:hanging="774"/>
        <w:jc w:val="both"/>
      </w:pPr>
    </w:p>
    <w:p w14:paraId="4AD0FAE3" w14:textId="77777777" w:rsidR="0042510D" w:rsidRPr="004101AE" w:rsidRDefault="0042510D" w:rsidP="004101AE">
      <w:pPr>
        <w:tabs>
          <w:tab w:val="left" w:pos="1494"/>
        </w:tabs>
        <w:spacing w:line="360" w:lineRule="auto"/>
        <w:rPr>
          <w:rFonts w:ascii="Times New Roman" w:hAnsi="Times New Roman" w:cs="Times New Roman"/>
        </w:rPr>
      </w:pPr>
    </w:p>
    <w:p w14:paraId="489226FC" w14:textId="64948DC0" w:rsidR="00683C30" w:rsidRPr="005B026A" w:rsidRDefault="00683C30" w:rsidP="005B026A">
      <w:pPr>
        <w:spacing w:line="360" w:lineRule="auto"/>
        <w:rPr>
          <w:rFonts w:ascii="Times New Roman" w:hAnsi="Times New Roman" w:cs="Times New Roman"/>
        </w:rPr>
      </w:pPr>
    </w:p>
    <w:sectPr w:rsidR="00683C30" w:rsidRPr="005B026A" w:rsidSect="005132D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216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19BE0" w16cex:dateUtc="2025-10-06T06: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7BD84" w14:textId="77777777" w:rsidR="00FC3193" w:rsidRDefault="00FC3193" w:rsidP="00EB2D3C">
      <w:pPr>
        <w:spacing w:after="0" w:line="240" w:lineRule="auto"/>
      </w:pPr>
      <w:r>
        <w:separator/>
      </w:r>
    </w:p>
  </w:endnote>
  <w:endnote w:type="continuationSeparator" w:id="0">
    <w:p w14:paraId="7E0913EC" w14:textId="77777777" w:rsidR="00FC3193" w:rsidRDefault="00FC3193" w:rsidP="00EB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7044" w14:textId="77777777" w:rsidR="00EB2D3C" w:rsidRDefault="00EB2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8E79" w14:textId="77777777" w:rsidR="00EB2D3C" w:rsidRDefault="00EB2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B5F3" w14:textId="77777777" w:rsidR="00EB2D3C" w:rsidRDefault="00EB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E6CD" w14:textId="77777777" w:rsidR="00FC3193" w:rsidRDefault="00FC3193" w:rsidP="00EB2D3C">
      <w:pPr>
        <w:spacing w:after="0" w:line="240" w:lineRule="auto"/>
      </w:pPr>
      <w:r>
        <w:separator/>
      </w:r>
    </w:p>
  </w:footnote>
  <w:footnote w:type="continuationSeparator" w:id="0">
    <w:p w14:paraId="05C1ED21" w14:textId="77777777" w:rsidR="00FC3193" w:rsidRDefault="00FC3193" w:rsidP="00EB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A33A4" w14:textId="18A7781E" w:rsidR="00EB2D3C" w:rsidRDefault="00FC3193">
    <w:pPr>
      <w:pStyle w:val="Header"/>
    </w:pPr>
    <w:r>
      <w:rPr>
        <w:noProof/>
      </w:rPr>
      <w:pict w14:anchorId="72EA1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D793" w14:textId="706E40CA" w:rsidR="00EB2D3C" w:rsidRDefault="00FC3193">
    <w:pPr>
      <w:pStyle w:val="Header"/>
    </w:pPr>
    <w:r>
      <w:rPr>
        <w:noProof/>
      </w:rPr>
      <w:pict w14:anchorId="23BBA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0FBF" w14:textId="34840DBB" w:rsidR="00EB2D3C" w:rsidRDefault="00FC3193">
    <w:pPr>
      <w:pStyle w:val="Header"/>
    </w:pPr>
    <w:r>
      <w:rPr>
        <w:noProof/>
      </w:rPr>
      <w:pict w14:anchorId="4B772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96E5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91B05"/>
    <w:multiLevelType w:val="hybridMultilevel"/>
    <w:tmpl w:val="A75034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4D5A6C"/>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61B81"/>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284476"/>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823528"/>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D2FFF"/>
    <w:multiLevelType w:val="hybridMultilevel"/>
    <w:tmpl w:val="0E66C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EFB2E59"/>
    <w:multiLevelType w:val="hybridMultilevel"/>
    <w:tmpl w:val="8B76C6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TI1MTaxMDc3NTdX0lEKTi0uzszPAykwrAUA3RJVCSwAAAA="/>
  </w:docVars>
  <w:rsids>
    <w:rsidRoot w:val="005132D3"/>
    <w:rsid w:val="0019584C"/>
    <w:rsid w:val="001C60E8"/>
    <w:rsid w:val="001F1CD5"/>
    <w:rsid w:val="00225AD3"/>
    <w:rsid w:val="00242180"/>
    <w:rsid w:val="004101AE"/>
    <w:rsid w:val="004216C1"/>
    <w:rsid w:val="0042510D"/>
    <w:rsid w:val="005132D3"/>
    <w:rsid w:val="005A13D3"/>
    <w:rsid w:val="005B026A"/>
    <w:rsid w:val="005E290E"/>
    <w:rsid w:val="006005FE"/>
    <w:rsid w:val="00683C30"/>
    <w:rsid w:val="006B6AED"/>
    <w:rsid w:val="006E0A53"/>
    <w:rsid w:val="006F1E72"/>
    <w:rsid w:val="007364EA"/>
    <w:rsid w:val="007400B6"/>
    <w:rsid w:val="0075616E"/>
    <w:rsid w:val="008130A2"/>
    <w:rsid w:val="00940B32"/>
    <w:rsid w:val="009822CA"/>
    <w:rsid w:val="00991DA8"/>
    <w:rsid w:val="00AC3D56"/>
    <w:rsid w:val="00AF7E8F"/>
    <w:rsid w:val="00B3539D"/>
    <w:rsid w:val="00B377B0"/>
    <w:rsid w:val="00B83220"/>
    <w:rsid w:val="00BD571C"/>
    <w:rsid w:val="00C64F7E"/>
    <w:rsid w:val="00C902DC"/>
    <w:rsid w:val="00D03F0C"/>
    <w:rsid w:val="00D11553"/>
    <w:rsid w:val="00D56D8F"/>
    <w:rsid w:val="00D84E06"/>
    <w:rsid w:val="00DA76BC"/>
    <w:rsid w:val="00DC20A6"/>
    <w:rsid w:val="00DF4C7F"/>
    <w:rsid w:val="00DF5712"/>
    <w:rsid w:val="00E00D80"/>
    <w:rsid w:val="00E31389"/>
    <w:rsid w:val="00E32614"/>
    <w:rsid w:val="00E57873"/>
    <w:rsid w:val="00E862CE"/>
    <w:rsid w:val="00EA7D30"/>
    <w:rsid w:val="00EB2D3C"/>
    <w:rsid w:val="00ED4FCF"/>
    <w:rsid w:val="00F173D2"/>
    <w:rsid w:val="00F264BD"/>
    <w:rsid w:val="00F96A47"/>
    <w:rsid w:val="00FC3193"/>
    <w:rsid w:val="00FC33FB"/>
    <w:rsid w:val="00FC7B3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D1E93"/>
  <w15:chartTrackingRefBased/>
  <w15:docId w15:val="{D211F06E-FAAB-4662-9A43-0FA11A22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2D3"/>
    <w:rPr>
      <w:rFonts w:eastAsiaTheme="majorEastAsia" w:cstheme="majorBidi"/>
      <w:color w:val="272727" w:themeColor="text1" w:themeTint="D8"/>
    </w:rPr>
  </w:style>
  <w:style w:type="paragraph" w:styleId="Title">
    <w:name w:val="Title"/>
    <w:basedOn w:val="Normal"/>
    <w:next w:val="Normal"/>
    <w:link w:val="TitleChar"/>
    <w:uiPriority w:val="10"/>
    <w:qFormat/>
    <w:rsid w:val="0051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D3"/>
    <w:pPr>
      <w:spacing w:before="160"/>
      <w:jc w:val="center"/>
    </w:pPr>
    <w:rPr>
      <w:i/>
      <w:iCs/>
      <w:color w:val="404040" w:themeColor="text1" w:themeTint="BF"/>
    </w:rPr>
  </w:style>
  <w:style w:type="character" w:customStyle="1" w:styleId="QuoteChar">
    <w:name w:val="Quote Char"/>
    <w:basedOn w:val="DefaultParagraphFont"/>
    <w:link w:val="Quote"/>
    <w:uiPriority w:val="29"/>
    <w:rsid w:val="005132D3"/>
    <w:rPr>
      <w:i/>
      <w:iCs/>
      <w:color w:val="404040" w:themeColor="text1" w:themeTint="BF"/>
    </w:rPr>
  </w:style>
  <w:style w:type="paragraph" w:styleId="ListParagraph">
    <w:name w:val="List Paragraph"/>
    <w:basedOn w:val="Normal"/>
    <w:uiPriority w:val="34"/>
    <w:qFormat/>
    <w:rsid w:val="005132D3"/>
    <w:pPr>
      <w:ind w:left="720"/>
      <w:contextualSpacing/>
    </w:pPr>
  </w:style>
  <w:style w:type="character" w:styleId="IntenseEmphasis">
    <w:name w:val="Intense Emphasis"/>
    <w:basedOn w:val="DefaultParagraphFont"/>
    <w:uiPriority w:val="21"/>
    <w:qFormat/>
    <w:rsid w:val="005132D3"/>
    <w:rPr>
      <w:i/>
      <w:iCs/>
      <w:color w:val="2F5496" w:themeColor="accent1" w:themeShade="BF"/>
    </w:rPr>
  </w:style>
  <w:style w:type="paragraph" w:styleId="IntenseQuote">
    <w:name w:val="Intense Quote"/>
    <w:basedOn w:val="Normal"/>
    <w:next w:val="Normal"/>
    <w:link w:val="IntenseQuoteChar"/>
    <w:uiPriority w:val="30"/>
    <w:qFormat/>
    <w:rsid w:val="00513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2D3"/>
    <w:rPr>
      <w:i/>
      <w:iCs/>
      <w:color w:val="2F5496" w:themeColor="accent1" w:themeShade="BF"/>
    </w:rPr>
  </w:style>
  <w:style w:type="character" w:styleId="IntenseReference">
    <w:name w:val="Intense Reference"/>
    <w:basedOn w:val="DefaultParagraphFont"/>
    <w:uiPriority w:val="32"/>
    <w:qFormat/>
    <w:rsid w:val="005132D3"/>
    <w:rPr>
      <w:b/>
      <w:bCs/>
      <w:smallCaps/>
      <w:color w:val="2F5496" w:themeColor="accent1" w:themeShade="BF"/>
      <w:spacing w:val="5"/>
    </w:rPr>
  </w:style>
  <w:style w:type="paragraph" w:customStyle="1" w:styleId="TableParagraph">
    <w:name w:val="Table Paragraph"/>
    <w:basedOn w:val="Normal"/>
    <w:uiPriority w:val="1"/>
    <w:qFormat/>
    <w:rsid w:val="005132D3"/>
    <w:pPr>
      <w:widowControl w:val="0"/>
      <w:autoSpaceDE w:val="0"/>
      <w:autoSpaceDN w:val="0"/>
      <w:spacing w:after="0" w:line="275" w:lineRule="exact"/>
      <w:ind w:left="107"/>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rsid w:val="005B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00D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00D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E00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101AE"/>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940B32"/>
    <w:rPr>
      <w:color w:val="0563C1" w:themeColor="hyperlink"/>
      <w:u w:val="single"/>
    </w:rPr>
  </w:style>
  <w:style w:type="character" w:customStyle="1" w:styleId="UnresolvedMention1">
    <w:name w:val="Unresolved Mention1"/>
    <w:basedOn w:val="DefaultParagraphFont"/>
    <w:uiPriority w:val="99"/>
    <w:semiHidden/>
    <w:unhideWhenUsed/>
    <w:rsid w:val="00940B32"/>
    <w:rPr>
      <w:color w:val="605E5C"/>
      <w:shd w:val="clear" w:color="auto" w:fill="E1DFDD"/>
    </w:rPr>
  </w:style>
  <w:style w:type="paragraph" w:styleId="Header">
    <w:name w:val="header"/>
    <w:basedOn w:val="Normal"/>
    <w:link w:val="HeaderChar"/>
    <w:uiPriority w:val="99"/>
    <w:unhideWhenUsed/>
    <w:rsid w:val="00EB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D3C"/>
  </w:style>
  <w:style w:type="paragraph" w:styleId="Footer">
    <w:name w:val="footer"/>
    <w:basedOn w:val="Normal"/>
    <w:link w:val="FooterChar"/>
    <w:uiPriority w:val="99"/>
    <w:unhideWhenUsed/>
    <w:rsid w:val="00EB2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D3C"/>
  </w:style>
  <w:style w:type="character" w:styleId="CommentReference">
    <w:name w:val="annotation reference"/>
    <w:basedOn w:val="DefaultParagraphFont"/>
    <w:uiPriority w:val="99"/>
    <w:semiHidden/>
    <w:unhideWhenUsed/>
    <w:rsid w:val="005A13D3"/>
    <w:rPr>
      <w:sz w:val="16"/>
      <w:szCs w:val="16"/>
    </w:rPr>
  </w:style>
  <w:style w:type="paragraph" w:styleId="CommentText">
    <w:name w:val="annotation text"/>
    <w:basedOn w:val="Normal"/>
    <w:link w:val="CommentTextChar"/>
    <w:uiPriority w:val="99"/>
    <w:unhideWhenUsed/>
    <w:rsid w:val="005A13D3"/>
    <w:pPr>
      <w:spacing w:line="240" w:lineRule="auto"/>
    </w:pPr>
    <w:rPr>
      <w:sz w:val="20"/>
      <w:szCs w:val="20"/>
    </w:rPr>
  </w:style>
  <w:style w:type="character" w:customStyle="1" w:styleId="CommentTextChar">
    <w:name w:val="Comment Text Char"/>
    <w:basedOn w:val="DefaultParagraphFont"/>
    <w:link w:val="CommentText"/>
    <w:uiPriority w:val="99"/>
    <w:rsid w:val="005A13D3"/>
    <w:rPr>
      <w:sz w:val="20"/>
      <w:szCs w:val="20"/>
    </w:rPr>
  </w:style>
  <w:style w:type="paragraph" w:styleId="CommentSubject">
    <w:name w:val="annotation subject"/>
    <w:basedOn w:val="CommentText"/>
    <w:next w:val="CommentText"/>
    <w:link w:val="CommentSubjectChar"/>
    <w:uiPriority w:val="99"/>
    <w:semiHidden/>
    <w:unhideWhenUsed/>
    <w:rsid w:val="005A13D3"/>
    <w:rPr>
      <w:b/>
      <w:bCs/>
    </w:rPr>
  </w:style>
  <w:style w:type="character" w:customStyle="1" w:styleId="CommentSubjectChar">
    <w:name w:val="Comment Subject Char"/>
    <w:basedOn w:val="CommentTextChar"/>
    <w:link w:val="CommentSubject"/>
    <w:uiPriority w:val="99"/>
    <w:semiHidden/>
    <w:rsid w:val="005A13D3"/>
    <w:rPr>
      <w:b/>
      <w:bCs/>
      <w:sz w:val="20"/>
      <w:szCs w:val="20"/>
    </w:rPr>
  </w:style>
  <w:style w:type="paragraph" w:styleId="BalloonText">
    <w:name w:val="Balloon Text"/>
    <w:basedOn w:val="Normal"/>
    <w:link w:val="BalloonTextChar"/>
    <w:uiPriority w:val="99"/>
    <w:semiHidden/>
    <w:unhideWhenUsed/>
    <w:rsid w:val="00225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203">
      <w:bodyDiv w:val="1"/>
      <w:marLeft w:val="0"/>
      <w:marRight w:val="0"/>
      <w:marTop w:val="0"/>
      <w:marBottom w:val="0"/>
      <w:divBdr>
        <w:top w:val="none" w:sz="0" w:space="0" w:color="auto"/>
        <w:left w:val="none" w:sz="0" w:space="0" w:color="auto"/>
        <w:bottom w:val="none" w:sz="0" w:space="0" w:color="auto"/>
        <w:right w:val="none" w:sz="0" w:space="0" w:color="auto"/>
      </w:divBdr>
    </w:div>
    <w:div w:id="68315175">
      <w:bodyDiv w:val="1"/>
      <w:marLeft w:val="0"/>
      <w:marRight w:val="0"/>
      <w:marTop w:val="0"/>
      <w:marBottom w:val="0"/>
      <w:divBdr>
        <w:top w:val="none" w:sz="0" w:space="0" w:color="auto"/>
        <w:left w:val="none" w:sz="0" w:space="0" w:color="auto"/>
        <w:bottom w:val="none" w:sz="0" w:space="0" w:color="auto"/>
        <w:right w:val="none" w:sz="0" w:space="0" w:color="auto"/>
      </w:divBdr>
      <w:divsChild>
        <w:div w:id="487791344">
          <w:marLeft w:val="0"/>
          <w:marRight w:val="0"/>
          <w:marTop w:val="0"/>
          <w:marBottom w:val="0"/>
          <w:divBdr>
            <w:top w:val="none" w:sz="0" w:space="0" w:color="auto"/>
            <w:left w:val="none" w:sz="0" w:space="0" w:color="auto"/>
            <w:bottom w:val="none" w:sz="0" w:space="0" w:color="auto"/>
            <w:right w:val="none" w:sz="0" w:space="0" w:color="auto"/>
          </w:divBdr>
          <w:divsChild>
            <w:div w:id="83593">
              <w:marLeft w:val="0"/>
              <w:marRight w:val="0"/>
              <w:marTop w:val="0"/>
              <w:marBottom w:val="0"/>
              <w:divBdr>
                <w:top w:val="none" w:sz="0" w:space="0" w:color="auto"/>
                <w:left w:val="none" w:sz="0" w:space="0" w:color="auto"/>
                <w:bottom w:val="none" w:sz="0" w:space="0" w:color="auto"/>
                <w:right w:val="none" w:sz="0" w:space="0" w:color="auto"/>
              </w:divBdr>
              <w:divsChild>
                <w:div w:id="1644311482">
                  <w:marLeft w:val="0"/>
                  <w:marRight w:val="0"/>
                  <w:marTop w:val="0"/>
                  <w:marBottom w:val="0"/>
                  <w:divBdr>
                    <w:top w:val="none" w:sz="0" w:space="0" w:color="auto"/>
                    <w:left w:val="none" w:sz="0" w:space="0" w:color="auto"/>
                    <w:bottom w:val="none" w:sz="0" w:space="0" w:color="auto"/>
                    <w:right w:val="none" w:sz="0" w:space="0" w:color="auto"/>
                  </w:divBdr>
                  <w:divsChild>
                    <w:div w:id="751780951">
                      <w:marLeft w:val="0"/>
                      <w:marRight w:val="0"/>
                      <w:marTop w:val="0"/>
                      <w:marBottom w:val="0"/>
                      <w:divBdr>
                        <w:top w:val="none" w:sz="0" w:space="0" w:color="auto"/>
                        <w:left w:val="none" w:sz="0" w:space="0" w:color="auto"/>
                        <w:bottom w:val="none" w:sz="0" w:space="0" w:color="auto"/>
                        <w:right w:val="none" w:sz="0" w:space="0" w:color="auto"/>
                      </w:divBdr>
                      <w:divsChild>
                        <w:div w:id="1309358268">
                          <w:marLeft w:val="0"/>
                          <w:marRight w:val="0"/>
                          <w:marTop w:val="0"/>
                          <w:marBottom w:val="0"/>
                          <w:divBdr>
                            <w:top w:val="none" w:sz="0" w:space="0" w:color="auto"/>
                            <w:left w:val="none" w:sz="0" w:space="0" w:color="auto"/>
                            <w:bottom w:val="none" w:sz="0" w:space="0" w:color="auto"/>
                            <w:right w:val="none" w:sz="0" w:space="0" w:color="auto"/>
                          </w:divBdr>
                          <w:divsChild>
                            <w:div w:id="389035130">
                              <w:marLeft w:val="0"/>
                              <w:marRight w:val="0"/>
                              <w:marTop w:val="0"/>
                              <w:marBottom w:val="0"/>
                              <w:divBdr>
                                <w:top w:val="none" w:sz="0" w:space="0" w:color="auto"/>
                                <w:left w:val="none" w:sz="0" w:space="0" w:color="auto"/>
                                <w:bottom w:val="none" w:sz="0" w:space="0" w:color="auto"/>
                                <w:right w:val="none" w:sz="0" w:space="0" w:color="auto"/>
                              </w:divBdr>
                              <w:divsChild>
                                <w:div w:id="1890415531">
                                  <w:marLeft w:val="0"/>
                                  <w:marRight w:val="0"/>
                                  <w:marTop w:val="0"/>
                                  <w:marBottom w:val="0"/>
                                  <w:divBdr>
                                    <w:top w:val="none" w:sz="0" w:space="0" w:color="auto"/>
                                    <w:left w:val="none" w:sz="0" w:space="0" w:color="auto"/>
                                    <w:bottom w:val="none" w:sz="0" w:space="0" w:color="auto"/>
                                    <w:right w:val="none" w:sz="0" w:space="0" w:color="auto"/>
                                  </w:divBdr>
                                  <w:divsChild>
                                    <w:div w:id="18139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6265">
                          <w:marLeft w:val="0"/>
                          <w:marRight w:val="0"/>
                          <w:marTop w:val="0"/>
                          <w:marBottom w:val="0"/>
                          <w:divBdr>
                            <w:top w:val="none" w:sz="0" w:space="0" w:color="auto"/>
                            <w:left w:val="none" w:sz="0" w:space="0" w:color="auto"/>
                            <w:bottom w:val="none" w:sz="0" w:space="0" w:color="auto"/>
                            <w:right w:val="none" w:sz="0" w:space="0" w:color="auto"/>
                          </w:divBdr>
                          <w:divsChild>
                            <w:div w:id="1642423836">
                              <w:marLeft w:val="0"/>
                              <w:marRight w:val="0"/>
                              <w:marTop w:val="0"/>
                              <w:marBottom w:val="0"/>
                              <w:divBdr>
                                <w:top w:val="none" w:sz="0" w:space="0" w:color="auto"/>
                                <w:left w:val="none" w:sz="0" w:space="0" w:color="auto"/>
                                <w:bottom w:val="none" w:sz="0" w:space="0" w:color="auto"/>
                                <w:right w:val="none" w:sz="0" w:space="0" w:color="auto"/>
                              </w:divBdr>
                              <w:divsChild>
                                <w:div w:id="668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48034">
      <w:bodyDiv w:val="1"/>
      <w:marLeft w:val="0"/>
      <w:marRight w:val="0"/>
      <w:marTop w:val="0"/>
      <w:marBottom w:val="0"/>
      <w:divBdr>
        <w:top w:val="none" w:sz="0" w:space="0" w:color="auto"/>
        <w:left w:val="none" w:sz="0" w:space="0" w:color="auto"/>
        <w:bottom w:val="none" w:sz="0" w:space="0" w:color="auto"/>
        <w:right w:val="none" w:sz="0" w:space="0" w:color="auto"/>
      </w:divBdr>
      <w:divsChild>
        <w:div w:id="1466313151">
          <w:marLeft w:val="0"/>
          <w:marRight w:val="0"/>
          <w:marTop w:val="0"/>
          <w:marBottom w:val="0"/>
          <w:divBdr>
            <w:top w:val="none" w:sz="0" w:space="0" w:color="auto"/>
            <w:left w:val="none" w:sz="0" w:space="0" w:color="auto"/>
            <w:bottom w:val="none" w:sz="0" w:space="0" w:color="auto"/>
            <w:right w:val="none" w:sz="0" w:space="0" w:color="auto"/>
          </w:divBdr>
          <w:divsChild>
            <w:div w:id="84615252">
              <w:marLeft w:val="0"/>
              <w:marRight w:val="0"/>
              <w:marTop w:val="0"/>
              <w:marBottom w:val="0"/>
              <w:divBdr>
                <w:top w:val="none" w:sz="0" w:space="0" w:color="auto"/>
                <w:left w:val="none" w:sz="0" w:space="0" w:color="auto"/>
                <w:bottom w:val="none" w:sz="0" w:space="0" w:color="auto"/>
                <w:right w:val="none" w:sz="0" w:space="0" w:color="auto"/>
              </w:divBdr>
              <w:divsChild>
                <w:div w:id="358121287">
                  <w:marLeft w:val="0"/>
                  <w:marRight w:val="0"/>
                  <w:marTop w:val="0"/>
                  <w:marBottom w:val="0"/>
                  <w:divBdr>
                    <w:top w:val="none" w:sz="0" w:space="0" w:color="auto"/>
                    <w:left w:val="none" w:sz="0" w:space="0" w:color="auto"/>
                    <w:bottom w:val="none" w:sz="0" w:space="0" w:color="auto"/>
                    <w:right w:val="none" w:sz="0" w:space="0" w:color="auto"/>
                  </w:divBdr>
                  <w:divsChild>
                    <w:div w:id="1145270210">
                      <w:marLeft w:val="0"/>
                      <w:marRight w:val="0"/>
                      <w:marTop w:val="0"/>
                      <w:marBottom w:val="0"/>
                      <w:divBdr>
                        <w:top w:val="none" w:sz="0" w:space="0" w:color="auto"/>
                        <w:left w:val="none" w:sz="0" w:space="0" w:color="auto"/>
                        <w:bottom w:val="none" w:sz="0" w:space="0" w:color="auto"/>
                        <w:right w:val="none" w:sz="0" w:space="0" w:color="auto"/>
                      </w:divBdr>
                      <w:divsChild>
                        <w:div w:id="144442435">
                          <w:marLeft w:val="0"/>
                          <w:marRight w:val="0"/>
                          <w:marTop w:val="0"/>
                          <w:marBottom w:val="0"/>
                          <w:divBdr>
                            <w:top w:val="none" w:sz="0" w:space="0" w:color="auto"/>
                            <w:left w:val="none" w:sz="0" w:space="0" w:color="auto"/>
                            <w:bottom w:val="none" w:sz="0" w:space="0" w:color="auto"/>
                            <w:right w:val="none" w:sz="0" w:space="0" w:color="auto"/>
                          </w:divBdr>
                          <w:divsChild>
                            <w:div w:id="1213611963">
                              <w:marLeft w:val="0"/>
                              <w:marRight w:val="0"/>
                              <w:marTop w:val="0"/>
                              <w:marBottom w:val="0"/>
                              <w:divBdr>
                                <w:top w:val="none" w:sz="0" w:space="0" w:color="auto"/>
                                <w:left w:val="none" w:sz="0" w:space="0" w:color="auto"/>
                                <w:bottom w:val="none" w:sz="0" w:space="0" w:color="auto"/>
                                <w:right w:val="none" w:sz="0" w:space="0" w:color="auto"/>
                              </w:divBdr>
                              <w:divsChild>
                                <w:div w:id="1436747334">
                                  <w:marLeft w:val="0"/>
                                  <w:marRight w:val="0"/>
                                  <w:marTop w:val="0"/>
                                  <w:marBottom w:val="0"/>
                                  <w:divBdr>
                                    <w:top w:val="none" w:sz="0" w:space="0" w:color="auto"/>
                                    <w:left w:val="none" w:sz="0" w:space="0" w:color="auto"/>
                                    <w:bottom w:val="none" w:sz="0" w:space="0" w:color="auto"/>
                                    <w:right w:val="none" w:sz="0" w:space="0" w:color="auto"/>
                                  </w:divBdr>
                                  <w:divsChild>
                                    <w:div w:id="8467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942">
                          <w:marLeft w:val="0"/>
                          <w:marRight w:val="0"/>
                          <w:marTop w:val="0"/>
                          <w:marBottom w:val="0"/>
                          <w:divBdr>
                            <w:top w:val="none" w:sz="0" w:space="0" w:color="auto"/>
                            <w:left w:val="none" w:sz="0" w:space="0" w:color="auto"/>
                            <w:bottom w:val="none" w:sz="0" w:space="0" w:color="auto"/>
                            <w:right w:val="none" w:sz="0" w:space="0" w:color="auto"/>
                          </w:divBdr>
                          <w:divsChild>
                            <w:div w:id="1857310903">
                              <w:marLeft w:val="0"/>
                              <w:marRight w:val="0"/>
                              <w:marTop w:val="0"/>
                              <w:marBottom w:val="0"/>
                              <w:divBdr>
                                <w:top w:val="none" w:sz="0" w:space="0" w:color="auto"/>
                                <w:left w:val="none" w:sz="0" w:space="0" w:color="auto"/>
                                <w:bottom w:val="none" w:sz="0" w:space="0" w:color="auto"/>
                                <w:right w:val="none" w:sz="0" w:space="0" w:color="auto"/>
                              </w:divBdr>
                              <w:divsChild>
                                <w:div w:id="3104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58849">
      <w:bodyDiv w:val="1"/>
      <w:marLeft w:val="0"/>
      <w:marRight w:val="0"/>
      <w:marTop w:val="0"/>
      <w:marBottom w:val="0"/>
      <w:divBdr>
        <w:top w:val="none" w:sz="0" w:space="0" w:color="auto"/>
        <w:left w:val="none" w:sz="0" w:space="0" w:color="auto"/>
        <w:bottom w:val="none" w:sz="0" w:space="0" w:color="auto"/>
        <w:right w:val="none" w:sz="0" w:space="0" w:color="auto"/>
      </w:divBdr>
    </w:div>
    <w:div w:id="1036546624">
      <w:bodyDiv w:val="1"/>
      <w:marLeft w:val="0"/>
      <w:marRight w:val="0"/>
      <w:marTop w:val="0"/>
      <w:marBottom w:val="0"/>
      <w:divBdr>
        <w:top w:val="none" w:sz="0" w:space="0" w:color="auto"/>
        <w:left w:val="none" w:sz="0" w:space="0" w:color="auto"/>
        <w:bottom w:val="none" w:sz="0" w:space="0" w:color="auto"/>
        <w:right w:val="none" w:sz="0" w:space="0" w:color="auto"/>
      </w:divBdr>
    </w:div>
    <w:div w:id="13340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 Dhamsania</dc:creator>
  <cp:keywords/>
  <dc:description/>
  <cp:lastModifiedBy>SDI 1089</cp:lastModifiedBy>
  <cp:revision>12</cp:revision>
  <dcterms:created xsi:type="dcterms:W3CDTF">2025-09-09T07:24:00Z</dcterms:created>
  <dcterms:modified xsi:type="dcterms:W3CDTF">2025-10-07T13:06:00Z</dcterms:modified>
</cp:coreProperties>
</file>