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0081" w14:textId="5C0C47BA" w:rsidR="007A0D0C" w:rsidRPr="007A0D0C" w:rsidRDefault="007A0D0C" w:rsidP="007A0D0C">
      <w:pPr>
        <w:jc w:val="center"/>
        <w:rPr>
          <w:rFonts w:ascii="Times New Roman" w:eastAsia="黑体" w:hAnsi="Times New Roman"/>
          <w:b/>
          <w:bCs/>
          <w:sz w:val="36"/>
          <w:szCs w:val="40"/>
        </w:rPr>
      </w:pPr>
      <w:r w:rsidRPr="007A0D0C">
        <w:rPr>
          <w:rFonts w:ascii="Times New Roman" w:eastAsia="黑体" w:hAnsi="Times New Roman" w:hint="eastAsia"/>
          <w:b/>
          <w:bCs/>
          <w:sz w:val="36"/>
          <w:szCs w:val="40"/>
        </w:rPr>
        <w:t>Research progress and application of solid waste foam concrete</w:t>
      </w:r>
      <w:r w:rsidR="004F058D">
        <w:rPr>
          <w:rFonts w:ascii="Times New Roman" w:eastAsia="黑体" w:hAnsi="Times New Roman" w:hint="eastAsia"/>
          <w:b/>
          <w:bCs/>
          <w:sz w:val="36"/>
          <w:szCs w:val="40"/>
        </w:rPr>
        <w:t>：</w:t>
      </w:r>
      <w:r w:rsidR="004F058D">
        <w:rPr>
          <w:rFonts w:ascii="Times New Roman" w:eastAsia="黑体" w:hAnsi="Times New Roman" w:hint="eastAsia"/>
          <w:b/>
          <w:bCs/>
          <w:sz w:val="36"/>
          <w:szCs w:val="40"/>
        </w:rPr>
        <w:t>A comprehensive review</w:t>
      </w:r>
    </w:p>
    <w:p w14:paraId="0B7A80CF" w14:textId="77777777" w:rsidR="004D0A6C" w:rsidRDefault="004D0A6C" w:rsidP="007A0D0C">
      <w:pPr>
        <w:jc w:val="center"/>
        <w:rPr>
          <w:rFonts w:ascii="Times New Roman" w:eastAsia="黑体" w:hAnsi="Times New Roman"/>
          <w:b/>
          <w:bCs/>
          <w:sz w:val="24"/>
          <w:szCs w:val="28"/>
        </w:rPr>
      </w:pPr>
    </w:p>
    <w:p w14:paraId="4C776E75" w14:textId="77777777" w:rsidR="007A0D0C" w:rsidRPr="007A0D0C" w:rsidRDefault="007A0D0C" w:rsidP="007A0D0C">
      <w:pPr>
        <w:jc w:val="center"/>
        <w:rPr>
          <w:rFonts w:ascii="Times New Roman" w:eastAsia="黑体" w:hAnsi="Times New Roman"/>
          <w:b/>
          <w:bCs/>
          <w:sz w:val="24"/>
          <w:szCs w:val="28"/>
        </w:rPr>
      </w:pPr>
    </w:p>
    <w:p w14:paraId="19CDB9AE" w14:textId="77777777" w:rsidR="00AA5702" w:rsidRDefault="007A0D0C" w:rsidP="00AA5702">
      <w:pPr>
        <w:rPr>
          <w:rFonts w:ascii="Times New Roman" w:eastAsia="黑体" w:hAnsi="Times New Roman"/>
          <w:sz w:val="20"/>
          <w:szCs w:val="21"/>
        </w:rPr>
      </w:pPr>
      <w:r w:rsidRPr="007A0D0C">
        <w:rPr>
          <w:rFonts w:ascii="Times New Roman" w:eastAsia="黑体" w:hAnsi="Times New Roman"/>
          <w:b/>
          <w:bCs/>
          <w:sz w:val="20"/>
          <w:szCs w:val="21"/>
        </w:rPr>
        <w:t>Abstract</w:t>
      </w:r>
      <w:r w:rsidRPr="007A0D0C">
        <w:rPr>
          <w:rFonts w:ascii="Times New Roman" w:eastAsia="黑体" w:hAnsi="Times New Roman"/>
          <w:b/>
          <w:bCs/>
          <w:sz w:val="20"/>
          <w:szCs w:val="21"/>
        </w:rPr>
        <w:t>：</w:t>
      </w:r>
      <w:r w:rsidR="00AA5702" w:rsidRPr="00AA5702">
        <w:rPr>
          <w:rFonts w:ascii="Times New Roman" w:eastAsia="黑体" w:hAnsi="Times New Roman" w:hint="eastAsia"/>
          <w:sz w:val="20"/>
          <w:szCs w:val="21"/>
        </w:rPr>
        <w:t>As a new green building material, foam concrete not only has low deadweight and good thermal insulation performance, but also can add solid waste to reflect the principle of green environmental protection and resource reuse. However, the differences in the types and amounts of solid waste will significantly affect the performance of materials. Based on the systematic analysis of literature from around the world in the past five years, this paper introduces some kinds of fine aggregate substitutes in solid waste foam concrete, and summarizes the effects of expanded vermiculite powder, recycled concrete aggregate, and palm oil fuel ash on the performance of foam concrete. The research shows that the incorporation of these three kinds of solid wastes can improve the internal pore structure of foam concrete, thereby improving its mechanical properties and microscopic performance. Finally, the application of solid waste foam concrete in construction engineering is further discussed, and the development direction of future research is prospected.</w:t>
      </w:r>
    </w:p>
    <w:p w14:paraId="64132914" w14:textId="3B5DD554" w:rsidR="007A0D0C" w:rsidRPr="007A0D0C" w:rsidRDefault="007A0D0C" w:rsidP="00AA5702">
      <w:pPr>
        <w:rPr>
          <w:rFonts w:ascii="Times New Roman" w:hAnsi="Times New Roman" w:cs="Times New Roman"/>
          <w:b/>
          <w:bCs/>
          <w:sz w:val="28"/>
          <w:szCs w:val="32"/>
        </w:rPr>
      </w:pPr>
      <w:r w:rsidRPr="007A0D0C">
        <w:rPr>
          <w:rFonts w:ascii="Times New Roman" w:hAnsi="Times New Roman" w:cs="Times New Roman"/>
          <w:b/>
          <w:bCs/>
          <w:sz w:val="28"/>
          <w:szCs w:val="32"/>
        </w:rPr>
        <w:t>1</w:t>
      </w:r>
      <w:r>
        <w:rPr>
          <w:rFonts w:ascii="Times New Roman" w:hAnsi="Times New Roman" w:cs="Times New Roman" w:hint="eastAsia"/>
          <w:b/>
          <w:bCs/>
          <w:sz w:val="28"/>
          <w:szCs w:val="32"/>
        </w:rPr>
        <w:t>.</w:t>
      </w:r>
      <w:r w:rsidRPr="007A0D0C">
        <w:rPr>
          <w:rFonts w:ascii="Times New Roman" w:hAnsi="Times New Roman" w:cs="Times New Roman"/>
          <w:b/>
          <w:bCs/>
          <w:sz w:val="28"/>
          <w:szCs w:val="32"/>
        </w:rPr>
        <w:t xml:space="preserve">Introduction </w:t>
      </w:r>
    </w:p>
    <w:p w14:paraId="7441BD5C" w14:textId="69379D86" w:rsidR="00910691" w:rsidRDefault="007A0D0C" w:rsidP="007A0D0C">
      <w:pPr>
        <w:ind w:firstLineChars="200" w:firstLine="420"/>
        <w:rPr>
          <w:rFonts w:ascii="Times New Roman" w:hAnsi="Times New Roman" w:cs="Times New Roman"/>
        </w:rPr>
      </w:pPr>
      <w:r w:rsidRPr="007A0D0C">
        <w:rPr>
          <w:rFonts w:ascii="Times New Roman" w:hAnsi="Times New Roman" w:cs="Times New Roman"/>
        </w:rPr>
        <w:t xml:space="preserve">Foam concrete ( FC ), also known as porous concrete or lightweight concrete, is a new type of building energy-saving material with waste utilization, environmental protection, energy saving, low cost and non-combustibility </w:t>
      </w:r>
      <w:r>
        <w:rPr>
          <w:rFonts w:ascii="Times New Roman" w:hAnsi="Times New Roman" w:cs="Times New Roman" w:hint="eastAsia"/>
          <w:vertAlign w:val="superscript"/>
        </w:rPr>
        <w:t>[1]</w:t>
      </w:r>
      <w:r>
        <w:rPr>
          <w:rFonts w:ascii="Times New Roman" w:hAnsi="Times New Roman" w:cs="Times New Roman" w:hint="eastAsia"/>
        </w:rPr>
        <w:t>.</w:t>
      </w:r>
      <w:r w:rsidRPr="007A0D0C">
        <w:rPr>
          <w:rFonts w:ascii="Times New Roman" w:hAnsi="Times New Roman" w:cs="Times New Roman"/>
        </w:rPr>
        <w:t xml:space="preserve">Through physical or chemical methods, dense and stable bubbles are mixed into the cement paste and evenly stirred. After reasonable curing and forming, a large number of dense and closed pores are formed inside, and concrete products with certain strength are formed. Because of its low density ( 300 </w:t>
      </w:r>
      <w:r w:rsidR="009A1A1D">
        <w:rPr>
          <w:rFonts w:ascii="Times New Roman" w:hAnsi="Times New Roman" w:cs="Times New Roman" w:hint="eastAsia"/>
        </w:rPr>
        <w:t>~</w:t>
      </w:r>
      <w:r w:rsidRPr="007A0D0C">
        <w:rPr>
          <w:rFonts w:ascii="Times New Roman" w:hAnsi="Times New Roman" w:cs="Times New Roman"/>
        </w:rPr>
        <w:t xml:space="preserve">1800kg </w:t>
      </w:r>
      <w:r w:rsidR="009A1A1D">
        <w:rPr>
          <w:rFonts w:ascii="Times New Roman" w:hAnsi="Times New Roman" w:cs="Times New Roman" w:hint="eastAsia"/>
        </w:rPr>
        <w:t>/</w:t>
      </w:r>
      <w:r w:rsidRPr="007A0D0C">
        <w:rPr>
          <w:rFonts w:ascii="Times New Roman" w:hAnsi="Times New Roman" w:cs="Times New Roman"/>
        </w:rPr>
        <w:t>m</w:t>
      </w:r>
      <w:r w:rsidRPr="009A1A1D">
        <w:rPr>
          <w:rFonts w:ascii="Times New Roman" w:hAnsi="Times New Roman" w:cs="Times New Roman"/>
          <w:vertAlign w:val="superscript"/>
        </w:rPr>
        <w:t>3</w:t>
      </w:r>
      <w:r w:rsidRPr="007A0D0C">
        <w:rPr>
          <w:rFonts w:ascii="Times New Roman" w:hAnsi="Times New Roman" w:cs="Times New Roman"/>
        </w:rPr>
        <w:t xml:space="preserve"> ), light weight and good thermal insulation performance, it is widely used in different fields such as structure, partition wall, thermal insulation and filling. In recent years, under the guidance of energy conservation and carbon reduction in the 14 th Five-Year Plan, the construction field has made great progress around the goal of green and low-carbon transformation</w:t>
      </w:r>
      <w:r w:rsidRPr="007A0D0C">
        <w:rPr>
          <w:rFonts w:ascii="Times New Roman" w:hAnsi="Times New Roman" w:cs="Times New Roman" w:hint="eastAsia"/>
          <w:vertAlign w:val="superscript"/>
        </w:rPr>
        <w:t>[2]</w:t>
      </w:r>
      <w:r w:rsidRPr="007A0D0C">
        <w:rPr>
          <w:rFonts w:ascii="Times New Roman" w:hAnsi="Times New Roman" w:cs="Times New Roman"/>
        </w:rPr>
        <w:t>. Foam concrete is often used in non-load-bearing parts, and its strength requirements are relatively low</w:t>
      </w:r>
      <w:r w:rsidR="00AE3A4E">
        <w:rPr>
          <w:rFonts w:ascii="Times New Roman" w:hAnsi="Times New Roman" w:cs="Times New Roman"/>
        </w:rPr>
        <w:t xml:space="preserve"> </w:t>
      </w:r>
      <w:r w:rsidR="00AE3A4E" w:rsidRPr="00AE3A4E">
        <w:rPr>
          <w:rFonts w:ascii="Times New Roman" w:hAnsi="Times New Roman" w:cs="Times New Roman"/>
          <w:vertAlign w:val="superscript"/>
        </w:rPr>
        <w:t>[</w:t>
      </w:r>
      <w:r w:rsidR="000272AD">
        <w:rPr>
          <w:rFonts w:ascii="Times New Roman" w:hAnsi="Times New Roman" w:cs="Times New Roman" w:hint="eastAsia"/>
          <w:vertAlign w:val="superscript"/>
        </w:rPr>
        <w:t>3</w:t>
      </w:r>
      <w:r w:rsidR="00AE3A4E" w:rsidRPr="00AE3A4E">
        <w:rPr>
          <w:rFonts w:ascii="Times New Roman" w:hAnsi="Times New Roman" w:cs="Times New Roman"/>
          <w:vertAlign w:val="superscript"/>
        </w:rPr>
        <w:t>]</w:t>
      </w:r>
      <w:r w:rsidRPr="007A0D0C">
        <w:rPr>
          <w:rFonts w:ascii="Times New Roman" w:hAnsi="Times New Roman" w:cs="Times New Roman"/>
        </w:rPr>
        <w:t>. The principle of energy conservation and emission reduction and resource reuse can be achieved by incorporating certain solid waste into FC</w:t>
      </w:r>
      <w:r w:rsidR="00AE3A4E">
        <w:rPr>
          <w:rFonts w:ascii="Times New Roman" w:hAnsi="Times New Roman" w:cs="Times New Roman"/>
        </w:rPr>
        <w:t xml:space="preserve"> </w:t>
      </w:r>
      <w:r w:rsidR="00AE3A4E" w:rsidRPr="00AE3A4E">
        <w:rPr>
          <w:rFonts w:ascii="Times New Roman" w:hAnsi="Times New Roman" w:cs="Times New Roman"/>
          <w:vertAlign w:val="superscript"/>
        </w:rPr>
        <w:t>[</w:t>
      </w:r>
      <w:r w:rsidR="000272AD">
        <w:rPr>
          <w:rFonts w:ascii="Times New Roman" w:hAnsi="Times New Roman" w:cs="Times New Roman" w:hint="eastAsia"/>
          <w:vertAlign w:val="superscript"/>
        </w:rPr>
        <w:t>4,5</w:t>
      </w:r>
      <w:r w:rsidR="00AE3A4E" w:rsidRPr="00AE3A4E">
        <w:rPr>
          <w:rFonts w:ascii="Times New Roman" w:hAnsi="Times New Roman" w:cs="Times New Roman"/>
          <w:vertAlign w:val="superscript"/>
        </w:rPr>
        <w:t>]</w:t>
      </w:r>
      <w:r w:rsidRPr="007A0D0C">
        <w:rPr>
          <w:rFonts w:ascii="Times New Roman" w:hAnsi="Times New Roman" w:cs="Times New Roman"/>
        </w:rPr>
        <w:t xml:space="preserve">. Based on the current research progress at home and abroad, this paper sorts out the effects of different types of solid waste on the performance of </w:t>
      </w:r>
      <w:r w:rsidR="009A1A1D">
        <w:rPr>
          <w:rFonts w:ascii="Times New Roman" w:hAnsi="Times New Roman" w:cs="Times New Roman"/>
        </w:rPr>
        <w:t>Foam concrete</w:t>
      </w:r>
      <w:r w:rsidRPr="007A0D0C">
        <w:rPr>
          <w:rFonts w:ascii="Times New Roman" w:hAnsi="Times New Roman" w:cs="Times New Roman"/>
        </w:rPr>
        <w:t xml:space="preserve">, aiming to provide reference for the systematic research and engineering application of solid waste </w:t>
      </w:r>
      <w:r w:rsidR="009A1A1D">
        <w:rPr>
          <w:rFonts w:ascii="Times New Roman" w:hAnsi="Times New Roman" w:cs="Times New Roman"/>
        </w:rPr>
        <w:t>Foam concrete</w:t>
      </w:r>
      <w:r w:rsidRPr="007A0D0C">
        <w:rPr>
          <w:rFonts w:ascii="Times New Roman" w:hAnsi="Times New Roman" w:cs="Times New Roman"/>
        </w:rPr>
        <w:t>.</w:t>
      </w:r>
    </w:p>
    <w:p w14:paraId="21E56A0A" w14:textId="1986220C" w:rsidR="007A0D0C" w:rsidRPr="007A0D0C" w:rsidRDefault="00977E12" w:rsidP="00615E31">
      <w:pPr>
        <w:spacing w:afterLines="50" w:after="156"/>
        <w:rPr>
          <w:rFonts w:ascii="Times New Roman" w:hAnsi="Times New Roman" w:cs="Times New Roman"/>
          <w:b/>
          <w:bCs/>
          <w:sz w:val="28"/>
          <w:szCs w:val="32"/>
        </w:rPr>
      </w:pPr>
      <w:r>
        <w:rPr>
          <w:rFonts w:ascii="Times New Roman" w:hAnsi="Times New Roman" w:cs="Times New Roman" w:hint="eastAsia"/>
          <w:b/>
          <w:bCs/>
          <w:sz w:val="28"/>
          <w:szCs w:val="32"/>
        </w:rPr>
        <w:t>2</w:t>
      </w:r>
      <w:r w:rsidR="007A0D0C">
        <w:rPr>
          <w:rFonts w:ascii="Times New Roman" w:hAnsi="Times New Roman" w:cs="Times New Roman" w:hint="eastAsia"/>
          <w:b/>
          <w:bCs/>
          <w:sz w:val="28"/>
          <w:szCs w:val="32"/>
        </w:rPr>
        <w:t>.</w:t>
      </w:r>
      <w:r w:rsidR="00A1412A" w:rsidRPr="00A1412A">
        <w:rPr>
          <w:rFonts w:hint="eastAsia"/>
        </w:rPr>
        <w:t xml:space="preserve"> </w:t>
      </w:r>
      <w:r w:rsidR="00A1412A" w:rsidRPr="00A1412A">
        <w:rPr>
          <w:rFonts w:ascii="Times New Roman" w:hAnsi="Times New Roman" w:cs="Times New Roman" w:hint="eastAsia"/>
          <w:b/>
          <w:bCs/>
          <w:sz w:val="28"/>
          <w:szCs w:val="32"/>
        </w:rPr>
        <w:t>Three kinds of solid waste foam concrete fine aggregate</w:t>
      </w:r>
    </w:p>
    <w:p w14:paraId="7921BE06" w14:textId="352FF27B" w:rsidR="007A0D0C" w:rsidRPr="007A0D0C" w:rsidRDefault="007A0D0C" w:rsidP="007A0D0C">
      <w:pPr>
        <w:ind w:firstLineChars="200" w:firstLine="420"/>
        <w:rPr>
          <w:rFonts w:ascii="Times New Roman" w:hAnsi="Times New Roman" w:cs="Times New Roman"/>
        </w:rPr>
      </w:pPr>
      <w:r w:rsidRPr="007A0D0C">
        <w:rPr>
          <w:rFonts w:ascii="Times New Roman" w:hAnsi="Times New Roman" w:cs="Times New Roman" w:hint="eastAsia"/>
        </w:rPr>
        <w:t>Usually, foam concrete will be mixed with an appropriate amount of natural sand as fine aggregate. However, natural sand is a non-renewable resource, and overexploitation and excavation can easily lead to a series of environmental problems, including increasing river bank erosion, destroying habitat and changing river direction</w:t>
      </w:r>
      <w:r w:rsidR="001F5142">
        <w:rPr>
          <w:rFonts w:ascii="Times New Roman" w:hAnsi="Times New Roman" w:cs="Times New Roman"/>
        </w:rPr>
        <w:t xml:space="preserve"> </w:t>
      </w:r>
      <w:r w:rsidR="001F5142" w:rsidRPr="001F5142">
        <w:rPr>
          <w:rFonts w:ascii="Times New Roman" w:hAnsi="Times New Roman" w:cs="Times New Roman"/>
          <w:vertAlign w:val="superscript"/>
        </w:rPr>
        <w:t>[</w:t>
      </w:r>
      <w:r w:rsidR="000272AD">
        <w:rPr>
          <w:rFonts w:ascii="Times New Roman" w:hAnsi="Times New Roman" w:cs="Times New Roman" w:hint="eastAsia"/>
          <w:vertAlign w:val="superscript"/>
        </w:rPr>
        <w:t>6</w:t>
      </w:r>
      <w:r w:rsidR="001F5142" w:rsidRPr="001F5142">
        <w:rPr>
          <w:rFonts w:ascii="Times New Roman" w:hAnsi="Times New Roman" w:cs="Times New Roman"/>
          <w:vertAlign w:val="superscript"/>
        </w:rPr>
        <w:t>]</w:t>
      </w:r>
      <w:r w:rsidRPr="007A0D0C">
        <w:rPr>
          <w:rFonts w:ascii="Times New Roman" w:hAnsi="Times New Roman" w:cs="Times New Roman" w:hint="eastAsia"/>
        </w:rPr>
        <w:t>. At the same time, millions of various wastes are produced every year in the world, mainly from industrial solid waste, construction waste, agricultural by-products and other fields, and this number is still increasing year by year</w:t>
      </w:r>
      <w:r w:rsidR="001F5142">
        <w:rPr>
          <w:rFonts w:ascii="Times New Roman" w:hAnsi="Times New Roman" w:cs="Times New Roman"/>
        </w:rPr>
        <w:t xml:space="preserve"> </w:t>
      </w:r>
      <w:r w:rsidR="001F5142" w:rsidRPr="001F5142">
        <w:rPr>
          <w:rFonts w:ascii="Times New Roman" w:hAnsi="Times New Roman" w:cs="Times New Roman"/>
          <w:vertAlign w:val="superscript"/>
        </w:rPr>
        <w:t>[</w:t>
      </w:r>
      <w:r w:rsidR="000272AD">
        <w:rPr>
          <w:rFonts w:ascii="Times New Roman" w:hAnsi="Times New Roman" w:cs="Times New Roman" w:hint="eastAsia"/>
          <w:vertAlign w:val="superscript"/>
        </w:rPr>
        <w:t>7</w:t>
      </w:r>
      <w:r w:rsidR="001F5142" w:rsidRPr="001F5142">
        <w:rPr>
          <w:rFonts w:ascii="Times New Roman" w:hAnsi="Times New Roman" w:cs="Times New Roman"/>
          <w:vertAlign w:val="superscript"/>
        </w:rPr>
        <w:t>]</w:t>
      </w:r>
      <w:r w:rsidRPr="007A0D0C">
        <w:rPr>
          <w:rFonts w:ascii="Times New Roman" w:hAnsi="Times New Roman" w:cs="Times New Roman" w:hint="eastAsia"/>
        </w:rPr>
        <w:t xml:space="preserve">. In this context, it has become a feasible solution to use solid waste such as stone powder, rice husk ash and palm oil fuel ash to replace natural sand in foam concrete. This approach not only helps to alleviate </w:t>
      </w:r>
      <w:r w:rsidRPr="007A0D0C">
        <w:rPr>
          <w:rFonts w:ascii="Times New Roman" w:hAnsi="Times New Roman" w:cs="Times New Roman" w:hint="eastAsia"/>
        </w:rPr>
        <w:lastRenderedPageBreak/>
        <w:t>the environmental pressure caused by natural resource consumption and waste accumulation, but also expands the high-value utilization of solid waste in green building materials.</w:t>
      </w:r>
    </w:p>
    <w:p w14:paraId="2349A923" w14:textId="7F085523" w:rsidR="007A0D0C" w:rsidRPr="007A0D0C" w:rsidRDefault="00977E12" w:rsidP="00615E31">
      <w:pPr>
        <w:spacing w:afterLines="50" w:after="156"/>
        <w:rPr>
          <w:rFonts w:ascii="Times New Roman" w:hAnsi="Times New Roman" w:cs="Times New Roman"/>
          <w:b/>
          <w:bCs/>
          <w:sz w:val="28"/>
          <w:szCs w:val="32"/>
        </w:rPr>
      </w:pPr>
      <w:r>
        <w:rPr>
          <w:rFonts w:ascii="Times New Roman" w:hAnsi="Times New Roman" w:cs="Times New Roman" w:hint="eastAsia"/>
          <w:b/>
          <w:bCs/>
          <w:sz w:val="28"/>
          <w:szCs w:val="32"/>
        </w:rPr>
        <w:t>3</w:t>
      </w:r>
      <w:r w:rsidR="007A0D0C">
        <w:rPr>
          <w:rFonts w:ascii="Times New Roman" w:hAnsi="Times New Roman" w:cs="Times New Roman" w:hint="eastAsia"/>
          <w:b/>
          <w:bCs/>
          <w:sz w:val="28"/>
          <w:szCs w:val="32"/>
        </w:rPr>
        <w:t>.</w:t>
      </w:r>
      <w:r w:rsidR="007A0D0C" w:rsidRPr="007A0D0C">
        <w:rPr>
          <w:rFonts w:ascii="Times New Roman" w:hAnsi="Times New Roman" w:cs="Times New Roman" w:hint="eastAsia"/>
          <w:b/>
          <w:bCs/>
          <w:sz w:val="28"/>
          <w:szCs w:val="32"/>
        </w:rPr>
        <w:t xml:space="preserve">Research status of performance of solid waste foam concrete </w:t>
      </w:r>
    </w:p>
    <w:p w14:paraId="5BEA7AA1" w14:textId="2A16D1C2" w:rsidR="007A0D0C" w:rsidRPr="007A0D0C" w:rsidRDefault="00977E12" w:rsidP="007A0D0C">
      <w:pPr>
        <w:spacing w:afterLines="50" w:after="156"/>
        <w:rPr>
          <w:rFonts w:ascii="Times New Roman" w:hAnsi="Times New Roman" w:cs="Times New Roman"/>
          <w:b/>
          <w:bCs/>
        </w:rPr>
      </w:pPr>
      <w:r>
        <w:rPr>
          <w:rFonts w:ascii="Times New Roman" w:hAnsi="Times New Roman" w:cs="Times New Roman" w:hint="eastAsia"/>
          <w:b/>
          <w:bCs/>
        </w:rPr>
        <w:t>3</w:t>
      </w:r>
      <w:r w:rsidR="007A0D0C" w:rsidRPr="007A0D0C">
        <w:rPr>
          <w:rFonts w:ascii="Times New Roman" w:hAnsi="Times New Roman" w:cs="Times New Roman" w:hint="eastAsia"/>
          <w:b/>
          <w:bCs/>
        </w:rPr>
        <w:t>.1</w:t>
      </w:r>
      <w:r w:rsidR="007A0D0C">
        <w:rPr>
          <w:rFonts w:ascii="Times New Roman" w:hAnsi="Times New Roman" w:cs="Times New Roman" w:hint="eastAsia"/>
          <w:b/>
          <w:bCs/>
        </w:rPr>
        <w:t xml:space="preserve"> </w:t>
      </w:r>
      <w:r w:rsidR="009614FC" w:rsidRPr="009614FC">
        <w:rPr>
          <w:rFonts w:ascii="Times New Roman" w:hAnsi="Times New Roman" w:cs="Times New Roman" w:hint="eastAsia"/>
          <w:b/>
          <w:bCs/>
        </w:rPr>
        <w:t>Expanded Vermiculite Powder (EVP)</w:t>
      </w:r>
    </w:p>
    <w:p w14:paraId="4D6F674D" w14:textId="56F8BF93" w:rsidR="007A0D0C" w:rsidRDefault="007A0D0C" w:rsidP="007A0D0C">
      <w:pPr>
        <w:ind w:firstLineChars="200" w:firstLine="420"/>
        <w:rPr>
          <w:rFonts w:ascii="Times New Roman" w:hAnsi="Times New Roman" w:cs="Times New Roman"/>
        </w:rPr>
      </w:pPr>
      <w:r w:rsidRPr="007A0D0C">
        <w:rPr>
          <w:rFonts w:ascii="Times New Roman" w:hAnsi="Times New Roman" w:cs="Times New Roman" w:hint="eastAsia"/>
        </w:rPr>
        <w:t>Expanded vermiculite powder ( EVP ) is a layered magnesium-containing aluminosilicate material made from natural vermiculite by high-temperature calcination and expansion, which belongs to industrial solid waste</w:t>
      </w:r>
      <w:r w:rsidR="00A36048">
        <w:rPr>
          <w:rFonts w:ascii="Times New Roman" w:hAnsi="Times New Roman" w:cs="Times New Roman"/>
        </w:rPr>
        <w:t xml:space="preserve"> </w:t>
      </w:r>
      <w:r w:rsidR="00A36048" w:rsidRPr="00A36048">
        <w:rPr>
          <w:rFonts w:ascii="Times New Roman" w:hAnsi="Times New Roman" w:cs="Times New Roman"/>
          <w:vertAlign w:val="superscript"/>
        </w:rPr>
        <w:t>[</w:t>
      </w:r>
      <w:r w:rsidR="000272AD">
        <w:rPr>
          <w:rFonts w:ascii="Times New Roman" w:hAnsi="Times New Roman" w:cs="Times New Roman" w:hint="eastAsia"/>
          <w:vertAlign w:val="superscript"/>
        </w:rPr>
        <w:t>8</w:t>
      </w:r>
      <w:r w:rsidR="00A36048" w:rsidRPr="00A36048">
        <w:rPr>
          <w:rFonts w:ascii="Times New Roman" w:hAnsi="Times New Roman" w:cs="Times New Roman"/>
          <w:vertAlign w:val="superscript"/>
        </w:rPr>
        <w:t>]</w:t>
      </w:r>
      <w:r w:rsidRPr="007A0D0C">
        <w:rPr>
          <w:rFonts w:ascii="Times New Roman" w:hAnsi="Times New Roman" w:cs="Times New Roman" w:hint="eastAsia"/>
        </w:rPr>
        <w:t xml:space="preserve">. The material has the characteristics of heat insulation, fire prevention and sound absorption. Its chemical properties and images are shown in Table 1. Studies have shown that the addition of EVP can reduce the dry density and thermal conductivity of </w:t>
      </w:r>
      <w:r w:rsidR="009A1A1D">
        <w:rPr>
          <w:rFonts w:ascii="Times New Roman" w:hAnsi="Times New Roman" w:cs="Times New Roman" w:hint="eastAsia"/>
        </w:rPr>
        <w:t>Foam concrete</w:t>
      </w:r>
      <w:r w:rsidRPr="007A0D0C">
        <w:rPr>
          <w:rFonts w:ascii="Times New Roman" w:hAnsi="Times New Roman" w:cs="Times New Roman" w:hint="eastAsia"/>
        </w:rPr>
        <w:t>. Koksal</w:t>
      </w:r>
      <w:r w:rsidR="00A40F39" w:rsidRPr="00A40F39">
        <w:rPr>
          <w:rFonts w:ascii="Times New Roman" w:hAnsi="Times New Roman" w:cs="Times New Roman" w:hint="eastAsia"/>
          <w:vertAlign w:val="superscript"/>
        </w:rPr>
        <w:t>[</w:t>
      </w:r>
      <w:r w:rsidR="000272AD">
        <w:rPr>
          <w:rFonts w:ascii="Times New Roman" w:hAnsi="Times New Roman" w:cs="Times New Roman" w:hint="eastAsia"/>
          <w:vertAlign w:val="superscript"/>
        </w:rPr>
        <w:t>9</w:t>
      </w:r>
      <w:r w:rsidR="00A40F39" w:rsidRPr="00A40F39">
        <w:rPr>
          <w:rFonts w:ascii="Times New Roman" w:hAnsi="Times New Roman" w:cs="Times New Roman" w:hint="eastAsia"/>
          <w:vertAlign w:val="superscript"/>
        </w:rPr>
        <w:t>]</w:t>
      </w:r>
      <w:r w:rsidRPr="007A0D0C">
        <w:rPr>
          <w:rFonts w:ascii="Times New Roman" w:hAnsi="Times New Roman" w:cs="Times New Roman" w:hint="eastAsia"/>
        </w:rPr>
        <w:t xml:space="preserve">used EVP to completely replace sand to prepare </w:t>
      </w:r>
      <w:r w:rsidR="009A1A1D">
        <w:rPr>
          <w:rFonts w:ascii="Times New Roman" w:hAnsi="Times New Roman" w:cs="Times New Roman" w:hint="eastAsia"/>
        </w:rPr>
        <w:t>Foam concrete</w:t>
      </w:r>
      <w:r w:rsidRPr="007A0D0C">
        <w:rPr>
          <w:rFonts w:ascii="Times New Roman" w:hAnsi="Times New Roman" w:cs="Times New Roman" w:hint="eastAsia"/>
        </w:rPr>
        <w:t xml:space="preserve"> with a dry density of 587-1040 kg</w:t>
      </w:r>
      <w:r w:rsidR="00A40F39">
        <w:rPr>
          <w:rFonts w:ascii="Times New Roman" w:hAnsi="Times New Roman" w:cs="Times New Roman" w:hint="eastAsia"/>
        </w:rPr>
        <w:t>/</w:t>
      </w:r>
      <w:r w:rsidRPr="007A0D0C">
        <w:rPr>
          <w:rFonts w:ascii="Times New Roman" w:hAnsi="Times New Roman" w:cs="Times New Roman" w:hint="eastAsia"/>
        </w:rPr>
        <w:t>m</w:t>
      </w:r>
      <w:r w:rsidRPr="007A0D0C">
        <w:rPr>
          <w:rFonts w:ascii="Times New Roman" w:hAnsi="Times New Roman" w:cs="Times New Roman" w:hint="eastAsia"/>
          <w:vertAlign w:val="superscript"/>
        </w:rPr>
        <w:t>3</w:t>
      </w:r>
      <w:r w:rsidRPr="007A0D0C">
        <w:rPr>
          <w:rFonts w:ascii="Times New Roman" w:hAnsi="Times New Roman" w:cs="Times New Roman" w:hint="eastAsia"/>
        </w:rPr>
        <w:t>. The 28d compressive strength was 0.4-3.7 MPa, and the thermal conductivity was 0.059-0.237 W</w:t>
      </w:r>
      <w:r w:rsidR="00A40F39">
        <w:rPr>
          <w:rFonts w:ascii="Times New Roman" w:hAnsi="Times New Roman" w:cs="Times New Roman" w:hint="eastAsia"/>
        </w:rPr>
        <w:t>/</w:t>
      </w:r>
      <w:r w:rsidRPr="007A0D0C">
        <w:rPr>
          <w:rFonts w:ascii="Times New Roman" w:hAnsi="Times New Roman" w:cs="Times New Roman" w:hint="eastAsia"/>
        </w:rPr>
        <w:t>m</w:t>
      </w:r>
      <w:r w:rsidR="00A40F39">
        <w:rPr>
          <w:rFonts w:ascii="Times New Roman" w:hAnsi="Times New Roman" w:cs="Times New Roman" w:hint="eastAsia"/>
        </w:rPr>
        <w:t>·</w:t>
      </w:r>
      <w:r w:rsidRPr="007A0D0C">
        <w:rPr>
          <w:rFonts w:ascii="Times New Roman" w:hAnsi="Times New Roman" w:cs="Times New Roman" w:hint="eastAsia"/>
        </w:rPr>
        <w:t>K. Liu</w:t>
      </w:r>
      <w:r w:rsidR="00A40F39" w:rsidRPr="00A40F39">
        <w:rPr>
          <w:rFonts w:ascii="Times New Roman" w:hAnsi="Times New Roman" w:cs="Times New Roman" w:hint="eastAsia"/>
          <w:vertAlign w:val="superscript"/>
        </w:rPr>
        <w:t>[</w:t>
      </w:r>
      <w:r w:rsidR="000272AD">
        <w:rPr>
          <w:rFonts w:ascii="Times New Roman" w:hAnsi="Times New Roman" w:cs="Times New Roman" w:hint="eastAsia"/>
          <w:vertAlign w:val="superscript"/>
        </w:rPr>
        <w:t>10</w:t>
      </w:r>
      <w:r w:rsidR="00A40F39" w:rsidRPr="00A40F39">
        <w:rPr>
          <w:rFonts w:ascii="Times New Roman" w:hAnsi="Times New Roman" w:cs="Times New Roman" w:hint="eastAsia"/>
          <w:vertAlign w:val="superscript"/>
        </w:rPr>
        <w:t>]</w:t>
      </w:r>
      <w:r w:rsidRPr="007A0D0C">
        <w:rPr>
          <w:rFonts w:ascii="Times New Roman" w:hAnsi="Times New Roman" w:cs="Times New Roman" w:hint="eastAsia"/>
          <w:vertAlign w:val="superscript"/>
        </w:rPr>
        <w:t xml:space="preserve"> </w:t>
      </w:r>
      <w:r w:rsidRPr="007A0D0C">
        <w:rPr>
          <w:rFonts w:ascii="Times New Roman" w:hAnsi="Times New Roman" w:cs="Times New Roman" w:hint="eastAsia"/>
        </w:rPr>
        <w:t xml:space="preserve">used EVP to replace part of the sand ( 10 %, 20 %, 50 % ). With the increase of its content, the thermal conductivity of </w:t>
      </w:r>
      <w:r w:rsidR="009A1A1D">
        <w:rPr>
          <w:rFonts w:ascii="Times New Roman" w:hAnsi="Times New Roman" w:cs="Times New Roman" w:hint="eastAsia"/>
        </w:rPr>
        <w:t>Foam concrete</w:t>
      </w:r>
      <w:r w:rsidRPr="007A0D0C">
        <w:rPr>
          <w:rFonts w:ascii="Times New Roman" w:hAnsi="Times New Roman" w:cs="Times New Roman" w:hint="eastAsia"/>
        </w:rPr>
        <w:t xml:space="preserve"> gradually decreased, the lowest was 0.304 W</w:t>
      </w:r>
      <w:r w:rsidR="00A40F39">
        <w:rPr>
          <w:rFonts w:ascii="Times New Roman" w:hAnsi="Times New Roman" w:cs="Times New Roman" w:hint="eastAsia"/>
        </w:rPr>
        <w:t>/</w:t>
      </w:r>
      <w:r w:rsidR="00A40F39" w:rsidRPr="007A0D0C">
        <w:rPr>
          <w:rFonts w:ascii="Times New Roman" w:hAnsi="Times New Roman" w:cs="Times New Roman" w:hint="eastAsia"/>
        </w:rPr>
        <w:t>m</w:t>
      </w:r>
      <w:r w:rsidR="00A40F39">
        <w:rPr>
          <w:rFonts w:ascii="Times New Roman" w:hAnsi="Times New Roman" w:cs="Times New Roman" w:hint="eastAsia"/>
        </w:rPr>
        <w:t>·</w:t>
      </w:r>
      <w:r w:rsidR="00A40F39" w:rsidRPr="007A0D0C">
        <w:rPr>
          <w:rFonts w:ascii="Times New Roman" w:hAnsi="Times New Roman" w:cs="Times New Roman" w:hint="eastAsia"/>
        </w:rPr>
        <w:t>K</w:t>
      </w:r>
      <w:r w:rsidRPr="007A0D0C">
        <w:rPr>
          <w:rFonts w:ascii="Times New Roman" w:hAnsi="Times New Roman" w:cs="Times New Roman" w:hint="eastAsia"/>
        </w:rPr>
        <w:t>, and the compressive strength also gradually decreased, 4.4-8.4 MPa.</w:t>
      </w:r>
      <w:r w:rsidR="00A40F39" w:rsidRPr="00A40F39">
        <w:rPr>
          <w:rFonts w:hint="eastAsia"/>
        </w:rPr>
        <w:t xml:space="preserve"> </w:t>
      </w:r>
      <w:r w:rsidR="00A40F39" w:rsidRPr="00A40F39">
        <w:rPr>
          <w:rFonts w:ascii="Times New Roman" w:hAnsi="Times New Roman" w:cs="Times New Roman" w:hint="eastAsia"/>
        </w:rPr>
        <w:t xml:space="preserve">In summary, EVP has little contribution to the compressive strength, but it can significantly reduce the thermal conductivity and dry density of </w:t>
      </w:r>
      <w:r w:rsidR="009A1A1D">
        <w:rPr>
          <w:rFonts w:ascii="Times New Roman" w:hAnsi="Times New Roman" w:cs="Times New Roman" w:hint="eastAsia"/>
        </w:rPr>
        <w:t>Foam concrete</w:t>
      </w:r>
      <w:r w:rsidR="00A40F39" w:rsidRPr="00A40F39">
        <w:rPr>
          <w:rFonts w:ascii="Times New Roman" w:hAnsi="Times New Roman" w:cs="Times New Roman" w:hint="eastAsia"/>
        </w:rPr>
        <w:t>. The reason is that the material has a small hardness, but the quality is light and its thermal conductivity is low. More pores and void spaces are generated in the cement slurry, thereby improving the thermal insulation capacity. In addition, Liu</w:t>
      </w:r>
      <w:r w:rsidR="00A40F39" w:rsidRPr="00A40F39">
        <w:rPr>
          <w:rFonts w:ascii="Times New Roman" w:hAnsi="Times New Roman" w:cs="Times New Roman" w:hint="eastAsia"/>
          <w:vertAlign w:val="superscript"/>
        </w:rPr>
        <w:t>[</w:t>
      </w:r>
      <w:r w:rsidR="000272AD">
        <w:rPr>
          <w:rFonts w:ascii="Times New Roman" w:hAnsi="Times New Roman" w:cs="Times New Roman" w:hint="eastAsia"/>
          <w:vertAlign w:val="superscript"/>
        </w:rPr>
        <w:t>11</w:t>
      </w:r>
      <w:r w:rsidR="00A40F39" w:rsidRPr="00A40F39">
        <w:rPr>
          <w:rFonts w:ascii="Times New Roman" w:hAnsi="Times New Roman" w:cs="Times New Roman" w:hint="eastAsia"/>
          <w:vertAlign w:val="superscript"/>
        </w:rPr>
        <w:t xml:space="preserve">] </w:t>
      </w:r>
      <w:r w:rsidR="00A40F39" w:rsidRPr="00A40F39">
        <w:rPr>
          <w:rFonts w:ascii="Times New Roman" w:hAnsi="Times New Roman" w:cs="Times New Roman" w:hint="eastAsia"/>
        </w:rPr>
        <w:t xml:space="preserve">also studied the performance change of EVP foam concrete at high temperature. Compared with the control group, EVP can improve the stability of the structure in high temperature environment, and can maintain good adhesion with cement paste even at </w:t>
      </w:r>
      <w:r w:rsidR="00A40F39" w:rsidRPr="00A40F39">
        <w:rPr>
          <w:rFonts w:ascii="Times New Roman" w:hAnsi="Times New Roman" w:cs="Times New Roman"/>
        </w:rPr>
        <w:t xml:space="preserve">900 </w:t>
      </w:r>
      <w:r w:rsidR="00A40F39" w:rsidRPr="00A40F39">
        <w:rPr>
          <w:rFonts w:ascii="Times New Roman" w:eastAsia="等线" w:hAnsi="Times New Roman" w:cs="Times New Roman"/>
        </w:rPr>
        <w:t>℃</w:t>
      </w:r>
      <w:r w:rsidR="00A40F39" w:rsidRPr="00A40F39">
        <w:rPr>
          <w:rFonts w:ascii="Times New Roman" w:hAnsi="Times New Roman" w:cs="Times New Roman"/>
        </w:rPr>
        <w:t>.</w:t>
      </w:r>
    </w:p>
    <w:p w14:paraId="3BC1B09D" w14:textId="7193C932" w:rsidR="00A04E99" w:rsidRPr="00A04E99" w:rsidRDefault="00977E12" w:rsidP="00A04E99">
      <w:pPr>
        <w:spacing w:afterLines="50" w:after="156"/>
        <w:rPr>
          <w:rFonts w:ascii="Times New Roman" w:hAnsi="Times New Roman" w:cs="Times New Roman"/>
          <w:b/>
          <w:bCs/>
        </w:rPr>
      </w:pPr>
      <w:r>
        <w:rPr>
          <w:rFonts w:ascii="Times New Roman" w:hAnsi="Times New Roman" w:cs="Times New Roman" w:hint="eastAsia"/>
          <w:b/>
          <w:bCs/>
        </w:rPr>
        <w:t>3</w:t>
      </w:r>
      <w:r w:rsidR="00A04E99" w:rsidRPr="00A04E99">
        <w:rPr>
          <w:rFonts w:ascii="Times New Roman" w:hAnsi="Times New Roman" w:cs="Times New Roman" w:hint="eastAsia"/>
          <w:b/>
          <w:bCs/>
        </w:rPr>
        <w:t xml:space="preserve">.2 </w:t>
      </w:r>
      <w:r w:rsidR="009614FC" w:rsidRPr="009614FC">
        <w:rPr>
          <w:rFonts w:ascii="Times New Roman" w:hAnsi="Times New Roman" w:cs="Times New Roman"/>
          <w:b/>
          <w:bCs/>
        </w:rPr>
        <w:t>Recycled Fine Aggregate (RFA)</w:t>
      </w:r>
    </w:p>
    <w:p w14:paraId="3F556162" w14:textId="38F66540" w:rsidR="00A40F39" w:rsidRPr="007A0D0C" w:rsidRDefault="00A04E99" w:rsidP="00A04E99">
      <w:pPr>
        <w:ind w:firstLineChars="200" w:firstLine="420"/>
        <w:rPr>
          <w:rFonts w:ascii="Times New Roman" w:hAnsi="Times New Roman" w:cs="Times New Roman"/>
        </w:rPr>
      </w:pPr>
      <w:r w:rsidRPr="00A04E99">
        <w:rPr>
          <w:rFonts w:ascii="Times New Roman" w:hAnsi="Times New Roman" w:cs="Times New Roman" w:hint="eastAsia"/>
        </w:rPr>
        <w:t xml:space="preserve">The recycling and utilization of concrete waste provides a way for the construction industry to achieve a circular economy, reducing the landfill of construction waste and the consumption of natural aggregates in concrete production. Studies on the substitution of natural sand with recycled concrete crushed to the required fine aggregate particle size have shown potential benefits in terms of sustainability. The chemical properties and images are presented in Table </w:t>
      </w:r>
      <w:r w:rsidR="000F5F9C">
        <w:rPr>
          <w:rFonts w:ascii="Times New Roman" w:hAnsi="Times New Roman" w:cs="Times New Roman" w:hint="eastAsia"/>
        </w:rPr>
        <w:t>1</w:t>
      </w:r>
      <w:r w:rsidRPr="00A04E99">
        <w:rPr>
          <w:rFonts w:ascii="Times New Roman" w:hAnsi="Times New Roman" w:cs="Times New Roman" w:hint="eastAsia"/>
        </w:rPr>
        <w:t>. Previous research has indicated that the incorporation of recycled concrete can reduce the compressive strength and thermal conductivity of foam concrete while increasing its porosity. Pasupathy</w:t>
      </w:r>
      <w:r w:rsidRPr="005549C4">
        <w:rPr>
          <w:rFonts w:ascii="Times New Roman" w:hAnsi="Times New Roman" w:cs="Times New Roman" w:hint="eastAsia"/>
          <w:vertAlign w:val="superscript"/>
        </w:rPr>
        <w:t>[</w:t>
      </w:r>
      <w:r w:rsidR="004B3936">
        <w:rPr>
          <w:rFonts w:ascii="Times New Roman" w:hAnsi="Times New Roman" w:cs="Times New Roman" w:hint="eastAsia"/>
          <w:vertAlign w:val="superscript"/>
        </w:rPr>
        <w:t>12</w:t>
      </w:r>
      <w:r w:rsidRPr="005549C4">
        <w:rPr>
          <w:rFonts w:ascii="Times New Roman" w:hAnsi="Times New Roman" w:cs="Times New Roman" w:hint="eastAsia"/>
          <w:vertAlign w:val="superscript"/>
        </w:rPr>
        <w:t>]</w:t>
      </w:r>
      <w:r w:rsidRPr="00A04E99">
        <w:rPr>
          <w:rFonts w:ascii="Times New Roman" w:hAnsi="Times New Roman" w:cs="Times New Roman" w:hint="eastAsia"/>
        </w:rPr>
        <w:t xml:space="preserve"> incorporated 50% and 100% recycled concrete to replace sand in geopolymer foam concrete, producing geopolymer foam concrete with a dry density of 820-840 kg/m</w:t>
      </w:r>
      <w:r w:rsidRPr="005549C4">
        <w:rPr>
          <w:rFonts w:ascii="Times New Roman" w:hAnsi="Times New Roman" w:cs="Times New Roman"/>
        </w:rPr>
        <w:t>³</w:t>
      </w:r>
      <w:r w:rsidRPr="00A04E99">
        <w:rPr>
          <w:rFonts w:ascii="Times New Roman" w:hAnsi="Times New Roman" w:cs="Times New Roman" w:hint="eastAsia"/>
        </w:rPr>
        <w:t>, a compressive strength of 1.25-1.79 MPa, and a thermal conductivity of 0.27-0.36 W/m</w:t>
      </w:r>
      <w:r w:rsidRPr="00A04E99">
        <w:rPr>
          <w:rFonts w:ascii="Times New Roman" w:hAnsi="Times New Roman" w:cs="Times New Roman" w:hint="eastAsia"/>
        </w:rPr>
        <w:t>·</w:t>
      </w:r>
      <w:r w:rsidRPr="00A04E99">
        <w:rPr>
          <w:rFonts w:ascii="Times New Roman" w:hAnsi="Times New Roman" w:cs="Times New Roman" w:hint="eastAsia"/>
        </w:rPr>
        <w:t>K. They also found that the substitution of sand with recycled concrete improved the stability of geopolymer foam by reducing the depth of blockage. Additionally, studies by Gencel</w:t>
      </w:r>
      <w:r w:rsidRPr="00E86159">
        <w:rPr>
          <w:rFonts w:ascii="Times New Roman" w:hAnsi="Times New Roman" w:cs="Times New Roman" w:hint="eastAsia"/>
          <w:vertAlign w:val="superscript"/>
        </w:rPr>
        <w:t>[</w:t>
      </w:r>
      <w:r w:rsidR="004B3936">
        <w:rPr>
          <w:rFonts w:ascii="Times New Roman" w:hAnsi="Times New Roman" w:cs="Times New Roman" w:hint="eastAsia"/>
          <w:vertAlign w:val="superscript"/>
        </w:rPr>
        <w:t>13</w:t>
      </w:r>
      <w:r w:rsidRPr="00E86159">
        <w:rPr>
          <w:rFonts w:ascii="Times New Roman" w:hAnsi="Times New Roman" w:cs="Times New Roman" w:hint="eastAsia"/>
          <w:vertAlign w:val="superscript"/>
        </w:rPr>
        <w:t>]</w:t>
      </w:r>
      <w:r w:rsidR="00E86159">
        <w:rPr>
          <w:rFonts w:ascii="Times New Roman" w:hAnsi="Times New Roman" w:cs="Times New Roman" w:hint="eastAsia"/>
        </w:rPr>
        <w:t xml:space="preserve"> </w:t>
      </w:r>
      <w:r w:rsidRPr="00A04E99">
        <w:rPr>
          <w:rFonts w:ascii="Times New Roman" w:hAnsi="Times New Roman" w:cs="Times New Roman" w:hint="eastAsia"/>
        </w:rPr>
        <w:t>and Rodhia</w:t>
      </w:r>
      <w:r w:rsidRPr="00E86159">
        <w:rPr>
          <w:rFonts w:ascii="Times New Roman" w:hAnsi="Times New Roman" w:cs="Times New Roman" w:hint="eastAsia"/>
          <w:vertAlign w:val="superscript"/>
        </w:rPr>
        <w:t>[</w:t>
      </w:r>
      <w:r w:rsidR="004B3936">
        <w:rPr>
          <w:rFonts w:ascii="Times New Roman" w:hAnsi="Times New Roman" w:cs="Times New Roman" w:hint="eastAsia"/>
          <w:vertAlign w:val="superscript"/>
        </w:rPr>
        <w:t>14</w:t>
      </w:r>
      <w:r w:rsidRPr="00E86159">
        <w:rPr>
          <w:rFonts w:ascii="Times New Roman" w:hAnsi="Times New Roman" w:cs="Times New Roman" w:hint="eastAsia"/>
          <w:vertAlign w:val="superscript"/>
        </w:rPr>
        <w:t>]</w:t>
      </w:r>
      <w:r w:rsidRPr="00A04E99">
        <w:rPr>
          <w:rFonts w:ascii="Times New Roman" w:hAnsi="Times New Roman" w:cs="Times New Roman" w:hint="eastAsia"/>
        </w:rPr>
        <w:t xml:space="preserve"> have shown that as the amount of recycled concrete increases, a large number of voids, pores, and microcracks are generated in the microstructure of concrete, thereby affecting its compressive strength. This may be due to the fact that recycled concrete powder has a better pore structure distribution compared to sand, thus influencing the overall porosity.</w:t>
      </w:r>
    </w:p>
    <w:p w14:paraId="482CCCF1" w14:textId="04C0F3E4" w:rsidR="00E86159" w:rsidRPr="009614FC" w:rsidRDefault="00977E12" w:rsidP="00E86159">
      <w:pPr>
        <w:spacing w:afterLines="50" w:after="156"/>
        <w:rPr>
          <w:rFonts w:ascii="Times New Roman" w:hAnsi="Times New Roman" w:cs="Times New Roman" w:hint="eastAsia"/>
          <w:b/>
          <w:bCs/>
        </w:rPr>
      </w:pPr>
      <w:r>
        <w:rPr>
          <w:rFonts w:ascii="Times New Roman" w:hAnsi="Times New Roman" w:cs="Times New Roman" w:hint="eastAsia"/>
          <w:b/>
          <w:bCs/>
        </w:rPr>
        <w:t>3</w:t>
      </w:r>
      <w:r w:rsidR="00E86159" w:rsidRPr="00E86159">
        <w:rPr>
          <w:rFonts w:ascii="Times New Roman" w:hAnsi="Times New Roman" w:cs="Times New Roman" w:hint="eastAsia"/>
          <w:b/>
          <w:bCs/>
        </w:rPr>
        <w:t xml:space="preserve">.3 </w:t>
      </w:r>
      <w:r w:rsidR="009614FC" w:rsidRPr="009614FC">
        <w:rPr>
          <w:rFonts w:ascii="Times New Roman" w:hAnsi="Times New Roman" w:cs="Times New Roman"/>
          <w:b/>
          <w:bCs/>
        </w:rPr>
        <w:t>Palm Oil Fuel Ash (POFA)</w:t>
      </w:r>
    </w:p>
    <w:p w14:paraId="1517990D" w14:textId="1DEFF1AF" w:rsidR="00091C6C" w:rsidRDefault="00E86159" w:rsidP="00E830DF">
      <w:pPr>
        <w:ind w:firstLineChars="200" w:firstLine="420"/>
        <w:rPr>
          <w:rFonts w:ascii="Times New Roman" w:hAnsi="Times New Roman" w:cs="Times New Roman"/>
        </w:rPr>
      </w:pPr>
      <w:r w:rsidRPr="00E86159">
        <w:rPr>
          <w:rFonts w:ascii="Times New Roman" w:hAnsi="Times New Roman" w:cs="Times New Roman" w:hint="eastAsia"/>
        </w:rPr>
        <w:t xml:space="preserve">Palm oil fuel ash (POFA) mainly comes from the by-products after the combustion of palm shells. After burning, palm shells can be processed through grinding, screening and other procedures </w:t>
      </w:r>
      <w:r w:rsidRPr="00E86159">
        <w:rPr>
          <w:rFonts w:ascii="Times New Roman" w:hAnsi="Times New Roman" w:cs="Times New Roman" w:hint="eastAsia"/>
        </w:rPr>
        <w:lastRenderedPageBreak/>
        <w:t xml:space="preserve">to obtain fuel ash. These wastes are usually disposed of in landfills, causing health, environmental and economic problems for many people </w:t>
      </w:r>
      <w:r w:rsidRPr="00E86159">
        <w:rPr>
          <w:rFonts w:ascii="Times New Roman" w:hAnsi="Times New Roman" w:cs="Times New Roman" w:hint="eastAsia"/>
          <w:vertAlign w:val="superscript"/>
        </w:rPr>
        <w:t>[</w:t>
      </w:r>
      <w:r w:rsidR="004B3936">
        <w:rPr>
          <w:rFonts w:ascii="Times New Roman" w:hAnsi="Times New Roman" w:cs="Times New Roman" w:hint="eastAsia"/>
          <w:vertAlign w:val="superscript"/>
        </w:rPr>
        <w:t>15</w:t>
      </w:r>
      <w:r w:rsidRPr="00E86159">
        <w:rPr>
          <w:rFonts w:ascii="Times New Roman" w:hAnsi="Times New Roman" w:cs="Times New Roman" w:hint="eastAsia"/>
          <w:vertAlign w:val="superscript"/>
        </w:rPr>
        <w:t>]</w:t>
      </w:r>
      <w:r w:rsidRPr="00E86159">
        <w:rPr>
          <w:rFonts w:ascii="Times New Roman" w:hAnsi="Times New Roman" w:cs="Times New Roman" w:hint="eastAsia"/>
        </w:rPr>
        <w:t xml:space="preserve">. Their chemical properties and images are shown in Table </w:t>
      </w:r>
      <w:r w:rsidR="000F5F9C">
        <w:rPr>
          <w:rFonts w:ascii="Times New Roman" w:hAnsi="Times New Roman" w:cs="Times New Roman" w:hint="eastAsia"/>
        </w:rPr>
        <w:t>1</w:t>
      </w:r>
      <w:r w:rsidRPr="00E86159">
        <w:rPr>
          <w:rFonts w:ascii="Times New Roman" w:hAnsi="Times New Roman" w:cs="Times New Roman" w:hint="eastAsia"/>
        </w:rPr>
        <w:t>. Existing research shows</w:t>
      </w:r>
      <w:r w:rsidRPr="00E86159">
        <w:rPr>
          <w:rFonts w:ascii="Times New Roman" w:hAnsi="Times New Roman" w:cs="Times New Roman" w:hint="eastAsia"/>
          <w:vertAlign w:val="superscript"/>
        </w:rPr>
        <w:t xml:space="preserve"> [1</w:t>
      </w:r>
      <w:r w:rsidR="004B3936">
        <w:rPr>
          <w:rFonts w:ascii="Times New Roman" w:hAnsi="Times New Roman" w:cs="Times New Roman" w:hint="eastAsia"/>
          <w:vertAlign w:val="superscript"/>
        </w:rPr>
        <w:t>6,17</w:t>
      </w:r>
      <w:r w:rsidRPr="00E86159">
        <w:rPr>
          <w:rFonts w:ascii="Times New Roman" w:hAnsi="Times New Roman" w:cs="Times New Roman" w:hint="eastAsia"/>
          <w:vertAlign w:val="superscript"/>
        </w:rPr>
        <w:t>]</w:t>
      </w:r>
      <w:r w:rsidRPr="00E86159">
        <w:rPr>
          <w:rFonts w:ascii="Times New Roman" w:hAnsi="Times New Roman" w:cs="Times New Roman" w:hint="eastAsia"/>
        </w:rPr>
        <w:t xml:space="preserve"> that POFA can not only replace cement as a cementitious material, but also substitute natural sand as a fine aggregate. Al-Shwaiter</w:t>
      </w:r>
      <w:r w:rsidRPr="00E86159">
        <w:rPr>
          <w:rFonts w:ascii="Times New Roman" w:hAnsi="Times New Roman" w:cs="Times New Roman" w:hint="eastAsia"/>
          <w:vertAlign w:val="superscript"/>
        </w:rPr>
        <w:t>[</w:t>
      </w:r>
      <w:r w:rsidR="004B3936">
        <w:rPr>
          <w:rFonts w:ascii="Times New Roman" w:hAnsi="Times New Roman" w:cs="Times New Roman" w:hint="eastAsia"/>
          <w:vertAlign w:val="superscript"/>
        </w:rPr>
        <w:t>18,19</w:t>
      </w:r>
      <w:r w:rsidRPr="00E86159">
        <w:rPr>
          <w:rFonts w:ascii="Times New Roman" w:hAnsi="Times New Roman" w:cs="Times New Roman" w:hint="eastAsia"/>
          <w:vertAlign w:val="superscript"/>
        </w:rPr>
        <w:t>]</w:t>
      </w:r>
      <w:r w:rsidRPr="00E86159">
        <w:rPr>
          <w:rFonts w:ascii="Times New Roman" w:hAnsi="Times New Roman" w:cs="Times New Roman" w:hint="eastAsia"/>
        </w:rPr>
        <w:t xml:space="preserve"> replaced part of the natural sand with POFA and incorporated it into </w:t>
      </w:r>
      <w:r w:rsidR="009A1A1D">
        <w:rPr>
          <w:rFonts w:ascii="Times New Roman" w:hAnsi="Times New Roman" w:cs="Times New Roman" w:hint="eastAsia"/>
        </w:rPr>
        <w:t>Foam concrete</w:t>
      </w:r>
      <w:r w:rsidRPr="00E86159">
        <w:rPr>
          <w:rFonts w:ascii="Times New Roman" w:hAnsi="Times New Roman" w:cs="Times New Roman" w:hint="eastAsia"/>
        </w:rPr>
        <w:t xml:space="preserve"> for research, and prepared </w:t>
      </w:r>
      <w:r w:rsidR="009A1A1D">
        <w:rPr>
          <w:rFonts w:ascii="Times New Roman" w:hAnsi="Times New Roman" w:cs="Times New Roman" w:hint="eastAsia"/>
        </w:rPr>
        <w:t>Foam concrete</w:t>
      </w:r>
      <w:r w:rsidRPr="00E86159">
        <w:rPr>
          <w:rFonts w:ascii="Times New Roman" w:hAnsi="Times New Roman" w:cs="Times New Roman" w:hint="eastAsia"/>
        </w:rPr>
        <w:t xml:space="preserve"> with a dry density of 1500</w:t>
      </w:r>
      <w:r w:rsidRPr="00E86159">
        <w:rPr>
          <w:rFonts w:ascii="Times New Roman" w:hAnsi="Times New Roman" w:cs="Times New Roman" w:hint="eastAsia"/>
        </w:rPr>
        <w:t>±</w:t>
      </w:r>
      <w:r w:rsidRPr="00E86159">
        <w:rPr>
          <w:rFonts w:ascii="Times New Roman" w:hAnsi="Times New Roman" w:cs="Times New Roman" w:hint="eastAsia"/>
        </w:rPr>
        <w:t>50kg/m</w:t>
      </w:r>
      <w:r w:rsidRPr="00E86159">
        <w:rPr>
          <w:rFonts w:ascii="Times New Roman" w:hAnsi="Times New Roman" w:cs="Times New Roman"/>
        </w:rPr>
        <w:t>³</w:t>
      </w:r>
      <w:r w:rsidRPr="00E86159">
        <w:rPr>
          <w:rFonts w:ascii="Times New Roman" w:hAnsi="Times New Roman" w:cs="Times New Roman" w:hint="eastAsia"/>
        </w:rPr>
        <w:t xml:space="preserve">. With the continuous increase of substitution amounts (0%, 10%, 20%, 30% and 40%), the compressive strength of foam concrete is constantly increasing, and the optimal substitution amount is 40%. The thermal conductivity of POFA foam concrete is gradually decreasing. When the substitution amount is 30%, the thermal conductivity performance is the best, which is 33.4% lower than that of the reference group. These phenomena indicate that POFA can improve the pore structure and distribution as well as particle packing of </w:t>
      </w:r>
      <w:r w:rsidR="009A1A1D">
        <w:rPr>
          <w:rFonts w:ascii="Times New Roman" w:hAnsi="Times New Roman" w:cs="Times New Roman" w:hint="eastAsia"/>
        </w:rPr>
        <w:t>Foam concrete</w:t>
      </w:r>
      <w:r w:rsidRPr="00E86159">
        <w:rPr>
          <w:rFonts w:ascii="Times New Roman" w:hAnsi="Times New Roman" w:cs="Times New Roman" w:hint="eastAsia"/>
        </w:rPr>
        <w:t xml:space="preserve">, thereby influencing the compressive strength and thermal conductivity of </w:t>
      </w:r>
      <w:r w:rsidR="009A1A1D">
        <w:rPr>
          <w:rFonts w:ascii="Times New Roman" w:hAnsi="Times New Roman" w:cs="Times New Roman" w:hint="eastAsia"/>
        </w:rPr>
        <w:t>Foam concrete</w:t>
      </w:r>
      <w:r w:rsidRPr="00E86159">
        <w:rPr>
          <w:rFonts w:ascii="Times New Roman" w:hAnsi="Times New Roman" w:cs="Times New Roman" w:hint="eastAsia"/>
        </w:rPr>
        <w:t xml:space="preserve">. In addition, Al-Shwaiter et al. also studied the influence of high temperature on the performance of POFA foam concrete. The results showed that with the increase of temperature, the degree of material deterioration gradually intensified. At 200 </w:t>
      </w:r>
      <w:r w:rsidR="00AF745C" w:rsidRPr="00AF745C">
        <w:rPr>
          <w:rFonts w:ascii="Times New Roman" w:eastAsia="黑体" w:hAnsi="Times New Roman" w:cs="Times New Roman"/>
        </w:rPr>
        <w:t>℃</w:t>
      </w:r>
      <w:r w:rsidRPr="00E86159">
        <w:rPr>
          <w:rFonts w:ascii="Times New Roman" w:hAnsi="Times New Roman" w:cs="Times New Roman" w:hint="eastAsia"/>
        </w:rPr>
        <w:t xml:space="preserve">, the pore film began to crack and peel off, while at 400 </w:t>
      </w:r>
      <w:r w:rsidRPr="00AF745C">
        <w:rPr>
          <w:rFonts w:ascii="Times New Roman" w:hAnsi="Times New Roman" w:cs="Times New Roman"/>
        </w:rPr>
        <w:t>℃</w:t>
      </w:r>
      <w:r w:rsidRPr="00E86159">
        <w:rPr>
          <w:rFonts w:ascii="Times New Roman" w:hAnsi="Times New Roman" w:cs="Times New Roman" w:hint="eastAsia"/>
        </w:rPr>
        <w:t>, the solid matrix began to crack and have pores. And as the content of POFA increases, the reduction in the quality of foam concrete becomes more obvious. Alharthai</w:t>
      </w:r>
      <w:r w:rsidRPr="00E86159">
        <w:rPr>
          <w:rFonts w:ascii="Times New Roman" w:hAnsi="Times New Roman" w:cs="Times New Roman" w:hint="eastAsia"/>
          <w:vertAlign w:val="superscript"/>
        </w:rPr>
        <w:t>[</w:t>
      </w:r>
      <w:r w:rsidR="004B3936">
        <w:rPr>
          <w:rFonts w:ascii="Times New Roman" w:hAnsi="Times New Roman" w:cs="Times New Roman" w:hint="eastAsia"/>
          <w:vertAlign w:val="superscript"/>
        </w:rPr>
        <w:t>20</w:t>
      </w:r>
      <w:r w:rsidRPr="00E86159">
        <w:rPr>
          <w:rFonts w:ascii="Times New Roman" w:hAnsi="Times New Roman" w:cs="Times New Roman" w:hint="eastAsia"/>
          <w:vertAlign w:val="superscript"/>
        </w:rPr>
        <w:t>]</w:t>
      </w:r>
      <w:r w:rsidRPr="00E86159">
        <w:rPr>
          <w:rFonts w:ascii="Times New Roman" w:hAnsi="Times New Roman" w:cs="Times New Roman" w:hint="eastAsia"/>
        </w:rPr>
        <w:t xml:space="preserve"> prepared ultra-light foam concrete (with a dry density of 330-350 kg/m</w:t>
      </w:r>
      <w:r w:rsidRPr="00E86159">
        <w:rPr>
          <w:rFonts w:ascii="Times New Roman" w:hAnsi="Times New Roman" w:cs="Times New Roman" w:hint="eastAsia"/>
          <w:vertAlign w:val="superscript"/>
        </w:rPr>
        <w:t>3</w:t>
      </w:r>
      <w:r w:rsidRPr="00E86159">
        <w:rPr>
          <w:rFonts w:ascii="Times New Roman" w:hAnsi="Times New Roman" w:cs="Times New Roman" w:hint="eastAsia"/>
        </w:rPr>
        <w:t>) and conducted research by using POFA to replace part of the cement (with substitution amounts of 5%, 10%, 15%, and 20%), reaching the opposite conclusion. With the increase of the substitution amount, the dry density of foam concrete gradually decreases, the compressive strength first increases and then decreases, the optimal substitution amount is 15%, but each substitution amount is greater than the reference group, while the thermal conductivity gradually increases with the increase of the substitution amount, from 0.345 m</w:t>
      </w:r>
      <w:r w:rsidRPr="00E86159">
        <w:rPr>
          <w:rFonts w:ascii="Times New Roman" w:hAnsi="Times New Roman" w:cs="Times New Roman" w:hint="eastAsia"/>
          <w:vertAlign w:val="superscript"/>
        </w:rPr>
        <w:t>2</w:t>
      </w:r>
      <w:r w:rsidRPr="00E86159">
        <w:rPr>
          <w:rFonts w:ascii="Times New Roman" w:hAnsi="Times New Roman" w:cs="Times New Roman" w:hint="eastAsia"/>
        </w:rPr>
        <w:t>/g to 0.359 m</w:t>
      </w:r>
      <w:r w:rsidRPr="00E86159">
        <w:rPr>
          <w:rFonts w:ascii="Times New Roman" w:hAnsi="Times New Roman" w:cs="Times New Roman" w:hint="eastAsia"/>
          <w:vertAlign w:val="superscript"/>
        </w:rPr>
        <w:t>2</w:t>
      </w:r>
      <w:r w:rsidRPr="00E86159">
        <w:rPr>
          <w:rFonts w:ascii="Times New Roman" w:hAnsi="Times New Roman" w:cs="Times New Roman" w:hint="eastAsia"/>
        </w:rPr>
        <w:t>/g. The reason for the analysis is that the bulk density of POFA is less than that of cement, which can fill the internal voids of foam concrete, thereby increasing the compressive strength and thermal conductivity.</w:t>
      </w:r>
    </w:p>
    <w:p w14:paraId="00E60124" w14:textId="4772AA79" w:rsidR="002007AB" w:rsidRDefault="002007AB" w:rsidP="002007AB">
      <w:pPr>
        <w:ind w:firstLineChars="200" w:firstLine="360"/>
        <w:jc w:val="center"/>
        <w:rPr>
          <w:rFonts w:ascii="Times New Roman" w:hAnsi="Times New Roman" w:cs="Times New Roman"/>
        </w:rPr>
      </w:pPr>
      <w:r w:rsidRPr="002007AB">
        <w:rPr>
          <w:rFonts w:ascii="Times New Roman" w:hAnsi="Times New Roman" w:cs="Times New Roman" w:hint="eastAsia"/>
          <w:b/>
          <w:bCs/>
          <w:noProof/>
          <w:sz w:val="18"/>
          <w:szCs w:val="20"/>
        </w:rPr>
        <w:t>Table 1</w:t>
      </w:r>
      <w:r>
        <w:rPr>
          <w:rFonts w:ascii="Times New Roman" w:hAnsi="Times New Roman" w:cs="Times New Roman" w:hint="eastAsia"/>
          <w:b/>
          <w:bCs/>
          <w:noProof/>
          <w:sz w:val="18"/>
          <w:szCs w:val="20"/>
        </w:rPr>
        <w:t xml:space="preserve"> </w:t>
      </w:r>
      <w:r w:rsidRPr="002007AB">
        <w:rPr>
          <w:rFonts w:ascii="Times New Roman" w:hAnsi="Times New Roman" w:cs="Times New Roman" w:hint="eastAsia"/>
          <w:b/>
          <w:bCs/>
          <w:noProof/>
          <w:sz w:val="18"/>
          <w:szCs w:val="20"/>
        </w:rPr>
        <w:t xml:space="preserve"> Main chemical components of three types of solid waste</w:t>
      </w:r>
    </w:p>
    <w:tbl>
      <w:tblPr>
        <w:tblStyle w:val="ae"/>
        <w:tblW w:w="5003"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736"/>
        <w:gridCol w:w="1084"/>
        <w:gridCol w:w="721"/>
        <w:gridCol w:w="723"/>
        <w:gridCol w:w="622"/>
        <w:gridCol w:w="622"/>
        <w:gridCol w:w="706"/>
      </w:tblGrid>
      <w:tr w:rsidR="002007AB" w:rsidRPr="00BA42E1" w14:paraId="03991634" w14:textId="77777777" w:rsidTr="003A47F3">
        <w:trPr>
          <w:trHeight w:val="312"/>
        </w:trPr>
        <w:tc>
          <w:tcPr>
            <w:tcW w:w="1261" w:type="pct"/>
            <w:tcBorders>
              <w:top w:val="single" w:sz="12" w:space="0" w:color="auto"/>
              <w:bottom w:val="single" w:sz="12" w:space="0" w:color="auto"/>
            </w:tcBorders>
            <w:vAlign w:val="center"/>
          </w:tcPr>
          <w:p w14:paraId="38612796" w14:textId="77777777" w:rsidR="002007AB" w:rsidRPr="00BA42E1" w:rsidRDefault="002007AB" w:rsidP="003A47F3">
            <w:pPr>
              <w:jc w:val="center"/>
              <w:rPr>
                <w:rFonts w:ascii="Times New Roman" w:eastAsia="宋体" w:hAnsi="Times New Roman" w:cs="Times New Roman"/>
                <w:kern w:val="0"/>
                <w:sz w:val="18"/>
                <w:szCs w:val="18"/>
              </w:rPr>
            </w:pPr>
            <w:r w:rsidRPr="00BA42E1">
              <w:rPr>
                <w:rFonts w:ascii="Times New Roman" w:eastAsia="宋体" w:hAnsi="Times New Roman" w:cs="Times New Roman"/>
                <w:kern w:val="0"/>
                <w:sz w:val="18"/>
                <w:szCs w:val="18"/>
              </w:rPr>
              <w:t>Material replaced</w:t>
            </w:r>
          </w:p>
        </w:tc>
        <w:tc>
          <w:tcPr>
            <w:tcW w:w="1044" w:type="pct"/>
            <w:tcBorders>
              <w:top w:val="single" w:sz="12" w:space="0" w:color="auto"/>
              <w:bottom w:val="single" w:sz="12" w:space="0" w:color="auto"/>
            </w:tcBorders>
            <w:vAlign w:val="center"/>
          </w:tcPr>
          <w:p w14:paraId="023884A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kern w:val="0"/>
                <w:sz w:val="18"/>
                <w:szCs w:val="18"/>
              </w:rPr>
              <w:t>Reference</w:t>
            </w:r>
          </w:p>
        </w:tc>
        <w:tc>
          <w:tcPr>
            <w:tcW w:w="652" w:type="pct"/>
            <w:tcBorders>
              <w:top w:val="single" w:sz="12" w:space="0" w:color="auto"/>
              <w:bottom w:val="single" w:sz="12" w:space="0" w:color="auto"/>
            </w:tcBorders>
            <w:vAlign w:val="center"/>
          </w:tcPr>
          <w:p w14:paraId="4D45C85E"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SiO</w:t>
            </w:r>
            <w:r w:rsidRPr="00BA42E1">
              <w:rPr>
                <w:rFonts w:ascii="Times New Roman" w:eastAsia="宋体" w:hAnsi="Times New Roman" w:cs="Times New Roman"/>
                <w:sz w:val="18"/>
                <w:szCs w:val="18"/>
                <w:vertAlign w:val="subscript"/>
              </w:rPr>
              <w:t>2</w:t>
            </w:r>
          </w:p>
        </w:tc>
        <w:tc>
          <w:tcPr>
            <w:tcW w:w="434" w:type="pct"/>
            <w:tcBorders>
              <w:top w:val="single" w:sz="12" w:space="0" w:color="auto"/>
              <w:bottom w:val="single" w:sz="12" w:space="0" w:color="auto"/>
            </w:tcBorders>
            <w:vAlign w:val="center"/>
          </w:tcPr>
          <w:p w14:paraId="0924A5DB"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Al</w:t>
            </w:r>
            <w:r w:rsidRPr="00BA42E1">
              <w:rPr>
                <w:rFonts w:ascii="Times New Roman" w:eastAsia="宋体" w:hAnsi="Times New Roman" w:cs="Times New Roman"/>
                <w:sz w:val="18"/>
                <w:szCs w:val="18"/>
                <w:vertAlign w:val="subscript"/>
              </w:rPr>
              <w:t>2</w:t>
            </w:r>
            <w:r w:rsidRPr="00BA42E1">
              <w:rPr>
                <w:rFonts w:ascii="Times New Roman" w:eastAsia="宋体" w:hAnsi="Times New Roman" w:cs="Times New Roman"/>
                <w:sz w:val="18"/>
                <w:szCs w:val="18"/>
              </w:rPr>
              <w:t>O</w:t>
            </w:r>
            <w:r w:rsidRPr="00BA42E1">
              <w:rPr>
                <w:rFonts w:ascii="Times New Roman" w:eastAsia="宋体" w:hAnsi="Times New Roman" w:cs="Times New Roman"/>
                <w:sz w:val="18"/>
                <w:szCs w:val="18"/>
                <w:vertAlign w:val="subscript"/>
              </w:rPr>
              <w:t>3</w:t>
            </w:r>
          </w:p>
        </w:tc>
        <w:tc>
          <w:tcPr>
            <w:tcW w:w="435" w:type="pct"/>
            <w:tcBorders>
              <w:top w:val="single" w:sz="12" w:space="0" w:color="auto"/>
              <w:bottom w:val="single" w:sz="12" w:space="0" w:color="auto"/>
            </w:tcBorders>
            <w:vAlign w:val="center"/>
          </w:tcPr>
          <w:p w14:paraId="5DFB75A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Fe</w:t>
            </w:r>
            <w:r w:rsidRPr="00BA42E1">
              <w:rPr>
                <w:rFonts w:ascii="Times New Roman" w:eastAsia="宋体" w:hAnsi="Times New Roman" w:cs="Times New Roman"/>
                <w:color w:val="000000"/>
                <w:kern w:val="0"/>
                <w:sz w:val="18"/>
                <w:szCs w:val="18"/>
                <w:vertAlign w:val="subscript"/>
              </w:rPr>
              <w:t>2</w:t>
            </w:r>
            <w:r w:rsidRPr="00BA42E1">
              <w:rPr>
                <w:rFonts w:ascii="Times New Roman" w:eastAsia="宋体" w:hAnsi="Times New Roman" w:cs="Times New Roman"/>
                <w:color w:val="000000"/>
                <w:kern w:val="0"/>
                <w:sz w:val="18"/>
                <w:szCs w:val="18"/>
              </w:rPr>
              <w:t>O</w:t>
            </w:r>
            <w:r w:rsidRPr="00BA42E1">
              <w:rPr>
                <w:rFonts w:ascii="Times New Roman" w:eastAsia="宋体" w:hAnsi="Times New Roman" w:cs="Times New Roman"/>
                <w:color w:val="000000"/>
                <w:kern w:val="0"/>
                <w:sz w:val="18"/>
                <w:szCs w:val="18"/>
                <w:vertAlign w:val="subscript"/>
              </w:rPr>
              <w:t>3</w:t>
            </w:r>
          </w:p>
        </w:tc>
        <w:tc>
          <w:tcPr>
            <w:tcW w:w="374" w:type="pct"/>
            <w:tcBorders>
              <w:top w:val="single" w:sz="12" w:space="0" w:color="auto"/>
              <w:bottom w:val="single" w:sz="12" w:space="0" w:color="auto"/>
            </w:tcBorders>
            <w:vAlign w:val="center"/>
          </w:tcPr>
          <w:p w14:paraId="12DDA997"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CaO</w:t>
            </w:r>
          </w:p>
        </w:tc>
        <w:tc>
          <w:tcPr>
            <w:tcW w:w="374" w:type="pct"/>
            <w:tcBorders>
              <w:top w:val="single" w:sz="12" w:space="0" w:color="auto"/>
              <w:bottom w:val="single" w:sz="12" w:space="0" w:color="auto"/>
            </w:tcBorders>
            <w:vAlign w:val="center"/>
          </w:tcPr>
          <w:p w14:paraId="5CBFCD7C"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MgO</w:t>
            </w:r>
          </w:p>
        </w:tc>
        <w:tc>
          <w:tcPr>
            <w:tcW w:w="425" w:type="pct"/>
            <w:tcBorders>
              <w:top w:val="single" w:sz="12" w:space="0" w:color="auto"/>
              <w:bottom w:val="single" w:sz="12" w:space="0" w:color="auto"/>
            </w:tcBorders>
            <w:vAlign w:val="center"/>
          </w:tcPr>
          <w:p w14:paraId="453B00C3" w14:textId="77777777" w:rsidR="002007AB" w:rsidRPr="00BA42E1" w:rsidRDefault="002007AB" w:rsidP="003A47F3">
            <w:pPr>
              <w:jc w:val="center"/>
              <w:rPr>
                <w:rFonts w:ascii="Times New Roman" w:eastAsia="宋体" w:hAnsi="Times New Roman" w:cs="Times New Roman"/>
                <w:color w:val="000000"/>
                <w:kern w:val="0"/>
                <w:sz w:val="18"/>
                <w:szCs w:val="18"/>
              </w:rPr>
            </w:pPr>
            <w:r w:rsidRPr="00BA42E1">
              <w:rPr>
                <w:rFonts w:ascii="Times New Roman" w:eastAsia="宋体" w:hAnsi="Times New Roman" w:cs="Times New Roman"/>
                <w:color w:val="000000"/>
                <w:kern w:val="0"/>
                <w:sz w:val="18"/>
                <w:szCs w:val="18"/>
              </w:rPr>
              <w:t>SO</w:t>
            </w:r>
            <w:r w:rsidRPr="00BA42E1">
              <w:rPr>
                <w:rFonts w:ascii="Times New Roman" w:eastAsia="宋体" w:hAnsi="Times New Roman" w:cs="Times New Roman"/>
                <w:color w:val="000000"/>
                <w:kern w:val="0"/>
                <w:sz w:val="18"/>
                <w:szCs w:val="18"/>
                <w:vertAlign w:val="subscript"/>
              </w:rPr>
              <w:t>3</w:t>
            </w:r>
          </w:p>
        </w:tc>
      </w:tr>
      <w:tr w:rsidR="002007AB" w:rsidRPr="00BA42E1" w14:paraId="76484DFA" w14:textId="77777777" w:rsidTr="003A47F3">
        <w:trPr>
          <w:trHeight w:val="312"/>
        </w:trPr>
        <w:tc>
          <w:tcPr>
            <w:tcW w:w="1261" w:type="pct"/>
            <w:vMerge w:val="restart"/>
            <w:tcBorders>
              <w:top w:val="single" w:sz="12" w:space="0" w:color="auto"/>
            </w:tcBorders>
            <w:vAlign w:val="center"/>
          </w:tcPr>
          <w:p w14:paraId="22F588CE"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EVP</w:t>
            </w:r>
          </w:p>
        </w:tc>
        <w:tc>
          <w:tcPr>
            <w:tcW w:w="1044" w:type="pct"/>
            <w:tcBorders>
              <w:top w:val="single" w:sz="12" w:space="0" w:color="auto"/>
            </w:tcBorders>
            <w:vAlign w:val="center"/>
          </w:tcPr>
          <w:p w14:paraId="408E1E5A"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Koksal</w:t>
            </w:r>
            <w:r w:rsidRPr="00BA42E1">
              <w:rPr>
                <w:rFonts w:ascii="Times New Roman" w:eastAsia="宋体" w:hAnsi="Times New Roman" w:cs="Times New Roman"/>
                <w:sz w:val="18"/>
                <w:szCs w:val="18"/>
                <w:vertAlign w:val="superscript"/>
              </w:rPr>
              <w:t xml:space="preserve"> [9]</w:t>
            </w:r>
          </w:p>
        </w:tc>
        <w:tc>
          <w:tcPr>
            <w:tcW w:w="652" w:type="pct"/>
            <w:tcBorders>
              <w:top w:val="single" w:sz="12" w:space="0" w:color="auto"/>
            </w:tcBorders>
            <w:vAlign w:val="center"/>
          </w:tcPr>
          <w:p w14:paraId="272F428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38.76</w:t>
            </w:r>
          </w:p>
        </w:tc>
        <w:tc>
          <w:tcPr>
            <w:tcW w:w="434" w:type="pct"/>
            <w:tcBorders>
              <w:top w:val="single" w:sz="12" w:space="0" w:color="auto"/>
            </w:tcBorders>
            <w:vAlign w:val="center"/>
          </w:tcPr>
          <w:p w14:paraId="5B181B1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15.89</w:t>
            </w:r>
          </w:p>
        </w:tc>
        <w:tc>
          <w:tcPr>
            <w:tcW w:w="435" w:type="pct"/>
            <w:tcBorders>
              <w:top w:val="single" w:sz="12" w:space="0" w:color="auto"/>
            </w:tcBorders>
            <w:vAlign w:val="center"/>
          </w:tcPr>
          <w:p w14:paraId="46D450B1"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12.06</w:t>
            </w:r>
          </w:p>
        </w:tc>
        <w:tc>
          <w:tcPr>
            <w:tcW w:w="374" w:type="pct"/>
            <w:tcBorders>
              <w:top w:val="single" w:sz="12" w:space="0" w:color="auto"/>
            </w:tcBorders>
            <w:vAlign w:val="center"/>
          </w:tcPr>
          <w:p w14:paraId="5A28827F"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2.32</w:t>
            </w:r>
          </w:p>
        </w:tc>
        <w:tc>
          <w:tcPr>
            <w:tcW w:w="374" w:type="pct"/>
            <w:tcBorders>
              <w:top w:val="single" w:sz="12" w:space="0" w:color="auto"/>
            </w:tcBorders>
            <w:vAlign w:val="center"/>
          </w:tcPr>
          <w:p w14:paraId="5F232710"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17.69</w:t>
            </w:r>
          </w:p>
        </w:tc>
        <w:tc>
          <w:tcPr>
            <w:tcW w:w="425" w:type="pct"/>
            <w:tcBorders>
              <w:top w:val="single" w:sz="12" w:space="0" w:color="auto"/>
            </w:tcBorders>
            <w:vAlign w:val="center"/>
          </w:tcPr>
          <w:p w14:paraId="629E845A" w14:textId="77777777" w:rsidR="002007AB" w:rsidRPr="00BA42E1" w:rsidRDefault="002007AB" w:rsidP="003A47F3">
            <w:pPr>
              <w:jc w:val="center"/>
              <w:rPr>
                <w:rFonts w:ascii="Times New Roman" w:eastAsia="宋体" w:hAnsi="Times New Roman" w:cs="Times New Roman"/>
                <w:sz w:val="18"/>
                <w:szCs w:val="18"/>
              </w:rPr>
            </w:pPr>
            <w:r w:rsidRPr="00BA42E1">
              <w:rPr>
                <w:rFonts w:ascii="Times New Roman" w:eastAsia="宋体" w:hAnsi="Times New Roman" w:cs="Times New Roman"/>
                <w:sz w:val="18"/>
                <w:szCs w:val="18"/>
              </w:rPr>
              <w:t>0.38</w:t>
            </w:r>
          </w:p>
        </w:tc>
      </w:tr>
      <w:tr w:rsidR="002007AB" w:rsidRPr="00BA42E1" w14:paraId="68D38F2E" w14:textId="77777777" w:rsidTr="003A47F3">
        <w:trPr>
          <w:trHeight w:val="312"/>
        </w:trPr>
        <w:tc>
          <w:tcPr>
            <w:tcW w:w="1261" w:type="pct"/>
            <w:vMerge/>
            <w:vAlign w:val="center"/>
          </w:tcPr>
          <w:p w14:paraId="4EE4757E" w14:textId="77777777" w:rsidR="002007AB" w:rsidRPr="00BA42E1" w:rsidRDefault="002007AB" w:rsidP="003A47F3">
            <w:pPr>
              <w:jc w:val="center"/>
              <w:rPr>
                <w:rFonts w:ascii="Times New Roman" w:eastAsia="宋体" w:hAnsi="Times New Roman" w:cs="Times New Roman"/>
                <w:sz w:val="18"/>
                <w:szCs w:val="18"/>
              </w:rPr>
            </w:pPr>
          </w:p>
        </w:tc>
        <w:tc>
          <w:tcPr>
            <w:tcW w:w="1044" w:type="pct"/>
            <w:vAlign w:val="center"/>
          </w:tcPr>
          <w:p w14:paraId="2D7C3E6A"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 xml:space="preserve">Liu </w:t>
            </w:r>
            <w:r w:rsidRPr="00BA42E1">
              <w:rPr>
                <w:rFonts w:ascii="Times New Roman" w:eastAsia="宋体" w:hAnsi="Times New Roman" w:cs="Times New Roman"/>
                <w:sz w:val="18"/>
                <w:szCs w:val="18"/>
                <w:vertAlign w:val="superscript"/>
              </w:rPr>
              <w:t>[10,11]</w:t>
            </w:r>
          </w:p>
        </w:tc>
        <w:tc>
          <w:tcPr>
            <w:tcW w:w="652" w:type="pct"/>
            <w:vAlign w:val="center"/>
          </w:tcPr>
          <w:p w14:paraId="1273219B"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41.8</w:t>
            </w:r>
          </w:p>
        </w:tc>
        <w:tc>
          <w:tcPr>
            <w:tcW w:w="434" w:type="pct"/>
            <w:vAlign w:val="center"/>
          </w:tcPr>
          <w:p w14:paraId="65DCFA84"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14.2</w:t>
            </w:r>
          </w:p>
        </w:tc>
        <w:tc>
          <w:tcPr>
            <w:tcW w:w="435" w:type="pct"/>
            <w:vAlign w:val="center"/>
          </w:tcPr>
          <w:p w14:paraId="6983978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11.7</w:t>
            </w:r>
          </w:p>
        </w:tc>
        <w:tc>
          <w:tcPr>
            <w:tcW w:w="374" w:type="pct"/>
            <w:vAlign w:val="center"/>
          </w:tcPr>
          <w:p w14:paraId="785926BA"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5.6</w:t>
            </w:r>
          </w:p>
        </w:tc>
        <w:tc>
          <w:tcPr>
            <w:tcW w:w="374" w:type="pct"/>
            <w:vAlign w:val="center"/>
          </w:tcPr>
          <w:p w14:paraId="0F2FA41C"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sz w:val="18"/>
                <w:szCs w:val="18"/>
              </w:rPr>
              <w:t>18.4</w:t>
            </w:r>
          </w:p>
        </w:tc>
        <w:tc>
          <w:tcPr>
            <w:tcW w:w="425" w:type="pct"/>
            <w:vAlign w:val="center"/>
          </w:tcPr>
          <w:p w14:paraId="31B78770"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w:t>
            </w:r>
          </w:p>
        </w:tc>
      </w:tr>
      <w:tr w:rsidR="002007AB" w:rsidRPr="00BA42E1" w14:paraId="7E210B40" w14:textId="77777777" w:rsidTr="003A47F3">
        <w:trPr>
          <w:trHeight w:val="312"/>
        </w:trPr>
        <w:tc>
          <w:tcPr>
            <w:tcW w:w="1261" w:type="pct"/>
            <w:vMerge w:val="restart"/>
            <w:vAlign w:val="center"/>
          </w:tcPr>
          <w:p w14:paraId="1728BA18"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RFA</w:t>
            </w:r>
          </w:p>
        </w:tc>
        <w:tc>
          <w:tcPr>
            <w:tcW w:w="1044" w:type="pct"/>
            <w:vAlign w:val="center"/>
          </w:tcPr>
          <w:p w14:paraId="1077F128"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Gencel</w:t>
            </w:r>
            <w:r w:rsidRPr="00BA42E1">
              <w:rPr>
                <w:rFonts w:ascii="Times New Roman" w:eastAsia="宋体" w:hAnsi="Times New Roman" w:cs="Times New Roman"/>
                <w:color w:val="000000"/>
                <w:kern w:val="0"/>
                <w:sz w:val="18"/>
                <w:szCs w:val="18"/>
                <w:vertAlign w:val="superscript"/>
              </w:rPr>
              <w:t xml:space="preserve"> [13]</w:t>
            </w:r>
          </w:p>
        </w:tc>
        <w:tc>
          <w:tcPr>
            <w:tcW w:w="652" w:type="pct"/>
            <w:vAlign w:val="center"/>
          </w:tcPr>
          <w:p w14:paraId="646B351D"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49.41</w:t>
            </w:r>
          </w:p>
        </w:tc>
        <w:tc>
          <w:tcPr>
            <w:tcW w:w="434" w:type="pct"/>
            <w:vAlign w:val="center"/>
          </w:tcPr>
          <w:p w14:paraId="7FE19277"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7.08</w:t>
            </w:r>
          </w:p>
        </w:tc>
        <w:tc>
          <w:tcPr>
            <w:tcW w:w="435" w:type="pct"/>
            <w:vAlign w:val="center"/>
          </w:tcPr>
          <w:p w14:paraId="0BBCE5E1"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2.75</w:t>
            </w:r>
          </w:p>
        </w:tc>
        <w:tc>
          <w:tcPr>
            <w:tcW w:w="374" w:type="pct"/>
            <w:vAlign w:val="center"/>
          </w:tcPr>
          <w:p w14:paraId="68CBABF2"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12.95</w:t>
            </w:r>
          </w:p>
        </w:tc>
        <w:tc>
          <w:tcPr>
            <w:tcW w:w="374" w:type="pct"/>
            <w:vAlign w:val="center"/>
          </w:tcPr>
          <w:p w14:paraId="6890607E"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1.18</w:t>
            </w:r>
          </w:p>
        </w:tc>
        <w:tc>
          <w:tcPr>
            <w:tcW w:w="425" w:type="pct"/>
            <w:vAlign w:val="center"/>
          </w:tcPr>
          <w:p w14:paraId="05D2AC1A"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0.17</w:t>
            </w:r>
          </w:p>
        </w:tc>
      </w:tr>
      <w:tr w:rsidR="002007AB" w:rsidRPr="00BA42E1" w14:paraId="45234F81" w14:textId="77777777" w:rsidTr="003A47F3">
        <w:trPr>
          <w:trHeight w:val="312"/>
        </w:trPr>
        <w:tc>
          <w:tcPr>
            <w:tcW w:w="1261" w:type="pct"/>
            <w:vMerge/>
            <w:vAlign w:val="center"/>
          </w:tcPr>
          <w:p w14:paraId="54B9A417" w14:textId="77777777" w:rsidR="002007AB" w:rsidRPr="00BA42E1" w:rsidRDefault="002007AB" w:rsidP="003A47F3">
            <w:pPr>
              <w:jc w:val="center"/>
              <w:rPr>
                <w:rFonts w:ascii="Times New Roman" w:hAnsi="Times New Roman" w:cs="Times New Roman"/>
                <w:sz w:val="18"/>
                <w:szCs w:val="18"/>
              </w:rPr>
            </w:pPr>
          </w:p>
        </w:tc>
        <w:tc>
          <w:tcPr>
            <w:tcW w:w="1044" w:type="pct"/>
            <w:vAlign w:val="center"/>
          </w:tcPr>
          <w:p w14:paraId="70D8DA59"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Rodhia</w:t>
            </w:r>
            <w:r w:rsidRPr="00BA42E1">
              <w:rPr>
                <w:rFonts w:ascii="Times New Roman" w:eastAsia="宋体" w:hAnsi="Times New Roman" w:cs="Times New Roman"/>
                <w:color w:val="000000"/>
                <w:kern w:val="0"/>
                <w:sz w:val="18"/>
                <w:szCs w:val="18"/>
                <w:vertAlign w:val="superscript"/>
              </w:rPr>
              <w:t xml:space="preserve"> [14]</w:t>
            </w:r>
          </w:p>
        </w:tc>
        <w:tc>
          <w:tcPr>
            <w:tcW w:w="652" w:type="pct"/>
            <w:vAlign w:val="center"/>
          </w:tcPr>
          <w:p w14:paraId="4A3D79EC"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71.038</w:t>
            </w:r>
          </w:p>
        </w:tc>
        <w:tc>
          <w:tcPr>
            <w:tcW w:w="434" w:type="pct"/>
            <w:vAlign w:val="center"/>
          </w:tcPr>
          <w:p w14:paraId="337B3AA9"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7.162</w:t>
            </w:r>
          </w:p>
        </w:tc>
        <w:tc>
          <w:tcPr>
            <w:tcW w:w="435" w:type="pct"/>
            <w:vAlign w:val="center"/>
          </w:tcPr>
          <w:p w14:paraId="19863CC3"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2.263</w:t>
            </w:r>
          </w:p>
        </w:tc>
        <w:tc>
          <w:tcPr>
            <w:tcW w:w="374" w:type="pct"/>
            <w:vAlign w:val="center"/>
          </w:tcPr>
          <w:p w14:paraId="4DD5D6BC"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7.467</w:t>
            </w:r>
          </w:p>
        </w:tc>
        <w:tc>
          <w:tcPr>
            <w:tcW w:w="374" w:type="pct"/>
            <w:vAlign w:val="center"/>
          </w:tcPr>
          <w:p w14:paraId="1F9BD898"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1.015</w:t>
            </w:r>
          </w:p>
        </w:tc>
        <w:tc>
          <w:tcPr>
            <w:tcW w:w="425" w:type="pct"/>
            <w:vAlign w:val="center"/>
          </w:tcPr>
          <w:p w14:paraId="38D10115"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0.137</w:t>
            </w:r>
          </w:p>
        </w:tc>
      </w:tr>
      <w:tr w:rsidR="002007AB" w:rsidRPr="00BA42E1" w14:paraId="4C2A3BC3" w14:textId="77777777" w:rsidTr="003A47F3">
        <w:trPr>
          <w:trHeight w:val="312"/>
        </w:trPr>
        <w:tc>
          <w:tcPr>
            <w:tcW w:w="1261" w:type="pct"/>
            <w:vMerge w:val="restart"/>
            <w:vAlign w:val="center"/>
          </w:tcPr>
          <w:p w14:paraId="76ADEFA3"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POFA</w:t>
            </w:r>
          </w:p>
        </w:tc>
        <w:tc>
          <w:tcPr>
            <w:tcW w:w="1044" w:type="pct"/>
            <w:vAlign w:val="center"/>
          </w:tcPr>
          <w:p w14:paraId="09CF3003"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Al-Shwaiter</w:t>
            </w:r>
            <w:r w:rsidRPr="00BA42E1">
              <w:rPr>
                <w:rFonts w:ascii="Times New Roman" w:eastAsia="宋体" w:hAnsi="Times New Roman" w:cs="Times New Roman"/>
                <w:color w:val="000000"/>
                <w:kern w:val="0"/>
                <w:sz w:val="18"/>
                <w:szCs w:val="18"/>
                <w:vertAlign w:val="superscript"/>
              </w:rPr>
              <w:t xml:space="preserve"> [18,19]</w:t>
            </w:r>
          </w:p>
        </w:tc>
        <w:tc>
          <w:tcPr>
            <w:tcW w:w="652" w:type="pct"/>
            <w:vAlign w:val="center"/>
          </w:tcPr>
          <w:p w14:paraId="6C7196DD"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20.34</w:t>
            </w:r>
          </w:p>
        </w:tc>
        <w:tc>
          <w:tcPr>
            <w:tcW w:w="434" w:type="pct"/>
            <w:vAlign w:val="center"/>
          </w:tcPr>
          <w:p w14:paraId="5CB589D4"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5.22</w:t>
            </w:r>
          </w:p>
        </w:tc>
        <w:tc>
          <w:tcPr>
            <w:tcW w:w="435" w:type="pct"/>
            <w:vAlign w:val="center"/>
          </w:tcPr>
          <w:p w14:paraId="3B75796F"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3.38</w:t>
            </w:r>
          </w:p>
        </w:tc>
        <w:tc>
          <w:tcPr>
            <w:tcW w:w="374" w:type="pct"/>
            <w:vAlign w:val="center"/>
          </w:tcPr>
          <w:p w14:paraId="24C074FD"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56.6</w:t>
            </w:r>
          </w:p>
        </w:tc>
        <w:tc>
          <w:tcPr>
            <w:tcW w:w="374" w:type="pct"/>
            <w:vAlign w:val="center"/>
          </w:tcPr>
          <w:p w14:paraId="0654C356"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1.24</w:t>
            </w:r>
          </w:p>
        </w:tc>
        <w:tc>
          <w:tcPr>
            <w:tcW w:w="425" w:type="pct"/>
            <w:vAlign w:val="center"/>
          </w:tcPr>
          <w:p w14:paraId="7CD68145"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w:t>
            </w:r>
          </w:p>
        </w:tc>
      </w:tr>
      <w:tr w:rsidR="002007AB" w:rsidRPr="00BA42E1" w14:paraId="57B297B4" w14:textId="77777777" w:rsidTr="003A47F3">
        <w:trPr>
          <w:trHeight w:val="312"/>
        </w:trPr>
        <w:tc>
          <w:tcPr>
            <w:tcW w:w="1261" w:type="pct"/>
            <w:vMerge/>
            <w:vAlign w:val="center"/>
          </w:tcPr>
          <w:p w14:paraId="0B437FE2" w14:textId="77777777" w:rsidR="002007AB" w:rsidRPr="00BA42E1" w:rsidRDefault="002007AB" w:rsidP="003A47F3">
            <w:pPr>
              <w:jc w:val="center"/>
              <w:rPr>
                <w:rFonts w:ascii="Times New Roman" w:hAnsi="Times New Roman" w:cs="Times New Roman"/>
                <w:sz w:val="18"/>
                <w:szCs w:val="18"/>
              </w:rPr>
            </w:pPr>
          </w:p>
        </w:tc>
        <w:tc>
          <w:tcPr>
            <w:tcW w:w="1044" w:type="pct"/>
            <w:vAlign w:val="center"/>
          </w:tcPr>
          <w:p w14:paraId="378DC4FD"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Alharthai</w:t>
            </w:r>
            <w:r w:rsidRPr="00BA42E1">
              <w:rPr>
                <w:rFonts w:ascii="Times New Roman" w:eastAsia="宋体" w:hAnsi="Times New Roman" w:cs="Times New Roman"/>
                <w:color w:val="000000"/>
                <w:kern w:val="0"/>
                <w:sz w:val="18"/>
                <w:szCs w:val="18"/>
                <w:vertAlign w:val="superscript"/>
              </w:rPr>
              <w:t xml:space="preserve"> [20]</w:t>
            </w:r>
          </w:p>
        </w:tc>
        <w:tc>
          <w:tcPr>
            <w:tcW w:w="652" w:type="pct"/>
            <w:vAlign w:val="center"/>
          </w:tcPr>
          <w:p w14:paraId="54CAE71D"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66.04</w:t>
            </w:r>
          </w:p>
        </w:tc>
        <w:tc>
          <w:tcPr>
            <w:tcW w:w="434" w:type="pct"/>
            <w:vAlign w:val="center"/>
          </w:tcPr>
          <w:p w14:paraId="07112F23"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5.76</w:t>
            </w:r>
          </w:p>
        </w:tc>
        <w:tc>
          <w:tcPr>
            <w:tcW w:w="435" w:type="pct"/>
            <w:vAlign w:val="center"/>
          </w:tcPr>
          <w:p w14:paraId="3949FEE6"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3.78</w:t>
            </w:r>
          </w:p>
        </w:tc>
        <w:tc>
          <w:tcPr>
            <w:tcW w:w="374" w:type="pct"/>
            <w:vAlign w:val="center"/>
          </w:tcPr>
          <w:p w14:paraId="66C48555" w14:textId="77777777" w:rsidR="002007AB" w:rsidRPr="00BA42E1" w:rsidRDefault="002007AB" w:rsidP="003A47F3">
            <w:pPr>
              <w:jc w:val="center"/>
              <w:rPr>
                <w:rFonts w:ascii="Times New Roman" w:hAnsi="Times New Roman" w:cs="Times New Roman"/>
                <w:sz w:val="18"/>
                <w:szCs w:val="18"/>
              </w:rPr>
            </w:pPr>
            <w:r w:rsidRPr="00BA42E1">
              <w:rPr>
                <w:rFonts w:ascii="Times New Roman" w:eastAsia="宋体" w:hAnsi="Times New Roman" w:cs="Times New Roman"/>
                <w:color w:val="000000"/>
                <w:kern w:val="0"/>
                <w:sz w:val="18"/>
                <w:szCs w:val="18"/>
              </w:rPr>
              <w:t>7.86</w:t>
            </w:r>
          </w:p>
        </w:tc>
        <w:tc>
          <w:tcPr>
            <w:tcW w:w="374" w:type="pct"/>
            <w:vAlign w:val="center"/>
          </w:tcPr>
          <w:p w14:paraId="1C3C0E89"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3.65</w:t>
            </w:r>
          </w:p>
        </w:tc>
        <w:tc>
          <w:tcPr>
            <w:tcW w:w="425" w:type="pct"/>
            <w:vAlign w:val="center"/>
          </w:tcPr>
          <w:p w14:paraId="47064C86" w14:textId="77777777" w:rsidR="002007AB" w:rsidRPr="00BA42E1" w:rsidRDefault="002007AB" w:rsidP="003A47F3">
            <w:pPr>
              <w:jc w:val="center"/>
              <w:rPr>
                <w:rFonts w:ascii="Times New Roman" w:hAnsi="Times New Roman" w:cs="Times New Roman"/>
                <w:sz w:val="18"/>
                <w:szCs w:val="18"/>
              </w:rPr>
            </w:pPr>
            <w:r w:rsidRPr="00BA42E1">
              <w:rPr>
                <w:rFonts w:ascii="Times New Roman" w:hAnsi="Times New Roman" w:cs="Times New Roman"/>
                <w:sz w:val="18"/>
                <w:szCs w:val="18"/>
              </w:rPr>
              <w:t>1.98</w:t>
            </w:r>
          </w:p>
        </w:tc>
      </w:tr>
    </w:tbl>
    <w:p w14:paraId="6F7ACC15" w14:textId="539CEDC5" w:rsidR="008F0637" w:rsidRPr="008F0637" w:rsidRDefault="00977E12" w:rsidP="008F0637">
      <w:pPr>
        <w:spacing w:beforeLines="50" w:before="156" w:afterLines="50" w:after="156"/>
        <w:rPr>
          <w:rFonts w:ascii="Times New Roman" w:hAnsi="Times New Roman" w:cs="Times New Roman"/>
          <w:b/>
          <w:bCs/>
          <w:sz w:val="28"/>
          <w:szCs w:val="32"/>
        </w:rPr>
      </w:pPr>
      <w:r>
        <w:rPr>
          <w:rFonts w:ascii="Times New Roman" w:hAnsi="Times New Roman" w:cs="Times New Roman" w:hint="eastAsia"/>
          <w:b/>
          <w:bCs/>
          <w:sz w:val="28"/>
          <w:szCs w:val="32"/>
        </w:rPr>
        <w:t>4</w:t>
      </w:r>
      <w:r w:rsidR="008F0637" w:rsidRPr="008F0637">
        <w:rPr>
          <w:rFonts w:ascii="Times New Roman" w:hAnsi="Times New Roman" w:cs="Times New Roman" w:hint="eastAsia"/>
          <w:b/>
          <w:bCs/>
          <w:sz w:val="28"/>
          <w:szCs w:val="32"/>
        </w:rPr>
        <w:t>. Engineering application of solid waste foam concrete</w:t>
      </w:r>
    </w:p>
    <w:p w14:paraId="54F42DF9" w14:textId="19BF5D26" w:rsidR="008F0637" w:rsidRPr="008F0637" w:rsidRDefault="00977E12" w:rsidP="008F0637">
      <w:pPr>
        <w:spacing w:afterLines="50" w:after="156"/>
        <w:rPr>
          <w:rFonts w:ascii="Times New Roman" w:hAnsi="Times New Roman" w:cs="Times New Roman"/>
          <w:b/>
          <w:bCs/>
        </w:rPr>
      </w:pPr>
      <w:r>
        <w:rPr>
          <w:rFonts w:ascii="Times New Roman" w:hAnsi="Times New Roman" w:cs="Times New Roman" w:hint="eastAsia"/>
          <w:b/>
          <w:bCs/>
        </w:rPr>
        <w:t>4</w:t>
      </w:r>
      <w:r w:rsidR="008F0637" w:rsidRPr="008F0637">
        <w:rPr>
          <w:rFonts w:ascii="Times New Roman" w:hAnsi="Times New Roman" w:cs="Times New Roman" w:hint="eastAsia"/>
          <w:b/>
          <w:bCs/>
        </w:rPr>
        <w:t xml:space="preserve">.1 </w:t>
      </w:r>
      <w:r w:rsidR="003B4D9B" w:rsidRPr="003B4D9B">
        <w:rPr>
          <w:rFonts w:ascii="Times New Roman" w:hAnsi="Times New Roman" w:cs="Times New Roman"/>
          <w:b/>
          <w:bCs/>
        </w:rPr>
        <w:t>Expanded Vermiculite Powder (EVP)</w:t>
      </w:r>
    </w:p>
    <w:p w14:paraId="36949C79" w14:textId="2E0E948A"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 xml:space="preserve">Expanded vermiculite powder is a lightweight porous material obtained by crushing natural vermiculite ore after high-temperature calcination and expansion. When it is applied as fine aggregate in foam concrete, it can significantly enhance the thermal insulation performance of the material. The unique layered structure of vermiculite contains a large number of closed air cavities inside, which can effectively reduce the thermal conductivity of foam concrete, making it highly suitable for engineering scenarios with high thermal performance requirements, such as insulation </w:t>
      </w:r>
      <w:r w:rsidRPr="008F0637">
        <w:rPr>
          <w:rFonts w:ascii="Times New Roman" w:hAnsi="Times New Roman" w:cs="Times New Roman" w:hint="eastAsia"/>
        </w:rPr>
        <w:lastRenderedPageBreak/>
        <w:t>layers of building envelope structures and roof slope insulation layers. In addition, expanded vermiculite powder also has certain sound absorption performance and fire resistance, which can further enhance the functionality of foam concrete. However, expanded vermiculite powder will to some extent reduce the compressive strength of the material</w:t>
      </w:r>
      <w:r w:rsidR="00C628C9" w:rsidRPr="00C628C9">
        <w:rPr>
          <w:rFonts w:ascii="Times New Roman" w:hAnsi="Times New Roman" w:cs="Times New Roman" w:hint="eastAsia"/>
          <w:vertAlign w:val="superscript"/>
        </w:rPr>
        <w:t>[21]</w:t>
      </w:r>
      <w:r w:rsidRPr="008F0637">
        <w:rPr>
          <w:rFonts w:ascii="Times New Roman" w:hAnsi="Times New Roman" w:cs="Times New Roman" w:hint="eastAsia"/>
        </w:rPr>
        <w:t>. Therefore, it is necessary to optimize the mix ratio to meet the target dry density and insulation requirements while taking into account its mechanical properties.</w:t>
      </w:r>
    </w:p>
    <w:p w14:paraId="7E43A0D3" w14:textId="18319E2C" w:rsidR="008F0637" w:rsidRPr="008F0637" w:rsidRDefault="00977E12" w:rsidP="008F0637">
      <w:pPr>
        <w:spacing w:afterLines="50" w:after="156"/>
        <w:rPr>
          <w:rFonts w:ascii="Times New Roman" w:hAnsi="Times New Roman" w:cs="Times New Roman"/>
        </w:rPr>
      </w:pPr>
      <w:r>
        <w:rPr>
          <w:rFonts w:ascii="Times New Roman" w:hAnsi="Times New Roman" w:cs="Times New Roman" w:hint="eastAsia"/>
          <w:b/>
          <w:bCs/>
        </w:rPr>
        <w:t>4</w:t>
      </w:r>
      <w:r w:rsidR="008F0637" w:rsidRPr="008F0637">
        <w:rPr>
          <w:rFonts w:ascii="Times New Roman" w:hAnsi="Times New Roman" w:cs="Times New Roman" w:hint="eastAsia"/>
          <w:b/>
          <w:bCs/>
        </w:rPr>
        <w:t xml:space="preserve">.2 </w:t>
      </w:r>
      <w:r w:rsidR="003B4D9B" w:rsidRPr="003B4D9B">
        <w:rPr>
          <w:rFonts w:ascii="Times New Roman" w:hAnsi="Times New Roman" w:cs="Times New Roman" w:hint="eastAsia"/>
          <w:b/>
          <w:bCs/>
        </w:rPr>
        <w:t>Recycled Fine Aggregate (RFA)</w:t>
      </w:r>
    </w:p>
    <w:p w14:paraId="037DBAD0" w14:textId="6208A50B"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Recycled concrete aggregates are derived from the crushing and screening of construction waste. Using them as fine aggregates to replace natural sand in foam concrete is one of the key technical paths to promote the green and sustainable development of the construction industry. This application can not only consume a large amount of construction waste, reduce the exploitation of natural sand and gravel resources, but also lower the production cost of foam concrete. In engineering, the surface of recycled fine aggregates is rough, has a high porosity and is adhered with old cement paste. These characteristics will increase the demand for mixing water and may have a certain impact on the stability of the foam and the strength of the final product. Therefore, when applying it, special attention should be paid to its pretreatment (such as strengthening and screening) and the optimization design of the mix proportion</w:t>
      </w:r>
      <w:r w:rsidR="00C628C9" w:rsidRPr="00C628C9">
        <w:rPr>
          <w:rFonts w:ascii="Times New Roman" w:hAnsi="Times New Roman" w:cs="Times New Roman" w:hint="eastAsia"/>
          <w:vertAlign w:val="superscript"/>
        </w:rPr>
        <w:t>[22]</w:t>
      </w:r>
      <w:r w:rsidRPr="008F0637">
        <w:rPr>
          <w:rFonts w:ascii="Times New Roman" w:hAnsi="Times New Roman" w:cs="Times New Roman" w:hint="eastAsia"/>
        </w:rPr>
        <w:t>. It is usually used in the production of non-load-bearing structures, such as backfill materials, roadbed filling, ground bedding and other engineering fields with low strength requirements, to achieve the organic combination of waste resource utilization and engineering application</w:t>
      </w:r>
      <w:r w:rsidR="003B49A3" w:rsidRPr="003B49A3">
        <w:rPr>
          <w:rFonts w:ascii="Times New Roman" w:hAnsi="Times New Roman" w:cs="Times New Roman" w:hint="eastAsia"/>
          <w:vertAlign w:val="superscript"/>
        </w:rPr>
        <w:t>[23]</w:t>
      </w:r>
      <w:r w:rsidRPr="008F0637">
        <w:rPr>
          <w:rFonts w:ascii="Times New Roman" w:hAnsi="Times New Roman" w:cs="Times New Roman" w:hint="eastAsia"/>
        </w:rPr>
        <w:t>.</w:t>
      </w:r>
    </w:p>
    <w:p w14:paraId="0974704B" w14:textId="7D173720" w:rsidR="008F0637" w:rsidRPr="008F0637" w:rsidRDefault="00977E12" w:rsidP="008F0637">
      <w:pPr>
        <w:spacing w:afterLines="50" w:after="156"/>
        <w:rPr>
          <w:rFonts w:ascii="Times New Roman" w:hAnsi="Times New Roman" w:cs="Times New Roman"/>
        </w:rPr>
      </w:pPr>
      <w:r>
        <w:rPr>
          <w:rFonts w:ascii="Times New Roman" w:hAnsi="Times New Roman" w:cs="Times New Roman" w:hint="eastAsia"/>
          <w:b/>
          <w:bCs/>
        </w:rPr>
        <w:t>4</w:t>
      </w:r>
      <w:r w:rsidR="008F0637" w:rsidRPr="008F0637">
        <w:rPr>
          <w:rFonts w:ascii="Times New Roman" w:hAnsi="Times New Roman" w:cs="Times New Roman" w:hint="eastAsia"/>
          <w:b/>
          <w:bCs/>
        </w:rPr>
        <w:t xml:space="preserve">.3 </w:t>
      </w:r>
      <w:r w:rsidR="003B4D9B" w:rsidRPr="003B4D9B">
        <w:rPr>
          <w:rFonts w:ascii="Times New Roman" w:hAnsi="Times New Roman" w:cs="Times New Roman"/>
          <w:b/>
          <w:bCs/>
        </w:rPr>
        <w:t>Palm Oil Fuel Ash (POFA)</w:t>
      </w:r>
    </w:p>
    <w:p w14:paraId="53049F99" w14:textId="00B00E26" w:rsidR="008F0637" w:rsidRPr="008F0637" w:rsidRDefault="008F0637" w:rsidP="008F0637">
      <w:pPr>
        <w:ind w:firstLineChars="200" w:firstLine="420"/>
        <w:rPr>
          <w:rFonts w:ascii="Times New Roman" w:hAnsi="Times New Roman" w:cs="Times New Roman"/>
        </w:rPr>
      </w:pPr>
      <w:r w:rsidRPr="008F0637">
        <w:rPr>
          <w:rFonts w:ascii="Times New Roman" w:hAnsi="Times New Roman" w:cs="Times New Roman" w:hint="eastAsia"/>
        </w:rPr>
        <w:t>Palm oil fuel ash is the ash produced after palm oil plants burn biomass fuels such as palm shells and fibers. After being ground finely, it can be used as fine aggregate or mineral admixture in foam concrete. It is rich in amorphous silica and has certain pozzolanic activity. It can undergo a secondary reaction with calcium hydroxide, the hydration product of cement, to improve the microstructure of foam concrete, thereby playing a positive role in the later strength development. Applying it as fine aggregate not only solves the problems of accumulation and environmental pollution of such agricultural waste residues, but also reduces the bulk density and production cost of foam concrete</w:t>
      </w:r>
      <w:r w:rsidR="00C628C9" w:rsidRPr="00E30FDE">
        <w:rPr>
          <w:rFonts w:ascii="Times New Roman" w:hAnsi="Times New Roman" w:cs="Times New Roman" w:hint="eastAsia"/>
          <w:vertAlign w:val="superscript"/>
        </w:rPr>
        <w:t>[2</w:t>
      </w:r>
      <w:r w:rsidR="003B49A3" w:rsidRPr="00E30FDE">
        <w:rPr>
          <w:rFonts w:ascii="Times New Roman" w:hAnsi="Times New Roman" w:cs="Times New Roman" w:hint="eastAsia"/>
          <w:vertAlign w:val="superscript"/>
        </w:rPr>
        <w:t>4</w:t>
      </w:r>
      <w:r w:rsidR="00C628C9" w:rsidRPr="00E30FDE">
        <w:rPr>
          <w:rFonts w:ascii="Times New Roman" w:hAnsi="Times New Roman" w:cs="Times New Roman" w:hint="eastAsia"/>
          <w:vertAlign w:val="superscript"/>
        </w:rPr>
        <w:t>]</w:t>
      </w:r>
      <w:r w:rsidRPr="008F0637">
        <w:rPr>
          <w:rFonts w:ascii="Times New Roman" w:hAnsi="Times New Roman" w:cs="Times New Roman" w:hint="eastAsia"/>
        </w:rPr>
        <w:t>. In engineering, it is particularly suitable for the production of lightweight insulating blocks, wall panels and other products. While achieving the lightweighting of buildings, it also provides an effective solution for the high-value resource utilization of agricultural waste.</w:t>
      </w:r>
    </w:p>
    <w:p w14:paraId="736B8CD1" w14:textId="582C6F88" w:rsidR="008F0637" w:rsidRPr="008F0637" w:rsidRDefault="00977E12" w:rsidP="00B04843">
      <w:pPr>
        <w:spacing w:afterLines="50" w:after="156"/>
        <w:rPr>
          <w:rFonts w:ascii="Times New Roman" w:hAnsi="Times New Roman" w:cs="Times New Roman"/>
          <w:b/>
          <w:bCs/>
          <w:sz w:val="28"/>
          <w:szCs w:val="32"/>
        </w:rPr>
      </w:pPr>
      <w:r>
        <w:rPr>
          <w:rFonts w:ascii="Times New Roman" w:hAnsi="Times New Roman" w:cs="Times New Roman" w:hint="eastAsia"/>
          <w:b/>
          <w:bCs/>
          <w:sz w:val="28"/>
          <w:szCs w:val="32"/>
        </w:rPr>
        <w:t>5</w:t>
      </w:r>
      <w:r w:rsidR="008F0637" w:rsidRPr="008F0637">
        <w:rPr>
          <w:rFonts w:ascii="Times New Roman" w:hAnsi="Times New Roman" w:cs="Times New Roman" w:hint="eastAsia"/>
          <w:b/>
          <w:bCs/>
          <w:sz w:val="28"/>
          <w:szCs w:val="32"/>
        </w:rPr>
        <w:t>.Conclusion</w:t>
      </w:r>
    </w:p>
    <w:p w14:paraId="2C7E16BD" w14:textId="77777777" w:rsidR="009119CC" w:rsidRPr="009119CC" w:rsidRDefault="009119CC" w:rsidP="009119CC">
      <w:pPr>
        <w:ind w:firstLineChars="200" w:firstLine="420"/>
        <w:rPr>
          <w:rFonts w:ascii="Times New Roman" w:hAnsi="Times New Roman" w:cs="Times New Roman" w:hint="eastAsia"/>
        </w:rPr>
      </w:pPr>
      <w:r w:rsidRPr="009119CC">
        <w:rPr>
          <w:rFonts w:ascii="Times New Roman" w:hAnsi="Times New Roman" w:cs="Times New Roman" w:hint="eastAsia"/>
        </w:rPr>
        <w:t>Converting waste into raw materials of foam concrete is a win-win strategy to realize the sustainable development of waste and the green transformation of foam concrete. This paper summarizes the literature on introducing waste into foam concrete to replace aggregate at home and abroad. The main conclusions are as follows:</w:t>
      </w:r>
    </w:p>
    <w:p w14:paraId="7C3B251A" w14:textId="77777777" w:rsidR="009119CC" w:rsidRPr="009119CC" w:rsidRDefault="009119CC" w:rsidP="009119CC">
      <w:pPr>
        <w:ind w:firstLineChars="200" w:firstLine="420"/>
        <w:rPr>
          <w:rFonts w:ascii="Times New Roman" w:hAnsi="Times New Roman" w:cs="Times New Roman" w:hint="eastAsia"/>
        </w:rPr>
      </w:pPr>
      <w:r w:rsidRPr="009119CC">
        <w:rPr>
          <w:rFonts w:ascii="Times New Roman" w:hAnsi="Times New Roman" w:cs="Times New Roman" w:hint="eastAsia"/>
        </w:rPr>
        <w:t>1) As an industrial solid waste, EVP can effectively reduce the dry density and thermal conductivity of foam concrete, increase the internal porosity, but reduce the compressive strength of foam concrete. At the same time, EVP contributes to the stability of foam concrete under high temperature.</w:t>
      </w:r>
    </w:p>
    <w:p w14:paraId="040B4B7D" w14:textId="77777777" w:rsidR="009119CC" w:rsidRPr="009119CC" w:rsidRDefault="009119CC" w:rsidP="009119CC">
      <w:pPr>
        <w:ind w:firstLineChars="200" w:firstLine="420"/>
        <w:rPr>
          <w:rFonts w:ascii="Times New Roman" w:hAnsi="Times New Roman" w:cs="Times New Roman" w:hint="eastAsia"/>
        </w:rPr>
      </w:pPr>
      <w:r w:rsidRPr="009119CC">
        <w:rPr>
          <w:rFonts w:ascii="Times New Roman" w:hAnsi="Times New Roman" w:cs="Times New Roman" w:hint="eastAsia"/>
        </w:rPr>
        <w:t xml:space="preserve">2) As a kind of construction waste, RFA can reduce the compressive strength and thermal conductivity of foam concrete. The reason is that RFA has a better pore structure distribution </w:t>
      </w:r>
      <w:r w:rsidRPr="009119CC">
        <w:rPr>
          <w:rFonts w:ascii="Times New Roman" w:hAnsi="Times New Roman" w:cs="Times New Roman" w:hint="eastAsia"/>
        </w:rPr>
        <w:lastRenderedPageBreak/>
        <w:t>compared to sand, which affects the overall porosity.</w:t>
      </w:r>
    </w:p>
    <w:p w14:paraId="405BA365" w14:textId="77777777" w:rsidR="009119CC" w:rsidRPr="009119CC" w:rsidRDefault="009119CC" w:rsidP="009119CC">
      <w:pPr>
        <w:ind w:firstLineChars="200" w:firstLine="420"/>
        <w:rPr>
          <w:rFonts w:ascii="Times New Roman" w:hAnsi="Times New Roman" w:cs="Times New Roman" w:hint="eastAsia"/>
        </w:rPr>
      </w:pPr>
      <w:r w:rsidRPr="009119CC">
        <w:rPr>
          <w:rFonts w:ascii="Times New Roman" w:hAnsi="Times New Roman" w:cs="Times New Roman" w:hint="eastAsia"/>
        </w:rPr>
        <w:t>3) As a kind of agricultural waste, POFA can increase the compressive strength of foam concrete (the optimal content is 40%) and reduce its thermal conductivity (the optimal content is 30%). At the same time, with the increase of POFA content and temperature, the stability of foam concrete is worse.</w:t>
      </w:r>
    </w:p>
    <w:p w14:paraId="2507F0C0" w14:textId="1698413F" w:rsidR="009C4F2F" w:rsidRDefault="009119CC" w:rsidP="009119CC">
      <w:pPr>
        <w:ind w:firstLineChars="200" w:firstLine="420"/>
        <w:rPr>
          <w:rFonts w:ascii="Times New Roman" w:hAnsi="Times New Roman" w:cs="Times New Roman"/>
        </w:rPr>
      </w:pPr>
      <w:r w:rsidRPr="009119CC">
        <w:rPr>
          <w:rFonts w:ascii="Times New Roman" w:hAnsi="Times New Roman" w:cs="Times New Roman" w:hint="eastAsia"/>
        </w:rPr>
        <w:t>Foam concrete, as an effective way of solid waste recycling, shows significant economic and environmental benefits. The preparation of foam concrete by partially replacing cement or fine aggregate with solid waste not only conforms to the basic principle of resource recycling, but also has good technical feasibility and material compatibility. The material properties are mainly affected by a combination of factors such as mix proportion, waste characteristics, and process parameters. In practical engineering applications, the target dry density and solid waste dosage should be reasonably determined based on the usage environment and functional requirements. Effective control of material properties can be achieved by optimizing the ratio, thereby promoting the large-scale and high-value utilization of solid waste. Further promoting this technological route is of great significance for reducing natural resource consumption and promoting the green transformation of the construction industry. Future research can focus on long-term performance evaluation and standardization system construction to promote its wider application.</w:t>
      </w:r>
    </w:p>
    <w:p w14:paraId="25B7EBFF" w14:textId="77777777" w:rsidR="009C4F2F" w:rsidRDefault="009C4F2F" w:rsidP="008F0637">
      <w:pPr>
        <w:ind w:firstLineChars="200" w:firstLine="420"/>
        <w:rPr>
          <w:rFonts w:ascii="Times New Roman" w:hAnsi="Times New Roman" w:cs="Times New Roman"/>
        </w:rPr>
      </w:pPr>
    </w:p>
    <w:p w14:paraId="408213EA" w14:textId="77777777" w:rsidR="009C4F2F" w:rsidRPr="009C4F2F" w:rsidRDefault="009C4F2F" w:rsidP="009C4F2F">
      <w:pPr>
        <w:widowControl/>
        <w:spacing w:after="200" w:line="276" w:lineRule="auto"/>
        <w:outlineLvl w:val="0"/>
        <w:rPr>
          <w:rFonts w:ascii="Arial" w:eastAsia="Times New Roman" w:hAnsi="Arial" w:cs="Arial"/>
          <w:kern w:val="0"/>
          <w:sz w:val="22"/>
          <w:lang w:val="en-GB" w:eastAsia="en-GB"/>
        </w:rPr>
      </w:pPr>
      <w:r w:rsidRPr="009C4F2F">
        <w:rPr>
          <w:rFonts w:ascii="Arial" w:eastAsia="Times New Roman" w:hAnsi="Arial" w:cs="Arial"/>
          <w:b/>
          <w:bCs/>
          <w:kern w:val="0"/>
          <w:sz w:val="22"/>
          <w:lang w:val="en-GB" w:eastAsia="en-GB"/>
        </w:rPr>
        <w:t>COMPETING INTERESTS DISCLAIMER:</w:t>
      </w:r>
    </w:p>
    <w:p w14:paraId="1C8E46E3" w14:textId="639EEF56" w:rsidR="00B53B26" w:rsidRPr="00933FF6" w:rsidRDefault="009C4F2F" w:rsidP="00933FF6">
      <w:pPr>
        <w:widowControl/>
        <w:spacing w:after="200" w:line="276" w:lineRule="auto"/>
        <w:jc w:val="left"/>
        <w:rPr>
          <w:rFonts w:ascii="Calibri" w:hAnsi="Calibri" w:cs="Times New Roman" w:hint="eastAsia"/>
          <w:kern w:val="0"/>
          <w:sz w:val="22"/>
          <w:lang w:val="en-GB"/>
        </w:rPr>
      </w:pPr>
      <w:r w:rsidRPr="009C4F2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513148BA" w14:textId="77777777" w:rsidR="00B53B26" w:rsidRPr="00270720" w:rsidRDefault="00B53B26" w:rsidP="00B53B26">
      <w:pPr>
        <w:rPr>
          <w:rFonts w:hint="eastAsia"/>
          <w:highlight w:val="yellow"/>
        </w:rPr>
      </w:pPr>
      <w:r w:rsidRPr="00270720">
        <w:rPr>
          <w:highlight w:val="yellow"/>
        </w:rPr>
        <w:t>Disclaimer (Artificial intelligence)</w:t>
      </w:r>
    </w:p>
    <w:p w14:paraId="37CF3F63" w14:textId="77777777" w:rsidR="00B53B26" w:rsidRPr="00270720" w:rsidRDefault="00B53B26" w:rsidP="00B53B26">
      <w:pPr>
        <w:rPr>
          <w:rFonts w:hint="eastAsia"/>
          <w:highlight w:val="yellow"/>
        </w:rPr>
      </w:pPr>
    </w:p>
    <w:p w14:paraId="24BF9CD9" w14:textId="77777777" w:rsidR="00B53B26" w:rsidRPr="00270720" w:rsidRDefault="00B53B26" w:rsidP="00B53B26">
      <w:pPr>
        <w:rPr>
          <w:rFonts w:hint="eastAsia"/>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AE152C6" w14:textId="77777777" w:rsidR="00B53B26" w:rsidRDefault="00B53B26" w:rsidP="00C905BE">
      <w:pPr>
        <w:rPr>
          <w:rFonts w:ascii="Times New Roman" w:hAnsi="Times New Roman" w:cs="Times New Roman"/>
        </w:rPr>
      </w:pPr>
    </w:p>
    <w:p w14:paraId="4B4CC973" w14:textId="40254886" w:rsidR="008F0637" w:rsidRPr="008F0637" w:rsidRDefault="00977E12" w:rsidP="00FA2019">
      <w:pPr>
        <w:spacing w:afterLines="50" w:after="156"/>
        <w:rPr>
          <w:rFonts w:ascii="Times New Roman" w:hAnsi="Times New Roman" w:cs="Times New Roman"/>
          <w:b/>
          <w:bCs/>
          <w:sz w:val="28"/>
          <w:szCs w:val="32"/>
        </w:rPr>
      </w:pPr>
      <w:r>
        <w:rPr>
          <w:rFonts w:ascii="Times New Roman" w:hAnsi="Times New Roman" w:cs="Times New Roman" w:hint="eastAsia"/>
          <w:b/>
          <w:bCs/>
          <w:sz w:val="28"/>
          <w:szCs w:val="32"/>
        </w:rPr>
        <w:t>6</w:t>
      </w:r>
      <w:r w:rsidR="008F0637">
        <w:rPr>
          <w:rFonts w:ascii="Times New Roman" w:hAnsi="Times New Roman" w:cs="Times New Roman" w:hint="eastAsia"/>
          <w:b/>
          <w:bCs/>
          <w:sz w:val="28"/>
          <w:szCs w:val="32"/>
        </w:rPr>
        <w:t>.</w:t>
      </w:r>
      <w:r w:rsidR="008F0637" w:rsidRPr="008F0637">
        <w:rPr>
          <w:rFonts w:ascii="Times New Roman" w:hAnsi="Times New Roman" w:cs="Times New Roman" w:hint="eastAsia"/>
          <w:b/>
          <w:bCs/>
          <w:sz w:val="28"/>
          <w:szCs w:val="32"/>
        </w:rPr>
        <w:t>References</w:t>
      </w:r>
    </w:p>
    <w:p w14:paraId="33494C49" w14:textId="2AA27A79" w:rsidR="008F0637" w:rsidRPr="00E45EC0" w:rsidRDefault="008F0637" w:rsidP="00E45EC0">
      <w:pPr>
        <w:pStyle w:val="a9"/>
        <w:numPr>
          <w:ilvl w:val="0"/>
          <w:numId w:val="2"/>
        </w:numPr>
        <w:rPr>
          <w:rFonts w:ascii="Times New Roman" w:eastAsia="宋体" w:hAnsi="Times New Roman" w:cs="Times New Roman"/>
          <w:sz w:val="18"/>
          <w:szCs w:val="20"/>
        </w:rPr>
      </w:pPr>
      <w:r w:rsidRPr="00E45EC0">
        <w:rPr>
          <w:rFonts w:ascii="Times New Roman" w:eastAsia="宋体" w:hAnsi="Times New Roman" w:cs="Times New Roman" w:hint="eastAsia"/>
          <w:sz w:val="18"/>
          <w:szCs w:val="20"/>
        </w:rPr>
        <w:t>Song Qiang, Zhang Peng, Bao Jiuwen, et al. Research progress and application of foam concrete [J]. Journal of Silicate</w:t>
      </w:r>
      <w:r w:rsidR="00E45EC0" w:rsidRPr="00E45EC0">
        <w:rPr>
          <w:rFonts w:ascii="Times New Roman" w:eastAsia="宋体" w:hAnsi="Times New Roman" w:cs="Times New Roman" w:hint="eastAsia"/>
          <w:sz w:val="18"/>
          <w:szCs w:val="20"/>
        </w:rPr>
        <w:t>(S</w:t>
      </w:r>
      <w:r w:rsidR="00E45EC0" w:rsidRPr="00E45EC0">
        <w:rPr>
          <w:rFonts w:ascii="Times New Roman" w:eastAsia="宋体" w:hAnsi="Times New Roman" w:cs="Times New Roman"/>
          <w:sz w:val="18"/>
          <w:szCs w:val="20"/>
        </w:rPr>
        <w:t>0454-5648</w:t>
      </w:r>
      <w:r w:rsidR="00E45EC0" w:rsidRPr="00E45EC0">
        <w:rPr>
          <w:rFonts w:ascii="Times New Roman" w:eastAsia="宋体" w:hAnsi="Times New Roman" w:cs="Times New Roman" w:hint="eastAsia"/>
          <w:sz w:val="18"/>
          <w:szCs w:val="20"/>
        </w:rPr>
        <w:t>)</w:t>
      </w:r>
      <w:r w:rsidRPr="00E45EC0">
        <w:rPr>
          <w:rFonts w:ascii="Times New Roman" w:eastAsia="宋体" w:hAnsi="Times New Roman" w:cs="Times New Roman" w:hint="eastAsia"/>
          <w:sz w:val="18"/>
          <w:szCs w:val="20"/>
        </w:rPr>
        <w:t>, 2021,49 (02): 398-410.</w:t>
      </w:r>
    </w:p>
    <w:p w14:paraId="1077C831" w14:textId="77777777" w:rsidR="008F0637" w:rsidRDefault="008F0637" w:rsidP="00E45EC0">
      <w:pPr>
        <w:pStyle w:val="a9"/>
        <w:numPr>
          <w:ilvl w:val="0"/>
          <w:numId w:val="2"/>
        </w:numPr>
        <w:rPr>
          <w:rFonts w:ascii="Times New Roman" w:eastAsia="宋体" w:hAnsi="Times New Roman" w:cs="Times New Roman"/>
          <w:sz w:val="18"/>
          <w:szCs w:val="20"/>
        </w:rPr>
      </w:pPr>
      <w:r w:rsidRPr="00E45EC0">
        <w:rPr>
          <w:rFonts w:ascii="Times New Roman" w:eastAsia="宋体" w:hAnsi="Times New Roman" w:cs="Times New Roman" w:hint="eastAsia"/>
          <w:sz w:val="18"/>
          <w:szCs w:val="20"/>
        </w:rPr>
        <w:t>Zhang Jianwen. By 2025, the proportion of green buildings in urban areas in the province will reach 100% [N]. Shanxi Economic Daily, 2022-07-15 (001).</w:t>
      </w:r>
    </w:p>
    <w:p w14:paraId="35D90BD2" w14:textId="77777777" w:rsidR="000272AD" w:rsidRPr="006B75AB" w:rsidRDefault="000272AD" w:rsidP="000272AD">
      <w:pPr>
        <w:pStyle w:val="a9"/>
        <w:numPr>
          <w:ilvl w:val="0"/>
          <w:numId w:val="2"/>
        </w:numPr>
        <w:rPr>
          <w:rFonts w:ascii="Times New Roman" w:hAnsi="Times New Roman" w:cs="Times New Roman"/>
          <w:sz w:val="18"/>
          <w:szCs w:val="18"/>
        </w:rPr>
      </w:pPr>
      <w:r w:rsidRPr="006B75AB">
        <w:rPr>
          <w:rFonts w:ascii="Times New Roman" w:hAnsi="Times New Roman" w:cs="Times New Roman"/>
          <w:sz w:val="18"/>
          <w:szCs w:val="18"/>
        </w:rPr>
        <w:t>Krishna Kumar, P., Al Khazaleh, M., &amp; Karthic, E. S. (2025, March). Comprehensive Review on Foamed Concrete and its Utilization in Contemporary Construction Technology. In </w:t>
      </w:r>
      <w:r w:rsidRPr="006B75AB">
        <w:rPr>
          <w:rFonts w:ascii="Times New Roman" w:hAnsi="Times New Roman" w:cs="Times New Roman"/>
          <w:i/>
          <w:iCs/>
          <w:sz w:val="18"/>
          <w:szCs w:val="18"/>
        </w:rPr>
        <w:t>Materials Science Forum</w:t>
      </w:r>
      <w:r w:rsidRPr="006B75AB">
        <w:rPr>
          <w:rFonts w:ascii="Times New Roman" w:hAnsi="Times New Roman" w:cs="Times New Roman"/>
          <w:sz w:val="18"/>
          <w:szCs w:val="18"/>
        </w:rPr>
        <w:t> (Vol. 1144, pp. 99-112). Trans Tech Publications Ltd.</w:t>
      </w:r>
    </w:p>
    <w:p w14:paraId="62A7595E" w14:textId="77777777" w:rsidR="000272AD" w:rsidRPr="006B75AB" w:rsidRDefault="000272AD" w:rsidP="000272AD">
      <w:pPr>
        <w:pStyle w:val="a9"/>
        <w:numPr>
          <w:ilvl w:val="0"/>
          <w:numId w:val="2"/>
        </w:numPr>
        <w:rPr>
          <w:rFonts w:ascii="Times New Roman" w:hAnsi="Times New Roman" w:cs="Times New Roman"/>
          <w:sz w:val="18"/>
          <w:szCs w:val="18"/>
        </w:rPr>
      </w:pPr>
      <w:r w:rsidRPr="006B75AB">
        <w:rPr>
          <w:rFonts w:ascii="Times New Roman" w:hAnsi="Times New Roman" w:cs="Times New Roman"/>
          <w:sz w:val="18"/>
          <w:szCs w:val="18"/>
        </w:rPr>
        <w:t>Shah, S. N., Mo, K. H., Yap, S. P., Yang, J., &amp; Ling, T. C. (2021). Lightweight foamed concrete as a promising avenue for incorporating waste materials: A review. </w:t>
      </w:r>
      <w:r w:rsidRPr="006B75AB">
        <w:rPr>
          <w:rFonts w:ascii="Times New Roman" w:hAnsi="Times New Roman" w:cs="Times New Roman"/>
          <w:i/>
          <w:iCs/>
          <w:sz w:val="18"/>
          <w:szCs w:val="18"/>
        </w:rPr>
        <w:t>Resources, Conservation and Recycling</w:t>
      </w:r>
      <w:r w:rsidRPr="006B75AB">
        <w:rPr>
          <w:rFonts w:ascii="Times New Roman" w:hAnsi="Times New Roman" w:cs="Times New Roman"/>
          <w:sz w:val="18"/>
          <w:szCs w:val="18"/>
        </w:rPr>
        <w:t>, </w:t>
      </w:r>
      <w:r w:rsidRPr="006B75AB">
        <w:rPr>
          <w:rFonts w:ascii="Times New Roman" w:hAnsi="Times New Roman" w:cs="Times New Roman"/>
          <w:i/>
          <w:iCs/>
          <w:sz w:val="18"/>
          <w:szCs w:val="18"/>
        </w:rPr>
        <w:t>164</w:t>
      </w:r>
      <w:r w:rsidRPr="006B75AB">
        <w:rPr>
          <w:rFonts w:ascii="Times New Roman" w:hAnsi="Times New Roman" w:cs="Times New Roman"/>
          <w:sz w:val="18"/>
          <w:szCs w:val="18"/>
        </w:rPr>
        <w:t>, 105103.</w:t>
      </w:r>
    </w:p>
    <w:p w14:paraId="491C626F" w14:textId="77777777" w:rsidR="000272AD" w:rsidRPr="006B75AB" w:rsidRDefault="000272AD" w:rsidP="000272AD">
      <w:pPr>
        <w:pStyle w:val="a9"/>
        <w:numPr>
          <w:ilvl w:val="0"/>
          <w:numId w:val="2"/>
        </w:numPr>
        <w:rPr>
          <w:rFonts w:ascii="Times New Roman" w:hAnsi="Times New Roman" w:cs="Times New Roman"/>
          <w:sz w:val="18"/>
          <w:szCs w:val="18"/>
        </w:rPr>
      </w:pPr>
      <w:r w:rsidRPr="006B75AB">
        <w:rPr>
          <w:rFonts w:ascii="Times New Roman" w:hAnsi="Times New Roman" w:cs="Times New Roman"/>
          <w:sz w:val="18"/>
          <w:szCs w:val="18"/>
        </w:rPr>
        <w:t>Xiao, J., Hao, L., Cao, W., &amp; Ye, T. (2022). Influence of recycled powder derived from waste concrete on mechanical and thermal properties of foam concrete. </w:t>
      </w:r>
      <w:r w:rsidRPr="006B75AB">
        <w:rPr>
          <w:rFonts w:ascii="Times New Roman" w:hAnsi="Times New Roman" w:cs="Times New Roman"/>
          <w:i/>
          <w:iCs/>
          <w:sz w:val="18"/>
          <w:szCs w:val="18"/>
        </w:rPr>
        <w:t>Journal of Building Engineering</w:t>
      </w:r>
      <w:r w:rsidRPr="006B75AB">
        <w:rPr>
          <w:rFonts w:ascii="Times New Roman" w:hAnsi="Times New Roman" w:cs="Times New Roman"/>
          <w:sz w:val="18"/>
          <w:szCs w:val="18"/>
        </w:rPr>
        <w:t>, </w:t>
      </w:r>
      <w:r w:rsidRPr="006B75AB">
        <w:rPr>
          <w:rFonts w:ascii="Times New Roman" w:hAnsi="Times New Roman" w:cs="Times New Roman"/>
          <w:i/>
          <w:iCs/>
          <w:sz w:val="18"/>
          <w:szCs w:val="18"/>
        </w:rPr>
        <w:t>61</w:t>
      </w:r>
      <w:r w:rsidRPr="006B75AB">
        <w:rPr>
          <w:rFonts w:ascii="Times New Roman" w:hAnsi="Times New Roman" w:cs="Times New Roman"/>
          <w:sz w:val="18"/>
          <w:szCs w:val="18"/>
        </w:rPr>
        <w:t>, 105203.</w:t>
      </w:r>
    </w:p>
    <w:p w14:paraId="60F91CC1" w14:textId="77777777" w:rsidR="000272AD" w:rsidRPr="006B75AB" w:rsidRDefault="000272AD" w:rsidP="000272AD">
      <w:pPr>
        <w:pStyle w:val="a9"/>
        <w:numPr>
          <w:ilvl w:val="0"/>
          <w:numId w:val="2"/>
        </w:numPr>
        <w:rPr>
          <w:rFonts w:ascii="Times New Roman" w:hAnsi="Times New Roman" w:cs="Times New Roman"/>
          <w:sz w:val="18"/>
          <w:szCs w:val="18"/>
        </w:rPr>
      </w:pPr>
      <w:r w:rsidRPr="006B75AB">
        <w:rPr>
          <w:rFonts w:ascii="Times New Roman" w:hAnsi="Times New Roman" w:cs="Times New Roman"/>
          <w:sz w:val="18"/>
          <w:szCs w:val="18"/>
        </w:rPr>
        <w:t xml:space="preserve">Jouffray, J. B., Barbour, F. P., Blasiak, R., Feine, J., Gallagher, L., Johansson, D., ... &amp; Norström, A. V. (2023). </w:t>
      </w:r>
      <w:r w:rsidRPr="006B75AB">
        <w:rPr>
          <w:rFonts w:ascii="Times New Roman" w:hAnsi="Times New Roman" w:cs="Times New Roman"/>
          <w:sz w:val="18"/>
          <w:szCs w:val="18"/>
        </w:rPr>
        <w:lastRenderedPageBreak/>
        <w:t>Ocean sand: Putting sand on the ocean sustainability agenda. </w:t>
      </w:r>
      <w:r w:rsidRPr="006B75AB">
        <w:rPr>
          <w:rFonts w:ascii="Times New Roman" w:hAnsi="Times New Roman" w:cs="Times New Roman"/>
          <w:i/>
          <w:iCs/>
          <w:sz w:val="18"/>
          <w:szCs w:val="18"/>
        </w:rPr>
        <w:t>Ocean Risk and Resilience Action Alliance (ORRAA) Report</w:t>
      </w:r>
      <w:r w:rsidRPr="006B75AB">
        <w:rPr>
          <w:rFonts w:ascii="Times New Roman" w:hAnsi="Times New Roman" w:cs="Times New Roman"/>
          <w:sz w:val="18"/>
          <w:szCs w:val="18"/>
        </w:rPr>
        <w:t>.</w:t>
      </w:r>
    </w:p>
    <w:p w14:paraId="4FD10F8C" w14:textId="77777777" w:rsidR="000272AD" w:rsidRPr="006B75AB" w:rsidRDefault="000272AD" w:rsidP="000272AD">
      <w:pPr>
        <w:pStyle w:val="a9"/>
        <w:numPr>
          <w:ilvl w:val="0"/>
          <w:numId w:val="2"/>
        </w:numPr>
        <w:rPr>
          <w:rFonts w:ascii="Times New Roman" w:hAnsi="Times New Roman" w:cs="Times New Roman"/>
          <w:sz w:val="18"/>
          <w:szCs w:val="18"/>
        </w:rPr>
      </w:pPr>
      <w:r w:rsidRPr="006B75AB">
        <w:rPr>
          <w:rFonts w:ascii="Times New Roman" w:hAnsi="Times New Roman" w:cs="Times New Roman"/>
          <w:sz w:val="18"/>
          <w:szCs w:val="18"/>
        </w:rPr>
        <w:t>Bendixen, M., Noorbhai, N., Zhou, J., Iversen, L. L., &amp; Huang, K. (2023). Drivers and effects of construction-sand mining in Sub-Saharan Africa. </w:t>
      </w:r>
      <w:r w:rsidRPr="006B75AB">
        <w:rPr>
          <w:rFonts w:ascii="Times New Roman" w:hAnsi="Times New Roman" w:cs="Times New Roman"/>
          <w:i/>
          <w:iCs/>
          <w:sz w:val="18"/>
          <w:szCs w:val="18"/>
        </w:rPr>
        <w:t>The Extractive Industries and Society</w:t>
      </w:r>
      <w:r w:rsidRPr="006B75AB">
        <w:rPr>
          <w:rFonts w:ascii="Times New Roman" w:hAnsi="Times New Roman" w:cs="Times New Roman"/>
          <w:sz w:val="18"/>
          <w:szCs w:val="18"/>
        </w:rPr>
        <w:t>, </w:t>
      </w:r>
      <w:r w:rsidRPr="006B75AB">
        <w:rPr>
          <w:rFonts w:ascii="Times New Roman" w:hAnsi="Times New Roman" w:cs="Times New Roman"/>
          <w:i/>
          <w:iCs/>
          <w:sz w:val="18"/>
          <w:szCs w:val="18"/>
        </w:rPr>
        <w:t>16</w:t>
      </w:r>
      <w:r w:rsidRPr="006B75AB">
        <w:rPr>
          <w:rFonts w:ascii="Times New Roman" w:hAnsi="Times New Roman" w:cs="Times New Roman"/>
          <w:sz w:val="18"/>
          <w:szCs w:val="18"/>
        </w:rPr>
        <w:t>, 101364.</w:t>
      </w:r>
    </w:p>
    <w:p w14:paraId="500DA0A7" w14:textId="150D1FB3" w:rsidR="000272AD" w:rsidRPr="000272AD" w:rsidRDefault="000272AD" w:rsidP="000272AD">
      <w:pPr>
        <w:pStyle w:val="a9"/>
        <w:numPr>
          <w:ilvl w:val="0"/>
          <w:numId w:val="2"/>
        </w:numPr>
        <w:rPr>
          <w:rFonts w:ascii="Times New Roman" w:hAnsi="Times New Roman" w:cs="Times New Roman" w:hint="eastAsia"/>
          <w:sz w:val="18"/>
          <w:szCs w:val="18"/>
        </w:rPr>
      </w:pPr>
      <w:r w:rsidRPr="006B75AB">
        <w:rPr>
          <w:rFonts w:ascii="Times New Roman" w:hAnsi="Times New Roman" w:cs="Times New Roman"/>
          <w:sz w:val="18"/>
          <w:szCs w:val="18"/>
        </w:rPr>
        <w:t>Liu, J., Zhuge, Y., Ma, X., Liu, M., Liu, Y., Wu, X., &amp; Xu, H. (2022). Physical and mechanical properties of expanded vermiculite (EV) embedded foam concrete subjected to elevated temperatures. </w:t>
      </w:r>
      <w:r w:rsidRPr="006B75AB">
        <w:rPr>
          <w:rFonts w:ascii="Times New Roman" w:hAnsi="Times New Roman" w:cs="Times New Roman"/>
          <w:i/>
          <w:iCs/>
          <w:sz w:val="18"/>
          <w:szCs w:val="18"/>
        </w:rPr>
        <w:t>Case studies in construction materials</w:t>
      </w:r>
      <w:r w:rsidRPr="006B75AB">
        <w:rPr>
          <w:rFonts w:ascii="Times New Roman" w:hAnsi="Times New Roman" w:cs="Times New Roman"/>
          <w:sz w:val="18"/>
          <w:szCs w:val="18"/>
        </w:rPr>
        <w:t>, </w:t>
      </w:r>
      <w:r w:rsidRPr="006B75AB">
        <w:rPr>
          <w:rFonts w:ascii="Times New Roman" w:hAnsi="Times New Roman" w:cs="Times New Roman"/>
          <w:i/>
          <w:iCs/>
          <w:sz w:val="18"/>
          <w:szCs w:val="18"/>
        </w:rPr>
        <w:t>16</w:t>
      </w:r>
      <w:r w:rsidRPr="006B75AB">
        <w:rPr>
          <w:rFonts w:ascii="Times New Roman" w:hAnsi="Times New Roman" w:cs="Times New Roman"/>
          <w:sz w:val="18"/>
          <w:szCs w:val="18"/>
        </w:rPr>
        <w:t>, e01038.</w:t>
      </w:r>
    </w:p>
    <w:p w14:paraId="5E47BC57"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Fuat Koksal, Yusa Sahin, Osman Gencel,Influence of expanded vermiculite powder and silica fume on properties of foam concretes[J].Construction and Building Materials(S0950-0618),Volume 257,2020,119547.</w:t>
      </w:r>
    </w:p>
    <w:p w14:paraId="01114CD2"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Jingbo Liu, Yan Zhuge, Xing Ma et al.</w:t>
      </w:r>
      <w:r w:rsidRPr="00433A0D">
        <w:rPr>
          <w:rFonts w:ascii="Times New Roman" w:hAnsi="Times New Roman" w:cs="Times New Roman"/>
        </w:rPr>
        <w:t xml:space="preserve"> </w:t>
      </w:r>
      <w:r w:rsidRPr="00433A0D">
        <w:rPr>
          <w:rFonts w:ascii="Times New Roman" w:eastAsia="宋体" w:hAnsi="Times New Roman" w:cs="Times New Roman"/>
          <w:sz w:val="18"/>
          <w:szCs w:val="20"/>
        </w:rPr>
        <w:t>Physical and mechanical properties of expanded vermiculite (EV) embedded foam concrete subjected to elevated temperatures[J].Case Studies in Construction Materials(S2214-5095),Volume 16,2022,e01038.</w:t>
      </w:r>
    </w:p>
    <w:p w14:paraId="0FBCC765"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Jingbo Liu, Yan Zhuge, Xing Ma et al.Foam concrete nanocomposites synergistic integration of ultrasonically exfoliated two-dimensional vermiculite nanoplatelets and expanded vermiculite: Mechanical and thermal performance optimisation[J]</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Journal of Building Engineering(S2352-7102),Volume 82,2024,108272.</w:t>
      </w:r>
    </w:p>
    <w:p w14:paraId="583A1C86"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Kirubajiny Pasupathy, Sayanthan Ramakrishnan, Jay Sanjayan,Influence of recycled concrete aggregate on the foam stability of aerated geopolymer concrete[J]</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Construction and Building Materials(S0950-0618),Volume 271,2021,121850.</w:t>
      </w:r>
    </w:p>
    <w:p w14:paraId="486513D0"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Osman Gencel, Mirac Oguz, Aliakbar Gholampour,</w:t>
      </w:r>
      <w:r>
        <w:rPr>
          <w:rFonts w:ascii="Times New Roman" w:eastAsia="宋体" w:hAnsi="Times New Roman" w:cs="Times New Roman" w:hint="eastAsia"/>
          <w:sz w:val="18"/>
          <w:szCs w:val="20"/>
        </w:rPr>
        <w:t>et al.</w:t>
      </w:r>
      <w:r w:rsidRPr="00433A0D">
        <w:rPr>
          <w:rFonts w:ascii="Times New Roman" w:eastAsia="宋体" w:hAnsi="Times New Roman" w:cs="Times New Roman"/>
          <w:sz w:val="18"/>
          <w:szCs w:val="20"/>
        </w:rPr>
        <w:t>Recycling waste concretes as fine aggregate and fly ash as binder in production of thermal insulating foam concretes[J]</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Journal of Building Engineering (S2352-7102),Volume 38,2021,102232</w:t>
      </w:r>
      <w:r>
        <w:rPr>
          <w:rFonts w:ascii="Times New Roman" w:eastAsia="宋体" w:hAnsi="Times New Roman" w:cs="Times New Roman" w:hint="eastAsia"/>
          <w:sz w:val="18"/>
          <w:szCs w:val="20"/>
        </w:rPr>
        <w:t>.</w:t>
      </w:r>
    </w:p>
    <w:p w14:paraId="68B5ED86"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Rohit Rodhia, Surya Kant Sahdeo, Brind Kumar,Optimizing foaming agent concentration and recycled fine aggregate content to enhance mechanical and durable properties of foam concrete mixes[J]</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Journal of Building Engineering(S2352-7102),Volume 97,2024,110801</w:t>
      </w:r>
      <w:r>
        <w:rPr>
          <w:rFonts w:ascii="Times New Roman" w:eastAsia="宋体" w:hAnsi="Times New Roman" w:cs="Times New Roman" w:hint="eastAsia"/>
          <w:sz w:val="18"/>
          <w:szCs w:val="20"/>
        </w:rPr>
        <w:t>.</w:t>
      </w:r>
    </w:p>
    <w:p w14:paraId="26661B27" w14:textId="77777777" w:rsidR="008F0637" w:rsidRPr="00BE68C2" w:rsidRDefault="008F0637" w:rsidP="00E45EC0">
      <w:pPr>
        <w:pStyle w:val="a9"/>
        <w:numPr>
          <w:ilvl w:val="0"/>
          <w:numId w:val="2"/>
        </w:numPr>
        <w:rPr>
          <w:rFonts w:ascii="Times New Roman" w:eastAsia="宋体" w:hAnsi="Times New Roman" w:cs="Times New Roman"/>
          <w:sz w:val="18"/>
          <w:szCs w:val="20"/>
        </w:rPr>
      </w:pPr>
      <w:r w:rsidRPr="00BE68C2">
        <w:rPr>
          <w:rFonts w:ascii="Times New Roman" w:eastAsia="宋体" w:hAnsi="Times New Roman" w:cs="Times New Roman"/>
          <w:sz w:val="18"/>
          <w:szCs w:val="20"/>
        </w:rPr>
        <w:t xml:space="preserve">Al-Shwaiter, H. Awang, </w:t>
      </w:r>
      <w:r w:rsidRPr="00BE68C2">
        <w:rPr>
          <w:rFonts w:ascii="Times New Roman" w:eastAsia="宋体" w:hAnsi="Times New Roman" w:cs="Times New Roman" w:hint="eastAsia"/>
          <w:sz w:val="18"/>
          <w:szCs w:val="20"/>
        </w:rPr>
        <w:t>The Behaviour of the Different Types of Foam Concrete Load - Bearing Panels Utilising Palm Oil Fuel Ash as a Sand Replacement. Iranian Journal of Science and Technology</w:t>
      </w:r>
      <w:r w:rsidRPr="00433A0D">
        <w:rPr>
          <w:rFonts w:ascii="Times New Roman" w:eastAsia="宋体" w:hAnsi="Times New Roman" w:cs="Times New Roman"/>
          <w:sz w:val="18"/>
          <w:szCs w:val="20"/>
        </w:rPr>
        <w:t>[J]</w:t>
      </w:r>
      <w:r>
        <w:rPr>
          <w:rFonts w:ascii="Times New Roman" w:eastAsia="宋体" w:hAnsi="Times New Roman" w:cs="Times New Roman" w:hint="eastAsia"/>
          <w:sz w:val="18"/>
          <w:szCs w:val="20"/>
        </w:rPr>
        <w:t>.</w:t>
      </w:r>
      <w:r w:rsidRPr="00BE68C2">
        <w:rPr>
          <w:rFonts w:ascii="Times New Roman" w:eastAsia="宋体" w:hAnsi="Times New Roman" w:cs="Times New Roman" w:hint="eastAsia"/>
          <w:sz w:val="18"/>
          <w:szCs w:val="20"/>
        </w:rPr>
        <w:t>Transactions of Civil Engineering</w:t>
      </w:r>
      <w:r>
        <w:rPr>
          <w:rFonts w:ascii="Times New Roman" w:eastAsia="宋体" w:hAnsi="Times New Roman" w:cs="Times New Roman" w:hint="eastAsia"/>
          <w:sz w:val="18"/>
          <w:szCs w:val="20"/>
        </w:rPr>
        <w:t>(S2228-6160)</w:t>
      </w:r>
      <w:r w:rsidRPr="00BE68C2">
        <w:rPr>
          <w:rFonts w:ascii="Times New Roman" w:eastAsia="宋体" w:hAnsi="Times New Roman" w:cs="Times New Roman" w:hint="eastAsia"/>
          <w:sz w:val="18"/>
          <w:szCs w:val="20"/>
        </w:rPr>
        <w:t>, 46(2), 2873 - 2883.</w:t>
      </w:r>
    </w:p>
    <w:p w14:paraId="362C691B" w14:textId="77777777" w:rsidR="008F0637" w:rsidRPr="00BE68C2" w:rsidRDefault="008F0637" w:rsidP="00E45EC0">
      <w:pPr>
        <w:pStyle w:val="a9"/>
        <w:numPr>
          <w:ilvl w:val="0"/>
          <w:numId w:val="2"/>
        </w:numPr>
        <w:rPr>
          <w:rFonts w:ascii="Times New Roman" w:eastAsia="宋体" w:hAnsi="Times New Roman" w:cs="Times New Roman"/>
          <w:sz w:val="18"/>
          <w:szCs w:val="20"/>
        </w:rPr>
      </w:pPr>
      <w:r w:rsidRPr="00BE68C2">
        <w:rPr>
          <w:rFonts w:ascii="Times New Roman" w:eastAsia="宋体" w:hAnsi="Times New Roman" w:cs="Times New Roman" w:hint="eastAsia"/>
          <w:sz w:val="18"/>
          <w:szCs w:val="20"/>
        </w:rPr>
        <w:t>S.N. Chinnu, S.N. Minnu, A. Bahurudeen, R. Senthilkumar,Influence of palm oil fuel ash in concrete and a systematic comparison with widely accepted fly ash and slag: A step towards sustainable reuse of agro-waste ashes</w:t>
      </w:r>
      <w:r w:rsidRPr="00433A0D">
        <w:rPr>
          <w:rFonts w:ascii="Times New Roman" w:eastAsia="宋体" w:hAnsi="Times New Roman" w:cs="Times New Roman"/>
          <w:sz w:val="18"/>
          <w:szCs w:val="20"/>
        </w:rPr>
        <w:t>[J]</w:t>
      </w:r>
      <w:r>
        <w:rPr>
          <w:rFonts w:ascii="Times New Roman" w:eastAsia="宋体" w:hAnsi="Times New Roman" w:cs="Times New Roman" w:hint="eastAsia"/>
          <w:sz w:val="18"/>
          <w:szCs w:val="20"/>
        </w:rPr>
        <w:t>.</w:t>
      </w:r>
      <w:r w:rsidRPr="00BE68C2">
        <w:rPr>
          <w:rFonts w:ascii="Times New Roman" w:eastAsia="宋体" w:hAnsi="Times New Roman" w:cs="Times New Roman" w:hint="eastAsia"/>
          <w:sz w:val="18"/>
          <w:szCs w:val="20"/>
        </w:rPr>
        <w:t>Cleaner Materials</w:t>
      </w:r>
      <w:r>
        <w:rPr>
          <w:rFonts w:ascii="Times New Roman" w:eastAsia="宋体" w:hAnsi="Times New Roman" w:cs="Times New Roman" w:hint="eastAsia"/>
          <w:sz w:val="18"/>
          <w:szCs w:val="20"/>
        </w:rPr>
        <w:t>(</w:t>
      </w:r>
      <w:r w:rsidRPr="00BE68C2">
        <w:rPr>
          <w:rFonts w:ascii="Times New Roman" w:eastAsia="宋体" w:hAnsi="Times New Roman" w:cs="Times New Roman" w:hint="eastAsia"/>
          <w:sz w:val="18"/>
          <w:szCs w:val="20"/>
        </w:rPr>
        <w:t>S2772-3976</w:t>
      </w:r>
      <w:r>
        <w:rPr>
          <w:rFonts w:ascii="Times New Roman" w:eastAsia="宋体" w:hAnsi="Times New Roman" w:cs="Times New Roman" w:hint="eastAsia"/>
          <w:sz w:val="18"/>
          <w:szCs w:val="20"/>
        </w:rPr>
        <w:t>)</w:t>
      </w:r>
      <w:r w:rsidRPr="00BE68C2">
        <w:rPr>
          <w:rFonts w:ascii="Times New Roman" w:eastAsia="宋体" w:hAnsi="Times New Roman" w:cs="Times New Roman" w:hint="eastAsia"/>
          <w:sz w:val="18"/>
          <w:szCs w:val="20"/>
        </w:rPr>
        <w:t>,Volume 5,2022,100122</w:t>
      </w:r>
      <w:r>
        <w:rPr>
          <w:rFonts w:ascii="Times New Roman" w:eastAsia="宋体" w:hAnsi="Times New Roman" w:cs="Times New Roman" w:hint="eastAsia"/>
          <w:sz w:val="18"/>
          <w:szCs w:val="20"/>
        </w:rPr>
        <w:t>.</w:t>
      </w:r>
    </w:p>
    <w:p w14:paraId="60C904A7"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W.Chalee, et al.Enhanced durability of concrete with palm oil fuel ash in a marine environment[J].</w:t>
      </w:r>
      <w:r w:rsidRPr="00E53D62">
        <w:rPr>
          <w:rFonts w:hint="eastAsia"/>
        </w:rPr>
        <w:t xml:space="preserve"> </w:t>
      </w:r>
      <w:r w:rsidRPr="00E53D62">
        <w:rPr>
          <w:rFonts w:ascii="Times New Roman" w:eastAsia="宋体" w:hAnsi="Times New Roman" w:cs="Times New Roman" w:hint="eastAsia"/>
          <w:sz w:val="18"/>
          <w:szCs w:val="20"/>
        </w:rPr>
        <w:t>Journal of Materials Research and Technology</w:t>
      </w:r>
      <w:r>
        <w:rPr>
          <w:rFonts w:ascii="Times New Roman" w:eastAsia="宋体" w:hAnsi="Times New Roman" w:cs="Times New Roman" w:hint="eastAsia"/>
          <w:sz w:val="18"/>
          <w:szCs w:val="20"/>
        </w:rPr>
        <w:t>(S</w:t>
      </w:r>
      <w:r w:rsidRPr="00E53D62">
        <w:rPr>
          <w:rFonts w:ascii="Times New Roman" w:eastAsia="宋体" w:hAnsi="Times New Roman" w:cs="Times New Roman" w:hint="eastAsia"/>
          <w:sz w:val="18"/>
          <w:szCs w:val="20"/>
        </w:rPr>
        <w:t>2238-7854</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.13</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2021</w:t>
      </w:r>
      <w:r>
        <w:rPr>
          <w:rFonts w:ascii="Times New Roman" w:eastAsia="宋体" w:hAnsi="Times New Roman" w:cs="Times New Roman" w:hint="eastAsia"/>
          <w:sz w:val="18"/>
          <w:szCs w:val="20"/>
        </w:rPr>
        <w:t>,</w:t>
      </w:r>
      <w:r w:rsidRPr="00433A0D">
        <w:rPr>
          <w:rFonts w:ascii="Times New Roman" w:eastAsia="宋体" w:hAnsi="Times New Roman" w:cs="Times New Roman"/>
          <w:sz w:val="18"/>
          <w:szCs w:val="20"/>
        </w:rPr>
        <w:t>128–137.</w:t>
      </w:r>
    </w:p>
    <w:p w14:paraId="1AC45E53"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Abdullah Al-Shwaiter,Hanizam Awang,Mohammed A.Khalaf,Performance of sustainable lightweight foam concrete prepared using palm oil fuel ash as a sand replacement[J].Construction and Building Materials(S0950-0618),Volume 322,2022,126482.</w:t>
      </w:r>
    </w:p>
    <w:p w14:paraId="7A635FF4" w14:textId="77777777" w:rsidR="008F0637" w:rsidRPr="00433A0D" w:rsidRDefault="008F0637" w:rsidP="00E45EC0">
      <w:pPr>
        <w:pStyle w:val="a9"/>
        <w:numPr>
          <w:ilvl w:val="0"/>
          <w:numId w:val="2"/>
        </w:numPr>
        <w:rPr>
          <w:rFonts w:ascii="Times New Roman" w:eastAsia="宋体" w:hAnsi="Times New Roman" w:cs="Times New Roman"/>
          <w:sz w:val="18"/>
          <w:szCs w:val="20"/>
        </w:rPr>
      </w:pPr>
      <w:r w:rsidRPr="00433A0D">
        <w:rPr>
          <w:rFonts w:ascii="Times New Roman" w:eastAsia="宋体" w:hAnsi="Times New Roman" w:cs="Times New Roman"/>
          <w:sz w:val="18"/>
          <w:szCs w:val="20"/>
        </w:rPr>
        <w:t>Abdullah Al-Shwaiter,Hanizam Awang,Effect of elevated temperatures on strength and microstructural characteristics of foam concrete containing palm oil fuel ash as sand replacement[J].Construction and Building Materials(S0950-0618),Volume 376,2023,131052.</w:t>
      </w:r>
    </w:p>
    <w:p w14:paraId="19116498" w14:textId="7CC14367" w:rsidR="008F0637" w:rsidRDefault="008F0637" w:rsidP="002358EF">
      <w:pPr>
        <w:pStyle w:val="a9"/>
        <w:numPr>
          <w:ilvl w:val="0"/>
          <w:numId w:val="2"/>
        </w:numPr>
        <w:rPr>
          <w:rFonts w:ascii="Times New Roman" w:eastAsia="宋体" w:hAnsi="Times New Roman" w:cs="Times New Roman"/>
          <w:sz w:val="18"/>
          <w:szCs w:val="18"/>
        </w:rPr>
      </w:pPr>
      <w:r w:rsidRPr="00433A0D">
        <w:rPr>
          <w:rFonts w:ascii="Times New Roman" w:eastAsia="宋体" w:hAnsi="Times New Roman" w:cs="Times New Roman"/>
          <w:sz w:val="18"/>
          <w:szCs w:val="20"/>
        </w:rPr>
        <w:t xml:space="preserve">Mohammad Alharthai, Md Azree Othuman Mydin, Rodrigue Cyriaque Kaze,et al.Properties of ultra </w:t>
      </w:r>
      <w:r w:rsidRPr="006B75AB">
        <w:rPr>
          <w:rFonts w:ascii="Times New Roman" w:eastAsia="宋体" w:hAnsi="Times New Roman" w:cs="Times New Roman"/>
          <w:sz w:val="18"/>
          <w:szCs w:val="18"/>
        </w:rPr>
        <w:t xml:space="preserve">lightweight </w:t>
      </w:r>
      <w:r w:rsidR="009A1A1D" w:rsidRPr="006B75AB">
        <w:rPr>
          <w:rFonts w:ascii="Times New Roman" w:eastAsia="宋体" w:hAnsi="Times New Roman" w:cs="Times New Roman"/>
          <w:sz w:val="18"/>
          <w:szCs w:val="18"/>
        </w:rPr>
        <w:t>Foam concrete</w:t>
      </w:r>
      <w:r w:rsidRPr="006B75AB">
        <w:rPr>
          <w:rFonts w:ascii="Times New Roman" w:eastAsia="宋体" w:hAnsi="Times New Roman" w:cs="Times New Roman"/>
          <w:sz w:val="18"/>
          <w:szCs w:val="18"/>
        </w:rPr>
        <w:t xml:space="preserve"> utilizing agro waste ashes as an alkaline activated material[J].Journal of Building Engineering(S2352-7102),Volume 90,2024,109347.</w:t>
      </w:r>
    </w:p>
    <w:p w14:paraId="2A596852" w14:textId="4EB47580" w:rsidR="00C628C9" w:rsidRDefault="00C628C9" w:rsidP="00C628C9">
      <w:pPr>
        <w:pStyle w:val="a9"/>
        <w:numPr>
          <w:ilvl w:val="0"/>
          <w:numId w:val="2"/>
        </w:numPr>
        <w:rPr>
          <w:rFonts w:ascii="Times New Roman" w:eastAsia="宋体" w:hAnsi="Times New Roman" w:cs="Times New Roman"/>
          <w:sz w:val="18"/>
          <w:szCs w:val="18"/>
        </w:rPr>
      </w:pPr>
      <w:r w:rsidRPr="00C628C9">
        <w:rPr>
          <w:rFonts w:ascii="Times New Roman" w:eastAsia="宋体" w:hAnsi="Times New Roman" w:cs="Times New Roman" w:hint="eastAsia"/>
          <w:sz w:val="18"/>
          <w:szCs w:val="18"/>
        </w:rPr>
        <w:t>Li Fapin, Zhang Lixin, Luo Jing Research on Expanded Vermiculite Composite Cement Foam Insulation Material [J]. Science and Technology Innovation, 2020, (25): 135-136</w:t>
      </w:r>
      <w:r>
        <w:rPr>
          <w:rFonts w:ascii="Times New Roman" w:eastAsia="宋体" w:hAnsi="Times New Roman" w:cs="Times New Roman" w:hint="eastAsia"/>
          <w:sz w:val="18"/>
          <w:szCs w:val="18"/>
        </w:rPr>
        <w:t>.</w:t>
      </w:r>
    </w:p>
    <w:p w14:paraId="674CB9F3" w14:textId="21418D87" w:rsidR="00C628C9" w:rsidRDefault="003B49A3" w:rsidP="00C628C9">
      <w:pPr>
        <w:pStyle w:val="a9"/>
        <w:numPr>
          <w:ilvl w:val="0"/>
          <w:numId w:val="2"/>
        </w:numPr>
        <w:rPr>
          <w:rFonts w:ascii="Times New Roman" w:eastAsia="宋体" w:hAnsi="Times New Roman" w:cs="Times New Roman"/>
          <w:sz w:val="18"/>
          <w:szCs w:val="18"/>
        </w:rPr>
      </w:pPr>
      <w:r w:rsidRPr="003B49A3">
        <w:rPr>
          <w:rFonts w:ascii="Times New Roman" w:eastAsia="宋体" w:hAnsi="Times New Roman" w:cs="Times New Roman" w:hint="eastAsia"/>
          <w:sz w:val="18"/>
          <w:szCs w:val="18"/>
        </w:rPr>
        <w:t xml:space="preserve">Zhang Mincheng, Lin Qingquan, Gao Qiaowei, etc Performance analysis of foam concrete with recycled </w:t>
      </w:r>
      <w:r w:rsidRPr="003B49A3">
        <w:rPr>
          <w:rFonts w:ascii="Times New Roman" w:eastAsia="宋体" w:hAnsi="Times New Roman" w:cs="Times New Roman" w:hint="eastAsia"/>
          <w:sz w:val="18"/>
          <w:szCs w:val="18"/>
        </w:rPr>
        <w:lastRenderedPageBreak/>
        <w:t>aggregate from construction waste [J]. Jiangxi Building Materials (S1006-2890), 2023, (11): 343-345</w:t>
      </w:r>
      <w:r>
        <w:rPr>
          <w:rFonts w:ascii="Times New Roman" w:eastAsia="宋体" w:hAnsi="Times New Roman" w:cs="Times New Roman" w:hint="eastAsia"/>
          <w:sz w:val="18"/>
          <w:szCs w:val="18"/>
        </w:rPr>
        <w:t>.</w:t>
      </w:r>
    </w:p>
    <w:p w14:paraId="67B014E3" w14:textId="6ADF4078" w:rsidR="003B49A3" w:rsidRDefault="003B49A3" w:rsidP="00C628C9">
      <w:pPr>
        <w:pStyle w:val="a9"/>
        <w:numPr>
          <w:ilvl w:val="0"/>
          <w:numId w:val="2"/>
        </w:numPr>
        <w:rPr>
          <w:rFonts w:ascii="Times New Roman" w:eastAsia="宋体" w:hAnsi="Times New Roman" w:cs="Times New Roman"/>
          <w:sz w:val="18"/>
          <w:szCs w:val="18"/>
        </w:rPr>
      </w:pPr>
      <w:r w:rsidRPr="003B49A3">
        <w:rPr>
          <w:rFonts w:ascii="Times New Roman" w:eastAsia="宋体" w:hAnsi="Times New Roman" w:cs="Times New Roman" w:hint="eastAsia"/>
          <w:sz w:val="18"/>
          <w:szCs w:val="18"/>
        </w:rPr>
        <w:t>Li Jianhua Research on road performance of foam concrete with recycled aggregate of construction waste [D]. Guangzhou University, 2016</w:t>
      </w:r>
      <w:r>
        <w:rPr>
          <w:rFonts w:ascii="Times New Roman" w:eastAsia="宋体" w:hAnsi="Times New Roman" w:cs="Times New Roman" w:hint="eastAsia"/>
          <w:sz w:val="18"/>
          <w:szCs w:val="18"/>
        </w:rPr>
        <w:t>.</w:t>
      </w:r>
    </w:p>
    <w:p w14:paraId="7836C3EC" w14:textId="430E4016" w:rsidR="003B49A3" w:rsidRPr="002358EF" w:rsidRDefault="003B49A3" w:rsidP="00C628C9">
      <w:pPr>
        <w:pStyle w:val="a9"/>
        <w:numPr>
          <w:ilvl w:val="0"/>
          <w:numId w:val="2"/>
        </w:numPr>
        <w:rPr>
          <w:rFonts w:ascii="Times New Roman" w:eastAsia="宋体" w:hAnsi="Times New Roman" w:cs="Times New Roman" w:hint="eastAsia"/>
          <w:sz w:val="18"/>
          <w:szCs w:val="18"/>
        </w:rPr>
      </w:pPr>
      <w:r w:rsidRPr="003B49A3">
        <w:rPr>
          <w:rFonts w:ascii="Times New Roman" w:eastAsia="宋体" w:hAnsi="Times New Roman" w:cs="Times New Roman" w:hint="eastAsia"/>
          <w:sz w:val="18"/>
          <w:szCs w:val="18"/>
        </w:rPr>
        <w:t>Yao Hailong, Jin Songyan Study on the preparation of lightweight foam concrete with palm putty as cement substitute material [J]. Real Estate World, 2020, (21):21-26.</w:t>
      </w:r>
    </w:p>
    <w:sectPr w:rsidR="003B49A3" w:rsidRPr="002358EF">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D36A" w14:textId="77777777" w:rsidR="00BF2A59" w:rsidRDefault="00BF2A59" w:rsidP="00C75721">
      <w:pPr>
        <w:rPr>
          <w:rFonts w:hint="eastAsia"/>
        </w:rPr>
      </w:pPr>
      <w:r>
        <w:separator/>
      </w:r>
    </w:p>
  </w:endnote>
  <w:endnote w:type="continuationSeparator" w:id="0">
    <w:p w14:paraId="7CD0B742" w14:textId="77777777" w:rsidR="00BF2A59" w:rsidRDefault="00BF2A59" w:rsidP="00C757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AF61" w14:textId="77777777" w:rsidR="00BF2A59" w:rsidRDefault="00BF2A59" w:rsidP="00C75721">
      <w:pPr>
        <w:rPr>
          <w:rFonts w:hint="eastAsia"/>
        </w:rPr>
      </w:pPr>
      <w:r>
        <w:separator/>
      </w:r>
    </w:p>
  </w:footnote>
  <w:footnote w:type="continuationSeparator" w:id="0">
    <w:p w14:paraId="4EA9D5E7" w14:textId="77777777" w:rsidR="00BF2A59" w:rsidRDefault="00BF2A59" w:rsidP="00C7572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7C70" w14:textId="352A4093" w:rsidR="00C75721" w:rsidRDefault="00000000">
    <w:pPr>
      <w:pStyle w:val="af0"/>
      <w:rPr>
        <w:rFonts w:hint="eastAsia"/>
      </w:rPr>
    </w:pPr>
    <w:r>
      <w:rPr>
        <w:rFonts w:hint="eastAsia"/>
        <w:noProof/>
      </w:rPr>
      <w:pict w14:anchorId="04651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7"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5DAB" w14:textId="77978E68" w:rsidR="00C75721" w:rsidRDefault="00000000">
    <w:pPr>
      <w:pStyle w:val="af0"/>
      <w:rPr>
        <w:rFonts w:hint="eastAsia"/>
      </w:rPr>
    </w:pPr>
    <w:r>
      <w:rPr>
        <w:rFonts w:hint="eastAsia"/>
        <w:noProof/>
      </w:rPr>
      <w:pict w14:anchorId="370C8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8"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CFAF" w14:textId="7EF435A5" w:rsidR="00C75721" w:rsidRDefault="00000000">
    <w:pPr>
      <w:pStyle w:val="af0"/>
      <w:rPr>
        <w:rFonts w:hint="eastAsia"/>
      </w:rPr>
    </w:pPr>
    <w:r>
      <w:rPr>
        <w:rFonts w:hint="eastAsia"/>
        <w:noProof/>
      </w:rPr>
      <w:pict w14:anchorId="1F18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902406"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11CE"/>
    <w:multiLevelType w:val="hybridMultilevel"/>
    <w:tmpl w:val="98404AD6"/>
    <w:lvl w:ilvl="0" w:tplc="4474AA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4F602DC"/>
    <w:multiLevelType w:val="hybridMultilevel"/>
    <w:tmpl w:val="D2EC480A"/>
    <w:lvl w:ilvl="0" w:tplc="4474AA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29903975">
    <w:abstractNumId w:val="1"/>
  </w:num>
  <w:num w:numId="2" w16cid:durableId="213294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za1MLQwsrA0MjRT0lEKTi0uzszPAykwrAUA9fvstSwAAAA="/>
  </w:docVars>
  <w:rsids>
    <w:rsidRoot w:val="007A0D0C"/>
    <w:rsid w:val="000272AD"/>
    <w:rsid w:val="0004065E"/>
    <w:rsid w:val="00047024"/>
    <w:rsid w:val="00070B59"/>
    <w:rsid w:val="00071427"/>
    <w:rsid w:val="000721FF"/>
    <w:rsid w:val="00076710"/>
    <w:rsid w:val="00080806"/>
    <w:rsid w:val="00091C6C"/>
    <w:rsid w:val="00092964"/>
    <w:rsid w:val="000956D0"/>
    <w:rsid w:val="000A1D16"/>
    <w:rsid w:val="000B3BEC"/>
    <w:rsid w:val="000C201C"/>
    <w:rsid w:val="000D445B"/>
    <w:rsid w:val="000F5F9C"/>
    <w:rsid w:val="000F6230"/>
    <w:rsid w:val="000F7873"/>
    <w:rsid w:val="00105344"/>
    <w:rsid w:val="00114517"/>
    <w:rsid w:val="00142CC2"/>
    <w:rsid w:val="00172580"/>
    <w:rsid w:val="00176B70"/>
    <w:rsid w:val="00185736"/>
    <w:rsid w:val="00194A01"/>
    <w:rsid w:val="00195CDE"/>
    <w:rsid w:val="001B35DB"/>
    <w:rsid w:val="001C37C5"/>
    <w:rsid w:val="001C48FC"/>
    <w:rsid w:val="001D5156"/>
    <w:rsid w:val="001F3A69"/>
    <w:rsid w:val="001F42F9"/>
    <w:rsid w:val="001F5142"/>
    <w:rsid w:val="001F54EA"/>
    <w:rsid w:val="002007AB"/>
    <w:rsid w:val="002358EF"/>
    <w:rsid w:val="00244F5D"/>
    <w:rsid w:val="002563B6"/>
    <w:rsid w:val="002575EE"/>
    <w:rsid w:val="002638D2"/>
    <w:rsid w:val="00270470"/>
    <w:rsid w:val="00274F2C"/>
    <w:rsid w:val="002879C0"/>
    <w:rsid w:val="002915B3"/>
    <w:rsid w:val="00295210"/>
    <w:rsid w:val="00295956"/>
    <w:rsid w:val="002A6D8F"/>
    <w:rsid w:val="002B1F02"/>
    <w:rsid w:val="002B530E"/>
    <w:rsid w:val="002B6001"/>
    <w:rsid w:val="002C1B04"/>
    <w:rsid w:val="002C4E1D"/>
    <w:rsid w:val="002E17E0"/>
    <w:rsid w:val="002E2ECD"/>
    <w:rsid w:val="002E48FB"/>
    <w:rsid w:val="002F011A"/>
    <w:rsid w:val="002F3B39"/>
    <w:rsid w:val="0031217F"/>
    <w:rsid w:val="00316BE1"/>
    <w:rsid w:val="00331F3D"/>
    <w:rsid w:val="00355F52"/>
    <w:rsid w:val="00357370"/>
    <w:rsid w:val="00361C2E"/>
    <w:rsid w:val="00363538"/>
    <w:rsid w:val="0038492F"/>
    <w:rsid w:val="00393DD1"/>
    <w:rsid w:val="003A156A"/>
    <w:rsid w:val="003A3F5B"/>
    <w:rsid w:val="003A760B"/>
    <w:rsid w:val="003B49A3"/>
    <w:rsid w:val="003B4D9B"/>
    <w:rsid w:val="003C38B9"/>
    <w:rsid w:val="003D1E00"/>
    <w:rsid w:val="003E1A66"/>
    <w:rsid w:val="003E479C"/>
    <w:rsid w:val="003F5CEE"/>
    <w:rsid w:val="0042073F"/>
    <w:rsid w:val="004212C2"/>
    <w:rsid w:val="004A3BD4"/>
    <w:rsid w:val="004B118F"/>
    <w:rsid w:val="004B3936"/>
    <w:rsid w:val="004C0BAA"/>
    <w:rsid w:val="004C1FB6"/>
    <w:rsid w:val="004D0A6C"/>
    <w:rsid w:val="004D1A03"/>
    <w:rsid w:val="004D74EA"/>
    <w:rsid w:val="004E312D"/>
    <w:rsid w:val="004F058D"/>
    <w:rsid w:val="004F73BD"/>
    <w:rsid w:val="00500DE8"/>
    <w:rsid w:val="005037DB"/>
    <w:rsid w:val="00506E23"/>
    <w:rsid w:val="005127C6"/>
    <w:rsid w:val="005144B9"/>
    <w:rsid w:val="00522653"/>
    <w:rsid w:val="00547B60"/>
    <w:rsid w:val="005549C4"/>
    <w:rsid w:val="0056747D"/>
    <w:rsid w:val="0057342D"/>
    <w:rsid w:val="00575FDF"/>
    <w:rsid w:val="00576A0A"/>
    <w:rsid w:val="0058349D"/>
    <w:rsid w:val="0059217A"/>
    <w:rsid w:val="005938D1"/>
    <w:rsid w:val="0059788B"/>
    <w:rsid w:val="005A46BD"/>
    <w:rsid w:val="005B4C5A"/>
    <w:rsid w:val="005C51FB"/>
    <w:rsid w:val="005D0DD2"/>
    <w:rsid w:val="005E0B13"/>
    <w:rsid w:val="005E2641"/>
    <w:rsid w:val="00610A66"/>
    <w:rsid w:val="00615E31"/>
    <w:rsid w:val="00644640"/>
    <w:rsid w:val="00646F76"/>
    <w:rsid w:val="00647073"/>
    <w:rsid w:val="00656C2D"/>
    <w:rsid w:val="00661585"/>
    <w:rsid w:val="0066496C"/>
    <w:rsid w:val="006734B7"/>
    <w:rsid w:val="006843AA"/>
    <w:rsid w:val="006860CC"/>
    <w:rsid w:val="00693A7D"/>
    <w:rsid w:val="006B5701"/>
    <w:rsid w:val="006B75AB"/>
    <w:rsid w:val="006E240F"/>
    <w:rsid w:val="006E581E"/>
    <w:rsid w:val="006F4765"/>
    <w:rsid w:val="00722083"/>
    <w:rsid w:val="00755D9F"/>
    <w:rsid w:val="00756576"/>
    <w:rsid w:val="00767556"/>
    <w:rsid w:val="00780313"/>
    <w:rsid w:val="00787378"/>
    <w:rsid w:val="00791989"/>
    <w:rsid w:val="007A0D0C"/>
    <w:rsid w:val="007B0A08"/>
    <w:rsid w:val="007B239F"/>
    <w:rsid w:val="007B7A65"/>
    <w:rsid w:val="007C72CD"/>
    <w:rsid w:val="007F2417"/>
    <w:rsid w:val="008138C7"/>
    <w:rsid w:val="00813D77"/>
    <w:rsid w:val="00820560"/>
    <w:rsid w:val="0083180C"/>
    <w:rsid w:val="008409E3"/>
    <w:rsid w:val="008452F8"/>
    <w:rsid w:val="00851F16"/>
    <w:rsid w:val="008559C2"/>
    <w:rsid w:val="00885195"/>
    <w:rsid w:val="008867A9"/>
    <w:rsid w:val="00892392"/>
    <w:rsid w:val="00893C68"/>
    <w:rsid w:val="008A51F4"/>
    <w:rsid w:val="008B29DE"/>
    <w:rsid w:val="008C718E"/>
    <w:rsid w:val="008E1164"/>
    <w:rsid w:val="008F0637"/>
    <w:rsid w:val="008F5EFD"/>
    <w:rsid w:val="00910691"/>
    <w:rsid w:val="009119CC"/>
    <w:rsid w:val="00923A9F"/>
    <w:rsid w:val="009250D5"/>
    <w:rsid w:val="009339DB"/>
    <w:rsid w:val="00933FF6"/>
    <w:rsid w:val="00942321"/>
    <w:rsid w:val="0094656E"/>
    <w:rsid w:val="00953794"/>
    <w:rsid w:val="00960456"/>
    <w:rsid w:val="009614FC"/>
    <w:rsid w:val="00977E12"/>
    <w:rsid w:val="00985AEE"/>
    <w:rsid w:val="00992548"/>
    <w:rsid w:val="00996CCA"/>
    <w:rsid w:val="009A1A1D"/>
    <w:rsid w:val="009A286A"/>
    <w:rsid w:val="009B117A"/>
    <w:rsid w:val="009B7F0D"/>
    <w:rsid w:val="009C1486"/>
    <w:rsid w:val="009C4F2F"/>
    <w:rsid w:val="009D2DB7"/>
    <w:rsid w:val="009E599B"/>
    <w:rsid w:val="009F101E"/>
    <w:rsid w:val="009F422B"/>
    <w:rsid w:val="00A03848"/>
    <w:rsid w:val="00A04E99"/>
    <w:rsid w:val="00A1266A"/>
    <w:rsid w:val="00A1412A"/>
    <w:rsid w:val="00A1777F"/>
    <w:rsid w:val="00A36048"/>
    <w:rsid w:val="00A4098F"/>
    <w:rsid w:val="00A40F39"/>
    <w:rsid w:val="00A42558"/>
    <w:rsid w:val="00A6517B"/>
    <w:rsid w:val="00A714BB"/>
    <w:rsid w:val="00A921FD"/>
    <w:rsid w:val="00AA103C"/>
    <w:rsid w:val="00AA15E6"/>
    <w:rsid w:val="00AA5702"/>
    <w:rsid w:val="00AB32B1"/>
    <w:rsid w:val="00AC7821"/>
    <w:rsid w:val="00AE3A4E"/>
    <w:rsid w:val="00AE4784"/>
    <w:rsid w:val="00AF745C"/>
    <w:rsid w:val="00AF76B0"/>
    <w:rsid w:val="00B031CC"/>
    <w:rsid w:val="00B03DA0"/>
    <w:rsid w:val="00B04843"/>
    <w:rsid w:val="00B309F1"/>
    <w:rsid w:val="00B53B26"/>
    <w:rsid w:val="00B628CF"/>
    <w:rsid w:val="00B702B3"/>
    <w:rsid w:val="00B7411B"/>
    <w:rsid w:val="00B86249"/>
    <w:rsid w:val="00B91EBA"/>
    <w:rsid w:val="00BD1F8B"/>
    <w:rsid w:val="00BD62BC"/>
    <w:rsid w:val="00BF0B6D"/>
    <w:rsid w:val="00BF2A59"/>
    <w:rsid w:val="00BF6D38"/>
    <w:rsid w:val="00C25FF1"/>
    <w:rsid w:val="00C2783D"/>
    <w:rsid w:val="00C51DD3"/>
    <w:rsid w:val="00C628C9"/>
    <w:rsid w:val="00C71E87"/>
    <w:rsid w:val="00C75721"/>
    <w:rsid w:val="00C83F31"/>
    <w:rsid w:val="00C8441C"/>
    <w:rsid w:val="00C84C86"/>
    <w:rsid w:val="00C905BE"/>
    <w:rsid w:val="00C9147B"/>
    <w:rsid w:val="00C9653D"/>
    <w:rsid w:val="00CB253B"/>
    <w:rsid w:val="00CE2681"/>
    <w:rsid w:val="00CE4F69"/>
    <w:rsid w:val="00CE61A3"/>
    <w:rsid w:val="00D05C58"/>
    <w:rsid w:val="00D26E7A"/>
    <w:rsid w:val="00D30040"/>
    <w:rsid w:val="00D37037"/>
    <w:rsid w:val="00D4013B"/>
    <w:rsid w:val="00D40F51"/>
    <w:rsid w:val="00D511C4"/>
    <w:rsid w:val="00D674F8"/>
    <w:rsid w:val="00D67A3D"/>
    <w:rsid w:val="00D76633"/>
    <w:rsid w:val="00DA2C5A"/>
    <w:rsid w:val="00DA37A9"/>
    <w:rsid w:val="00DA6EC4"/>
    <w:rsid w:val="00DB7D55"/>
    <w:rsid w:val="00DC509C"/>
    <w:rsid w:val="00DC56D0"/>
    <w:rsid w:val="00DD3CBC"/>
    <w:rsid w:val="00DE0BE0"/>
    <w:rsid w:val="00DE5C5C"/>
    <w:rsid w:val="00E00ACB"/>
    <w:rsid w:val="00E03A45"/>
    <w:rsid w:val="00E070C1"/>
    <w:rsid w:val="00E12F9E"/>
    <w:rsid w:val="00E15F78"/>
    <w:rsid w:val="00E22760"/>
    <w:rsid w:val="00E30FDE"/>
    <w:rsid w:val="00E40037"/>
    <w:rsid w:val="00E42EAB"/>
    <w:rsid w:val="00E45EC0"/>
    <w:rsid w:val="00E547F3"/>
    <w:rsid w:val="00E77EAE"/>
    <w:rsid w:val="00E830DF"/>
    <w:rsid w:val="00E86159"/>
    <w:rsid w:val="00EA3F30"/>
    <w:rsid w:val="00EA54B3"/>
    <w:rsid w:val="00EC3B9E"/>
    <w:rsid w:val="00ED334C"/>
    <w:rsid w:val="00ED6BFF"/>
    <w:rsid w:val="00F024AD"/>
    <w:rsid w:val="00F33E3B"/>
    <w:rsid w:val="00F5021B"/>
    <w:rsid w:val="00F50370"/>
    <w:rsid w:val="00F51E39"/>
    <w:rsid w:val="00F52D59"/>
    <w:rsid w:val="00F6763A"/>
    <w:rsid w:val="00F70903"/>
    <w:rsid w:val="00F73D47"/>
    <w:rsid w:val="00F8495C"/>
    <w:rsid w:val="00F85EC2"/>
    <w:rsid w:val="00F9108B"/>
    <w:rsid w:val="00FA2019"/>
    <w:rsid w:val="00FA6988"/>
    <w:rsid w:val="00FB456D"/>
    <w:rsid w:val="00FB726B"/>
    <w:rsid w:val="00FB737C"/>
    <w:rsid w:val="00FC7D97"/>
    <w:rsid w:val="00FD195E"/>
    <w:rsid w:val="00FD7949"/>
    <w:rsid w:val="00FF09DA"/>
    <w:rsid w:val="00FF1886"/>
    <w:rsid w:val="00F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E908"/>
  <w15:chartTrackingRefBased/>
  <w15:docId w15:val="{A60A1C2A-6AD4-4675-A661-BEFFBF41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0D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0D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0D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0D0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0D0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0D0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0D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D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0D0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D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0D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0D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0D0C"/>
    <w:rPr>
      <w:rFonts w:cstheme="majorBidi"/>
      <w:color w:val="0F4761" w:themeColor="accent1" w:themeShade="BF"/>
      <w:sz w:val="28"/>
      <w:szCs w:val="28"/>
    </w:rPr>
  </w:style>
  <w:style w:type="character" w:customStyle="1" w:styleId="50">
    <w:name w:val="标题 5 字符"/>
    <w:basedOn w:val="a0"/>
    <w:link w:val="5"/>
    <w:uiPriority w:val="9"/>
    <w:semiHidden/>
    <w:rsid w:val="007A0D0C"/>
    <w:rPr>
      <w:rFonts w:cstheme="majorBidi"/>
      <w:color w:val="0F4761" w:themeColor="accent1" w:themeShade="BF"/>
      <w:sz w:val="24"/>
      <w:szCs w:val="24"/>
    </w:rPr>
  </w:style>
  <w:style w:type="character" w:customStyle="1" w:styleId="60">
    <w:name w:val="标题 6 字符"/>
    <w:basedOn w:val="a0"/>
    <w:link w:val="6"/>
    <w:uiPriority w:val="9"/>
    <w:semiHidden/>
    <w:rsid w:val="007A0D0C"/>
    <w:rPr>
      <w:rFonts w:cstheme="majorBidi"/>
      <w:b/>
      <w:bCs/>
      <w:color w:val="0F4761" w:themeColor="accent1" w:themeShade="BF"/>
    </w:rPr>
  </w:style>
  <w:style w:type="character" w:customStyle="1" w:styleId="70">
    <w:name w:val="标题 7 字符"/>
    <w:basedOn w:val="a0"/>
    <w:link w:val="7"/>
    <w:uiPriority w:val="9"/>
    <w:semiHidden/>
    <w:rsid w:val="007A0D0C"/>
    <w:rPr>
      <w:rFonts w:cstheme="majorBidi"/>
      <w:b/>
      <w:bCs/>
      <w:color w:val="595959" w:themeColor="text1" w:themeTint="A6"/>
    </w:rPr>
  </w:style>
  <w:style w:type="character" w:customStyle="1" w:styleId="80">
    <w:name w:val="标题 8 字符"/>
    <w:basedOn w:val="a0"/>
    <w:link w:val="8"/>
    <w:uiPriority w:val="9"/>
    <w:semiHidden/>
    <w:rsid w:val="007A0D0C"/>
    <w:rPr>
      <w:rFonts w:cstheme="majorBidi"/>
      <w:color w:val="595959" w:themeColor="text1" w:themeTint="A6"/>
    </w:rPr>
  </w:style>
  <w:style w:type="character" w:customStyle="1" w:styleId="90">
    <w:name w:val="标题 9 字符"/>
    <w:basedOn w:val="a0"/>
    <w:link w:val="9"/>
    <w:uiPriority w:val="9"/>
    <w:semiHidden/>
    <w:rsid w:val="007A0D0C"/>
    <w:rPr>
      <w:rFonts w:eastAsiaTheme="majorEastAsia" w:cstheme="majorBidi"/>
      <w:color w:val="595959" w:themeColor="text1" w:themeTint="A6"/>
    </w:rPr>
  </w:style>
  <w:style w:type="paragraph" w:styleId="a3">
    <w:name w:val="Title"/>
    <w:basedOn w:val="a"/>
    <w:next w:val="a"/>
    <w:link w:val="a4"/>
    <w:uiPriority w:val="10"/>
    <w:qFormat/>
    <w:rsid w:val="007A0D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D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D0C"/>
    <w:pPr>
      <w:spacing w:before="160" w:after="160"/>
      <w:jc w:val="center"/>
    </w:pPr>
    <w:rPr>
      <w:i/>
      <w:iCs/>
      <w:color w:val="404040" w:themeColor="text1" w:themeTint="BF"/>
    </w:rPr>
  </w:style>
  <w:style w:type="character" w:customStyle="1" w:styleId="a8">
    <w:name w:val="引用 字符"/>
    <w:basedOn w:val="a0"/>
    <w:link w:val="a7"/>
    <w:uiPriority w:val="29"/>
    <w:rsid w:val="007A0D0C"/>
    <w:rPr>
      <w:i/>
      <w:iCs/>
      <w:color w:val="404040" w:themeColor="text1" w:themeTint="BF"/>
    </w:rPr>
  </w:style>
  <w:style w:type="paragraph" w:styleId="a9">
    <w:name w:val="List Paragraph"/>
    <w:basedOn w:val="a"/>
    <w:uiPriority w:val="34"/>
    <w:qFormat/>
    <w:rsid w:val="007A0D0C"/>
    <w:pPr>
      <w:ind w:left="720"/>
      <w:contextualSpacing/>
    </w:pPr>
  </w:style>
  <w:style w:type="character" w:styleId="aa">
    <w:name w:val="Intense Emphasis"/>
    <w:basedOn w:val="a0"/>
    <w:uiPriority w:val="21"/>
    <w:qFormat/>
    <w:rsid w:val="007A0D0C"/>
    <w:rPr>
      <w:i/>
      <w:iCs/>
      <w:color w:val="0F4761" w:themeColor="accent1" w:themeShade="BF"/>
    </w:rPr>
  </w:style>
  <w:style w:type="paragraph" w:styleId="ab">
    <w:name w:val="Intense Quote"/>
    <w:basedOn w:val="a"/>
    <w:next w:val="a"/>
    <w:link w:val="ac"/>
    <w:uiPriority w:val="30"/>
    <w:qFormat/>
    <w:rsid w:val="007A0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0D0C"/>
    <w:rPr>
      <w:i/>
      <w:iCs/>
      <w:color w:val="0F4761" w:themeColor="accent1" w:themeShade="BF"/>
    </w:rPr>
  </w:style>
  <w:style w:type="character" w:styleId="ad">
    <w:name w:val="Intense Reference"/>
    <w:basedOn w:val="a0"/>
    <w:uiPriority w:val="32"/>
    <w:qFormat/>
    <w:rsid w:val="007A0D0C"/>
    <w:rPr>
      <w:b/>
      <w:bCs/>
      <w:smallCaps/>
      <w:color w:val="0F4761" w:themeColor="accent1" w:themeShade="BF"/>
      <w:spacing w:val="5"/>
    </w:rPr>
  </w:style>
  <w:style w:type="table" w:styleId="ae">
    <w:name w:val="Table Grid"/>
    <w:basedOn w:val="a1"/>
    <w:uiPriority w:val="39"/>
    <w:rsid w:val="00A4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D2DB7"/>
    <w:rPr>
      <w:color w:val="467886" w:themeColor="hyperlink"/>
      <w:u w:val="single"/>
    </w:rPr>
  </w:style>
  <w:style w:type="character" w:customStyle="1" w:styleId="11">
    <w:name w:val="未处理的提及1"/>
    <w:basedOn w:val="a0"/>
    <w:uiPriority w:val="99"/>
    <w:semiHidden/>
    <w:unhideWhenUsed/>
    <w:rsid w:val="009D2DB7"/>
    <w:rPr>
      <w:color w:val="605E5C"/>
      <w:shd w:val="clear" w:color="auto" w:fill="E1DFDD"/>
    </w:rPr>
  </w:style>
  <w:style w:type="paragraph" w:styleId="af0">
    <w:name w:val="header"/>
    <w:basedOn w:val="a"/>
    <w:link w:val="af1"/>
    <w:uiPriority w:val="99"/>
    <w:unhideWhenUsed/>
    <w:rsid w:val="00C75721"/>
    <w:pPr>
      <w:tabs>
        <w:tab w:val="center" w:pos="4680"/>
        <w:tab w:val="right" w:pos="9360"/>
      </w:tabs>
    </w:pPr>
  </w:style>
  <w:style w:type="character" w:customStyle="1" w:styleId="af1">
    <w:name w:val="页眉 字符"/>
    <w:basedOn w:val="a0"/>
    <w:link w:val="af0"/>
    <w:uiPriority w:val="99"/>
    <w:rsid w:val="00C75721"/>
  </w:style>
  <w:style w:type="paragraph" w:styleId="af2">
    <w:name w:val="footer"/>
    <w:basedOn w:val="a"/>
    <w:link w:val="af3"/>
    <w:uiPriority w:val="99"/>
    <w:unhideWhenUsed/>
    <w:rsid w:val="00C75721"/>
    <w:pPr>
      <w:tabs>
        <w:tab w:val="center" w:pos="4680"/>
        <w:tab w:val="right" w:pos="9360"/>
      </w:tabs>
    </w:pPr>
  </w:style>
  <w:style w:type="character" w:customStyle="1" w:styleId="af3">
    <w:name w:val="页脚 字符"/>
    <w:basedOn w:val="a0"/>
    <w:link w:val="af2"/>
    <w:uiPriority w:val="99"/>
    <w:rsid w:val="00C7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7</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gaoyang Dong</dc:creator>
  <cp:keywords/>
  <dc:description/>
  <cp:lastModifiedBy>gaoyang Dong</cp:lastModifiedBy>
  <cp:revision>61</cp:revision>
  <dcterms:created xsi:type="dcterms:W3CDTF">2025-09-14T11:01:00Z</dcterms:created>
  <dcterms:modified xsi:type="dcterms:W3CDTF">2025-09-22T12:34:00Z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7b4dd0c6-c11e-46e6-bba1-82804dd5629f</vt:lpwstr>
  </property>
</Properties>
</file>